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04C" w:rsidRDefault="0048704C" w:rsidP="0048704C">
      <w:pPr>
        <w:jc w:val="center"/>
        <w:rPr>
          <w:rFonts w:ascii="Arial" w:hAnsi="Arial" w:cs="Arial"/>
          <w:b/>
          <w:sz w:val="32"/>
          <w:szCs w:val="32"/>
        </w:rPr>
      </w:pPr>
      <w:r>
        <w:rPr>
          <w:rFonts w:ascii="Arial" w:hAnsi="Arial" w:cs="Arial"/>
          <w:b/>
          <w:noProof/>
          <w:sz w:val="32"/>
          <w:szCs w:val="32"/>
          <w:lang w:eastAsia="en-GB"/>
        </w:rPr>
        <w:drawing>
          <wp:inline distT="0" distB="0" distL="0" distR="0">
            <wp:extent cx="1361580" cy="1361580"/>
            <wp:effectExtent l="19050" t="0" r="0" b="0"/>
            <wp:docPr id="1" name="Picture 0" descr="WBCT Master LogoCMYK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CT Master LogoCMYKround.jpg"/>
                    <pic:cNvPicPr/>
                  </pic:nvPicPr>
                  <pic:blipFill>
                    <a:blip r:embed="rId5" cstate="print"/>
                    <a:stretch>
                      <a:fillRect/>
                    </a:stretch>
                  </pic:blipFill>
                  <pic:spPr>
                    <a:xfrm>
                      <a:off x="0" y="0"/>
                      <a:ext cx="1361667" cy="1361667"/>
                    </a:xfrm>
                    <a:prstGeom prst="rect">
                      <a:avLst/>
                    </a:prstGeom>
                  </pic:spPr>
                </pic:pic>
              </a:graphicData>
            </a:graphic>
          </wp:inline>
        </w:drawing>
      </w:r>
    </w:p>
    <w:p w:rsidR="00783F7A" w:rsidRPr="0048704C" w:rsidRDefault="0048704C" w:rsidP="0048704C">
      <w:pPr>
        <w:jc w:val="center"/>
        <w:rPr>
          <w:rFonts w:ascii="Arial" w:hAnsi="Arial" w:cs="Arial"/>
          <w:b/>
          <w:sz w:val="32"/>
          <w:szCs w:val="32"/>
        </w:rPr>
      </w:pPr>
      <w:r w:rsidRPr="0048704C">
        <w:rPr>
          <w:rFonts w:ascii="Arial" w:hAnsi="Arial" w:cs="Arial" w:eastAsia="Arial"/>
          <w:b/>
          <w:sz w:val="32"/>
          <w:szCs w:val="32"/>
        </w:rPr>
        <w:t>Wilts &amp; Berks Canal Trust</w:t>
      </w:r>
    </w:p>
    <w:p w:rsidR="0048704C" w:rsidRDefault="0048704C" w:rsidP="0048704C">
      <w:pPr>
        <w:jc w:val="center"/>
        <w:rPr>
          <w:rFonts w:ascii="Arial" w:hAnsi="Arial" w:cs="Arial"/>
          <w:b/>
          <w:sz w:val="32"/>
          <w:szCs w:val="32"/>
        </w:rPr>
      </w:pPr>
      <w:r>
        <w:rPr>
          <w:rFonts w:ascii="Arial" w:hAnsi="Arial" w:cs="Arial" w:eastAsia="Arial"/>
          <w:b/>
          <w:sz w:val="32"/>
          <w:szCs w:val="32"/>
        </w:rPr>
        <w:t>Proposed Local Plan Policy and Developer Contribution Framework</w:t>
      </w:r>
    </w:p>
    <w:p w:rsidR="0048704C" w:rsidRPr="0048704C" w:rsidRDefault="0048704C" w:rsidP="0048704C">
      <w:pPr>
        <w:shd w:val="clear" w:color="auto" w:fill="FFFFFF"/>
        <w:spacing w:before="100" w:beforeAutospacing="1" w:after="100" w:afterAutospacing="1" w:line="240" w:lineRule="auto"/>
        <w:jc w:val="center"/>
        <w:outlineLvl w:val="1"/>
        <w:rPr>
          <w:rFonts w:ascii="Arial" w:eastAsia="Times New Roman" w:hAnsi="Arial" w:cs="Arial"/>
          <w:b/>
          <w:bCs/>
          <w:color w:val="222222"/>
          <w:sz w:val="32"/>
          <w:szCs w:val="32"/>
          <w:lang w:eastAsia="en-GB"/>
        </w:rPr>
      </w:pPr>
      <w:r>
        <w:rPr>
          <w:rFonts w:ascii="Arial" w:eastAsia="Arial" w:hAnsi="Arial" w:cs="Arial"/>
          <w:b/>
          <w:bCs/>
          <w:color w:val="222222"/>
          <w:sz w:val="32"/>
          <w:szCs w:val="32"/>
          <w:lang w:eastAsia="en-GB"/>
        </w:rPr>
      </w:r>
    </w:p>
    <w:p w:rsidR="0048704C" w:rsidRPr="0048704C" w:rsidRDefault="0094775B"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b/>
          <w:bCs/>
          <w:color w:val="222222"/>
          <w:sz w:val="24"/>
          <w:szCs w:val="24"/>
          <w:lang w:eastAsia="en-GB"/>
        </w:rPr>
        <w:t>28th September 2026 Rev 5</w:t>
      </w:r>
    </w:p>
    <w:p w:rsidR="0048704C" w:rsidRPr="0048704C" w:rsidRDefault="0048704C" w:rsidP="0048704C">
      <w:pPr>
        <w:keepNext/>
        <w:shd w:val="clear" w:color="auto" w:fill="FFFFFF"/>
        <w:spacing w:before="100" w:beforeAutospacing="1" w:after="100" w:afterAutospacing="1" w:line="240" w:lineRule="auto"/>
        <w:outlineLvl w:val="1"/>
        <w:rPr>
          <w:rFonts w:ascii="Arial" w:eastAsia="Times New Roman" w:hAnsi="Arial" w:cs="Arial"/>
          <w:b/>
          <w:bCs/>
          <w:color w:val="222222"/>
          <w:sz w:val="32"/>
          <w:szCs w:val="32"/>
          <w:lang w:eastAsia="en-GB"/>
        </w:rPr>
      </w:pPr>
      <w:r w:rsidRPr="0048704C">
        <w:rPr>
          <w:rFonts w:ascii="Arial" w:eastAsia="Arial" w:hAnsi="Arial" w:cs="Arial"/>
          <w:b/>
          <w:bCs/>
          <w:color w:val="222222"/>
          <w:sz w:val="32"/>
          <w:szCs w:val="32"/>
          <w:lang w:eastAsia="en-GB"/>
        </w:rPr>
        <w:t>1. Purpose of this document</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This document has been prepared as a basis for discussions between </w:t>
      </w:r>
      <w:r w:rsidRPr="0048704C">
        <w:rPr>
          <w:rFonts w:ascii="Arial" w:eastAsia="Arial" w:hAnsi="Arial" w:cs="Arial"/>
          <w:b/>
          <w:bCs/>
          <w:color w:val="222222"/>
          <w:sz w:val="24"/>
          <w:szCs w:val="24"/>
          <w:lang w:eastAsia="en-GB"/>
        </w:rPr>
        <w:t>Wiltshire Council</w:t>
      </w:r>
      <w:r w:rsidRPr="0048704C">
        <w:rPr>
          <w:rFonts w:ascii="Arial" w:eastAsia="Arial" w:hAnsi="Arial" w:cs="Arial"/>
          <w:color w:val="222222"/>
          <w:sz w:val="24"/>
          <w:szCs w:val="24"/>
          <w:lang w:eastAsia="en-GB"/>
        </w:rPr>
        <w:t> and the </w:t>
      </w:r>
      <w:r w:rsidRPr="0048704C">
        <w:rPr>
          <w:rFonts w:ascii="Arial" w:eastAsia="Arial" w:hAnsi="Arial" w:cs="Arial"/>
          <w:b/>
          <w:bCs/>
          <w:color w:val="222222"/>
          <w:sz w:val="24"/>
          <w:szCs w:val="24"/>
          <w:lang w:eastAsia="en-GB"/>
        </w:rPr>
        <w:t>Wilts &amp; Berks Canal Trust (WBCT)</w:t>
      </w:r>
      <w:r w:rsidRPr="0048704C">
        <w:rPr>
          <w:rFonts w:ascii="Arial" w:eastAsia="Arial" w:hAnsi="Arial" w:cs="Arial"/>
          <w:color w:val="222222"/>
          <w:sz w:val="24"/>
          <w:szCs w:val="24"/>
          <w:lang w:eastAsia="en-GB"/>
        </w:rPr>
        <w:t> during preparation of the new Wiltshire Local Plan.</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Its purpose is to establish a policy framework through which new development located within an appropriate catchment of the Wilts &amp; Berks Canal can contribute towards the delivery of the canal restoration programme.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principal proposal, as contained in the WBCT Suggested Framework for Local Plan Policies Supporting the Restoration of the Wilts &amp; Berks Canal dated May 2026 is that:</w:t>
      </w:r>
    </w:p>
    <w:p w:rsidR="0048704C" w:rsidRPr="0048704C" w:rsidRDefault="0048704C" w:rsidP="0048704C">
      <w:pPr>
        <w:shd w:val="clear" w:color="auto" w:fill="FFFFFF"/>
        <w:spacing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b/>
          <w:bCs/>
          <w:color w:val="222222"/>
          <w:sz w:val="24"/>
          <w:szCs w:val="24"/>
          <w:lang w:eastAsia="en-GB"/>
        </w:rPr>
        <w:t>Development which affects the Wilts &amp; Berks Canal, or falls within an indicative 2 kilometre canal assessment area, may be expected to make an appropriate financial contribution towards the restoration and enhancement of the canal and its associated towpath, green infrastructure, walking and cycling network, biodiversity, heritage and visitor infrastructure, where there is a demonstrated relationship between the development and the identified infrastructure and the contribution satisfies the statutory tests for planning obligations.</w:t>
      </w:r>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The policy is intended to apply particularly to the Trust's principal Wiltshire projects:</w:t>
      </w:r>
    </w:p>
    <w:p w:rsidR="0048704C" w:rsidRPr="0048704C" w:rsidRDefault="0048704C" w:rsidP="0048704C">
      <w:pPr>
        <w:numPr>
          <w:ilvl w:val="0"/>
          <w:numId w:val="1"/>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spellStart"/>
      <w:r w:rsidRPr="0048704C">
        <w:rPr>
          <w:rFonts w:ascii="Arial" w:eastAsia="Arial" w:hAnsi="Arial" w:cs="Arial"/>
          <w:b/>
          <w:bCs/>
          <w:color w:val="222222"/>
          <w:sz w:val="24"/>
          <w:szCs w:val="24"/>
          <w:lang w:eastAsia="en-GB"/>
        </w:rPr>
        <w:t>Melksham</w:t>
      </w:r>
      <w:proofErr w:type="spellEnd"/>
      <w:r w:rsidRPr="0048704C">
        <w:rPr>
          <w:rFonts w:ascii="Arial" w:eastAsia="Arial" w:hAnsi="Arial" w:cs="Arial"/>
          <w:b/>
          <w:bCs/>
          <w:color w:val="222222"/>
          <w:sz w:val="24"/>
          <w:szCs w:val="24"/>
          <w:lang w:eastAsia="en-GB"/>
        </w:rPr>
        <w:t xml:space="preserve"> Link</w:t>
      </w:r>
    </w:p>
    <w:p w:rsidR="0048704C" w:rsidRPr="0048704C" w:rsidRDefault="0048704C" w:rsidP="0048704C">
      <w:pPr>
        <w:numPr>
          <w:ilvl w:val="0"/>
          <w:numId w:val="1"/>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spellStart"/>
      <w:r w:rsidRPr="0048704C">
        <w:rPr>
          <w:rFonts w:ascii="Arial" w:eastAsia="Arial" w:hAnsi="Arial" w:cs="Arial"/>
          <w:b/>
          <w:bCs/>
          <w:color w:val="222222"/>
          <w:sz w:val="24"/>
          <w:szCs w:val="24"/>
          <w:lang w:eastAsia="en-GB"/>
        </w:rPr>
        <w:t>Pewsham</w:t>
      </w:r>
      <w:proofErr w:type="spellEnd"/>
      <w:r w:rsidRPr="0048704C">
        <w:rPr>
          <w:rFonts w:ascii="Arial" w:eastAsia="Arial" w:hAnsi="Arial" w:cs="Arial"/>
          <w:b/>
          <w:bCs/>
          <w:color w:val="222222"/>
          <w:sz w:val="24"/>
          <w:szCs w:val="24"/>
          <w:lang w:eastAsia="en-GB"/>
        </w:rPr>
        <w:t xml:space="preserve"> Waterside</w:t>
      </w:r>
    </w:p>
    <w:p w:rsidR="0048704C" w:rsidRPr="0048704C" w:rsidRDefault="0048704C" w:rsidP="0048704C">
      <w:pPr>
        <w:numPr>
          <w:ilvl w:val="0"/>
          <w:numId w:val="1"/>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b/>
          <w:bCs/>
          <w:color w:val="222222"/>
          <w:sz w:val="24"/>
          <w:szCs w:val="24"/>
          <w:lang w:eastAsia="en-GB"/>
        </w:rPr>
        <w:t xml:space="preserve">Royal </w:t>
      </w:r>
      <w:proofErr w:type="spellStart"/>
      <w:r w:rsidRPr="0048704C">
        <w:rPr>
          <w:rFonts w:ascii="Arial" w:eastAsia="Arial" w:hAnsi="Arial" w:cs="Arial"/>
          <w:b/>
          <w:bCs/>
          <w:color w:val="222222"/>
          <w:sz w:val="24"/>
          <w:szCs w:val="24"/>
          <w:lang w:eastAsia="en-GB"/>
        </w:rPr>
        <w:t>Wootton</w:t>
      </w:r>
      <w:proofErr w:type="spellEnd"/>
      <w:r w:rsidRPr="0048704C">
        <w:rPr>
          <w:rFonts w:ascii="Arial" w:eastAsia="Arial" w:hAnsi="Arial" w:cs="Arial"/>
          <w:b/>
          <w:bCs/>
          <w:color w:val="222222"/>
          <w:sz w:val="24"/>
          <w:szCs w:val="24"/>
          <w:lang w:eastAsia="en-GB"/>
        </w:rPr>
        <w:t xml:space="preserve"> Bassett – Swindon Connection</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proposed approach is deliberately intended to integrate canal restoration into the Council's wider infrastructure and investment planning rather than treating the canal as an independent charitable project.</w:t>
      </w:r>
    </w:p>
    <w:p w:rsidR="0048704C" w:rsidRPr="0048704C" w:rsidRDefault="0048704C" w:rsidP="0048704C">
      <w:pPr>
        <w:keepNext/>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n-GB"/>
        </w:rPr>
      </w:pPr>
      <w:r w:rsidRPr="0048704C">
        <w:rPr>
          <w:rFonts w:ascii="Arial" w:eastAsia="Arial" w:hAnsi="Arial" w:cs="Arial"/>
          <w:b/>
          <w:bCs/>
          <w:color w:val="222222"/>
          <w:kern w:val="36"/>
          <w:sz w:val="32"/>
          <w:szCs w:val="32"/>
          <w:lang w:eastAsia="en-GB"/>
        </w:rPr>
        <w:t>2. Executive Summary</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The Wilts &amp; Berks Canal is not simply a heritage restoration project.</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When restored, it will constitute a significant item of </w:t>
      </w:r>
      <w:r w:rsidRPr="0048704C">
        <w:rPr>
          <w:rFonts w:ascii="Arial" w:eastAsia="Arial" w:hAnsi="Arial" w:cs="Arial"/>
          <w:b/>
          <w:bCs/>
          <w:color w:val="222222"/>
          <w:sz w:val="24"/>
          <w:szCs w:val="24"/>
          <w:lang w:eastAsia="en-GB"/>
        </w:rPr>
        <w:t>strategic green and blue infrastructure</w:t>
      </w:r>
      <w:r w:rsidRPr="0048704C">
        <w:rPr>
          <w:rFonts w:ascii="Arial" w:eastAsia="Arial" w:hAnsi="Arial" w:cs="Arial"/>
          <w:color w:val="222222"/>
          <w:sz w:val="24"/>
          <w:szCs w:val="24"/>
          <w:lang w:eastAsia="en-GB"/>
        </w:rPr>
        <w:t>, providing:</w:t>
      </w:r>
    </w:p>
    <w:p w:rsidR="0048704C" w:rsidRPr="0048704C" w:rsidRDefault="0048704C" w:rsidP="0048704C">
      <w:pPr>
        <w:numPr>
          <w:ilvl w:val="0"/>
          <w:numId w:val="2"/>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walking and cycling routes;</w:t>
      </w:r>
    </w:p>
    <w:p w:rsidR="0048704C" w:rsidRPr="0048704C" w:rsidRDefault="0048704C" w:rsidP="0048704C">
      <w:pPr>
        <w:numPr>
          <w:ilvl w:val="0"/>
          <w:numId w:val="2"/>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recreational facilities;</w:t>
      </w:r>
    </w:p>
    <w:p w:rsidR="0048704C" w:rsidRPr="0048704C" w:rsidRDefault="0048704C" w:rsidP="0048704C">
      <w:pPr>
        <w:numPr>
          <w:ilvl w:val="0"/>
          <w:numId w:val="2"/>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waterways and open space;</w:t>
      </w:r>
    </w:p>
    <w:p w:rsidR="0048704C" w:rsidRPr="0048704C" w:rsidRDefault="0048704C" w:rsidP="0048704C">
      <w:pPr>
        <w:numPr>
          <w:ilvl w:val="0"/>
          <w:numId w:val="2"/>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biodiversity and nature-recovery opportunities;</w:t>
      </w:r>
    </w:p>
    <w:p w:rsidR="0048704C" w:rsidRPr="0048704C" w:rsidRDefault="0048704C" w:rsidP="0048704C">
      <w:pPr>
        <w:numPr>
          <w:ilvl w:val="0"/>
          <w:numId w:val="2"/>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landscape enhancement;</w:t>
      </w:r>
    </w:p>
    <w:p w:rsidR="0048704C" w:rsidRPr="0048704C" w:rsidRDefault="0048704C" w:rsidP="0048704C">
      <w:pPr>
        <w:numPr>
          <w:ilvl w:val="0"/>
          <w:numId w:val="2"/>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heritage interpretation;</w:t>
      </w:r>
    </w:p>
    <w:p w:rsidR="0048704C" w:rsidRPr="0048704C" w:rsidRDefault="0048704C" w:rsidP="0048704C">
      <w:pPr>
        <w:numPr>
          <w:ilvl w:val="0"/>
          <w:numId w:val="2"/>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visitor attractions;</w:t>
      </w:r>
    </w:p>
    <w:p w:rsidR="0048704C" w:rsidRPr="0048704C" w:rsidRDefault="0048704C" w:rsidP="0048704C">
      <w:pPr>
        <w:numPr>
          <w:ilvl w:val="0"/>
          <w:numId w:val="2"/>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tourism and economic benefits;</w:t>
      </w:r>
    </w:p>
    <w:p w:rsidR="0048704C" w:rsidRPr="0048704C" w:rsidRDefault="0048704C" w:rsidP="0048704C">
      <w:pPr>
        <w:numPr>
          <w:ilvl w:val="0"/>
          <w:numId w:val="2"/>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sustainable transport opportunities;</w:t>
      </w:r>
    </w:p>
    <w:p w:rsidR="0048704C" w:rsidRPr="0048704C" w:rsidRDefault="0048704C" w:rsidP="0048704C">
      <w:pPr>
        <w:numPr>
          <w:ilvl w:val="0"/>
          <w:numId w:val="2"/>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connections between communities;</w:t>
      </w:r>
    </w:p>
    <w:p w:rsidR="0048704C" w:rsidRPr="0048704C" w:rsidRDefault="0048704C" w:rsidP="0048704C">
      <w:pPr>
        <w:numPr>
          <w:ilvl w:val="0"/>
          <w:numId w:val="2"/>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opportunities for education and volunteering;</w:t>
      </w:r>
    </w:p>
    <w:p w:rsidR="0048704C" w:rsidRPr="0048704C" w:rsidRDefault="0048704C" w:rsidP="0048704C">
      <w:pPr>
        <w:numPr>
          <w:ilvl w:val="0"/>
          <w:numId w:val="2"/>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water-management and environmental benefits; and</w:t>
      </w:r>
    </w:p>
    <w:p w:rsidR="0048704C" w:rsidRPr="0048704C" w:rsidRDefault="0048704C" w:rsidP="0048704C">
      <w:pPr>
        <w:numPr>
          <w:ilvl w:val="0"/>
          <w:numId w:val="2"/>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gramStart"/>
      <w:r w:rsidRPr="0048704C">
        <w:rPr>
          <w:rFonts w:ascii="Arial" w:eastAsia="Arial" w:hAnsi="Arial" w:cs="Arial"/>
          <w:color w:val="222222"/>
          <w:sz w:val="24"/>
          <w:szCs w:val="24"/>
          <w:lang w:eastAsia="en-GB"/>
        </w:rPr>
        <w:t>regeneration</w:t>
      </w:r>
      <w:proofErr w:type="gramEnd"/>
      <w:r w:rsidRPr="0048704C">
        <w:rPr>
          <w:rFonts w:ascii="Arial" w:eastAsia="Arial" w:hAnsi="Arial" w:cs="Arial"/>
          <w:color w:val="222222"/>
          <w:sz w:val="24"/>
          <w:szCs w:val="24"/>
          <w:lang w:eastAsia="en-GB"/>
        </w:rPr>
        <w:t xml:space="preserve"> opportunities.</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Wiltshire Council already recognises many of these functions.</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The Council's existing Core Policy 53 supports restoration and reconstruction of the Wilts &amp; Berks Canal and recognises its potential contribution to tourism, the local economy, sustainable transport and strategic green infrastructure.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The Council's emerging Local Plan evidence has gone further, describing canals as important elements of Wiltshire's green and blue infrastructure and sustainable transport network and recognising their potential contribution to nature recovery.</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The Trust's proposal is therefore not to introduce an entirely new planning principle. It is to </w:t>
      </w:r>
      <w:r w:rsidRPr="0048704C">
        <w:rPr>
          <w:rFonts w:ascii="Arial" w:eastAsia="Arial" w:hAnsi="Arial" w:cs="Arial"/>
          <w:b/>
          <w:bCs/>
          <w:color w:val="222222"/>
          <w:sz w:val="24"/>
          <w:szCs w:val="24"/>
          <w:lang w:eastAsia="en-GB"/>
        </w:rPr>
        <w:t>translate the Council's existing policy support for canal restoration into a practical infrastructure-delivery mechanism</w:t>
      </w:r>
      <w:r w:rsidRPr="0048704C">
        <w:rPr>
          <w:rFonts w:ascii="Arial" w:eastAsia="Arial" w:hAnsi="Arial" w:cs="Arial"/>
          <w:color w:val="222222"/>
          <w:sz w:val="24"/>
          <w:szCs w:val="24"/>
          <w:lang w:eastAsia="en-GB"/>
        </w:rPr>
        <w:t>.</w:t>
      </w:r>
    </w:p>
    <w:p w:rsidR="0048704C" w:rsidRPr="0048704C" w:rsidRDefault="0048704C" w:rsidP="0048704C">
      <w:pPr>
        <w:spacing w:after="0" w:line="240" w:lineRule="auto"/>
        <w:rPr>
          <w:rFonts w:ascii="Times New Roman" w:eastAsia="Times New Roman" w:hAnsi="Times New Roman" w:cs="Times New Roman"/>
          <w:sz w:val="24"/>
          <w:szCs w:val="24"/>
          <w:lang w:eastAsia="en-GB"/>
        </w:rPr>
      </w:pPr>
    </w:p>
    <w:p w:rsidR="0048704C" w:rsidRPr="0048704C" w:rsidRDefault="0048704C" w:rsidP="0048704C">
      <w:pPr>
        <w:keepNext/>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n-GB"/>
        </w:rPr>
      </w:pPr>
      <w:r w:rsidRPr="0048704C">
        <w:rPr>
          <w:rFonts w:ascii="Arial" w:eastAsia="Arial" w:hAnsi="Arial" w:cs="Arial"/>
          <w:b/>
          <w:bCs/>
          <w:color w:val="222222"/>
          <w:kern w:val="36"/>
          <w:sz w:val="32"/>
          <w:szCs w:val="32"/>
          <w:lang w:eastAsia="en-GB"/>
        </w:rPr>
        <w:t>3. The planning proposition</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 xml:space="preserve">The proposed policy </w:t>
      </w:r>
      <w:r w:rsidR="00587278">
        <w:rPr>
          <w:rFonts w:ascii="Arial" w:eastAsia="Arial" w:hAnsi="Arial" w:cs="Arial"/>
          <w:color w:val="222222"/>
          <w:sz w:val="24"/>
          <w:szCs w:val="24"/>
          <w:lang w:eastAsia="en-GB"/>
        </w:rPr>
        <w:t>will</w:t>
      </w:r>
      <w:r w:rsidRPr="0048704C">
        <w:rPr>
          <w:rFonts w:ascii="Arial" w:eastAsia="Arial" w:hAnsi="Arial" w:cs="Arial"/>
          <w:color w:val="222222"/>
          <w:sz w:val="24"/>
          <w:szCs w:val="24"/>
          <w:lang w:eastAsia="en-GB"/>
        </w:rPr>
        <w:t xml:space="preserve"> establish five linked principles.</w:t>
      </w:r>
    </w:p>
    <w:p w:rsidR="0048704C" w:rsidRPr="0048704C" w:rsidRDefault="0048704C" w:rsidP="0048704C">
      <w:pPr>
        <w:keepNext/>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n-GB"/>
        </w:rPr>
      </w:pPr>
      <w:r w:rsidRPr="0048704C">
        <w:rPr>
          <w:rFonts w:ascii="Arial" w:eastAsia="Arial" w:hAnsi="Arial" w:cs="Arial"/>
          <w:b/>
          <w:bCs/>
          <w:color w:val="222222"/>
          <w:sz w:val="27"/>
          <w:szCs w:val="27"/>
          <w:lang w:eastAsia="en-GB"/>
        </w:rPr>
        <w:t>Principle 1 – Canal restoration is infrastructure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The Local Plan should identify the Wilts &amp; Berks Canal restoration programme as a component of Wiltshire's strategic green and blue infrastructure network.</w:t>
      </w:r>
    </w:p>
    <w:p w:rsidR="0048704C" w:rsidRPr="0048704C" w:rsidRDefault="0048704C" w:rsidP="0048704C">
      <w:pPr>
        <w:keepNext/>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n-GB"/>
        </w:rPr>
      </w:pPr>
      <w:r w:rsidRPr="0048704C">
        <w:rPr>
          <w:rFonts w:ascii="Arial" w:eastAsia="Arial" w:hAnsi="Arial" w:cs="Arial"/>
          <w:b/>
          <w:bCs/>
          <w:color w:val="222222"/>
          <w:sz w:val="27"/>
          <w:szCs w:val="27"/>
          <w:lang w:eastAsia="en-GB"/>
        </w:rPr>
        <w:lastRenderedPageBreak/>
        <w:t>Principle 2 – Development creates additional demand</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New development increases the population and intensity of use within the area and can consequently increase demand for the following. The nature and extent of that additional demand will vary between developments and should be evidenced through the plan-making and development-management process:</w:t>
      </w:r>
      <w:r/>
    </w:p>
    <w:p w:rsidR="0048704C" w:rsidRPr="0048704C" w:rsidRDefault="0048704C" w:rsidP="0048704C">
      <w:pPr>
        <w:numPr>
          <w:ilvl w:val="0"/>
          <w:numId w:val="3"/>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accessible open space;</w:t>
      </w:r>
    </w:p>
    <w:p w:rsidR="0048704C" w:rsidRPr="0048704C" w:rsidRDefault="0048704C" w:rsidP="0048704C">
      <w:pPr>
        <w:numPr>
          <w:ilvl w:val="0"/>
          <w:numId w:val="3"/>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recreation;</w:t>
      </w:r>
    </w:p>
    <w:p w:rsidR="0048704C" w:rsidRPr="0048704C" w:rsidRDefault="0048704C" w:rsidP="0048704C">
      <w:pPr>
        <w:numPr>
          <w:ilvl w:val="0"/>
          <w:numId w:val="3"/>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walking and cycling;</w:t>
      </w:r>
    </w:p>
    <w:p w:rsidR="0048704C" w:rsidRPr="0048704C" w:rsidRDefault="0048704C" w:rsidP="0048704C">
      <w:pPr>
        <w:numPr>
          <w:ilvl w:val="0"/>
          <w:numId w:val="3"/>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green infrastructure;</w:t>
      </w:r>
    </w:p>
    <w:p w:rsidR="0048704C" w:rsidRPr="0048704C" w:rsidRDefault="0048704C" w:rsidP="0048704C">
      <w:pPr>
        <w:numPr>
          <w:ilvl w:val="0"/>
          <w:numId w:val="3"/>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biodiversity;</w:t>
      </w:r>
    </w:p>
    <w:p w:rsidR="0048704C" w:rsidRPr="0048704C" w:rsidRDefault="0048704C" w:rsidP="0048704C">
      <w:pPr>
        <w:numPr>
          <w:ilvl w:val="0"/>
          <w:numId w:val="3"/>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heritage and visitor facilities;</w:t>
      </w:r>
    </w:p>
    <w:p w:rsidR="0048704C" w:rsidRPr="0048704C" w:rsidRDefault="0048704C" w:rsidP="0048704C">
      <w:pPr>
        <w:numPr>
          <w:ilvl w:val="0"/>
          <w:numId w:val="3"/>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sustainable transport; and</w:t>
      </w:r>
    </w:p>
    <w:p w:rsidR="0048704C" w:rsidRPr="0048704C" w:rsidRDefault="0048704C" w:rsidP="0048704C">
      <w:pPr>
        <w:numPr>
          <w:ilvl w:val="0"/>
          <w:numId w:val="3"/>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gramStart"/>
      <w:r w:rsidRPr="0048704C">
        <w:rPr>
          <w:rFonts w:ascii="Arial" w:eastAsia="Arial" w:hAnsi="Arial" w:cs="Arial"/>
          <w:color w:val="222222"/>
          <w:sz w:val="24"/>
          <w:szCs w:val="24"/>
          <w:lang w:eastAsia="en-GB"/>
        </w:rPr>
        <w:t>community</w:t>
      </w:r>
      <w:proofErr w:type="gramEnd"/>
      <w:r w:rsidRPr="0048704C">
        <w:rPr>
          <w:rFonts w:ascii="Arial" w:eastAsia="Arial" w:hAnsi="Arial" w:cs="Arial"/>
          <w:color w:val="222222"/>
          <w:sz w:val="24"/>
          <w:szCs w:val="24"/>
          <w:lang w:eastAsia="en-GB"/>
        </w:rPr>
        <w:t xml:space="preserve"> facilities.</w:t>
      </w:r>
    </w:p>
    <w:p w:rsidR="0048704C" w:rsidRPr="0048704C" w:rsidRDefault="0048704C" w:rsidP="0048704C">
      <w:pPr>
        <w:keepNext/>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n-GB"/>
        </w:rPr>
      </w:pPr>
      <w:r>
        <w:rPr>
          <w:rFonts w:ascii="Arial" w:eastAsia="Arial" w:hAnsi="Arial" w:cs="Arial"/>
          <w:b/>
          <w:bCs/>
          <w:color w:val="222222"/>
          <w:sz w:val="27"/>
          <w:szCs w:val="27"/>
          <w:lang w:eastAsia="en-GB"/>
        </w:rPr>
        <w:t>Principle 3 – Development within an identified canal assessment area may have a direct relationship with canal-related infrastructure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A development does not have to physically touch the canal for a direct relationship with canal-related infrastructure to arise.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Residents, employees and visitors generated by development within an indicative 2 km assessment area may have reasonable potential to use and benefit from the canal and its associated infrastructure. The location of development within that area would not, of itself, establish a requirement for a contribution; accessibility, additional demand, connectivity and the circumstances of the individual development would also need to be considered.</w:t>
      </w:r>
      <w:r/>
    </w:p>
    <w:p w:rsidR="0048704C" w:rsidRPr="0048704C" w:rsidRDefault="0048704C" w:rsidP="0048704C">
      <w:pPr>
        <w:keepNext/>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n-GB"/>
        </w:rPr>
      </w:pPr>
      <w:r w:rsidRPr="0048704C">
        <w:rPr>
          <w:rFonts w:ascii="Arial" w:eastAsia="Arial" w:hAnsi="Arial" w:cs="Arial"/>
          <w:b/>
          <w:bCs/>
          <w:color w:val="222222"/>
          <w:sz w:val="27"/>
          <w:szCs w:val="27"/>
          <w:lang w:eastAsia="en-GB"/>
        </w:rPr>
        <w:t>Principle 4 – Contributions are used to deliver identified infrastructure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 xml:space="preserve">Money secured through planning obligations </w:t>
      </w:r>
      <w:r w:rsidR="00587278">
        <w:rPr>
          <w:rFonts w:ascii="Arial" w:eastAsia="Arial" w:hAnsi="Arial" w:cs="Arial"/>
          <w:color w:val="222222"/>
          <w:sz w:val="24"/>
          <w:szCs w:val="24"/>
          <w:lang w:eastAsia="en-GB"/>
        </w:rPr>
        <w:t>will</w:t>
      </w:r>
      <w:r w:rsidRPr="0048704C">
        <w:rPr>
          <w:rFonts w:ascii="Arial" w:eastAsia="Arial" w:hAnsi="Arial" w:cs="Arial"/>
          <w:color w:val="222222"/>
          <w:sz w:val="24"/>
          <w:szCs w:val="24"/>
          <w:lang w:eastAsia="en-GB"/>
        </w:rPr>
        <w:t xml:space="preserve"> be directed towards defined canal restoration and associated infrastructure projects identified in the Local Plan/Infrastructure Delivery Plan.</w:t>
      </w:r>
    </w:p>
    <w:p w:rsidR="0048704C" w:rsidRPr="0048704C" w:rsidRDefault="0048704C" w:rsidP="0048704C">
      <w:pPr>
        <w:keepNext/>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n-GB"/>
        </w:rPr>
      </w:pPr>
      <w:r w:rsidRPr="0048704C">
        <w:rPr>
          <w:rFonts w:ascii="Arial" w:eastAsia="Arial" w:hAnsi="Arial" w:cs="Arial"/>
          <w:b/>
          <w:bCs/>
          <w:color w:val="222222"/>
          <w:sz w:val="27"/>
          <w:szCs w:val="27"/>
          <w:lang w:eastAsia="en-GB"/>
        </w:rPr>
        <w:t>Principle 5 – Every obligation must satisfy Regulation 122</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The policy should expressly acknowledge that contributions will only be required where the statutory tests are satisfied.</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The three tests are that an obligation must be:</w:t>
      </w:r>
    </w:p>
    <w:p w:rsidR="0048704C" w:rsidRPr="0048704C" w:rsidRDefault="0048704C" w:rsidP="0048704C">
      <w:pPr>
        <w:numPr>
          <w:ilvl w:val="0"/>
          <w:numId w:val="4"/>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b/>
          <w:bCs/>
          <w:color w:val="222222"/>
          <w:sz w:val="24"/>
          <w:szCs w:val="24"/>
          <w:lang w:eastAsia="en-GB"/>
        </w:rPr>
        <w:t>necessary to make the development acceptable in planning terms;</w:t>
      </w:r>
    </w:p>
    <w:p w:rsidR="0048704C" w:rsidRPr="0048704C" w:rsidRDefault="0048704C" w:rsidP="0048704C">
      <w:pPr>
        <w:numPr>
          <w:ilvl w:val="0"/>
          <w:numId w:val="4"/>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b/>
          <w:bCs/>
          <w:color w:val="222222"/>
          <w:sz w:val="24"/>
          <w:szCs w:val="24"/>
          <w:lang w:eastAsia="en-GB"/>
        </w:rPr>
        <w:t>directly related to the development; and</w:t>
      </w:r>
    </w:p>
    <w:p w:rsidR="0048704C" w:rsidRPr="0048704C" w:rsidRDefault="0048704C" w:rsidP="0048704C">
      <w:pPr>
        <w:numPr>
          <w:ilvl w:val="0"/>
          <w:numId w:val="4"/>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gramStart"/>
      <w:r w:rsidRPr="0048704C">
        <w:rPr>
          <w:rFonts w:ascii="Arial" w:eastAsia="Arial" w:hAnsi="Arial" w:cs="Arial"/>
          <w:b/>
          <w:bCs/>
          <w:color w:val="222222"/>
          <w:sz w:val="24"/>
          <w:szCs w:val="24"/>
          <w:lang w:eastAsia="en-GB"/>
        </w:rPr>
        <w:t>fairly</w:t>
      </w:r>
      <w:proofErr w:type="gramEnd"/>
      <w:r w:rsidRPr="0048704C">
        <w:rPr>
          <w:rFonts w:ascii="Arial" w:eastAsia="Arial" w:hAnsi="Arial" w:cs="Arial"/>
          <w:b/>
          <w:bCs/>
          <w:color w:val="222222"/>
          <w:sz w:val="24"/>
          <w:szCs w:val="24"/>
          <w:lang w:eastAsia="en-GB"/>
        </w:rPr>
        <w:t xml:space="preserve"> and reasonably related in scale and kind to the development.</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These are statutory requirements under Regulation 122 and are also reflected in the NPPF.</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This qualification is important. The Local Plan should establish the policy basis and methodology, but the application of the policy should remain capable of being assessed against the circumstances of the individual development.</w:t>
      </w:r>
    </w:p>
    <w:p w:rsidR="0048704C" w:rsidRPr="0048704C" w:rsidRDefault="0048704C" w:rsidP="0048704C">
      <w:pPr>
        <w:spacing w:after="0" w:line="240" w:lineRule="auto"/>
        <w:rPr>
          <w:rFonts w:ascii="Times New Roman" w:eastAsia="Times New Roman" w:hAnsi="Times New Roman" w:cs="Times New Roman"/>
          <w:sz w:val="24"/>
          <w:szCs w:val="24"/>
          <w:lang w:eastAsia="en-GB"/>
        </w:rPr>
      </w:pPr>
    </w:p>
    <w:p w:rsidR="0048704C" w:rsidRPr="0048704C" w:rsidRDefault="0048704C" w:rsidP="0048704C">
      <w:pPr>
        <w:keepNext/>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n-GB"/>
        </w:rPr>
      </w:pPr>
      <w:r w:rsidRPr="0048704C">
        <w:rPr>
          <w:rFonts w:ascii="Arial" w:eastAsia="Arial" w:hAnsi="Arial" w:cs="Arial"/>
          <w:b/>
          <w:bCs/>
          <w:color w:val="222222"/>
          <w:kern w:val="36"/>
          <w:sz w:val="32"/>
          <w:szCs w:val="32"/>
          <w:lang w:eastAsia="en-GB"/>
        </w:rPr>
        <w:lastRenderedPageBreak/>
        <w:t>4. Proposed Local Plan policy</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The following is suggested as draft policy wording for discussion with Wiltshire Council.</w:t>
      </w:r>
    </w:p>
    <w:p w:rsidR="0048704C" w:rsidRPr="00462DB3" w:rsidRDefault="0048704C" w:rsidP="0048704C">
      <w:pPr>
        <w:keepNext/>
        <w:shd w:val="clear" w:color="auto" w:fill="FFFFFF"/>
        <w:spacing w:before="100" w:beforeAutospacing="1" w:after="100" w:afterAutospacing="1" w:line="240" w:lineRule="auto"/>
        <w:outlineLvl w:val="1"/>
        <w:rPr>
          <w:rFonts w:ascii="Arial" w:eastAsia="Times New Roman" w:hAnsi="Arial" w:cs="Arial"/>
          <w:b/>
          <w:bCs/>
          <w:color w:val="222222"/>
          <w:sz w:val="32"/>
          <w:szCs w:val="32"/>
          <w:lang w:eastAsia="en-GB"/>
        </w:rPr>
      </w:pPr>
      <w:r w:rsidRPr="00462DB3">
        <w:rPr>
          <w:rFonts w:ascii="Arial" w:eastAsia="Arial" w:hAnsi="Arial" w:cs="Arial"/>
          <w:b/>
          <w:bCs/>
          <w:color w:val="222222"/>
          <w:sz w:val="32"/>
          <w:szCs w:val="32"/>
          <w:lang w:eastAsia="en-GB"/>
        </w:rPr>
        <w:t>Policy – Wilts &amp; Berks Canal Restoration and Associated Green and Blue Infrastructure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b/>
          <w:bCs/>
          <w:color w:val="222222"/>
          <w:sz w:val="24"/>
          <w:szCs w:val="24"/>
          <w:lang w:eastAsia="en-GB"/>
        </w:rPr>
        <w:t>A. Strategic infrastructure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 xml:space="preserve">The Council supports the restoration and reconstruction of the Wilts &amp; Berks Canal as a navigable waterway and the creation of associated towpaths, walking and cycling routes, green infrastructure, biodiversity, heritage, </w:t>
      </w:r>
      <w:proofErr w:type="gramStart"/>
      <w:r w:rsidRPr="0048704C">
        <w:rPr>
          <w:rFonts w:ascii="Arial" w:eastAsia="Arial" w:hAnsi="Arial" w:cs="Arial"/>
          <w:color w:val="222222"/>
          <w:sz w:val="24"/>
          <w:szCs w:val="24"/>
          <w:lang w:eastAsia="en-GB"/>
        </w:rPr>
        <w:t>recreation</w:t>
      </w:r>
      <w:proofErr w:type="gramEnd"/>
      <w:r w:rsidRPr="0048704C">
        <w:rPr>
          <w:rFonts w:ascii="Arial" w:eastAsia="Arial" w:hAnsi="Arial" w:cs="Arial"/>
          <w:color w:val="222222"/>
          <w:sz w:val="24"/>
          <w:szCs w:val="24"/>
          <w:lang w:eastAsia="en-GB"/>
        </w:rPr>
        <w:t xml:space="preserve"> and visitor facilities.</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b/>
          <w:bCs/>
          <w:color w:val="222222"/>
          <w:sz w:val="24"/>
          <w:szCs w:val="24"/>
          <w:lang w:eastAsia="en-GB"/>
        </w:rPr>
        <w:t>B. Safeguarding</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historic and proposed alignments of the Wilts &amp; Berks Canal, including identified alternative alignments and restoration corridors, will be safeguarded from development that would prejudice their future implementation. Development affecting the canal should also safeguard the land, levels, bridge and structural clearances, drainage, utilities and other engineering requirements necessary to ensure that future restoration remains physically deliverable.</w:t>
      </w:r>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b/>
          <w:bCs/>
          <w:color w:val="222222"/>
          <w:sz w:val="24"/>
          <w:szCs w:val="24"/>
          <w:lang w:eastAsia="en-GB"/>
        </w:rPr>
        <w:t>C. Development affecting canal-related infrastructure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Development which affects the safeguarded canal corridor, or which is demonstrated through the evidence base to generate additional demand for or have a direct relationship with identified canal-related infrastructure, will be expected, where necessary to make the development acceptable in planning terms, to contribute proportionately towards its delivery. An indicative accessibility or assessment area may be identified through the Local Plan evidence base to assist in identifying potentially relevant development. The location of a development within that area will not, of itself, establish a requirement for a contribution, and any planning obligation must satisfy the statutory tests applicable to planning obligations.</w:t>
      </w:r>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b/>
          <w:bCs/>
          <w:color w:val="222222"/>
          <w:sz w:val="24"/>
          <w:szCs w:val="24"/>
          <w:lang w:eastAsia="en-GB"/>
        </w:rPr>
        <w:t>D. Nature of infrastructure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Subject in each case to the statutory tests and a demonstrated relationship with the development, contributions may be used towards:</w:t>
      </w:r>
      <w:r/>
    </w:p>
    <w:p w:rsidR="0048704C" w:rsidRPr="0048704C" w:rsidRDefault="0048704C" w:rsidP="0048704C">
      <w:pPr>
        <w:numPr>
          <w:ilvl w:val="0"/>
          <w:numId w:val="5"/>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restoration and construction of canal infrastructure;</w:t>
      </w:r>
    </w:p>
    <w:p w:rsidR="0048704C" w:rsidRPr="0048704C" w:rsidRDefault="0048704C" w:rsidP="0048704C">
      <w:pPr>
        <w:numPr>
          <w:ilvl w:val="0"/>
          <w:numId w:val="5"/>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canal channels and water spaces;</w:t>
      </w:r>
    </w:p>
    <w:p w:rsidR="0048704C" w:rsidRPr="0048704C" w:rsidRDefault="0048704C" w:rsidP="0048704C">
      <w:pPr>
        <w:numPr>
          <w:ilvl w:val="0"/>
          <w:numId w:val="5"/>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locks, bridges and other canal structures;</w:t>
      </w:r>
    </w:p>
    <w:p w:rsidR="0048704C" w:rsidRPr="0048704C" w:rsidRDefault="0048704C" w:rsidP="0048704C">
      <w:pPr>
        <w:numPr>
          <w:ilvl w:val="0"/>
          <w:numId w:val="5"/>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water-resource infrastructure, including reservoirs, water storage, feeder systems, pumping and associated works;</w:t>
      </w:r>
    </w:p>
    <w:p w:rsidR="0048704C" w:rsidRPr="0048704C" w:rsidRDefault="0048704C" w:rsidP="0048704C">
      <w:pPr>
        <w:numPr>
          <w:ilvl w:val="0"/>
          <w:numId w:val="5"/>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towpaths;</w:t>
      </w:r>
    </w:p>
    <w:p w:rsidR="0048704C" w:rsidRPr="0048704C" w:rsidRDefault="0048704C" w:rsidP="0048704C">
      <w:pPr>
        <w:numPr>
          <w:ilvl w:val="0"/>
          <w:numId w:val="5"/>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walking and cycling routes;</w:t>
      </w:r>
    </w:p>
    <w:p w:rsidR="0048704C" w:rsidRPr="0048704C" w:rsidRDefault="0048704C" w:rsidP="0048704C">
      <w:pPr>
        <w:numPr>
          <w:ilvl w:val="0"/>
          <w:numId w:val="5"/>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access and connectivity;</w:t>
      </w:r>
    </w:p>
    <w:p w:rsidR="0048704C" w:rsidRPr="0048704C" w:rsidRDefault="0048704C" w:rsidP="0048704C">
      <w:pPr>
        <w:numPr>
          <w:ilvl w:val="0"/>
          <w:numId w:val="5"/>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public open space;</w:t>
      </w:r>
    </w:p>
    <w:p w:rsidR="0048704C" w:rsidRPr="0048704C" w:rsidRDefault="0048704C" w:rsidP="0048704C">
      <w:pPr>
        <w:numPr>
          <w:ilvl w:val="0"/>
          <w:numId w:val="5"/>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landscape and ecological infrastructure;</w:t>
      </w:r>
    </w:p>
    <w:p w:rsidR="0048704C" w:rsidRPr="0048704C" w:rsidRDefault="0048704C" w:rsidP="0048704C">
      <w:pPr>
        <w:numPr>
          <w:ilvl w:val="0"/>
          <w:numId w:val="5"/>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biodiversity and nature recovery;</w:t>
      </w:r>
    </w:p>
    <w:p w:rsidR="0048704C" w:rsidRPr="0048704C" w:rsidRDefault="0048704C" w:rsidP="0048704C">
      <w:pPr>
        <w:numPr>
          <w:ilvl w:val="0"/>
          <w:numId w:val="5"/>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heritage assets and interpretation;</w:t>
      </w:r>
    </w:p>
    <w:p w:rsidR="0048704C" w:rsidRPr="0048704C" w:rsidRDefault="0048704C" w:rsidP="0048704C">
      <w:pPr>
        <w:numPr>
          <w:ilvl w:val="0"/>
          <w:numId w:val="5"/>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visitor facilities;</w:t>
      </w:r>
    </w:p>
    <w:p w:rsidR="0048704C" w:rsidRPr="0048704C" w:rsidRDefault="0048704C" w:rsidP="0048704C">
      <w:pPr>
        <w:numPr>
          <w:ilvl w:val="0"/>
          <w:numId w:val="5"/>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education and community facilities directly associated with the canal;</w:t>
      </w:r>
    </w:p>
    <w:p w:rsidR="0048704C" w:rsidRPr="0048704C" w:rsidRDefault="0048704C" w:rsidP="0048704C">
      <w:pPr>
        <w:numPr>
          <w:ilvl w:val="0"/>
          <w:numId w:val="5"/>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land acquisition necessary to deliver the canal;</w:t>
      </w:r>
    </w:p>
    <w:p w:rsidR="0048704C" w:rsidRPr="0048704C" w:rsidRDefault="0048704C" w:rsidP="0048704C">
      <w:pPr>
        <w:numPr>
          <w:ilvl w:val="0"/>
          <w:numId w:val="5"/>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design, engineering and project-development costs directly related to infrastructure delivery; and</w:t>
      </w:r>
    </w:p>
    <w:p w:rsidR="0048704C" w:rsidRPr="0048704C" w:rsidRDefault="0048704C" w:rsidP="0048704C">
      <w:pPr>
        <w:numPr>
          <w:ilvl w:val="0"/>
          <w:numId w:val="5"/>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gramStart"/>
      <w:r w:rsidRPr="0048704C">
        <w:rPr>
          <w:rFonts w:ascii="Arial" w:eastAsia="Arial" w:hAnsi="Arial" w:cs="Arial"/>
          <w:color w:val="222222"/>
          <w:sz w:val="24"/>
          <w:szCs w:val="24"/>
          <w:lang w:eastAsia="en-GB"/>
        </w:rPr>
        <w:t>other</w:t>
      </w:r>
      <w:proofErr w:type="gramEnd"/>
      <w:r w:rsidRPr="0048704C">
        <w:rPr>
          <w:rFonts w:ascii="Arial" w:eastAsia="Arial" w:hAnsi="Arial" w:cs="Arial"/>
          <w:color w:val="222222"/>
          <w:sz w:val="24"/>
          <w:szCs w:val="24"/>
          <w:lang w:eastAsia="en-GB"/>
        </w:rPr>
        <w:t xml:space="preserve"> infrastructure necessary to enable the canal restoration programme.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b/>
          <w:bCs/>
          <w:color w:val="222222"/>
          <w:sz w:val="24"/>
          <w:szCs w:val="24"/>
          <w:lang w:eastAsia="en-GB"/>
        </w:rPr>
        <w:lastRenderedPageBreak/>
        <w:t>E. Project priorities</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Contributions will be directed towards projects identified in the Council's Infrastructure Delivery Plan and/or an agreed Canal Restoration Infrastructure Schedule prepared jointly with the Wilts &amp; Berks Canal Trust. Where appropriate, those projects should also be recognised through relevant Council infrastructure and investment programmes.</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b/>
          <w:bCs/>
          <w:color w:val="222222"/>
          <w:sz w:val="24"/>
          <w:szCs w:val="24"/>
          <w:lang w:eastAsia="en-GB"/>
        </w:rPr>
        <w:t>F. Planning obligations</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Where appropriate, contributions will be secured through planning obligations under section 106 of the Town and Country Planning Act 1990, having regard to Regulation 122 of the Community Infrastructure Levy Regulations 2010 (as amended), the National Planning Policy Framework and relevant Planning Practice Guidance.</w:t>
      </w:r>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b/>
          <w:bCs/>
          <w:color w:val="222222"/>
          <w:sz w:val="24"/>
          <w:szCs w:val="24"/>
          <w:lang w:eastAsia="en-GB"/>
        </w:rPr>
        <w:t>G. Delivery</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The Council will work with the Wilts &amp; Berks Canal Trust and other infrastructure providers to establish priorities, costs, delivery mechanisms and appropriate triggers for contributions.</w:t>
      </w:r>
    </w:p>
    <w:p w:rsidR="0048704C" w:rsidRPr="0048704C" w:rsidRDefault="0048704C" w:rsidP="0048704C">
      <w:pPr>
        <w:spacing w:after="0" w:line="240" w:lineRule="auto"/>
        <w:rPr>
          <w:rFonts w:ascii="Times New Roman" w:eastAsia="Times New Roman" w:hAnsi="Times New Roman" w:cs="Times New Roman"/>
          <w:sz w:val="24"/>
          <w:szCs w:val="24"/>
          <w:lang w:eastAsia="en-GB"/>
        </w:rPr>
      </w:pPr>
    </w:p>
    <w:p w:rsidR="0048704C" w:rsidRPr="0048704C" w:rsidRDefault="0048704C" w:rsidP="0048704C">
      <w:pPr>
        <w:keepNext/>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n-GB"/>
        </w:rPr>
      </w:pPr>
      <w:r>
        <w:rPr>
          <w:rFonts w:ascii="Arial" w:eastAsia="Arial" w:hAnsi="Arial" w:cs="Arial"/>
          <w:b/>
          <w:bCs/>
          <w:color w:val="222222"/>
          <w:kern w:val="36"/>
          <w:sz w:val="32"/>
          <w:szCs w:val="32"/>
          <w:lang w:eastAsia="en-GB"/>
        </w:rPr>
        <w:t>5. Role of a 2 km indicative assessment area</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proposed 2 km area is intended as an initial assessment tool rather than an automatic contribution boundary.</w:t>
      </w:r>
      <w:r/>
    </w:p>
    <w:p w:rsidR="00587278" w:rsidRDefault="00587278"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There is relevant national and local green infrastructure evidence which supports considering 2 km as one recognised accessibility distance. This can help inform the evidence base and justify 2 km as a reasonable starting point for assessment, but it does not by itself demonstrate that a planning obligation is required from every development within that distance.</w:t>
      </w:r>
    </w:p>
    <w:p w:rsidR="00451ACC" w:rsidRDefault="00451ACC" w:rsidP="00451ACC">
      <w:pPr>
        <w:shd w:val="clear" w:color="auto" w:fill="FFFFFF"/>
        <w:spacing w:after="0"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For green infrastructure, a relevant benchmark is Natural England's Accessible Greenspace Standard (AGS), which forms part of the Green Infrastructure Framework and includes a range of size and proximity criteria.</w:t>
      </w:r>
      <w:r/>
    </w:p>
    <w:p w:rsidR="00451ACC" w:rsidRPr="00451ACC" w:rsidRDefault="00451ACC" w:rsidP="00451ACC">
      <w:pPr>
        <w:shd w:val="clear" w:color="auto" w:fill="FFFFFF"/>
        <w:spacing w:after="0" w:line="240" w:lineRule="auto"/>
        <w:rPr>
          <w:rFonts w:ascii="Arial" w:eastAsia="Times New Roman" w:hAnsi="Arial" w:cs="Arial"/>
          <w:color w:val="222222"/>
          <w:sz w:val="24"/>
          <w:szCs w:val="24"/>
          <w:lang w:eastAsia="en-GB"/>
        </w:rPr>
      </w:pPr>
    </w:p>
    <w:p w:rsidR="00451ACC" w:rsidRDefault="00451ACC" w:rsidP="00451ACC">
      <w:pPr>
        <w:shd w:val="clear" w:color="auto" w:fill="FFFFFF"/>
        <w:spacing w:after="0" w:line="240" w:lineRule="auto"/>
        <w:rPr>
          <w:rFonts w:ascii="Arial" w:eastAsia="Times New Roman" w:hAnsi="Arial" w:cs="Arial"/>
          <w:color w:val="222222"/>
          <w:sz w:val="24"/>
          <w:szCs w:val="24"/>
          <w:lang w:eastAsia="en-GB"/>
        </w:rPr>
      </w:pPr>
      <w:r w:rsidRPr="00451ACC">
        <w:rPr>
          <w:rFonts w:ascii="Arial" w:eastAsia="Arial" w:hAnsi="Arial" w:cs="Arial"/>
          <w:color w:val="222222"/>
          <w:sz w:val="24"/>
          <w:szCs w:val="24"/>
          <w:lang w:eastAsia="en-GB"/>
        </w:rPr>
        <w:t>The current English standards use:</w:t>
      </w:r>
    </w:p>
    <w:p w:rsidR="00451ACC" w:rsidRPr="00451ACC" w:rsidRDefault="00451ACC" w:rsidP="00451ACC">
      <w:pPr>
        <w:shd w:val="clear" w:color="auto" w:fill="FFFFFF"/>
        <w:spacing w:after="0" w:line="240" w:lineRule="auto"/>
        <w:rPr>
          <w:rFonts w:ascii="Arial" w:eastAsia="Times New Roman" w:hAnsi="Arial" w:cs="Arial"/>
          <w:color w:val="222222"/>
          <w:sz w:val="24"/>
          <w:szCs w:val="24"/>
          <w:lang w:eastAsia="en-GB"/>
        </w:rPr>
      </w:pPr>
    </w:p>
    <w:p w:rsidR="00451ACC" w:rsidRPr="00451ACC" w:rsidRDefault="00451ACC" w:rsidP="00451ACC">
      <w:pPr>
        <w:shd w:val="clear" w:color="auto" w:fill="FFFFFF"/>
        <w:spacing w:after="0" w:line="36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200 m — accessible greenspace and playing fields of at least 0.5 ha</w:t>
      </w:r>
    </w:p>
    <w:p w:rsidR="00451ACC" w:rsidRPr="00451ACC" w:rsidRDefault="00451ACC" w:rsidP="00451ACC">
      <w:pPr>
        <w:shd w:val="clear" w:color="auto" w:fill="FFFFFF"/>
        <w:spacing w:after="0" w:line="36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300 m — accessible greenspace of at least 2 ha</w:t>
      </w:r>
    </w:p>
    <w:p w:rsidR="00451ACC" w:rsidRPr="00451ACC" w:rsidRDefault="00451ACC" w:rsidP="00451ACC">
      <w:pPr>
        <w:shd w:val="clear" w:color="auto" w:fill="FFFFFF"/>
        <w:spacing w:after="0" w:line="36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1 km — accessible greenspace of at least 10 ha</w:t>
      </w:r>
    </w:p>
    <w:p w:rsidR="00451ACC" w:rsidRPr="00451ACC" w:rsidRDefault="00451ACC" w:rsidP="00451ACC">
      <w:pPr>
        <w:shd w:val="clear" w:color="auto" w:fill="FFFFFF"/>
        <w:spacing w:after="0" w:line="36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2 km — accessible greenspace of at least 20 ha</w:t>
      </w:r>
    </w:p>
    <w:p w:rsidR="00451ACC" w:rsidRPr="00451ACC" w:rsidRDefault="00451ACC" w:rsidP="00451ACC">
      <w:pPr>
        <w:shd w:val="clear" w:color="auto" w:fill="FFFFFF"/>
        <w:spacing w:after="0" w:line="36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5 km — accessible greenspace of at least 100 ha</w:t>
      </w:r>
    </w:p>
    <w:p w:rsidR="00451ACC" w:rsidRDefault="00451ACC" w:rsidP="00451ACC">
      <w:pPr>
        <w:shd w:val="clear" w:color="auto" w:fill="FFFFFF"/>
        <w:spacing w:after="0" w:line="36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10 km — accessible greenspace of at least 500 ha.</w:t>
      </w:r>
    </w:p>
    <w:p w:rsidR="00587278" w:rsidRDefault="00587278" w:rsidP="0048704C">
      <w:pPr>
        <w:shd w:val="clear" w:color="auto" w:fill="FFFFFF"/>
        <w:spacing w:after="0"/>
        <w:rPr>
          <w:rFonts w:ascii="Arial" w:eastAsia="Times New Roman" w:hAnsi="Arial" w:cs="Arial"/>
          <w:color w:val="222222"/>
          <w:sz w:val="24"/>
          <w:szCs w:val="24"/>
          <w:lang w:eastAsia="en-GB"/>
        </w:rPr>
      </w:pPr>
      <w:r>
        <w:rPr>
          <w:rFonts w:ascii="Arial" w:eastAsia="Arial" w:hAnsi="Arial" w:cs="Arial"/>
          <w:color w:val="222222"/>
          <w:sz w:val="24"/>
          <w:szCs w:val="24"/>
          <w:lang w:eastAsia="en-GB"/>
        </w:rPr>
        <w:t>This is also reflected in English local planning practice. Leeds City Council's Green Space Guidance states that the 300 m and 2 km standards are valuable standards to apply to new housing developments, growth areas and masterplanning.</w:t>
      </w:r>
    </w:p>
    <w:p w:rsidR="00587278" w:rsidRDefault="00587278" w:rsidP="0048704C">
      <w:pPr>
        <w:shd w:val="clear" w:color="auto" w:fill="FFFFFF"/>
        <w:spacing w:after="0"/>
        <w:rPr>
          <w:rFonts w:ascii="Arial" w:eastAsia="Times New Roman" w:hAnsi="Arial" w:cs="Arial"/>
          <w:color w:val="222222"/>
          <w:sz w:val="24"/>
          <w:szCs w:val="24"/>
          <w:lang w:eastAsia="en-GB"/>
        </w:rPr>
      </w:pPr>
      <w:r>
        <w:rPr>
          <w:rFonts w:ascii="Arial" w:eastAsia="Arial" w:hAnsi="Arial" w:cs="Arial"/>
          <w:color w:val="222222"/>
          <w:sz w:val="24"/>
          <w:szCs w:val="24"/>
          <w:lang w:eastAsia="en-GB"/>
        </w:rPr>
        <w:t>As an analogous developer-contributions example, East Dunbartonshire Council requires developments of 50 dwellings or more to contribute to a green-network opportunity and/or the improvement of regionally important open space within 2 km where relevant projects exist; its strategic green network includes the Forth &amp; Clyde Canal. This is not a direct English precedent, but it provides a useful example of a 2 km catchment being used for strategic green-infrastructure contributions.</w:t>
      </w:r>
    </w:p>
    <w:p w:rsidR="00451ACC" w:rsidRDefault="00451ACC" w:rsidP="00451ACC">
      <w:pPr>
        <w:shd w:val="clear" w:color="auto" w:fill="FFFFFF"/>
        <w:spacing w:after="0" w:line="360" w:lineRule="auto"/>
        <w:rPr>
          <w:rFonts w:ascii="Arial" w:eastAsia="Times New Roman" w:hAnsi="Arial" w:cs="Arial"/>
          <w:color w:val="222222"/>
          <w:sz w:val="24"/>
          <w:szCs w:val="24"/>
          <w:lang w:eastAsia="en-GB"/>
        </w:rPr>
      </w:pPr>
    </w:p>
    <w:p w:rsidR="00451ACC" w:rsidRDefault="00451ACC" w:rsidP="00451ACC">
      <w:pPr>
        <w:shd w:val="clear" w:color="auto" w:fill="FFFFFF"/>
        <w:spacing w:after="0"/>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Canal is not just a green space, important as that is. It also forms part of the active travel network. It will therefore be important that links between development and the canal are protected and, where necessary, improved. The Accessible Greenspace Standard provides useful context for considering accessibility, but should not be relied upon on its own to establish a requirement for a section 106 contribution.</w:t>
      </w:r>
    </w:p>
    <w:p w:rsidR="00531B09" w:rsidRDefault="00531B09" w:rsidP="00451ACC">
      <w:pPr>
        <w:shd w:val="clear" w:color="auto" w:fill="FFFFFF"/>
        <w:spacing w:after="0"/>
        <w:rPr>
          <w:rFonts w:ascii="Arial" w:eastAsia="Times New Roman" w:hAnsi="Arial" w:cs="Arial"/>
          <w:color w:val="222222"/>
          <w:sz w:val="24"/>
          <w:szCs w:val="24"/>
          <w:lang w:eastAsia="en-GB"/>
        </w:rPr>
      </w:pPr>
    </w:p>
    <w:p w:rsidR="00531B09" w:rsidRPr="00451ACC" w:rsidRDefault="00531B09" w:rsidP="00451ACC">
      <w:pPr>
        <w:shd w:val="clear" w:color="auto" w:fill="FFFFFF"/>
        <w:spacing w:after="0"/>
        <w:rPr>
          <w:rFonts w:ascii="Arial" w:eastAsia="Times New Roman" w:hAnsi="Arial" w:cs="Arial"/>
          <w:color w:val="222222"/>
          <w:sz w:val="24"/>
          <w:szCs w:val="24"/>
          <w:lang w:eastAsia="en-GB"/>
        </w:rPr>
      </w:pPr>
      <w:proofErr w:type="gramStart"/>
      <w:r>
        <w:rPr>
          <w:rFonts w:ascii="Arial" w:eastAsia="Arial" w:hAnsi="Arial" w:cs="Arial"/>
          <w:color w:val="222222"/>
          <w:sz w:val="24"/>
          <w:szCs w:val="24"/>
          <w:lang w:eastAsia="en-GB"/>
        </w:rPr>
        <w:lastRenderedPageBreak/>
        <w:t>In summary.</w:t>
      </w:r>
      <w:proofErr w:type="gramEnd"/>
    </w:p>
    <w:p w:rsidR="0048704C" w:rsidRPr="0048704C" w:rsidRDefault="0048704C" w:rsidP="0048704C">
      <w:pPr>
        <w:keepNext/>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n-GB"/>
        </w:rPr>
      </w:pPr>
      <w:r w:rsidRPr="0048704C">
        <w:rPr>
          <w:rFonts w:ascii="Arial" w:eastAsia="Arial" w:hAnsi="Arial" w:cs="Arial"/>
          <w:b/>
          <w:bCs/>
          <w:color w:val="222222"/>
          <w:sz w:val="27"/>
          <w:szCs w:val="27"/>
          <w:lang w:eastAsia="en-GB"/>
        </w:rPr>
        <w:t>5.1 Residents will become users of the infrastructure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The canal will provide an accessible recreational resource for residents of new development.</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A restored canal is fundamentally different from an isolated historic feature because it will provide an interconnected network of:</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proofErr w:type="gramStart"/>
      <w:r w:rsidRPr="0048704C">
        <w:rPr>
          <w:rFonts w:ascii="Arial" w:eastAsia="Arial" w:hAnsi="Arial" w:cs="Arial"/>
          <w:b/>
          <w:bCs/>
          <w:color w:val="222222"/>
          <w:sz w:val="24"/>
          <w:szCs w:val="24"/>
          <w:lang w:eastAsia="en-GB"/>
        </w:rPr>
        <w:t>canal</w:t>
      </w:r>
      <w:proofErr w:type="gramEnd"/>
      <w:r w:rsidRPr="0048704C">
        <w:rPr>
          <w:rFonts w:ascii="Arial" w:eastAsia="Arial" w:hAnsi="Arial" w:cs="Arial"/>
          <w:b/>
          <w:bCs/>
          <w:color w:val="222222"/>
          <w:sz w:val="24"/>
          <w:szCs w:val="24"/>
          <w:lang w:eastAsia="en-GB"/>
        </w:rPr>
        <w:t xml:space="preserve"> + towpath + walking + cycling + open space + ecology + heritage + recreation.</w:t>
      </w:r>
    </w:p>
    <w:p w:rsidR="0048704C" w:rsidRPr="0048704C" w:rsidRDefault="0048704C" w:rsidP="0048704C">
      <w:pPr>
        <w:keepNext/>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n-GB"/>
        </w:rPr>
      </w:pPr>
      <w:r w:rsidRPr="0048704C">
        <w:rPr>
          <w:rFonts w:ascii="Arial" w:eastAsia="Arial" w:hAnsi="Arial" w:cs="Arial"/>
          <w:b/>
          <w:bCs/>
          <w:color w:val="222222"/>
          <w:sz w:val="27"/>
          <w:szCs w:val="27"/>
          <w:lang w:eastAsia="en-GB"/>
        </w:rPr>
        <w:t>5.2 The canal forms part of a wider network</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 xml:space="preserve">The </w:t>
      </w:r>
      <w:r w:rsidRPr="0048704C">
        <w:rPr>
          <w:rFonts w:ascii="Arial" w:eastAsia="Arial" w:hAnsi="Arial" w:cs="Arial"/>
          <w:color w:val="222222"/>
          <w:sz w:val="24"/>
          <w:szCs w:val="24"/>
          <w:lang w:eastAsia="en-GB"/>
        </w:rPr>
        <w:t xml:space="preserve">restoration project </w:t>
      </w:r>
      <w:r>
        <w:rPr>
          <w:rFonts w:ascii="Arial" w:eastAsia="Arial" w:hAnsi="Arial" w:cs="Arial"/>
          <w:color w:val="222222"/>
          <w:sz w:val="24"/>
          <w:szCs w:val="24"/>
          <w:lang w:eastAsia="en-GB"/>
        </w:rPr>
        <w:t>is not an</w:t>
      </w:r>
      <w:r w:rsidRPr="0048704C">
        <w:rPr>
          <w:rFonts w:ascii="Arial" w:eastAsia="Arial" w:hAnsi="Arial" w:cs="Arial"/>
          <w:color w:val="222222"/>
          <w:sz w:val="24"/>
          <w:szCs w:val="24"/>
          <w:lang w:eastAsia="en-GB"/>
        </w:rPr>
        <w:t xml:space="preserve"> isolated facility.</w:t>
      </w:r>
      <w:r>
        <w:rPr>
          <w:rFonts w:ascii="Arial" w:eastAsia="Arial" w:hAnsi="Arial" w:cs="Arial"/>
          <w:color w:val="222222"/>
          <w:sz w:val="24"/>
          <w:szCs w:val="24"/>
          <w:lang w:eastAsia="en-GB"/>
        </w:rPr>
        <w:t xml:space="preserve"> T</w:t>
      </w:r>
      <w:r w:rsidRPr="0048704C">
        <w:rPr>
          <w:rFonts w:ascii="Arial" w:eastAsia="Arial" w:hAnsi="Arial" w:cs="Arial"/>
          <w:color w:val="222222"/>
          <w:sz w:val="24"/>
          <w:szCs w:val="24"/>
          <w:lang w:eastAsia="en-GB"/>
        </w:rPr>
        <w:t>he projects progressively create a connected waterway and green infrastructure network.</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This is particularly important for:</w:t>
      </w:r>
    </w:p>
    <w:p w:rsidR="0048704C" w:rsidRPr="0048704C" w:rsidRDefault="0048704C" w:rsidP="0048704C">
      <w:pPr>
        <w:numPr>
          <w:ilvl w:val="0"/>
          <w:numId w:val="7"/>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spellStart"/>
      <w:r w:rsidRPr="0048704C">
        <w:rPr>
          <w:rFonts w:ascii="Arial" w:eastAsia="Arial" w:hAnsi="Arial" w:cs="Arial"/>
          <w:color w:val="222222"/>
          <w:sz w:val="24"/>
          <w:szCs w:val="24"/>
          <w:lang w:eastAsia="en-GB"/>
        </w:rPr>
        <w:t>Melksham</w:t>
      </w:r>
      <w:proofErr w:type="spellEnd"/>
      <w:r w:rsidRPr="0048704C">
        <w:rPr>
          <w:rFonts w:ascii="Arial" w:eastAsia="Arial" w:hAnsi="Arial" w:cs="Arial"/>
          <w:color w:val="222222"/>
          <w:sz w:val="24"/>
          <w:szCs w:val="24"/>
          <w:lang w:eastAsia="en-GB"/>
        </w:rPr>
        <w:t>;</w:t>
      </w:r>
    </w:p>
    <w:p w:rsidR="0048704C" w:rsidRPr="0048704C" w:rsidRDefault="0048704C" w:rsidP="0048704C">
      <w:pPr>
        <w:numPr>
          <w:ilvl w:val="0"/>
          <w:numId w:val="7"/>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spellStart"/>
      <w:r w:rsidRPr="0048704C">
        <w:rPr>
          <w:rFonts w:ascii="Arial" w:eastAsia="Arial" w:hAnsi="Arial" w:cs="Arial"/>
          <w:color w:val="222222"/>
          <w:sz w:val="24"/>
          <w:szCs w:val="24"/>
          <w:lang w:eastAsia="en-GB"/>
        </w:rPr>
        <w:t>Pewsham</w:t>
      </w:r>
      <w:proofErr w:type="spellEnd"/>
      <w:r w:rsidRPr="0048704C">
        <w:rPr>
          <w:rFonts w:ascii="Arial" w:eastAsia="Arial" w:hAnsi="Arial" w:cs="Arial"/>
          <w:color w:val="222222"/>
          <w:sz w:val="24"/>
          <w:szCs w:val="24"/>
          <w:lang w:eastAsia="en-GB"/>
        </w:rPr>
        <w:t>/</w:t>
      </w:r>
      <w:proofErr w:type="spellStart"/>
      <w:r w:rsidRPr="0048704C">
        <w:rPr>
          <w:rFonts w:ascii="Arial" w:eastAsia="Arial" w:hAnsi="Arial" w:cs="Arial"/>
          <w:color w:val="222222"/>
          <w:sz w:val="24"/>
          <w:szCs w:val="24"/>
          <w:lang w:eastAsia="en-GB"/>
        </w:rPr>
        <w:t>Chippenham</w:t>
      </w:r>
      <w:proofErr w:type="spellEnd"/>
      <w:r w:rsidRPr="0048704C">
        <w:rPr>
          <w:rFonts w:ascii="Arial" w:eastAsia="Arial" w:hAnsi="Arial" w:cs="Arial"/>
          <w:color w:val="222222"/>
          <w:sz w:val="24"/>
          <w:szCs w:val="24"/>
          <w:lang w:eastAsia="en-GB"/>
        </w:rPr>
        <w:t>;</w:t>
      </w:r>
    </w:p>
    <w:p w:rsidR="0048704C" w:rsidRPr="0048704C" w:rsidRDefault="0048704C" w:rsidP="0048704C">
      <w:pPr>
        <w:numPr>
          <w:ilvl w:val="0"/>
          <w:numId w:val="7"/>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 xml:space="preserve">Royal </w:t>
      </w:r>
      <w:proofErr w:type="spellStart"/>
      <w:r w:rsidRPr="0048704C">
        <w:rPr>
          <w:rFonts w:ascii="Arial" w:eastAsia="Arial" w:hAnsi="Arial" w:cs="Arial"/>
          <w:color w:val="222222"/>
          <w:sz w:val="24"/>
          <w:szCs w:val="24"/>
          <w:lang w:eastAsia="en-GB"/>
        </w:rPr>
        <w:t>Wootton</w:t>
      </w:r>
      <w:proofErr w:type="spellEnd"/>
      <w:r w:rsidRPr="0048704C">
        <w:rPr>
          <w:rFonts w:ascii="Arial" w:eastAsia="Arial" w:hAnsi="Arial" w:cs="Arial"/>
          <w:color w:val="222222"/>
          <w:sz w:val="24"/>
          <w:szCs w:val="24"/>
          <w:lang w:eastAsia="en-GB"/>
        </w:rPr>
        <w:t xml:space="preserve"> Bassett; and</w:t>
      </w:r>
    </w:p>
    <w:p w:rsidR="0048704C" w:rsidRPr="0048704C" w:rsidRDefault="0048704C" w:rsidP="0048704C">
      <w:pPr>
        <w:numPr>
          <w:ilvl w:val="0"/>
          <w:numId w:val="7"/>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Swindon.</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 xml:space="preserve">The Royal </w:t>
      </w:r>
      <w:proofErr w:type="spellStart"/>
      <w:r w:rsidRPr="0048704C">
        <w:rPr>
          <w:rFonts w:ascii="Arial" w:eastAsia="Arial" w:hAnsi="Arial" w:cs="Arial"/>
          <w:color w:val="222222"/>
          <w:sz w:val="24"/>
          <w:szCs w:val="24"/>
          <w:lang w:eastAsia="en-GB"/>
        </w:rPr>
        <w:t>Wootton</w:t>
      </w:r>
      <w:proofErr w:type="spellEnd"/>
      <w:r w:rsidRPr="0048704C">
        <w:rPr>
          <w:rFonts w:ascii="Arial" w:eastAsia="Arial" w:hAnsi="Arial" w:cs="Arial"/>
          <w:color w:val="222222"/>
          <w:sz w:val="24"/>
          <w:szCs w:val="24"/>
          <w:lang w:eastAsia="en-GB"/>
        </w:rPr>
        <w:t xml:space="preserve"> Bassett–Swindon section is already being pursued as a priority connection, with several active and completed restoration projects forming parts of the route.</w:t>
      </w:r>
    </w:p>
    <w:p w:rsidR="0048704C" w:rsidRPr="0048704C" w:rsidRDefault="0048704C" w:rsidP="0048704C">
      <w:pPr>
        <w:keepNext/>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n-GB"/>
        </w:rPr>
      </w:pPr>
      <w:r>
        <w:rPr>
          <w:rFonts w:ascii="Arial" w:eastAsia="Arial" w:hAnsi="Arial" w:cs="Arial"/>
          <w:b/>
          <w:bCs/>
          <w:color w:val="222222"/>
          <w:sz w:val="27"/>
          <w:szCs w:val="27"/>
          <w:lang w:eastAsia="en-GB"/>
        </w:rPr>
        <w:t>5.3 2 km as an indicative accessibility assessment area</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2 km area could be used as an initial assessment area for considering whether development may have a relationship with canal-related infrastructure. Development within the area should not automatically be assumed to contribute: factors such as walking and cycling connections, barriers, canal access points, the nature and scale of development, additional demand and the statutory tests should be considered. Development outside the area may also be relevant where there is a demonstrable direct relationship.</w:t>
      </w:r>
      <w:r/>
    </w:p>
    <w:p w:rsidR="0048704C" w:rsidRPr="0048704C" w:rsidRDefault="0048704C" w:rsidP="0048704C">
      <w:pPr>
        <w:spacing w:after="0" w:line="240" w:lineRule="auto"/>
        <w:rPr>
          <w:rFonts w:ascii="Times New Roman" w:eastAsia="Times New Roman" w:hAnsi="Times New Roman" w:cs="Times New Roman"/>
          <w:sz w:val="24"/>
          <w:szCs w:val="24"/>
          <w:lang w:eastAsia="en-GB"/>
        </w:rPr>
      </w:pPr>
    </w:p>
    <w:p w:rsidR="0048704C" w:rsidRPr="001B2FF8" w:rsidRDefault="0048704C" w:rsidP="0048704C">
      <w:pPr>
        <w:keepNext/>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n-GB"/>
        </w:rPr>
      </w:pPr>
      <w:r w:rsidRPr="001B2FF8">
        <w:rPr>
          <w:rFonts w:ascii="Arial" w:eastAsia="Arial" w:hAnsi="Arial" w:cs="Arial"/>
          <w:b/>
          <w:bCs/>
          <w:color w:val="222222"/>
          <w:kern w:val="36"/>
          <w:sz w:val="32"/>
          <w:szCs w:val="32"/>
          <w:lang w:eastAsia="en-GB"/>
        </w:rPr>
        <w:t>6. Applying the three Regulation 122 tests</w:t>
      </w:r>
    </w:p>
    <w:p w:rsidR="0048704C" w:rsidRPr="001B2FF8" w:rsidRDefault="0048704C" w:rsidP="0048704C">
      <w:pPr>
        <w:keepNext/>
        <w:shd w:val="clear" w:color="auto" w:fill="FFFFFF"/>
        <w:spacing w:before="100" w:beforeAutospacing="1" w:after="100" w:afterAutospacing="1" w:line="240" w:lineRule="auto"/>
        <w:outlineLvl w:val="1"/>
        <w:rPr>
          <w:rFonts w:ascii="Arial" w:eastAsia="Times New Roman" w:hAnsi="Arial" w:cs="Arial"/>
          <w:b/>
          <w:bCs/>
          <w:color w:val="222222"/>
          <w:sz w:val="32"/>
          <w:szCs w:val="32"/>
          <w:lang w:eastAsia="en-GB"/>
        </w:rPr>
      </w:pPr>
      <w:r w:rsidRPr="001B2FF8">
        <w:rPr>
          <w:rFonts w:ascii="Arial" w:eastAsia="Arial" w:hAnsi="Arial" w:cs="Arial"/>
          <w:b/>
          <w:bCs/>
          <w:color w:val="222222"/>
          <w:sz w:val="32"/>
          <w:szCs w:val="32"/>
          <w:lang w:eastAsia="en-GB"/>
        </w:rPr>
        <w:t>Test 1 – Necessary to make the development acceptable in planning terms</w:t>
      </w:r>
    </w:p>
    <w:p w:rsidR="0048704C" w:rsidRPr="0048704C" w:rsidRDefault="001B2FF8"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Development should be considered alongside the infrastructure required to support the additional population and demand it creates.</w:t>
      </w:r>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The new population will require appropriate:</w:t>
      </w:r>
    </w:p>
    <w:p w:rsidR="0048704C" w:rsidRPr="0048704C" w:rsidRDefault="0048704C" w:rsidP="0048704C">
      <w:pPr>
        <w:numPr>
          <w:ilvl w:val="0"/>
          <w:numId w:val="9"/>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recreation;</w:t>
      </w:r>
    </w:p>
    <w:p w:rsidR="0048704C" w:rsidRPr="0048704C" w:rsidRDefault="0048704C" w:rsidP="0048704C">
      <w:pPr>
        <w:numPr>
          <w:ilvl w:val="0"/>
          <w:numId w:val="9"/>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lastRenderedPageBreak/>
        <w:t>open space;</w:t>
      </w:r>
    </w:p>
    <w:p w:rsidR="0048704C" w:rsidRPr="0048704C" w:rsidRDefault="0048704C" w:rsidP="0048704C">
      <w:pPr>
        <w:numPr>
          <w:ilvl w:val="0"/>
          <w:numId w:val="9"/>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green infrastructure;</w:t>
      </w:r>
    </w:p>
    <w:p w:rsidR="0048704C" w:rsidRPr="0048704C" w:rsidRDefault="0048704C" w:rsidP="0048704C">
      <w:pPr>
        <w:numPr>
          <w:ilvl w:val="0"/>
          <w:numId w:val="9"/>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sustainable transport;</w:t>
      </w:r>
    </w:p>
    <w:p w:rsidR="0048704C" w:rsidRPr="0048704C" w:rsidRDefault="0048704C" w:rsidP="0048704C">
      <w:pPr>
        <w:numPr>
          <w:ilvl w:val="0"/>
          <w:numId w:val="9"/>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walking and cycling connections;</w:t>
      </w:r>
    </w:p>
    <w:p w:rsidR="0048704C" w:rsidRPr="0048704C" w:rsidRDefault="0048704C" w:rsidP="0048704C">
      <w:pPr>
        <w:numPr>
          <w:ilvl w:val="0"/>
          <w:numId w:val="9"/>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environmental infrastructure;</w:t>
      </w:r>
    </w:p>
    <w:p w:rsidR="0048704C" w:rsidRPr="0048704C" w:rsidRDefault="0048704C" w:rsidP="0048704C">
      <w:pPr>
        <w:numPr>
          <w:ilvl w:val="0"/>
          <w:numId w:val="9"/>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community facilities; and</w:t>
      </w:r>
    </w:p>
    <w:p w:rsidR="0048704C" w:rsidRPr="0048704C" w:rsidRDefault="0048704C" w:rsidP="0048704C">
      <w:pPr>
        <w:numPr>
          <w:ilvl w:val="0"/>
          <w:numId w:val="9"/>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gramStart"/>
      <w:r w:rsidRPr="0048704C">
        <w:rPr>
          <w:rFonts w:ascii="Arial" w:eastAsia="Arial" w:hAnsi="Arial" w:cs="Arial"/>
          <w:color w:val="222222"/>
          <w:sz w:val="24"/>
          <w:szCs w:val="24"/>
          <w:lang w:eastAsia="en-GB"/>
        </w:rPr>
        <w:t>access</w:t>
      </w:r>
      <w:proofErr w:type="gramEnd"/>
      <w:r w:rsidRPr="0048704C">
        <w:rPr>
          <w:rFonts w:ascii="Arial" w:eastAsia="Arial" w:hAnsi="Arial" w:cs="Arial"/>
          <w:color w:val="222222"/>
          <w:sz w:val="24"/>
          <w:szCs w:val="24"/>
          <w:lang w:eastAsia="en-GB"/>
        </w:rPr>
        <w:t xml:space="preserve"> to nature.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Where the canal forms part of the planned infrastructure network serving the development, investment in the canal is therefore capable of being necessary to mitigate the development's impact.</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This approach is consistent with Wiltshire's existing infrastructure policy framework, which provides that new development should provide necessary on-site and, where appropriate, off-site infrastructure arising from the proposal.</w:t>
      </w:r>
    </w:p>
    <w:p w:rsidR="0048704C" w:rsidRPr="0048704C" w:rsidRDefault="001B2FF8" w:rsidP="0048704C">
      <w:pPr>
        <w:shd w:val="clear" w:color="auto" w:fill="FFFFFF"/>
        <w:spacing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Development can generate additional demand for green and blue infrastructure, sustainable transport, recreation, biodiversity and visitor facilities. Where the canal forms part of the identified infrastructure network through which those needs will be met, the extent of that relationship and the additional demand arising from the particular development should be evidenced.</w:t>
      </w:r>
    </w:p>
    <w:p w:rsidR="0048704C" w:rsidRPr="001B2FF8" w:rsidRDefault="0048704C" w:rsidP="0048704C">
      <w:pPr>
        <w:keepNext/>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n-GB"/>
        </w:rPr>
      </w:pPr>
      <w:r w:rsidRPr="001B2FF8">
        <w:rPr>
          <w:rFonts w:ascii="Arial" w:eastAsia="Arial" w:hAnsi="Arial" w:cs="Arial"/>
          <w:b/>
          <w:bCs/>
          <w:color w:val="222222"/>
          <w:kern w:val="36"/>
          <w:sz w:val="32"/>
          <w:szCs w:val="32"/>
          <w:lang w:eastAsia="en-GB"/>
        </w:rPr>
        <w:t>7. Test 2 – Directly related to the development</w:t>
      </w:r>
    </w:p>
    <w:p w:rsidR="001B2FF8" w:rsidRPr="0048704C" w:rsidRDefault="001B2FF8" w:rsidP="001B2FF8">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sz w:val="24"/>
          <w:szCs w:val="24"/>
          <w:lang w:eastAsia="en-GB"/>
        </w:rPr>
        <w:t>This will be determined through the normal planning process and should be informed by evidence including:</w:t>
      </w:r>
      <w:r/>
    </w:p>
    <w:p w:rsidR="00531B09" w:rsidRPr="00531B09" w:rsidRDefault="00531B09" w:rsidP="00531B09">
      <w:pPr>
        <w:numPr>
          <w:ilvl w:val="0"/>
          <w:numId w:val="37"/>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531B09">
        <w:rPr>
          <w:rFonts w:ascii="Arial" w:eastAsia="Arial" w:hAnsi="Arial" w:cs="Arial"/>
          <w:color w:val="222222"/>
          <w:sz w:val="24"/>
          <w:szCs w:val="24"/>
          <w:lang w:eastAsia="en-GB"/>
        </w:rPr>
        <w:t>walking distances;</w:t>
      </w:r>
    </w:p>
    <w:p w:rsidR="00531B09" w:rsidRPr="00531B09" w:rsidRDefault="00531B09" w:rsidP="00531B09">
      <w:pPr>
        <w:numPr>
          <w:ilvl w:val="0"/>
          <w:numId w:val="37"/>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531B09">
        <w:rPr>
          <w:rFonts w:ascii="Arial" w:eastAsia="Arial" w:hAnsi="Arial" w:cs="Arial"/>
          <w:color w:val="222222"/>
          <w:sz w:val="24"/>
          <w:szCs w:val="24"/>
          <w:lang w:eastAsia="en-GB"/>
        </w:rPr>
        <w:t>cycling distances;</w:t>
      </w:r>
    </w:p>
    <w:p w:rsidR="00531B09" w:rsidRPr="00531B09" w:rsidRDefault="00531B09" w:rsidP="00531B09">
      <w:pPr>
        <w:numPr>
          <w:ilvl w:val="0"/>
          <w:numId w:val="37"/>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531B09">
        <w:rPr>
          <w:rFonts w:ascii="Arial" w:eastAsia="Arial" w:hAnsi="Arial" w:cs="Arial"/>
          <w:color w:val="222222"/>
          <w:sz w:val="24"/>
          <w:szCs w:val="24"/>
          <w:lang w:eastAsia="en-GB"/>
        </w:rPr>
        <w:t>existing rights of way;</w:t>
      </w:r>
    </w:p>
    <w:p w:rsidR="00531B09" w:rsidRPr="00531B09" w:rsidRDefault="00531B09" w:rsidP="00531B09">
      <w:pPr>
        <w:numPr>
          <w:ilvl w:val="0"/>
          <w:numId w:val="37"/>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531B09">
        <w:rPr>
          <w:rFonts w:ascii="Arial" w:eastAsia="Arial" w:hAnsi="Arial" w:cs="Arial"/>
          <w:color w:val="222222"/>
          <w:sz w:val="24"/>
          <w:szCs w:val="24"/>
          <w:lang w:eastAsia="en-GB"/>
        </w:rPr>
        <w:t>proposed pedestrian/cycle links;</w:t>
      </w:r>
    </w:p>
    <w:p w:rsidR="00531B09" w:rsidRPr="00531B09" w:rsidRDefault="00531B09" w:rsidP="00531B09">
      <w:pPr>
        <w:numPr>
          <w:ilvl w:val="0"/>
          <w:numId w:val="37"/>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531B09">
        <w:rPr>
          <w:rFonts w:ascii="Arial" w:eastAsia="Arial" w:hAnsi="Arial" w:cs="Arial"/>
          <w:color w:val="222222"/>
          <w:sz w:val="24"/>
          <w:szCs w:val="24"/>
          <w:lang w:eastAsia="en-GB"/>
        </w:rPr>
        <w:t>settlement morphology;</w:t>
      </w:r>
    </w:p>
    <w:p w:rsidR="00531B09" w:rsidRPr="00531B09" w:rsidRDefault="00531B09" w:rsidP="00531B09">
      <w:pPr>
        <w:numPr>
          <w:ilvl w:val="0"/>
          <w:numId w:val="37"/>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531B09">
        <w:rPr>
          <w:rFonts w:ascii="Arial" w:eastAsia="Arial" w:hAnsi="Arial" w:cs="Arial"/>
          <w:color w:val="222222"/>
          <w:sz w:val="24"/>
          <w:szCs w:val="24"/>
          <w:lang w:eastAsia="en-GB"/>
        </w:rPr>
        <w:t>barriers such as major roads and railways;</w:t>
      </w:r>
    </w:p>
    <w:p w:rsidR="00531B09" w:rsidRPr="00531B09" w:rsidRDefault="00531B09" w:rsidP="00531B09">
      <w:pPr>
        <w:numPr>
          <w:ilvl w:val="0"/>
          <w:numId w:val="37"/>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531B09">
        <w:rPr>
          <w:rFonts w:ascii="Arial" w:eastAsia="Arial" w:hAnsi="Arial" w:cs="Arial"/>
          <w:color w:val="222222"/>
          <w:sz w:val="24"/>
          <w:szCs w:val="24"/>
          <w:lang w:eastAsia="en-GB"/>
        </w:rPr>
        <w:t>topography;</w:t>
      </w:r>
    </w:p>
    <w:p w:rsidR="00531B09" w:rsidRPr="00531B09" w:rsidRDefault="00531B09" w:rsidP="00531B09">
      <w:pPr>
        <w:numPr>
          <w:ilvl w:val="0"/>
          <w:numId w:val="37"/>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531B09">
        <w:rPr>
          <w:rFonts w:ascii="Arial" w:eastAsia="Arial" w:hAnsi="Arial" w:cs="Arial"/>
          <w:color w:val="222222"/>
          <w:sz w:val="24"/>
          <w:szCs w:val="24"/>
          <w:lang w:eastAsia="en-GB"/>
        </w:rPr>
        <w:t>canal access points;</w:t>
      </w:r>
    </w:p>
    <w:p w:rsidR="0048704C" w:rsidRPr="0048704C" w:rsidRDefault="0048704C" w:rsidP="0048704C">
      <w:pPr>
        <w:spacing w:after="0" w:line="240" w:lineRule="auto"/>
        <w:rPr>
          <w:rFonts w:ascii="Times New Roman" w:eastAsia="Times New Roman" w:hAnsi="Times New Roman" w:cs="Times New Roman"/>
          <w:sz w:val="24"/>
          <w:szCs w:val="24"/>
          <w:lang w:eastAsia="en-GB"/>
        </w:rPr>
      </w:pPr>
    </w:p>
    <w:p w:rsidR="0048704C" w:rsidRPr="001B2FF8" w:rsidRDefault="0048704C" w:rsidP="0048704C">
      <w:pPr>
        <w:keepNext/>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n-GB"/>
        </w:rPr>
      </w:pPr>
      <w:r w:rsidRPr="001B2FF8">
        <w:rPr>
          <w:rFonts w:ascii="Arial" w:eastAsia="Arial" w:hAnsi="Arial" w:cs="Arial"/>
          <w:b/>
          <w:bCs/>
          <w:color w:val="222222"/>
          <w:kern w:val="36"/>
          <w:sz w:val="32"/>
          <w:szCs w:val="32"/>
          <w:lang w:eastAsia="en-GB"/>
        </w:rPr>
        <w:t>8. Test 3 – Fairly and reasonably related in scale and kind</w:t>
      </w:r>
    </w:p>
    <w:p w:rsidR="0048704C" w:rsidRPr="0048704C" w:rsidRDefault="001B2FF8"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 Trust proposes that t</w:t>
      </w:r>
      <w:r w:rsidR="0048704C" w:rsidRPr="0048704C">
        <w:rPr>
          <w:rFonts w:ascii="Arial" w:eastAsia="Arial" w:hAnsi="Arial" w:cs="Arial"/>
          <w:color w:val="222222"/>
          <w:sz w:val="24"/>
          <w:szCs w:val="24"/>
          <w:lang w:eastAsia="en-GB"/>
        </w:rPr>
        <w:t xml:space="preserve">he contribution </w:t>
      </w:r>
      <w:r>
        <w:rPr>
          <w:rFonts w:ascii="Arial" w:eastAsia="Arial" w:hAnsi="Arial" w:cs="Arial"/>
          <w:color w:val="222222"/>
          <w:sz w:val="24"/>
          <w:szCs w:val="24"/>
          <w:lang w:eastAsia="en-GB"/>
        </w:rPr>
        <w:t>should not</w:t>
      </w:r>
      <w:r w:rsidR="0048704C" w:rsidRPr="0048704C">
        <w:rPr>
          <w:rFonts w:ascii="Arial" w:eastAsia="Arial" w:hAnsi="Arial" w:cs="Arial"/>
          <w:color w:val="222222"/>
          <w:sz w:val="24"/>
          <w:szCs w:val="24"/>
          <w:lang w:eastAsia="en-GB"/>
        </w:rPr>
        <w:t xml:space="preserve"> become an arbitrary canal tariff.</w:t>
      </w:r>
    </w:p>
    <w:p w:rsidR="0048704C" w:rsidRPr="001B2FF8" w:rsidRDefault="0048704C" w:rsidP="0048704C">
      <w:pPr>
        <w:shd w:val="clear" w:color="auto" w:fill="FFFFFF"/>
        <w:spacing w:before="100" w:beforeAutospacing="1" w:after="100" w:afterAutospacing="1" w:line="240" w:lineRule="auto"/>
        <w:outlineLvl w:val="1"/>
        <w:rPr>
          <w:rFonts w:ascii="Arial" w:eastAsia="Times New Roman" w:hAnsi="Arial" w:cs="Arial"/>
          <w:b/>
          <w:bCs/>
          <w:color w:val="222222"/>
          <w:sz w:val="24"/>
          <w:szCs w:val="24"/>
          <w:lang w:eastAsia="en-GB"/>
        </w:rPr>
      </w:pPr>
      <w:r w:rsidRPr="001B2FF8">
        <w:rPr>
          <w:rFonts w:ascii="Arial" w:eastAsia="Arial" w:hAnsi="Arial" w:cs="Arial"/>
          <w:b/>
          <w:bCs/>
          <w:color w:val="222222"/>
          <w:sz w:val="24"/>
          <w:szCs w:val="24"/>
          <w:lang w:eastAsia="en-GB"/>
        </w:rPr>
        <w:t>Proposed methodology</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 xml:space="preserve">For each </w:t>
      </w:r>
      <w:r w:rsidR="001B2FF8">
        <w:rPr>
          <w:rFonts w:ascii="Arial" w:eastAsia="Arial" w:hAnsi="Arial" w:cs="Arial"/>
          <w:color w:val="222222"/>
          <w:sz w:val="24"/>
          <w:szCs w:val="24"/>
          <w:lang w:eastAsia="en-GB"/>
        </w:rPr>
        <w:t xml:space="preserve">WBCT </w:t>
      </w:r>
      <w:r w:rsidRPr="0048704C">
        <w:rPr>
          <w:rFonts w:ascii="Arial" w:eastAsia="Arial" w:hAnsi="Arial" w:cs="Arial"/>
          <w:color w:val="222222"/>
          <w:sz w:val="24"/>
          <w:szCs w:val="24"/>
          <w:lang w:eastAsia="en-GB"/>
        </w:rPr>
        <w:t>project</w:t>
      </w:r>
      <w:r w:rsidR="001B2FF8">
        <w:rPr>
          <w:rFonts w:ascii="Arial" w:eastAsia="Arial" w:hAnsi="Arial" w:cs="Arial"/>
          <w:color w:val="222222"/>
          <w:sz w:val="24"/>
          <w:szCs w:val="24"/>
          <w:lang w:eastAsia="en-GB"/>
        </w:rPr>
        <w:t xml:space="preserve"> identify</w:t>
      </w:r>
      <w:r w:rsidRPr="0048704C">
        <w:rPr>
          <w:rFonts w:ascii="Arial" w:eastAsia="Arial" w:hAnsi="Arial" w:cs="Arial"/>
          <w:color w:val="222222"/>
          <w:sz w:val="24"/>
          <w:szCs w:val="24"/>
          <w:lang w:eastAsia="en-GB"/>
        </w:rPr>
        <w:t>:</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b/>
          <w:bCs/>
          <w:color w:val="222222"/>
          <w:sz w:val="24"/>
          <w:szCs w:val="24"/>
          <w:lang w:eastAsia="en-GB"/>
        </w:rPr>
        <w:t>Total cost of defined canal-related infrastructure</w:t>
      </w:r>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then identify</w:t>
      </w:r>
    </w:p>
    <w:p w:rsidR="0048704C" w:rsidRPr="0048704C" w:rsidRDefault="00531B09"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b/>
          <w:bCs/>
          <w:color w:val="222222"/>
          <w:sz w:val="24"/>
          <w:szCs w:val="24"/>
          <w:lang w:eastAsia="en-GB"/>
        </w:rPr>
        <w:t>the elements of that infrastructure which are capable of supporting or mitigating planned development, together with the proportion of those elements reasonably attributable to that development</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then deduct</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b/>
          <w:bCs/>
          <w:color w:val="222222"/>
          <w:sz w:val="24"/>
          <w:szCs w:val="24"/>
          <w:lang w:eastAsia="en-GB"/>
        </w:rPr>
        <w:t>any secured external, Trust, Council or other public funding attributable to those development-related works</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b/>
          <w:bCs/>
          <w:color w:val="222222"/>
          <w:sz w:val="24"/>
          <w:szCs w:val="24"/>
          <w:lang w:eastAsia="en-GB"/>
        </w:rPr>
        <w:t>Residual development-related infrastructure requirement</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That development-related requirement can then be apportioned between:</w:t>
      </w:r>
    </w:p>
    <w:p w:rsidR="0048704C" w:rsidRPr="0048704C" w:rsidRDefault="00531B09"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b/>
          <w:bCs/>
          <w:color w:val="222222"/>
          <w:sz w:val="24"/>
          <w:szCs w:val="24"/>
          <w:lang w:eastAsia="en-GB"/>
        </w:rPr>
        <w:t>relevant anticipated development with a demonstrated relationship to the identified infrastructure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to establish an evidence-based indicative contribution rate,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b/>
          <w:bCs/>
          <w:color w:val="222222"/>
          <w:sz w:val="24"/>
          <w:szCs w:val="24"/>
          <w:lang w:eastAsia="en-GB"/>
        </w:rPr>
        <w:t>subject in each case to the statutory tests and viability.</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This approach should ensure that the contribution reflects the development-attributable share of the infrastructure rather than simply the residual funding gap for the wider project.</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For residential development, this could produce an indicative:</w:t>
      </w:r>
    </w:p>
    <w:p w:rsidR="0048704C" w:rsidRPr="0048704C" w:rsidRDefault="0048704C" w:rsidP="0048704C">
      <w:pPr>
        <w:shd w:val="clear" w:color="auto" w:fill="FFFFFF"/>
        <w:spacing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b/>
          <w:bCs/>
          <w:color w:val="222222"/>
          <w:sz w:val="24"/>
          <w:szCs w:val="24"/>
          <w:lang w:eastAsia="en-GB"/>
        </w:rPr>
        <w:t>£X per dwelling</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proofErr w:type="gramStart"/>
      <w:r w:rsidRPr="0048704C">
        <w:rPr>
          <w:rFonts w:ascii="Arial" w:eastAsia="Arial" w:hAnsi="Arial" w:cs="Arial"/>
          <w:color w:val="222222"/>
          <w:sz w:val="24"/>
          <w:szCs w:val="24"/>
          <w:lang w:eastAsia="en-GB"/>
        </w:rPr>
        <w:t>subject</w:t>
      </w:r>
      <w:proofErr w:type="gramEnd"/>
      <w:r w:rsidRPr="0048704C">
        <w:rPr>
          <w:rFonts w:ascii="Arial" w:eastAsia="Arial" w:hAnsi="Arial" w:cs="Arial"/>
          <w:color w:val="222222"/>
          <w:sz w:val="24"/>
          <w:szCs w:val="24"/>
          <w:lang w:eastAsia="en-GB"/>
        </w:rPr>
        <w:t xml:space="preserve"> to the statutory tests and viability.</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For employment development, an appropriate alternative unit could be considered, such as:</w:t>
      </w:r>
    </w:p>
    <w:p w:rsidR="0048704C" w:rsidRPr="0048704C" w:rsidRDefault="0048704C" w:rsidP="0048704C">
      <w:pPr>
        <w:numPr>
          <w:ilvl w:val="0"/>
          <w:numId w:val="11"/>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floor area;</w:t>
      </w:r>
    </w:p>
    <w:p w:rsidR="0048704C" w:rsidRPr="0048704C" w:rsidRDefault="0048704C" w:rsidP="0048704C">
      <w:pPr>
        <w:numPr>
          <w:ilvl w:val="0"/>
          <w:numId w:val="11"/>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number of employees; or</w:t>
      </w:r>
    </w:p>
    <w:p w:rsidR="0048704C" w:rsidRPr="0048704C" w:rsidRDefault="0048704C" w:rsidP="0048704C">
      <w:pPr>
        <w:numPr>
          <w:ilvl w:val="0"/>
          <w:numId w:val="11"/>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gramStart"/>
      <w:r w:rsidRPr="0048704C">
        <w:rPr>
          <w:rFonts w:ascii="Arial" w:eastAsia="Arial" w:hAnsi="Arial" w:cs="Arial"/>
          <w:color w:val="222222"/>
          <w:sz w:val="24"/>
          <w:szCs w:val="24"/>
          <w:lang w:eastAsia="en-GB"/>
        </w:rPr>
        <w:t>another</w:t>
      </w:r>
      <w:proofErr w:type="gramEnd"/>
      <w:r w:rsidRPr="0048704C">
        <w:rPr>
          <w:rFonts w:ascii="Arial" w:eastAsia="Arial" w:hAnsi="Arial" w:cs="Arial"/>
          <w:color w:val="222222"/>
          <w:sz w:val="24"/>
          <w:szCs w:val="24"/>
          <w:lang w:eastAsia="en-GB"/>
        </w:rPr>
        <w:t xml:space="preserve"> development-specific measure.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 xml:space="preserve">The Council </w:t>
      </w:r>
      <w:r w:rsidR="00531B09">
        <w:rPr>
          <w:rFonts w:ascii="Arial" w:eastAsia="Arial" w:hAnsi="Arial" w:cs="Arial"/>
          <w:color w:val="222222"/>
          <w:sz w:val="24"/>
          <w:szCs w:val="24"/>
          <w:lang w:eastAsia="en-GB"/>
        </w:rPr>
        <w:t>will</w:t>
      </w:r>
      <w:r w:rsidRPr="0048704C">
        <w:rPr>
          <w:rFonts w:ascii="Arial" w:eastAsia="Arial" w:hAnsi="Arial" w:cs="Arial"/>
          <w:color w:val="222222"/>
          <w:sz w:val="24"/>
          <w:szCs w:val="24"/>
          <w:lang w:eastAsia="en-GB"/>
        </w:rPr>
        <w:t xml:space="preserve"> ultimately determine the appropriate methodology through the evidence base and viability assessment.</w:t>
      </w:r>
    </w:p>
    <w:p w:rsidR="0048704C" w:rsidRPr="0048704C" w:rsidRDefault="0048704C" w:rsidP="0048704C">
      <w:pPr>
        <w:spacing w:after="0" w:line="240" w:lineRule="auto"/>
        <w:rPr>
          <w:rFonts w:ascii="Times New Roman" w:eastAsia="Times New Roman" w:hAnsi="Times New Roman" w:cs="Times New Roman"/>
          <w:sz w:val="24"/>
          <w:szCs w:val="24"/>
          <w:lang w:eastAsia="en-GB"/>
        </w:rPr>
      </w:pPr>
    </w:p>
    <w:p w:rsidR="0048704C" w:rsidRPr="001B2FF8" w:rsidRDefault="001B2FF8" w:rsidP="0048704C">
      <w:pPr>
        <w:keepNext/>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n-GB"/>
        </w:rPr>
      </w:pPr>
      <w:r>
        <w:rPr>
          <w:rFonts w:ascii="Arial" w:eastAsia="Arial" w:hAnsi="Arial" w:cs="Arial"/>
          <w:b/>
          <w:bCs/>
          <w:color w:val="222222"/>
          <w:kern w:val="36"/>
          <w:sz w:val="32"/>
          <w:szCs w:val="32"/>
          <w:lang w:eastAsia="en-GB"/>
        </w:rPr>
        <w:t>9</w:t>
      </w:r>
      <w:r w:rsidR="0048704C" w:rsidRPr="001B2FF8">
        <w:rPr>
          <w:rFonts w:ascii="Arial" w:eastAsia="Arial" w:hAnsi="Arial" w:cs="Arial"/>
          <w:b/>
          <w:bCs/>
          <w:color w:val="222222"/>
          <w:kern w:val="36"/>
          <w:sz w:val="32"/>
          <w:szCs w:val="32"/>
          <w:lang w:eastAsia="en-GB"/>
        </w:rPr>
        <w:t>. Infrastructure Delivery Plan</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 xml:space="preserve">The Trust </w:t>
      </w:r>
      <w:r w:rsidR="00876769">
        <w:rPr>
          <w:rFonts w:ascii="Arial" w:eastAsia="Arial" w:hAnsi="Arial" w:cs="Arial"/>
          <w:color w:val="222222"/>
          <w:sz w:val="24"/>
          <w:szCs w:val="24"/>
          <w:lang w:eastAsia="en-GB"/>
        </w:rPr>
        <w:t>would wish to have</w:t>
      </w:r>
      <w:r w:rsidRPr="0048704C">
        <w:rPr>
          <w:rFonts w:ascii="Arial" w:eastAsia="Arial" w:hAnsi="Arial" w:cs="Arial"/>
          <w:color w:val="222222"/>
          <w:sz w:val="24"/>
          <w:szCs w:val="24"/>
          <w:lang w:eastAsia="en-GB"/>
        </w:rPr>
        <w:t xml:space="preserve"> the three projects incorporated into the Council's </w:t>
      </w:r>
      <w:r w:rsidRPr="0048704C">
        <w:rPr>
          <w:rFonts w:ascii="Arial" w:eastAsia="Arial" w:hAnsi="Arial" w:cs="Arial"/>
          <w:b/>
          <w:bCs/>
          <w:color w:val="222222"/>
          <w:sz w:val="24"/>
          <w:szCs w:val="24"/>
          <w:lang w:eastAsia="en-GB"/>
        </w:rPr>
        <w:t>Infrastructure Delivery Plan (IDP)</w:t>
      </w:r>
      <w:r w:rsidRPr="0048704C">
        <w:rPr>
          <w:rFonts w:ascii="Arial" w:eastAsia="Arial" w:hAnsi="Arial" w:cs="Arial"/>
          <w:color w:val="222222"/>
          <w:sz w:val="24"/>
          <w:szCs w:val="24"/>
          <w:lang w:eastAsia="en-GB"/>
        </w:rPr>
        <w:t>.</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This is important because the IDP is the mechanism through which the Council identifies infrastructure requirements, costs, delivery responsibilities and potential funding sources.</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Wiltshire's existing IDP approach identifies infrastructure required by planned development and considers potential funding sources including planning obligations, CIL and external grants. The Trust would also seek appropriate recognition of canal projects within relevant Council infrastructure and investment programmes where this can support access to CIL or other funding streams.</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Section 106 should therefore be treated as one component of a wider funding strategy rather than as the sole means of funding the restoration programme. Other sources may include CIL where appropriate, highways and active-travel funding, government or heritage grants and other external funding.</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Separately from the planning justification for contributions, the Trust may also wish to discuss with the Council whether a Charitable Incorporated Organisation (CIO) or other appropriate delivery structure could assist in coordinating partner involvement, fundraising and project delivery.</w:t>
      </w:r>
    </w:p>
    <w:p w:rsidR="0048704C" w:rsidRPr="0048704C" w:rsidRDefault="0048704C" w:rsidP="0048704C">
      <w:pPr>
        <w:spacing w:after="0" w:line="240" w:lineRule="auto"/>
        <w:rPr>
          <w:rFonts w:ascii="Times New Roman" w:eastAsia="Times New Roman" w:hAnsi="Times New Roman" w:cs="Times New Roman"/>
          <w:sz w:val="24"/>
          <w:szCs w:val="24"/>
          <w:lang w:eastAsia="en-GB"/>
        </w:rPr>
      </w:pPr>
    </w:p>
    <w:p w:rsidR="0048704C" w:rsidRPr="005577CD" w:rsidRDefault="005577CD" w:rsidP="0048704C">
      <w:pPr>
        <w:keepNext/>
        <w:shd w:val="clear" w:color="auto" w:fill="FFFFFF"/>
        <w:spacing w:before="100" w:beforeAutospacing="1" w:after="100" w:afterAutospacing="1" w:line="240" w:lineRule="auto"/>
        <w:outlineLvl w:val="0"/>
        <w:rPr>
          <w:rFonts w:ascii="Arial" w:eastAsia="Times New Roman" w:hAnsi="Arial" w:cs="Arial"/>
          <w:b/>
          <w:bCs/>
          <w:color w:val="222222"/>
          <w:kern w:val="36"/>
          <w:sz w:val="32"/>
          <w:szCs w:val="32"/>
          <w:lang w:eastAsia="en-GB"/>
        </w:rPr>
      </w:pPr>
      <w:r w:rsidRPr="005577CD">
        <w:rPr>
          <w:rFonts w:ascii="Arial" w:eastAsia="Arial" w:hAnsi="Arial" w:cs="Arial"/>
          <w:b/>
          <w:bCs/>
          <w:color w:val="222222"/>
          <w:kern w:val="36"/>
          <w:sz w:val="32"/>
          <w:szCs w:val="32"/>
          <w:lang w:eastAsia="en-GB"/>
        </w:rPr>
        <w:t>10</w:t>
      </w:r>
      <w:r w:rsidR="0048704C" w:rsidRPr="005577CD">
        <w:rPr>
          <w:rFonts w:ascii="Arial" w:eastAsia="Arial" w:hAnsi="Arial" w:cs="Arial"/>
          <w:b/>
          <w:bCs/>
          <w:color w:val="222222"/>
          <w:kern w:val="36"/>
          <w:sz w:val="32"/>
          <w:szCs w:val="32"/>
          <w:lang w:eastAsia="en-GB"/>
        </w:rPr>
        <w:t>. Wiltshire</w:t>
      </w:r>
      <w:r w:rsidRPr="005577CD">
        <w:rPr>
          <w:rFonts w:ascii="Arial" w:eastAsia="Arial" w:hAnsi="Arial" w:cs="Arial"/>
          <w:b/>
          <w:bCs/>
          <w:color w:val="222222"/>
          <w:kern w:val="36"/>
          <w:sz w:val="32"/>
          <w:szCs w:val="32"/>
          <w:lang w:eastAsia="en-GB"/>
        </w:rPr>
        <w:t xml:space="preserve"> Council</w:t>
      </w:r>
      <w:r w:rsidR="0048704C" w:rsidRPr="005577CD">
        <w:rPr>
          <w:rFonts w:ascii="Arial" w:eastAsia="Arial" w:hAnsi="Arial" w:cs="Arial"/>
          <w:b/>
          <w:bCs/>
          <w:color w:val="222222"/>
          <w:kern w:val="36"/>
          <w:sz w:val="32"/>
          <w:szCs w:val="32"/>
          <w:lang w:eastAsia="en-GB"/>
        </w:rPr>
        <w:t>'s existing policy</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Wiltshire Council </w:t>
      </w:r>
      <w:r w:rsidRPr="0048704C">
        <w:rPr>
          <w:rFonts w:ascii="Arial" w:eastAsia="Arial" w:hAnsi="Arial" w:cs="Arial"/>
          <w:b/>
          <w:bCs/>
          <w:color w:val="222222"/>
          <w:sz w:val="24"/>
          <w:szCs w:val="24"/>
          <w:lang w:eastAsia="en-GB"/>
        </w:rPr>
        <w:t>already has an established planning-policy position in support of canal restoration</w:t>
      </w:r>
      <w:r w:rsidRPr="0048704C">
        <w:rPr>
          <w:rFonts w:ascii="Arial" w:eastAsia="Arial" w:hAnsi="Arial" w:cs="Arial"/>
          <w:color w:val="222222"/>
          <w:sz w:val="24"/>
          <w:szCs w:val="24"/>
          <w:lang w:eastAsia="en-GB"/>
        </w:rPr>
        <w:t>.</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Core Policy 53 supports restoration and reconstruction of the Wilts &amp; Berks and Thames &amp; Severn Canals and recognises the benefits arising from tourism, local economy, sustainable transport and green infrastructure.</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color w:val="222222"/>
          <w:sz w:val="24"/>
          <w:szCs w:val="24"/>
          <w:lang w:eastAsia="en-GB"/>
        </w:rPr>
        <w:t>The Inspector who examined the Wiltshire Core Strategy also considered the canals policy and accepted the positive framework for restoration, subject to appropriate environmental considerations.</w:t>
      </w:r>
    </w:p>
    <w:p w:rsidR="0048704C" w:rsidRPr="0048704C" w:rsidRDefault="005577CD" w:rsidP="005577CD">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 xml:space="preserve">Taking this into account it is suggested that this proposed </w:t>
      </w:r>
      <w:r w:rsidR="0048704C" w:rsidRPr="0048704C">
        <w:rPr>
          <w:rFonts w:ascii="Arial" w:eastAsia="Arial" w:hAnsi="Arial" w:cs="Arial"/>
          <w:color w:val="222222"/>
          <w:sz w:val="24"/>
          <w:szCs w:val="24"/>
          <w:lang w:eastAsia="en-GB"/>
        </w:rPr>
        <w:t xml:space="preserve">policy </w:t>
      </w:r>
      <w:r>
        <w:rPr>
          <w:rFonts w:ascii="Arial" w:eastAsia="Arial" w:hAnsi="Arial" w:cs="Arial"/>
          <w:color w:val="222222"/>
          <w:sz w:val="24"/>
          <w:szCs w:val="24"/>
          <w:lang w:eastAsia="en-GB"/>
        </w:rPr>
        <w:t xml:space="preserve">is </w:t>
      </w:r>
      <w:r w:rsidR="0048704C" w:rsidRPr="0048704C">
        <w:rPr>
          <w:rFonts w:ascii="Arial" w:eastAsia="Arial" w:hAnsi="Arial" w:cs="Arial"/>
          <w:b/>
          <w:bCs/>
          <w:color w:val="222222"/>
          <w:sz w:val="24"/>
          <w:szCs w:val="24"/>
          <w:lang w:eastAsia="en-GB"/>
        </w:rPr>
        <w:t>an evolution of existing Wiltshire planning policy rather than a new policy objective.</w:t>
      </w:r>
    </w:p>
    <w:p w:rsidR="0048704C" w:rsidRPr="0048704C" w:rsidRDefault="0048704C" w:rsidP="0048704C">
      <w:pPr>
        <w:shd w:val="clear" w:color="auto" w:fill="FFFFFF"/>
        <w:spacing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b/>
          <w:bCs/>
          <w:color w:val="222222"/>
          <w:sz w:val="24"/>
          <w:szCs w:val="24"/>
          <w:lang w:eastAsia="en-GB"/>
        </w:rPr>
        <w:t>The purpose of the policy is not to make development pay for a private charitable project.</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b/>
          <w:bCs/>
          <w:color w:val="222222"/>
          <w:sz w:val="24"/>
          <w:szCs w:val="24"/>
          <w:lang w:eastAsia="en-GB"/>
        </w:rPr>
        <w:t>It is to ensure that development contributes proportionately towards the green and blue infrastructure necessary to support sustainable communities, where the Wilts &amp; Berks Canal is an identified part of that infrastructure network.</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b/>
          <w:bCs/>
          <w:color w:val="222222"/>
          <w:sz w:val="24"/>
          <w:szCs w:val="24"/>
          <w:lang w:eastAsia="en-GB"/>
        </w:rPr>
        <w:t xml:space="preserve">The canal provides a combination of waterway, open space, walking and cycling infrastructure, biodiversity, landscape, heritage, recreation, </w:t>
      </w:r>
      <w:proofErr w:type="gramStart"/>
      <w:r w:rsidRPr="0048704C">
        <w:rPr>
          <w:rFonts w:ascii="Arial" w:eastAsia="Arial" w:hAnsi="Arial" w:cs="Arial"/>
          <w:b/>
          <w:bCs/>
          <w:color w:val="222222"/>
          <w:sz w:val="24"/>
          <w:szCs w:val="24"/>
          <w:lang w:eastAsia="en-GB"/>
        </w:rPr>
        <w:t>tourism</w:t>
      </w:r>
      <w:proofErr w:type="gramEnd"/>
      <w:r w:rsidRPr="0048704C">
        <w:rPr>
          <w:rFonts w:ascii="Arial" w:eastAsia="Arial" w:hAnsi="Arial" w:cs="Arial"/>
          <w:b/>
          <w:bCs/>
          <w:color w:val="222222"/>
          <w:sz w:val="24"/>
          <w:szCs w:val="24"/>
          <w:lang w:eastAsia="en-GB"/>
        </w:rPr>
        <w:t xml:space="preserve"> and community facilities. These functions are directly relevant to the planning impacts of new development.</w:t>
      </w:r>
    </w:p>
    <w:p w:rsidR="0048704C" w:rsidRPr="0048704C" w:rsidRDefault="0048704C" w:rsidP="0048704C">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sidRPr="0048704C">
        <w:rPr>
          <w:rFonts w:ascii="Arial" w:eastAsia="Arial" w:hAnsi="Arial" w:cs="Arial"/>
          <w:b/>
          <w:bCs/>
          <w:color w:val="222222"/>
          <w:sz w:val="24"/>
          <w:szCs w:val="24"/>
          <w:lang w:eastAsia="en-GB"/>
        </w:rPr>
        <w:t>A plan-led contribution mechanism will be more transparent, consistent and defensible than the current reliance upon individual negotiations.</w:t>
      </w:r>
    </w:p>
    <w:p w:rsidR="0048704C" w:rsidRPr="0048704C" w:rsidRDefault="0048704C" w:rsidP="0048704C">
      <w:pPr>
        <w:spacing w:after="0" w:line="240" w:lineRule="auto"/>
        <w:rPr>
          <w:rFonts w:ascii="Times New Roman" w:eastAsia="Times New Roman" w:hAnsi="Times New Roman" w:cs="Times New Roman"/>
          <w:sz w:val="24"/>
          <w:szCs w:val="24"/>
          <w:lang w:eastAsia="en-GB"/>
        </w:rPr>
      </w:pPr>
    </w:p>
    <w:p w:rsidR="00F80052" w:rsidRPr="00F80052" w:rsidRDefault="00F80052" w:rsidP="00F80052">
      <w:pPr>
        <w:keepNext/>
        <w:rPr>
          <w:rFonts w:ascii="Arial" w:hAnsi="Arial" w:cs="Arial"/>
          <w:b/>
          <w:sz w:val="32"/>
          <w:szCs w:val="32"/>
        </w:rPr>
      </w:pPr>
      <w:r w:rsidRPr="00F80052">
        <w:rPr>
          <w:rFonts w:ascii="Arial" w:hAnsi="Arial" w:cs="Arial" w:eastAsia="Arial"/>
          <w:b/>
          <w:sz w:val="32"/>
          <w:szCs w:val="32"/>
        </w:rPr>
        <w:t>11. Next Steps</w:t>
      </w:r>
    </w:p>
    <w:p w:rsidR="00F80052" w:rsidRPr="00F80052" w:rsidRDefault="00BB27E5" w:rsidP="00F80052">
      <w:pPr>
        <w:pStyle w:val="NormalWeb"/>
        <w:shd w:val="clear" w:color="auto" w:fill="FFFFFF"/>
        <w:rPr>
          <w:rFonts w:ascii="Arial" w:hAnsi="Arial" w:cs="Arial"/>
          <w:color w:val="222222"/>
        </w:rPr>
      </w:pPr>
      <w:r>
        <w:rPr>
          <w:rFonts w:ascii="Arial" w:hAnsi="Arial" w:cs="Arial" w:eastAsia="Arial"/>
          <w:sz w:val="24"/>
        </w:rPr>
        <w:t>The Trust would be grateful if the Council will consider this proposal. If the Council agrees to the principle, the Trust will work with the Council to prepare a GIS-based schedule for the three projects. This should distinguish between the safeguarded canal restoration route/corridor and a wider indicative assessment layer used to identify development which may have a relationship with canal-related infrastructure.</w:t>
      </w:r>
    </w:p>
    <w:p w:rsidR="00F80052" w:rsidRPr="00F80052" w:rsidRDefault="00F80052" w:rsidP="00F80052">
      <w:pPr>
        <w:keepNext/>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n-GB"/>
        </w:rPr>
      </w:pPr>
      <w:proofErr w:type="spellStart"/>
      <w:r w:rsidRPr="00F80052">
        <w:rPr>
          <w:rFonts w:ascii="Arial" w:eastAsia="Arial" w:hAnsi="Arial" w:cs="Arial"/>
          <w:b/>
          <w:bCs/>
          <w:color w:val="222222"/>
          <w:sz w:val="27"/>
          <w:szCs w:val="27"/>
          <w:lang w:eastAsia="en-GB"/>
        </w:rPr>
        <w:t>Melksham</w:t>
      </w:r>
      <w:proofErr w:type="spellEnd"/>
    </w:p>
    <w:p w:rsidR="00F80052" w:rsidRPr="00F80052" w:rsidRDefault="00F80052" w:rsidP="00F8005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b/>
          <w:bCs/>
          <w:color w:val="222222"/>
          <w:sz w:val="24"/>
          <w:szCs w:val="24"/>
          <w:lang w:eastAsia="en-GB"/>
        </w:rPr>
        <w:t>Indicative 2 km assessment area around:</w:t>
      </w:r>
    </w:p>
    <w:p w:rsidR="00F80052" w:rsidRPr="00F80052" w:rsidRDefault="00F80052" w:rsidP="00F80052">
      <w:pPr>
        <w:numPr>
          <w:ilvl w:val="0"/>
          <w:numId w:val="38"/>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spellStart"/>
      <w:r w:rsidRPr="00F80052">
        <w:rPr>
          <w:rFonts w:ascii="Arial" w:eastAsia="Arial" w:hAnsi="Arial" w:cs="Arial"/>
          <w:color w:val="222222"/>
          <w:sz w:val="24"/>
          <w:szCs w:val="24"/>
          <w:lang w:eastAsia="en-GB"/>
        </w:rPr>
        <w:t>Melksham</w:t>
      </w:r>
      <w:proofErr w:type="spellEnd"/>
      <w:r w:rsidRPr="00F80052">
        <w:rPr>
          <w:rFonts w:ascii="Arial" w:eastAsia="Arial" w:hAnsi="Arial" w:cs="Arial"/>
          <w:color w:val="222222"/>
          <w:sz w:val="24"/>
          <w:szCs w:val="24"/>
          <w:lang w:eastAsia="en-GB"/>
        </w:rPr>
        <w:t xml:space="preserve"> Link;</w:t>
      </w:r>
    </w:p>
    <w:p w:rsidR="00F80052" w:rsidRPr="00F80052" w:rsidRDefault="00F80052" w:rsidP="00F80052">
      <w:pPr>
        <w:numPr>
          <w:ilvl w:val="0"/>
          <w:numId w:val="38"/>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F80052">
        <w:rPr>
          <w:rFonts w:ascii="Arial" w:eastAsia="Arial" w:hAnsi="Arial" w:cs="Arial"/>
          <w:color w:val="222222"/>
          <w:sz w:val="24"/>
          <w:szCs w:val="24"/>
          <w:lang w:eastAsia="en-GB"/>
        </w:rPr>
        <w:lastRenderedPageBreak/>
        <w:t>associated canal corridor;</w:t>
      </w:r>
    </w:p>
    <w:p w:rsidR="00F80052" w:rsidRPr="00F80052" w:rsidRDefault="00F80052" w:rsidP="00F80052">
      <w:pPr>
        <w:numPr>
          <w:ilvl w:val="0"/>
          <w:numId w:val="38"/>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F80052">
        <w:rPr>
          <w:rFonts w:ascii="Arial" w:eastAsia="Arial" w:hAnsi="Arial" w:cs="Arial"/>
          <w:color w:val="222222"/>
          <w:sz w:val="24"/>
          <w:szCs w:val="24"/>
          <w:lang w:eastAsia="en-GB"/>
        </w:rPr>
        <w:t>connecting towpath;</w:t>
      </w:r>
    </w:p>
    <w:p w:rsidR="00F80052" w:rsidRPr="00F80052" w:rsidRDefault="00F80052" w:rsidP="00F80052">
      <w:pPr>
        <w:numPr>
          <w:ilvl w:val="0"/>
          <w:numId w:val="38"/>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gramStart"/>
      <w:r w:rsidRPr="00F80052">
        <w:rPr>
          <w:rFonts w:ascii="Arial" w:eastAsia="Arial" w:hAnsi="Arial" w:cs="Arial"/>
          <w:color w:val="222222"/>
          <w:sz w:val="24"/>
          <w:szCs w:val="24"/>
          <w:lang w:eastAsia="en-GB"/>
        </w:rPr>
        <w:t>associated</w:t>
      </w:r>
      <w:proofErr w:type="gramEnd"/>
      <w:r w:rsidRPr="00F80052">
        <w:rPr>
          <w:rFonts w:ascii="Arial" w:eastAsia="Arial" w:hAnsi="Arial" w:cs="Arial"/>
          <w:color w:val="222222"/>
          <w:sz w:val="24"/>
          <w:szCs w:val="24"/>
          <w:lang w:eastAsia="en-GB"/>
        </w:rPr>
        <w:t xml:space="preserve"> public access infrastructure.</w:t>
      </w:r>
    </w:p>
    <w:p w:rsidR="00F80052" w:rsidRPr="00F80052" w:rsidRDefault="00F80052" w:rsidP="00F80052">
      <w:pPr>
        <w:keepNext/>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n-GB"/>
        </w:rPr>
      </w:pPr>
      <w:proofErr w:type="spellStart"/>
      <w:r w:rsidRPr="00F80052">
        <w:rPr>
          <w:rFonts w:ascii="Arial" w:eastAsia="Arial" w:hAnsi="Arial" w:cs="Arial"/>
          <w:b/>
          <w:bCs/>
          <w:color w:val="222222"/>
          <w:sz w:val="27"/>
          <w:szCs w:val="27"/>
          <w:lang w:eastAsia="en-GB"/>
        </w:rPr>
        <w:t>Pewsham</w:t>
      </w:r>
      <w:proofErr w:type="spellEnd"/>
    </w:p>
    <w:p w:rsidR="00F80052" w:rsidRPr="00F80052" w:rsidRDefault="00F80052" w:rsidP="00F8005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b/>
          <w:bCs/>
          <w:color w:val="222222"/>
          <w:sz w:val="24"/>
          <w:szCs w:val="24"/>
          <w:lang w:eastAsia="en-GB"/>
        </w:rPr>
        <w:t>Indicative 2 km assessment area around:</w:t>
      </w:r>
    </w:p>
    <w:p w:rsidR="00F80052" w:rsidRPr="00F80052" w:rsidRDefault="00F80052" w:rsidP="00F80052">
      <w:pPr>
        <w:numPr>
          <w:ilvl w:val="0"/>
          <w:numId w:val="39"/>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spellStart"/>
      <w:r w:rsidRPr="00F80052">
        <w:rPr>
          <w:rFonts w:ascii="Arial" w:eastAsia="Arial" w:hAnsi="Arial" w:cs="Arial"/>
          <w:color w:val="222222"/>
          <w:sz w:val="24"/>
          <w:szCs w:val="24"/>
          <w:lang w:eastAsia="en-GB"/>
        </w:rPr>
        <w:t>Pewsham</w:t>
      </w:r>
      <w:proofErr w:type="spellEnd"/>
      <w:r w:rsidRPr="00F80052">
        <w:rPr>
          <w:rFonts w:ascii="Arial" w:eastAsia="Arial" w:hAnsi="Arial" w:cs="Arial"/>
          <w:color w:val="222222"/>
          <w:sz w:val="24"/>
          <w:szCs w:val="24"/>
          <w:lang w:eastAsia="en-GB"/>
        </w:rPr>
        <w:t xml:space="preserve"> Waterside;</w:t>
      </w:r>
    </w:p>
    <w:p w:rsidR="00F80052" w:rsidRPr="00F80052" w:rsidRDefault="00F80052" w:rsidP="00F80052">
      <w:pPr>
        <w:numPr>
          <w:ilvl w:val="0"/>
          <w:numId w:val="39"/>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F80052">
        <w:rPr>
          <w:rFonts w:ascii="Arial" w:eastAsia="Arial" w:hAnsi="Arial" w:cs="Arial"/>
          <w:color w:val="222222"/>
          <w:sz w:val="24"/>
          <w:szCs w:val="24"/>
          <w:lang w:eastAsia="en-GB"/>
        </w:rPr>
        <w:t>restored canal;</w:t>
      </w:r>
    </w:p>
    <w:p w:rsidR="00F80052" w:rsidRPr="00F80052" w:rsidRDefault="00F80052" w:rsidP="00F80052">
      <w:pPr>
        <w:numPr>
          <w:ilvl w:val="0"/>
          <w:numId w:val="39"/>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F80052">
        <w:rPr>
          <w:rFonts w:ascii="Arial" w:eastAsia="Arial" w:hAnsi="Arial" w:cs="Arial"/>
          <w:color w:val="222222"/>
          <w:sz w:val="24"/>
          <w:szCs w:val="24"/>
          <w:lang w:eastAsia="en-GB"/>
        </w:rPr>
        <w:t>future canal route;</w:t>
      </w:r>
    </w:p>
    <w:p w:rsidR="00F80052" w:rsidRPr="00F80052" w:rsidRDefault="00F80052" w:rsidP="00F80052">
      <w:pPr>
        <w:numPr>
          <w:ilvl w:val="0"/>
          <w:numId w:val="39"/>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gramStart"/>
      <w:r w:rsidRPr="00F80052">
        <w:rPr>
          <w:rFonts w:ascii="Arial" w:eastAsia="Arial" w:hAnsi="Arial" w:cs="Arial"/>
          <w:color w:val="222222"/>
          <w:sz w:val="24"/>
          <w:szCs w:val="24"/>
          <w:lang w:eastAsia="en-GB"/>
        </w:rPr>
        <w:t>associated</w:t>
      </w:r>
      <w:proofErr w:type="gramEnd"/>
      <w:r w:rsidRPr="00F80052">
        <w:rPr>
          <w:rFonts w:ascii="Arial" w:eastAsia="Arial" w:hAnsi="Arial" w:cs="Arial"/>
          <w:color w:val="222222"/>
          <w:sz w:val="24"/>
          <w:szCs w:val="24"/>
          <w:lang w:eastAsia="en-GB"/>
        </w:rPr>
        <w:t xml:space="preserve"> towpaths and visitor infrastructure.</w:t>
      </w:r>
    </w:p>
    <w:p w:rsidR="00F80052" w:rsidRPr="00F80052" w:rsidRDefault="00F80052" w:rsidP="00F80052">
      <w:pPr>
        <w:keepNext/>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n-GB"/>
        </w:rPr>
      </w:pPr>
      <w:r w:rsidRPr="00F80052">
        <w:rPr>
          <w:rFonts w:ascii="Arial" w:eastAsia="Arial" w:hAnsi="Arial" w:cs="Arial"/>
          <w:b/>
          <w:bCs/>
          <w:color w:val="222222"/>
          <w:sz w:val="27"/>
          <w:szCs w:val="27"/>
          <w:lang w:eastAsia="en-GB"/>
        </w:rPr>
        <w:t xml:space="preserve">Royal </w:t>
      </w:r>
      <w:proofErr w:type="spellStart"/>
      <w:r w:rsidRPr="00F80052">
        <w:rPr>
          <w:rFonts w:ascii="Arial" w:eastAsia="Arial" w:hAnsi="Arial" w:cs="Arial"/>
          <w:b/>
          <w:bCs/>
          <w:color w:val="222222"/>
          <w:sz w:val="27"/>
          <w:szCs w:val="27"/>
          <w:lang w:eastAsia="en-GB"/>
        </w:rPr>
        <w:t>Wootton</w:t>
      </w:r>
      <w:proofErr w:type="spellEnd"/>
      <w:r w:rsidRPr="00F80052">
        <w:rPr>
          <w:rFonts w:ascii="Arial" w:eastAsia="Arial" w:hAnsi="Arial" w:cs="Arial"/>
          <w:b/>
          <w:bCs/>
          <w:color w:val="222222"/>
          <w:sz w:val="27"/>
          <w:szCs w:val="27"/>
          <w:lang w:eastAsia="en-GB"/>
        </w:rPr>
        <w:t xml:space="preserve"> Bassett</w:t>
      </w:r>
    </w:p>
    <w:p w:rsidR="00F80052" w:rsidRPr="00F80052" w:rsidRDefault="00F80052" w:rsidP="00F8005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b/>
          <w:bCs/>
          <w:color w:val="222222"/>
          <w:sz w:val="24"/>
          <w:szCs w:val="24"/>
          <w:lang w:eastAsia="en-GB"/>
        </w:rPr>
        <w:t>Indicative 2 km assessment area around:</w:t>
      </w:r>
    </w:p>
    <w:p w:rsidR="00F80052" w:rsidRPr="00F80052" w:rsidRDefault="00F80052" w:rsidP="00F80052">
      <w:pPr>
        <w:numPr>
          <w:ilvl w:val="0"/>
          <w:numId w:val="40"/>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F80052">
        <w:rPr>
          <w:rFonts w:ascii="Arial" w:eastAsia="Arial" w:hAnsi="Arial" w:cs="Arial"/>
          <w:color w:val="222222"/>
          <w:sz w:val="24"/>
          <w:szCs w:val="24"/>
          <w:lang w:eastAsia="en-GB"/>
        </w:rPr>
        <w:t>restored canal sections;</w:t>
      </w:r>
    </w:p>
    <w:p w:rsidR="00F80052" w:rsidRPr="00F80052" w:rsidRDefault="00F80052" w:rsidP="00F80052">
      <w:pPr>
        <w:numPr>
          <w:ilvl w:val="0"/>
          <w:numId w:val="40"/>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spellStart"/>
      <w:r w:rsidRPr="00F80052">
        <w:rPr>
          <w:rFonts w:ascii="Arial" w:eastAsia="Arial" w:hAnsi="Arial" w:cs="Arial"/>
          <w:color w:val="222222"/>
          <w:sz w:val="24"/>
          <w:szCs w:val="24"/>
          <w:lang w:eastAsia="en-GB"/>
        </w:rPr>
        <w:t>Templars</w:t>
      </w:r>
      <w:proofErr w:type="spellEnd"/>
      <w:r w:rsidRPr="00F80052">
        <w:rPr>
          <w:rFonts w:ascii="Arial" w:eastAsia="Arial" w:hAnsi="Arial" w:cs="Arial"/>
          <w:color w:val="222222"/>
          <w:sz w:val="24"/>
          <w:szCs w:val="24"/>
          <w:lang w:eastAsia="en-GB"/>
        </w:rPr>
        <w:t xml:space="preserve"> Firs;</w:t>
      </w:r>
    </w:p>
    <w:p w:rsidR="00F80052" w:rsidRPr="00F80052" w:rsidRDefault="00F80052" w:rsidP="00F80052">
      <w:pPr>
        <w:numPr>
          <w:ilvl w:val="0"/>
          <w:numId w:val="40"/>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spellStart"/>
      <w:r w:rsidRPr="00F80052">
        <w:rPr>
          <w:rFonts w:ascii="Arial" w:eastAsia="Arial" w:hAnsi="Arial" w:cs="Arial"/>
          <w:color w:val="222222"/>
          <w:sz w:val="24"/>
          <w:szCs w:val="24"/>
          <w:lang w:eastAsia="en-GB"/>
        </w:rPr>
        <w:t>Studley</w:t>
      </w:r>
      <w:proofErr w:type="spellEnd"/>
      <w:r w:rsidRPr="00F80052">
        <w:rPr>
          <w:rFonts w:ascii="Arial" w:eastAsia="Arial" w:hAnsi="Arial" w:cs="Arial"/>
          <w:color w:val="222222"/>
          <w:sz w:val="24"/>
          <w:szCs w:val="24"/>
          <w:lang w:eastAsia="en-GB"/>
        </w:rPr>
        <w:t xml:space="preserve"> Grange;</w:t>
      </w:r>
    </w:p>
    <w:p w:rsidR="00F80052" w:rsidRPr="00F80052" w:rsidRDefault="00F80052" w:rsidP="00F80052">
      <w:pPr>
        <w:numPr>
          <w:ilvl w:val="0"/>
          <w:numId w:val="40"/>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r w:rsidRPr="00F80052">
        <w:rPr>
          <w:rFonts w:ascii="Arial" w:eastAsia="Arial" w:hAnsi="Arial" w:cs="Arial"/>
          <w:color w:val="222222"/>
          <w:sz w:val="24"/>
          <w:szCs w:val="24"/>
          <w:lang w:eastAsia="en-GB"/>
        </w:rPr>
        <w:t>proposed route towards Swindon;</w:t>
      </w:r>
    </w:p>
    <w:p w:rsidR="00F80052" w:rsidRPr="00F80052" w:rsidRDefault="00F80052" w:rsidP="00F80052">
      <w:pPr>
        <w:numPr>
          <w:ilvl w:val="0"/>
          <w:numId w:val="40"/>
        </w:numPr>
        <w:shd w:val="clear" w:color="auto" w:fill="FFFFFF"/>
        <w:spacing w:before="100" w:beforeAutospacing="1" w:after="100" w:afterAutospacing="1" w:line="240" w:lineRule="auto"/>
        <w:ind w:left="845"/>
        <w:rPr>
          <w:rFonts w:ascii="Arial" w:eastAsia="Times New Roman" w:hAnsi="Arial" w:cs="Arial"/>
          <w:color w:val="222222"/>
          <w:sz w:val="24"/>
          <w:szCs w:val="24"/>
          <w:lang w:eastAsia="en-GB"/>
        </w:rPr>
      </w:pPr>
      <w:proofErr w:type="gramStart"/>
      <w:r w:rsidRPr="00F80052">
        <w:rPr>
          <w:rFonts w:ascii="Arial" w:eastAsia="Arial" w:hAnsi="Arial" w:cs="Arial"/>
          <w:color w:val="222222"/>
          <w:sz w:val="24"/>
          <w:szCs w:val="24"/>
          <w:lang w:eastAsia="en-GB"/>
        </w:rPr>
        <w:t>associated</w:t>
      </w:r>
      <w:proofErr w:type="gramEnd"/>
      <w:r w:rsidRPr="00F80052">
        <w:rPr>
          <w:rFonts w:ascii="Arial" w:eastAsia="Arial" w:hAnsi="Arial" w:cs="Arial"/>
          <w:color w:val="222222"/>
          <w:sz w:val="24"/>
          <w:szCs w:val="24"/>
          <w:lang w:eastAsia="en-GB"/>
        </w:rPr>
        <w:t xml:space="preserve"> towpath and access infrastructure.</w:t>
      </w:r>
    </w:p>
    <w:p w:rsidR="00F80052" w:rsidRPr="00F80052" w:rsidRDefault="00F80052" w:rsidP="00F80052">
      <w:pPr>
        <w:shd w:val="clear" w:color="auto" w:fill="FFFFFF"/>
        <w:spacing w:before="100" w:beforeAutospacing="1" w:after="100" w:afterAutospacing="1" w:line="240" w:lineRule="auto"/>
        <w:rPr>
          <w:rFonts w:ascii="Arial" w:eastAsia="Times New Roman" w:hAnsi="Arial" w:cs="Arial"/>
          <w:color w:val="222222"/>
          <w:sz w:val="24"/>
          <w:szCs w:val="24"/>
          <w:lang w:eastAsia="en-GB"/>
        </w:rPr>
      </w:pPr>
      <w:r>
        <w:rPr>
          <w:rFonts w:ascii="Arial" w:eastAsia="Arial" w:hAnsi="Arial" w:cs="Arial"/>
          <w:color w:val="222222"/>
          <w:sz w:val="24"/>
          <w:szCs w:val="24"/>
          <w:lang w:eastAsia="en-GB"/>
        </w:rPr>
        <w:t>Subject to agreement, the safeguarded restoration route/corridor should be reflected in the Local Plan mapping and evidence base so that the land required for future restoration is clearly identified. A separate indicative assessment layer can assist in identifying development which may have a relationship with the canal and associated infrastructure; it should not operate as an automatic contribution boundary.</w:t>
      </w:r>
    </w:p>
    <w:p w:rsidR="0048704C" w:rsidRPr="00F80052" w:rsidRDefault="0048704C" w:rsidP="00F80052">
      <w:pPr>
        <w:rPr>
          <w:rFonts w:ascii="Arial" w:hAnsi="Arial" w:cs="Arial"/>
          <w:sz w:val="24"/>
          <w:szCs w:val="24"/>
        </w:rPr>
      </w:pPr>
    </w:p>
    <w:p w:rsidR="0048704C" w:rsidRPr="0048704C" w:rsidRDefault="0048704C" w:rsidP="0048704C">
      <w:pPr>
        <w:jc w:val="center"/>
        <w:rPr>
          <w:rFonts w:ascii="Arial" w:hAnsi="Arial" w:cs="Arial"/>
          <w:b/>
          <w:sz w:val="32"/>
          <w:szCs w:val="32"/>
        </w:rPr>
      </w:pPr>
    </w:p>
    <w:sectPr w:rsidR="0048704C" w:rsidRPr="0048704C" w:rsidSect="00783F7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0907"/>
    <w:multiLevelType w:val="multilevel"/>
    <w:tmpl w:val="00EE1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5939B2"/>
    <w:multiLevelType w:val="multilevel"/>
    <w:tmpl w:val="3926A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58692B"/>
    <w:multiLevelType w:val="multilevel"/>
    <w:tmpl w:val="BBDEE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746E3A"/>
    <w:multiLevelType w:val="multilevel"/>
    <w:tmpl w:val="E4B2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633B77"/>
    <w:multiLevelType w:val="multilevel"/>
    <w:tmpl w:val="EA84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8E6E93"/>
    <w:multiLevelType w:val="multilevel"/>
    <w:tmpl w:val="90BE3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BD7544"/>
    <w:multiLevelType w:val="multilevel"/>
    <w:tmpl w:val="E2289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737F38"/>
    <w:multiLevelType w:val="multilevel"/>
    <w:tmpl w:val="D75A1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0255FA"/>
    <w:multiLevelType w:val="multilevel"/>
    <w:tmpl w:val="2BD4A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930D43"/>
    <w:multiLevelType w:val="multilevel"/>
    <w:tmpl w:val="0C08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7AD0412"/>
    <w:multiLevelType w:val="multilevel"/>
    <w:tmpl w:val="C9960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95349FC"/>
    <w:multiLevelType w:val="multilevel"/>
    <w:tmpl w:val="35EA9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97A17EB"/>
    <w:multiLevelType w:val="multilevel"/>
    <w:tmpl w:val="A624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A8A5971"/>
    <w:multiLevelType w:val="multilevel"/>
    <w:tmpl w:val="235AA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BDF7063"/>
    <w:multiLevelType w:val="multilevel"/>
    <w:tmpl w:val="C6646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C9C401C"/>
    <w:multiLevelType w:val="multilevel"/>
    <w:tmpl w:val="48660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C6584F"/>
    <w:multiLevelType w:val="multilevel"/>
    <w:tmpl w:val="1994C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B924A11"/>
    <w:multiLevelType w:val="multilevel"/>
    <w:tmpl w:val="607CD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BB27530"/>
    <w:multiLevelType w:val="multilevel"/>
    <w:tmpl w:val="FDF68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8A55360"/>
    <w:multiLevelType w:val="multilevel"/>
    <w:tmpl w:val="D548E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BDC2FFE"/>
    <w:multiLevelType w:val="multilevel"/>
    <w:tmpl w:val="D90C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187FBD"/>
    <w:multiLevelType w:val="multilevel"/>
    <w:tmpl w:val="ABEAB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7E14E02"/>
    <w:multiLevelType w:val="multilevel"/>
    <w:tmpl w:val="D6D4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9F45721"/>
    <w:multiLevelType w:val="multilevel"/>
    <w:tmpl w:val="A2CE5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02A10A4"/>
    <w:multiLevelType w:val="multilevel"/>
    <w:tmpl w:val="50288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0341BAA"/>
    <w:multiLevelType w:val="multilevel"/>
    <w:tmpl w:val="2188D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17A6927"/>
    <w:multiLevelType w:val="multilevel"/>
    <w:tmpl w:val="96E2B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17D68D7"/>
    <w:multiLevelType w:val="multilevel"/>
    <w:tmpl w:val="9780A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266DE4"/>
    <w:multiLevelType w:val="multilevel"/>
    <w:tmpl w:val="0CEC0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824199C"/>
    <w:multiLevelType w:val="multilevel"/>
    <w:tmpl w:val="6296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F4D6124"/>
    <w:multiLevelType w:val="multilevel"/>
    <w:tmpl w:val="EA6E1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4503A8"/>
    <w:multiLevelType w:val="multilevel"/>
    <w:tmpl w:val="E186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0875BCB"/>
    <w:multiLevelType w:val="multilevel"/>
    <w:tmpl w:val="8D06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0D92D8B"/>
    <w:multiLevelType w:val="multilevel"/>
    <w:tmpl w:val="D4C64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41A16F6"/>
    <w:multiLevelType w:val="multilevel"/>
    <w:tmpl w:val="343C7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A41282"/>
    <w:multiLevelType w:val="multilevel"/>
    <w:tmpl w:val="6984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A8A780E"/>
    <w:multiLevelType w:val="multilevel"/>
    <w:tmpl w:val="03C87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091290E"/>
    <w:multiLevelType w:val="multilevel"/>
    <w:tmpl w:val="75C0D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1DF3543"/>
    <w:multiLevelType w:val="multilevel"/>
    <w:tmpl w:val="EE94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DBE45FA"/>
    <w:multiLevelType w:val="multilevel"/>
    <w:tmpl w:val="B34A9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15"/>
  </w:num>
  <w:num w:numId="3">
    <w:abstractNumId w:val="9"/>
  </w:num>
  <w:num w:numId="4">
    <w:abstractNumId w:val="26"/>
  </w:num>
  <w:num w:numId="5">
    <w:abstractNumId w:val="17"/>
  </w:num>
  <w:num w:numId="6">
    <w:abstractNumId w:val="39"/>
  </w:num>
  <w:num w:numId="7">
    <w:abstractNumId w:val="35"/>
  </w:num>
  <w:num w:numId="8">
    <w:abstractNumId w:val="11"/>
  </w:num>
  <w:num w:numId="9">
    <w:abstractNumId w:val="20"/>
  </w:num>
  <w:num w:numId="10">
    <w:abstractNumId w:val="16"/>
  </w:num>
  <w:num w:numId="11">
    <w:abstractNumId w:val="22"/>
  </w:num>
  <w:num w:numId="12">
    <w:abstractNumId w:val="25"/>
  </w:num>
  <w:num w:numId="13">
    <w:abstractNumId w:val="21"/>
  </w:num>
  <w:num w:numId="14">
    <w:abstractNumId w:val="37"/>
  </w:num>
  <w:num w:numId="15">
    <w:abstractNumId w:val="32"/>
  </w:num>
  <w:num w:numId="16">
    <w:abstractNumId w:val="18"/>
  </w:num>
  <w:num w:numId="17">
    <w:abstractNumId w:val="3"/>
  </w:num>
  <w:num w:numId="18">
    <w:abstractNumId w:val="14"/>
  </w:num>
  <w:num w:numId="19">
    <w:abstractNumId w:val="13"/>
  </w:num>
  <w:num w:numId="20">
    <w:abstractNumId w:val="8"/>
  </w:num>
  <w:num w:numId="21">
    <w:abstractNumId w:val="23"/>
  </w:num>
  <w:num w:numId="22">
    <w:abstractNumId w:val="28"/>
  </w:num>
  <w:num w:numId="23">
    <w:abstractNumId w:val="31"/>
  </w:num>
  <w:num w:numId="24">
    <w:abstractNumId w:val="1"/>
  </w:num>
  <w:num w:numId="25">
    <w:abstractNumId w:val="10"/>
  </w:num>
  <w:num w:numId="26">
    <w:abstractNumId w:val="24"/>
  </w:num>
  <w:num w:numId="27">
    <w:abstractNumId w:val="29"/>
  </w:num>
  <w:num w:numId="28">
    <w:abstractNumId w:val="34"/>
  </w:num>
  <w:num w:numId="29">
    <w:abstractNumId w:val="6"/>
  </w:num>
  <w:num w:numId="30">
    <w:abstractNumId w:val="38"/>
  </w:num>
  <w:num w:numId="31">
    <w:abstractNumId w:val="12"/>
  </w:num>
  <w:num w:numId="32">
    <w:abstractNumId w:val="30"/>
  </w:num>
  <w:num w:numId="33">
    <w:abstractNumId w:val="0"/>
  </w:num>
  <w:num w:numId="34">
    <w:abstractNumId w:val="27"/>
  </w:num>
  <w:num w:numId="35">
    <w:abstractNumId w:val="33"/>
  </w:num>
  <w:num w:numId="36">
    <w:abstractNumId w:val="7"/>
  </w:num>
  <w:num w:numId="37">
    <w:abstractNumId w:val="5"/>
  </w:num>
  <w:num w:numId="38">
    <w:abstractNumId w:val="36"/>
  </w:num>
  <w:num w:numId="39">
    <w:abstractNumId w:val="4"/>
  </w:num>
  <w:num w:numId="4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proofState w:spelling="clean" w:grammar="clean"/>
  <w:defaultTabStop w:val="720"/>
  <w:characterSpacingControl w:val="doNotCompress"/>
  <w:compat/>
  <w:rsids>
    <w:rsidRoot w:val="0048704C"/>
    <w:rsid w:val="00001600"/>
    <w:rsid w:val="00001B39"/>
    <w:rsid w:val="00001CB0"/>
    <w:rsid w:val="0000230F"/>
    <w:rsid w:val="0000236C"/>
    <w:rsid w:val="00002F80"/>
    <w:rsid w:val="0000347D"/>
    <w:rsid w:val="000047EB"/>
    <w:rsid w:val="000057F6"/>
    <w:rsid w:val="000062F1"/>
    <w:rsid w:val="00006440"/>
    <w:rsid w:val="00006B6F"/>
    <w:rsid w:val="00007817"/>
    <w:rsid w:val="000078B8"/>
    <w:rsid w:val="0001221D"/>
    <w:rsid w:val="00012DAC"/>
    <w:rsid w:val="000167C3"/>
    <w:rsid w:val="00024D77"/>
    <w:rsid w:val="0002582A"/>
    <w:rsid w:val="00025AB0"/>
    <w:rsid w:val="00026FC3"/>
    <w:rsid w:val="00027351"/>
    <w:rsid w:val="000315AA"/>
    <w:rsid w:val="000325F4"/>
    <w:rsid w:val="00033AF4"/>
    <w:rsid w:val="000358E7"/>
    <w:rsid w:val="00035EEC"/>
    <w:rsid w:val="00036C10"/>
    <w:rsid w:val="00037B0F"/>
    <w:rsid w:val="00040D26"/>
    <w:rsid w:val="000412CB"/>
    <w:rsid w:val="000412FC"/>
    <w:rsid w:val="00041D51"/>
    <w:rsid w:val="00045397"/>
    <w:rsid w:val="00046914"/>
    <w:rsid w:val="00046988"/>
    <w:rsid w:val="000505E3"/>
    <w:rsid w:val="00051C44"/>
    <w:rsid w:val="0005278E"/>
    <w:rsid w:val="000544AC"/>
    <w:rsid w:val="00055DB2"/>
    <w:rsid w:val="00060C2B"/>
    <w:rsid w:val="00061E08"/>
    <w:rsid w:val="000627E5"/>
    <w:rsid w:val="00063A0D"/>
    <w:rsid w:val="0006587C"/>
    <w:rsid w:val="00066788"/>
    <w:rsid w:val="00066C9E"/>
    <w:rsid w:val="000673E8"/>
    <w:rsid w:val="0007359D"/>
    <w:rsid w:val="00073BEE"/>
    <w:rsid w:val="000767DB"/>
    <w:rsid w:val="000778CB"/>
    <w:rsid w:val="00077BDA"/>
    <w:rsid w:val="00077BE0"/>
    <w:rsid w:val="0008030E"/>
    <w:rsid w:val="00081399"/>
    <w:rsid w:val="00083611"/>
    <w:rsid w:val="00090BEB"/>
    <w:rsid w:val="00090FC1"/>
    <w:rsid w:val="000947ED"/>
    <w:rsid w:val="00095766"/>
    <w:rsid w:val="000961FE"/>
    <w:rsid w:val="000A0C29"/>
    <w:rsid w:val="000A0C37"/>
    <w:rsid w:val="000A1317"/>
    <w:rsid w:val="000A1861"/>
    <w:rsid w:val="000A5177"/>
    <w:rsid w:val="000A7086"/>
    <w:rsid w:val="000A7801"/>
    <w:rsid w:val="000B1806"/>
    <w:rsid w:val="000B1F1A"/>
    <w:rsid w:val="000B2641"/>
    <w:rsid w:val="000B3B7F"/>
    <w:rsid w:val="000B4848"/>
    <w:rsid w:val="000B4C84"/>
    <w:rsid w:val="000B571B"/>
    <w:rsid w:val="000B63D3"/>
    <w:rsid w:val="000B672B"/>
    <w:rsid w:val="000B7E00"/>
    <w:rsid w:val="000B7EE4"/>
    <w:rsid w:val="000C3918"/>
    <w:rsid w:val="000C4203"/>
    <w:rsid w:val="000C479D"/>
    <w:rsid w:val="000C49E5"/>
    <w:rsid w:val="000C5439"/>
    <w:rsid w:val="000C55A4"/>
    <w:rsid w:val="000C6425"/>
    <w:rsid w:val="000C6B2B"/>
    <w:rsid w:val="000C720F"/>
    <w:rsid w:val="000C742D"/>
    <w:rsid w:val="000C76AC"/>
    <w:rsid w:val="000D20EA"/>
    <w:rsid w:val="000D2E7A"/>
    <w:rsid w:val="000D3375"/>
    <w:rsid w:val="000D4A14"/>
    <w:rsid w:val="000D6371"/>
    <w:rsid w:val="000D70C9"/>
    <w:rsid w:val="000D75ED"/>
    <w:rsid w:val="000D768D"/>
    <w:rsid w:val="000E089C"/>
    <w:rsid w:val="000E095C"/>
    <w:rsid w:val="000E1341"/>
    <w:rsid w:val="000E1CC1"/>
    <w:rsid w:val="000E2505"/>
    <w:rsid w:val="000E5876"/>
    <w:rsid w:val="000F0B60"/>
    <w:rsid w:val="000F5265"/>
    <w:rsid w:val="000F54DD"/>
    <w:rsid w:val="000F622A"/>
    <w:rsid w:val="0010016C"/>
    <w:rsid w:val="00100753"/>
    <w:rsid w:val="00100806"/>
    <w:rsid w:val="001034E9"/>
    <w:rsid w:val="00103D89"/>
    <w:rsid w:val="001046FE"/>
    <w:rsid w:val="00104BEB"/>
    <w:rsid w:val="0010564D"/>
    <w:rsid w:val="00111E29"/>
    <w:rsid w:val="001128F7"/>
    <w:rsid w:val="00113953"/>
    <w:rsid w:val="00114DD1"/>
    <w:rsid w:val="001216BA"/>
    <w:rsid w:val="00122097"/>
    <w:rsid w:val="00122741"/>
    <w:rsid w:val="00122C99"/>
    <w:rsid w:val="00123814"/>
    <w:rsid w:val="00127071"/>
    <w:rsid w:val="00130C72"/>
    <w:rsid w:val="0013393C"/>
    <w:rsid w:val="0013407B"/>
    <w:rsid w:val="001341F3"/>
    <w:rsid w:val="00134A27"/>
    <w:rsid w:val="001354F5"/>
    <w:rsid w:val="00140C0A"/>
    <w:rsid w:val="001410BB"/>
    <w:rsid w:val="001411E5"/>
    <w:rsid w:val="001417CD"/>
    <w:rsid w:val="00141DCC"/>
    <w:rsid w:val="0014262A"/>
    <w:rsid w:val="00143C02"/>
    <w:rsid w:val="00146564"/>
    <w:rsid w:val="00147496"/>
    <w:rsid w:val="001476E6"/>
    <w:rsid w:val="00150725"/>
    <w:rsid w:val="00150F94"/>
    <w:rsid w:val="00151271"/>
    <w:rsid w:val="00152AD3"/>
    <w:rsid w:val="00152F0D"/>
    <w:rsid w:val="001561A3"/>
    <w:rsid w:val="00157995"/>
    <w:rsid w:val="00160138"/>
    <w:rsid w:val="00160BCD"/>
    <w:rsid w:val="00161241"/>
    <w:rsid w:val="00164CFF"/>
    <w:rsid w:val="00167C88"/>
    <w:rsid w:val="00170B9F"/>
    <w:rsid w:val="00171132"/>
    <w:rsid w:val="00171B62"/>
    <w:rsid w:val="00171DCC"/>
    <w:rsid w:val="001724BD"/>
    <w:rsid w:val="0017274E"/>
    <w:rsid w:val="00175959"/>
    <w:rsid w:val="00176281"/>
    <w:rsid w:val="00177EEF"/>
    <w:rsid w:val="00181BE1"/>
    <w:rsid w:val="00191EC8"/>
    <w:rsid w:val="001953D6"/>
    <w:rsid w:val="00195BCF"/>
    <w:rsid w:val="0019762C"/>
    <w:rsid w:val="001A188A"/>
    <w:rsid w:val="001A2111"/>
    <w:rsid w:val="001A3914"/>
    <w:rsid w:val="001A6100"/>
    <w:rsid w:val="001A7099"/>
    <w:rsid w:val="001B1751"/>
    <w:rsid w:val="001B211D"/>
    <w:rsid w:val="001B2402"/>
    <w:rsid w:val="001B2FF8"/>
    <w:rsid w:val="001B3F89"/>
    <w:rsid w:val="001B5C8B"/>
    <w:rsid w:val="001C1A44"/>
    <w:rsid w:val="001C1F8E"/>
    <w:rsid w:val="001C3928"/>
    <w:rsid w:val="001C39F1"/>
    <w:rsid w:val="001C4E47"/>
    <w:rsid w:val="001C5C79"/>
    <w:rsid w:val="001C6471"/>
    <w:rsid w:val="001C7A6F"/>
    <w:rsid w:val="001D1F59"/>
    <w:rsid w:val="001D2578"/>
    <w:rsid w:val="001D49A8"/>
    <w:rsid w:val="001D4CE7"/>
    <w:rsid w:val="001D6316"/>
    <w:rsid w:val="001D6F10"/>
    <w:rsid w:val="001E28BF"/>
    <w:rsid w:val="001E326D"/>
    <w:rsid w:val="001E33EA"/>
    <w:rsid w:val="001E40C6"/>
    <w:rsid w:val="001E52CA"/>
    <w:rsid w:val="001E6DAF"/>
    <w:rsid w:val="001F134A"/>
    <w:rsid w:val="001F2C07"/>
    <w:rsid w:val="001F3EE4"/>
    <w:rsid w:val="001F4514"/>
    <w:rsid w:val="001F49CA"/>
    <w:rsid w:val="001F4C81"/>
    <w:rsid w:val="001F75E2"/>
    <w:rsid w:val="00203272"/>
    <w:rsid w:val="00204027"/>
    <w:rsid w:val="002045BB"/>
    <w:rsid w:val="00205424"/>
    <w:rsid w:val="00206A7A"/>
    <w:rsid w:val="002075F4"/>
    <w:rsid w:val="002112AA"/>
    <w:rsid w:val="00211928"/>
    <w:rsid w:val="00212122"/>
    <w:rsid w:val="00212592"/>
    <w:rsid w:val="00213A56"/>
    <w:rsid w:val="00214E07"/>
    <w:rsid w:val="00217A14"/>
    <w:rsid w:val="00217A4C"/>
    <w:rsid w:val="002213E2"/>
    <w:rsid w:val="00221CA7"/>
    <w:rsid w:val="00222ECF"/>
    <w:rsid w:val="002235EB"/>
    <w:rsid w:val="00224D4A"/>
    <w:rsid w:val="00225425"/>
    <w:rsid w:val="0022562B"/>
    <w:rsid w:val="002257A6"/>
    <w:rsid w:val="00226A70"/>
    <w:rsid w:val="002302B7"/>
    <w:rsid w:val="0023052D"/>
    <w:rsid w:val="00231BE9"/>
    <w:rsid w:val="00234711"/>
    <w:rsid w:val="00234EA2"/>
    <w:rsid w:val="00235923"/>
    <w:rsid w:val="00235BD5"/>
    <w:rsid w:val="00240718"/>
    <w:rsid w:val="00240C74"/>
    <w:rsid w:val="00241C97"/>
    <w:rsid w:val="00242321"/>
    <w:rsid w:val="00242709"/>
    <w:rsid w:val="002445E4"/>
    <w:rsid w:val="00245851"/>
    <w:rsid w:val="0024793B"/>
    <w:rsid w:val="00250D69"/>
    <w:rsid w:val="0025169E"/>
    <w:rsid w:val="00255DC8"/>
    <w:rsid w:val="0025643A"/>
    <w:rsid w:val="00256C40"/>
    <w:rsid w:val="00256ED0"/>
    <w:rsid w:val="00257EE2"/>
    <w:rsid w:val="00261BC7"/>
    <w:rsid w:val="00262E44"/>
    <w:rsid w:val="00263240"/>
    <w:rsid w:val="00264C7F"/>
    <w:rsid w:val="002656F5"/>
    <w:rsid w:val="0027067F"/>
    <w:rsid w:val="00270B43"/>
    <w:rsid w:val="00270DCB"/>
    <w:rsid w:val="0027107D"/>
    <w:rsid w:val="002736FF"/>
    <w:rsid w:val="002751DD"/>
    <w:rsid w:val="00283445"/>
    <w:rsid w:val="002842DC"/>
    <w:rsid w:val="0028580A"/>
    <w:rsid w:val="00290A8C"/>
    <w:rsid w:val="00291A22"/>
    <w:rsid w:val="0029289D"/>
    <w:rsid w:val="00293B0A"/>
    <w:rsid w:val="00296768"/>
    <w:rsid w:val="00296C77"/>
    <w:rsid w:val="002A0E88"/>
    <w:rsid w:val="002A5B2D"/>
    <w:rsid w:val="002A6152"/>
    <w:rsid w:val="002A7889"/>
    <w:rsid w:val="002A7C0D"/>
    <w:rsid w:val="002B02AF"/>
    <w:rsid w:val="002B032D"/>
    <w:rsid w:val="002B1F68"/>
    <w:rsid w:val="002B21B0"/>
    <w:rsid w:val="002B2A37"/>
    <w:rsid w:val="002B454C"/>
    <w:rsid w:val="002B477D"/>
    <w:rsid w:val="002B4BD8"/>
    <w:rsid w:val="002B737D"/>
    <w:rsid w:val="002C25C4"/>
    <w:rsid w:val="002C4B47"/>
    <w:rsid w:val="002C4E0C"/>
    <w:rsid w:val="002C67AE"/>
    <w:rsid w:val="002C6B25"/>
    <w:rsid w:val="002D34B6"/>
    <w:rsid w:val="002D3BA3"/>
    <w:rsid w:val="002D4B86"/>
    <w:rsid w:val="002D5417"/>
    <w:rsid w:val="002D6322"/>
    <w:rsid w:val="002D7FA3"/>
    <w:rsid w:val="002E2EA6"/>
    <w:rsid w:val="002E3153"/>
    <w:rsid w:val="002E31D7"/>
    <w:rsid w:val="002E3402"/>
    <w:rsid w:val="002E39E3"/>
    <w:rsid w:val="002E57F4"/>
    <w:rsid w:val="002E658C"/>
    <w:rsid w:val="002E7462"/>
    <w:rsid w:val="002E77AC"/>
    <w:rsid w:val="002F122F"/>
    <w:rsid w:val="002F235E"/>
    <w:rsid w:val="002F4D94"/>
    <w:rsid w:val="002F63B1"/>
    <w:rsid w:val="002F6DB9"/>
    <w:rsid w:val="002F7B14"/>
    <w:rsid w:val="00302B53"/>
    <w:rsid w:val="00302F41"/>
    <w:rsid w:val="003040CD"/>
    <w:rsid w:val="003052B8"/>
    <w:rsid w:val="0030589C"/>
    <w:rsid w:val="00315ADC"/>
    <w:rsid w:val="0031605D"/>
    <w:rsid w:val="003213C7"/>
    <w:rsid w:val="00322215"/>
    <w:rsid w:val="00322B1D"/>
    <w:rsid w:val="003239B8"/>
    <w:rsid w:val="00323B90"/>
    <w:rsid w:val="00323F25"/>
    <w:rsid w:val="00324AFB"/>
    <w:rsid w:val="00326153"/>
    <w:rsid w:val="00327763"/>
    <w:rsid w:val="00332369"/>
    <w:rsid w:val="00337412"/>
    <w:rsid w:val="00337A97"/>
    <w:rsid w:val="003401B6"/>
    <w:rsid w:val="003419C7"/>
    <w:rsid w:val="003428B3"/>
    <w:rsid w:val="0034347C"/>
    <w:rsid w:val="00343A0F"/>
    <w:rsid w:val="00344EE1"/>
    <w:rsid w:val="003463C7"/>
    <w:rsid w:val="00347707"/>
    <w:rsid w:val="003505E4"/>
    <w:rsid w:val="003509A5"/>
    <w:rsid w:val="003517A7"/>
    <w:rsid w:val="003527A1"/>
    <w:rsid w:val="00354AD1"/>
    <w:rsid w:val="00354DF5"/>
    <w:rsid w:val="00355520"/>
    <w:rsid w:val="00356651"/>
    <w:rsid w:val="003605EB"/>
    <w:rsid w:val="00360E7E"/>
    <w:rsid w:val="0036210E"/>
    <w:rsid w:val="0036552B"/>
    <w:rsid w:val="00372BE4"/>
    <w:rsid w:val="00373D52"/>
    <w:rsid w:val="00375BC6"/>
    <w:rsid w:val="00377029"/>
    <w:rsid w:val="003772E2"/>
    <w:rsid w:val="003818A3"/>
    <w:rsid w:val="00381E9C"/>
    <w:rsid w:val="0038352D"/>
    <w:rsid w:val="00383949"/>
    <w:rsid w:val="00383B40"/>
    <w:rsid w:val="00383E10"/>
    <w:rsid w:val="003845BC"/>
    <w:rsid w:val="00385FA8"/>
    <w:rsid w:val="00390B99"/>
    <w:rsid w:val="00391188"/>
    <w:rsid w:val="00391821"/>
    <w:rsid w:val="00392AEA"/>
    <w:rsid w:val="00393127"/>
    <w:rsid w:val="00397E3D"/>
    <w:rsid w:val="003A0E93"/>
    <w:rsid w:val="003A363C"/>
    <w:rsid w:val="003A6472"/>
    <w:rsid w:val="003A6C6A"/>
    <w:rsid w:val="003A7CED"/>
    <w:rsid w:val="003B02F5"/>
    <w:rsid w:val="003B203C"/>
    <w:rsid w:val="003B3F3C"/>
    <w:rsid w:val="003C05DF"/>
    <w:rsid w:val="003C412D"/>
    <w:rsid w:val="003C749E"/>
    <w:rsid w:val="003D0974"/>
    <w:rsid w:val="003D0E28"/>
    <w:rsid w:val="003D2A3E"/>
    <w:rsid w:val="003D34DD"/>
    <w:rsid w:val="003D6FA2"/>
    <w:rsid w:val="003D7B8C"/>
    <w:rsid w:val="003E005F"/>
    <w:rsid w:val="003E589E"/>
    <w:rsid w:val="003F0CE7"/>
    <w:rsid w:val="003F124E"/>
    <w:rsid w:val="003F6077"/>
    <w:rsid w:val="003F6467"/>
    <w:rsid w:val="004000C9"/>
    <w:rsid w:val="0040012B"/>
    <w:rsid w:val="004003A2"/>
    <w:rsid w:val="004009A1"/>
    <w:rsid w:val="004010C8"/>
    <w:rsid w:val="00402911"/>
    <w:rsid w:val="00403142"/>
    <w:rsid w:val="00404B2F"/>
    <w:rsid w:val="00404BC0"/>
    <w:rsid w:val="0041308F"/>
    <w:rsid w:val="0041649D"/>
    <w:rsid w:val="0042008D"/>
    <w:rsid w:val="00421780"/>
    <w:rsid w:val="0042257B"/>
    <w:rsid w:val="00423456"/>
    <w:rsid w:val="00423596"/>
    <w:rsid w:val="0042503D"/>
    <w:rsid w:val="00425481"/>
    <w:rsid w:val="00425527"/>
    <w:rsid w:val="004260C3"/>
    <w:rsid w:val="00426C5B"/>
    <w:rsid w:val="00426D0A"/>
    <w:rsid w:val="00430002"/>
    <w:rsid w:val="00431BA6"/>
    <w:rsid w:val="00432102"/>
    <w:rsid w:val="00432838"/>
    <w:rsid w:val="004341DA"/>
    <w:rsid w:val="0044155A"/>
    <w:rsid w:val="004419E0"/>
    <w:rsid w:val="00442394"/>
    <w:rsid w:val="004434D1"/>
    <w:rsid w:val="004442D6"/>
    <w:rsid w:val="00445055"/>
    <w:rsid w:val="00446F0E"/>
    <w:rsid w:val="00451ACC"/>
    <w:rsid w:val="00451FBA"/>
    <w:rsid w:val="0045313D"/>
    <w:rsid w:val="00454299"/>
    <w:rsid w:val="00454336"/>
    <w:rsid w:val="0045552A"/>
    <w:rsid w:val="00455AE6"/>
    <w:rsid w:val="004563A8"/>
    <w:rsid w:val="00456928"/>
    <w:rsid w:val="00456A1F"/>
    <w:rsid w:val="00456BF9"/>
    <w:rsid w:val="004574CC"/>
    <w:rsid w:val="00457B92"/>
    <w:rsid w:val="0046035D"/>
    <w:rsid w:val="00461566"/>
    <w:rsid w:val="00461ED1"/>
    <w:rsid w:val="004625B3"/>
    <w:rsid w:val="00462DB3"/>
    <w:rsid w:val="00463280"/>
    <w:rsid w:val="004635A4"/>
    <w:rsid w:val="00463D36"/>
    <w:rsid w:val="00464ADE"/>
    <w:rsid w:val="004707AB"/>
    <w:rsid w:val="00471D2D"/>
    <w:rsid w:val="0047381A"/>
    <w:rsid w:val="00473844"/>
    <w:rsid w:val="00475478"/>
    <w:rsid w:val="00475860"/>
    <w:rsid w:val="00476F2F"/>
    <w:rsid w:val="00480A9A"/>
    <w:rsid w:val="0048105B"/>
    <w:rsid w:val="004826F2"/>
    <w:rsid w:val="00482E71"/>
    <w:rsid w:val="00484230"/>
    <w:rsid w:val="00484BD3"/>
    <w:rsid w:val="0048704C"/>
    <w:rsid w:val="00487752"/>
    <w:rsid w:val="00487B76"/>
    <w:rsid w:val="0049103F"/>
    <w:rsid w:val="004914CC"/>
    <w:rsid w:val="004919DD"/>
    <w:rsid w:val="00492689"/>
    <w:rsid w:val="00492E87"/>
    <w:rsid w:val="0049330E"/>
    <w:rsid w:val="00497BC8"/>
    <w:rsid w:val="004A0DF0"/>
    <w:rsid w:val="004A1E0B"/>
    <w:rsid w:val="004A319E"/>
    <w:rsid w:val="004A3238"/>
    <w:rsid w:val="004A3E30"/>
    <w:rsid w:val="004A7B07"/>
    <w:rsid w:val="004B1CA8"/>
    <w:rsid w:val="004B4643"/>
    <w:rsid w:val="004B47E4"/>
    <w:rsid w:val="004B507E"/>
    <w:rsid w:val="004B5184"/>
    <w:rsid w:val="004B55B8"/>
    <w:rsid w:val="004B5E32"/>
    <w:rsid w:val="004B5E3B"/>
    <w:rsid w:val="004B6719"/>
    <w:rsid w:val="004C09FB"/>
    <w:rsid w:val="004C10A0"/>
    <w:rsid w:val="004C23E7"/>
    <w:rsid w:val="004C48A7"/>
    <w:rsid w:val="004C5366"/>
    <w:rsid w:val="004C5D3F"/>
    <w:rsid w:val="004C691A"/>
    <w:rsid w:val="004C6DA1"/>
    <w:rsid w:val="004C73E1"/>
    <w:rsid w:val="004C7FD3"/>
    <w:rsid w:val="004D0E00"/>
    <w:rsid w:val="004D0E81"/>
    <w:rsid w:val="004D3E53"/>
    <w:rsid w:val="004D4D8E"/>
    <w:rsid w:val="004D65E2"/>
    <w:rsid w:val="004D7B00"/>
    <w:rsid w:val="004E1968"/>
    <w:rsid w:val="004E1E74"/>
    <w:rsid w:val="004E33CF"/>
    <w:rsid w:val="004E39EC"/>
    <w:rsid w:val="004E501F"/>
    <w:rsid w:val="004E5022"/>
    <w:rsid w:val="004E7744"/>
    <w:rsid w:val="004F0FEA"/>
    <w:rsid w:val="004F15FF"/>
    <w:rsid w:val="004F2A34"/>
    <w:rsid w:val="004F33BC"/>
    <w:rsid w:val="004F5549"/>
    <w:rsid w:val="004F555D"/>
    <w:rsid w:val="00500A6D"/>
    <w:rsid w:val="00501224"/>
    <w:rsid w:val="00501AB7"/>
    <w:rsid w:val="00501CE5"/>
    <w:rsid w:val="00502C09"/>
    <w:rsid w:val="00503FED"/>
    <w:rsid w:val="0050513F"/>
    <w:rsid w:val="00505627"/>
    <w:rsid w:val="00506829"/>
    <w:rsid w:val="0051299F"/>
    <w:rsid w:val="005138F1"/>
    <w:rsid w:val="005156A9"/>
    <w:rsid w:val="0051766B"/>
    <w:rsid w:val="00520F09"/>
    <w:rsid w:val="005227A0"/>
    <w:rsid w:val="00523163"/>
    <w:rsid w:val="00523B45"/>
    <w:rsid w:val="0052740A"/>
    <w:rsid w:val="0052746D"/>
    <w:rsid w:val="005309E8"/>
    <w:rsid w:val="00531B09"/>
    <w:rsid w:val="00532309"/>
    <w:rsid w:val="00532B7B"/>
    <w:rsid w:val="005330F6"/>
    <w:rsid w:val="00533DF5"/>
    <w:rsid w:val="005346D9"/>
    <w:rsid w:val="00537502"/>
    <w:rsid w:val="0054065E"/>
    <w:rsid w:val="00541589"/>
    <w:rsid w:val="00543BF5"/>
    <w:rsid w:val="005455E4"/>
    <w:rsid w:val="00545FB9"/>
    <w:rsid w:val="00547712"/>
    <w:rsid w:val="00550DF7"/>
    <w:rsid w:val="005524B7"/>
    <w:rsid w:val="005531FF"/>
    <w:rsid w:val="0055349E"/>
    <w:rsid w:val="005573A4"/>
    <w:rsid w:val="005577CD"/>
    <w:rsid w:val="00557DAA"/>
    <w:rsid w:val="005613C5"/>
    <w:rsid w:val="00561C62"/>
    <w:rsid w:val="0056220E"/>
    <w:rsid w:val="005640A1"/>
    <w:rsid w:val="0056651C"/>
    <w:rsid w:val="00566F5D"/>
    <w:rsid w:val="00566FD6"/>
    <w:rsid w:val="005707C3"/>
    <w:rsid w:val="00571AEA"/>
    <w:rsid w:val="005724FB"/>
    <w:rsid w:val="00574167"/>
    <w:rsid w:val="005752DC"/>
    <w:rsid w:val="00575BDC"/>
    <w:rsid w:val="005771CD"/>
    <w:rsid w:val="00581DA5"/>
    <w:rsid w:val="005823B9"/>
    <w:rsid w:val="0058350C"/>
    <w:rsid w:val="00583977"/>
    <w:rsid w:val="00584DE2"/>
    <w:rsid w:val="00587278"/>
    <w:rsid w:val="00587C0B"/>
    <w:rsid w:val="00590513"/>
    <w:rsid w:val="00590579"/>
    <w:rsid w:val="0059071A"/>
    <w:rsid w:val="00590D34"/>
    <w:rsid w:val="00592D19"/>
    <w:rsid w:val="00592DF3"/>
    <w:rsid w:val="005932C6"/>
    <w:rsid w:val="00596B03"/>
    <w:rsid w:val="005A0BF2"/>
    <w:rsid w:val="005A0E6A"/>
    <w:rsid w:val="005A2747"/>
    <w:rsid w:val="005A2E7F"/>
    <w:rsid w:val="005A35A2"/>
    <w:rsid w:val="005A3AAA"/>
    <w:rsid w:val="005A3AE1"/>
    <w:rsid w:val="005A4CAA"/>
    <w:rsid w:val="005A5AE9"/>
    <w:rsid w:val="005A6213"/>
    <w:rsid w:val="005A76B5"/>
    <w:rsid w:val="005B05C8"/>
    <w:rsid w:val="005B15EA"/>
    <w:rsid w:val="005B1A9E"/>
    <w:rsid w:val="005B357E"/>
    <w:rsid w:val="005B4152"/>
    <w:rsid w:val="005B454C"/>
    <w:rsid w:val="005B4842"/>
    <w:rsid w:val="005B54BD"/>
    <w:rsid w:val="005B5AB5"/>
    <w:rsid w:val="005B5E6A"/>
    <w:rsid w:val="005B7AE8"/>
    <w:rsid w:val="005C1614"/>
    <w:rsid w:val="005C2A8F"/>
    <w:rsid w:val="005C30D4"/>
    <w:rsid w:val="005C3A6F"/>
    <w:rsid w:val="005C3DA0"/>
    <w:rsid w:val="005C3DC3"/>
    <w:rsid w:val="005C751E"/>
    <w:rsid w:val="005D0D21"/>
    <w:rsid w:val="005D3379"/>
    <w:rsid w:val="005D3BA7"/>
    <w:rsid w:val="005D3D06"/>
    <w:rsid w:val="005D58FC"/>
    <w:rsid w:val="005D6521"/>
    <w:rsid w:val="005D6854"/>
    <w:rsid w:val="005E112D"/>
    <w:rsid w:val="005E1ECE"/>
    <w:rsid w:val="005E20B5"/>
    <w:rsid w:val="005E2915"/>
    <w:rsid w:val="005E43C3"/>
    <w:rsid w:val="005E492D"/>
    <w:rsid w:val="005E49A4"/>
    <w:rsid w:val="005E512C"/>
    <w:rsid w:val="005E5241"/>
    <w:rsid w:val="005E55C8"/>
    <w:rsid w:val="005E56DA"/>
    <w:rsid w:val="005F0716"/>
    <w:rsid w:val="005F11C5"/>
    <w:rsid w:val="005F35E5"/>
    <w:rsid w:val="005F4191"/>
    <w:rsid w:val="005F6469"/>
    <w:rsid w:val="005F71A8"/>
    <w:rsid w:val="005F7711"/>
    <w:rsid w:val="00601709"/>
    <w:rsid w:val="00602557"/>
    <w:rsid w:val="00602EAF"/>
    <w:rsid w:val="00603EAD"/>
    <w:rsid w:val="0060414E"/>
    <w:rsid w:val="006053CA"/>
    <w:rsid w:val="0060753A"/>
    <w:rsid w:val="00607A37"/>
    <w:rsid w:val="00611612"/>
    <w:rsid w:val="0061486A"/>
    <w:rsid w:val="00614A6F"/>
    <w:rsid w:val="006158A9"/>
    <w:rsid w:val="006160F3"/>
    <w:rsid w:val="00616C57"/>
    <w:rsid w:val="00617944"/>
    <w:rsid w:val="00627395"/>
    <w:rsid w:val="00630DF3"/>
    <w:rsid w:val="00631BC3"/>
    <w:rsid w:val="0063352A"/>
    <w:rsid w:val="00633932"/>
    <w:rsid w:val="006342B7"/>
    <w:rsid w:val="006356A6"/>
    <w:rsid w:val="00636189"/>
    <w:rsid w:val="00636540"/>
    <w:rsid w:val="00637A7A"/>
    <w:rsid w:val="006411B1"/>
    <w:rsid w:val="00646257"/>
    <w:rsid w:val="0065051D"/>
    <w:rsid w:val="00650C36"/>
    <w:rsid w:val="006519DB"/>
    <w:rsid w:val="00651E26"/>
    <w:rsid w:val="00652CF1"/>
    <w:rsid w:val="00653C48"/>
    <w:rsid w:val="0065409D"/>
    <w:rsid w:val="00655078"/>
    <w:rsid w:val="00655CED"/>
    <w:rsid w:val="00656322"/>
    <w:rsid w:val="00660861"/>
    <w:rsid w:val="00660F38"/>
    <w:rsid w:val="00661116"/>
    <w:rsid w:val="0066324D"/>
    <w:rsid w:val="006702D7"/>
    <w:rsid w:val="00670E7B"/>
    <w:rsid w:val="00672DA4"/>
    <w:rsid w:val="00672F00"/>
    <w:rsid w:val="00675E01"/>
    <w:rsid w:val="00676838"/>
    <w:rsid w:val="00680C66"/>
    <w:rsid w:val="00681C35"/>
    <w:rsid w:val="006825B5"/>
    <w:rsid w:val="00682FF0"/>
    <w:rsid w:val="006866BA"/>
    <w:rsid w:val="00690A5E"/>
    <w:rsid w:val="00691A6A"/>
    <w:rsid w:val="00692D9A"/>
    <w:rsid w:val="00694519"/>
    <w:rsid w:val="00695EA4"/>
    <w:rsid w:val="00697AA7"/>
    <w:rsid w:val="006A193A"/>
    <w:rsid w:val="006A76A3"/>
    <w:rsid w:val="006A7ECA"/>
    <w:rsid w:val="006B0660"/>
    <w:rsid w:val="006B1F19"/>
    <w:rsid w:val="006B5110"/>
    <w:rsid w:val="006B5BC9"/>
    <w:rsid w:val="006B5F55"/>
    <w:rsid w:val="006C0882"/>
    <w:rsid w:val="006C47D7"/>
    <w:rsid w:val="006C57D2"/>
    <w:rsid w:val="006D3013"/>
    <w:rsid w:val="006D62EC"/>
    <w:rsid w:val="006D6BD5"/>
    <w:rsid w:val="006E1681"/>
    <w:rsid w:val="006E1A43"/>
    <w:rsid w:val="006E2DDF"/>
    <w:rsid w:val="006E77BF"/>
    <w:rsid w:val="006F2A34"/>
    <w:rsid w:val="006F3B7A"/>
    <w:rsid w:val="006F4BBD"/>
    <w:rsid w:val="00700106"/>
    <w:rsid w:val="00700C81"/>
    <w:rsid w:val="00700CE8"/>
    <w:rsid w:val="00701402"/>
    <w:rsid w:val="00701513"/>
    <w:rsid w:val="0070370D"/>
    <w:rsid w:val="00703854"/>
    <w:rsid w:val="0070466F"/>
    <w:rsid w:val="00704EFD"/>
    <w:rsid w:val="0070512B"/>
    <w:rsid w:val="00707C12"/>
    <w:rsid w:val="00710084"/>
    <w:rsid w:val="00710868"/>
    <w:rsid w:val="00712BD6"/>
    <w:rsid w:val="00713AC0"/>
    <w:rsid w:val="00715085"/>
    <w:rsid w:val="0071551C"/>
    <w:rsid w:val="007157ED"/>
    <w:rsid w:val="00716AF6"/>
    <w:rsid w:val="00722CAE"/>
    <w:rsid w:val="007234C7"/>
    <w:rsid w:val="00725E45"/>
    <w:rsid w:val="00726325"/>
    <w:rsid w:val="0072723F"/>
    <w:rsid w:val="00727D0A"/>
    <w:rsid w:val="00727F38"/>
    <w:rsid w:val="00730AAA"/>
    <w:rsid w:val="00732F13"/>
    <w:rsid w:val="007344A5"/>
    <w:rsid w:val="00735D97"/>
    <w:rsid w:val="00736BD0"/>
    <w:rsid w:val="00740911"/>
    <w:rsid w:val="007421F3"/>
    <w:rsid w:val="00743E3A"/>
    <w:rsid w:val="0074635F"/>
    <w:rsid w:val="007466F7"/>
    <w:rsid w:val="0074687A"/>
    <w:rsid w:val="007472C3"/>
    <w:rsid w:val="007509A3"/>
    <w:rsid w:val="00751416"/>
    <w:rsid w:val="00752159"/>
    <w:rsid w:val="007552D8"/>
    <w:rsid w:val="00760157"/>
    <w:rsid w:val="00760956"/>
    <w:rsid w:val="007614C3"/>
    <w:rsid w:val="00766F32"/>
    <w:rsid w:val="007705B6"/>
    <w:rsid w:val="00770DD7"/>
    <w:rsid w:val="00770E90"/>
    <w:rsid w:val="0077235F"/>
    <w:rsid w:val="007724C4"/>
    <w:rsid w:val="00772A10"/>
    <w:rsid w:val="00774633"/>
    <w:rsid w:val="00776CEF"/>
    <w:rsid w:val="007773DD"/>
    <w:rsid w:val="0078047D"/>
    <w:rsid w:val="00780DC4"/>
    <w:rsid w:val="0078331F"/>
    <w:rsid w:val="00783F7A"/>
    <w:rsid w:val="007845A7"/>
    <w:rsid w:val="007855F0"/>
    <w:rsid w:val="00787B7D"/>
    <w:rsid w:val="00794655"/>
    <w:rsid w:val="00795433"/>
    <w:rsid w:val="00795E42"/>
    <w:rsid w:val="00796115"/>
    <w:rsid w:val="00796807"/>
    <w:rsid w:val="0079779A"/>
    <w:rsid w:val="007A10F3"/>
    <w:rsid w:val="007A1326"/>
    <w:rsid w:val="007A259A"/>
    <w:rsid w:val="007A323C"/>
    <w:rsid w:val="007A3FE4"/>
    <w:rsid w:val="007A46BB"/>
    <w:rsid w:val="007A56AB"/>
    <w:rsid w:val="007A68D9"/>
    <w:rsid w:val="007A70B2"/>
    <w:rsid w:val="007B17AB"/>
    <w:rsid w:val="007B4C66"/>
    <w:rsid w:val="007B6A17"/>
    <w:rsid w:val="007C1164"/>
    <w:rsid w:val="007C1754"/>
    <w:rsid w:val="007C4763"/>
    <w:rsid w:val="007C4CCE"/>
    <w:rsid w:val="007C6793"/>
    <w:rsid w:val="007C6C6B"/>
    <w:rsid w:val="007D0BBE"/>
    <w:rsid w:val="007D240E"/>
    <w:rsid w:val="007D2A7A"/>
    <w:rsid w:val="007D2AF9"/>
    <w:rsid w:val="007D3344"/>
    <w:rsid w:val="007D7207"/>
    <w:rsid w:val="007E0DFD"/>
    <w:rsid w:val="007E3B57"/>
    <w:rsid w:val="007E3FB6"/>
    <w:rsid w:val="007E5CEC"/>
    <w:rsid w:val="007E5EFA"/>
    <w:rsid w:val="007F2124"/>
    <w:rsid w:val="007F29E9"/>
    <w:rsid w:val="007F3556"/>
    <w:rsid w:val="007F3EAE"/>
    <w:rsid w:val="007F3FF5"/>
    <w:rsid w:val="007F4894"/>
    <w:rsid w:val="007F7F35"/>
    <w:rsid w:val="00800879"/>
    <w:rsid w:val="00800FDC"/>
    <w:rsid w:val="008028FE"/>
    <w:rsid w:val="00802A0F"/>
    <w:rsid w:val="00802BF5"/>
    <w:rsid w:val="00803060"/>
    <w:rsid w:val="00803BFB"/>
    <w:rsid w:val="00803D96"/>
    <w:rsid w:val="00804B49"/>
    <w:rsid w:val="00805595"/>
    <w:rsid w:val="008055BA"/>
    <w:rsid w:val="00805654"/>
    <w:rsid w:val="00805746"/>
    <w:rsid w:val="0080785D"/>
    <w:rsid w:val="0081043D"/>
    <w:rsid w:val="00811506"/>
    <w:rsid w:val="00812BDE"/>
    <w:rsid w:val="00814A3B"/>
    <w:rsid w:val="00817048"/>
    <w:rsid w:val="0081711E"/>
    <w:rsid w:val="0082084D"/>
    <w:rsid w:val="00821FE2"/>
    <w:rsid w:val="008229A8"/>
    <w:rsid w:val="00823EB3"/>
    <w:rsid w:val="00824278"/>
    <w:rsid w:val="0082428F"/>
    <w:rsid w:val="008248C0"/>
    <w:rsid w:val="008307CA"/>
    <w:rsid w:val="00833843"/>
    <w:rsid w:val="008339BC"/>
    <w:rsid w:val="00833AAA"/>
    <w:rsid w:val="00833B14"/>
    <w:rsid w:val="00837CA2"/>
    <w:rsid w:val="00837DB4"/>
    <w:rsid w:val="008401F8"/>
    <w:rsid w:val="00841F7B"/>
    <w:rsid w:val="00843222"/>
    <w:rsid w:val="0084376A"/>
    <w:rsid w:val="00843C8F"/>
    <w:rsid w:val="00844DCF"/>
    <w:rsid w:val="00845932"/>
    <w:rsid w:val="00847A32"/>
    <w:rsid w:val="00851655"/>
    <w:rsid w:val="0085215D"/>
    <w:rsid w:val="00854198"/>
    <w:rsid w:val="00854781"/>
    <w:rsid w:val="00855D7D"/>
    <w:rsid w:val="008560DA"/>
    <w:rsid w:val="00856727"/>
    <w:rsid w:val="008602FD"/>
    <w:rsid w:val="008605D8"/>
    <w:rsid w:val="00861A9A"/>
    <w:rsid w:val="00862CEA"/>
    <w:rsid w:val="00862D61"/>
    <w:rsid w:val="00863473"/>
    <w:rsid w:val="0086393D"/>
    <w:rsid w:val="00864796"/>
    <w:rsid w:val="0086600F"/>
    <w:rsid w:val="008676CE"/>
    <w:rsid w:val="00867C94"/>
    <w:rsid w:val="00870883"/>
    <w:rsid w:val="00874620"/>
    <w:rsid w:val="008758D4"/>
    <w:rsid w:val="00876769"/>
    <w:rsid w:val="00876A0C"/>
    <w:rsid w:val="0088041F"/>
    <w:rsid w:val="00881C01"/>
    <w:rsid w:val="00882D5E"/>
    <w:rsid w:val="00884E40"/>
    <w:rsid w:val="00886214"/>
    <w:rsid w:val="008871D1"/>
    <w:rsid w:val="0089037B"/>
    <w:rsid w:val="00890906"/>
    <w:rsid w:val="00891CE5"/>
    <w:rsid w:val="00892D54"/>
    <w:rsid w:val="0089604E"/>
    <w:rsid w:val="008973A6"/>
    <w:rsid w:val="008978D2"/>
    <w:rsid w:val="00897C6A"/>
    <w:rsid w:val="008A04E2"/>
    <w:rsid w:val="008A1CD9"/>
    <w:rsid w:val="008A27E0"/>
    <w:rsid w:val="008A2AFE"/>
    <w:rsid w:val="008A3158"/>
    <w:rsid w:val="008A613A"/>
    <w:rsid w:val="008A6737"/>
    <w:rsid w:val="008B0623"/>
    <w:rsid w:val="008B0920"/>
    <w:rsid w:val="008B0F65"/>
    <w:rsid w:val="008B1EF6"/>
    <w:rsid w:val="008B2503"/>
    <w:rsid w:val="008B27A2"/>
    <w:rsid w:val="008B29D6"/>
    <w:rsid w:val="008B5D4A"/>
    <w:rsid w:val="008B6F0C"/>
    <w:rsid w:val="008C32E6"/>
    <w:rsid w:val="008C3C78"/>
    <w:rsid w:val="008C3FAD"/>
    <w:rsid w:val="008C4FC9"/>
    <w:rsid w:val="008C539B"/>
    <w:rsid w:val="008C5F9C"/>
    <w:rsid w:val="008C784E"/>
    <w:rsid w:val="008C7938"/>
    <w:rsid w:val="008D13DA"/>
    <w:rsid w:val="008D1A88"/>
    <w:rsid w:val="008D44EB"/>
    <w:rsid w:val="008D5266"/>
    <w:rsid w:val="008D57F1"/>
    <w:rsid w:val="008D7991"/>
    <w:rsid w:val="008D7E58"/>
    <w:rsid w:val="008E077D"/>
    <w:rsid w:val="008E17F4"/>
    <w:rsid w:val="008E1EAF"/>
    <w:rsid w:val="008E20FC"/>
    <w:rsid w:val="008E26FA"/>
    <w:rsid w:val="008E27A4"/>
    <w:rsid w:val="008E357D"/>
    <w:rsid w:val="008E35AB"/>
    <w:rsid w:val="008E4CDA"/>
    <w:rsid w:val="008E7C38"/>
    <w:rsid w:val="008F1A15"/>
    <w:rsid w:val="008F1C49"/>
    <w:rsid w:val="008F452F"/>
    <w:rsid w:val="008F5D2B"/>
    <w:rsid w:val="008F64F7"/>
    <w:rsid w:val="008F70B9"/>
    <w:rsid w:val="008F7634"/>
    <w:rsid w:val="00900DBA"/>
    <w:rsid w:val="0090238A"/>
    <w:rsid w:val="00902874"/>
    <w:rsid w:val="00902C81"/>
    <w:rsid w:val="00902D3F"/>
    <w:rsid w:val="00902DDF"/>
    <w:rsid w:val="009034FD"/>
    <w:rsid w:val="00904833"/>
    <w:rsid w:val="0090595B"/>
    <w:rsid w:val="009065CB"/>
    <w:rsid w:val="00911315"/>
    <w:rsid w:val="0091166E"/>
    <w:rsid w:val="00913901"/>
    <w:rsid w:val="009177D7"/>
    <w:rsid w:val="00921333"/>
    <w:rsid w:val="009229F5"/>
    <w:rsid w:val="00923D67"/>
    <w:rsid w:val="009240C5"/>
    <w:rsid w:val="009270F3"/>
    <w:rsid w:val="00927316"/>
    <w:rsid w:val="009314D5"/>
    <w:rsid w:val="0093240D"/>
    <w:rsid w:val="009375E6"/>
    <w:rsid w:val="00942B80"/>
    <w:rsid w:val="0094330F"/>
    <w:rsid w:val="00943D20"/>
    <w:rsid w:val="00944096"/>
    <w:rsid w:val="00944D50"/>
    <w:rsid w:val="00946843"/>
    <w:rsid w:val="0094775B"/>
    <w:rsid w:val="009509D7"/>
    <w:rsid w:val="00950CD2"/>
    <w:rsid w:val="00950D17"/>
    <w:rsid w:val="009517F2"/>
    <w:rsid w:val="00952937"/>
    <w:rsid w:val="00954413"/>
    <w:rsid w:val="0095615B"/>
    <w:rsid w:val="009562A7"/>
    <w:rsid w:val="00956925"/>
    <w:rsid w:val="00963AE2"/>
    <w:rsid w:val="009640A0"/>
    <w:rsid w:val="00965451"/>
    <w:rsid w:val="00967710"/>
    <w:rsid w:val="009724D7"/>
    <w:rsid w:val="00973B13"/>
    <w:rsid w:val="00974DD1"/>
    <w:rsid w:val="00974F77"/>
    <w:rsid w:val="00975B12"/>
    <w:rsid w:val="00976B16"/>
    <w:rsid w:val="00980D53"/>
    <w:rsid w:val="009838DB"/>
    <w:rsid w:val="0098414A"/>
    <w:rsid w:val="00984951"/>
    <w:rsid w:val="009857D7"/>
    <w:rsid w:val="0099064D"/>
    <w:rsid w:val="00991C99"/>
    <w:rsid w:val="00992619"/>
    <w:rsid w:val="00992656"/>
    <w:rsid w:val="009930C3"/>
    <w:rsid w:val="009933CF"/>
    <w:rsid w:val="009948F5"/>
    <w:rsid w:val="00994F6E"/>
    <w:rsid w:val="009A1B72"/>
    <w:rsid w:val="009A2021"/>
    <w:rsid w:val="009A652D"/>
    <w:rsid w:val="009B0718"/>
    <w:rsid w:val="009B1ECB"/>
    <w:rsid w:val="009B64CE"/>
    <w:rsid w:val="009B7E07"/>
    <w:rsid w:val="009C25A2"/>
    <w:rsid w:val="009C57E1"/>
    <w:rsid w:val="009C6DDF"/>
    <w:rsid w:val="009D0592"/>
    <w:rsid w:val="009D1B65"/>
    <w:rsid w:val="009D1CA6"/>
    <w:rsid w:val="009D3B7F"/>
    <w:rsid w:val="009D6050"/>
    <w:rsid w:val="009E10E1"/>
    <w:rsid w:val="009E3192"/>
    <w:rsid w:val="009F0FB6"/>
    <w:rsid w:val="009F39A7"/>
    <w:rsid w:val="009F40FE"/>
    <w:rsid w:val="009F4236"/>
    <w:rsid w:val="009F42D7"/>
    <w:rsid w:val="00A0368C"/>
    <w:rsid w:val="00A05A1F"/>
    <w:rsid w:val="00A06C2E"/>
    <w:rsid w:val="00A07D1D"/>
    <w:rsid w:val="00A122E1"/>
    <w:rsid w:val="00A1368A"/>
    <w:rsid w:val="00A1406D"/>
    <w:rsid w:val="00A1699A"/>
    <w:rsid w:val="00A178F2"/>
    <w:rsid w:val="00A17ED3"/>
    <w:rsid w:val="00A210EF"/>
    <w:rsid w:val="00A22B2A"/>
    <w:rsid w:val="00A25441"/>
    <w:rsid w:val="00A25654"/>
    <w:rsid w:val="00A25A6E"/>
    <w:rsid w:val="00A2640B"/>
    <w:rsid w:val="00A30706"/>
    <w:rsid w:val="00A33D65"/>
    <w:rsid w:val="00A34536"/>
    <w:rsid w:val="00A346F5"/>
    <w:rsid w:val="00A357CD"/>
    <w:rsid w:val="00A35B12"/>
    <w:rsid w:val="00A36EB2"/>
    <w:rsid w:val="00A400D8"/>
    <w:rsid w:val="00A4113D"/>
    <w:rsid w:val="00A4363B"/>
    <w:rsid w:val="00A436A8"/>
    <w:rsid w:val="00A43B3E"/>
    <w:rsid w:val="00A44100"/>
    <w:rsid w:val="00A44883"/>
    <w:rsid w:val="00A453A3"/>
    <w:rsid w:val="00A4603C"/>
    <w:rsid w:val="00A51499"/>
    <w:rsid w:val="00A51F6D"/>
    <w:rsid w:val="00A53C0A"/>
    <w:rsid w:val="00A53E95"/>
    <w:rsid w:val="00A53FD9"/>
    <w:rsid w:val="00A55414"/>
    <w:rsid w:val="00A561F0"/>
    <w:rsid w:val="00A56899"/>
    <w:rsid w:val="00A56F01"/>
    <w:rsid w:val="00A610EA"/>
    <w:rsid w:val="00A616A1"/>
    <w:rsid w:val="00A643D4"/>
    <w:rsid w:val="00A65138"/>
    <w:rsid w:val="00A65E25"/>
    <w:rsid w:val="00A707FE"/>
    <w:rsid w:val="00A7115B"/>
    <w:rsid w:val="00A7153E"/>
    <w:rsid w:val="00A71797"/>
    <w:rsid w:val="00A73ACA"/>
    <w:rsid w:val="00A73EA1"/>
    <w:rsid w:val="00A74D74"/>
    <w:rsid w:val="00A758F3"/>
    <w:rsid w:val="00A75F2F"/>
    <w:rsid w:val="00A76332"/>
    <w:rsid w:val="00A76844"/>
    <w:rsid w:val="00A76947"/>
    <w:rsid w:val="00A76BAD"/>
    <w:rsid w:val="00A76BF6"/>
    <w:rsid w:val="00A7706A"/>
    <w:rsid w:val="00A80B7B"/>
    <w:rsid w:val="00A80E6C"/>
    <w:rsid w:val="00A84DAA"/>
    <w:rsid w:val="00A87FBC"/>
    <w:rsid w:val="00A9192A"/>
    <w:rsid w:val="00A92304"/>
    <w:rsid w:val="00A933F8"/>
    <w:rsid w:val="00A93D27"/>
    <w:rsid w:val="00A94058"/>
    <w:rsid w:val="00A9431C"/>
    <w:rsid w:val="00A944BA"/>
    <w:rsid w:val="00A9516E"/>
    <w:rsid w:val="00A954AA"/>
    <w:rsid w:val="00AA0BBE"/>
    <w:rsid w:val="00AA2CEA"/>
    <w:rsid w:val="00AA368B"/>
    <w:rsid w:val="00AB1CFE"/>
    <w:rsid w:val="00AB1D9F"/>
    <w:rsid w:val="00AB3773"/>
    <w:rsid w:val="00AB4295"/>
    <w:rsid w:val="00AB481F"/>
    <w:rsid w:val="00AB4A59"/>
    <w:rsid w:val="00AB7E81"/>
    <w:rsid w:val="00AC2AA5"/>
    <w:rsid w:val="00AC316E"/>
    <w:rsid w:val="00AC4736"/>
    <w:rsid w:val="00AC6945"/>
    <w:rsid w:val="00AC7693"/>
    <w:rsid w:val="00AD14CD"/>
    <w:rsid w:val="00AD27DE"/>
    <w:rsid w:val="00AD2B84"/>
    <w:rsid w:val="00AE64BB"/>
    <w:rsid w:val="00AE7D75"/>
    <w:rsid w:val="00AF162D"/>
    <w:rsid w:val="00AF2790"/>
    <w:rsid w:val="00AF2EB5"/>
    <w:rsid w:val="00AF413A"/>
    <w:rsid w:val="00AF54DA"/>
    <w:rsid w:val="00AF586C"/>
    <w:rsid w:val="00AF62E4"/>
    <w:rsid w:val="00AF66C0"/>
    <w:rsid w:val="00AF6A62"/>
    <w:rsid w:val="00B0088A"/>
    <w:rsid w:val="00B00BCC"/>
    <w:rsid w:val="00B00E33"/>
    <w:rsid w:val="00B01843"/>
    <w:rsid w:val="00B038EE"/>
    <w:rsid w:val="00B03D78"/>
    <w:rsid w:val="00B03DC7"/>
    <w:rsid w:val="00B05911"/>
    <w:rsid w:val="00B07003"/>
    <w:rsid w:val="00B0730B"/>
    <w:rsid w:val="00B10DAB"/>
    <w:rsid w:val="00B11932"/>
    <w:rsid w:val="00B11A10"/>
    <w:rsid w:val="00B14A2E"/>
    <w:rsid w:val="00B15C17"/>
    <w:rsid w:val="00B16A85"/>
    <w:rsid w:val="00B17C61"/>
    <w:rsid w:val="00B17E42"/>
    <w:rsid w:val="00B2333E"/>
    <w:rsid w:val="00B24BB3"/>
    <w:rsid w:val="00B24D02"/>
    <w:rsid w:val="00B24D26"/>
    <w:rsid w:val="00B24F3A"/>
    <w:rsid w:val="00B2576B"/>
    <w:rsid w:val="00B2603B"/>
    <w:rsid w:val="00B272A1"/>
    <w:rsid w:val="00B272D8"/>
    <w:rsid w:val="00B303BE"/>
    <w:rsid w:val="00B31A70"/>
    <w:rsid w:val="00B362A0"/>
    <w:rsid w:val="00B36FAD"/>
    <w:rsid w:val="00B37C8D"/>
    <w:rsid w:val="00B4105C"/>
    <w:rsid w:val="00B41941"/>
    <w:rsid w:val="00B41AD6"/>
    <w:rsid w:val="00B41BB0"/>
    <w:rsid w:val="00B41D48"/>
    <w:rsid w:val="00B42071"/>
    <w:rsid w:val="00B420C0"/>
    <w:rsid w:val="00B43997"/>
    <w:rsid w:val="00B44624"/>
    <w:rsid w:val="00B447B1"/>
    <w:rsid w:val="00B45DD0"/>
    <w:rsid w:val="00B473A5"/>
    <w:rsid w:val="00B473C9"/>
    <w:rsid w:val="00B50238"/>
    <w:rsid w:val="00B50C14"/>
    <w:rsid w:val="00B511FE"/>
    <w:rsid w:val="00B51E4B"/>
    <w:rsid w:val="00B52D7F"/>
    <w:rsid w:val="00B534D7"/>
    <w:rsid w:val="00B5377F"/>
    <w:rsid w:val="00B561FD"/>
    <w:rsid w:val="00B56562"/>
    <w:rsid w:val="00B5681C"/>
    <w:rsid w:val="00B570CE"/>
    <w:rsid w:val="00B57258"/>
    <w:rsid w:val="00B57629"/>
    <w:rsid w:val="00B60874"/>
    <w:rsid w:val="00B62477"/>
    <w:rsid w:val="00B63A2F"/>
    <w:rsid w:val="00B643D6"/>
    <w:rsid w:val="00B65007"/>
    <w:rsid w:val="00B70432"/>
    <w:rsid w:val="00B70C54"/>
    <w:rsid w:val="00B73CEC"/>
    <w:rsid w:val="00B73F32"/>
    <w:rsid w:val="00B75D20"/>
    <w:rsid w:val="00B76999"/>
    <w:rsid w:val="00B80A24"/>
    <w:rsid w:val="00B81781"/>
    <w:rsid w:val="00B8284A"/>
    <w:rsid w:val="00B85292"/>
    <w:rsid w:val="00B95708"/>
    <w:rsid w:val="00B95A6C"/>
    <w:rsid w:val="00B97642"/>
    <w:rsid w:val="00BA0A28"/>
    <w:rsid w:val="00BA1E32"/>
    <w:rsid w:val="00BA30EE"/>
    <w:rsid w:val="00BA41A6"/>
    <w:rsid w:val="00BA465D"/>
    <w:rsid w:val="00BA72E8"/>
    <w:rsid w:val="00BA733C"/>
    <w:rsid w:val="00BB10AC"/>
    <w:rsid w:val="00BB27E5"/>
    <w:rsid w:val="00BB39E1"/>
    <w:rsid w:val="00BB578B"/>
    <w:rsid w:val="00BB7943"/>
    <w:rsid w:val="00BC1C22"/>
    <w:rsid w:val="00BC3982"/>
    <w:rsid w:val="00BC49C4"/>
    <w:rsid w:val="00BC4AFA"/>
    <w:rsid w:val="00BC4F70"/>
    <w:rsid w:val="00BC5EA7"/>
    <w:rsid w:val="00BC6843"/>
    <w:rsid w:val="00BD3958"/>
    <w:rsid w:val="00BD50FD"/>
    <w:rsid w:val="00BD58BC"/>
    <w:rsid w:val="00BD5D38"/>
    <w:rsid w:val="00BD6C42"/>
    <w:rsid w:val="00BD75C6"/>
    <w:rsid w:val="00BD78EE"/>
    <w:rsid w:val="00BE1412"/>
    <w:rsid w:val="00BE1779"/>
    <w:rsid w:val="00BE207F"/>
    <w:rsid w:val="00BE2C9A"/>
    <w:rsid w:val="00BE48AE"/>
    <w:rsid w:val="00BE4912"/>
    <w:rsid w:val="00BE76B9"/>
    <w:rsid w:val="00BF2431"/>
    <w:rsid w:val="00BF5569"/>
    <w:rsid w:val="00BF6024"/>
    <w:rsid w:val="00BF6D0A"/>
    <w:rsid w:val="00BF6D17"/>
    <w:rsid w:val="00BF7288"/>
    <w:rsid w:val="00BF7A1D"/>
    <w:rsid w:val="00C0276D"/>
    <w:rsid w:val="00C035FF"/>
    <w:rsid w:val="00C03D8D"/>
    <w:rsid w:val="00C074E5"/>
    <w:rsid w:val="00C100D2"/>
    <w:rsid w:val="00C102E2"/>
    <w:rsid w:val="00C1063E"/>
    <w:rsid w:val="00C11666"/>
    <w:rsid w:val="00C13A55"/>
    <w:rsid w:val="00C143CB"/>
    <w:rsid w:val="00C154AB"/>
    <w:rsid w:val="00C156ED"/>
    <w:rsid w:val="00C15749"/>
    <w:rsid w:val="00C177F3"/>
    <w:rsid w:val="00C224D3"/>
    <w:rsid w:val="00C23763"/>
    <w:rsid w:val="00C23891"/>
    <w:rsid w:val="00C25CD3"/>
    <w:rsid w:val="00C30CDE"/>
    <w:rsid w:val="00C30F3C"/>
    <w:rsid w:val="00C31D92"/>
    <w:rsid w:val="00C31EB3"/>
    <w:rsid w:val="00C3316B"/>
    <w:rsid w:val="00C333E6"/>
    <w:rsid w:val="00C3370B"/>
    <w:rsid w:val="00C36257"/>
    <w:rsid w:val="00C375AD"/>
    <w:rsid w:val="00C37CE7"/>
    <w:rsid w:val="00C403C1"/>
    <w:rsid w:val="00C446F6"/>
    <w:rsid w:val="00C45AB5"/>
    <w:rsid w:val="00C45B5A"/>
    <w:rsid w:val="00C464CB"/>
    <w:rsid w:val="00C51440"/>
    <w:rsid w:val="00C52A59"/>
    <w:rsid w:val="00C52E2F"/>
    <w:rsid w:val="00C53117"/>
    <w:rsid w:val="00C53AB4"/>
    <w:rsid w:val="00C6189E"/>
    <w:rsid w:val="00C64618"/>
    <w:rsid w:val="00C64C36"/>
    <w:rsid w:val="00C64EBF"/>
    <w:rsid w:val="00C65792"/>
    <w:rsid w:val="00C67E65"/>
    <w:rsid w:val="00C701D6"/>
    <w:rsid w:val="00C70643"/>
    <w:rsid w:val="00C71E51"/>
    <w:rsid w:val="00C72B2A"/>
    <w:rsid w:val="00C7420A"/>
    <w:rsid w:val="00C7420B"/>
    <w:rsid w:val="00C7455C"/>
    <w:rsid w:val="00C77A0B"/>
    <w:rsid w:val="00C804E3"/>
    <w:rsid w:val="00C81862"/>
    <w:rsid w:val="00C81F91"/>
    <w:rsid w:val="00C8340A"/>
    <w:rsid w:val="00C840AC"/>
    <w:rsid w:val="00C8736C"/>
    <w:rsid w:val="00C906D4"/>
    <w:rsid w:val="00C91CFB"/>
    <w:rsid w:val="00C94B16"/>
    <w:rsid w:val="00C9681F"/>
    <w:rsid w:val="00C96BA3"/>
    <w:rsid w:val="00C96DE5"/>
    <w:rsid w:val="00C97AC4"/>
    <w:rsid w:val="00CA2806"/>
    <w:rsid w:val="00CA32BF"/>
    <w:rsid w:val="00CA3A4D"/>
    <w:rsid w:val="00CA4A2A"/>
    <w:rsid w:val="00CA7776"/>
    <w:rsid w:val="00CB250F"/>
    <w:rsid w:val="00CB29C2"/>
    <w:rsid w:val="00CB5DC2"/>
    <w:rsid w:val="00CB5EB2"/>
    <w:rsid w:val="00CB65C9"/>
    <w:rsid w:val="00CB6B4E"/>
    <w:rsid w:val="00CB7BE0"/>
    <w:rsid w:val="00CC190B"/>
    <w:rsid w:val="00CC4565"/>
    <w:rsid w:val="00CC7415"/>
    <w:rsid w:val="00CD2964"/>
    <w:rsid w:val="00CD3489"/>
    <w:rsid w:val="00CD399A"/>
    <w:rsid w:val="00CD407A"/>
    <w:rsid w:val="00CD4299"/>
    <w:rsid w:val="00CD4FDA"/>
    <w:rsid w:val="00CD5E79"/>
    <w:rsid w:val="00CD622B"/>
    <w:rsid w:val="00CD7BEC"/>
    <w:rsid w:val="00CE20E6"/>
    <w:rsid w:val="00CE4186"/>
    <w:rsid w:val="00CE4F45"/>
    <w:rsid w:val="00CE5C34"/>
    <w:rsid w:val="00CE6F62"/>
    <w:rsid w:val="00CE7377"/>
    <w:rsid w:val="00CE767D"/>
    <w:rsid w:val="00CE79F0"/>
    <w:rsid w:val="00CF16CC"/>
    <w:rsid w:val="00CF270D"/>
    <w:rsid w:val="00CF40FC"/>
    <w:rsid w:val="00CF4E06"/>
    <w:rsid w:val="00CF5318"/>
    <w:rsid w:val="00CF5639"/>
    <w:rsid w:val="00CF6047"/>
    <w:rsid w:val="00CF6AD4"/>
    <w:rsid w:val="00CF74CA"/>
    <w:rsid w:val="00CF7771"/>
    <w:rsid w:val="00CF78ED"/>
    <w:rsid w:val="00CF7C5B"/>
    <w:rsid w:val="00CF7CBD"/>
    <w:rsid w:val="00D0288F"/>
    <w:rsid w:val="00D037D6"/>
    <w:rsid w:val="00D07F99"/>
    <w:rsid w:val="00D10983"/>
    <w:rsid w:val="00D10B2B"/>
    <w:rsid w:val="00D1595D"/>
    <w:rsid w:val="00D15B36"/>
    <w:rsid w:val="00D16489"/>
    <w:rsid w:val="00D16EF4"/>
    <w:rsid w:val="00D17709"/>
    <w:rsid w:val="00D17ECB"/>
    <w:rsid w:val="00D20905"/>
    <w:rsid w:val="00D20DB5"/>
    <w:rsid w:val="00D21DC4"/>
    <w:rsid w:val="00D2660C"/>
    <w:rsid w:val="00D31FD1"/>
    <w:rsid w:val="00D35890"/>
    <w:rsid w:val="00D36587"/>
    <w:rsid w:val="00D40592"/>
    <w:rsid w:val="00D41B9E"/>
    <w:rsid w:val="00D43F1F"/>
    <w:rsid w:val="00D43F45"/>
    <w:rsid w:val="00D43F8F"/>
    <w:rsid w:val="00D44B85"/>
    <w:rsid w:val="00D45425"/>
    <w:rsid w:val="00D458FB"/>
    <w:rsid w:val="00D468EB"/>
    <w:rsid w:val="00D46E42"/>
    <w:rsid w:val="00D55861"/>
    <w:rsid w:val="00D57E14"/>
    <w:rsid w:val="00D62751"/>
    <w:rsid w:val="00D637F5"/>
    <w:rsid w:val="00D63A77"/>
    <w:rsid w:val="00D643D1"/>
    <w:rsid w:val="00D645A1"/>
    <w:rsid w:val="00D64B8F"/>
    <w:rsid w:val="00D67B3D"/>
    <w:rsid w:val="00D67ED3"/>
    <w:rsid w:val="00D72212"/>
    <w:rsid w:val="00D77634"/>
    <w:rsid w:val="00D830EF"/>
    <w:rsid w:val="00D85E45"/>
    <w:rsid w:val="00D86176"/>
    <w:rsid w:val="00D863AE"/>
    <w:rsid w:val="00D93697"/>
    <w:rsid w:val="00D93C48"/>
    <w:rsid w:val="00D97CFD"/>
    <w:rsid w:val="00DA22DB"/>
    <w:rsid w:val="00DA477B"/>
    <w:rsid w:val="00DA53DF"/>
    <w:rsid w:val="00DA6B88"/>
    <w:rsid w:val="00DA783D"/>
    <w:rsid w:val="00DA7F48"/>
    <w:rsid w:val="00DB06A5"/>
    <w:rsid w:val="00DB1E06"/>
    <w:rsid w:val="00DB2754"/>
    <w:rsid w:val="00DB3713"/>
    <w:rsid w:val="00DB4EE3"/>
    <w:rsid w:val="00DB63A1"/>
    <w:rsid w:val="00DB72A6"/>
    <w:rsid w:val="00DC1EC0"/>
    <w:rsid w:val="00DC2FD3"/>
    <w:rsid w:val="00DC7598"/>
    <w:rsid w:val="00DD1920"/>
    <w:rsid w:val="00DD2F80"/>
    <w:rsid w:val="00DD3016"/>
    <w:rsid w:val="00DD3F80"/>
    <w:rsid w:val="00DD4B10"/>
    <w:rsid w:val="00DD5FA6"/>
    <w:rsid w:val="00DD6345"/>
    <w:rsid w:val="00DE0753"/>
    <w:rsid w:val="00DE0E77"/>
    <w:rsid w:val="00DE19BE"/>
    <w:rsid w:val="00DE1F91"/>
    <w:rsid w:val="00DE2438"/>
    <w:rsid w:val="00DE3283"/>
    <w:rsid w:val="00DE3CC6"/>
    <w:rsid w:val="00DE3CEF"/>
    <w:rsid w:val="00DE477E"/>
    <w:rsid w:val="00DE7E94"/>
    <w:rsid w:val="00DF0C7D"/>
    <w:rsid w:val="00DF3B6E"/>
    <w:rsid w:val="00DF5C4F"/>
    <w:rsid w:val="00DF5D78"/>
    <w:rsid w:val="00DF6674"/>
    <w:rsid w:val="00E009CA"/>
    <w:rsid w:val="00E048D8"/>
    <w:rsid w:val="00E05223"/>
    <w:rsid w:val="00E06A83"/>
    <w:rsid w:val="00E07350"/>
    <w:rsid w:val="00E075ED"/>
    <w:rsid w:val="00E1093D"/>
    <w:rsid w:val="00E130E3"/>
    <w:rsid w:val="00E136BE"/>
    <w:rsid w:val="00E139E5"/>
    <w:rsid w:val="00E153E6"/>
    <w:rsid w:val="00E165FF"/>
    <w:rsid w:val="00E16FCA"/>
    <w:rsid w:val="00E2154F"/>
    <w:rsid w:val="00E225A7"/>
    <w:rsid w:val="00E22F77"/>
    <w:rsid w:val="00E2359A"/>
    <w:rsid w:val="00E23650"/>
    <w:rsid w:val="00E26CD7"/>
    <w:rsid w:val="00E27374"/>
    <w:rsid w:val="00E306B9"/>
    <w:rsid w:val="00E311E2"/>
    <w:rsid w:val="00E31966"/>
    <w:rsid w:val="00E3237D"/>
    <w:rsid w:val="00E333DE"/>
    <w:rsid w:val="00E336B3"/>
    <w:rsid w:val="00E33CEF"/>
    <w:rsid w:val="00E34828"/>
    <w:rsid w:val="00E36EA8"/>
    <w:rsid w:val="00E41882"/>
    <w:rsid w:val="00E44320"/>
    <w:rsid w:val="00E44CD6"/>
    <w:rsid w:val="00E45278"/>
    <w:rsid w:val="00E45C59"/>
    <w:rsid w:val="00E4794B"/>
    <w:rsid w:val="00E47B85"/>
    <w:rsid w:val="00E47D7A"/>
    <w:rsid w:val="00E512B0"/>
    <w:rsid w:val="00E529C7"/>
    <w:rsid w:val="00E52EC0"/>
    <w:rsid w:val="00E55633"/>
    <w:rsid w:val="00E563F3"/>
    <w:rsid w:val="00E61425"/>
    <w:rsid w:val="00E6482A"/>
    <w:rsid w:val="00E653B7"/>
    <w:rsid w:val="00E653DB"/>
    <w:rsid w:val="00E670AD"/>
    <w:rsid w:val="00E67C34"/>
    <w:rsid w:val="00E705EF"/>
    <w:rsid w:val="00E72AAB"/>
    <w:rsid w:val="00E764C9"/>
    <w:rsid w:val="00E767DC"/>
    <w:rsid w:val="00E835DD"/>
    <w:rsid w:val="00E83B92"/>
    <w:rsid w:val="00E8412A"/>
    <w:rsid w:val="00E8718F"/>
    <w:rsid w:val="00E910A8"/>
    <w:rsid w:val="00E92794"/>
    <w:rsid w:val="00E931CB"/>
    <w:rsid w:val="00E93A20"/>
    <w:rsid w:val="00E93B0F"/>
    <w:rsid w:val="00E96C04"/>
    <w:rsid w:val="00EA0218"/>
    <w:rsid w:val="00EA2BB1"/>
    <w:rsid w:val="00EA4EBA"/>
    <w:rsid w:val="00EA5087"/>
    <w:rsid w:val="00EA6940"/>
    <w:rsid w:val="00EA7928"/>
    <w:rsid w:val="00EB1150"/>
    <w:rsid w:val="00EB1461"/>
    <w:rsid w:val="00EB167A"/>
    <w:rsid w:val="00EB2105"/>
    <w:rsid w:val="00EB2209"/>
    <w:rsid w:val="00EB311A"/>
    <w:rsid w:val="00EB3DC9"/>
    <w:rsid w:val="00EB5BFC"/>
    <w:rsid w:val="00EB6528"/>
    <w:rsid w:val="00EB6D0A"/>
    <w:rsid w:val="00EB70B3"/>
    <w:rsid w:val="00EC06EE"/>
    <w:rsid w:val="00EC6DD2"/>
    <w:rsid w:val="00ED053A"/>
    <w:rsid w:val="00ED0DE3"/>
    <w:rsid w:val="00ED1EBD"/>
    <w:rsid w:val="00ED33F1"/>
    <w:rsid w:val="00ED38F9"/>
    <w:rsid w:val="00ED4C65"/>
    <w:rsid w:val="00ED6539"/>
    <w:rsid w:val="00ED7ED0"/>
    <w:rsid w:val="00EE0274"/>
    <w:rsid w:val="00EE2965"/>
    <w:rsid w:val="00EE2E42"/>
    <w:rsid w:val="00EE32E5"/>
    <w:rsid w:val="00EE442B"/>
    <w:rsid w:val="00EE52D0"/>
    <w:rsid w:val="00EE5EA5"/>
    <w:rsid w:val="00EF0B6E"/>
    <w:rsid w:val="00EF25D9"/>
    <w:rsid w:val="00EF276C"/>
    <w:rsid w:val="00EF2F95"/>
    <w:rsid w:val="00EF30B1"/>
    <w:rsid w:val="00EF338A"/>
    <w:rsid w:val="00EF46FE"/>
    <w:rsid w:val="00EF4B94"/>
    <w:rsid w:val="00EF6B59"/>
    <w:rsid w:val="00EF6EBC"/>
    <w:rsid w:val="00EF76B8"/>
    <w:rsid w:val="00EF790A"/>
    <w:rsid w:val="00F01C2B"/>
    <w:rsid w:val="00F02833"/>
    <w:rsid w:val="00F02DE9"/>
    <w:rsid w:val="00F0342F"/>
    <w:rsid w:val="00F03EED"/>
    <w:rsid w:val="00F04658"/>
    <w:rsid w:val="00F05074"/>
    <w:rsid w:val="00F0600D"/>
    <w:rsid w:val="00F068C6"/>
    <w:rsid w:val="00F11961"/>
    <w:rsid w:val="00F11C1E"/>
    <w:rsid w:val="00F12315"/>
    <w:rsid w:val="00F1443C"/>
    <w:rsid w:val="00F14B8D"/>
    <w:rsid w:val="00F15A91"/>
    <w:rsid w:val="00F16F6D"/>
    <w:rsid w:val="00F177E1"/>
    <w:rsid w:val="00F17F47"/>
    <w:rsid w:val="00F21494"/>
    <w:rsid w:val="00F22D54"/>
    <w:rsid w:val="00F234F0"/>
    <w:rsid w:val="00F235EA"/>
    <w:rsid w:val="00F245B3"/>
    <w:rsid w:val="00F266D4"/>
    <w:rsid w:val="00F27688"/>
    <w:rsid w:val="00F3045C"/>
    <w:rsid w:val="00F31DE4"/>
    <w:rsid w:val="00F3323A"/>
    <w:rsid w:val="00F3618E"/>
    <w:rsid w:val="00F36E4D"/>
    <w:rsid w:val="00F40C7E"/>
    <w:rsid w:val="00F41051"/>
    <w:rsid w:val="00F419F7"/>
    <w:rsid w:val="00F42818"/>
    <w:rsid w:val="00F43B0C"/>
    <w:rsid w:val="00F44713"/>
    <w:rsid w:val="00F44A4C"/>
    <w:rsid w:val="00F50A19"/>
    <w:rsid w:val="00F53E0E"/>
    <w:rsid w:val="00F548B4"/>
    <w:rsid w:val="00F55DFB"/>
    <w:rsid w:val="00F572C0"/>
    <w:rsid w:val="00F6208D"/>
    <w:rsid w:val="00F70D43"/>
    <w:rsid w:val="00F72AD0"/>
    <w:rsid w:val="00F744DE"/>
    <w:rsid w:val="00F74538"/>
    <w:rsid w:val="00F7491A"/>
    <w:rsid w:val="00F80052"/>
    <w:rsid w:val="00F80AA8"/>
    <w:rsid w:val="00F80AF7"/>
    <w:rsid w:val="00F854BF"/>
    <w:rsid w:val="00F85E75"/>
    <w:rsid w:val="00F86121"/>
    <w:rsid w:val="00F865AC"/>
    <w:rsid w:val="00F8744D"/>
    <w:rsid w:val="00F879C7"/>
    <w:rsid w:val="00F9035A"/>
    <w:rsid w:val="00F90AFD"/>
    <w:rsid w:val="00F90B01"/>
    <w:rsid w:val="00F910CF"/>
    <w:rsid w:val="00F91DA0"/>
    <w:rsid w:val="00F93736"/>
    <w:rsid w:val="00F9394E"/>
    <w:rsid w:val="00F94A77"/>
    <w:rsid w:val="00F963F4"/>
    <w:rsid w:val="00F97151"/>
    <w:rsid w:val="00FA1F28"/>
    <w:rsid w:val="00FA243B"/>
    <w:rsid w:val="00FA4402"/>
    <w:rsid w:val="00FA6C5C"/>
    <w:rsid w:val="00FB1544"/>
    <w:rsid w:val="00FB212D"/>
    <w:rsid w:val="00FB2216"/>
    <w:rsid w:val="00FB3BA2"/>
    <w:rsid w:val="00FB428A"/>
    <w:rsid w:val="00FB43FC"/>
    <w:rsid w:val="00FB4E02"/>
    <w:rsid w:val="00FB51B9"/>
    <w:rsid w:val="00FB5877"/>
    <w:rsid w:val="00FC0292"/>
    <w:rsid w:val="00FC0478"/>
    <w:rsid w:val="00FC26BE"/>
    <w:rsid w:val="00FC2C7C"/>
    <w:rsid w:val="00FC3E2B"/>
    <w:rsid w:val="00FC479C"/>
    <w:rsid w:val="00FC63A1"/>
    <w:rsid w:val="00FC749C"/>
    <w:rsid w:val="00FD1B47"/>
    <w:rsid w:val="00FD1F61"/>
    <w:rsid w:val="00FD5972"/>
    <w:rsid w:val="00FD7CEF"/>
    <w:rsid w:val="00FD7DC2"/>
    <w:rsid w:val="00FE040C"/>
    <w:rsid w:val="00FE25EB"/>
    <w:rsid w:val="00FE3EB2"/>
    <w:rsid w:val="00FE52D5"/>
    <w:rsid w:val="00FE58E7"/>
    <w:rsid w:val="00FE59F0"/>
    <w:rsid w:val="00FE674D"/>
    <w:rsid w:val="00FF03F5"/>
    <w:rsid w:val="00FF3652"/>
    <w:rsid w:val="00FF3C4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F7A"/>
  </w:style>
  <w:style w:type="paragraph" w:styleId="Heading1">
    <w:name w:val="heading 1"/>
    <w:basedOn w:val="Normal"/>
    <w:link w:val="Heading1Char"/>
    <w:uiPriority w:val="9"/>
    <w:qFormat/>
    <w:rsid w:val="004870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48704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8704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70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04C"/>
    <w:rPr>
      <w:rFonts w:ascii="Tahoma" w:hAnsi="Tahoma" w:cs="Tahoma"/>
      <w:sz w:val="16"/>
      <w:szCs w:val="16"/>
    </w:rPr>
  </w:style>
  <w:style w:type="character" w:customStyle="1" w:styleId="Heading1Char">
    <w:name w:val="Heading 1 Char"/>
    <w:basedOn w:val="DefaultParagraphFont"/>
    <w:link w:val="Heading1"/>
    <w:uiPriority w:val="9"/>
    <w:rsid w:val="0048704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48704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8704C"/>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48704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8704C"/>
    <w:rPr>
      <w:b/>
      <w:bCs/>
    </w:rPr>
  </w:style>
</w:styles>
</file>

<file path=word/webSettings.xml><?xml version="1.0" encoding="utf-8"?>
<w:webSettings xmlns:r="http://schemas.openxmlformats.org/officeDocument/2006/relationships" xmlns:w="http://schemas.openxmlformats.org/wordprocessingml/2006/main">
  <w:divs>
    <w:div w:id="164133981">
      <w:bodyDiv w:val="1"/>
      <w:marLeft w:val="0"/>
      <w:marRight w:val="0"/>
      <w:marTop w:val="0"/>
      <w:marBottom w:val="0"/>
      <w:divBdr>
        <w:top w:val="none" w:sz="0" w:space="0" w:color="auto"/>
        <w:left w:val="none" w:sz="0" w:space="0" w:color="auto"/>
        <w:bottom w:val="none" w:sz="0" w:space="0" w:color="auto"/>
        <w:right w:val="none" w:sz="0" w:space="0" w:color="auto"/>
      </w:divBdr>
    </w:div>
    <w:div w:id="1886409204">
      <w:bodyDiv w:val="1"/>
      <w:marLeft w:val="0"/>
      <w:marRight w:val="0"/>
      <w:marTop w:val="0"/>
      <w:marBottom w:val="0"/>
      <w:divBdr>
        <w:top w:val="none" w:sz="0" w:space="0" w:color="auto"/>
        <w:left w:val="none" w:sz="0" w:space="0" w:color="auto"/>
        <w:bottom w:val="none" w:sz="0" w:space="0" w:color="auto"/>
        <w:right w:val="none" w:sz="0" w:space="0" w:color="auto"/>
      </w:divBdr>
      <w:divsChild>
        <w:div w:id="265817133">
          <w:blockQuote w:val="1"/>
          <w:marLeft w:val="720"/>
          <w:marRight w:val="720"/>
          <w:marTop w:val="100"/>
          <w:marBottom w:val="100"/>
          <w:divBdr>
            <w:top w:val="none" w:sz="0" w:space="0" w:color="auto"/>
            <w:left w:val="none" w:sz="0" w:space="0" w:color="auto"/>
            <w:bottom w:val="none" w:sz="0" w:space="0" w:color="auto"/>
            <w:right w:val="none" w:sz="0" w:space="0" w:color="auto"/>
          </w:divBdr>
        </w:div>
        <w:div w:id="893854954">
          <w:blockQuote w:val="1"/>
          <w:marLeft w:val="720"/>
          <w:marRight w:val="720"/>
          <w:marTop w:val="100"/>
          <w:marBottom w:val="100"/>
          <w:divBdr>
            <w:top w:val="none" w:sz="0" w:space="0" w:color="auto"/>
            <w:left w:val="none" w:sz="0" w:space="0" w:color="auto"/>
            <w:bottom w:val="none" w:sz="0" w:space="0" w:color="auto"/>
            <w:right w:val="none" w:sz="0" w:space="0" w:color="auto"/>
          </w:divBdr>
        </w:div>
        <w:div w:id="798957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735319">
          <w:blockQuote w:val="1"/>
          <w:marLeft w:val="720"/>
          <w:marRight w:val="720"/>
          <w:marTop w:val="100"/>
          <w:marBottom w:val="100"/>
          <w:divBdr>
            <w:top w:val="none" w:sz="0" w:space="0" w:color="auto"/>
            <w:left w:val="none" w:sz="0" w:space="0" w:color="auto"/>
            <w:bottom w:val="none" w:sz="0" w:space="0" w:color="auto"/>
            <w:right w:val="none" w:sz="0" w:space="0" w:color="auto"/>
          </w:divBdr>
        </w:div>
        <w:div w:id="855731665">
          <w:blockQuote w:val="1"/>
          <w:marLeft w:val="720"/>
          <w:marRight w:val="720"/>
          <w:marTop w:val="100"/>
          <w:marBottom w:val="100"/>
          <w:divBdr>
            <w:top w:val="none" w:sz="0" w:space="0" w:color="auto"/>
            <w:left w:val="none" w:sz="0" w:space="0" w:color="auto"/>
            <w:bottom w:val="none" w:sz="0" w:space="0" w:color="auto"/>
            <w:right w:val="none" w:sz="0" w:space="0" w:color="auto"/>
          </w:divBdr>
        </w:div>
        <w:div w:id="385614098">
          <w:marLeft w:val="0"/>
          <w:marRight w:val="0"/>
          <w:marTop w:val="0"/>
          <w:marBottom w:val="0"/>
          <w:divBdr>
            <w:top w:val="none" w:sz="0" w:space="0" w:color="auto"/>
            <w:left w:val="none" w:sz="0" w:space="0" w:color="auto"/>
            <w:bottom w:val="none" w:sz="0" w:space="0" w:color="auto"/>
            <w:right w:val="none" w:sz="0" w:space="0" w:color="auto"/>
          </w:divBdr>
          <w:divsChild>
            <w:div w:id="2074348332">
              <w:marLeft w:val="0"/>
              <w:marRight w:val="0"/>
              <w:marTop w:val="0"/>
              <w:marBottom w:val="0"/>
              <w:divBdr>
                <w:top w:val="none" w:sz="0" w:space="0" w:color="auto"/>
                <w:left w:val="none" w:sz="0" w:space="0" w:color="auto"/>
                <w:bottom w:val="none" w:sz="0" w:space="0" w:color="auto"/>
                <w:right w:val="none" w:sz="0" w:space="0" w:color="auto"/>
              </w:divBdr>
            </w:div>
          </w:divsChild>
        </w:div>
        <w:div w:id="183733425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8634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178571">
          <w:blockQuote w:val="1"/>
          <w:marLeft w:val="720"/>
          <w:marRight w:val="720"/>
          <w:marTop w:val="100"/>
          <w:marBottom w:val="100"/>
          <w:divBdr>
            <w:top w:val="none" w:sz="0" w:space="0" w:color="auto"/>
            <w:left w:val="none" w:sz="0" w:space="0" w:color="auto"/>
            <w:bottom w:val="none" w:sz="0" w:space="0" w:color="auto"/>
            <w:right w:val="none" w:sz="0" w:space="0" w:color="auto"/>
          </w:divBdr>
        </w:div>
        <w:div w:id="344988785">
          <w:blockQuote w:val="1"/>
          <w:marLeft w:val="720"/>
          <w:marRight w:val="720"/>
          <w:marTop w:val="100"/>
          <w:marBottom w:val="100"/>
          <w:divBdr>
            <w:top w:val="none" w:sz="0" w:space="0" w:color="auto"/>
            <w:left w:val="none" w:sz="0" w:space="0" w:color="auto"/>
            <w:bottom w:val="none" w:sz="0" w:space="0" w:color="auto"/>
            <w:right w:val="none" w:sz="0" w:space="0" w:color="auto"/>
          </w:divBdr>
        </w:div>
        <w:div w:id="7004791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487997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7108502">
          <w:marLeft w:val="0"/>
          <w:marRight w:val="0"/>
          <w:marTop w:val="0"/>
          <w:marBottom w:val="0"/>
          <w:divBdr>
            <w:top w:val="none" w:sz="0" w:space="0" w:color="auto"/>
            <w:left w:val="none" w:sz="0" w:space="0" w:color="auto"/>
            <w:bottom w:val="none" w:sz="0" w:space="0" w:color="auto"/>
            <w:right w:val="none" w:sz="0" w:space="0" w:color="auto"/>
          </w:divBdr>
          <w:divsChild>
            <w:div w:id="79541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822849">
      <w:bodyDiv w:val="1"/>
      <w:marLeft w:val="0"/>
      <w:marRight w:val="0"/>
      <w:marTop w:val="0"/>
      <w:marBottom w:val="0"/>
      <w:divBdr>
        <w:top w:val="none" w:sz="0" w:space="0" w:color="auto"/>
        <w:left w:val="none" w:sz="0" w:space="0" w:color="auto"/>
        <w:bottom w:val="none" w:sz="0" w:space="0" w:color="auto"/>
        <w:right w:val="none" w:sz="0" w:space="0" w:color="auto"/>
      </w:divBdr>
    </w:div>
    <w:div w:id="2134901356">
      <w:bodyDiv w:val="1"/>
      <w:marLeft w:val="0"/>
      <w:marRight w:val="0"/>
      <w:marTop w:val="0"/>
      <w:marBottom w:val="0"/>
      <w:divBdr>
        <w:top w:val="none" w:sz="0" w:space="0" w:color="auto"/>
        <w:left w:val="none" w:sz="0" w:space="0" w:color="auto"/>
        <w:bottom w:val="none" w:sz="0" w:space="0" w:color="auto"/>
        <w:right w:val="none" w:sz="0" w:space="0" w:color="auto"/>
      </w:divBdr>
      <w:divsChild>
        <w:div w:id="254438954">
          <w:marLeft w:val="0"/>
          <w:marRight w:val="0"/>
          <w:marTop w:val="0"/>
          <w:marBottom w:val="0"/>
          <w:divBdr>
            <w:top w:val="none" w:sz="0" w:space="0" w:color="auto"/>
            <w:left w:val="none" w:sz="0" w:space="0" w:color="auto"/>
            <w:bottom w:val="none" w:sz="0" w:space="0" w:color="auto"/>
            <w:right w:val="none" w:sz="0" w:space="0" w:color="auto"/>
          </w:divBdr>
        </w:div>
        <w:div w:id="1770200392">
          <w:marLeft w:val="0"/>
          <w:marRight w:val="0"/>
          <w:marTop w:val="0"/>
          <w:marBottom w:val="0"/>
          <w:divBdr>
            <w:top w:val="none" w:sz="0" w:space="0" w:color="auto"/>
            <w:left w:val="none" w:sz="0" w:space="0" w:color="auto"/>
            <w:bottom w:val="none" w:sz="0" w:space="0" w:color="auto"/>
            <w:right w:val="none" w:sz="0" w:space="0" w:color="auto"/>
          </w:divBdr>
        </w:div>
        <w:div w:id="1730305797">
          <w:marLeft w:val="0"/>
          <w:marRight w:val="0"/>
          <w:marTop w:val="0"/>
          <w:marBottom w:val="0"/>
          <w:divBdr>
            <w:top w:val="none" w:sz="0" w:space="0" w:color="auto"/>
            <w:left w:val="none" w:sz="0" w:space="0" w:color="auto"/>
            <w:bottom w:val="none" w:sz="0" w:space="0" w:color="auto"/>
            <w:right w:val="none" w:sz="0" w:space="0" w:color="auto"/>
          </w:divBdr>
        </w:div>
        <w:div w:id="1805273758">
          <w:marLeft w:val="0"/>
          <w:marRight w:val="0"/>
          <w:marTop w:val="0"/>
          <w:marBottom w:val="0"/>
          <w:divBdr>
            <w:top w:val="none" w:sz="0" w:space="0" w:color="auto"/>
            <w:left w:val="none" w:sz="0" w:space="0" w:color="auto"/>
            <w:bottom w:val="none" w:sz="0" w:space="0" w:color="auto"/>
            <w:right w:val="none" w:sz="0" w:space="0" w:color="auto"/>
          </w:divBdr>
        </w:div>
        <w:div w:id="654841722">
          <w:marLeft w:val="0"/>
          <w:marRight w:val="0"/>
          <w:marTop w:val="0"/>
          <w:marBottom w:val="0"/>
          <w:divBdr>
            <w:top w:val="none" w:sz="0" w:space="0" w:color="auto"/>
            <w:left w:val="none" w:sz="0" w:space="0" w:color="auto"/>
            <w:bottom w:val="none" w:sz="0" w:space="0" w:color="auto"/>
            <w:right w:val="none" w:sz="0" w:space="0" w:color="auto"/>
          </w:divBdr>
        </w:div>
        <w:div w:id="876311289">
          <w:marLeft w:val="0"/>
          <w:marRight w:val="0"/>
          <w:marTop w:val="0"/>
          <w:marBottom w:val="0"/>
          <w:divBdr>
            <w:top w:val="none" w:sz="0" w:space="0" w:color="auto"/>
            <w:left w:val="none" w:sz="0" w:space="0" w:color="auto"/>
            <w:bottom w:val="none" w:sz="0" w:space="0" w:color="auto"/>
            <w:right w:val="none" w:sz="0" w:space="0" w:color="auto"/>
          </w:divBdr>
        </w:div>
        <w:div w:id="1444156145">
          <w:marLeft w:val="0"/>
          <w:marRight w:val="0"/>
          <w:marTop w:val="0"/>
          <w:marBottom w:val="0"/>
          <w:divBdr>
            <w:top w:val="none" w:sz="0" w:space="0" w:color="auto"/>
            <w:left w:val="none" w:sz="0" w:space="0" w:color="auto"/>
            <w:bottom w:val="none" w:sz="0" w:space="0" w:color="auto"/>
            <w:right w:val="none" w:sz="0" w:space="0" w:color="auto"/>
          </w:divBdr>
        </w:div>
        <w:div w:id="943802195">
          <w:marLeft w:val="0"/>
          <w:marRight w:val="0"/>
          <w:marTop w:val="0"/>
          <w:marBottom w:val="0"/>
          <w:divBdr>
            <w:top w:val="none" w:sz="0" w:space="0" w:color="auto"/>
            <w:left w:val="none" w:sz="0" w:space="0" w:color="auto"/>
            <w:bottom w:val="none" w:sz="0" w:space="0" w:color="auto"/>
            <w:right w:val="none" w:sz="0" w:space="0" w:color="auto"/>
          </w:divBdr>
        </w:div>
        <w:div w:id="1208102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2198</Words>
  <Characters>12531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2026-09-12T13:53:00Z</dcterms:created>
  <dcterms:modified xsi:type="dcterms:W3CDTF">2026-09-17T09:02:00Z</dcterms:modified>
  <dc:title>Proposed Local Plan Policy and Developer Contribution Framework</dc:title>
  <dc:subject>Wilts &amp; Berks Canal Trust - Wiltshire Local Plan and Developer Contributions</dc:subject>
</cp:coreProperties>
</file>