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8A49E"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04901EBA"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7F76EC8"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05A10D0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A61C4BF"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3C5C846" w14:textId="77777777" w:rsidR="00053085" w:rsidRPr="004424DC" w:rsidRDefault="00053085" w:rsidP="00E02132">
            <w:pPr>
              <w:spacing w:line="276" w:lineRule="auto"/>
            </w:pPr>
            <w:r w:rsidRPr="004424DC">
              <w:rPr>
                <w:rFonts w:ascii="Arial" w:eastAsia="Arial" w:hAnsi="Arial" w:cs="Arial"/>
                <w:sz w:val="22"/>
                <w:szCs w:val="22"/>
              </w:rPr>
              <w:t>PL/2026/05229</w:t>
            </w:r>
          </w:p>
        </w:tc>
      </w:tr>
      <w:tr w:rsidR="00053085" w14:paraId="28BF2F2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E7EB405"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DCCE6CE"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621D654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9809521"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64E5E209" w14:textId="77777777" w:rsidR="00053085" w:rsidRPr="004424DC" w:rsidRDefault="00053085" w:rsidP="00E02132">
            <w:pPr>
              <w:spacing w:line="276" w:lineRule="auto"/>
            </w:pPr>
            <w:r w:rsidRPr="004424DC">
              <w:rPr>
                <w:rFonts w:ascii="Arial" w:eastAsia="Arial" w:hAnsi="Arial" w:cs="Arial"/>
                <w:sz w:val="22"/>
                <w:szCs w:val="22"/>
              </w:rPr>
              <w:t>Ogbourne Downs Golf Club, High Street Brow, Ogbourne St George, Marlborough, SN8 1TB</w:t>
            </w:r>
          </w:p>
        </w:tc>
      </w:tr>
      <w:tr w:rsidR="00053085" w14:paraId="2C5ACEA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CC47313"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77F5E8B" w14:textId="77777777" w:rsidR="00053085" w:rsidRPr="004424DC" w:rsidRDefault="00053085" w:rsidP="00E02132">
            <w:pPr>
              <w:spacing w:line="276" w:lineRule="auto"/>
            </w:pPr>
            <w:r w:rsidRPr="004424DC">
              <w:rPr>
                <w:rFonts w:ascii="Arial" w:eastAsia="Arial" w:hAnsi="Arial" w:cs="Arial"/>
                <w:sz w:val="22"/>
                <w:szCs w:val="22"/>
              </w:rPr>
              <w:t>Erection of a Golf Buggy Store</w:t>
            </w:r>
          </w:p>
        </w:tc>
      </w:tr>
      <w:tr w:rsidR="00053085" w14:paraId="3A10C1D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2B642BE"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52B52B6"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2FEA52DE" w14:textId="77777777" w:rsidR="00F7609E" w:rsidRPr="00F7609E" w:rsidRDefault="00F7609E" w:rsidP="00F7609E">
      <w:pPr>
        <w:spacing w:line="276" w:lineRule="auto"/>
        <w:jc w:val="both"/>
        <w:rPr>
          <w:rFonts w:ascii="Arial" w:hAnsi="Arial" w:cs="Arial"/>
          <w:sz w:val="22"/>
          <w:szCs w:val="22"/>
        </w:rPr>
      </w:pPr>
    </w:p>
    <w:p w14:paraId="4B79D3BB" w14:textId="77777777" w:rsidR="00683C17" w:rsidRPr="00F7609E" w:rsidRDefault="00683C17" w:rsidP="00E12CC0">
      <w:pPr>
        <w:pStyle w:val="Heading1"/>
      </w:pPr>
      <w:r w:rsidRPr="00F7609E">
        <w:t>SITE DESCRIPTION</w:t>
      </w:r>
      <w:r w:rsidR="00F1263F">
        <w:t>/CONTEXT</w:t>
      </w:r>
    </w:p>
    <w:p w14:paraId="1BBC98E8" w14:textId="77777777" w:rsidR="00683C17" w:rsidRDefault="00683C17" w:rsidP="00683C17">
      <w:pPr>
        <w:spacing w:line="276" w:lineRule="auto"/>
        <w:jc w:val="both"/>
        <w:rPr>
          <w:rFonts w:ascii="Arial" w:hAnsi="Arial" w:cs="Arial"/>
          <w:color w:val="FF0000"/>
          <w:sz w:val="22"/>
          <w:szCs w:val="22"/>
        </w:rPr>
      </w:pPr>
    </w:p>
    <w:p w14:paraId="0C51F841" w14:textId="02B45742" w:rsidR="0015450C" w:rsidRPr="0015450C" w:rsidRDefault="0015450C" w:rsidP="0015450C">
      <w:pPr>
        <w:spacing w:line="276" w:lineRule="auto"/>
        <w:jc w:val="both"/>
        <w:rPr>
          <w:rFonts w:ascii="Arial" w:hAnsi="Arial" w:cs="Arial"/>
          <w:color w:val="000000" w:themeColor="text1"/>
          <w:sz w:val="22"/>
          <w:szCs w:val="22"/>
        </w:rPr>
      </w:pPr>
      <w:r w:rsidRPr="0015450C">
        <w:rPr>
          <w:rFonts w:ascii="Arial" w:hAnsi="Arial" w:cs="Arial"/>
          <w:color w:val="000000" w:themeColor="text1"/>
          <w:sz w:val="22"/>
          <w:szCs w:val="22"/>
        </w:rPr>
        <w:t xml:space="preserve">The application site forms part of Ogbourne Downs Golf Club, located to the </w:t>
      </w:r>
      <w:r>
        <w:rPr>
          <w:rFonts w:ascii="Arial" w:hAnsi="Arial" w:cs="Arial"/>
          <w:color w:val="000000" w:themeColor="text1"/>
          <w:sz w:val="22"/>
          <w:szCs w:val="22"/>
        </w:rPr>
        <w:t>East</w:t>
      </w:r>
      <w:r w:rsidRPr="0015450C">
        <w:rPr>
          <w:rFonts w:ascii="Arial" w:hAnsi="Arial" w:cs="Arial"/>
          <w:color w:val="000000" w:themeColor="text1"/>
          <w:sz w:val="22"/>
          <w:szCs w:val="22"/>
        </w:rPr>
        <w:t xml:space="preserve"> of Ogbourne St George. The site lies within the established golf club complex and is situated adjacent to existing operational buildings associated with the use, including the greenkeepers store. The surrounding area is characterised by golf course land, associated infrastructure and the wider open countryside. The application site itself comprises part of the developed area of the golf club and is accessed via the existing internal track network serving the facility.</w:t>
      </w:r>
    </w:p>
    <w:p w14:paraId="72A81451" w14:textId="77777777" w:rsidR="000E4A5B" w:rsidRPr="0001210A" w:rsidRDefault="000E4A5B" w:rsidP="0001210A">
      <w:pPr>
        <w:spacing w:line="276" w:lineRule="auto"/>
        <w:jc w:val="both"/>
        <w:rPr>
          <w:rFonts w:ascii="Arial" w:hAnsi="Arial" w:cs="Arial"/>
          <w:i/>
          <w:iCs/>
          <w:color w:val="FF0000"/>
          <w:sz w:val="22"/>
          <w:szCs w:val="22"/>
        </w:rPr>
      </w:pPr>
    </w:p>
    <w:p w14:paraId="257C5E8A" w14:textId="758AC5C2" w:rsidR="004A66A9" w:rsidRDefault="004A66A9" w:rsidP="00683C17">
      <w:pPr>
        <w:spacing w:line="276" w:lineRule="auto"/>
        <w:jc w:val="both"/>
        <w:outlineLvl w:val="2"/>
        <w:rPr>
          <w:rFonts w:ascii="Arial" w:hAnsi="Arial" w:cs="Arial"/>
          <w:sz w:val="22"/>
          <w:szCs w:val="22"/>
        </w:rPr>
      </w:pPr>
      <w:r w:rsidRPr="004A66A9">
        <w:rPr>
          <w:rFonts w:ascii="Arial" w:hAnsi="Arial" w:cs="Arial"/>
          <w:sz w:val="22"/>
          <w:szCs w:val="22"/>
        </w:rPr>
        <w:t>The site is subject to the following key constraints and designations</w:t>
      </w:r>
      <w:r w:rsidR="004561F0">
        <w:rPr>
          <w:rFonts w:ascii="Arial" w:hAnsi="Arial" w:cs="Arial"/>
          <w:sz w:val="22"/>
          <w:szCs w:val="22"/>
        </w:rPr>
        <w:t>:</w:t>
      </w:r>
    </w:p>
    <w:p w14:paraId="71E2AC1F" w14:textId="77777777" w:rsidR="004561F0" w:rsidRDefault="004561F0" w:rsidP="00683C17">
      <w:pPr>
        <w:spacing w:line="276" w:lineRule="auto"/>
        <w:jc w:val="both"/>
        <w:outlineLvl w:val="2"/>
        <w:rPr>
          <w:rFonts w:ascii="Arial" w:hAnsi="Arial" w:cs="Arial"/>
          <w:sz w:val="22"/>
          <w:szCs w:val="22"/>
        </w:rPr>
      </w:pPr>
    </w:p>
    <w:p w14:paraId="27C6BADF" w14:textId="4FE1C975" w:rsidR="004561F0" w:rsidRDefault="004561F0" w:rsidP="004561F0">
      <w:pPr>
        <w:pStyle w:val="ListParagraph"/>
        <w:numPr>
          <w:ilvl w:val="0"/>
          <w:numId w:val="65"/>
        </w:numPr>
        <w:spacing w:line="276" w:lineRule="auto"/>
        <w:jc w:val="both"/>
        <w:outlineLvl w:val="2"/>
        <w:rPr>
          <w:rFonts w:ascii="Arial" w:hAnsi="Arial" w:cs="Arial"/>
          <w:sz w:val="22"/>
          <w:szCs w:val="22"/>
        </w:rPr>
      </w:pPr>
      <w:r w:rsidRPr="004561F0">
        <w:rPr>
          <w:rFonts w:ascii="Arial" w:hAnsi="Arial" w:cs="Arial"/>
          <w:sz w:val="22"/>
          <w:szCs w:val="22"/>
        </w:rPr>
        <w:t>Located within the North Wessex Downs National Landscape.</w:t>
      </w:r>
    </w:p>
    <w:p w14:paraId="69A137B9" w14:textId="4079AFE6" w:rsidR="0015787F" w:rsidRPr="004561F0" w:rsidRDefault="0015787F" w:rsidP="004561F0">
      <w:pPr>
        <w:pStyle w:val="ListParagraph"/>
        <w:numPr>
          <w:ilvl w:val="0"/>
          <w:numId w:val="65"/>
        </w:numPr>
        <w:spacing w:line="276" w:lineRule="auto"/>
        <w:jc w:val="both"/>
        <w:outlineLvl w:val="2"/>
        <w:rPr>
          <w:rFonts w:ascii="Arial" w:hAnsi="Arial" w:cs="Arial"/>
          <w:sz w:val="22"/>
          <w:szCs w:val="22"/>
        </w:rPr>
      </w:pPr>
      <w:r>
        <w:rPr>
          <w:rFonts w:ascii="Arial" w:hAnsi="Arial" w:cs="Arial"/>
          <w:sz w:val="22"/>
          <w:szCs w:val="22"/>
        </w:rPr>
        <w:t>Flood Zone 1.</w:t>
      </w:r>
    </w:p>
    <w:p w14:paraId="2F4397CB" w14:textId="77777777" w:rsidR="0001210A" w:rsidRDefault="0001210A" w:rsidP="00683C17">
      <w:pPr>
        <w:spacing w:line="276" w:lineRule="auto"/>
        <w:jc w:val="both"/>
        <w:outlineLvl w:val="2"/>
        <w:rPr>
          <w:rFonts w:ascii="Arial" w:hAnsi="Arial" w:cs="Arial"/>
          <w:b/>
          <w:bCs/>
          <w:sz w:val="22"/>
          <w:szCs w:val="22"/>
        </w:rPr>
      </w:pPr>
    </w:p>
    <w:p w14:paraId="4F232169" w14:textId="77777777" w:rsidR="00F7609E" w:rsidRPr="00F7609E" w:rsidRDefault="00F7609E" w:rsidP="00D1364D">
      <w:pPr>
        <w:pStyle w:val="Heading1"/>
      </w:pPr>
      <w:r w:rsidRPr="00F7609E">
        <w:t>PROPOSAL</w:t>
      </w:r>
    </w:p>
    <w:p w14:paraId="11C58ABF" w14:textId="77777777" w:rsidR="00683C17" w:rsidRDefault="00683C17" w:rsidP="00683C17">
      <w:pPr>
        <w:spacing w:line="276" w:lineRule="auto"/>
        <w:jc w:val="both"/>
        <w:rPr>
          <w:rFonts w:ascii="Arial" w:hAnsi="Arial" w:cs="Arial"/>
          <w:color w:val="FF0000"/>
          <w:sz w:val="22"/>
          <w:szCs w:val="22"/>
        </w:rPr>
      </w:pPr>
    </w:p>
    <w:p w14:paraId="7CA9317C" w14:textId="77777777" w:rsidR="00B65573" w:rsidRDefault="00B65573" w:rsidP="00B65573">
      <w:pPr>
        <w:spacing w:line="276" w:lineRule="auto"/>
        <w:jc w:val="both"/>
        <w:outlineLvl w:val="2"/>
        <w:rPr>
          <w:rFonts w:ascii="Arial" w:hAnsi="Arial" w:cs="Arial"/>
          <w:color w:val="000000" w:themeColor="text1"/>
          <w:sz w:val="22"/>
          <w:szCs w:val="22"/>
        </w:rPr>
      </w:pPr>
      <w:r w:rsidRPr="00B65573">
        <w:rPr>
          <w:rFonts w:ascii="Arial" w:hAnsi="Arial" w:cs="Arial"/>
          <w:color w:val="000000" w:themeColor="text1"/>
          <w:sz w:val="22"/>
          <w:szCs w:val="22"/>
        </w:rPr>
        <w:t>The application seeks full planning permission for the erection of a golf buggy store to serve the operational needs of Ogbourne Downs Golf Club. The building would provide secure storage and charging facilities for the club's buggy fleet and would support the proposed transition from petrol-powered buggies to electric alternatives.</w:t>
      </w:r>
    </w:p>
    <w:p w14:paraId="6CC80C35" w14:textId="77777777" w:rsidR="00B65573" w:rsidRPr="00B65573" w:rsidRDefault="00B65573" w:rsidP="00B65573">
      <w:pPr>
        <w:spacing w:line="276" w:lineRule="auto"/>
        <w:jc w:val="both"/>
        <w:outlineLvl w:val="2"/>
        <w:rPr>
          <w:rFonts w:ascii="Arial" w:hAnsi="Arial" w:cs="Arial"/>
          <w:color w:val="000000" w:themeColor="text1"/>
          <w:sz w:val="22"/>
          <w:szCs w:val="22"/>
        </w:rPr>
      </w:pPr>
    </w:p>
    <w:p w14:paraId="01DC5943" w14:textId="19AFC739" w:rsidR="00B65573" w:rsidRPr="00B65573" w:rsidRDefault="00B65573" w:rsidP="00B65573">
      <w:pPr>
        <w:spacing w:line="276" w:lineRule="auto"/>
        <w:jc w:val="both"/>
        <w:outlineLvl w:val="2"/>
        <w:rPr>
          <w:rFonts w:ascii="Arial" w:hAnsi="Arial" w:cs="Arial"/>
          <w:color w:val="000000" w:themeColor="text1"/>
          <w:sz w:val="22"/>
          <w:szCs w:val="22"/>
        </w:rPr>
      </w:pPr>
      <w:r w:rsidRPr="00B65573">
        <w:rPr>
          <w:rFonts w:ascii="Arial" w:hAnsi="Arial" w:cs="Arial"/>
          <w:color w:val="000000" w:themeColor="text1"/>
          <w:sz w:val="22"/>
          <w:szCs w:val="22"/>
        </w:rPr>
        <w:t>The proposed building would be positioned adjacent to the existing cluster of golf club buildings, including the greenkeepers store. It would comprise a simple mono-pitched structure finished in profiled steel cladding to match the adjacent building, with roof-mounted photovoltaic solar panels incorporated into the design. The development would remain within the established golf club complex and would not require any changes to the existing access arrangements.</w:t>
      </w:r>
    </w:p>
    <w:p w14:paraId="5B3B80C2" w14:textId="77777777" w:rsidR="00683C17" w:rsidRDefault="00683C17" w:rsidP="00683C17">
      <w:pPr>
        <w:spacing w:line="276" w:lineRule="auto"/>
        <w:jc w:val="both"/>
        <w:outlineLvl w:val="2"/>
        <w:rPr>
          <w:rFonts w:ascii="Arial" w:hAnsi="Arial" w:cs="Arial"/>
          <w:b/>
          <w:bCs/>
          <w:sz w:val="22"/>
          <w:szCs w:val="22"/>
        </w:rPr>
      </w:pPr>
    </w:p>
    <w:p w14:paraId="14C78438" w14:textId="77777777" w:rsidR="00F7609E" w:rsidRDefault="00F7609E" w:rsidP="00D1364D">
      <w:pPr>
        <w:pStyle w:val="Heading1"/>
      </w:pPr>
      <w:r w:rsidRPr="00F7609E">
        <w:t>PLANNING HISTORY</w:t>
      </w:r>
    </w:p>
    <w:p w14:paraId="452827D8" w14:textId="77777777" w:rsidR="0029187E" w:rsidRPr="00F42CE0" w:rsidRDefault="0029187E" w:rsidP="00683C17">
      <w:pPr>
        <w:spacing w:line="276" w:lineRule="auto"/>
        <w:jc w:val="both"/>
        <w:outlineLvl w:val="2"/>
        <w:rPr>
          <w:rFonts w:ascii="Arial" w:hAnsi="Arial" w:cs="Arial"/>
          <w:b/>
          <w:bCs/>
          <w:color w:val="000000" w:themeColor="text1"/>
          <w:sz w:val="22"/>
          <w:szCs w:val="22"/>
        </w:rPr>
      </w:pPr>
    </w:p>
    <w:p w14:paraId="5A0CCFB9" w14:textId="77777777" w:rsidR="00F42CE0" w:rsidRPr="00F42CE0" w:rsidRDefault="00F42CE0" w:rsidP="00F42CE0">
      <w:pPr>
        <w:spacing w:line="276" w:lineRule="auto"/>
        <w:jc w:val="both"/>
        <w:rPr>
          <w:rFonts w:ascii="Arial" w:hAnsi="Arial" w:cs="Arial"/>
          <w:b/>
          <w:bCs/>
          <w:color w:val="000000" w:themeColor="text1"/>
          <w:sz w:val="22"/>
          <w:szCs w:val="22"/>
        </w:rPr>
      </w:pPr>
      <w:r w:rsidRPr="00F42CE0">
        <w:rPr>
          <w:rFonts w:ascii="Arial" w:hAnsi="Arial" w:cs="Arial"/>
          <w:color w:val="000000" w:themeColor="text1"/>
          <w:sz w:val="22"/>
          <w:szCs w:val="22"/>
        </w:rPr>
        <w:t>K/82/0733 – Greenkeepers vehicle and plant store. Approved with Conditions 8</w:t>
      </w:r>
      <w:r w:rsidRPr="00F42CE0">
        <w:rPr>
          <w:rFonts w:ascii="Arial" w:hAnsi="Arial" w:cs="Arial"/>
          <w:color w:val="000000" w:themeColor="text1"/>
          <w:sz w:val="22"/>
          <w:szCs w:val="22"/>
          <w:vertAlign w:val="superscript"/>
        </w:rPr>
        <w:t>th</w:t>
      </w:r>
      <w:r w:rsidRPr="00F42CE0">
        <w:rPr>
          <w:rFonts w:ascii="Arial" w:hAnsi="Arial" w:cs="Arial"/>
          <w:color w:val="000000" w:themeColor="text1"/>
          <w:sz w:val="22"/>
          <w:szCs w:val="22"/>
        </w:rPr>
        <w:t xml:space="preserve"> October 1982.</w:t>
      </w:r>
    </w:p>
    <w:p w14:paraId="330B7824" w14:textId="77777777" w:rsidR="00F42CE0" w:rsidRPr="00F42CE0" w:rsidRDefault="00F42CE0" w:rsidP="00683C17">
      <w:pPr>
        <w:spacing w:line="276" w:lineRule="auto"/>
        <w:jc w:val="both"/>
        <w:outlineLvl w:val="2"/>
        <w:rPr>
          <w:rFonts w:ascii="Arial" w:hAnsi="Arial" w:cs="Arial"/>
          <w:b/>
          <w:bCs/>
          <w:color w:val="000000" w:themeColor="text1"/>
          <w:sz w:val="22"/>
          <w:szCs w:val="22"/>
        </w:rPr>
      </w:pPr>
    </w:p>
    <w:p w14:paraId="7E4ED31F" w14:textId="1F7D2B76" w:rsidR="00683C17" w:rsidRPr="00F42CE0" w:rsidRDefault="00322D32" w:rsidP="294BE246">
      <w:pPr>
        <w:spacing w:line="276" w:lineRule="auto"/>
        <w:jc w:val="both"/>
        <w:rPr>
          <w:rFonts w:ascii="Arial" w:hAnsi="Arial" w:cs="Arial"/>
          <w:color w:val="000000" w:themeColor="text1"/>
          <w:sz w:val="22"/>
          <w:szCs w:val="22"/>
        </w:rPr>
      </w:pPr>
      <w:r w:rsidRPr="00F42CE0">
        <w:rPr>
          <w:rFonts w:ascii="Arial" w:hAnsi="Arial" w:cs="Arial"/>
          <w:color w:val="000000" w:themeColor="text1"/>
          <w:sz w:val="22"/>
          <w:szCs w:val="22"/>
        </w:rPr>
        <w:t xml:space="preserve">K/10820 – </w:t>
      </w:r>
      <w:r w:rsidR="00FA5F91" w:rsidRPr="00F42CE0">
        <w:rPr>
          <w:rFonts w:ascii="Arial" w:hAnsi="Arial" w:cs="Arial"/>
          <w:color w:val="000000" w:themeColor="text1"/>
          <w:sz w:val="22"/>
          <w:szCs w:val="22"/>
        </w:rPr>
        <w:t xml:space="preserve">Change of use of field to golf club practice area and car park extension. </w:t>
      </w:r>
      <w:r w:rsidR="00A21686" w:rsidRPr="00F42CE0">
        <w:rPr>
          <w:rFonts w:ascii="Arial" w:hAnsi="Arial" w:cs="Arial"/>
          <w:color w:val="000000" w:themeColor="text1"/>
          <w:sz w:val="22"/>
          <w:szCs w:val="22"/>
        </w:rPr>
        <w:t>Approved with Conditions 15</w:t>
      </w:r>
      <w:r w:rsidR="00A21686" w:rsidRPr="00F42CE0">
        <w:rPr>
          <w:rFonts w:ascii="Arial" w:hAnsi="Arial" w:cs="Arial"/>
          <w:color w:val="000000" w:themeColor="text1"/>
          <w:sz w:val="22"/>
          <w:szCs w:val="22"/>
          <w:vertAlign w:val="superscript"/>
        </w:rPr>
        <w:t>th</w:t>
      </w:r>
      <w:r w:rsidR="00A21686" w:rsidRPr="00F42CE0">
        <w:rPr>
          <w:rFonts w:ascii="Arial" w:hAnsi="Arial" w:cs="Arial"/>
          <w:color w:val="000000" w:themeColor="text1"/>
          <w:sz w:val="22"/>
          <w:szCs w:val="22"/>
        </w:rPr>
        <w:t xml:space="preserve"> October 1987.</w:t>
      </w:r>
    </w:p>
    <w:p w14:paraId="0609728B" w14:textId="77777777" w:rsidR="00322D32" w:rsidRPr="00F42CE0" w:rsidRDefault="00322D32" w:rsidP="294BE246">
      <w:pPr>
        <w:spacing w:line="276" w:lineRule="auto"/>
        <w:jc w:val="both"/>
        <w:rPr>
          <w:rFonts w:ascii="Arial" w:hAnsi="Arial" w:cs="Arial"/>
          <w:color w:val="000000" w:themeColor="text1"/>
          <w:sz w:val="22"/>
          <w:szCs w:val="22"/>
        </w:rPr>
      </w:pPr>
    </w:p>
    <w:p w14:paraId="0C0A21A4" w14:textId="2C19D7AA" w:rsidR="004E63C8" w:rsidRPr="00F42CE0" w:rsidRDefault="004E63C8" w:rsidP="294BE246">
      <w:pPr>
        <w:spacing w:line="276" w:lineRule="auto"/>
        <w:jc w:val="both"/>
        <w:rPr>
          <w:rFonts w:ascii="Arial" w:hAnsi="Arial" w:cs="Arial"/>
          <w:color w:val="000000" w:themeColor="text1"/>
          <w:sz w:val="22"/>
          <w:szCs w:val="22"/>
        </w:rPr>
      </w:pPr>
      <w:r w:rsidRPr="00F42CE0">
        <w:rPr>
          <w:rFonts w:ascii="Arial" w:hAnsi="Arial" w:cs="Arial"/>
          <w:color w:val="000000" w:themeColor="text1"/>
          <w:sz w:val="22"/>
          <w:szCs w:val="22"/>
        </w:rPr>
        <w:t xml:space="preserve">K/13997 – </w:t>
      </w:r>
      <w:r w:rsidR="00A21686" w:rsidRPr="00F42CE0">
        <w:rPr>
          <w:rFonts w:ascii="Arial" w:hAnsi="Arial" w:cs="Arial"/>
          <w:color w:val="000000" w:themeColor="text1"/>
          <w:sz w:val="22"/>
          <w:szCs w:val="22"/>
        </w:rPr>
        <w:t xml:space="preserve">Erection of fencing around practice area. </w:t>
      </w:r>
      <w:r w:rsidR="00AB3C05" w:rsidRPr="00F42CE0">
        <w:rPr>
          <w:rFonts w:ascii="Arial" w:hAnsi="Arial" w:cs="Arial"/>
          <w:color w:val="000000" w:themeColor="text1"/>
          <w:sz w:val="22"/>
          <w:szCs w:val="22"/>
        </w:rPr>
        <w:t>Approved with Conditions 31</w:t>
      </w:r>
      <w:r w:rsidR="00AB3C05" w:rsidRPr="00F42CE0">
        <w:rPr>
          <w:rFonts w:ascii="Arial" w:hAnsi="Arial" w:cs="Arial"/>
          <w:color w:val="000000" w:themeColor="text1"/>
          <w:sz w:val="22"/>
          <w:szCs w:val="22"/>
          <w:vertAlign w:val="superscript"/>
        </w:rPr>
        <w:t>st</w:t>
      </w:r>
      <w:r w:rsidR="00AB3C05" w:rsidRPr="00F42CE0">
        <w:rPr>
          <w:rFonts w:ascii="Arial" w:hAnsi="Arial" w:cs="Arial"/>
          <w:color w:val="000000" w:themeColor="text1"/>
          <w:sz w:val="22"/>
          <w:szCs w:val="22"/>
        </w:rPr>
        <w:t xml:space="preserve"> May 1989.</w:t>
      </w:r>
    </w:p>
    <w:p w14:paraId="690E80CF" w14:textId="77777777" w:rsidR="00B54813" w:rsidRPr="00F42CE0" w:rsidRDefault="00B54813" w:rsidP="294BE246">
      <w:pPr>
        <w:spacing w:line="276" w:lineRule="auto"/>
        <w:jc w:val="both"/>
        <w:rPr>
          <w:rFonts w:ascii="Arial" w:hAnsi="Arial" w:cs="Arial"/>
          <w:color w:val="000000" w:themeColor="text1"/>
          <w:sz w:val="22"/>
          <w:szCs w:val="22"/>
        </w:rPr>
      </w:pPr>
    </w:p>
    <w:p w14:paraId="786B8F56" w14:textId="5CA43EA9" w:rsidR="00FF19A9" w:rsidRPr="00F42CE0" w:rsidRDefault="00FF19A9" w:rsidP="294BE246">
      <w:pPr>
        <w:spacing w:line="276" w:lineRule="auto"/>
        <w:jc w:val="both"/>
        <w:rPr>
          <w:rFonts w:ascii="Arial" w:hAnsi="Arial" w:cs="Arial"/>
          <w:color w:val="000000" w:themeColor="text1"/>
          <w:sz w:val="22"/>
          <w:szCs w:val="22"/>
        </w:rPr>
      </w:pPr>
      <w:r w:rsidRPr="00F42CE0">
        <w:rPr>
          <w:rFonts w:ascii="Arial" w:hAnsi="Arial" w:cs="Arial"/>
          <w:color w:val="000000" w:themeColor="text1"/>
          <w:sz w:val="22"/>
          <w:szCs w:val="22"/>
        </w:rPr>
        <w:t xml:space="preserve">K/34425 </w:t>
      </w:r>
      <w:r w:rsidR="00E128B7" w:rsidRPr="00F42CE0">
        <w:rPr>
          <w:rFonts w:ascii="Arial" w:hAnsi="Arial" w:cs="Arial"/>
          <w:color w:val="000000" w:themeColor="text1"/>
          <w:sz w:val="22"/>
          <w:szCs w:val="22"/>
        </w:rPr>
        <w:t>–</w:t>
      </w:r>
      <w:r w:rsidRPr="00F42CE0">
        <w:rPr>
          <w:rFonts w:ascii="Arial" w:hAnsi="Arial" w:cs="Arial"/>
          <w:color w:val="000000" w:themeColor="text1"/>
          <w:sz w:val="22"/>
          <w:szCs w:val="22"/>
        </w:rPr>
        <w:t xml:space="preserve"> </w:t>
      </w:r>
      <w:r w:rsidR="008912DB" w:rsidRPr="00F42CE0">
        <w:rPr>
          <w:rFonts w:ascii="Arial" w:hAnsi="Arial" w:cs="Arial"/>
          <w:color w:val="000000" w:themeColor="text1"/>
          <w:sz w:val="22"/>
          <w:szCs w:val="22"/>
        </w:rPr>
        <w:t xml:space="preserve">The erection of a single storey green keepers store. </w:t>
      </w:r>
      <w:r w:rsidR="00423F94" w:rsidRPr="00F42CE0">
        <w:rPr>
          <w:rFonts w:ascii="Arial" w:hAnsi="Arial" w:cs="Arial"/>
          <w:color w:val="000000" w:themeColor="text1"/>
          <w:sz w:val="22"/>
          <w:szCs w:val="22"/>
        </w:rPr>
        <w:t>Approved with Conditions 6</w:t>
      </w:r>
      <w:r w:rsidR="00423F94" w:rsidRPr="00F42CE0">
        <w:rPr>
          <w:rFonts w:ascii="Arial" w:hAnsi="Arial" w:cs="Arial"/>
          <w:color w:val="000000" w:themeColor="text1"/>
          <w:sz w:val="22"/>
          <w:szCs w:val="22"/>
          <w:vertAlign w:val="superscript"/>
        </w:rPr>
        <w:t>th</w:t>
      </w:r>
      <w:r w:rsidR="00423F94" w:rsidRPr="00F42CE0">
        <w:rPr>
          <w:rFonts w:ascii="Arial" w:hAnsi="Arial" w:cs="Arial"/>
          <w:color w:val="000000" w:themeColor="text1"/>
          <w:sz w:val="22"/>
          <w:szCs w:val="22"/>
        </w:rPr>
        <w:t xml:space="preserve"> November 1997.</w:t>
      </w:r>
    </w:p>
    <w:p w14:paraId="2E7B36D7" w14:textId="77777777" w:rsidR="00E128B7" w:rsidRPr="00F42CE0" w:rsidRDefault="00E128B7" w:rsidP="294BE246">
      <w:pPr>
        <w:spacing w:line="276" w:lineRule="auto"/>
        <w:jc w:val="both"/>
        <w:rPr>
          <w:rFonts w:ascii="Arial" w:hAnsi="Arial" w:cs="Arial"/>
          <w:color w:val="000000" w:themeColor="text1"/>
          <w:sz w:val="22"/>
          <w:szCs w:val="22"/>
        </w:rPr>
      </w:pPr>
    </w:p>
    <w:p w14:paraId="50B0E21C" w14:textId="65835AE8" w:rsidR="00E128B7" w:rsidRPr="00F42CE0" w:rsidRDefault="00E128B7" w:rsidP="294BE246">
      <w:pPr>
        <w:spacing w:line="276" w:lineRule="auto"/>
        <w:jc w:val="both"/>
        <w:rPr>
          <w:rFonts w:ascii="Arial" w:hAnsi="Arial" w:cs="Arial"/>
          <w:color w:val="000000" w:themeColor="text1"/>
          <w:sz w:val="22"/>
          <w:szCs w:val="22"/>
        </w:rPr>
      </w:pPr>
      <w:r w:rsidRPr="00F42CE0">
        <w:rPr>
          <w:rFonts w:ascii="Arial" w:hAnsi="Arial" w:cs="Arial"/>
          <w:color w:val="000000" w:themeColor="text1"/>
          <w:sz w:val="22"/>
          <w:szCs w:val="22"/>
        </w:rPr>
        <w:t xml:space="preserve">K/37341 – </w:t>
      </w:r>
      <w:r w:rsidR="00F42CE0" w:rsidRPr="00F42CE0">
        <w:rPr>
          <w:rFonts w:ascii="Arial" w:hAnsi="Arial" w:cs="Arial"/>
          <w:color w:val="000000" w:themeColor="text1"/>
          <w:sz w:val="22"/>
          <w:szCs w:val="22"/>
        </w:rPr>
        <w:t>The construction of four wooden practice bays. Approved with Conditions 17</w:t>
      </w:r>
      <w:r w:rsidR="00F42CE0" w:rsidRPr="00F42CE0">
        <w:rPr>
          <w:rFonts w:ascii="Arial" w:hAnsi="Arial" w:cs="Arial"/>
          <w:color w:val="000000" w:themeColor="text1"/>
          <w:sz w:val="22"/>
          <w:szCs w:val="22"/>
          <w:vertAlign w:val="superscript"/>
        </w:rPr>
        <w:t>th</w:t>
      </w:r>
      <w:r w:rsidR="00F42CE0" w:rsidRPr="00F42CE0">
        <w:rPr>
          <w:rFonts w:ascii="Arial" w:hAnsi="Arial" w:cs="Arial"/>
          <w:color w:val="000000" w:themeColor="text1"/>
          <w:sz w:val="22"/>
          <w:szCs w:val="22"/>
        </w:rPr>
        <w:t xml:space="preserve"> June 1999.</w:t>
      </w:r>
    </w:p>
    <w:p w14:paraId="31064CFD" w14:textId="77777777" w:rsidR="00683C17" w:rsidRDefault="00683C17" w:rsidP="00683C17">
      <w:pPr>
        <w:spacing w:line="276" w:lineRule="auto"/>
        <w:jc w:val="both"/>
        <w:rPr>
          <w:rFonts w:ascii="Arial" w:hAnsi="Arial" w:cs="Arial"/>
          <w:color w:val="FF0000"/>
          <w:sz w:val="22"/>
          <w:szCs w:val="22"/>
        </w:rPr>
      </w:pPr>
    </w:p>
    <w:p w14:paraId="59C46225" w14:textId="7178BFBB" w:rsidR="00683C17" w:rsidRDefault="00F7609E" w:rsidP="00D1364D">
      <w:pPr>
        <w:pStyle w:val="Heading1"/>
        <w:rPr>
          <w:color w:val="FF0000"/>
        </w:rPr>
      </w:pPr>
      <w:r w:rsidRPr="00F7609E">
        <w:t>RELEVANT LEGISLATION, POLICIES AND GUIDANCE</w:t>
      </w:r>
    </w:p>
    <w:p w14:paraId="5DF61648" w14:textId="77777777" w:rsidR="00E35059" w:rsidRDefault="00E35059" w:rsidP="00237634">
      <w:pPr>
        <w:spacing w:line="276" w:lineRule="auto"/>
        <w:jc w:val="both"/>
        <w:rPr>
          <w:rFonts w:ascii="Arial" w:hAnsi="Arial" w:cs="Arial"/>
          <w:b/>
          <w:bCs/>
          <w:sz w:val="22"/>
          <w:szCs w:val="22"/>
        </w:rPr>
      </w:pPr>
    </w:p>
    <w:p w14:paraId="44C1B720" w14:textId="77777777" w:rsidR="00237634" w:rsidRPr="000B4E91" w:rsidRDefault="00237634" w:rsidP="00863B37">
      <w:pPr>
        <w:pStyle w:val="Heading3"/>
      </w:pPr>
      <w:r w:rsidRPr="000B4E91">
        <w:t>Statutory Legislation:</w:t>
      </w:r>
    </w:p>
    <w:p w14:paraId="569B20D6" w14:textId="77777777" w:rsidR="00237634" w:rsidRDefault="00237634" w:rsidP="00237634">
      <w:pPr>
        <w:spacing w:line="276" w:lineRule="auto"/>
        <w:jc w:val="both"/>
        <w:rPr>
          <w:rFonts w:ascii="Arial" w:hAnsi="Arial" w:cs="Arial"/>
          <w:b/>
          <w:bCs/>
          <w:sz w:val="22"/>
          <w:szCs w:val="22"/>
        </w:rPr>
      </w:pPr>
    </w:p>
    <w:p w14:paraId="1847A642" w14:textId="77777777" w:rsidR="00237634" w:rsidRPr="000B4E91" w:rsidRDefault="00237634" w:rsidP="00863B37">
      <w:pPr>
        <w:pStyle w:val="Heading3"/>
      </w:pPr>
      <w:r w:rsidRPr="000B4E91">
        <w:t xml:space="preserve">National Planning Policy: </w:t>
      </w:r>
    </w:p>
    <w:p w14:paraId="0FC1F6C4" w14:textId="77777777" w:rsidR="00237634" w:rsidRPr="008C540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1F2466F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28DE5B2" w14:textId="77777777" w:rsidR="00533E0C" w:rsidRDefault="00533E0C" w:rsidP="00863B37">
      <w:pPr>
        <w:pStyle w:val="Heading3"/>
      </w:pPr>
      <w:r w:rsidRPr="000B4E91">
        <w:t>Development Plan:</w:t>
      </w:r>
    </w:p>
    <w:p w14:paraId="752E1440"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3CBD52A" w14:textId="77777777" w:rsidR="00533E0C" w:rsidRPr="004B1608" w:rsidRDefault="00533E0C" w:rsidP="00533E0C">
      <w:pPr>
        <w:spacing w:line="276" w:lineRule="auto"/>
        <w:jc w:val="both"/>
        <w:rPr>
          <w:rFonts w:ascii="Arial" w:hAnsi="Arial" w:cs="Arial"/>
          <w:sz w:val="22"/>
          <w:szCs w:val="22"/>
        </w:rPr>
      </w:pPr>
    </w:p>
    <w:p w14:paraId="3DBD4DC0"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1E13C99C" w14:textId="77777777" w:rsidR="000B3616" w:rsidRDefault="000B3616" w:rsidP="00533E0C">
      <w:pPr>
        <w:spacing w:line="276" w:lineRule="auto"/>
        <w:jc w:val="both"/>
        <w:rPr>
          <w:rFonts w:ascii="Arial" w:hAnsi="Arial" w:cs="Arial"/>
          <w:b/>
          <w:bCs/>
          <w:sz w:val="22"/>
          <w:szCs w:val="22"/>
        </w:rPr>
      </w:pPr>
    </w:p>
    <w:p w14:paraId="782A329F"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5E4EC82" w14:textId="77777777" w:rsidR="00533E0C" w:rsidRPr="00D902FA" w:rsidRDefault="00533E0C" w:rsidP="00533E0C">
      <w:pPr>
        <w:spacing w:line="276" w:lineRule="auto"/>
        <w:jc w:val="both"/>
        <w:rPr>
          <w:rFonts w:ascii="Arial" w:hAnsi="Arial" w:cs="Arial"/>
          <w:sz w:val="22"/>
          <w:szCs w:val="22"/>
        </w:rPr>
      </w:pPr>
    </w:p>
    <w:p w14:paraId="3A51FCB0" w14:textId="25698722"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04299A">
        <w:rPr>
          <w:rFonts w:ascii="Arial" w:hAnsi="Arial" w:cs="Arial"/>
          <w:sz w:val="22"/>
          <w:szCs w:val="22"/>
        </w:rPr>
        <w:t>:</w:t>
      </w:r>
      <w:r w:rsidRPr="00D902FA">
        <w:rPr>
          <w:rFonts w:ascii="Arial" w:hAnsi="Arial" w:cs="Arial"/>
          <w:sz w:val="22"/>
          <w:szCs w:val="22"/>
        </w:rPr>
        <w:t xml:space="preserve"> Settlement Strategy</w:t>
      </w:r>
    </w:p>
    <w:p w14:paraId="7657AE05" w14:textId="18F1B62B"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04299A">
        <w:rPr>
          <w:rFonts w:ascii="Arial" w:hAnsi="Arial" w:cs="Arial"/>
          <w:sz w:val="22"/>
          <w:szCs w:val="22"/>
        </w:rPr>
        <w:t>:</w:t>
      </w:r>
      <w:r w:rsidRPr="00D902FA">
        <w:rPr>
          <w:rFonts w:ascii="Arial" w:hAnsi="Arial" w:cs="Arial"/>
          <w:sz w:val="22"/>
          <w:szCs w:val="22"/>
        </w:rPr>
        <w:t xml:space="preserve"> Delivery Strategy</w:t>
      </w:r>
    </w:p>
    <w:p w14:paraId="730AA1DA" w14:textId="0D61B6DA" w:rsidR="0029208D" w:rsidRPr="00564C90"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E505F8">
        <w:rPr>
          <w:rFonts w:ascii="Arial" w:hAnsi="Arial" w:cs="Arial"/>
          <w:sz w:val="22"/>
          <w:szCs w:val="22"/>
        </w:rPr>
        <w:t xml:space="preserve"> 14: </w:t>
      </w:r>
      <w:r w:rsidR="0004299A">
        <w:rPr>
          <w:rFonts w:ascii="Arial" w:hAnsi="Arial" w:cs="Arial"/>
          <w:sz w:val="22"/>
          <w:szCs w:val="22"/>
        </w:rPr>
        <w:t>Spatial</w:t>
      </w:r>
      <w:r w:rsidR="00E505F8">
        <w:rPr>
          <w:rFonts w:ascii="Arial" w:hAnsi="Arial" w:cs="Arial"/>
          <w:sz w:val="22"/>
          <w:szCs w:val="22"/>
        </w:rPr>
        <w:t xml:space="preserve"> </w:t>
      </w:r>
      <w:r w:rsidR="0004299A">
        <w:rPr>
          <w:rFonts w:ascii="Arial" w:hAnsi="Arial" w:cs="Arial"/>
          <w:sz w:val="22"/>
          <w:szCs w:val="22"/>
        </w:rPr>
        <w:t>Strategy for the Marlborough Community Area.</w:t>
      </w:r>
    </w:p>
    <w:p w14:paraId="1375B164" w14:textId="3809B8F6" w:rsidR="0004299A" w:rsidRPr="0004299A" w:rsidRDefault="0029208D" w:rsidP="0004299A">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w:t>
      </w:r>
      <w:r w:rsidR="0004299A">
        <w:rPr>
          <w:rFonts w:ascii="Arial" w:hAnsi="Arial" w:cs="Arial"/>
          <w:sz w:val="22"/>
          <w:szCs w:val="22"/>
        </w:rPr>
        <w:t>:</w:t>
      </w:r>
      <w:r w:rsidRPr="00D902FA">
        <w:rPr>
          <w:rFonts w:ascii="Arial" w:hAnsi="Arial" w:cs="Arial"/>
          <w:sz w:val="22"/>
          <w:szCs w:val="22"/>
        </w:rPr>
        <w:t xml:space="preserve"> Sustainable Construction and Low-Carbon Energy</w:t>
      </w:r>
    </w:p>
    <w:p w14:paraId="22BC404E" w14:textId="7562E286"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w:t>
      </w:r>
      <w:r w:rsidR="0004299A">
        <w:rPr>
          <w:rFonts w:ascii="Arial" w:hAnsi="Arial" w:cs="Arial"/>
          <w:sz w:val="22"/>
          <w:szCs w:val="22"/>
        </w:rPr>
        <w:t>:</w:t>
      </w:r>
      <w:r>
        <w:rPr>
          <w:rFonts w:ascii="Arial" w:hAnsi="Arial" w:cs="Arial"/>
          <w:sz w:val="22"/>
          <w:szCs w:val="22"/>
        </w:rPr>
        <w:t xml:space="preserve"> Supporting Rural Life</w:t>
      </w:r>
    </w:p>
    <w:p w14:paraId="2AFBAA1B" w14:textId="28498A31"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04299A">
        <w:rPr>
          <w:rFonts w:ascii="Arial" w:hAnsi="Arial" w:cs="Arial"/>
          <w:sz w:val="22"/>
          <w:szCs w:val="22"/>
        </w:rPr>
        <w:t>:</w:t>
      </w:r>
      <w:r w:rsidRPr="00D902FA">
        <w:rPr>
          <w:rFonts w:ascii="Arial" w:hAnsi="Arial" w:cs="Arial"/>
          <w:sz w:val="22"/>
          <w:szCs w:val="22"/>
        </w:rPr>
        <w:t xml:space="preserve"> Biodiversity and Geodiversity</w:t>
      </w:r>
    </w:p>
    <w:p w14:paraId="13B9A960" w14:textId="28474FBF"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04299A">
        <w:rPr>
          <w:rFonts w:ascii="Arial" w:hAnsi="Arial" w:cs="Arial"/>
          <w:sz w:val="22"/>
          <w:szCs w:val="22"/>
        </w:rPr>
        <w:t>:</w:t>
      </w:r>
      <w:r w:rsidRPr="47A0F66D">
        <w:rPr>
          <w:rFonts w:ascii="Arial" w:hAnsi="Arial" w:cs="Arial"/>
          <w:sz w:val="22"/>
          <w:szCs w:val="22"/>
        </w:rPr>
        <w:t xml:space="preserve"> Landscape</w:t>
      </w:r>
    </w:p>
    <w:p w14:paraId="5D8D50B5" w14:textId="5A0E410E"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4561F0">
        <w:rPr>
          <w:rFonts w:ascii="Arial" w:hAnsi="Arial" w:cs="Arial"/>
          <w:sz w:val="22"/>
          <w:szCs w:val="22"/>
        </w:rPr>
        <w:t>:</w:t>
      </w:r>
      <w:r w:rsidRPr="00D902FA">
        <w:rPr>
          <w:rFonts w:ascii="Arial" w:hAnsi="Arial" w:cs="Arial"/>
          <w:sz w:val="22"/>
          <w:szCs w:val="22"/>
        </w:rPr>
        <w:t xml:space="preserve"> Ensuring High Quality Design and Place Shaping</w:t>
      </w:r>
    </w:p>
    <w:p w14:paraId="24EE2BEE" w14:textId="77777777" w:rsidR="00335A8B" w:rsidRPr="0015787F" w:rsidRDefault="00335A8B" w:rsidP="00335A8B">
      <w:pPr>
        <w:pStyle w:val="ListParagraph"/>
        <w:spacing w:line="276" w:lineRule="auto"/>
        <w:jc w:val="both"/>
        <w:rPr>
          <w:rFonts w:ascii="Arial" w:hAnsi="Arial" w:cs="Arial"/>
          <w:sz w:val="22"/>
          <w:szCs w:val="22"/>
        </w:rPr>
      </w:pPr>
    </w:p>
    <w:p w14:paraId="659DE14D" w14:textId="77777777" w:rsidR="00CF2835" w:rsidRDefault="00CF2835" w:rsidP="00863B37">
      <w:pPr>
        <w:pStyle w:val="Heading3"/>
        <w:rPr>
          <w:b/>
          <w:bCs/>
        </w:rPr>
      </w:pPr>
      <w:r w:rsidRPr="00CF2835">
        <w:t>Draft Wiltshire Local Plan</w:t>
      </w:r>
    </w:p>
    <w:p w14:paraId="74D94513"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4E3BDEA4" w14:textId="77777777" w:rsidR="000F5815" w:rsidRPr="000F5815" w:rsidRDefault="000F5815" w:rsidP="000F5815">
      <w:pPr>
        <w:spacing w:line="276" w:lineRule="auto"/>
        <w:jc w:val="both"/>
        <w:rPr>
          <w:rFonts w:ascii="Arial" w:hAnsi="Arial" w:cs="Arial"/>
          <w:color w:val="000000" w:themeColor="text1"/>
          <w:sz w:val="22"/>
          <w:szCs w:val="22"/>
        </w:rPr>
      </w:pPr>
    </w:p>
    <w:p w14:paraId="69D9136A" w14:textId="77777777" w:rsidR="000F5815" w:rsidRPr="000F5815" w:rsidRDefault="000F5815" w:rsidP="000F5815">
      <w:pPr>
        <w:spacing w:line="276" w:lineRule="auto"/>
        <w:jc w:val="both"/>
        <w:rPr>
          <w:rFonts w:ascii="Arial" w:hAnsi="Arial" w:cs="Arial"/>
          <w:color w:val="000000" w:themeColor="text1"/>
          <w:sz w:val="22"/>
          <w:szCs w:val="22"/>
        </w:rPr>
      </w:pPr>
      <w:r w:rsidRPr="000F5815">
        <w:rPr>
          <w:rFonts w:ascii="Arial" w:hAnsi="Arial" w:cs="Arial"/>
          <w:color w:val="000000" w:themeColor="text1"/>
          <w:sz w:val="22"/>
          <w:szCs w:val="22"/>
        </w:rPr>
        <w:t>In accordance with Regulation 19 of the Town and Country Planning (Local Planning) (England) Regulations 2026, on 30</w:t>
      </w:r>
      <w:r w:rsidRPr="000F5815">
        <w:rPr>
          <w:rFonts w:ascii="Arial" w:hAnsi="Arial" w:cs="Arial"/>
          <w:color w:val="000000" w:themeColor="text1"/>
          <w:sz w:val="22"/>
          <w:szCs w:val="22"/>
          <w:vertAlign w:val="superscript"/>
        </w:rPr>
        <w:t>th</w:t>
      </w:r>
      <w:r w:rsidRPr="000F5815">
        <w:rPr>
          <w:rFonts w:ascii="Arial" w:hAnsi="Arial" w:cs="Arial"/>
          <w:color w:val="000000" w:themeColor="text1"/>
          <w:sz w:val="22"/>
          <w:szCs w:val="22"/>
        </w:rPr>
        <w:t xml:space="preserve"> June 2026 Wiltshire Council published a notice of intention to prepare a new local plan for Wiltshire. The next stage is a Scoping Consultation </w:t>
      </w:r>
      <w:r w:rsidRPr="000F5815">
        <w:rPr>
          <w:rFonts w:ascii="Arial" w:hAnsi="Arial" w:cs="Arial"/>
          <w:color w:val="000000" w:themeColor="text1"/>
          <w:sz w:val="22"/>
          <w:szCs w:val="22"/>
        </w:rPr>
        <w:lastRenderedPageBreak/>
        <w:t>which commences on 2</w:t>
      </w:r>
      <w:r w:rsidRPr="000F5815">
        <w:rPr>
          <w:rFonts w:ascii="Arial" w:hAnsi="Arial" w:cs="Arial"/>
          <w:color w:val="000000" w:themeColor="text1"/>
          <w:sz w:val="22"/>
          <w:szCs w:val="22"/>
          <w:vertAlign w:val="superscript"/>
        </w:rPr>
        <w:t>nd</w:t>
      </w:r>
      <w:r w:rsidRPr="000F5815">
        <w:rPr>
          <w:rFonts w:ascii="Arial" w:hAnsi="Arial" w:cs="Arial"/>
          <w:color w:val="000000" w:themeColor="text1"/>
          <w:sz w:val="22"/>
          <w:szCs w:val="22"/>
        </w:rPr>
        <w:t xml:space="preserve"> September 2026. This plan is at a very early stage and currently carries no weight for decision making.</w:t>
      </w:r>
    </w:p>
    <w:p w14:paraId="03C734B2" w14:textId="77777777" w:rsidR="00D8113E" w:rsidRDefault="00D8113E" w:rsidP="00D101B5">
      <w:pPr>
        <w:spacing w:line="276" w:lineRule="auto"/>
        <w:jc w:val="both"/>
        <w:rPr>
          <w:rFonts w:ascii="Arial" w:hAnsi="Arial" w:cs="Arial"/>
          <w:b/>
          <w:bCs/>
          <w:sz w:val="22"/>
          <w:szCs w:val="22"/>
        </w:rPr>
      </w:pPr>
    </w:p>
    <w:p w14:paraId="0C3D360F" w14:textId="77777777" w:rsidR="00D101B5" w:rsidRPr="001171CC" w:rsidRDefault="00D101B5" w:rsidP="00863B37">
      <w:pPr>
        <w:pStyle w:val="Heading3"/>
      </w:pPr>
      <w:r w:rsidRPr="001171CC">
        <w:t>Neighbourhood Plan:</w:t>
      </w:r>
    </w:p>
    <w:p w14:paraId="234F8311" w14:textId="77777777" w:rsidR="00B56EE9" w:rsidRDefault="00B56EE9" w:rsidP="001418E4">
      <w:pPr>
        <w:spacing w:line="276" w:lineRule="auto"/>
        <w:jc w:val="both"/>
        <w:rPr>
          <w:rFonts w:ascii="Arial" w:hAnsi="Arial" w:cs="Arial"/>
          <w:sz w:val="22"/>
          <w:szCs w:val="22"/>
        </w:rPr>
      </w:pPr>
    </w:p>
    <w:p w14:paraId="58A2D2B9" w14:textId="46DC5ABB" w:rsidR="001418E4" w:rsidRPr="00DD4F35" w:rsidRDefault="004E59E3" w:rsidP="00DD4F35">
      <w:pPr>
        <w:pStyle w:val="ListParagraph"/>
        <w:numPr>
          <w:ilvl w:val="0"/>
          <w:numId w:val="66"/>
        </w:numPr>
        <w:spacing w:line="276" w:lineRule="auto"/>
        <w:jc w:val="both"/>
        <w:rPr>
          <w:rFonts w:ascii="Arial" w:hAnsi="Arial" w:cs="Arial"/>
          <w:color w:val="000000" w:themeColor="text1"/>
          <w:sz w:val="22"/>
          <w:szCs w:val="22"/>
        </w:rPr>
      </w:pPr>
      <w:r w:rsidRPr="00DD4F35">
        <w:rPr>
          <w:rFonts w:ascii="Arial" w:hAnsi="Arial" w:cs="Arial"/>
          <w:color w:val="000000" w:themeColor="text1"/>
          <w:sz w:val="22"/>
          <w:szCs w:val="22"/>
        </w:rPr>
        <w:t>N/A - Undesignated</w:t>
      </w:r>
    </w:p>
    <w:p w14:paraId="7A5F1CF1" w14:textId="77777777" w:rsidR="001418E4" w:rsidRDefault="001418E4" w:rsidP="00533E0C">
      <w:pPr>
        <w:spacing w:line="276" w:lineRule="auto"/>
        <w:jc w:val="both"/>
        <w:rPr>
          <w:rFonts w:ascii="Arial" w:hAnsi="Arial" w:cs="Arial"/>
          <w:b/>
          <w:bCs/>
          <w:sz w:val="22"/>
          <w:szCs w:val="22"/>
        </w:rPr>
      </w:pPr>
    </w:p>
    <w:p w14:paraId="2DE63AC5" w14:textId="458804BD"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p>
    <w:p w14:paraId="74695CB9" w14:textId="77777777" w:rsidR="00111554" w:rsidRDefault="00111554">
      <w:pPr>
        <w:pStyle w:val="ListParagraph"/>
        <w:numPr>
          <w:ilvl w:val="0"/>
          <w:numId w:val="53"/>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09171827" w14:textId="77777777" w:rsidR="000553E8" w:rsidRPr="00111554" w:rsidRDefault="000553E8">
      <w:pPr>
        <w:pStyle w:val="ListParagraph"/>
        <w:numPr>
          <w:ilvl w:val="0"/>
          <w:numId w:val="53"/>
        </w:numPr>
        <w:spacing w:line="276" w:lineRule="auto"/>
        <w:jc w:val="both"/>
        <w:rPr>
          <w:rFonts w:ascii="Arial" w:hAnsi="Arial" w:cs="Arial"/>
          <w:sz w:val="22"/>
          <w:szCs w:val="22"/>
        </w:rPr>
      </w:pPr>
      <w:r>
        <w:rPr>
          <w:rFonts w:ascii="Arial" w:hAnsi="Arial" w:cs="Arial"/>
          <w:sz w:val="22"/>
          <w:szCs w:val="22"/>
        </w:rPr>
        <w:t>National Design Guide</w:t>
      </w:r>
    </w:p>
    <w:p w14:paraId="238F5B2B" w14:textId="77777777" w:rsidR="00FA6F7A" w:rsidRDefault="00FA6F7A" w:rsidP="00D902FA">
      <w:pPr>
        <w:spacing w:line="276" w:lineRule="auto"/>
        <w:jc w:val="both"/>
        <w:rPr>
          <w:rFonts w:ascii="Arial" w:hAnsi="Arial" w:cs="Arial"/>
          <w:color w:val="FF0000"/>
          <w:sz w:val="22"/>
          <w:szCs w:val="22"/>
        </w:rPr>
      </w:pPr>
    </w:p>
    <w:p w14:paraId="4DA93C43" w14:textId="3775A38E" w:rsidR="00067BEE" w:rsidRPr="00067BEE" w:rsidRDefault="00F7609E" w:rsidP="00D1364D">
      <w:pPr>
        <w:pStyle w:val="Heading1"/>
      </w:pPr>
      <w:r w:rsidRPr="00F7609E">
        <w:t>ISSUES</w:t>
      </w:r>
      <w:r w:rsidR="00067BEE" w:rsidRPr="00067BEE">
        <w:t xml:space="preserve"> </w:t>
      </w:r>
    </w:p>
    <w:p w14:paraId="7079C6A8" w14:textId="77777777" w:rsidR="00D902FA" w:rsidRDefault="00D902FA" w:rsidP="00D902FA">
      <w:pPr>
        <w:spacing w:line="276" w:lineRule="auto"/>
        <w:jc w:val="both"/>
        <w:rPr>
          <w:rFonts w:ascii="Arial" w:hAnsi="Arial" w:cs="Arial"/>
          <w:b/>
          <w:bCs/>
          <w:sz w:val="22"/>
          <w:szCs w:val="22"/>
        </w:rPr>
      </w:pPr>
    </w:p>
    <w:p w14:paraId="0AC6FF97"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0F47EE58" w14:textId="77777777" w:rsidR="00067BEE" w:rsidRPr="00F10E9B" w:rsidRDefault="00067BEE" w:rsidP="00067BEE">
      <w:pPr>
        <w:spacing w:line="276" w:lineRule="auto"/>
        <w:jc w:val="both"/>
        <w:rPr>
          <w:rFonts w:ascii="Arial" w:hAnsi="Arial" w:cs="Arial"/>
          <w:sz w:val="22"/>
          <w:szCs w:val="22"/>
        </w:rPr>
      </w:pPr>
    </w:p>
    <w:p w14:paraId="558F5912"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7758DCBB" w14:textId="77777777"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2718DFEE" w14:textId="77777777" w:rsidR="00B0100C" w:rsidRPr="004817FB" w:rsidRDefault="00B0100C">
      <w:pPr>
        <w:numPr>
          <w:ilvl w:val="0"/>
          <w:numId w:val="7"/>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D74FDED"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4B2FC8C" w14:textId="6326EE9A" w:rsidR="00067BEE" w:rsidRPr="00D845C6" w:rsidRDefault="00067BEE" w:rsidP="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418F74A1" w14:textId="77777777" w:rsidR="00D902FA" w:rsidRDefault="00D902FA" w:rsidP="00D902FA">
      <w:pPr>
        <w:spacing w:line="276" w:lineRule="auto"/>
        <w:jc w:val="both"/>
        <w:rPr>
          <w:rFonts w:ascii="Arial" w:hAnsi="Arial" w:cs="Arial"/>
          <w:b/>
          <w:bCs/>
          <w:color w:val="FF0000"/>
          <w:sz w:val="22"/>
          <w:szCs w:val="22"/>
        </w:rPr>
      </w:pPr>
    </w:p>
    <w:p w14:paraId="57FE78A4" w14:textId="0693543B" w:rsidR="004E59E3" w:rsidRDefault="00F7609E" w:rsidP="004E59E3">
      <w:pPr>
        <w:pStyle w:val="Heading1"/>
        <w:jc w:val="both"/>
        <w:rPr>
          <w:u w:val="none"/>
        </w:rPr>
      </w:pPr>
      <w:r w:rsidRPr="00F7609E">
        <w:t>CONSULTATION</w:t>
      </w:r>
      <w:r w:rsidR="00D902FA">
        <w:t xml:space="preserve"> RESPONSES</w:t>
      </w:r>
    </w:p>
    <w:p w14:paraId="3D1C0A3E" w14:textId="77777777" w:rsidR="004E59E3" w:rsidRPr="004E59E3" w:rsidRDefault="004E59E3" w:rsidP="004E59E3"/>
    <w:p w14:paraId="714A0DFC" w14:textId="4EDEF6AB" w:rsidR="003763E1" w:rsidRPr="00576D83" w:rsidRDefault="003763E1" w:rsidP="00D902FA">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662196B2" w14:textId="77777777" w:rsidR="00D902FA" w:rsidRPr="00A506C0" w:rsidRDefault="00D902FA" w:rsidP="00D902FA">
      <w:pPr>
        <w:spacing w:line="276" w:lineRule="auto"/>
        <w:jc w:val="both"/>
        <w:rPr>
          <w:rFonts w:ascii="Arial" w:hAnsi="Arial" w:cs="Arial"/>
          <w:b/>
          <w:bCs/>
          <w:color w:val="000000" w:themeColor="text1"/>
          <w:sz w:val="22"/>
          <w:szCs w:val="22"/>
        </w:rPr>
      </w:pPr>
    </w:p>
    <w:p w14:paraId="319F1045" w14:textId="29AC243A" w:rsidR="00D902FA" w:rsidRPr="00A506C0" w:rsidRDefault="00576D83" w:rsidP="00D902FA">
      <w:pPr>
        <w:spacing w:line="276" w:lineRule="auto"/>
        <w:jc w:val="both"/>
        <w:rPr>
          <w:rFonts w:ascii="Arial" w:hAnsi="Arial" w:cs="Arial"/>
          <w:color w:val="000000" w:themeColor="text1"/>
          <w:sz w:val="22"/>
          <w:szCs w:val="22"/>
        </w:rPr>
      </w:pPr>
      <w:r w:rsidRPr="00A506C0">
        <w:rPr>
          <w:rFonts w:ascii="Arial" w:hAnsi="Arial" w:cs="Arial"/>
          <w:color w:val="000000" w:themeColor="text1"/>
          <w:sz w:val="22"/>
          <w:szCs w:val="22"/>
          <w:u w:val="single"/>
        </w:rPr>
        <w:t xml:space="preserve">Ogbourne St George </w:t>
      </w:r>
      <w:r w:rsidR="00F7609E" w:rsidRPr="00A506C0">
        <w:rPr>
          <w:rFonts w:ascii="Arial" w:hAnsi="Arial" w:cs="Arial"/>
          <w:color w:val="000000" w:themeColor="text1"/>
          <w:sz w:val="22"/>
          <w:szCs w:val="22"/>
          <w:u w:val="single"/>
        </w:rPr>
        <w:t>Parish</w:t>
      </w:r>
      <w:r w:rsidRPr="00A506C0">
        <w:rPr>
          <w:rFonts w:ascii="Arial" w:hAnsi="Arial" w:cs="Arial"/>
          <w:color w:val="000000" w:themeColor="text1"/>
          <w:sz w:val="22"/>
          <w:szCs w:val="22"/>
          <w:u w:val="single"/>
        </w:rPr>
        <w:t xml:space="preserve"> </w:t>
      </w:r>
      <w:r w:rsidR="00F7609E" w:rsidRPr="00A506C0">
        <w:rPr>
          <w:rFonts w:ascii="Arial" w:hAnsi="Arial" w:cs="Arial"/>
          <w:color w:val="000000" w:themeColor="text1"/>
          <w:sz w:val="22"/>
          <w:szCs w:val="22"/>
          <w:u w:val="single"/>
        </w:rPr>
        <w:t>Council</w:t>
      </w:r>
      <w:r w:rsidR="00F7609E" w:rsidRPr="00A506C0">
        <w:rPr>
          <w:rFonts w:ascii="Arial" w:hAnsi="Arial" w:cs="Arial"/>
          <w:color w:val="000000" w:themeColor="text1"/>
          <w:sz w:val="22"/>
          <w:szCs w:val="22"/>
        </w:rPr>
        <w:t>:</w:t>
      </w:r>
      <w:r w:rsidR="002927C8" w:rsidRPr="00A506C0">
        <w:rPr>
          <w:rFonts w:ascii="Arial" w:hAnsi="Arial" w:cs="Arial"/>
          <w:color w:val="000000" w:themeColor="text1"/>
          <w:sz w:val="22"/>
          <w:szCs w:val="22"/>
        </w:rPr>
        <w:t xml:space="preserve"> No </w:t>
      </w:r>
      <w:r w:rsidR="00A506C0" w:rsidRPr="00A506C0">
        <w:rPr>
          <w:rFonts w:ascii="Arial" w:hAnsi="Arial" w:cs="Arial"/>
          <w:color w:val="000000" w:themeColor="text1"/>
          <w:sz w:val="22"/>
          <w:szCs w:val="22"/>
        </w:rPr>
        <w:t>response received at the time of writing.</w:t>
      </w:r>
    </w:p>
    <w:p w14:paraId="51ED49F4" w14:textId="77777777" w:rsidR="00D902FA" w:rsidRDefault="00D902FA" w:rsidP="00D902FA">
      <w:pPr>
        <w:spacing w:line="276" w:lineRule="auto"/>
        <w:jc w:val="both"/>
        <w:rPr>
          <w:rFonts w:ascii="Arial" w:hAnsi="Arial" w:cs="Arial"/>
          <w:b/>
          <w:bCs/>
          <w:color w:val="FF0000"/>
          <w:sz w:val="22"/>
          <w:szCs w:val="22"/>
        </w:rPr>
      </w:pPr>
    </w:p>
    <w:p w14:paraId="173AF7F3"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4C46E4BE" w14:textId="77777777" w:rsidR="00844B80" w:rsidRDefault="00844B80" w:rsidP="00D902FA">
      <w:pPr>
        <w:spacing w:line="276" w:lineRule="auto"/>
        <w:jc w:val="both"/>
        <w:rPr>
          <w:rFonts w:ascii="Arial" w:hAnsi="Arial" w:cs="Arial"/>
          <w:b/>
          <w:bCs/>
          <w:color w:val="FF0000"/>
          <w:sz w:val="22"/>
          <w:szCs w:val="22"/>
        </w:rPr>
      </w:pPr>
    </w:p>
    <w:p w14:paraId="56C22118" w14:textId="77777777" w:rsidR="00D902FA" w:rsidRDefault="00F7609E" w:rsidP="00D1364D">
      <w:pPr>
        <w:pStyle w:val="Heading1"/>
      </w:pPr>
      <w:r w:rsidRPr="00F7609E">
        <w:t>REPRESENTATIONS</w:t>
      </w:r>
    </w:p>
    <w:p w14:paraId="08774138" w14:textId="77777777" w:rsidR="009F2733" w:rsidRPr="009F2733" w:rsidRDefault="009F2733" w:rsidP="009F2733"/>
    <w:p w14:paraId="707C67EA"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FAB5FCF" w14:textId="77777777" w:rsidR="00D902FA" w:rsidRDefault="5CD3423D" w:rsidP="3656A09E">
      <w:pPr>
        <w:spacing w:line="276" w:lineRule="auto"/>
        <w:jc w:val="both"/>
      </w:pPr>
      <w:r w:rsidRPr="3656A09E">
        <w:rPr>
          <w:rFonts w:ascii="Arial" w:eastAsia="Arial" w:hAnsi="Arial" w:cs="Arial"/>
          <w:sz w:val="22"/>
          <w:szCs w:val="22"/>
        </w:rPr>
        <w:t xml:space="preserve"> </w:t>
      </w:r>
    </w:p>
    <w:p w14:paraId="16382CCA" w14:textId="17BFD7DC"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B9797A">
        <w:rPr>
          <w:rFonts w:ascii="Arial" w:eastAsia="Arial" w:hAnsi="Arial" w:cs="Arial"/>
          <w:sz w:val="22"/>
          <w:szCs w:val="22"/>
        </w:rPr>
        <w:t>.</w:t>
      </w:r>
    </w:p>
    <w:p w14:paraId="1A3601D4" w14:textId="003F9215" w:rsidR="00D902FA" w:rsidRDefault="00D902FA" w:rsidP="3656A09E">
      <w:pPr>
        <w:spacing w:line="276" w:lineRule="auto"/>
        <w:jc w:val="both"/>
      </w:pPr>
    </w:p>
    <w:p w14:paraId="24F0DDA9" w14:textId="73ABE921" w:rsidR="00D902FA" w:rsidRPr="004817FB" w:rsidRDefault="5CD3423D" w:rsidP="3656A09E">
      <w:pPr>
        <w:spacing w:line="276" w:lineRule="auto"/>
        <w:jc w:val="both"/>
      </w:pPr>
      <w:r w:rsidRPr="004817FB">
        <w:rPr>
          <w:rFonts w:ascii="Arial" w:eastAsia="Arial" w:hAnsi="Arial" w:cs="Arial"/>
          <w:sz w:val="22"/>
          <w:szCs w:val="22"/>
        </w:rPr>
        <w:t>Th</w:t>
      </w:r>
      <w:r w:rsidR="00B9797A">
        <w:rPr>
          <w:rFonts w:ascii="Arial" w:eastAsia="Arial" w:hAnsi="Arial" w:cs="Arial"/>
          <w:sz w:val="22"/>
          <w:szCs w:val="22"/>
        </w:rPr>
        <w:t>is</w:t>
      </w:r>
      <w:r w:rsidRPr="004817FB">
        <w:rPr>
          <w:rFonts w:ascii="Arial" w:eastAsia="Arial" w:hAnsi="Arial" w:cs="Arial"/>
          <w:sz w:val="22"/>
          <w:szCs w:val="22"/>
        </w:rPr>
        <w:t xml:space="preserve"> method w</w:t>
      </w:r>
      <w:r w:rsidR="00B9797A">
        <w:rPr>
          <w:rFonts w:ascii="Arial" w:eastAsia="Arial" w:hAnsi="Arial" w:cs="Arial"/>
          <w:sz w:val="22"/>
          <w:szCs w:val="22"/>
        </w:rPr>
        <w:t>as</w:t>
      </w:r>
      <w:r w:rsidRPr="004817FB">
        <w:rPr>
          <w:rFonts w:ascii="Arial" w:eastAsia="Arial" w:hAnsi="Arial" w:cs="Arial"/>
          <w:sz w:val="22"/>
          <w:szCs w:val="22"/>
        </w:rPr>
        <w:t xml:space="preserve"> used to inform interested parties and provide a period of 21 days for comments to be submitted.</w:t>
      </w:r>
    </w:p>
    <w:p w14:paraId="47746659" w14:textId="77777777" w:rsidR="00D902FA" w:rsidRPr="004817FB" w:rsidRDefault="00D902FA" w:rsidP="3656A09E">
      <w:pPr>
        <w:spacing w:line="276" w:lineRule="auto"/>
        <w:jc w:val="both"/>
      </w:pPr>
    </w:p>
    <w:p w14:paraId="53F97305" w14:textId="5DAE7387" w:rsidR="002E5A1C" w:rsidRPr="002E5A1C" w:rsidRDefault="009F2733" w:rsidP="002E5A1C">
      <w:pPr>
        <w:spacing w:line="276" w:lineRule="auto"/>
        <w:jc w:val="both"/>
        <w:rPr>
          <w:rFonts w:ascii="Arial" w:hAnsi="Arial" w:cs="Arial"/>
          <w:color w:val="000000" w:themeColor="text1"/>
          <w:sz w:val="22"/>
          <w:szCs w:val="22"/>
        </w:rPr>
      </w:pPr>
      <w:r>
        <w:rPr>
          <w:rFonts w:ascii="Arial" w:eastAsia="Arial" w:hAnsi="Arial" w:cs="Arial"/>
          <w:sz w:val="22"/>
          <w:szCs w:val="22"/>
        </w:rPr>
        <w:t>No comments were received.</w:t>
      </w:r>
    </w:p>
    <w:p w14:paraId="23BE5B30" w14:textId="77777777" w:rsidR="002E5A1C" w:rsidRDefault="002E5A1C" w:rsidP="0007377C">
      <w:pPr>
        <w:spacing w:line="276" w:lineRule="auto"/>
        <w:jc w:val="both"/>
        <w:rPr>
          <w:rFonts w:ascii="Arial" w:hAnsi="Arial" w:cs="Arial"/>
          <w:color w:val="FF0000"/>
          <w:sz w:val="22"/>
          <w:szCs w:val="22"/>
        </w:rPr>
      </w:pPr>
    </w:p>
    <w:p w14:paraId="5EA83BB8" w14:textId="77777777" w:rsidR="009F2733" w:rsidRPr="009F2733" w:rsidRDefault="00F7609E" w:rsidP="00D1364D">
      <w:pPr>
        <w:pStyle w:val="Heading1"/>
      </w:pPr>
      <w:r w:rsidRPr="00F7609E">
        <w:t>ASSESSMENT</w:t>
      </w:r>
    </w:p>
    <w:p w14:paraId="07977429" w14:textId="620DA622" w:rsidR="0007377C" w:rsidRPr="00ED33CD" w:rsidRDefault="0007377C" w:rsidP="009F2733">
      <w:pPr>
        <w:pStyle w:val="Heading1"/>
        <w:numPr>
          <w:ilvl w:val="0"/>
          <w:numId w:val="0"/>
        </w:numPr>
        <w:ind w:left="432"/>
      </w:pPr>
    </w:p>
    <w:p w14:paraId="584FEBF6" w14:textId="01B8F4CF"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D1C1682" w14:textId="77777777" w:rsidR="0092586B" w:rsidRPr="0092586B" w:rsidRDefault="0092586B" w:rsidP="0092586B">
      <w:pPr>
        <w:spacing w:line="276" w:lineRule="auto"/>
        <w:jc w:val="both"/>
        <w:rPr>
          <w:rFonts w:ascii="Arial" w:hAnsi="Arial" w:cs="Arial"/>
          <w:color w:val="000000" w:themeColor="text1"/>
          <w:sz w:val="22"/>
          <w:szCs w:val="22"/>
        </w:rPr>
      </w:pPr>
    </w:p>
    <w:p w14:paraId="09984069"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0EBC50D" w14:textId="77777777" w:rsidR="0092586B" w:rsidRPr="0092586B" w:rsidRDefault="0092586B" w:rsidP="0092586B">
      <w:pPr>
        <w:spacing w:line="276" w:lineRule="auto"/>
        <w:jc w:val="both"/>
        <w:rPr>
          <w:rFonts w:ascii="Arial" w:hAnsi="Arial" w:cs="Arial"/>
          <w:color w:val="000000" w:themeColor="text1"/>
          <w:sz w:val="22"/>
          <w:szCs w:val="22"/>
        </w:rPr>
      </w:pPr>
    </w:p>
    <w:p w14:paraId="5FF35372"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14D52072" w14:textId="77777777" w:rsidR="00A575A7" w:rsidRDefault="00A575A7" w:rsidP="0092586B">
      <w:pPr>
        <w:spacing w:line="276" w:lineRule="auto"/>
        <w:jc w:val="both"/>
        <w:rPr>
          <w:rFonts w:ascii="Arial" w:hAnsi="Arial" w:cs="Arial"/>
          <w:color w:val="000000" w:themeColor="text1"/>
          <w:sz w:val="22"/>
          <w:szCs w:val="22"/>
        </w:rPr>
      </w:pPr>
    </w:p>
    <w:p w14:paraId="4F4A7BB2"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77784409" w14:textId="77777777" w:rsidR="00B8337D" w:rsidRPr="00863C60" w:rsidRDefault="00B8337D" w:rsidP="008B0866">
      <w:pPr>
        <w:spacing w:line="276" w:lineRule="auto"/>
        <w:jc w:val="both"/>
        <w:rPr>
          <w:rFonts w:ascii="Arial" w:hAnsi="Arial" w:cs="Arial"/>
          <w:i/>
          <w:iCs/>
          <w:color w:val="FF0000"/>
          <w:sz w:val="22"/>
          <w:szCs w:val="22"/>
        </w:rPr>
      </w:pPr>
    </w:p>
    <w:p w14:paraId="54FB08FB" w14:textId="3E79882A" w:rsidR="009F25C8" w:rsidRPr="009F25C8" w:rsidRDefault="00722BAC" w:rsidP="009F25C8">
      <w:pPr>
        <w:pStyle w:val="Heading2"/>
      </w:pPr>
      <w:r w:rsidRPr="00AA13D0">
        <w:t>Principle of Development</w:t>
      </w:r>
    </w:p>
    <w:p w14:paraId="64520AF2" w14:textId="77777777" w:rsidR="00F81970" w:rsidRPr="00F45CC7" w:rsidRDefault="00F81970" w:rsidP="005B70E3">
      <w:pPr>
        <w:pStyle w:val="Heading3"/>
      </w:pPr>
      <w:r w:rsidRPr="00F45CC7">
        <w:t>Policy Co</w:t>
      </w:r>
      <w:r>
        <w:t>n</w:t>
      </w:r>
      <w:r w:rsidRPr="00F45CC7">
        <w:t>text</w:t>
      </w:r>
    </w:p>
    <w:p w14:paraId="3A7AD675" w14:textId="77777777" w:rsidR="003046A9" w:rsidRPr="003046A9" w:rsidRDefault="00274902" w:rsidP="00274902">
      <w:pPr>
        <w:spacing w:line="300" w:lineRule="atLeast"/>
        <w:jc w:val="both"/>
        <w:rPr>
          <w:rFonts w:ascii="Arial" w:hAnsi="Arial" w:cs="Arial"/>
          <w:sz w:val="22"/>
          <w:szCs w:val="22"/>
        </w:rPr>
      </w:pPr>
      <w:r w:rsidRPr="00274902">
        <w:rPr>
          <w:rFonts w:ascii="Arial" w:hAnsi="Arial" w:cs="Arial"/>
          <w:sz w:val="22"/>
          <w:szCs w:val="22"/>
        </w:rPr>
        <w:t>Core Policies 1 and 2 of the Wiltshire Core Strategy establish the overarching spatial strategy for Wiltshire and provide the primary Development Plan framework for determining whether development is appropriately located.</w:t>
      </w:r>
      <w:r>
        <w:rPr>
          <w:rFonts w:ascii="Arial" w:hAnsi="Arial" w:cs="Arial"/>
          <w:sz w:val="22"/>
          <w:szCs w:val="22"/>
        </w:rPr>
        <w:t xml:space="preserve"> </w:t>
      </w:r>
      <w:r w:rsidR="003046A9" w:rsidRPr="003046A9">
        <w:rPr>
          <w:rFonts w:ascii="Arial" w:hAnsi="Arial" w:cs="Arial"/>
          <w:sz w:val="22"/>
          <w:szCs w:val="22"/>
        </w:rPr>
        <w:t>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1582199A" w14:textId="77777777" w:rsidR="003046A9" w:rsidRPr="003046A9" w:rsidRDefault="003046A9" w:rsidP="003046A9">
      <w:pPr>
        <w:spacing w:line="276" w:lineRule="auto"/>
        <w:jc w:val="both"/>
        <w:rPr>
          <w:rFonts w:ascii="Arial" w:hAnsi="Arial" w:cs="Arial"/>
          <w:sz w:val="22"/>
          <w:szCs w:val="22"/>
        </w:rPr>
      </w:pPr>
    </w:p>
    <w:p w14:paraId="3B1CED48"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w:t>
      </w:r>
      <w:r w:rsidR="00F4425E">
        <w:rPr>
          <w:rFonts w:ascii="Arial" w:hAnsi="Arial" w:cs="Arial"/>
          <w:sz w:val="22"/>
          <w:szCs w:val="22"/>
        </w:rPr>
        <w:t>NPPF</w:t>
      </w:r>
      <w:r w:rsidRPr="003046A9">
        <w:rPr>
          <w:rFonts w:ascii="Arial" w:hAnsi="Arial" w:cs="Arial"/>
          <w:sz w:val="22"/>
          <w:szCs w:val="22"/>
        </w:rPr>
        <w:t xml:space="preserve">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5FC7AFCE" w14:textId="77777777" w:rsidR="003046A9" w:rsidRPr="003046A9" w:rsidRDefault="003046A9" w:rsidP="003046A9">
      <w:pPr>
        <w:spacing w:line="276" w:lineRule="auto"/>
        <w:jc w:val="both"/>
        <w:rPr>
          <w:rFonts w:ascii="Arial" w:hAnsi="Arial" w:cs="Arial"/>
          <w:sz w:val="22"/>
          <w:szCs w:val="22"/>
        </w:rPr>
      </w:pPr>
    </w:p>
    <w:p w14:paraId="0AB06B13"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principle of development should be assessed having regard to the Development Plan as a whole, the </w:t>
      </w:r>
      <w:r w:rsidR="00F4425E">
        <w:rPr>
          <w:rFonts w:ascii="Arial" w:hAnsi="Arial" w:cs="Arial"/>
          <w:sz w:val="22"/>
          <w:szCs w:val="22"/>
        </w:rPr>
        <w:t>NPPF</w:t>
      </w:r>
      <w:r w:rsidRPr="003046A9">
        <w:rPr>
          <w:rFonts w:ascii="Arial" w:hAnsi="Arial" w:cs="Arial"/>
          <w:sz w:val="22"/>
          <w:szCs w:val="22"/>
        </w:rPr>
        <w:t xml:space="preserve"> and all other material considerations. The weight afforded to individual policies will depend upon the nature, scale and location of the development proposed.</w:t>
      </w:r>
    </w:p>
    <w:p w14:paraId="2D086755" w14:textId="77777777" w:rsidR="003046A9" w:rsidRDefault="003046A9" w:rsidP="003046A9">
      <w:pPr>
        <w:spacing w:line="276" w:lineRule="auto"/>
        <w:jc w:val="both"/>
        <w:rPr>
          <w:rFonts w:ascii="Arial" w:hAnsi="Arial" w:cs="Arial"/>
          <w:sz w:val="22"/>
          <w:szCs w:val="22"/>
        </w:rPr>
      </w:pPr>
    </w:p>
    <w:p w14:paraId="598A395E" w14:textId="77777777" w:rsidR="00D71172" w:rsidRDefault="00D71172" w:rsidP="00D71172">
      <w:pPr>
        <w:pStyle w:val="Heading3"/>
      </w:pPr>
      <w:r>
        <w:t xml:space="preserve">Planning History </w:t>
      </w:r>
    </w:p>
    <w:p w14:paraId="26C7A24B" w14:textId="77777777" w:rsidR="00D71172" w:rsidRPr="00EE55B7" w:rsidRDefault="00D71172" w:rsidP="003046A9">
      <w:pPr>
        <w:spacing w:line="276" w:lineRule="auto"/>
        <w:jc w:val="both"/>
        <w:rPr>
          <w:rFonts w:ascii="Arial" w:hAnsi="Arial" w:cs="Arial"/>
          <w:b/>
          <w:bCs/>
          <w:color w:val="000000" w:themeColor="text1"/>
          <w:sz w:val="22"/>
          <w:szCs w:val="22"/>
        </w:rPr>
      </w:pPr>
    </w:p>
    <w:p w14:paraId="1086D442" w14:textId="1641DD19" w:rsidR="00EE55B7" w:rsidRPr="00EE55B7" w:rsidRDefault="00EE55B7" w:rsidP="00EE55B7">
      <w:pPr>
        <w:spacing w:line="276" w:lineRule="auto"/>
        <w:jc w:val="both"/>
        <w:rPr>
          <w:rFonts w:ascii="Arial" w:hAnsi="Arial" w:cs="Arial"/>
          <w:color w:val="000000" w:themeColor="text1"/>
          <w:sz w:val="22"/>
          <w:szCs w:val="22"/>
        </w:rPr>
      </w:pPr>
      <w:r w:rsidRPr="00EE55B7">
        <w:rPr>
          <w:rFonts w:ascii="Arial" w:hAnsi="Arial" w:cs="Arial"/>
          <w:color w:val="000000" w:themeColor="text1"/>
          <w:sz w:val="22"/>
          <w:szCs w:val="22"/>
        </w:rPr>
        <w:t xml:space="preserve">The planning history of the site has been reviewed. Of particular relevance is permission K/10820, granted on 15 October 1987, for the change of use of land to a golf club practice area and extension to the club car park. This permission established the lawful golf-related use of this part of the wider site. Permission K/34425, granted on 6 November 1997, approved </w:t>
      </w:r>
      <w:r w:rsidRPr="00EE55B7">
        <w:rPr>
          <w:rFonts w:ascii="Arial" w:hAnsi="Arial" w:cs="Arial"/>
          <w:color w:val="000000" w:themeColor="text1"/>
          <w:sz w:val="22"/>
          <w:szCs w:val="22"/>
        </w:rPr>
        <w:lastRenderedPageBreak/>
        <w:t xml:space="preserve">the erection of a single-storey greenkeepers store in close proximity to the application site. Together, these permissions demonstrate the long-established recreational use of the site and the presence of ancillary operational buildings associated with the functioning of the golf club. </w:t>
      </w:r>
    </w:p>
    <w:p w14:paraId="5DA7F177" w14:textId="77777777" w:rsidR="00EE55B7" w:rsidRPr="00EE55B7" w:rsidRDefault="00EE55B7" w:rsidP="00EE55B7">
      <w:pPr>
        <w:spacing w:line="276" w:lineRule="auto"/>
        <w:jc w:val="both"/>
        <w:rPr>
          <w:rFonts w:ascii="Arial" w:hAnsi="Arial" w:cs="Arial"/>
          <w:color w:val="000000" w:themeColor="text1"/>
          <w:sz w:val="22"/>
          <w:szCs w:val="22"/>
        </w:rPr>
      </w:pPr>
    </w:p>
    <w:p w14:paraId="1F89AB7D" w14:textId="77777777" w:rsidR="00EE55B7" w:rsidRPr="00EE55B7" w:rsidRDefault="00EE55B7" w:rsidP="00EE55B7">
      <w:pPr>
        <w:spacing w:line="276" w:lineRule="auto"/>
        <w:jc w:val="both"/>
        <w:rPr>
          <w:rFonts w:ascii="Arial" w:hAnsi="Arial" w:cs="Arial"/>
          <w:color w:val="000000" w:themeColor="text1"/>
          <w:sz w:val="22"/>
          <w:szCs w:val="22"/>
        </w:rPr>
      </w:pPr>
      <w:r w:rsidRPr="00EE55B7">
        <w:rPr>
          <w:rFonts w:ascii="Arial" w:hAnsi="Arial" w:cs="Arial"/>
          <w:color w:val="000000" w:themeColor="text1"/>
          <w:sz w:val="22"/>
          <w:szCs w:val="22"/>
        </w:rPr>
        <w:t>The planning history is afforded moderate weight in the assessment of the principle of development. Whilst it does not in itself determine the acceptability of the current proposal, it demonstrates that the application site forms part of an established golf club and that buildings serving the operational needs of the facility have previously been considered acceptable in this location. The planning history therefore weighs in favour of the principle of the proposed development.</w:t>
      </w:r>
    </w:p>
    <w:p w14:paraId="2E875AE9" w14:textId="77777777" w:rsidR="004A256C" w:rsidRDefault="004A256C" w:rsidP="003046A9">
      <w:pPr>
        <w:spacing w:line="276" w:lineRule="auto"/>
        <w:jc w:val="both"/>
        <w:rPr>
          <w:rFonts w:ascii="Arial" w:hAnsi="Arial" w:cs="Arial"/>
          <w:b/>
          <w:bCs/>
          <w:sz w:val="22"/>
          <w:szCs w:val="22"/>
        </w:rPr>
      </w:pPr>
    </w:p>
    <w:p w14:paraId="19B75C90" w14:textId="77777777" w:rsidR="00F81970" w:rsidRDefault="00F81970" w:rsidP="00F445A7">
      <w:pPr>
        <w:pStyle w:val="Heading3"/>
      </w:pPr>
      <w:r w:rsidRPr="00F445A7">
        <w:t>Assessment</w:t>
      </w:r>
      <w:r w:rsidRPr="008E59DE">
        <w:t xml:space="preserve"> </w:t>
      </w:r>
    </w:p>
    <w:p w14:paraId="7F2AF879" w14:textId="77777777" w:rsidR="005979D1" w:rsidRPr="005979D1" w:rsidRDefault="005979D1" w:rsidP="005979D1">
      <w:pPr>
        <w:spacing w:line="300" w:lineRule="atLeast"/>
        <w:rPr>
          <w:rFonts w:ascii="Arial" w:hAnsi="Arial" w:cs="Arial"/>
          <w:sz w:val="22"/>
          <w:szCs w:val="22"/>
        </w:rPr>
      </w:pPr>
      <w:r w:rsidRPr="005979D1">
        <w:rPr>
          <w:rFonts w:ascii="Arial" w:hAnsi="Arial" w:cs="Arial"/>
          <w:sz w:val="22"/>
          <w:szCs w:val="22"/>
        </w:rPr>
        <w:t>The application site forms part of the established Ogbourne Downs Golf Club. Whilst the site lies outside any defined settlement boundary, the proposal does not seek to introduce a new use of the land. Rather, it relates to the ongoing operation of an existing recreational facility and proposes a building which would be ancillary to that established use.</w:t>
      </w:r>
    </w:p>
    <w:p w14:paraId="0EDE4E92" w14:textId="77777777" w:rsidR="005979D1" w:rsidRPr="005979D1" w:rsidRDefault="005979D1" w:rsidP="005979D1">
      <w:pPr>
        <w:spacing w:line="300" w:lineRule="atLeast"/>
        <w:rPr>
          <w:rFonts w:ascii="Arial" w:hAnsi="Arial" w:cs="Arial"/>
          <w:sz w:val="22"/>
          <w:szCs w:val="22"/>
        </w:rPr>
      </w:pPr>
    </w:p>
    <w:p w14:paraId="288AE19F" w14:textId="77777777" w:rsidR="005979D1" w:rsidRPr="005979D1" w:rsidRDefault="005979D1" w:rsidP="005979D1">
      <w:pPr>
        <w:spacing w:line="300" w:lineRule="atLeast"/>
        <w:rPr>
          <w:rFonts w:ascii="Arial" w:hAnsi="Arial" w:cs="Arial"/>
          <w:sz w:val="22"/>
          <w:szCs w:val="22"/>
        </w:rPr>
      </w:pPr>
      <w:r w:rsidRPr="005979D1">
        <w:rPr>
          <w:rFonts w:ascii="Arial" w:hAnsi="Arial" w:cs="Arial"/>
          <w:sz w:val="22"/>
          <w:szCs w:val="22"/>
        </w:rPr>
        <w:t>The proposal comprises a golf buggy store intended to accommodate the club's fleet of buggies and facilitate the transition from petrol-powered vehicles to electric buggies. The submitted Design and Access Statement explains that the building would provide secure storage and charging facilities for the upgraded fleet and would incorporate roof-mounted solar panels to support on-site charging.</w:t>
      </w:r>
    </w:p>
    <w:p w14:paraId="2E8B3EA8" w14:textId="36D51B73" w:rsidR="005979D1" w:rsidRPr="005979D1" w:rsidRDefault="005979D1" w:rsidP="005979D1">
      <w:pPr>
        <w:spacing w:line="300" w:lineRule="atLeast"/>
        <w:rPr>
          <w:rFonts w:ascii="Arial" w:hAnsi="Arial" w:cs="Arial"/>
          <w:sz w:val="22"/>
          <w:szCs w:val="22"/>
        </w:rPr>
      </w:pPr>
      <w:r w:rsidRPr="005979D1">
        <w:rPr>
          <w:rFonts w:ascii="Arial" w:hAnsi="Arial" w:cs="Arial"/>
          <w:sz w:val="22"/>
          <w:szCs w:val="22"/>
        </w:rPr>
        <w:t xml:space="preserve"> </w:t>
      </w:r>
    </w:p>
    <w:p w14:paraId="228C274E" w14:textId="49B772E8" w:rsidR="005979D1" w:rsidRPr="005979D1" w:rsidRDefault="005979D1" w:rsidP="005979D1">
      <w:pPr>
        <w:spacing w:line="300" w:lineRule="atLeast"/>
        <w:rPr>
          <w:rFonts w:ascii="Arial" w:hAnsi="Arial" w:cs="Arial"/>
          <w:sz w:val="22"/>
          <w:szCs w:val="22"/>
        </w:rPr>
      </w:pPr>
      <w:r w:rsidRPr="005979D1">
        <w:rPr>
          <w:rFonts w:ascii="Arial" w:hAnsi="Arial" w:cs="Arial"/>
          <w:sz w:val="22"/>
          <w:szCs w:val="22"/>
        </w:rPr>
        <w:t>The proposed building would be located within the existing developed area of the golf club, adjacent to other operational buildings serving the site, including the previously approved greenkeepers store. The development is therefore closely related to existing built form and would not represent isolated or sporadic development in the open countryside.</w:t>
      </w:r>
    </w:p>
    <w:p w14:paraId="4555BECD" w14:textId="77777777" w:rsidR="005979D1" w:rsidRPr="005979D1" w:rsidRDefault="005979D1" w:rsidP="005979D1">
      <w:pPr>
        <w:spacing w:line="300" w:lineRule="atLeast"/>
        <w:rPr>
          <w:rFonts w:ascii="Arial" w:hAnsi="Arial" w:cs="Arial"/>
          <w:sz w:val="22"/>
          <w:szCs w:val="22"/>
        </w:rPr>
      </w:pPr>
    </w:p>
    <w:p w14:paraId="35302D60" w14:textId="714805B2" w:rsidR="005979D1" w:rsidRPr="005979D1" w:rsidRDefault="005979D1" w:rsidP="005979D1">
      <w:pPr>
        <w:spacing w:line="300" w:lineRule="atLeast"/>
        <w:rPr>
          <w:rFonts w:ascii="Arial" w:hAnsi="Arial" w:cs="Arial"/>
          <w:sz w:val="22"/>
          <w:szCs w:val="22"/>
        </w:rPr>
      </w:pPr>
      <w:r w:rsidRPr="005979D1">
        <w:rPr>
          <w:rFonts w:ascii="Arial" w:hAnsi="Arial" w:cs="Arial"/>
          <w:sz w:val="22"/>
          <w:szCs w:val="22"/>
        </w:rPr>
        <w:t>Whilst Core Policies 1 and 2 seek to restrict unjustified development in the countryside, the proposal is ancillary to an established recreational use and is required to support the day-to-day operation of the golf club. The scale and nature of the development are proportionate to the existing use of the site and do not result in any material intensification or change in the character of the established facility.</w:t>
      </w:r>
    </w:p>
    <w:p w14:paraId="6D68A362" w14:textId="77777777" w:rsidR="005979D1" w:rsidRPr="005979D1" w:rsidRDefault="005979D1" w:rsidP="005979D1">
      <w:pPr>
        <w:spacing w:line="300" w:lineRule="atLeast"/>
        <w:rPr>
          <w:rFonts w:ascii="Arial" w:hAnsi="Arial" w:cs="Arial"/>
          <w:sz w:val="22"/>
          <w:szCs w:val="22"/>
        </w:rPr>
      </w:pPr>
    </w:p>
    <w:p w14:paraId="14499C76" w14:textId="77777777" w:rsidR="005979D1" w:rsidRPr="005979D1" w:rsidRDefault="005979D1" w:rsidP="005979D1">
      <w:pPr>
        <w:spacing w:line="300" w:lineRule="atLeast"/>
        <w:rPr>
          <w:rFonts w:ascii="Arial" w:hAnsi="Arial" w:cs="Arial"/>
          <w:sz w:val="22"/>
          <w:szCs w:val="22"/>
        </w:rPr>
      </w:pPr>
      <w:r w:rsidRPr="005979D1">
        <w:rPr>
          <w:rFonts w:ascii="Arial" w:hAnsi="Arial" w:cs="Arial"/>
          <w:sz w:val="22"/>
          <w:szCs w:val="22"/>
        </w:rPr>
        <w:t>Accordingly, having regard to the established lawful use of the site, the existing pattern of development within the golf club complex, and the ancillary nature of the proposal, the principle of development is considered acceptable. The proposal must nevertheless be assessed against all other relevant Development Plan policies, national policy and material considerations.</w:t>
      </w:r>
    </w:p>
    <w:p w14:paraId="1B568ACE" w14:textId="77777777" w:rsidR="0073443B" w:rsidRDefault="0073443B" w:rsidP="0073443B">
      <w:pPr>
        <w:spacing w:line="276" w:lineRule="auto"/>
        <w:jc w:val="both"/>
        <w:rPr>
          <w:rFonts w:ascii="Arial" w:hAnsi="Arial" w:cs="Arial"/>
          <w:i/>
          <w:iCs/>
          <w:color w:val="ED0000"/>
          <w:sz w:val="22"/>
          <w:szCs w:val="22"/>
        </w:rPr>
      </w:pPr>
    </w:p>
    <w:p w14:paraId="4D639166" w14:textId="5424AF78" w:rsidR="004E59E3" w:rsidRPr="002A19DE" w:rsidRDefault="00F12CC5" w:rsidP="002A19DE">
      <w:pPr>
        <w:pStyle w:val="Heading3"/>
      </w:pPr>
      <w:r w:rsidRPr="00F12CC5">
        <w:t>Neighbourhood Plan</w:t>
      </w:r>
    </w:p>
    <w:p w14:paraId="42451B40" w14:textId="2B96A5CE" w:rsidR="005F300F" w:rsidRPr="005F300F" w:rsidRDefault="005F300F" w:rsidP="005F300F">
      <w:pPr>
        <w:spacing w:line="276" w:lineRule="auto"/>
        <w:jc w:val="both"/>
        <w:rPr>
          <w:rFonts w:ascii="Arial" w:hAnsi="Arial" w:cs="Arial"/>
          <w:sz w:val="22"/>
          <w:szCs w:val="22"/>
        </w:rPr>
      </w:pPr>
      <w:r w:rsidRPr="005F300F">
        <w:rPr>
          <w:rFonts w:ascii="Arial" w:hAnsi="Arial" w:cs="Arial"/>
          <w:sz w:val="22"/>
          <w:szCs w:val="22"/>
        </w:rPr>
        <w:t>The site is not located within a neighbourhood plan area, or there are no neighbourhood plan policies relevant to the principle of development.</w:t>
      </w:r>
    </w:p>
    <w:p w14:paraId="70333FDD" w14:textId="77777777" w:rsidR="005F300F" w:rsidRPr="005F300F" w:rsidRDefault="005F300F" w:rsidP="005F300F">
      <w:pPr>
        <w:spacing w:line="276" w:lineRule="auto"/>
        <w:jc w:val="both"/>
        <w:rPr>
          <w:rFonts w:ascii="Arial" w:hAnsi="Arial" w:cs="Arial"/>
          <w:sz w:val="22"/>
          <w:szCs w:val="22"/>
        </w:rPr>
      </w:pPr>
    </w:p>
    <w:p w14:paraId="7925E46A" w14:textId="77777777" w:rsidR="00C87898" w:rsidRPr="005F300F" w:rsidRDefault="005F300F" w:rsidP="005F300F">
      <w:pPr>
        <w:spacing w:line="276" w:lineRule="auto"/>
        <w:jc w:val="both"/>
        <w:rPr>
          <w:rFonts w:ascii="Arial" w:hAnsi="Arial" w:cs="Arial"/>
          <w:sz w:val="22"/>
          <w:szCs w:val="22"/>
        </w:rPr>
      </w:pPr>
      <w:r w:rsidRPr="005F300F">
        <w:rPr>
          <w:rFonts w:ascii="Arial" w:hAnsi="Arial" w:cs="Arial"/>
          <w:sz w:val="22"/>
          <w:szCs w:val="22"/>
        </w:rPr>
        <w:t>Accordingly, neighbourhood plan considerations attract neutral weight in the assessment of the principle of development.</w:t>
      </w:r>
    </w:p>
    <w:p w14:paraId="2316AE85" w14:textId="77777777" w:rsidR="006346A5" w:rsidRPr="006346A5" w:rsidRDefault="006346A5" w:rsidP="006346A5"/>
    <w:p w14:paraId="6C52AB5B" w14:textId="3084B2D2" w:rsidR="00394C02" w:rsidRPr="002A19DE" w:rsidRDefault="00394C02" w:rsidP="002A19DE">
      <w:pPr>
        <w:pStyle w:val="Heading3"/>
      </w:pPr>
      <w:r w:rsidRPr="00394C02">
        <w:lastRenderedPageBreak/>
        <w:t>Conclusion</w:t>
      </w:r>
    </w:p>
    <w:p w14:paraId="0D742DA8" w14:textId="2F2BC48B" w:rsidR="002A19DE" w:rsidRDefault="002A19DE" w:rsidP="00C32C6F">
      <w:pPr>
        <w:spacing w:line="300" w:lineRule="atLeast"/>
        <w:jc w:val="both"/>
        <w:rPr>
          <w:rFonts w:ascii="Arial" w:hAnsi="Arial" w:cs="Arial"/>
          <w:sz w:val="22"/>
          <w:szCs w:val="22"/>
        </w:rPr>
      </w:pPr>
      <w:r w:rsidRPr="002A19DE">
        <w:rPr>
          <w:rFonts w:ascii="Arial" w:hAnsi="Arial" w:cs="Arial"/>
          <w:sz w:val="22"/>
          <w:szCs w:val="22"/>
        </w:rPr>
        <w:t xml:space="preserve">The proposal relates to the established operation of Ogbourne Downs Golf Club and comprises a building ancillary to that lawful recreational use. Having regard to the established use of the land, the existing cluster of golf club buildings and the scale and nature of the proposal, </w:t>
      </w:r>
      <w:r w:rsidR="00765292" w:rsidRPr="00765292">
        <w:rPr>
          <w:rFonts w:ascii="Arial" w:hAnsi="Arial" w:cs="Arial"/>
          <w:sz w:val="22"/>
          <w:szCs w:val="22"/>
        </w:rPr>
        <w:t>the principle of the development accords with the Development Plan and is supported in this location.</w:t>
      </w:r>
    </w:p>
    <w:p w14:paraId="3FB5140F" w14:textId="77777777" w:rsidR="00765292" w:rsidRPr="002A19DE" w:rsidRDefault="00765292" w:rsidP="00C32C6F">
      <w:pPr>
        <w:spacing w:line="300" w:lineRule="atLeast"/>
        <w:jc w:val="both"/>
        <w:rPr>
          <w:rFonts w:ascii="Arial" w:hAnsi="Arial" w:cs="Arial"/>
          <w:sz w:val="22"/>
          <w:szCs w:val="22"/>
        </w:rPr>
      </w:pPr>
    </w:p>
    <w:p w14:paraId="3D083BC1" w14:textId="77777777" w:rsidR="002A19DE" w:rsidRPr="002A19DE" w:rsidRDefault="002A19DE" w:rsidP="00C32C6F">
      <w:pPr>
        <w:spacing w:line="300" w:lineRule="atLeast"/>
        <w:jc w:val="both"/>
        <w:rPr>
          <w:rFonts w:ascii="Arial" w:hAnsi="Arial" w:cs="Arial"/>
          <w:sz w:val="22"/>
          <w:szCs w:val="22"/>
        </w:rPr>
      </w:pPr>
      <w:r w:rsidRPr="002A19DE">
        <w:rPr>
          <w:rFonts w:ascii="Arial" w:hAnsi="Arial" w:cs="Arial"/>
          <w:sz w:val="22"/>
          <w:szCs w:val="22"/>
        </w:rPr>
        <w:t>The proposal must nevertheless be assessed against all other relevant Development Plan policies, national policy and material considerations. Subject to that assessment, the principle of development is considered acceptable.</w:t>
      </w:r>
    </w:p>
    <w:p w14:paraId="76C65520" w14:textId="77777777" w:rsidR="002A19DE" w:rsidRDefault="002A19DE" w:rsidP="002A19DE">
      <w:pPr>
        <w:spacing w:line="300" w:lineRule="atLeast"/>
        <w:rPr>
          <w:rFonts w:ascii="Segoe UI" w:hAnsi="Segoe UI" w:cs="Segoe UI"/>
          <w:sz w:val="21"/>
          <w:szCs w:val="21"/>
        </w:rPr>
      </w:pPr>
    </w:p>
    <w:p w14:paraId="413CACFF" w14:textId="2C76EDEA" w:rsidR="002A19DE" w:rsidRPr="002A19DE" w:rsidRDefault="00B341CC" w:rsidP="002A19DE">
      <w:pPr>
        <w:pStyle w:val="Heading2"/>
      </w:pPr>
      <w:r w:rsidRPr="00AA13D0">
        <w:t>Design and Impact on the Character and Appearance of the Area</w:t>
      </w:r>
    </w:p>
    <w:p w14:paraId="250DAF4D" w14:textId="77777777" w:rsidR="008E59DE" w:rsidRPr="00F45CC7" w:rsidRDefault="008E59DE" w:rsidP="005E207E">
      <w:pPr>
        <w:pStyle w:val="Heading3"/>
      </w:pPr>
      <w:r w:rsidRPr="00F45CC7">
        <w:t>Policy Co</w:t>
      </w:r>
      <w:r>
        <w:t>n</w:t>
      </w:r>
      <w:r w:rsidRPr="00F45CC7">
        <w:t>text</w:t>
      </w:r>
    </w:p>
    <w:p w14:paraId="190AE103"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Core Policy 57 of the Wiltshire Core Strategy requires development to achieve a high standard of design that responds positively to local character, context and distinctiveness.</w:t>
      </w:r>
    </w:p>
    <w:p w14:paraId="5166E0DE" w14:textId="77777777" w:rsidR="001E54EC" w:rsidRPr="001E54EC" w:rsidRDefault="001E54EC" w:rsidP="001E54EC">
      <w:pPr>
        <w:spacing w:line="276" w:lineRule="auto"/>
        <w:jc w:val="both"/>
        <w:rPr>
          <w:rFonts w:ascii="Arial" w:hAnsi="Arial" w:cs="Arial"/>
          <w:sz w:val="22"/>
          <w:szCs w:val="22"/>
        </w:rPr>
      </w:pPr>
    </w:p>
    <w:p w14:paraId="72CD8800"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51E762A8" w14:textId="77777777" w:rsidR="001E54EC" w:rsidRPr="001E54EC" w:rsidRDefault="001E54EC" w:rsidP="001E54EC">
      <w:pPr>
        <w:spacing w:line="276" w:lineRule="auto"/>
        <w:jc w:val="both"/>
        <w:rPr>
          <w:rFonts w:ascii="Arial" w:hAnsi="Arial" w:cs="Arial"/>
          <w:sz w:val="22"/>
          <w:szCs w:val="22"/>
        </w:rPr>
      </w:pPr>
    </w:p>
    <w:p w14:paraId="34C0AE35" w14:textId="77777777" w:rsidR="008E59DE" w:rsidRDefault="001E54EC" w:rsidP="001E54EC">
      <w:pPr>
        <w:spacing w:line="276" w:lineRule="auto"/>
        <w:jc w:val="both"/>
        <w:rPr>
          <w:rFonts w:ascii="Arial" w:hAnsi="Arial" w:cs="Arial"/>
          <w:sz w:val="22"/>
          <w:szCs w:val="22"/>
        </w:rPr>
      </w:pPr>
      <w:r w:rsidRPr="001E54EC">
        <w:rPr>
          <w:rFonts w:ascii="Arial" w:hAnsi="Arial" w:cs="Arial"/>
          <w:sz w:val="22"/>
          <w:szCs w:val="22"/>
        </w:rPr>
        <w:t>The Wiltshire Design Guide provides further guidance on achieving high quality, context-led design and should be taken into account where relevant.</w:t>
      </w:r>
    </w:p>
    <w:p w14:paraId="5EE805A9" w14:textId="77777777" w:rsidR="001E54EC" w:rsidRDefault="001E54EC" w:rsidP="001E54EC">
      <w:pPr>
        <w:spacing w:line="276" w:lineRule="auto"/>
        <w:jc w:val="both"/>
        <w:rPr>
          <w:rFonts w:ascii="Arial" w:hAnsi="Arial" w:cs="Arial"/>
          <w:b/>
          <w:bCs/>
          <w:sz w:val="22"/>
          <w:szCs w:val="22"/>
        </w:rPr>
      </w:pPr>
    </w:p>
    <w:p w14:paraId="062E1F81" w14:textId="77777777" w:rsidR="008E59DE" w:rsidRDefault="008E59DE" w:rsidP="005E207E">
      <w:pPr>
        <w:pStyle w:val="Heading3"/>
      </w:pPr>
      <w:r w:rsidRPr="008E59DE">
        <w:t xml:space="preserve">Assessment </w:t>
      </w:r>
    </w:p>
    <w:p w14:paraId="56BF1D7C" w14:textId="77777777" w:rsidR="0083740D" w:rsidRPr="00C32C6F" w:rsidRDefault="0083740D" w:rsidP="00C32C6F">
      <w:pPr>
        <w:spacing w:line="300" w:lineRule="atLeast"/>
        <w:jc w:val="both"/>
        <w:rPr>
          <w:rFonts w:ascii="Arial" w:hAnsi="Arial" w:cs="Arial"/>
          <w:sz w:val="22"/>
          <w:szCs w:val="22"/>
        </w:rPr>
      </w:pPr>
      <w:r w:rsidRPr="00C32C6F">
        <w:rPr>
          <w:rFonts w:ascii="Arial" w:hAnsi="Arial" w:cs="Arial"/>
          <w:sz w:val="22"/>
          <w:szCs w:val="22"/>
        </w:rPr>
        <w:t>The proposed buggy store would be sited within the established golf club complex and would be closely related to the existing cluster of operational buildings serving the golf club. In particular, it would be located adjacent to the existing greenkeepers store and would occupy a logical position along the edge of the developed area of the site. The siting ensures that the building reads as part of the existing group of structures rather than as an isolated feature within the wider golf course landscape.</w:t>
      </w:r>
    </w:p>
    <w:p w14:paraId="6612A63F" w14:textId="77777777" w:rsidR="0083740D" w:rsidRPr="00C32C6F" w:rsidRDefault="0083740D" w:rsidP="00C32C6F">
      <w:pPr>
        <w:spacing w:line="300" w:lineRule="atLeast"/>
        <w:jc w:val="both"/>
        <w:rPr>
          <w:rFonts w:ascii="Arial" w:hAnsi="Arial" w:cs="Arial"/>
          <w:sz w:val="22"/>
          <w:szCs w:val="22"/>
        </w:rPr>
      </w:pPr>
    </w:p>
    <w:p w14:paraId="7CDB1089" w14:textId="77777777" w:rsidR="0083740D" w:rsidRPr="00C32C6F" w:rsidRDefault="0083740D" w:rsidP="00C32C6F">
      <w:pPr>
        <w:spacing w:line="300" w:lineRule="atLeast"/>
        <w:jc w:val="both"/>
        <w:rPr>
          <w:rFonts w:ascii="Arial" w:hAnsi="Arial" w:cs="Arial"/>
          <w:sz w:val="22"/>
          <w:szCs w:val="22"/>
        </w:rPr>
      </w:pPr>
      <w:r w:rsidRPr="00C32C6F">
        <w:rPr>
          <w:rFonts w:ascii="Arial" w:hAnsi="Arial" w:cs="Arial"/>
          <w:sz w:val="22"/>
          <w:szCs w:val="22"/>
        </w:rPr>
        <w:t>The proposed building would be modest in scale and smaller than the adjacent greenkeepers store. The design is simple and functional, reflecting its intended operational purpose. The building would comprise a shallow mono-pitched roof with an open northern elevation and enclosed side and rear elevations. The straightforward form and limited height would minimise its visual presence within the site.</w:t>
      </w:r>
    </w:p>
    <w:p w14:paraId="07DCA1CD" w14:textId="77777777" w:rsidR="0083740D" w:rsidRPr="00C32C6F" w:rsidRDefault="0083740D" w:rsidP="00C32C6F">
      <w:pPr>
        <w:spacing w:line="300" w:lineRule="atLeast"/>
        <w:jc w:val="both"/>
        <w:rPr>
          <w:rFonts w:ascii="Arial" w:hAnsi="Arial" w:cs="Arial"/>
          <w:sz w:val="22"/>
          <w:szCs w:val="22"/>
        </w:rPr>
      </w:pPr>
    </w:p>
    <w:p w14:paraId="7B164696" w14:textId="77777777" w:rsidR="0083740D" w:rsidRPr="00C32C6F" w:rsidRDefault="0083740D" w:rsidP="00C32C6F">
      <w:pPr>
        <w:spacing w:line="300" w:lineRule="atLeast"/>
        <w:jc w:val="both"/>
        <w:rPr>
          <w:rFonts w:ascii="Arial" w:hAnsi="Arial" w:cs="Arial"/>
          <w:sz w:val="22"/>
          <w:szCs w:val="22"/>
        </w:rPr>
      </w:pPr>
      <w:r w:rsidRPr="00C32C6F">
        <w:rPr>
          <w:rFonts w:ascii="Arial" w:hAnsi="Arial" w:cs="Arial"/>
          <w:sz w:val="22"/>
          <w:szCs w:val="22"/>
        </w:rPr>
        <w:t>The external finish would consist of profiled steel cladding to match the adjacent building, whilst the roof would also comprise profiled steel cladding incorporating photovoltaic solar panels. The use of matching materials would ensure visual continuity with the existing built form within the golf club and would assist the development in integrating successfully with its surroundings.</w:t>
      </w:r>
    </w:p>
    <w:p w14:paraId="209EDB36" w14:textId="77777777" w:rsidR="0083740D" w:rsidRPr="00C32C6F" w:rsidRDefault="0083740D" w:rsidP="00C32C6F">
      <w:pPr>
        <w:spacing w:line="300" w:lineRule="atLeast"/>
        <w:jc w:val="both"/>
        <w:rPr>
          <w:rFonts w:ascii="Arial" w:hAnsi="Arial" w:cs="Arial"/>
          <w:sz w:val="22"/>
          <w:szCs w:val="22"/>
        </w:rPr>
      </w:pPr>
      <w:r w:rsidRPr="00C32C6F">
        <w:rPr>
          <w:rFonts w:ascii="Arial" w:hAnsi="Arial" w:cs="Arial"/>
          <w:sz w:val="22"/>
          <w:szCs w:val="22"/>
        </w:rPr>
        <w:t xml:space="preserve">Whilst the incorporation of solar panels would introduce a modern element to the building's appearance, these would be neatly arranged in two rows on the roof slope and would form an </w:t>
      </w:r>
      <w:r w:rsidRPr="00C32C6F">
        <w:rPr>
          <w:rFonts w:ascii="Arial" w:hAnsi="Arial" w:cs="Arial"/>
          <w:sz w:val="22"/>
          <w:szCs w:val="22"/>
        </w:rPr>
        <w:lastRenderedPageBreak/>
        <w:t>appropriate and proportionate sustainability measure. Given the operational nature of the site and the context of the proposal, the panels are not considered to appear visually intrusive.</w:t>
      </w:r>
    </w:p>
    <w:p w14:paraId="094C5DB1" w14:textId="77777777" w:rsidR="0083740D" w:rsidRPr="00C32C6F" w:rsidRDefault="0083740D" w:rsidP="00C32C6F">
      <w:pPr>
        <w:spacing w:line="300" w:lineRule="atLeast"/>
        <w:jc w:val="both"/>
        <w:rPr>
          <w:rFonts w:ascii="Arial" w:hAnsi="Arial" w:cs="Arial"/>
          <w:sz w:val="22"/>
          <w:szCs w:val="22"/>
        </w:rPr>
      </w:pPr>
      <w:r w:rsidRPr="00C32C6F">
        <w:rPr>
          <w:rFonts w:ascii="Arial" w:hAnsi="Arial" w:cs="Arial"/>
          <w:sz w:val="22"/>
          <w:szCs w:val="22"/>
        </w:rPr>
        <w:t>The building would be set back from the public highway and would benefit from screening afforded by the existing greenkeepers store and surrounding development. As a result, views from the wider area would be limited and the proposal would not appear as a prominent feature within the landscape.</w:t>
      </w:r>
    </w:p>
    <w:p w14:paraId="1B3DF4F3" w14:textId="77777777" w:rsidR="0083740D" w:rsidRPr="00C32C6F" w:rsidRDefault="0083740D" w:rsidP="00C32C6F">
      <w:pPr>
        <w:spacing w:line="300" w:lineRule="atLeast"/>
        <w:jc w:val="both"/>
        <w:rPr>
          <w:rFonts w:ascii="Arial" w:hAnsi="Arial" w:cs="Arial"/>
          <w:sz w:val="22"/>
          <w:szCs w:val="22"/>
        </w:rPr>
      </w:pPr>
    </w:p>
    <w:p w14:paraId="51B3162F" w14:textId="77777777" w:rsidR="0083740D" w:rsidRPr="00C32C6F" w:rsidRDefault="0083740D" w:rsidP="00C32C6F">
      <w:pPr>
        <w:spacing w:line="300" w:lineRule="atLeast"/>
        <w:jc w:val="both"/>
        <w:rPr>
          <w:rFonts w:ascii="Arial" w:hAnsi="Arial" w:cs="Arial"/>
          <w:sz w:val="22"/>
          <w:szCs w:val="22"/>
        </w:rPr>
      </w:pPr>
      <w:r w:rsidRPr="00C32C6F">
        <w:rPr>
          <w:rFonts w:ascii="Arial" w:hAnsi="Arial" w:cs="Arial"/>
          <w:sz w:val="22"/>
          <w:szCs w:val="22"/>
        </w:rPr>
        <w:t>Overall, the proposal is considered to represent a proportionate and appropriately designed addition to the established golf club complex which respects the character of the site and its surroundings.</w:t>
      </w:r>
    </w:p>
    <w:p w14:paraId="761FF7DD" w14:textId="77777777" w:rsidR="0083740D" w:rsidRPr="00C32C6F" w:rsidRDefault="0083740D" w:rsidP="0083740D">
      <w:pPr>
        <w:spacing w:line="300" w:lineRule="atLeast"/>
        <w:rPr>
          <w:rFonts w:ascii="Arial" w:hAnsi="Arial" w:cs="Arial"/>
          <w:sz w:val="22"/>
          <w:szCs w:val="22"/>
        </w:rPr>
      </w:pPr>
    </w:p>
    <w:p w14:paraId="41871D70" w14:textId="77777777" w:rsidR="00E03EDD" w:rsidRDefault="00E03EDD" w:rsidP="00B341CC">
      <w:pPr>
        <w:spacing w:line="276" w:lineRule="auto"/>
        <w:jc w:val="both"/>
        <w:rPr>
          <w:rFonts w:ascii="Arial" w:hAnsi="Arial" w:cs="Arial"/>
          <w:i/>
          <w:iCs/>
          <w:sz w:val="22"/>
          <w:szCs w:val="22"/>
        </w:rPr>
      </w:pPr>
    </w:p>
    <w:p w14:paraId="77812CCC" w14:textId="77777777" w:rsidR="00A64314" w:rsidRDefault="00A64314" w:rsidP="005E207E">
      <w:pPr>
        <w:pStyle w:val="Heading3"/>
      </w:pPr>
      <w:r>
        <w:t>Conclusion</w:t>
      </w:r>
    </w:p>
    <w:p w14:paraId="3054F265" w14:textId="77777777" w:rsidR="00C32C6F" w:rsidRPr="00C32C6F" w:rsidRDefault="00C32C6F" w:rsidP="00C32C6F">
      <w:pPr>
        <w:spacing w:line="300" w:lineRule="atLeast"/>
        <w:jc w:val="both"/>
        <w:rPr>
          <w:rFonts w:ascii="Arial" w:hAnsi="Arial" w:cs="Arial"/>
          <w:sz w:val="22"/>
          <w:szCs w:val="22"/>
        </w:rPr>
      </w:pPr>
      <w:r w:rsidRPr="00C32C6F">
        <w:rPr>
          <w:rFonts w:ascii="Arial" w:hAnsi="Arial" w:cs="Arial"/>
          <w:sz w:val="22"/>
          <w:szCs w:val="22"/>
        </w:rPr>
        <w:t>Having regard to the above, it is considered that the proposal would achieve a satisfactory standard of design that responds appropriately to its context and would not result in harm to the character or appearance of the site or surrounding area. The development is therefore considered to accord with Core Policy 57 of the Wiltshire Core Strategy, the design objectives of the NPPF and the guidance contained within the Wiltshire Design Guide.</w:t>
      </w:r>
    </w:p>
    <w:p w14:paraId="76C86D15" w14:textId="77777777" w:rsidR="00E03EDD" w:rsidRPr="008E59DE" w:rsidRDefault="00E03EDD" w:rsidP="00B341CC">
      <w:pPr>
        <w:spacing w:line="276" w:lineRule="auto"/>
        <w:jc w:val="both"/>
        <w:rPr>
          <w:rFonts w:ascii="Arial" w:hAnsi="Arial" w:cs="Arial"/>
          <w:i/>
          <w:iCs/>
          <w:sz w:val="22"/>
          <w:szCs w:val="22"/>
        </w:rPr>
      </w:pPr>
    </w:p>
    <w:p w14:paraId="20660AE2" w14:textId="6DC7001D" w:rsidR="002A19DE" w:rsidRPr="002A19DE" w:rsidRDefault="000C0D1A" w:rsidP="002A19DE">
      <w:pPr>
        <w:pStyle w:val="Heading2"/>
      </w:pPr>
      <w:r>
        <w:t>Amenity</w:t>
      </w:r>
    </w:p>
    <w:p w14:paraId="3E44F759" w14:textId="77777777" w:rsidR="00D45219" w:rsidRDefault="000C0D1A" w:rsidP="005E207E">
      <w:pPr>
        <w:pStyle w:val="Heading3"/>
      </w:pPr>
      <w:r w:rsidRPr="00F45CC7">
        <w:t>Policy Co</w:t>
      </w:r>
      <w:r>
        <w:t>n</w:t>
      </w:r>
      <w:r w:rsidRPr="00F45CC7">
        <w:t>text</w:t>
      </w:r>
    </w:p>
    <w:p w14:paraId="76D1E6E6"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D93F006" w14:textId="77777777" w:rsidR="00D45219" w:rsidRPr="00336FA4" w:rsidRDefault="00D45219" w:rsidP="00D45219">
      <w:pPr>
        <w:spacing w:line="276" w:lineRule="auto"/>
        <w:jc w:val="both"/>
        <w:rPr>
          <w:rFonts w:ascii="Arial" w:hAnsi="Arial" w:cs="Arial"/>
          <w:i/>
          <w:iCs/>
          <w:color w:val="000000" w:themeColor="text1"/>
          <w:sz w:val="22"/>
          <w:szCs w:val="22"/>
        </w:rPr>
      </w:pPr>
    </w:p>
    <w:p w14:paraId="5F6C1ABA" w14:textId="77777777" w:rsidR="00D45219" w:rsidRDefault="006B78C8" w:rsidP="006B78C8">
      <w:pPr>
        <w:spacing w:line="276" w:lineRule="auto"/>
        <w:jc w:val="both"/>
        <w:rPr>
          <w:rFonts w:ascii="Arial" w:hAnsi="Arial" w:cs="Arial"/>
          <w:sz w:val="22"/>
          <w:szCs w:val="22"/>
        </w:rPr>
      </w:pPr>
      <w:r w:rsidRPr="006B78C8">
        <w:rPr>
          <w:rFonts w:ascii="Arial" w:hAnsi="Arial" w:cs="Arial"/>
          <w:sz w:val="22"/>
          <w:szCs w:val="22"/>
        </w:rPr>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514A37D9" w14:textId="77777777" w:rsidR="006B78C8" w:rsidRPr="00336FA4" w:rsidRDefault="006B78C8" w:rsidP="006B78C8">
      <w:pPr>
        <w:spacing w:line="276" w:lineRule="auto"/>
        <w:jc w:val="both"/>
        <w:rPr>
          <w:rFonts w:ascii="Arial" w:hAnsi="Arial" w:cs="Arial"/>
          <w:color w:val="000000" w:themeColor="text1"/>
          <w:sz w:val="22"/>
          <w:szCs w:val="22"/>
        </w:rPr>
      </w:pPr>
    </w:p>
    <w:p w14:paraId="274D575A" w14:textId="77777777" w:rsidR="00E1375B" w:rsidRPr="00E1375B" w:rsidRDefault="00336FA4" w:rsidP="00E1375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r w:rsidR="00E1375B" w:rsidRPr="00E1375B">
        <w:rPr>
          <w:rFonts w:ascii="Arial" w:hAnsi="Arial" w:cs="Arial"/>
          <w:color w:val="000000" w:themeColor="text1"/>
          <w:sz w:val="22"/>
          <w:szCs w:val="22"/>
        </w:rPr>
        <w:t xml:space="preserve">Each of the </w:t>
      </w:r>
      <w:r w:rsidR="00AB3CED">
        <w:rPr>
          <w:rFonts w:ascii="Arial" w:hAnsi="Arial" w:cs="Arial"/>
          <w:color w:val="000000" w:themeColor="text1"/>
          <w:sz w:val="22"/>
          <w:szCs w:val="22"/>
        </w:rPr>
        <w:t>below</w:t>
      </w:r>
      <w:r w:rsidR="00E1375B" w:rsidRPr="00E1375B">
        <w:rPr>
          <w:rFonts w:ascii="Arial" w:hAnsi="Arial" w:cs="Arial"/>
          <w:color w:val="000000" w:themeColor="text1"/>
          <w:sz w:val="22"/>
          <w:szCs w:val="22"/>
        </w:rPr>
        <w:t xml:space="preserve"> matters has been assessed having regard to the specific site context and layout of the proposal.</w:t>
      </w:r>
    </w:p>
    <w:p w14:paraId="5D1CD12A" w14:textId="77777777" w:rsidR="000C0D1A" w:rsidRPr="00C86CAF" w:rsidRDefault="000C0D1A" w:rsidP="000C0D1A">
      <w:pPr>
        <w:spacing w:line="276" w:lineRule="auto"/>
        <w:jc w:val="both"/>
        <w:rPr>
          <w:rFonts w:ascii="Arial" w:hAnsi="Arial" w:cs="Arial"/>
          <w:i/>
          <w:iCs/>
          <w:color w:val="000000" w:themeColor="text1"/>
          <w:sz w:val="22"/>
          <w:szCs w:val="22"/>
        </w:rPr>
      </w:pPr>
    </w:p>
    <w:p w14:paraId="35911E50" w14:textId="449C476C" w:rsidR="000C0D1A" w:rsidRPr="00C86CAF" w:rsidRDefault="00A27F94" w:rsidP="009F2841">
      <w:pPr>
        <w:pStyle w:val="Heading3"/>
      </w:pPr>
      <w:r>
        <w:t>Assessment</w:t>
      </w:r>
    </w:p>
    <w:p w14:paraId="5BE77AEC" w14:textId="77777777" w:rsidR="000C0D1A" w:rsidRDefault="000C0D1A" w:rsidP="000C0D1A">
      <w:pPr>
        <w:spacing w:line="276" w:lineRule="auto"/>
        <w:jc w:val="both"/>
        <w:rPr>
          <w:rFonts w:ascii="Arial" w:hAnsi="Arial" w:cs="Arial"/>
          <w:i/>
          <w:iCs/>
          <w:color w:val="000000" w:themeColor="text1"/>
          <w:sz w:val="22"/>
          <w:szCs w:val="22"/>
        </w:rPr>
      </w:pPr>
    </w:p>
    <w:p w14:paraId="75CB7B2A" w14:textId="77777777" w:rsidR="00203F52" w:rsidRPr="00203F52" w:rsidRDefault="00203F52" w:rsidP="00203F52">
      <w:pPr>
        <w:spacing w:line="276" w:lineRule="auto"/>
        <w:jc w:val="both"/>
        <w:rPr>
          <w:rFonts w:ascii="Arial" w:hAnsi="Arial" w:cs="Arial"/>
          <w:sz w:val="22"/>
          <w:szCs w:val="22"/>
        </w:rPr>
      </w:pPr>
      <w:r w:rsidRPr="00203F52">
        <w:rPr>
          <w:rFonts w:ascii="Arial" w:hAnsi="Arial" w:cs="Arial"/>
          <w:sz w:val="22"/>
          <w:szCs w:val="22"/>
        </w:rPr>
        <w:t>The proposed buggy store would be located within the established golf club complex and is well separated from neighbouring residential properties. Given the nature of the site and the distance to the nearest dwellings, the proposal would not give rise to material impacts in terms of outlook, loss of light, overshadowing, overbearing impact, privacy or overlooking.</w:t>
      </w:r>
    </w:p>
    <w:p w14:paraId="2084DC4E" w14:textId="77777777" w:rsidR="00203F52" w:rsidRPr="00203F52" w:rsidRDefault="00203F52" w:rsidP="00203F52">
      <w:pPr>
        <w:spacing w:line="276" w:lineRule="auto"/>
        <w:jc w:val="both"/>
        <w:rPr>
          <w:rFonts w:ascii="Arial" w:hAnsi="Arial" w:cs="Arial"/>
          <w:sz w:val="22"/>
          <w:szCs w:val="22"/>
        </w:rPr>
      </w:pPr>
    </w:p>
    <w:p w14:paraId="1A40DE11" w14:textId="77777777" w:rsidR="00203F52" w:rsidRPr="00203F52" w:rsidRDefault="00203F52" w:rsidP="00203F52">
      <w:pPr>
        <w:spacing w:line="276" w:lineRule="auto"/>
        <w:jc w:val="both"/>
        <w:rPr>
          <w:rFonts w:ascii="Arial" w:hAnsi="Arial" w:cs="Arial"/>
          <w:sz w:val="22"/>
          <w:szCs w:val="22"/>
        </w:rPr>
      </w:pPr>
      <w:r w:rsidRPr="00203F52">
        <w:rPr>
          <w:rFonts w:ascii="Arial" w:hAnsi="Arial" w:cs="Arial"/>
          <w:sz w:val="22"/>
          <w:szCs w:val="22"/>
        </w:rPr>
        <w:t>The building would comprise an open northern elevation, with the remaining elevations enclosed and containing no openings. As such, the proposal would not result in any overlooking of neighbouring land or properties.</w:t>
      </w:r>
    </w:p>
    <w:p w14:paraId="79833862" w14:textId="77777777" w:rsidR="00203F52" w:rsidRPr="00203F52" w:rsidRDefault="00203F52" w:rsidP="00203F52">
      <w:pPr>
        <w:spacing w:line="276" w:lineRule="auto"/>
        <w:jc w:val="both"/>
        <w:rPr>
          <w:rFonts w:ascii="Arial" w:hAnsi="Arial" w:cs="Arial"/>
          <w:sz w:val="22"/>
          <w:szCs w:val="22"/>
        </w:rPr>
      </w:pPr>
    </w:p>
    <w:p w14:paraId="4593E38E" w14:textId="77777777" w:rsidR="00203F52" w:rsidRPr="00203F52" w:rsidRDefault="00203F52" w:rsidP="00203F52">
      <w:pPr>
        <w:spacing w:line="276" w:lineRule="auto"/>
        <w:jc w:val="both"/>
        <w:rPr>
          <w:rFonts w:ascii="Arial" w:hAnsi="Arial" w:cs="Arial"/>
          <w:sz w:val="22"/>
          <w:szCs w:val="22"/>
        </w:rPr>
      </w:pPr>
      <w:r w:rsidRPr="00203F52">
        <w:rPr>
          <w:rFonts w:ascii="Arial" w:hAnsi="Arial" w:cs="Arial"/>
          <w:sz w:val="22"/>
          <w:szCs w:val="22"/>
        </w:rPr>
        <w:t xml:space="preserve">The development is intended to provide storage and charging facilities for the golf club's existing buggy fleet and would not introduce a use that would be materially different from the </w:t>
      </w:r>
      <w:r w:rsidRPr="00203F52">
        <w:rPr>
          <w:rFonts w:ascii="Arial" w:hAnsi="Arial" w:cs="Arial"/>
          <w:sz w:val="22"/>
          <w:szCs w:val="22"/>
        </w:rPr>
        <w:lastRenderedPageBreak/>
        <w:t>established operation of the site. No significant increase in noise, disturbance or activity is anticipated as a result of the development.</w:t>
      </w:r>
    </w:p>
    <w:p w14:paraId="6E4EB832" w14:textId="77777777" w:rsidR="00203F52" w:rsidRPr="00203F52" w:rsidRDefault="00203F52" w:rsidP="00203F52">
      <w:pPr>
        <w:spacing w:line="276" w:lineRule="auto"/>
        <w:jc w:val="both"/>
        <w:rPr>
          <w:rFonts w:ascii="Arial" w:hAnsi="Arial" w:cs="Arial"/>
          <w:sz w:val="22"/>
          <w:szCs w:val="22"/>
        </w:rPr>
      </w:pPr>
    </w:p>
    <w:p w14:paraId="558D8CF6" w14:textId="77777777" w:rsidR="00203F52" w:rsidRPr="00203F52" w:rsidRDefault="00203F52" w:rsidP="00203F52">
      <w:pPr>
        <w:spacing w:line="276" w:lineRule="auto"/>
        <w:jc w:val="both"/>
        <w:rPr>
          <w:rFonts w:ascii="Arial" w:hAnsi="Arial" w:cs="Arial"/>
          <w:sz w:val="22"/>
          <w:szCs w:val="22"/>
        </w:rPr>
      </w:pPr>
      <w:r w:rsidRPr="00203F52">
        <w:rPr>
          <w:rFonts w:ascii="Arial" w:hAnsi="Arial" w:cs="Arial"/>
          <w:sz w:val="22"/>
          <w:szCs w:val="22"/>
        </w:rPr>
        <w:t>Accordingly, it is considered that the proposal would preserve the reasonable living conditions of neighbouring occupiers and would not result in any unacceptable amenity impacts.</w:t>
      </w:r>
    </w:p>
    <w:p w14:paraId="7F6BF3F6" w14:textId="77777777" w:rsidR="00203F52" w:rsidRPr="00C86CAF" w:rsidRDefault="00203F52" w:rsidP="000C0D1A">
      <w:pPr>
        <w:spacing w:line="276" w:lineRule="auto"/>
        <w:jc w:val="both"/>
        <w:rPr>
          <w:rFonts w:ascii="Arial" w:hAnsi="Arial" w:cs="Arial"/>
          <w:i/>
          <w:iCs/>
          <w:color w:val="000000" w:themeColor="text1"/>
          <w:sz w:val="22"/>
          <w:szCs w:val="22"/>
        </w:rPr>
      </w:pPr>
    </w:p>
    <w:p w14:paraId="5A638F44" w14:textId="26A650EC" w:rsidR="000C0D1A" w:rsidRPr="00C86CAF" w:rsidRDefault="00A27F94" w:rsidP="009F2841">
      <w:pPr>
        <w:pStyle w:val="Heading3"/>
      </w:pPr>
      <w:r>
        <w:t>Conclusion</w:t>
      </w:r>
    </w:p>
    <w:p w14:paraId="387C143F" w14:textId="77777777" w:rsidR="000C0D1A" w:rsidRDefault="000C0D1A" w:rsidP="000C0D1A">
      <w:pPr>
        <w:spacing w:line="276" w:lineRule="auto"/>
        <w:jc w:val="both"/>
        <w:rPr>
          <w:rFonts w:ascii="Arial" w:hAnsi="Arial" w:cs="Arial"/>
          <w:b/>
          <w:bCs/>
          <w:color w:val="ED0000"/>
          <w:sz w:val="22"/>
          <w:szCs w:val="22"/>
        </w:rPr>
      </w:pPr>
    </w:p>
    <w:p w14:paraId="3FBBFC92" w14:textId="4BDCFAF1" w:rsidR="00316C37" w:rsidRDefault="00FC422D" w:rsidP="7D84FC5F">
      <w:pPr>
        <w:spacing w:line="276" w:lineRule="auto"/>
        <w:jc w:val="both"/>
        <w:rPr>
          <w:rFonts w:ascii="Arial" w:hAnsi="Arial" w:cs="Arial"/>
          <w:sz w:val="22"/>
          <w:szCs w:val="22"/>
        </w:rPr>
      </w:pPr>
      <w:r w:rsidRPr="00FC422D">
        <w:rPr>
          <w:rFonts w:ascii="Arial" w:hAnsi="Arial" w:cs="Arial"/>
          <w:sz w:val="22"/>
          <w:szCs w:val="22"/>
        </w:rPr>
        <w:t>Having regard to the above, it is considered that the proposal would not give rise to any unacceptable impacts upon the living conditions of neighbouring occupiers. The development therefore accords with Core Policy 57 of the Wiltshire Core Strategy and the relevant provisions of the NPPF.</w:t>
      </w:r>
    </w:p>
    <w:p w14:paraId="7B9EF320" w14:textId="77777777" w:rsidR="00323EE1" w:rsidRPr="00323EE1" w:rsidRDefault="00323EE1" w:rsidP="7D84FC5F">
      <w:pPr>
        <w:spacing w:line="276" w:lineRule="auto"/>
        <w:jc w:val="both"/>
        <w:rPr>
          <w:rFonts w:ascii="Arial" w:hAnsi="Arial" w:cs="Arial"/>
          <w:sz w:val="22"/>
          <w:szCs w:val="22"/>
        </w:rPr>
      </w:pPr>
    </w:p>
    <w:p w14:paraId="4B88DA4C" w14:textId="75B2019E" w:rsidR="00323EE1" w:rsidRPr="00323EE1" w:rsidRDefault="006B0166" w:rsidP="00323EE1">
      <w:pPr>
        <w:pStyle w:val="Heading2"/>
      </w:pPr>
      <w:r w:rsidRPr="006B0166">
        <w:t>Climate Change / Carbon Impact Section</w:t>
      </w:r>
    </w:p>
    <w:p w14:paraId="7301FA74" w14:textId="77777777" w:rsidR="002131C0" w:rsidRPr="002131C0" w:rsidRDefault="002131C0" w:rsidP="00E46E29">
      <w:pPr>
        <w:pStyle w:val="Heading3"/>
      </w:pPr>
      <w:r w:rsidRPr="002131C0">
        <w:t>Policy Context</w:t>
      </w:r>
    </w:p>
    <w:p w14:paraId="2DF2382A" w14:textId="77777777" w:rsidR="002131C0" w:rsidRDefault="00A26219" w:rsidP="002131C0">
      <w:pPr>
        <w:spacing w:line="276" w:lineRule="auto"/>
        <w:jc w:val="both"/>
        <w:rPr>
          <w:rFonts w:ascii="Arial" w:hAnsi="Arial" w:cs="Arial"/>
          <w:color w:val="000000" w:themeColor="text1"/>
          <w:sz w:val="22"/>
          <w:szCs w:val="22"/>
        </w:rPr>
      </w:pPr>
      <w:r w:rsidRPr="00A26219">
        <w:rPr>
          <w:rFonts w:ascii="Arial" w:hAnsi="Arial" w:cs="Arial"/>
          <w:color w:val="000000" w:themeColor="text1"/>
          <w:sz w:val="22"/>
          <w:szCs w:val="22"/>
        </w:rPr>
        <w:t xml:space="preserve">Core Policy 41 of the Wiltshire Core Strategy seeks to minimise emissions and support the transition to a low-carbon economy. Policies CC1-CC3 of the </w:t>
      </w:r>
      <w:r w:rsidR="00F4425E">
        <w:rPr>
          <w:rFonts w:ascii="Arial" w:hAnsi="Arial" w:cs="Arial"/>
          <w:color w:val="000000" w:themeColor="text1"/>
          <w:sz w:val="22"/>
          <w:szCs w:val="22"/>
        </w:rPr>
        <w:t>NPPF</w:t>
      </w:r>
      <w:r w:rsidRPr="00A26219">
        <w:rPr>
          <w:rFonts w:ascii="Arial" w:hAnsi="Arial" w:cs="Arial"/>
          <w:color w:val="000000" w:themeColor="text1"/>
          <w:sz w:val="22"/>
          <w:szCs w:val="22"/>
        </w:rPr>
        <w:t xml:space="preserve"> support the transition to a climate-resilient and low-carbon future and require development to contribute towards climate change mitigation and adaptation, including through sustainable design, energy efficiency, the efficient use of resources and reductions in greenhouse gas emissions.</w:t>
      </w:r>
    </w:p>
    <w:p w14:paraId="40617F32" w14:textId="77777777" w:rsidR="00A26219" w:rsidRPr="0054422C" w:rsidRDefault="00A26219" w:rsidP="002131C0">
      <w:pPr>
        <w:spacing w:line="276" w:lineRule="auto"/>
        <w:jc w:val="both"/>
        <w:rPr>
          <w:rFonts w:ascii="Arial" w:hAnsi="Arial" w:cs="Arial"/>
          <w:i/>
          <w:iCs/>
          <w:color w:val="000000" w:themeColor="text1"/>
          <w:sz w:val="22"/>
          <w:szCs w:val="22"/>
        </w:rPr>
      </w:pPr>
    </w:p>
    <w:p w14:paraId="77597621" w14:textId="77777777" w:rsidR="002131C0" w:rsidRPr="0054422C" w:rsidRDefault="002131C0" w:rsidP="00E46E29">
      <w:pPr>
        <w:pStyle w:val="Heading3"/>
      </w:pPr>
      <w:r w:rsidRPr="0054422C">
        <w:t>Assessment</w:t>
      </w:r>
    </w:p>
    <w:p w14:paraId="3E15CF71" w14:textId="77777777" w:rsidR="0054422C" w:rsidRPr="0054422C" w:rsidRDefault="002131C0" w:rsidP="002131C0">
      <w:pPr>
        <w:spacing w:line="276" w:lineRule="auto"/>
        <w:jc w:val="both"/>
        <w:rPr>
          <w:rFonts w:ascii="Arial" w:hAnsi="Arial" w:cs="Arial"/>
          <w:color w:val="000000" w:themeColor="text1"/>
          <w:sz w:val="22"/>
          <w:szCs w:val="22"/>
        </w:rPr>
      </w:pPr>
      <w:r w:rsidRPr="0054422C">
        <w:rPr>
          <w:rFonts w:ascii="Arial" w:hAnsi="Arial" w:cs="Arial"/>
          <w:color w:val="000000" w:themeColor="text1"/>
          <w:sz w:val="22"/>
          <w:szCs w:val="22"/>
        </w:rPr>
        <w:t>In assessing the proposal, regard has been had to:</w:t>
      </w:r>
    </w:p>
    <w:p w14:paraId="65C3FAD7" w14:textId="77777777" w:rsidR="0054422C" w:rsidRDefault="0054422C" w:rsidP="002131C0">
      <w:pPr>
        <w:spacing w:line="276" w:lineRule="auto"/>
        <w:jc w:val="both"/>
        <w:rPr>
          <w:rFonts w:ascii="Arial" w:hAnsi="Arial" w:cs="Arial"/>
          <w:i/>
          <w:iCs/>
          <w:color w:val="FF0000"/>
          <w:sz w:val="22"/>
          <w:szCs w:val="22"/>
        </w:rPr>
      </w:pPr>
    </w:p>
    <w:p w14:paraId="2A7AED50" w14:textId="77777777" w:rsidR="0054422C" w:rsidRPr="001615DE" w:rsidRDefault="002131C0">
      <w:pPr>
        <w:pStyle w:val="ListParagraph"/>
        <w:numPr>
          <w:ilvl w:val="0"/>
          <w:numId w:val="36"/>
        </w:numPr>
        <w:spacing w:line="276" w:lineRule="auto"/>
        <w:jc w:val="both"/>
        <w:rPr>
          <w:rFonts w:ascii="Arial" w:hAnsi="Arial" w:cs="Arial"/>
          <w:color w:val="000000" w:themeColor="text1"/>
          <w:sz w:val="22"/>
          <w:szCs w:val="22"/>
        </w:rPr>
      </w:pPr>
      <w:r w:rsidRPr="001615DE">
        <w:rPr>
          <w:rFonts w:ascii="Arial" w:hAnsi="Arial" w:cs="Arial"/>
          <w:color w:val="000000" w:themeColor="text1"/>
          <w:sz w:val="22"/>
          <w:szCs w:val="22"/>
        </w:rPr>
        <w:t>The energy efficiency of the proposed development;</w:t>
      </w:r>
    </w:p>
    <w:p w14:paraId="48EEDC6C" w14:textId="77777777" w:rsidR="0054422C" w:rsidRPr="001615DE" w:rsidRDefault="002131C0">
      <w:pPr>
        <w:pStyle w:val="ListParagraph"/>
        <w:numPr>
          <w:ilvl w:val="0"/>
          <w:numId w:val="36"/>
        </w:numPr>
        <w:spacing w:line="276" w:lineRule="auto"/>
        <w:jc w:val="both"/>
        <w:rPr>
          <w:rFonts w:ascii="Arial" w:hAnsi="Arial" w:cs="Arial"/>
          <w:color w:val="000000" w:themeColor="text1"/>
          <w:sz w:val="22"/>
          <w:szCs w:val="22"/>
        </w:rPr>
      </w:pPr>
      <w:r w:rsidRPr="001615DE">
        <w:rPr>
          <w:rFonts w:ascii="Arial" w:hAnsi="Arial" w:cs="Arial"/>
          <w:color w:val="000000" w:themeColor="text1"/>
          <w:sz w:val="22"/>
          <w:szCs w:val="22"/>
        </w:rPr>
        <w:t xml:space="preserve">The incorporation of low carbon or renewable energy measures; </w:t>
      </w:r>
    </w:p>
    <w:p w14:paraId="0E8AE438" w14:textId="77777777" w:rsidR="0054422C" w:rsidRPr="001615DE" w:rsidRDefault="002131C0">
      <w:pPr>
        <w:pStyle w:val="ListParagraph"/>
        <w:numPr>
          <w:ilvl w:val="0"/>
          <w:numId w:val="36"/>
        </w:numPr>
        <w:spacing w:line="276" w:lineRule="auto"/>
        <w:jc w:val="both"/>
        <w:rPr>
          <w:rFonts w:ascii="Arial" w:hAnsi="Arial" w:cs="Arial"/>
          <w:color w:val="000000" w:themeColor="text1"/>
          <w:sz w:val="22"/>
          <w:szCs w:val="22"/>
        </w:rPr>
      </w:pPr>
      <w:r w:rsidRPr="001615DE">
        <w:rPr>
          <w:rFonts w:ascii="Arial" w:hAnsi="Arial" w:cs="Arial"/>
          <w:color w:val="000000" w:themeColor="text1"/>
          <w:sz w:val="22"/>
          <w:szCs w:val="22"/>
        </w:rPr>
        <w:t>The extent to which the layout promotes sustainable transport modes;</w:t>
      </w:r>
    </w:p>
    <w:p w14:paraId="0161E8AD" w14:textId="77777777" w:rsidR="0054422C" w:rsidRPr="001615DE" w:rsidRDefault="002131C0">
      <w:pPr>
        <w:pStyle w:val="ListParagraph"/>
        <w:numPr>
          <w:ilvl w:val="0"/>
          <w:numId w:val="36"/>
        </w:numPr>
        <w:spacing w:line="276" w:lineRule="auto"/>
        <w:jc w:val="both"/>
        <w:rPr>
          <w:rFonts w:ascii="Arial" w:hAnsi="Arial" w:cs="Arial"/>
          <w:color w:val="000000" w:themeColor="text1"/>
          <w:sz w:val="22"/>
          <w:szCs w:val="22"/>
        </w:rPr>
      </w:pPr>
      <w:r w:rsidRPr="001615DE">
        <w:rPr>
          <w:rFonts w:ascii="Arial" w:hAnsi="Arial" w:cs="Arial"/>
          <w:color w:val="000000" w:themeColor="text1"/>
          <w:sz w:val="22"/>
          <w:szCs w:val="22"/>
        </w:rPr>
        <w:t xml:space="preserve">Measures to support climate resilience, including sustainable drainage and overheating mitigation. </w:t>
      </w:r>
    </w:p>
    <w:p w14:paraId="2427EE65" w14:textId="77777777" w:rsidR="0054422C" w:rsidRDefault="0054422C" w:rsidP="002131C0">
      <w:pPr>
        <w:spacing w:line="276" w:lineRule="auto"/>
        <w:jc w:val="both"/>
        <w:rPr>
          <w:rFonts w:ascii="Arial" w:hAnsi="Arial" w:cs="Arial"/>
          <w:i/>
          <w:iCs/>
          <w:color w:val="FF0000"/>
          <w:sz w:val="22"/>
          <w:szCs w:val="22"/>
        </w:rPr>
      </w:pPr>
    </w:p>
    <w:p w14:paraId="0BC16F3B" w14:textId="72C4A358" w:rsidR="00A544A2" w:rsidRPr="00A544A2" w:rsidRDefault="00A544A2" w:rsidP="00A544A2">
      <w:pPr>
        <w:spacing w:line="276" w:lineRule="auto"/>
        <w:jc w:val="both"/>
        <w:rPr>
          <w:rFonts w:ascii="Arial" w:hAnsi="Arial" w:cs="Arial"/>
          <w:color w:val="000000" w:themeColor="text1"/>
          <w:sz w:val="22"/>
          <w:szCs w:val="22"/>
        </w:rPr>
      </w:pPr>
      <w:r w:rsidRPr="00A544A2">
        <w:rPr>
          <w:rFonts w:ascii="Arial" w:hAnsi="Arial" w:cs="Arial"/>
          <w:color w:val="000000" w:themeColor="text1"/>
          <w:sz w:val="22"/>
          <w:szCs w:val="22"/>
        </w:rPr>
        <w:t>The proposed buggy store would facilitate the transition from petrol-powered golf buggies to an electric fleet, reducing reliance on fossil fuels and supporting lower-emission golf club operations. The submitted Design and Access Statement confirms that the building would incorporate photovoltaic solar panels to provide on-site renewable energy generation for the charging of electric buggies.</w:t>
      </w:r>
    </w:p>
    <w:p w14:paraId="3B04C515" w14:textId="77777777" w:rsidR="00A544A2" w:rsidRPr="00A544A2" w:rsidRDefault="00A544A2" w:rsidP="00A544A2">
      <w:pPr>
        <w:spacing w:line="276" w:lineRule="auto"/>
        <w:jc w:val="both"/>
        <w:rPr>
          <w:rFonts w:ascii="Arial" w:hAnsi="Arial" w:cs="Arial"/>
          <w:color w:val="000000" w:themeColor="text1"/>
          <w:sz w:val="22"/>
          <w:szCs w:val="22"/>
        </w:rPr>
      </w:pPr>
    </w:p>
    <w:p w14:paraId="16D4E94D" w14:textId="24DBB595" w:rsidR="00A544A2" w:rsidRPr="00A544A2" w:rsidRDefault="00A544A2" w:rsidP="00A544A2">
      <w:pPr>
        <w:spacing w:line="276" w:lineRule="auto"/>
        <w:jc w:val="both"/>
        <w:rPr>
          <w:rFonts w:ascii="Arial" w:hAnsi="Arial" w:cs="Arial"/>
          <w:color w:val="000000" w:themeColor="text1"/>
          <w:sz w:val="22"/>
          <w:szCs w:val="22"/>
        </w:rPr>
      </w:pPr>
      <w:r w:rsidRPr="00A544A2">
        <w:rPr>
          <w:rFonts w:ascii="Arial" w:hAnsi="Arial" w:cs="Arial"/>
          <w:color w:val="000000" w:themeColor="text1"/>
          <w:sz w:val="22"/>
          <w:szCs w:val="22"/>
        </w:rPr>
        <w:t>Whilst modest in scale, the proposal would deliver environmental benefits through the provision of renewable energy infrastructure and by supporting the use of electric vehicles in place of petrol-powered alternatives. The development would therefore make a positive contribution towards reducing carbon emissions associated with the operation of the golf club.</w:t>
      </w:r>
    </w:p>
    <w:p w14:paraId="5B17E7D3" w14:textId="77777777" w:rsidR="00A544A2" w:rsidRPr="00A544A2" w:rsidRDefault="00A544A2" w:rsidP="00A544A2">
      <w:pPr>
        <w:spacing w:line="276" w:lineRule="auto"/>
        <w:jc w:val="both"/>
        <w:rPr>
          <w:rFonts w:ascii="Arial" w:hAnsi="Arial" w:cs="Arial"/>
          <w:color w:val="000000" w:themeColor="text1"/>
          <w:sz w:val="22"/>
          <w:szCs w:val="22"/>
        </w:rPr>
      </w:pPr>
    </w:p>
    <w:p w14:paraId="0106FD2A" w14:textId="17880F0B" w:rsidR="00A544A2" w:rsidRPr="00A544A2" w:rsidRDefault="00A544A2" w:rsidP="00A544A2">
      <w:pPr>
        <w:spacing w:line="276" w:lineRule="auto"/>
        <w:jc w:val="both"/>
        <w:rPr>
          <w:rFonts w:ascii="Arial" w:hAnsi="Arial" w:cs="Arial"/>
          <w:color w:val="000000" w:themeColor="text1"/>
          <w:sz w:val="22"/>
          <w:szCs w:val="22"/>
        </w:rPr>
      </w:pPr>
      <w:r w:rsidRPr="00A544A2">
        <w:rPr>
          <w:rFonts w:ascii="Arial" w:hAnsi="Arial" w:cs="Arial"/>
          <w:color w:val="000000" w:themeColor="text1"/>
          <w:sz w:val="22"/>
          <w:szCs w:val="22"/>
        </w:rPr>
        <w:t>The proposal would contribute towards climate change mitigation through the incorporation of roof-mounted photovoltaic panels and by facilitating the transition to an electric buggy fleet. This benefit attracts</w:t>
      </w:r>
      <w:r w:rsidR="00E01377">
        <w:rPr>
          <w:rFonts w:ascii="Arial" w:hAnsi="Arial" w:cs="Arial"/>
          <w:color w:val="000000" w:themeColor="text1"/>
          <w:sz w:val="22"/>
          <w:szCs w:val="22"/>
        </w:rPr>
        <w:t xml:space="preserve"> </w:t>
      </w:r>
      <w:r w:rsidRPr="00A544A2">
        <w:rPr>
          <w:rFonts w:ascii="Arial" w:hAnsi="Arial" w:cs="Arial"/>
          <w:color w:val="000000" w:themeColor="text1"/>
          <w:sz w:val="22"/>
          <w:szCs w:val="22"/>
        </w:rPr>
        <w:t>positive weight in the planning balance having regard to Core Policy 41, Policies CC1-CC3 of the NPPF and the Climate Change Act 2008 (as amended).</w:t>
      </w:r>
    </w:p>
    <w:p w14:paraId="675F0290" w14:textId="77777777" w:rsidR="00BD6DF7" w:rsidRDefault="00BD6DF7" w:rsidP="002131C0">
      <w:pPr>
        <w:spacing w:line="276" w:lineRule="auto"/>
        <w:jc w:val="both"/>
        <w:rPr>
          <w:rFonts w:ascii="Arial" w:hAnsi="Arial" w:cs="Arial"/>
          <w:i/>
          <w:iCs/>
          <w:color w:val="000000" w:themeColor="text1"/>
          <w:sz w:val="22"/>
          <w:szCs w:val="22"/>
        </w:rPr>
      </w:pPr>
    </w:p>
    <w:p w14:paraId="42F24064" w14:textId="77777777" w:rsidR="0054422C" w:rsidRPr="0054422C" w:rsidRDefault="002131C0" w:rsidP="00E46E29">
      <w:pPr>
        <w:pStyle w:val="Heading3"/>
      </w:pPr>
      <w:r w:rsidRPr="0054422C">
        <w:lastRenderedPageBreak/>
        <w:t>Conclusion</w:t>
      </w:r>
    </w:p>
    <w:p w14:paraId="22113FF0" w14:textId="77777777" w:rsidR="00A544A2" w:rsidRPr="00A544A2" w:rsidRDefault="00A544A2" w:rsidP="00A544A2">
      <w:pPr>
        <w:spacing w:line="300" w:lineRule="atLeast"/>
        <w:rPr>
          <w:rFonts w:ascii="Arial" w:hAnsi="Arial" w:cs="Arial"/>
          <w:color w:val="000000" w:themeColor="text1"/>
          <w:sz w:val="22"/>
          <w:szCs w:val="22"/>
        </w:rPr>
      </w:pPr>
      <w:r w:rsidRPr="00A544A2">
        <w:rPr>
          <w:rFonts w:ascii="Arial" w:hAnsi="Arial" w:cs="Arial"/>
          <w:color w:val="000000" w:themeColor="text1"/>
          <w:sz w:val="22"/>
          <w:szCs w:val="22"/>
        </w:rPr>
        <w:t>The proposal is considered to accord with the aims of sustainable development in respect of climate change mitigation and adaptation. The development therefore complies with Core Policy 41 of the Wiltshire Core Strategy and the relevant provisions of the NPPF.</w:t>
      </w:r>
    </w:p>
    <w:p w14:paraId="3FB01E0F" w14:textId="77777777" w:rsidR="002131C0" w:rsidRDefault="002131C0" w:rsidP="7D84FC5F">
      <w:pPr>
        <w:spacing w:line="276" w:lineRule="auto"/>
        <w:jc w:val="both"/>
        <w:rPr>
          <w:rFonts w:ascii="Arial" w:hAnsi="Arial" w:cs="Arial"/>
          <w:i/>
          <w:iCs/>
          <w:color w:val="FF0000"/>
          <w:sz w:val="22"/>
          <w:szCs w:val="22"/>
        </w:rPr>
      </w:pPr>
    </w:p>
    <w:p w14:paraId="20760B3C" w14:textId="1F9FF92A" w:rsidR="00F25A54" w:rsidRPr="003B4BF5" w:rsidRDefault="00F25A54" w:rsidP="003B4BF5">
      <w:pPr>
        <w:pStyle w:val="Heading2"/>
      </w:pPr>
      <w:r>
        <w:t>Ecology and Biodiversity Net Gain</w:t>
      </w:r>
    </w:p>
    <w:p w14:paraId="15C93C9A" w14:textId="35383B6D" w:rsidR="00F253FD" w:rsidRPr="00F253FD" w:rsidRDefault="00F25A54" w:rsidP="00F253FD">
      <w:pPr>
        <w:pStyle w:val="Heading3"/>
      </w:pPr>
      <w:r>
        <w:t>Policy context</w:t>
      </w:r>
    </w:p>
    <w:p w14:paraId="2E1C07B2" w14:textId="77777777" w:rsidR="00F253FD" w:rsidRPr="00F253FD" w:rsidRDefault="00F253FD" w:rsidP="00F253FD"/>
    <w:p w14:paraId="7FD6419A" w14:textId="77777777" w:rsidR="00F253FD" w:rsidRPr="00F253FD" w:rsidRDefault="00F253FD" w:rsidP="00F253FD">
      <w:pPr>
        <w:spacing w:line="300" w:lineRule="atLeast"/>
        <w:rPr>
          <w:rFonts w:ascii="Arial" w:hAnsi="Arial" w:cs="Arial"/>
          <w:color w:val="000000" w:themeColor="text1"/>
          <w:sz w:val="22"/>
          <w:szCs w:val="22"/>
        </w:rPr>
      </w:pPr>
      <w:r w:rsidRPr="00F253FD">
        <w:rPr>
          <w:rFonts w:ascii="Arial" w:hAnsi="Arial" w:cs="Arial"/>
          <w:color w:val="000000" w:themeColor="text1"/>
          <w:sz w:val="22"/>
          <w:szCs w:val="22"/>
        </w:rPr>
        <w:t>Core Policy 50 of the Wiltshire Core Strategy seeks to protect, conserve and enhance biodiversity and geodiversity across Wiltshire. Development should avoid adverse impacts on ecological networks, protected species and priority habitats and, where possible, deliver enhancements for biodiversity.</w:t>
      </w:r>
    </w:p>
    <w:p w14:paraId="18844199" w14:textId="77777777" w:rsidR="00F253FD" w:rsidRPr="00F253FD" w:rsidRDefault="00F253FD" w:rsidP="00F253FD">
      <w:pPr>
        <w:spacing w:line="300" w:lineRule="atLeast"/>
        <w:rPr>
          <w:rFonts w:ascii="Arial" w:hAnsi="Arial" w:cs="Arial"/>
          <w:color w:val="000000" w:themeColor="text1"/>
          <w:sz w:val="22"/>
          <w:szCs w:val="22"/>
        </w:rPr>
      </w:pPr>
    </w:p>
    <w:p w14:paraId="599F9AD1" w14:textId="77777777" w:rsidR="00F253FD" w:rsidRPr="00F253FD" w:rsidRDefault="00F253FD" w:rsidP="00F253FD">
      <w:pPr>
        <w:spacing w:line="300" w:lineRule="atLeast"/>
        <w:rPr>
          <w:rFonts w:ascii="Arial" w:hAnsi="Arial" w:cs="Arial"/>
          <w:color w:val="000000" w:themeColor="text1"/>
          <w:sz w:val="22"/>
          <w:szCs w:val="22"/>
        </w:rPr>
      </w:pPr>
      <w:r w:rsidRPr="00F253FD">
        <w:rPr>
          <w:rFonts w:ascii="Arial" w:hAnsi="Arial" w:cs="Arial"/>
          <w:color w:val="000000" w:themeColor="text1"/>
          <w:sz w:val="22"/>
          <w:szCs w:val="22"/>
        </w:rPr>
        <w:t>Policy N2 of the NPPF seeks to protect and enhance the natural environment and minimise impacts on biodiversity. The Environment Act 2021 introduced a mandatory requirement for most planning permissions in England to deliver a minimum 10% Biodiversity Net Gain (BNG), subject to exemptions set out in legislation.</w:t>
      </w:r>
    </w:p>
    <w:p w14:paraId="4EACC7C4" w14:textId="77777777" w:rsidR="00F25A54" w:rsidRDefault="00F25A54" w:rsidP="7D84FC5F">
      <w:pPr>
        <w:spacing w:line="276" w:lineRule="auto"/>
        <w:jc w:val="both"/>
        <w:rPr>
          <w:rFonts w:ascii="Arial" w:hAnsi="Arial" w:cs="Arial"/>
          <w:i/>
          <w:iCs/>
          <w:color w:val="FF0000"/>
          <w:sz w:val="22"/>
          <w:szCs w:val="22"/>
        </w:rPr>
      </w:pPr>
    </w:p>
    <w:p w14:paraId="14ADC193" w14:textId="2D1B81DC" w:rsidR="00F25A54" w:rsidRDefault="00F25A54" w:rsidP="00F25A54">
      <w:pPr>
        <w:pStyle w:val="Heading3"/>
      </w:pPr>
      <w:r>
        <w:t>Assessment</w:t>
      </w:r>
    </w:p>
    <w:p w14:paraId="553318D2" w14:textId="77777777" w:rsidR="00F25A54" w:rsidRDefault="00F25A54" w:rsidP="00F253FD">
      <w:pPr>
        <w:ind w:left="57"/>
        <w:rPr>
          <w:rFonts w:ascii="Arial" w:hAnsi="Arial" w:cs="Arial"/>
          <w:i/>
          <w:iCs/>
          <w:color w:val="FF0000"/>
          <w:sz w:val="22"/>
          <w:szCs w:val="22"/>
        </w:rPr>
      </w:pPr>
    </w:p>
    <w:p w14:paraId="401EB8AE" w14:textId="668152E8" w:rsidR="00FD5080" w:rsidRDefault="00FD5080" w:rsidP="00FD5080">
      <w:pPr>
        <w:ind w:left="57"/>
        <w:rPr>
          <w:rFonts w:ascii="Arial" w:hAnsi="Arial" w:cs="Arial"/>
          <w:color w:val="000000" w:themeColor="text1"/>
          <w:sz w:val="22"/>
          <w:szCs w:val="22"/>
        </w:rPr>
      </w:pPr>
      <w:r w:rsidRPr="00FD5080">
        <w:rPr>
          <w:rFonts w:ascii="Arial" w:hAnsi="Arial" w:cs="Arial"/>
          <w:color w:val="000000" w:themeColor="text1"/>
          <w:sz w:val="22"/>
          <w:szCs w:val="22"/>
        </w:rPr>
        <w:t>The proposed development comprises the erection of a golf buggy store within the established operational area of Ogbourne Downs Golf Club. The building would be located adjacent to existing golf club buildings and associated developed land and does not involve the loss of trees, hedgerows or other significant habitat features.</w:t>
      </w:r>
    </w:p>
    <w:p w14:paraId="32778152" w14:textId="77777777" w:rsidR="00FD5080" w:rsidRPr="00FD5080" w:rsidRDefault="00FD5080" w:rsidP="00FD5080">
      <w:pPr>
        <w:ind w:left="57"/>
        <w:rPr>
          <w:rFonts w:ascii="Arial" w:hAnsi="Arial" w:cs="Arial"/>
          <w:color w:val="000000" w:themeColor="text1"/>
          <w:sz w:val="22"/>
          <w:szCs w:val="22"/>
        </w:rPr>
      </w:pPr>
    </w:p>
    <w:p w14:paraId="759FCE57" w14:textId="77777777" w:rsidR="00FD5080" w:rsidRDefault="00FD5080" w:rsidP="00FD5080">
      <w:pPr>
        <w:ind w:left="57"/>
        <w:rPr>
          <w:rFonts w:ascii="Arial" w:hAnsi="Arial" w:cs="Arial"/>
          <w:color w:val="000000" w:themeColor="text1"/>
          <w:sz w:val="22"/>
          <w:szCs w:val="22"/>
        </w:rPr>
      </w:pPr>
      <w:r w:rsidRPr="00FD5080">
        <w:rPr>
          <w:rFonts w:ascii="Arial" w:hAnsi="Arial" w:cs="Arial"/>
          <w:color w:val="000000" w:themeColor="text1"/>
          <w:sz w:val="22"/>
          <w:szCs w:val="22"/>
        </w:rPr>
        <w:t>Having regard to the scale and nature of the proposal, no adverse impacts upon protected species, priority habitats or the wider ecological network are identified.</w:t>
      </w:r>
    </w:p>
    <w:p w14:paraId="4B5CF747" w14:textId="77777777" w:rsidR="00FD5080" w:rsidRPr="00FD5080" w:rsidRDefault="00FD5080" w:rsidP="00FD5080">
      <w:pPr>
        <w:ind w:left="57"/>
        <w:rPr>
          <w:rFonts w:ascii="Arial" w:hAnsi="Arial" w:cs="Arial"/>
          <w:color w:val="000000" w:themeColor="text1"/>
          <w:sz w:val="22"/>
          <w:szCs w:val="22"/>
        </w:rPr>
      </w:pPr>
    </w:p>
    <w:p w14:paraId="0EBBC55D" w14:textId="77777777" w:rsidR="00FD5080" w:rsidRDefault="00FD5080" w:rsidP="00FD5080">
      <w:pPr>
        <w:ind w:left="57"/>
        <w:rPr>
          <w:rFonts w:ascii="Arial" w:hAnsi="Arial" w:cs="Arial"/>
          <w:color w:val="000000" w:themeColor="text1"/>
          <w:sz w:val="22"/>
          <w:szCs w:val="22"/>
        </w:rPr>
      </w:pPr>
      <w:r w:rsidRPr="00FD5080">
        <w:rPr>
          <w:rFonts w:ascii="Arial" w:hAnsi="Arial" w:cs="Arial"/>
          <w:color w:val="000000" w:themeColor="text1"/>
          <w:sz w:val="22"/>
          <w:szCs w:val="22"/>
        </w:rPr>
        <w:t>The application site extends to less than 0.2 hectares and the proposal therefore falls within the statutory small sites exemption from the mandatory Biodiversity Net Gain requirements. As such, a Biodiversity Gain Plan is not required in this instance.</w:t>
      </w:r>
    </w:p>
    <w:p w14:paraId="44063AA4" w14:textId="77777777" w:rsidR="00FD5080" w:rsidRPr="00FD5080" w:rsidRDefault="00FD5080" w:rsidP="00FD5080">
      <w:pPr>
        <w:ind w:left="57"/>
        <w:rPr>
          <w:rFonts w:ascii="Arial" w:hAnsi="Arial" w:cs="Arial"/>
          <w:color w:val="000000" w:themeColor="text1"/>
          <w:sz w:val="22"/>
          <w:szCs w:val="22"/>
        </w:rPr>
      </w:pPr>
    </w:p>
    <w:p w14:paraId="548F27AC" w14:textId="77777777" w:rsidR="00FD5080" w:rsidRPr="00FD5080" w:rsidRDefault="00FD5080" w:rsidP="00FD5080">
      <w:pPr>
        <w:ind w:left="57"/>
        <w:rPr>
          <w:rFonts w:ascii="Arial" w:hAnsi="Arial" w:cs="Arial"/>
          <w:color w:val="000000" w:themeColor="text1"/>
          <w:sz w:val="22"/>
          <w:szCs w:val="22"/>
        </w:rPr>
      </w:pPr>
      <w:r w:rsidRPr="00FD5080">
        <w:rPr>
          <w:rFonts w:ascii="Arial" w:hAnsi="Arial" w:cs="Arial"/>
          <w:color w:val="000000" w:themeColor="text1"/>
          <w:sz w:val="22"/>
          <w:szCs w:val="22"/>
        </w:rPr>
        <w:t>Overall, the proposal is not considered likely to give rise to any unacceptable ecological impacts and is acceptable having regard to biodiversity considerations.</w:t>
      </w:r>
    </w:p>
    <w:p w14:paraId="603B76E5" w14:textId="77777777" w:rsidR="00F253FD" w:rsidRPr="00F253FD" w:rsidRDefault="00F253FD" w:rsidP="00F253FD">
      <w:pPr>
        <w:ind w:left="57"/>
        <w:rPr>
          <w:rFonts w:ascii="Arial" w:hAnsi="Arial" w:cs="Arial"/>
          <w:i/>
          <w:iCs/>
          <w:color w:val="FF0000"/>
          <w:sz w:val="22"/>
          <w:szCs w:val="22"/>
        </w:rPr>
      </w:pPr>
    </w:p>
    <w:p w14:paraId="17DBF29E" w14:textId="19762F57" w:rsidR="00F25A54" w:rsidRPr="00F25A54" w:rsidRDefault="00F25A54" w:rsidP="00F25A54">
      <w:pPr>
        <w:pStyle w:val="Heading3"/>
      </w:pPr>
      <w:r>
        <w:t>Conclusion</w:t>
      </w:r>
    </w:p>
    <w:p w14:paraId="03262680" w14:textId="77777777" w:rsidR="00F25A54" w:rsidRDefault="00F25A54" w:rsidP="7D84FC5F">
      <w:pPr>
        <w:spacing w:line="276" w:lineRule="auto"/>
        <w:jc w:val="both"/>
        <w:rPr>
          <w:rFonts w:ascii="Arial" w:hAnsi="Arial" w:cs="Arial"/>
          <w:i/>
          <w:iCs/>
          <w:color w:val="FF0000"/>
          <w:sz w:val="22"/>
          <w:szCs w:val="22"/>
        </w:rPr>
      </w:pPr>
    </w:p>
    <w:p w14:paraId="2CD002D8" w14:textId="77777777" w:rsidR="00F503B0" w:rsidRPr="00F503B0" w:rsidRDefault="00F503B0" w:rsidP="00F503B0">
      <w:pPr>
        <w:spacing w:line="276" w:lineRule="auto"/>
        <w:jc w:val="both"/>
        <w:rPr>
          <w:rFonts w:ascii="Arial" w:hAnsi="Arial" w:cs="Arial"/>
          <w:color w:val="000000" w:themeColor="text1"/>
          <w:sz w:val="22"/>
          <w:szCs w:val="22"/>
        </w:rPr>
      </w:pPr>
      <w:r w:rsidRPr="00F503B0">
        <w:rPr>
          <w:rFonts w:ascii="Arial" w:hAnsi="Arial" w:cs="Arial"/>
          <w:color w:val="000000" w:themeColor="text1"/>
          <w:sz w:val="22"/>
          <w:szCs w:val="22"/>
        </w:rPr>
        <w:t>Having regard to the above, it is considered that the proposal would not result in unacceptable impacts upon biodiversity and ecology. The development therefore accords with Core Policy 50 of the Wiltshire Core Strategy and the relevant provisions of the NPPF.</w:t>
      </w:r>
    </w:p>
    <w:p w14:paraId="63B9223B" w14:textId="77777777" w:rsidR="00F503B0" w:rsidRDefault="00F503B0" w:rsidP="7D84FC5F">
      <w:pPr>
        <w:spacing w:line="276" w:lineRule="auto"/>
        <w:jc w:val="both"/>
        <w:rPr>
          <w:rFonts w:ascii="Arial" w:hAnsi="Arial" w:cs="Arial"/>
          <w:i/>
          <w:iCs/>
          <w:color w:val="FF0000"/>
          <w:sz w:val="22"/>
          <w:szCs w:val="22"/>
        </w:rPr>
      </w:pPr>
    </w:p>
    <w:p w14:paraId="1551EE6F" w14:textId="25E25463" w:rsidR="003B4BF5" w:rsidRPr="003B4BF5" w:rsidRDefault="00DD1AF1" w:rsidP="003B4BF5">
      <w:pPr>
        <w:pStyle w:val="Heading2"/>
      </w:pPr>
      <w:r w:rsidRPr="00562C98">
        <w:t xml:space="preserve">Landscape and Visual Impact </w:t>
      </w:r>
    </w:p>
    <w:p w14:paraId="18751783" w14:textId="77777777" w:rsidR="00562C98" w:rsidRPr="00562C98" w:rsidRDefault="00562C98" w:rsidP="008D4F43">
      <w:pPr>
        <w:pStyle w:val="Heading3"/>
      </w:pPr>
      <w:r w:rsidRPr="00562C98">
        <w:t>Policy Context</w:t>
      </w:r>
    </w:p>
    <w:p w14:paraId="5F13BD07"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1347977A" w14:textId="77777777" w:rsidR="00F25666" w:rsidRPr="00F25666" w:rsidRDefault="00F25666" w:rsidP="00F25666">
      <w:pPr>
        <w:spacing w:line="276" w:lineRule="auto"/>
        <w:jc w:val="both"/>
        <w:rPr>
          <w:rFonts w:ascii="Arial" w:hAnsi="Arial" w:cs="Arial"/>
          <w:color w:val="000000" w:themeColor="text1"/>
          <w:sz w:val="22"/>
          <w:szCs w:val="22"/>
        </w:rPr>
      </w:pPr>
    </w:p>
    <w:p w14:paraId="3C8AE64F"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lastRenderedPageBreak/>
        <w:t>Policy N2 of the NPPF seeks to conserve and enhance the natural environment and requires development to take account of landscape character, local distinctiveness and the natural beauty of the countryside.</w:t>
      </w:r>
    </w:p>
    <w:p w14:paraId="37B22703" w14:textId="77777777" w:rsidR="00F25666" w:rsidRPr="00F25666" w:rsidRDefault="00F25666" w:rsidP="00F25666">
      <w:pPr>
        <w:spacing w:line="276" w:lineRule="auto"/>
        <w:jc w:val="both"/>
        <w:rPr>
          <w:rFonts w:ascii="Arial" w:hAnsi="Arial" w:cs="Arial"/>
          <w:color w:val="000000" w:themeColor="text1"/>
          <w:sz w:val="22"/>
          <w:szCs w:val="22"/>
        </w:rPr>
      </w:pPr>
    </w:p>
    <w:p w14:paraId="488F6E6A"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The Wiltshire Design Guide promotes a context-led approach that integrates development with landscape features and local character.</w:t>
      </w:r>
    </w:p>
    <w:p w14:paraId="418BA78F" w14:textId="77777777" w:rsidR="00F25666" w:rsidRPr="00F25666" w:rsidRDefault="00F25666" w:rsidP="00F25666">
      <w:pPr>
        <w:spacing w:line="276" w:lineRule="auto"/>
        <w:jc w:val="both"/>
        <w:rPr>
          <w:rFonts w:ascii="Arial" w:hAnsi="Arial" w:cs="Arial"/>
          <w:color w:val="FF0000"/>
          <w:sz w:val="22"/>
          <w:szCs w:val="22"/>
        </w:rPr>
      </w:pPr>
    </w:p>
    <w:p w14:paraId="25A7E4A1" w14:textId="45ECCE51" w:rsidR="00F25666"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2B623451" w14:textId="77777777" w:rsidR="003637FE" w:rsidRDefault="003637FE" w:rsidP="00F25666">
      <w:pPr>
        <w:spacing w:line="276" w:lineRule="auto"/>
        <w:jc w:val="both"/>
        <w:rPr>
          <w:rFonts w:ascii="Arial" w:hAnsi="Arial" w:cs="Arial"/>
          <w:color w:val="FF0000"/>
          <w:sz w:val="22"/>
          <w:szCs w:val="22"/>
        </w:rPr>
      </w:pPr>
    </w:p>
    <w:p w14:paraId="11AB2225" w14:textId="46D31890" w:rsidR="00A70A9E"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6D499338" w14:textId="77777777" w:rsidR="00F25666" w:rsidRDefault="00F25666" w:rsidP="00F25666">
      <w:pPr>
        <w:spacing w:line="276" w:lineRule="auto"/>
        <w:jc w:val="both"/>
        <w:rPr>
          <w:rFonts w:ascii="Arial" w:hAnsi="Arial" w:cs="Arial"/>
          <w:i/>
          <w:iCs/>
          <w:color w:val="FF0000"/>
          <w:sz w:val="22"/>
          <w:szCs w:val="22"/>
        </w:rPr>
      </w:pPr>
    </w:p>
    <w:p w14:paraId="3AA1CADF" w14:textId="77777777" w:rsidR="00A26D4B" w:rsidRDefault="00A26D4B" w:rsidP="008D4F43">
      <w:pPr>
        <w:pStyle w:val="Heading3"/>
      </w:pPr>
      <w:r w:rsidRPr="008E59DE">
        <w:t xml:space="preserve">Assessment </w:t>
      </w:r>
    </w:p>
    <w:p w14:paraId="24CB89DA" w14:textId="77777777" w:rsidR="001A361B" w:rsidRPr="001A361B" w:rsidRDefault="001A361B" w:rsidP="001A361B">
      <w:pPr>
        <w:spacing w:line="300" w:lineRule="atLeast"/>
        <w:jc w:val="both"/>
        <w:rPr>
          <w:rFonts w:ascii="Arial" w:hAnsi="Arial" w:cs="Arial"/>
          <w:color w:val="000000" w:themeColor="text1"/>
          <w:sz w:val="22"/>
          <w:szCs w:val="22"/>
        </w:rPr>
      </w:pPr>
      <w:r w:rsidRPr="001A361B">
        <w:rPr>
          <w:rFonts w:ascii="Arial" w:hAnsi="Arial" w:cs="Arial"/>
          <w:color w:val="000000" w:themeColor="text1"/>
          <w:sz w:val="22"/>
          <w:szCs w:val="22"/>
        </w:rPr>
        <w:t>The application site is located within the North Wessex Downs National Landscape, where great weight should be given to conserving and enhancing landscape character and scenic beauty. The proposed buggy store would, however, be situated within the established golf club complex and closely related to an existing cluster of operational buildings, including the adjacent greenkeepers store.</w:t>
      </w:r>
    </w:p>
    <w:p w14:paraId="714705FA" w14:textId="77777777" w:rsidR="001A361B" w:rsidRPr="001A361B" w:rsidRDefault="001A361B" w:rsidP="001A361B">
      <w:pPr>
        <w:spacing w:line="300" w:lineRule="atLeast"/>
        <w:jc w:val="both"/>
        <w:rPr>
          <w:rFonts w:ascii="Arial" w:hAnsi="Arial" w:cs="Arial"/>
          <w:color w:val="000000" w:themeColor="text1"/>
          <w:sz w:val="22"/>
          <w:szCs w:val="22"/>
        </w:rPr>
      </w:pPr>
    </w:p>
    <w:p w14:paraId="2F74234C" w14:textId="77777777" w:rsidR="001A361B" w:rsidRPr="001A361B" w:rsidRDefault="001A361B" w:rsidP="001A361B">
      <w:pPr>
        <w:spacing w:line="300" w:lineRule="atLeast"/>
        <w:jc w:val="both"/>
        <w:rPr>
          <w:rFonts w:ascii="Arial" w:hAnsi="Arial" w:cs="Arial"/>
          <w:color w:val="000000" w:themeColor="text1"/>
          <w:sz w:val="22"/>
          <w:szCs w:val="22"/>
        </w:rPr>
      </w:pPr>
      <w:r w:rsidRPr="001A361B">
        <w:rPr>
          <w:rFonts w:ascii="Arial" w:hAnsi="Arial" w:cs="Arial"/>
          <w:color w:val="000000" w:themeColor="text1"/>
          <w:sz w:val="22"/>
          <w:szCs w:val="22"/>
        </w:rPr>
        <w:t>The proposed building would be modest in scale and smaller than the existing greenkeepers store. Its siting adjacent to existing development and along the edge of an existing track would ensure that it appears as a logical extension of the established built form associated with the golf club rather than an isolated feature within the wider landscape.</w:t>
      </w:r>
    </w:p>
    <w:p w14:paraId="13502DA3" w14:textId="77777777" w:rsidR="001A361B" w:rsidRPr="001A361B" w:rsidRDefault="001A361B" w:rsidP="001A361B">
      <w:pPr>
        <w:spacing w:line="300" w:lineRule="atLeast"/>
        <w:jc w:val="both"/>
        <w:rPr>
          <w:rFonts w:ascii="Arial" w:hAnsi="Arial" w:cs="Arial"/>
          <w:color w:val="000000" w:themeColor="text1"/>
          <w:sz w:val="22"/>
          <w:szCs w:val="22"/>
        </w:rPr>
      </w:pPr>
    </w:p>
    <w:p w14:paraId="157AEFCE" w14:textId="77777777" w:rsidR="001A361B" w:rsidRPr="001A361B" w:rsidRDefault="001A361B" w:rsidP="001A361B">
      <w:pPr>
        <w:spacing w:line="300" w:lineRule="atLeast"/>
        <w:jc w:val="both"/>
        <w:rPr>
          <w:rFonts w:ascii="Arial" w:hAnsi="Arial" w:cs="Arial"/>
          <w:color w:val="000000" w:themeColor="text1"/>
          <w:sz w:val="22"/>
          <w:szCs w:val="22"/>
        </w:rPr>
      </w:pPr>
      <w:r w:rsidRPr="001A361B">
        <w:rPr>
          <w:rFonts w:ascii="Arial" w:hAnsi="Arial" w:cs="Arial"/>
          <w:color w:val="000000" w:themeColor="text1"/>
          <w:sz w:val="22"/>
          <w:szCs w:val="22"/>
        </w:rPr>
        <w:t>The building would utilise profiled steel cladding to match the adjoining greenkeepers store and would incorporate a shallow mono-pitched roof. Whilst photovoltaic solar panels would be mounted on the roof, these would be integrated into the design of the building and would not appear visually intrusive within the context of the existing golf club complex.</w:t>
      </w:r>
    </w:p>
    <w:p w14:paraId="6FD92DFE" w14:textId="77777777" w:rsidR="001A361B" w:rsidRPr="001A361B" w:rsidRDefault="001A361B" w:rsidP="001A361B">
      <w:pPr>
        <w:spacing w:line="300" w:lineRule="atLeast"/>
        <w:jc w:val="both"/>
        <w:rPr>
          <w:rFonts w:ascii="Arial" w:hAnsi="Arial" w:cs="Arial"/>
          <w:color w:val="000000" w:themeColor="text1"/>
          <w:sz w:val="22"/>
          <w:szCs w:val="22"/>
        </w:rPr>
      </w:pPr>
    </w:p>
    <w:p w14:paraId="284E7978" w14:textId="77777777" w:rsidR="001A361B" w:rsidRPr="001A361B" w:rsidRDefault="001A361B" w:rsidP="001A361B">
      <w:pPr>
        <w:spacing w:line="300" w:lineRule="atLeast"/>
        <w:jc w:val="both"/>
        <w:rPr>
          <w:rFonts w:ascii="Arial" w:hAnsi="Arial" w:cs="Arial"/>
          <w:color w:val="000000" w:themeColor="text1"/>
          <w:sz w:val="22"/>
          <w:szCs w:val="22"/>
        </w:rPr>
      </w:pPr>
      <w:r w:rsidRPr="001A361B">
        <w:rPr>
          <w:rFonts w:ascii="Arial" w:hAnsi="Arial" w:cs="Arial"/>
          <w:color w:val="000000" w:themeColor="text1"/>
          <w:sz w:val="22"/>
          <w:szCs w:val="22"/>
        </w:rPr>
        <w:t>Views of the development from the public highway would be limited due to its setback position and the presence of the existing greenkeepers store, which would partially screen the building from view. As a consequence, the proposal would have a limited visual presence within the wider landscape.</w:t>
      </w:r>
    </w:p>
    <w:p w14:paraId="6BC3881D" w14:textId="77777777" w:rsidR="001A361B" w:rsidRPr="001A361B" w:rsidRDefault="001A361B" w:rsidP="001A361B">
      <w:pPr>
        <w:spacing w:line="300" w:lineRule="atLeast"/>
        <w:jc w:val="both"/>
        <w:rPr>
          <w:rFonts w:ascii="Arial" w:hAnsi="Arial" w:cs="Arial"/>
          <w:color w:val="000000" w:themeColor="text1"/>
          <w:sz w:val="22"/>
          <w:szCs w:val="22"/>
        </w:rPr>
      </w:pPr>
    </w:p>
    <w:p w14:paraId="6596BCF2" w14:textId="77777777" w:rsidR="001A361B" w:rsidRPr="001A361B" w:rsidRDefault="001A361B" w:rsidP="001A361B">
      <w:pPr>
        <w:spacing w:line="300" w:lineRule="atLeast"/>
        <w:jc w:val="both"/>
        <w:rPr>
          <w:rFonts w:ascii="Arial" w:hAnsi="Arial" w:cs="Arial"/>
          <w:color w:val="000000" w:themeColor="text1"/>
          <w:sz w:val="22"/>
          <w:szCs w:val="22"/>
        </w:rPr>
      </w:pPr>
      <w:r w:rsidRPr="001A361B">
        <w:rPr>
          <w:rFonts w:ascii="Arial" w:hAnsi="Arial" w:cs="Arial"/>
          <w:color w:val="000000" w:themeColor="text1"/>
          <w:sz w:val="22"/>
          <w:szCs w:val="22"/>
        </w:rPr>
        <w:t>Having regard to the scale, siting and design of the proposal, it is considered that the development would conserve the character and appearance of the site and would not result in harm to the special qualities, natural beauty or scenic character of the North Wessex Downs National Landscape.</w:t>
      </w:r>
    </w:p>
    <w:p w14:paraId="0B23C086" w14:textId="77777777" w:rsidR="00A26D4B" w:rsidRPr="001A361B" w:rsidRDefault="00A26D4B" w:rsidP="00A26D4B">
      <w:pPr>
        <w:spacing w:line="276" w:lineRule="auto"/>
        <w:jc w:val="both"/>
        <w:rPr>
          <w:rFonts w:ascii="Arial" w:hAnsi="Arial" w:cs="Arial"/>
          <w:color w:val="000000" w:themeColor="text1"/>
          <w:sz w:val="22"/>
          <w:szCs w:val="22"/>
        </w:rPr>
      </w:pPr>
    </w:p>
    <w:p w14:paraId="759D9770" w14:textId="77777777" w:rsidR="00A26D4B" w:rsidRDefault="00A26D4B" w:rsidP="008D4F43">
      <w:pPr>
        <w:pStyle w:val="Heading3"/>
      </w:pPr>
      <w:r>
        <w:t>Conclusion</w:t>
      </w:r>
    </w:p>
    <w:p w14:paraId="71D7580C" w14:textId="77777777" w:rsidR="007A747A" w:rsidRPr="007A747A" w:rsidRDefault="007A747A" w:rsidP="007A747A">
      <w:pPr>
        <w:spacing w:line="300" w:lineRule="atLeast"/>
        <w:jc w:val="both"/>
        <w:rPr>
          <w:rFonts w:ascii="Arial" w:hAnsi="Arial" w:cs="Arial"/>
          <w:color w:val="000000" w:themeColor="text1"/>
          <w:sz w:val="22"/>
          <w:szCs w:val="22"/>
        </w:rPr>
      </w:pPr>
      <w:r w:rsidRPr="007A747A">
        <w:rPr>
          <w:rFonts w:ascii="Arial" w:hAnsi="Arial" w:cs="Arial"/>
          <w:color w:val="000000" w:themeColor="text1"/>
          <w:sz w:val="22"/>
          <w:szCs w:val="22"/>
        </w:rPr>
        <w:t>Having regard to the above, it is considered that the proposal would not result in unacceptable landscape or visual impacts. The development would conserve the character and appearance of the surrounding area and the special qualities of the North Wessex Downs National Landscape. The proposal therefore accords with Core Policy 51 of the Wiltshire Core Strategy, the relevant provisions of the NPPF and the duties of the Council in relation to National Landscapes.</w:t>
      </w:r>
    </w:p>
    <w:p w14:paraId="39FE5E20" w14:textId="77777777" w:rsidR="00316C37" w:rsidRDefault="00316C37" w:rsidP="7D84FC5F">
      <w:pPr>
        <w:spacing w:line="276" w:lineRule="auto"/>
        <w:jc w:val="both"/>
        <w:rPr>
          <w:rFonts w:ascii="Arial" w:hAnsi="Arial" w:cs="Arial"/>
          <w:i/>
          <w:iCs/>
          <w:color w:val="000000" w:themeColor="text1"/>
          <w:sz w:val="22"/>
          <w:szCs w:val="22"/>
        </w:rPr>
      </w:pPr>
    </w:p>
    <w:p w14:paraId="0F8A9D68" w14:textId="77777777" w:rsidR="004B2F79" w:rsidRPr="004B2F79" w:rsidRDefault="004B2F79" w:rsidP="00E16AA3">
      <w:pPr>
        <w:pStyle w:val="Heading1"/>
      </w:pPr>
      <w:r w:rsidRPr="004B2F79">
        <w:t>Public Sector Equality Duty (PSED)</w:t>
      </w:r>
    </w:p>
    <w:p w14:paraId="53C561C4"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64484E0" w14:textId="77777777" w:rsidR="004B2F79" w:rsidRPr="004B2F79" w:rsidRDefault="004B2F79" w:rsidP="004B2F79">
      <w:pPr>
        <w:spacing w:line="276" w:lineRule="auto"/>
        <w:jc w:val="both"/>
        <w:rPr>
          <w:rFonts w:ascii="Arial" w:hAnsi="Arial" w:cs="Arial"/>
          <w:color w:val="000000" w:themeColor="text1"/>
          <w:sz w:val="22"/>
          <w:szCs w:val="22"/>
        </w:rPr>
      </w:pPr>
    </w:p>
    <w:p w14:paraId="1DAA7C10"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06640DD" w14:textId="77777777" w:rsidR="004B2F79" w:rsidRDefault="004B2F79" w:rsidP="7D84FC5F">
      <w:pPr>
        <w:spacing w:line="276" w:lineRule="auto"/>
        <w:jc w:val="both"/>
        <w:rPr>
          <w:rFonts w:ascii="Arial" w:hAnsi="Arial" w:cs="Arial"/>
          <w:i/>
          <w:iCs/>
          <w:color w:val="FF0000"/>
          <w:sz w:val="22"/>
          <w:szCs w:val="22"/>
        </w:rPr>
      </w:pPr>
    </w:p>
    <w:p w14:paraId="08FDADBE" w14:textId="1835E513" w:rsidR="00937DAE" w:rsidRPr="00937DAE" w:rsidRDefault="00F7609E" w:rsidP="00937DAE">
      <w:pPr>
        <w:pStyle w:val="Heading1"/>
      </w:pPr>
      <w:r w:rsidRPr="00F7609E">
        <w:t>PLANNING BALANCE AND CONCLUSION</w:t>
      </w:r>
    </w:p>
    <w:p w14:paraId="06FF10AB" w14:textId="77777777" w:rsidR="009817A4" w:rsidRPr="001A361B" w:rsidRDefault="009817A4" w:rsidP="002A3036">
      <w:pPr>
        <w:pStyle w:val="Heading2"/>
        <w:rPr>
          <w:b w:val="0"/>
          <w:bCs/>
        </w:rPr>
      </w:pPr>
      <w:r w:rsidRPr="001A361B">
        <w:rPr>
          <w:b w:val="0"/>
          <w:bCs/>
        </w:rPr>
        <w:t xml:space="preserve">Policy Context </w:t>
      </w:r>
    </w:p>
    <w:p w14:paraId="022F1DE8" w14:textId="77777777" w:rsidR="009817A4" w:rsidRDefault="009817A4" w:rsidP="009817A4">
      <w:pPr>
        <w:spacing w:line="276" w:lineRule="auto"/>
        <w:jc w:val="both"/>
        <w:rPr>
          <w:rFonts w:ascii="Arial" w:hAnsi="Arial" w:cs="Arial"/>
          <w:sz w:val="22"/>
          <w:szCs w:val="22"/>
        </w:rPr>
      </w:pPr>
      <w:r w:rsidRPr="00535EAF">
        <w:rPr>
          <w:rFonts w:ascii="Arial" w:hAnsi="Arial" w:cs="Arial"/>
          <w:sz w:val="22"/>
          <w:szCs w:val="22"/>
        </w:rPr>
        <w:t xml:space="preserve">In reaching a decision, all identified harms and benefits must be weighed in the overall planning balance, having regard to Section 38(6) of the Planning and Compulsory Purchase Act 2004, the provisions of the Development Plan and the </w:t>
      </w:r>
      <w:r>
        <w:rPr>
          <w:rFonts w:ascii="Arial" w:hAnsi="Arial" w:cs="Arial"/>
          <w:sz w:val="22"/>
          <w:szCs w:val="22"/>
        </w:rPr>
        <w:t>NPPF</w:t>
      </w:r>
      <w:r w:rsidRPr="00535EAF">
        <w:rPr>
          <w:rFonts w:ascii="Arial" w:hAnsi="Arial" w:cs="Arial"/>
          <w:sz w:val="22"/>
          <w:szCs w:val="22"/>
        </w:rPr>
        <w:t>.</w:t>
      </w:r>
    </w:p>
    <w:p w14:paraId="649B0015" w14:textId="77777777" w:rsidR="009817A4" w:rsidRPr="00535EAF" w:rsidRDefault="009817A4" w:rsidP="009817A4">
      <w:pPr>
        <w:spacing w:line="276" w:lineRule="auto"/>
        <w:jc w:val="both"/>
        <w:rPr>
          <w:rFonts w:ascii="Arial" w:hAnsi="Arial" w:cs="Arial"/>
          <w:sz w:val="22"/>
          <w:szCs w:val="22"/>
        </w:rPr>
      </w:pPr>
    </w:p>
    <w:p w14:paraId="295F0551" w14:textId="77777777" w:rsidR="009817A4" w:rsidRDefault="009817A4" w:rsidP="009817A4">
      <w:pPr>
        <w:spacing w:line="276" w:lineRule="auto"/>
        <w:jc w:val="both"/>
        <w:rPr>
          <w:rFonts w:ascii="Arial" w:hAnsi="Arial" w:cs="Arial"/>
          <w:sz w:val="22"/>
          <w:szCs w:val="22"/>
        </w:rPr>
      </w:pPr>
      <w:r w:rsidRPr="00535EAF">
        <w:rPr>
          <w:rFonts w:ascii="Arial" w:hAnsi="Arial" w:cs="Arial"/>
          <w:sz w:val="22"/>
          <w:szCs w:val="22"/>
        </w:rPr>
        <w:t xml:space="preserve">The </w:t>
      </w:r>
      <w:r>
        <w:rPr>
          <w:rFonts w:ascii="Arial" w:hAnsi="Arial" w:cs="Arial"/>
          <w:sz w:val="22"/>
          <w:szCs w:val="22"/>
        </w:rPr>
        <w:t>NPPF</w:t>
      </w:r>
      <w:r w:rsidRPr="00535EAF">
        <w:rPr>
          <w:rFonts w:ascii="Arial" w:hAnsi="Arial" w:cs="Arial"/>
          <w:sz w:val="22"/>
          <w:szCs w:val="22"/>
        </w:rPr>
        <w:t xml:space="preserve"> contains a presumption in favour of sustainable development. Applications should be determined in accordance with the development plan unless material considerations indicate otherwise.</w:t>
      </w:r>
    </w:p>
    <w:p w14:paraId="3D5BBD2F" w14:textId="77777777" w:rsidR="009817A4" w:rsidRPr="003D5A77" w:rsidRDefault="009817A4" w:rsidP="009817A4">
      <w:pPr>
        <w:spacing w:line="276" w:lineRule="auto"/>
        <w:jc w:val="both"/>
        <w:rPr>
          <w:rFonts w:ascii="Arial" w:hAnsi="Arial" w:cs="Arial"/>
          <w:sz w:val="22"/>
          <w:szCs w:val="22"/>
        </w:rPr>
      </w:pPr>
    </w:p>
    <w:p w14:paraId="037575DE" w14:textId="77777777" w:rsidR="009817A4" w:rsidRDefault="009817A4" w:rsidP="009817A4">
      <w:pPr>
        <w:spacing w:line="276" w:lineRule="auto"/>
        <w:jc w:val="both"/>
        <w:rPr>
          <w:rFonts w:ascii="Arial" w:hAnsi="Arial" w:cs="Arial"/>
          <w:sz w:val="22"/>
          <w:szCs w:val="22"/>
        </w:rPr>
      </w:pPr>
      <w:r w:rsidRPr="003D5A77">
        <w:rPr>
          <w:rFonts w:ascii="Arial" w:hAnsi="Arial" w:cs="Arial"/>
          <w:sz w:val="22"/>
          <w:szCs w:val="22"/>
        </w:rPr>
        <w:t xml:space="preserve">The weight to be afforded to any identified benefits must be considered alongside all other material considerations, including whether the proposal accords with the Development Plan and whether any </w:t>
      </w:r>
      <w:r>
        <w:rPr>
          <w:rFonts w:ascii="Arial" w:hAnsi="Arial" w:cs="Arial"/>
          <w:sz w:val="22"/>
          <w:szCs w:val="22"/>
        </w:rPr>
        <w:t xml:space="preserve">other </w:t>
      </w:r>
      <w:r w:rsidRPr="003D5A77">
        <w:rPr>
          <w:rFonts w:ascii="Arial" w:hAnsi="Arial" w:cs="Arial"/>
          <w:sz w:val="22"/>
          <w:szCs w:val="22"/>
        </w:rPr>
        <w:t>policies of the NPPF indicate that development should be refused or that substantial weight should be attributed to identified harms.</w:t>
      </w:r>
    </w:p>
    <w:p w14:paraId="4C376531" w14:textId="77777777" w:rsidR="009817A4" w:rsidRPr="003D5A77" w:rsidRDefault="009817A4" w:rsidP="009817A4">
      <w:pPr>
        <w:spacing w:line="276" w:lineRule="auto"/>
        <w:jc w:val="both"/>
        <w:rPr>
          <w:rFonts w:ascii="Arial" w:hAnsi="Arial" w:cs="Arial"/>
          <w:sz w:val="22"/>
          <w:szCs w:val="22"/>
        </w:rPr>
      </w:pPr>
    </w:p>
    <w:p w14:paraId="63291284" w14:textId="77777777" w:rsidR="00AA1129" w:rsidRPr="00AA1129" w:rsidRDefault="00AA1129" w:rsidP="00AA1129">
      <w:pPr>
        <w:spacing w:line="276" w:lineRule="auto"/>
        <w:jc w:val="both"/>
        <w:rPr>
          <w:rFonts w:ascii="Arial" w:hAnsi="Arial" w:cs="Arial"/>
          <w:sz w:val="22"/>
          <w:szCs w:val="22"/>
        </w:rPr>
      </w:pPr>
      <w:r w:rsidRPr="00AA1129">
        <w:rPr>
          <w:rFonts w:ascii="Arial" w:hAnsi="Arial" w:cs="Arial"/>
          <w:sz w:val="22"/>
          <w:szCs w:val="22"/>
        </w:rPr>
        <w:t>Having regard to Section 38(6) of the Planning and Compulsory Purchase Act 2004, the proposal is considered to accord with the Development Plan when read as a whole.</w:t>
      </w:r>
    </w:p>
    <w:p w14:paraId="39B83349" w14:textId="77777777" w:rsidR="00AA1129" w:rsidRPr="00AA1129" w:rsidRDefault="00AA1129" w:rsidP="00AA1129">
      <w:pPr>
        <w:spacing w:line="276" w:lineRule="auto"/>
        <w:jc w:val="both"/>
        <w:rPr>
          <w:rFonts w:ascii="Arial" w:hAnsi="Arial" w:cs="Arial"/>
          <w:sz w:val="22"/>
          <w:szCs w:val="22"/>
        </w:rPr>
      </w:pPr>
    </w:p>
    <w:p w14:paraId="6A944F7C" w14:textId="77777777" w:rsidR="00AA1129" w:rsidRPr="00AA1129" w:rsidRDefault="00AA1129" w:rsidP="00AA1129">
      <w:pPr>
        <w:spacing w:line="276" w:lineRule="auto"/>
        <w:jc w:val="both"/>
        <w:rPr>
          <w:rFonts w:ascii="Arial" w:hAnsi="Arial" w:cs="Arial"/>
          <w:sz w:val="22"/>
          <w:szCs w:val="22"/>
        </w:rPr>
      </w:pPr>
      <w:r w:rsidRPr="00AA1129">
        <w:rPr>
          <w:rFonts w:ascii="Arial" w:hAnsi="Arial" w:cs="Arial"/>
          <w:sz w:val="22"/>
          <w:szCs w:val="22"/>
        </w:rPr>
        <w:t>The proposal is also considered to accord with the relevant policies of the NPPF.</w:t>
      </w:r>
    </w:p>
    <w:p w14:paraId="56BA2B53" w14:textId="77777777" w:rsidR="00AA1129" w:rsidRPr="00AA1129" w:rsidRDefault="00AA1129" w:rsidP="00AA1129">
      <w:pPr>
        <w:spacing w:line="276" w:lineRule="auto"/>
        <w:jc w:val="both"/>
        <w:rPr>
          <w:rFonts w:ascii="Arial" w:hAnsi="Arial" w:cs="Arial"/>
          <w:sz w:val="22"/>
          <w:szCs w:val="22"/>
        </w:rPr>
      </w:pPr>
    </w:p>
    <w:p w14:paraId="3F1D02D8" w14:textId="77777777" w:rsidR="009817A4" w:rsidRDefault="00AA1129" w:rsidP="00AA1129">
      <w:pPr>
        <w:spacing w:line="276" w:lineRule="auto"/>
        <w:jc w:val="both"/>
        <w:rPr>
          <w:rFonts w:ascii="Arial" w:hAnsi="Arial" w:cs="Arial"/>
          <w:sz w:val="22"/>
          <w:szCs w:val="22"/>
        </w:rPr>
      </w:pPr>
      <w:r w:rsidRPr="00AA1129">
        <w:rPr>
          <w:rFonts w:ascii="Arial" w:hAnsi="Arial" w:cs="Arial"/>
          <w:sz w:val="22"/>
          <w:szCs w:val="22"/>
        </w:rPr>
        <w:t>The principle of development is therefore considered acceptable, subject to the detailed assessment of all other material planning considerations set out elsewhere in this report.</w:t>
      </w:r>
    </w:p>
    <w:p w14:paraId="21061045" w14:textId="77777777" w:rsidR="0057616B" w:rsidRDefault="0057616B" w:rsidP="00904908">
      <w:pPr>
        <w:spacing w:line="276" w:lineRule="auto"/>
        <w:jc w:val="both"/>
        <w:rPr>
          <w:rFonts w:ascii="Arial" w:hAnsi="Arial" w:cs="Arial"/>
          <w:color w:val="000000" w:themeColor="text1"/>
          <w:sz w:val="22"/>
          <w:szCs w:val="22"/>
        </w:rPr>
      </w:pPr>
    </w:p>
    <w:p w14:paraId="38B693D4" w14:textId="3712B621" w:rsidR="00427846" w:rsidRPr="003B4BF5" w:rsidRDefault="00427846" w:rsidP="003B4BF5">
      <w:pPr>
        <w:pStyle w:val="Heading2"/>
        <w:rPr>
          <w:b w:val="0"/>
          <w:bCs/>
        </w:rPr>
      </w:pPr>
      <w:r w:rsidRPr="001A361B">
        <w:rPr>
          <w:b w:val="0"/>
          <w:bCs/>
        </w:rPr>
        <w:t>The Balance</w:t>
      </w:r>
    </w:p>
    <w:p w14:paraId="6B5736CE" w14:textId="77777777" w:rsidR="00306651" w:rsidRDefault="00306651" w:rsidP="00306651">
      <w:pPr>
        <w:spacing w:line="276" w:lineRule="auto"/>
        <w:jc w:val="both"/>
        <w:rPr>
          <w:rFonts w:ascii="Arial" w:hAnsi="Arial" w:cs="Arial"/>
          <w:sz w:val="22"/>
          <w:szCs w:val="22"/>
        </w:rPr>
      </w:pPr>
      <w:r w:rsidRPr="00306651">
        <w:rPr>
          <w:rFonts w:ascii="Arial" w:hAnsi="Arial" w:cs="Arial"/>
          <w:sz w:val="22"/>
          <w:szCs w:val="22"/>
        </w:rPr>
        <w:t>The principle of development has been assessed elsewhere within this report having regard to the Development Plan, the National Planning Policy Framework and all other material considerations.</w:t>
      </w:r>
    </w:p>
    <w:p w14:paraId="493DCD4C" w14:textId="77777777" w:rsidR="00306651" w:rsidRPr="00306651" w:rsidRDefault="00306651" w:rsidP="00306651">
      <w:pPr>
        <w:spacing w:line="276" w:lineRule="auto"/>
        <w:jc w:val="both"/>
        <w:rPr>
          <w:rFonts w:ascii="Arial" w:hAnsi="Arial" w:cs="Arial"/>
          <w:sz w:val="22"/>
          <w:szCs w:val="22"/>
        </w:rPr>
      </w:pPr>
    </w:p>
    <w:p w14:paraId="0BDE7B65" w14:textId="77777777" w:rsidR="00306651" w:rsidRDefault="00306651" w:rsidP="00306651">
      <w:pPr>
        <w:spacing w:line="276" w:lineRule="auto"/>
        <w:jc w:val="both"/>
        <w:rPr>
          <w:rFonts w:ascii="Arial" w:hAnsi="Arial" w:cs="Arial"/>
          <w:sz w:val="22"/>
          <w:szCs w:val="22"/>
        </w:rPr>
      </w:pPr>
      <w:r w:rsidRPr="00306651">
        <w:rPr>
          <w:rFonts w:ascii="Arial" w:hAnsi="Arial" w:cs="Arial"/>
          <w:sz w:val="22"/>
          <w:szCs w:val="22"/>
        </w:rPr>
        <w:t>For clarity, the principal harms and benefits identified through that assessment are summarised below and weighed against one another in the overall planning balance.</w:t>
      </w:r>
    </w:p>
    <w:p w14:paraId="21044983" w14:textId="77777777" w:rsidR="00306651" w:rsidRPr="00306651" w:rsidRDefault="00306651" w:rsidP="00306651">
      <w:pPr>
        <w:spacing w:line="276" w:lineRule="auto"/>
        <w:jc w:val="both"/>
        <w:rPr>
          <w:rFonts w:ascii="Arial" w:hAnsi="Arial" w:cs="Arial"/>
          <w:sz w:val="22"/>
          <w:szCs w:val="22"/>
        </w:rPr>
      </w:pPr>
    </w:p>
    <w:p w14:paraId="40F193FF" w14:textId="77777777" w:rsidR="00F24A94" w:rsidRPr="00F24A94" w:rsidRDefault="00F24A94" w:rsidP="00F24A94">
      <w:pPr>
        <w:spacing w:line="276" w:lineRule="auto"/>
        <w:jc w:val="both"/>
        <w:rPr>
          <w:rFonts w:ascii="Arial" w:hAnsi="Arial" w:cs="Arial"/>
          <w:sz w:val="22"/>
          <w:szCs w:val="22"/>
        </w:rPr>
      </w:pPr>
      <w:r w:rsidRPr="00F24A94">
        <w:rPr>
          <w:rFonts w:ascii="Arial" w:hAnsi="Arial" w:cs="Arial"/>
          <w:sz w:val="22"/>
          <w:szCs w:val="22"/>
        </w:rPr>
        <w:t>The assessment above has considered the principal planning issues arising from the development, including the principle of development, design, impact upon the character and appearance of the area, residential amenity, biodiversity and ecology, climate change and sustainability, and landscape and visual impact.</w:t>
      </w:r>
    </w:p>
    <w:p w14:paraId="4536F390" w14:textId="77777777" w:rsidR="00306651" w:rsidRPr="00306651" w:rsidRDefault="00306651" w:rsidP="00306651">
      <w:pPr>
        <w:spacing w:line="276" w:lineRule="auto"/>
        <w:jc w:val="both"/>
        <w:rPr>
          <w:rFonts w:ascii="Arial" w:hAnsi="Arial" w:cs="Arial"/>
          <w:sz w:val="22"/>
          <w:szCs w:val="22"/>
        </w:rPr>
      </w:pPr>
    </w:p>
    <w:p w14:paraId="6C40E200" w14:textId="77777777" w:rsidR="00306651" w:rsidRPr="00306651" w:rsidRDefault="00306651" w:rsidP="00306651">
      <w:pPr>
        <w:spacing w:line="276" w:lineRule="auto"/>
        <w:jc w:val="both"/>
        <w:rPr>
          <w:rFonts w:ascii="Arial" w:hAnsi="Arial" w:cs="Arial"/>
          <w:sz w:val="22"/>
          <w:szCs w:val="22"/>
        </w:rPr>
      </w:pPr>
      <w:r w:rsidRPr="00306651">
        <w:rPr>
          <w:rFonts w:ascii="Arial" w:hAnsi="Arial" w:cs="Arial"/>
          <w:sz w:val="22"/>
          <w:szCs w:val="22"/>
        </w:rPr>
        <w:t>No material planning harm has been identified following the assessment of the proposal.</w:t>
      </w:r>
    </w:p>
    <w:p w14:paraId="6BA02D47" w14:textId="77777777" w:rsidR="001A6292" w:rsidRDefault="001A6292" w:rsidP="00306651">
      <w:pPr>
        <w:spacing w:line="276" w:lineRule="auto"/>
        <w:jc w:val="both"/>
        <w:rPr>
          <w:rFonts w:ascii="Arial" w:hAnsi="Arial" w:cs="Arial"/>
          <w:sz w:val="22"/>
          <w:szCs w:val="22"/>
        </w:rPr>
      </w:pPr>
    </w:p>
    <w:p w14:paraId="73CBCAB4" w14:textId="77777777" w:rsidR="00861DE9" w:rsidRPr="00861DE9" w:rsidRDefault="00861DE9" w:rsidP="00861DE9">
      <w:pPr>
        <w:spacing w:line="276" w:lineRule="auto"/>
        <w:jc w:val="both"/>
        <w:rPr>
          <w:rFonts w:ascii="Arial" w:hAnsi="Arial" w:cs="Arial"/>
          <w:sz w:val="22"/>
          <w:szCs w:val="22"/>
        </w:rPr>
      </w:pPr>
      <w:r w:rsidRPr="00861DE9">
        <w:rPr>
          <w:rFonts w:ascii="Arial" w:hAnsi="Arial" w:cs="Arial"/>
          <w:sz w:val="22"/>
          <w:szCs w:val="22"/>
        </w:rPr>
        <w:t>The proposed buggy store would support the continued operation of the established golf club, facilitate the transition from petrol-powered golf buggies to an electric fleet and provide on-site renewable energy generation through roof-mounted photovoltaic panels. These benefits attract positive weight in the planning balance.</w:t>
      </w:r>
    </w:p>
    <w:p w14:paraId="0EEFF001" w14:textId="77777777" w:rsidR="00306651" w:rsidRPr="00306651" w:rsidRDefault="00306651" w:rsidP="00306651">
      <w:pPr>
        <w:spacing w:line="276" w:lineRule="auto"/>
        <w:jc w:val="both"/>
        <w:rPr>
          <w:rFonts w:ascii="Arial" w:hAnsi="Arial" w:cs="Arial"/>
          <w:sz w:val="22"/>
          <w:szCs w:val="22"/>
        </w:rPr>
      </w:pPr>
    </w:p>
    <w:p w14:paraId="5D013805" w14:textId="77777777" w:rsidR="00306651" w:rsidRPr="00306651" w:rsidRDefault="00306651" w:rsidP="00306651">
      <w:pPr>
        <w:spacing w:line="276" w:lineRule="auto"/>
        <w:jc w:val="both"/>
        <w:rPr>
          <w:rFonts w:ascii="Arial" w:hAnsi="Arial" w:cs="Arial"/>
          <w:sz w:val="22"/>
          <w:szCs w:val="22"/>
        </w:rPr>
      </w:pPr>
      <w:r w:rsidRPr="00306651">
        <w:rPr>
          <w:rFonts w:ascii="Arial" w:hAnsi="Arial" w:cs="Arial"/>
          <w:sz w:val="22"/>
          <w:szCs w:val="22"/>
        </w:rPr>
        <w:t>Any technical matters arising can be appropriately addressed through planning conditions where necessary.</w:t>
      </w:r>
    </w:p>
    <w:p w14:paraId="4773F29D" w14:textId="77777777" w:rsidR="000B6285" w:rsidRDefault="000B6285" w:rsidP="00DA5A8E">
      <w:pPr>
        <w:spacing w:line="276" w:lineRule="auto"/>
        <w:jc w:val="both"/>
        <w:rPr>
          <w:rFonts w:ascii="Arial" w:hAnsi="Arial" w:cs="Arial"/>
          <w:sz w:val="22"/>
          <w:szCs w:val="22"/>
        </w:rPr>
      </w:pPr>
    </w:p>
    <w:p w14:paraId="2F997CE8" w14:textId="1AF7D8F1" w:rsidR="00183466" w:rsidRPr="003B4BF5" w:rsidRDefault="008F433A" w:rsidP="003B4BF5">
      <w:pPr>
        <w:pStyle w:val="Heading2"/>
        <w:rPr>
          <w:b w:val="0"/>
          <w:bCs/>
        </w:rPr>
      </w:pPr>
      <w:r w:rsidRPr="00D77452">
        <w:rPr>
          <w:b w:val="0"/>
          <w:bCs/>
        </w:rPr>
        <w:t xml:space="preserve">Conclusion </w:t>
      </w:r>
    </w:p>
    <w:p w14:paraId="4AD6A60C" w14:textId="77777777" w:rsidR="00E429DC" w:rsidRPr="00E429DC" w:rsidRDefault="00E429DC" w:rsidP="00E429DC">
      <w:pPr>
        <w:pStyle w:val="NormalWeb"/>
        <w:spacing w:line="276" w:lineRule="auto"/>
        <w:jc w:val="both"/>
        <w:rPr>
          <w:rFonts w:ascii="Arial" w:hAnsi="Arial" w:cs="Arial"/>
          <w:sz w:val="22"/>
          <w:szCs w:val="22"/>
        </w:rPr>
      </w:pPr>
      <w:r w:rsidRPr="00E429DC">
        <w:rPr>
          <w:rFonts w:ascii="Arial" w:hAnsi="Arial" w:cs="Arial"/>
          <w:sz w:val="22"/>
          <w:szCs w:val="22"/>
        </w:rPr>
        <w:t>The proposed development is considered acceptable in planning terms. Having regard to the Development Plan, the NPPF and all other material considerations, the proposal is considered to accord with the Development Plan when read as a whole.</w:t>
      </w:r>
    </w:p>
    <w:p w14:paraId="2F6C173B" w14:textId="77777777" w:rsidR="008F433A" w:rsidRPr="008F433A" w:rsidRDefault="008F433A" w:rsidP="008F433A">
      <w:pPr>
        <w:pStyle w:val="NormalWeb"/>
        <w:spacing w:line="276" w:lineRule="auto"/>
        <w:jc w:val="both"/>
        <w:rPr>
          <w:rFonts w:ascii="Arial" w:hAnsi="Arial" w:cs="Arial"/>
          <w:sz w:val="22"/>
          <w:szCs w:val="22"/>
        </w:rPr>
      </w:pPr>
    </w:p>
    <w:p w14:paraId="60C3F904" w14:textId="77777777" w:rsidR="008F433A" w:rsidRPr="008F433A" w:rsidRDefault="008F433A" w:rsidP="008F433A">
      <w:pPr>
        <w:pStyle w:val="NormalWeb"/>
        <w:spacing w:line="276" w:lineRule="auto"/>
        <w:jc w:val="both"/>
        <w:rPr>
          <w:rFonts w:ascii="Arial" w:hAnsi="Arial" w:cs="Arial"/>
          <w:sz w:val="22"/>
          <w:szCs w:val="22"/>
        </w:rPr>
      </w:pPr>
      <w:r w:rsidRPr="008F433A">
        <w:rPr>
          <w:rFonts w:ascii="Arial" w:hAnsi="Arial" w:cs="Arial"/>
          <w:sz w:val="22"/>
          <w:szCs w:val="22"/>
        </w:rPr>
        <w:t>Accordingly, planning permission should be granted.</w:t>
      </w:r>
    </w:p>
    <w:p w14:paraId="035D7AD1" w14:textId="77777777" w:rsidR="001E66BF" w:rsidRPr="00942BFA" w:rsidRDefault="001E66BF" w:rsidP="00A87767">
      <w:pPr>
        <w:spacing w:line="276" w:lineRule="auto"/>
        <w:jc w:val="both"/>
        <w:rPr>
          <w:rFonts w:ascii="Arial" w:hAnsi="Arial" w:cs="Arial"/>
          <w:color w:val="000000" w:themeColor="text1"/>
          <w:sz w:val="22"/>
          <w:szCs w:val="22"/>
        </w:rPr>
      </w:pPr>
    </w:p>
    <w:p w14:paraId="343D56EA" w14:textId="4BF2A2DC"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183466">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183466">
        <w:rPr>
          <w:rFonts w:ascii="Arial" w:hAnsi="Arial" w:cs="Arial"/>
          <w:b/>
          <w:bCs/>
          <w:color w:val="000000" w:themeColor="text1"/>
          <w:sz w:val="22"/>
          <w:szCs w:val="22"/>
        </w:rPr>
        <w:t>.</w:t>
      </w:r>
    </w:p>
    <w:p w14:paraId="303C2CEF" w14:textId="77777777" w:rsidR="0035216D" w:rsidRDefault="0035216D" w:rsidP="00942BFA">
      <w:pPr>
        <w:spacing w:line="276" w:lineRule="auto"/>
        <w:jc w:val="both"/>
        <w:rPr>
          <w:rFonts w:ascii="Arial" w:hAnsi="Arial" w:cs="Arial"/>
          <w:color w:val="000000" w:themeColor="text1"/>
          <w:sz w:val="22"/>
          <w:szCs w:val="22"/>
        </w:rPr>
      </w:pPr>
    </w:p>
    <w:p w14:paraId="20E30217" w14:textId="609195D9" w:rsidR="00F7609E" w:rsidRPr="00183466" w:rsidRDefault="00653268" w:rsidP="00183466">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sidR="00697CEA">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sidR="0053156A">
        <w:rPr>
          <w:rFonts w:ascii="Arial" w:hAnsi="Arial" w:cs="Arial"/>
          <w:color w:val="000000" w:themeColor="text1"/>
          <w:sz w:val="22"/>
          <w:szCs w:val="22"/>
        </w:rPr>
        <w:t>NPPF</w:t>
      </w:r>
      <w:r w:rsidRPr="00653268">
        <w:rPr>
          <w:rFonts w:ascii="Arial" w:hAnsi="Arial" w:cs="Arial"/>
          <w:color w:val="000000" w:themeColor="text1"/>
          <w:sz w:val="22"/>
          <w:szCs w:val="22"/>
        </w:rPr>
        <w:t xml:space="preserve"> and are considered to be necessary, relevant to planning, relevant to the development to be permitted, enforceable, precise and reasonable in all other respects.</w:t>
      </w:r>
    </w:p>
    <w:sectPr w:rsidR="00F7609E" w:rsidRPr="001834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AF1680"/>
    <w:multiLevelType w:val="hybridMultilevel"/>
    <w:tmpl w:val="5E7C4E8C"/>
    <w:lvl w:ilvl="0" w:tplc="08090001">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BD24E12"/>
    <w:multiLevelType w:val="hybridMultilevel"/>
    <w:tmpl w:val="91CA8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1"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151F92"/>
    <w:multiLevelType w:val="hybridMultilevel"/>
    <w:tmpl w:val="DDF46B88"/>
    <w:lvl w:ilvl="0" w:tplc="A1467BC6">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6"/>
  </w:num>
  <w:num w:numId="3" w16cid:durableId="1037051835">
    <w:abstractNumId w:val="43"/>
  </w:num>
  <w:num w:numId="4" w16cid:durableId="2085175374">
    <w:abstractNumId w:val="12"/>
  </w:num>
  <w:num w:numId="5" w16cid:durableId="1488207918">
    <w:abstractNumId w:val="38"/>
  </w:num>
  <w:num w:numId="6" w16cid:durableId="1793137108">
    <w:abstractNumId w:val="25"/>
  </w:num>
  <w:num w:numId="7" w16cid:durableId="134420376">
    <w:abstractNumId w:val="55"/>
  </w:num>
  <w:num w:numId="8" w16cid:durableId="1700400412">
    <w:abstractNumId w:val="22"/>
  </w:num>
  <w:num w:numId="9" w16cid:durableId="658310686">
    <w:abstractNumId w:val="46"/>
  </w:num>
  <w:num w:numId="10" w16cid:durableId="287931387">
    <w:abstractNumId w:val="51"/>
  </w:num>
  <w:num w:numId="11" w16cid:durableId="1551453310">
    <w:abstractNumId w:val="19"/>
  </w:num>
  <w:num w:numId="12" w16cid:durableId="988752181">
    <w:abstractNumId w:val="1"/>
  </w:num>
  <w:num w:numId="13" w16cid:durableId="393045125">
    <w:abstractNumId w:val="11"/>
  </w:num>
  <w:num w:numId="14" w16cid:durableId="187529976">
    <w:abstractNumId w:val="41"/>
  </w:num>
  <w:num w:numId="15" w16cid:durableId="1750425246">
    <w:abstractNumId w:val="49"/>
  </w:num>
  <w:num w:numId="16" w16cid:durableId="1619068546">
    <w:abstractNumId w:val="14"/>
  </w:num>
  <w:num w:numId="17" w16cid:durableId="1460490708">
    <w:abstractNumId w:val="32"/>
  </w:num>
  <w:num w:numId="18" w16cid:durableId="6713544">
    <w:abstractNumId w:val="65"/>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7"/>
  </w:num>
  <w:num w:numId="24" w16cid:durableId="2039310770">
    <w:abstractNumId w:val="60"/>
  </w:num>
  <w:num w:numId="25" w16cid:durableId="1034232417">
    <w:abstractNumId w:val="6"/>
  </w:num>
  <w:num w:numId="26" w16cid:durableId="2062092020">
    <w:abstractNumId w:val="61"/>
  </w:num>
  <w:num w:numId="27" w16cid:durableId="1933783146">
    <w:abstractNumId w:val="3"/>
  </w:num>
  <w:num w:numId="28" w16cid:durableId="1669286882">
    <w:abstractNumId w:val="35"/>
  </w:num>
  <w:num w:numId="29" w16cid:durableId="1237977669">
    <w:abstractNumId w:val="18"/>
  </w:num>
  <w:num w:numId="30" w16cid:durableId="827013789">
    <w:abstractNumId w:val="34"/>
  </w:num>
  <w:num w:numId="31" w16cid:durableId="1451242110">
    <w:abstractNumId w:val="27"/>
  </w:num>
  <w:num w:numId="32" w16cid:durableId="2004117202">
    <w:abstractNumId w:val="40"/>
  </w:num>
  <w:num w:numId="33" w16cid:durableId="2020037795">
    <w:abstractNumId w:val="64"/>
  </w:num>
  <w:num w:numId="34" w16cid:durableId="2053261774">
    <w:abstractNumId w:val="57"/>
  </w:num>
  <w:num w:numId="35" w16cid:durableId="788477969">
    <w:abstractNumId w:val="63"/>
  </w:num>
  <w:num w:numId="36" w16cid:durableId="176845672">
    <w:abstractNumId w:val="24"/>
  </w:num>
  <w:num w:numId="37" w16cid:durableId="665060638">
    <w:abstractNumId w:val="58"/>
  </w:num>
  <w:num w:numId="38" w16cid:durableId="284772028">
    <w:abstractNumId w:val="53"/>
  </w:num>
  <w:num w:numId="39" w16cid:durableId="292441812">
    <w:abstractNumId w:val="36"/>
  </w:num>
  <w:num w:numId="40" w16cid:durableId="286159185">
    <w:abstractNumId w:val="31"/>
  </w:num>
  <w:num w:numId="41" w16cid:durableId="11495271">
    <w:abstractNumId w:val="47"/>
  </w:num>
  <w:num w:numId="42" w16cid:durableId="1775783856">
    <w:abstractNumId w:val="30"/>
  </w:num>
  <w:num w:numId="43" w16cid:durableId="296110479">
    <w:abstractNumId w:val="15"/>
  </w:num>
  <w:num w:numId="44" w16cid:durableId="1580358611">
    <w:abstractNumId w:val="62"/>
  </w:num>
  <w:num w:numId="45" w16cid:durableId="181935989">
    <w:abstractNumId w:val="29"/>
  </w:num>
  <w:num w:numId="46" w16cid:durableId="1291521645">
    <w:abstractNumId w:val="42"/>
  </w:num>
  <w:num w:numId="47" w16cid:durableId="1555578501">
    <w:abstractNumId w:val="16"/>
  </w:num>
  <w:num w:numId="48" w16cid:durableId="1261596426">
    <w:abstractNumId w:val="7"/>
  </w:num>
  <w:num w:numId="49" w16cid:durableId="1226061907">
    <w:abstractNumId w:val="28"/>
  </w:num>
  <w:num w:numId="50" w16cid:durableId="1774475199">
    <w:abstractNumId w:val="13"/>
  </w:num>
  <w:num w:numId="51" w16cid:durableId="416638240">
    <w:abstractNumId w:val="26"/>
  </w:num>
  <w:num w:numId="52" w16cid:durableId="741366241">
    <w:abstractNumId w:val="50"/>
  </w:num>
  <w:num w:numId="53" w16cid:durableId="1757557084">
    <w:abstractNumId w:val="45"/>
  </w:num>
  <w:num w:numId="54" w16cid:durableId="544410672">
    <w:abstractNumId w:val="33"/>
  </w:num>
  <w:num w:numId="55" w16cid:durableId="1455054384">
    <w:abstractNumId w:val="52"/>
  </w:num>
  <w:num w:numId="56" w16cid:durableId="396394238">
    <w:abstractNumId w:val="4"/>
  </w:num>
  <w:num w:numId="57" w16cid:durableId="1793553414">
    <w:abstractNumId w:val="48"/>
  </w:num>
  <w:num w:numId="58" w16cid:durableId="468743699">
    <w:abstractNumId w:val="54"/>
  </w:num>
  <w:num w:numId="59" w16cid:durableId="802966146">
    <w:abstractNumId w:val="39"/>
  </w:num>
  <w:num w:numId="60" w16cid:durableId="399713566">
    <w:abstractNumId w:val="23"/>
  </w:num>
  <w:num w:numId="61" w16cid:durableId="663124920">
    <w:abstractNumId w:val="2"/>
  </w:num>
  <w:num w:numId="62" w16cid:durableId="2128085242">
    <w:abstractNumId w:val="20"/>
  </w:num>
  <w:num w:numId="63" w16cid:durableId="708068223">
    <w:abstractNumId w:val="8"/>
  </w:num>
  <w:num w:numId="64" w16cid:durableId="951131796">
    <w:abstractNumId w:val="59"/>
  </w:num>
  <w:num w:numId="65" w16cid:durableId="615412397">
    <w:abstractNumId w:val="21"/>
  </w:num>
  <w:num w:numId="66" w16cid:durableId="874658438">
    <w:abstractNumId w:val="4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2128A"/>
    <w:rsid w:val="000218EA"/>
    <w:rsid w:val="00024030"/>
    <w:rsid w:val="0002490A"/>
    <w:rsid w:val="000251A2"/>
    <w:rsid w:val="00025C2C"/>
    <w:rsid w:val="000305A8"/>
    <w:rsid w:val="00035159"/>
    <w:rsid w:val="00035D59"/>
    <w:rsid w:val="00036173"/>
    <w:rsid w:val="00037714"/>
    <w:rsid w:val="000400A6"/>
    <w:rsid w:val="0004299A"/>
    <w:rsid w:val="00043514"/>
    <w:rsid w:val="00043528"/>
    <w:rsid w:val="0004756B"/>
    <w:rsid w:val="00051208"/>
    <w:rsid w:val="000519C9"/>
    <w:rsid w:val="00053085"/>
    <w:rsid w:val="00053F09"/>
    <w:rsid w:val="00054C15"/>
    <w:rsid w:val="000553E8"/>
    <w:rsid w:val="00061168"/>
    <w:rsid w:val="00062D85"/>
    <w:rsid w:val="00064A1D"/>
    <w:rsid w:val="0006523B"/>
    <w:rsid w:val="00067BEE"/>
    <w:rsid w:val="0007013F"/>
    <w:rsid w:val="00071112"/>
    <w:rsid w:val="00071C24"/>
    <w:rsid w:val="0007377C"/>
    <w:rsid w:val="000815DC"/>
    <w:rsid w:val="000828B9"/>
    <w:rsid w:val="000830D4"/>
    <w:rsid w:val="000875AB"/>
    <w:rsid w:val="00094F2F"/>
    <w:rsid w:val="00097010"/>
    <w:rsid w:val="000A78E4"/>
    <w:rsid w:val="000B2BED"/>
    <w:rsid w:val="000B3616"/>
    <w:rsid w:val="000B4E91"/>
    <w:rsid w:val="000B613F"/>
    <w:rsid w:val="000B6285"/>
    <w:rsid w:val="000C0D1A"/>
    <w:rsid w:val="000C5693"/>
    <w:rsid w:val="000C773F"/>
    <w:rsid w:val="000D0858"/>
    <w:rsid w:val="000D0B6A"/>
    <w:rsid w:val="000D2921"/>
    <w:rsid w:val="000E3FD8"/>
    <w:rsid w:val="000E4A5B"/>
    <w:rsid w:val="000E59B7"/>
    <w:rsid w:val="000E6292"/>
    <w:rsid w:val="000E62BA"/>
    <w:rsid w:val="000E79FE"/>
    <w:rsid w:val="000F1D49"/>
    <w:rsid w:val="000F2BDF"/>
    <w:rsid w:val="000F5815"/>
    <w:rsid w:val="000F5ED3"/>
    <w:rsid w:val="000F69D5"/>
    <w:rsid w:val="001050C5"/>
    <w:rsid w:val="00107D4F"/>
    <w:rsid w:val="00110BD6"/>
    <w:rsid w:val="00111554"/>
    <w:rsid w:val="001131A8"/>
    <w:rsid w:val="001171CC"/>
    <w:rsid w:val="00127E45"/>
    <w:rsid w:val="00130D60"/>
    <w:rsid w:val="001356FD"/>
    <w:rsid w:val="001361C4"/>
    <w:rsid w:val="001418E4"/>
    <w:rsid w:val="00142B23"/>
    <w:rsid w:val="00152D95"/>
    <w:rsid w:val="00154255"/>
    <w:rsid w:val="0015450C"/>
    <w:rsid w:val="00157709"/>
    <w:rsid w:val="0015787F"/>
    <w:rsid w:val="00157969"/>
    <w:rsid w:val="00160D4A"/>
    <w:rsid w:val="001615DE"/>
    <w:rsid w:val="001658FF"/>
    <w:rsid w:val="00175188"/>
    <w:rsid w:val="00176DD0"/>
    <w:rsid w:val="001778D6"/>
    <w:rsid w:val="00183466"/>
    <w:rsid w:val="00183F87"/>
    <w:rsid w:val="0019282F"/>
    <w:rsid w:val="00193555"/>
    <w:rsid w:val="001966CB"/>
    <w:rsid w:val="0019725F"/>
    <w:rsid w:val="001A12BE"/>
    <w:rsid w:val="001A33F3"/>
    <w:rsid w:val="001A361B"/>
    <w:rsid w:val="001A4769"/>
    <w:rsid w:val="001A6292"/>
    <w:rsid w:val="001A6851"/>
    <w:rsid w:val="001A6A4B"/>
    <w:rsid w:val="001B7DCD"/>
    <w:rsid w:val="001C3CFA"/>
    <w:rsid w:val="001C5B7D"/>
    <w:rsid w:val="001E1FD1"/>
    <w:rsid w:val="001E3C2B"/>
    <w:rsid w:val="001E4DD1"/>
    <w:rsid w:val="001E54EC"/>
    <w:rsid w:val="001E66BF"/>
    <w:rsid w:val="001E6BD5"/>
    <w:rsid w:val="001F3B03"/>
    <w:rsid w:val="001F4502"/>
    <w:rsid w:val="001F711B"/>
    <w:rsid w:val="001F7330"/>
    <w:rsid w:val="00200743"/>
    <w:rsid w:val="00201D45"/>
    <w:rsid w:val="00203F52"/>
    <w:rsid w:val="00204E4E"/>
    <w:rsid w:val="00205E1B"/>
    <w:rsid w:val="00211B6E"/>
    <w:rsid w:val="002131C0"/>
    <w:rsid w:val="0021435E"/>
    <w:rsid w:val="00215395"/>
    <w:rsid w:val="0021688D"/>
    <w:rsid w:val="00216E49"/>
    <w:rsid w:val="0021750A"/>
    <w:rsid w:val="00221208"/>
    <w:rsid w:val="00222BAA"/>
    <w:rsid w:val="00226522"/>
    <w:rsid w:val="002267FB"/>
    <w:rsid w:val="00230405"/>
    <w:rsid w:val="002352B6"/>
    <w:rsid w:val="00237634"/>
    <w:rsid w:val="00240EB9"/>
    <w:rsid w:val="00246CF1"/>
    <w:rsid w:val="00250212"/>
    <w:rsid w:val="0025345B"/>
    <w:rsid w:val="002552D4"/>
    <w:rsid w:val="00255971"/>
    <w:rsid w:val="00256DB7"/>
    <w:rsid w:val="00260489"/>
    <w:rsid w:val="00262CDC"/>
    <w:rsid w:val="0026526C"/>
    <w:rsid w:val="002708D3"/>
    <w:rsid w:val="00272655"/>
    <w:rsid w:val="00273AEF"/>
    <w:rsid w:val="00274902"/>
    <w:rsid w:val="00277BC6"/>
    <w:rsid w:val="00281246"/>
    <w:rsid w:val="00291808"/>
    <w:rsid w:val="0029187E"/>
    <w:rsid w:val="0029208D"/>
    <w:rsid w:val="002920BF"/>
    <w:rsid w:val="002927C8"/>
    <w:rsid w:val="00292C50"/>
    <w:rsid w:val="002A1133"/>
    <w:rsid w:val="002A19DE"/>
    <w:rsid w:val="002A3036"/>
    <w:rsid w:val="002A30DE"/>
    <w:rsid w:val="002A4FEE"/>
    <w:rsid w:val="002A7642"/>
    <w:rsid w:val="002B0BE1"/>
    <w:rsid w:val="002B5836"/>
    <w:rsid w:val="002C1DA6"/>
    <w:rsid w:val="002D589D"/>
    <w:rsid w:val="002D63A7"/>
    <w:rsid w:val="002D6BF2"/>
    <w:rsid w:val="002E11E5"/>
    <w:rsid w:val="002E2002"/>
    <w:rsid w:val="002E4B31"/>
    <w:rsid w:val="002E5A1C"/>
    <w:rsid w:val="002E66B5"/>
    <w:rsid w:val="002F5B53"/>
    <w:rsid w:val="003007EC"/>
    <w:rsid w:val="003046A9"/>
    <w:rsid w:val="00304F0C"/>
    <w:rsid w:val="00306651"/>
    <w:rsid w:val="003066D0"/>
    <w:rsid w:val="00307886"/>
    <w:rsid w:val="00307C5F"/>
    <w:rsid w:val="00312C7F"/>
    <w:rsid w:val="00313E64"/>
    <w:rsid w:val="00316C37"/>
    <w:rsid w:val="0032198D"/>
    <w:rsid w:val="00322D32"/>
    <w:rsid w:val="00323EE1"/>
    <w:rsid w:val="00325C71"/>
    <w:rsid w:val="00327312"/>
    <w:rsid w:val="003304A4"/>
    <w:rsid w:val="00330D81"/>
    <w:rsid w:val="003311AC"/>
    <w:rsid w:val="00332ACF"/>
    <w:rsid w:val="003334D9"/>
    <w:rsid w:val="00334E5F"/>
    <w:rsid w:val="00335A8B"/>
    <w:rsid w:val="00336FA4"/>
    <w:rsid w:val="00337A09"/>
    <w:rsid w:val="003423D5"/>
    <w:rsid w:val="003440E3"/>
    <w:rsid w:val="00347CD3"/>
    <w:rsid w:val="0035216D"/>
    <w:rsid w:val="00352A11"/>
    <w:rsid w:val="00354096"/>
    <w:rsid w:val="00355016"/>
    <w:rsid w:val="00355C32"/>
    <w:rsid w:val="003568E4"/>
    <w:rsid w:val="00356DD5"/>
    <w:rsid w:val="003637FE"/>
    <w:rsid w:val="003659B2"/>
    <w:rsid w:val="00365FD3"/>
    <w:rsid w:val="003728D1"/>
    <w:rsid w:val="003763E1"/>
    <w:rsid w:val="00376944"/>
    <w:rsid w:val="003858A9"/>
    <w:rsid w:val="0038645B"/>
    <w:rsid w:val="003905FB"/>
    <w:rsid w:val="0039218F"/>
    <w:rsid w:val="00392212"/>
    <w:rsid w:val="00394C02"/>
    <w:rsid w:val="00396A79"/>
    <w:rsid w:val="003A091A"/>
    <w:rsid w:val="003A4255"/>
    <w:rsid w:val="003A52A9"/>
    <w:rsid w:val="003A5AFA"/>
    <w:rsid w:val="003B3D65"/>
    <w:rsid w:val="003B4BF5"/>
    <w:rsid w:val="003B754E"/>
    <w:rsid w:val="003C185C"/>
    <w:rsid w:val="003C4B90"/>
    <w:rsid w:val="003C4BA0"/>
    <w:rsid w:val="003C606B"/>
    <w:rsid w:val="003D03A2"/>
    <w:rsid w:val="003D1C15"/>
    <w:rsid w:val="003D52CA"/>
    <w:rsid w:val="003D5959"/>
    <w:rsid w:val="003D5A77"/>
    <w:rsid w:val="003D62D3"/>
    <w:rsid w:val="003E5CD0"/>
    <w:rsid w:val="003F11F3"/>
    <w:rsid w:val="003F24EF"/>
    <w:rsid w:val="003F3FB4"/>
    <w:rsid w:val="003F4484"/>
    <w:rsid w:val="003F4571"/>
    <w:rsid w:val="003F62E4"/>
    <w:rsid w:val="003F735A"/>
    <w:rsid w:val="00402494"/>
    <w:rsid w:val="00411120"/>
    <w:rsid w:val="00411456"/>
    <w:rsid w:val="00423F94"/>
    <w:rsid w:val="00427846"/>
    <w:rsid w:val="004303CC"/>
    <w:rsid w:val="004329DC"/>
    <w:rsid w:val="0043749E"/>
    <w:rsid w:val="004470EC"/>
    <w:rsid w:val="00450318"/>
    <w:rsid w:val="004505DF"/>
    <w:rsid w:val="004510AD"/>
    <w:rsid w:val="004561F0"/>
    <w:rsid w:val="00461110"/>
    <w:rsid w:val="00463B65"/>
    <w:rsid w:val="004660DD"/>
    <w:rsid w:val="00467EF3"/>
    <w:rsid w:val="00477CC4"/>
    <w:rsid w:val="00480474"/>
    <w:rsid w:val="004817FB"/>
    <w:rsid w:val="00482421"/>
    <w:rsid w:val="00482DB3"/>
    <w:rsid w:val="004901C5"/>
    <w:rsid w:val="00494D44"/>
    <w:rsid w:val="004978D6"/>
    <w:rsid w:val="00497EB1"/>
    <w:rsid w:val="004A256C"/>
    <w:rsid w:val="004A3E0B"/>
    <w:rsid w:val="004A58ED"/>
    <w:rsid w:val="004A66A9"/>
    <w:rsid w:val="004A69BD"/>
    <w:rsid w:val="004B2F79"/>
    <w:rsid w:val="004B64F5"/>
    <w:rsid w:val="004C0337"/>
    <w:rsid w:val="004C4C5C"/>
    <w:rsid w:val="004C4FA0"/>
    <w:rsid w:val="004C5044"/>
    <w:rsid w:val="004C6224"/>
    <w:rsid w:val="004C6636"/>
    <w:rsid w:val="004D3798"/>
    <w:rsid w:val="004E3DFC"/>
    <w:rsid w:val="004E4FEA"/>
    <w:rsid w:val="004E59E3"/>
    <w:rsid w:val="004E63C8"/>
    <w:rsid w:val="004F7AD7"/>
    <w:rsid w:val="005007E3"/>
    <w:rsid w:val="0050398F"/>
    <w:rsid w:val="005138AB"/>
    <w:rsid w:val="00515B1F"/>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7E6F"/>
    <w:rsid w:val="00562C98"/>
    <w:rsid w:val="00564302"/>
    <w:rsid w:val="00564641"/>
    <w:rsid w:val="005719D4"/>
    <w:rsid w:val="005729CC"/>
    <w:rsid w:val="00575068"/>
    <w:rsid w:val="00575890"/>
    <w:rsid w:val="00575D65"/>
    <w:rsid w:val="0057616B"/>
    <w:rsid w:val="00576D83"/>
    <w:rsid w:val="005772E6"/>
    <w:rsid w:val="00582001"/>
    <w:rsid w:val="00585C3D"/>
    <w:rsid w:val="00586B29"/>
    <w:rsid w:val="00587773"/>
    <w:rsid w:val="00593436"/>
    <w:rsid w:val="00593860"/>
    <w:rsid w:val="00595EE8"/>
    <w:rsid w:val="005979D1"/>
    <w:rsid w:val="005A03A2"/>
    <w:rsid w:val="005A280C"/>
    <w:rsid w:val="005A3D4A"/>
    <w:rsid w:val="005A55AF"/>
    <w:rsid w:val="005B0DEF"/>
    <w:rsid w:val="005B2F00"/>
    <w:rsid w:val="005B70E3"/>
    <w:rsid w:val="005B7EB0"/>
    <w:rsid w:val="005C344D"/>
    <w:rsid w:val="005C76A2"/>
    <w:rsid w:val="005C7FDF"/>
    <w:rsid w:val="005D460C"/>
    <w:rsid w:val="005D6524"/>
    <w:rsid w:val="005D79B7"/>
    <w:rsid w:val="005E207E"/>
    <w:rsid w:val="005E3958"/>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F9B"/>
    <w:rsid w:val="0063416F"/>
    <w:rsid w:val="006346A5"/>
    <w:rsid w:val="00637DA7"/>
    <w:rsid w:val="006411AB"/>
    <w:rsid w:val="00643C57"/>
    <w:rsid w:val="00644B46"/>
    <w:rsid w:val="006464F5"/>
    <w:rsid w:val="00646832"/>
    <w:rsid w:val="006477C7"/>
    <w:rsid w:val="00652298"/>
    <w:rsid w:val="00653268"/>
    <w:rsid w:val="00655860"/>
    <w:rsid w:val="00657B84"/>
    <w:rsid w:val="0066322F"/>
    <w:rsid w:val="00671BC3"/>
    <w:rsid w:val="00673F9A"/>
    <w:rsid w:val="006809AA"/>
    <w:rsid w:val="00680DA9"/>
    <w:rsid w:val="006829EF"/>
    <w:rsid w:val="0068391C"/>
    <w:rsid w:val="00683C17"/>
    <w:rsid w:val="00684637"/>
    <w:rsid w:val="006920A5"/>
    <w:rsid w:val="00694D96"/>
    <w:rsid w:val="00697CEA"/>
    <w:rsid w:val="006A0D11"/>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740"/>
    <w:rsid w:val="006E320C"/>
    <w:rsid w:val="006E4836"/>
    <w:rsid w:val="006E7143"/>
    <w:rsid w:val="006F0799"/>
    <w:rsid w:val="006F1FF0"/>
    <w:rsid w:val="006F40CD"/>
    <w:rsid w:val="006F5FC1"/>
    <w:rsid w:val="00701106"/>
    <w:rsid w:val="00703B1E"/>
    <w:rsid w:val="007046CB"/>
    <w:rsid w:val="00713544"/>
    <w:rsid w:val="00713E9A"/>
    <w:rsid w:val="00714D24"/>
    <w:rsid w:val="00716387"/>
    <w:rsid w:val="00722BAC"/>
    <w:rsid w:val="0073177E"/>
    <w:rsid w:val="00733C46"/>
    <w:rsid w:val="0073443B"/>
    <w:rsid w:val="00743D22"/>
    <w:rsid w:val="00751B6F"/>
    <w:rsid w:val="00754D66"/>
    <w:rsid w:val="007610F1"/>
    <w:rsid w:val="007622DA"/>
    <w:rsid w:val="00762445"/>
    <w:rsid w:val="007646D5"/>
    <w:rsid w:val="00765292"/>
    <w:rsid w:val="0076592F"/>
    <w:rsid w:val="00765A82"/>
    <w:rsid w:val="00765BC6"/>
    <w:rsid w:val="00765EEE"/>
    <w:rsid w:val="00776351"/>
    <w:rsid w:val="00776F23"/>
    <w:rsid w:val="007842F1"/>
    <w:rsid w:val="0078681F"/>
    <w:rsid w:val="00793249"/>
    <w:rsid w:val="00793409"/>
    <w:rsid w:val="00793EE2"/>
    <w:rsid w:val="00797FD7"/>
    <w:rsid w:val="007A0693"/>
    <w:rsid w:val="007A747A"/>
    <w:rsid w:val="007B1288"/>
    <w:rsid w:val="007B348D"/>
    <w:rsid w:val="007B3DDE"/>
    <w:rsid w:val="007B7663"/>
    <w:rsid w:val="007C7CAD"/>
    <w:rsid w:val="007E5E24"/>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111A8"/>
    <w:rsid w:val="00817566"/>
    <w:rsid w:val="00820D83"/>
    <w:rsid w:val="008211DE"/>
    <w:rsid w:val="00826C1C"/>
    <w:rsid w:val="00831AC7"/>
    <w:rsid w:val="00831E61"/>
    <w:rsid w:val="00837289"/>
    <w:rsid w:val="0083740D"/>
    <w:rsid w:val="00837692"/>
    <w:rsid w:val="008410F1"/>
    <w:rsid w:val="0084239B"/>
    <w:rsid w:val="00844B80"/>
    <w:rsid w:val="00850833"/>
    <w:rsid w:val="00857343"/>
    <w:rsid w:val="00860FB0"/>
    <w:rsid w:val="00861DE9"/>
    <w:rsid w:val="00863B37"/>
    <w:rsid w:val="00863C60"/>
    <w:rsid w:val="008651DA"/>
    <w:rsid w:val="00871FEA"/>
    <w:rsid w:val="00876BF8"/>
    <w:rsid w:val="00880DAE"/>
    <w:rsid w:val="00883BF4"/>
    <w:rsid w:val="008912DB"/>
    <w:rsid w:val="00891F50"/>
    <w:rsid w:val="008A321E"/>
    <w:rsid w:val="008A3663"/>
    <w:rsid w:val="008A6B33"/>
    <w:rsid w:val="008A6C43"/>
    <w:rsid w:val="008B0866"/>
    <w:rsid w:val="008B0B16"/>
    <w:rsid w:val="008B0EB0"/>
    <w:rsid w:val="008B500B"/>
    <w:rsid w:val="008C2B1F"/>
    <w:rsid w:val="008C772C"/>
    <w:rsid w:val="008D0EBB"/>
    <w:rsid w:val="008D38EF"/>
    <w:rsid w:val="008D4875"/>
    <w:rsid w:val="008D4F43"/>
    <w:rsid w:val="008D5E5C"/>
    <w:rsid w:val="008E0002"/>
    <w:rsid w:val="008E4AA4"/>
    <w:rsid w:val="008E59DE"/>
    <w:rsid w:val="008F433A"/>
    <w:rsid w:val="008F5BE4"/>
    <w:rsid w:val="00904908"/>
    <w:rsid w:val="00911AD2"/>
    <w:rsid w:val="00916070"/>
    <w:rsid w:val="0091654C"/>
    <w:rsid w:val="009223E2"/>
    <w:rsid w:val="00923E9A"/>
    <w:rsid w:val="00924226"/>
    <w:rsid w:val="009245F0"/>
    <w:rsid w:val="0092586B"/>
    <w:rsid w:val="00925A5A"/>
    <w:rsid w:val="00937DAE"/>
    <w:rsid w:val="00940706"/>
    <w:rsid w:val="00942B13"/>
    <w:rsid w:val="00942BFA"/>
    <w:rsid w:val="0094328A"/>
    <w:rsid w:val="00943755"/>
    <w:rsid w:val="00943D5C"/>
    <w:rsid w:val="0095292D"/>
    <w:rsid w:val="009613A4"/>
    <w:rsid w:val="00970A8A"/>
    <w:rsid w:val="00971AB3"/>
    <w:rsid w:val="00977209"/>
    <w:rsid w:val="009817A4"/>
    <w:rsid w:val="00985E84"/>
    <w:rsid w:val="00987418"/>
    <w:rsid w:val="00990778"/>
    <w:rsid w:val="00992EFE"/>
    <w:rsid w:val="00993419"/>
    <w:rsid w:val="00994116"/>
    <w:rsid w:val="009A078E"/>
    <w:rsid w:val="009A29C4"/>
    <w:rsid w:val="009B4434"/>
    <w:rsid w:val="009B6D07"/>
    <w:rsid w:val="009C2D6B"/>
    <w:rsid w:val="009C3071"/>
    <w:rsid w:val="009C33C7"/>
    <w:rsid w:val="009C5CC2"/>
    <w:rsid w:val="009C7189"/>
    <w:rsid w:val="009D0560"/>
    <w:rsid w:val="009E1642"/>
    <w:rsid w:val="009E68AA"/>
    <w:rsid w:val="009E6BD3"/>
    <w:rsid w:val="009E7E4D"/>
    <w:rsid w:val="009F25C8"/>
    <w:rsid w:val="009F2733"/>
    <w:rsid w:val="009F2841"/>
    <w:rsid w:val="009F4D67"/>
    <w:rsid w:val="00A06ECF"/>
    <w:rsid w:val="00A146A0"/>
    <w:rsid w:val="00A16EA1"/>
    <w:rsid w:val="00A21686"/>
    <w:rsid w:val="00A224B2"/>
    <w:rsid w:val="00A22755"/>
    <w:rsid w:val="00A256E4"/>
    <w:rsid w:val="00A26219"/>
    <w:rsid w:val="00A26BBA"/>
    <w:rsid w:val="00A26D4B"/>
    <w:rsid w:val="00A26FDC"/>
    <w:rsid w:val="00A27F94"/>
    <w:rsid w:val="00A305BB"/>
    <w:rsid w:val="00A313CE"/>
    <w:rsid w:val="00A31A85"/>
    <w:rsid w:val="00A33FDE"/>
    <w:rsid w:val="00A3700D"/>
    <w:rsid w:val="00A41153"/>
    <w:rsid w:val="00A41769"/>
    <w:rsid w:val="00A44F97"/>
    <w:rsid w:val="00A4647A"/>
    <w:rsid w:val="00A47EED"/>
    <w:rsid w:val="00A506C0"/>
    <w:rsid w:val="00A544A2"/>
    <w:rsid w:val="00A55DA1"/>
    <w:rsid w:val="00A56878"/>
    <w:rsid w:val="00A575A7"/>
    <w:rsid w:val="00A57783"/>
    <w:rsid w:val="00A64314"/>
    <w:rsid w:val="00A70A9E"/>
    <w:rsid w:val="00A71295"/>
    <w:rsid w:val="00A71C3E"/>
    <w:rsid w:val="00A77AA3"/>
    <w:rsid w:val="00A81D4F"/>
    <w:rsid w:val="00A82351"/>
    <w:rsid w:val="00A832AC"/>
    <w:rsid w:val="00A87767"/>
    <w:rsid w:val="00A95A96"/>
    <w:rsid w:val="00A95C45"/>
    <w:rsid w:val="00AA1129"/>
    <w:rsid w:val="00AA2FA1"/>
    <w:rsid w:val="00AA35B4"/>
    <w:rsid w:val="00AA499E"/>
    <w:rsid w:val="00AA5211"/>
    <w:rsid w:val="00AA627B"/>
    <w:rsid w:val="00AB3C05"/>
    <w:rsid w:val="00AB3CED"/>
    <w:rsid w:val="00AB5A94"/>
    <w:rsid w:val="00AE16CA"/>
    <w:rsid w:val="00AE1742"/>
    <w:rsid w:val="00AE1C41"/>
    <w:rsid w:val="00AE753E"/>
    <w:rsid w:val="00AF45AE"/>
    <w:rsid w:val="00B0100C"/>
    <w:rsid w:val="00B119EF"/>
    <w:rsid w:val="00B13D58"/>
    <w:rsid w:val="00B211D8"/>
    <w:rsid w:val="00B25713"/>
    <w:rsid w:val="00B25CF6"/>
    <w:rsid w:val="00B32039"/>
    <w:rsid w:val="00B341CC"/>
    <w:rsid w:val="00B4010D"/>
    <w:rsid w:val="00B43F88"/>
    <w:rsid w:val="00B44DF7"/>
    <w:rsid w:val="00B456AC"/>
    <w:rsid w:val="00B45C5F"/>
    <w:rsid w:val="00B508EB"/>
    <w:rsid w:val="00B53D07"/>
    <w:rsid w:val="00B54813"/>
    <w:rsid w:val="00B56EE9"/>
    <w:rsid w:val="00B572A8"/>
    <w:rsid w:val="00B65573"/>
    <w:rsid w:val="00B65B2D"/>
    <w:rsid w:val="00B66778"/>
    <w:rsid w:val="00B75EF9"/>
    <w:rsid w:val="00B80F03"/>
    <w:rsid w:val="00B81A07"/>
    <w:rsid w:val="00B8264B"/>
    <w:rsid w:val="00B82A70"/>
    <w:rsid w:val="00B8337D"/>
    <w:rsid w:val="00B8479A"/>
    <w:rsid w:val="00B913B9"/>
    <w:rsid w:val="00B91F7C"/>
    <w:rsid w:val="00B95B69"/>
    <w:rsid w:val="00B9797A"/>
    <w:rsid w:val="00BA37A9"/>
    <w:rsid w:val="00BB182D"/>
    <w:rsid w:val="00BB4192"/>
    <w:rsid w:val="00BB696C"/>
    <w:rsid w:val="00BC3471"/>
    <w:rsid w:val="00BC3F9A"/>
    <w:rsid w:val="00BC4A6F"/>
    <w:rsid w:val="00BC6F61"/>
    <w:rsid w:val="00BC744B"/>
    <w:rsid w:val="00BD52EF"/>
    <w:rsid w:val="00BD5EB3"/>
    <w:rsid w:val="00BD6DF7"/>
    <w:rsid w:val="00BE0781"/>
    <w:rsid w:val="00BE202F"/>
    <w:rsid w:val="00BE4DF0"/>
    <w:rsid w:val="00BE5025"/>
    <w:rsid w:val="00BE6683"/>
    <w:rsid w:val="00BF13FF"/>
    <w:rsid w:val="00BF5B5D"/>
    <w:rsid w:val="00C008DC"/>
    <w:rsid w:val="00C00B03"/>
    <w:rsid w:val="00C02945"/>
    <w:rsid w:val="00C15984"/>
    <w:rsid w:val="00C168B4"/>
    <w:rsid w:val="00C17F1E"/>
    <w:rsid w:val="00C21DCB"/>
    <w:rsid w:val="00C23978"/>
    <w:rsid w:val="00C24B02"/>
    <w:rsid w:val="00C27565"/>
    <w:rsid w:val="00C32C6F"/>
    <w:rsid w:val="00C34DE4"/>
    <w:rsid w:val="00C43BE7"/>
    <w:rsid w:val="00C458AD"/>
    <w:rsid w:val="00C4716F"/>
    <w:rsid w:val="00C500D3"/>
    <w:rsid w:val="00C612BF"/>
    <w:rsid w:val="00C65A3B"/>
    <w:rsid w:val="00C71832"/>
    <w:rsid w:val="00C760C4"/>
    <w:rsid w:val="00C7649B"/>
    <w:rsid w:val="00C764CF"/>
    <w:rsid w:val="00C82F6A"/>
    <w:rsid w:val="00C85DB0"/>
    <w:rsid w:val="00C87433"/>
    <w:rsid w:val="00C87898"/>
    <w:rsid w:val="00C87E84"/>
    <w:rsid w:val="00C90B04"/>
    <w:rsid w:val="00C9136A"/>
    <w:rsid w:val="00C94492"/>
    <w:rsid w:val="00C97EF6"/>
    <w:rsid w:val="00CB4910"/>
    <w:rsid w:val="00CB5E89"/>
    <w:rsid w:val="00CC098E"/>
    <w:rsid w:val="00CC165A"/>
    <w:rsid w:val="00CC327D"/>
    <w:rsid w:val="00CC51B9"/>
    <w:rsid w:val="00CD2740"/>
    <w:rsid w:val="00CD3AC1"/>
    <w:rsid w:val="00CD70C6"/>
    <w:rsid w:val="00CE0032"/>
    <w:rsid w:val="00CE102A"/>
    <w:rsid w:val="00CE745B"/>
    <w:rsid w:val="00CF2835"/>
    <w:rsid w:val="00CF67E2"/>
    <w:rsid w:val="00D01E65"/>
    <w:rsid w:val="00D030B2"/>
    <w:rsid w:val="00D05E10"/>
    <w:rsid w:val="00D101B5"/>
    <w:rsid w:val="00D12140"/>
    <w:rsid w:val="00D1364D"/>
    <w:rsid w:val="00D14841"/>
    <w:rsid w:val="00D17F47"/>
    <w:rsid w:val="00D2007D"/>
    <w:rsid w:val="00D20DC9"/>
    <w:rsid w:val="00D211B6"/>
    <w:rsid w:val="00D233D9"/>
    <w:rsid w:val="00D305B8"/>
    <w:rsid w:val="00D34CB4"/>
    <w:rsid w:val="00D35D79"/>
    <w:rsid w:val="00D36B15"/>
    <w:rsid w:val="00D428D4"/>
    <w:rsid w:val="00D4390A"/>
    <w:rsid w:val="00D45219"/>
    <w:rsid w:val="00D47810"/>
    <w:rsid w:val="00D566B8"/>
    <w:rsid w:val="00D56CCE"/>
    <w:rsid w:val="00D60FF7"/>
    <w:rsid w:val="00D62EED"/>
    <w:rsid w:val="00D642FD"/>
    <w:rsid w:val="00D64384"/>
    <w:rsid w:val="00D662F9"/>
    <w:rsid w:val="00D66B36"/>
    <w:rsid w:val="00D70A53"/>
    <w:rsid w:val="00D71172"/>
    <w:rsid w:val="00D77452"/>
    <w:rsid w:val="00D8113E"/>
    <w:rsid w:val="00D82DDB"/>
    <w:rsid w:val="00D845C6"/>
    <w:rsid w:val="00D859CC"/>
    <w:rsid w:val="00D902FA"/>
    <w:rsid w:val="00DA245D"/>
    <w:rsid w:val="00DA2972"/>
    <w:rsid w:val="00DA3145"/>
    <w:rsid w:val="00DA3A4D"/>
    <w:rsid w:val="00DA5A8E"/>
    <w:rsid w:val="00DB0ACD"/>
    <w:rsid w:val="00DB2721"/>
    <w:rsid w:val="00DB3771"/>
    <w:rsid w:val="00DB3C84"/>
    <w:rsid w:val="00DC511A"/>
    <w:rsid w:val="00DD03BB"/>
    <w:rsid w:val="00DD1AF1"/>
    <w:rsid w:val="00DD4DA6"/>
    <w:rsid w:val="00DD4F35"/>
    <w:rsid w:val="00DD7C31"/>
    <w:rsid w:val="00DD7EBE"/>
    <w:rsid w:val="00DE07F3"/>
    <w:rsid w:val="00DF22E2"/>
    <w:rsid w:val="00DF3CCE"/>
    <w:rsid w:val="00E00C75"/>
    <w:rsid w:val="00E01377"/>
    <w:rsid w:val="00E01494"/>
    <w:rsid w:val="00E016EF"/>
    <w:rsid w:val="00E01A58"/>
    <w:rsid w:val="00E01FBB"/>
    <w:rsid w:val="00E033BC"/>
    <w:rsid w:val="00E03670"/>
    <w:rsid w:val="00E03EDD"/>
    <w:rsid w:val="00E058EC"/>
    <w:rsid w:val="00E05DDF"/>
    <w:rsid w:val="00E128B7"/>
    <w:rsid w:val="00E12CC0"/>
    <w:rsid w:val="00E1375B"/>
    <w:rsid w:val="00E13777"/>
    <w:rsid w:val="00E147F8"/>
    <w:rsid w:val="00E14EB8"/>
    <w:rsid w:val="00E15D98"/>
    <w:rsid w:val="00E16AA3"/>
    <w:rsid w:val="00E20081"/>
    <w:rsid w:val="00E203BC"/>
    <w:rsid w:val="00E23097"/>
    <w:rsid w:val="00E237F3"/>
    <w:rsid w:val="00E24994"/>
    <w:rsid w:val="00E27F5B"/>
    <w:rsid w:val="00E34054"/>
    <w:rsid w:val="00E35059"/>
    <w:rsid w:val="00E350E7"/>
    <w:rsid w:val="00E3526F"/>
    <w:rsid w:val="00E41D7F"/>
    <w:rsid w:val="00E429DC"/>
    <w:rsid w:val="00E42E64"/>
    <w:rsid w:val="00E46E29"/>
    <w:rsid w:val="00E47FC6"/>
    <w:rsid w:val="00E505F8"/>
    <w:rsid w:val="00E5150C"/>
    <w:rsid w:val="00E52CBC"/>
    <w:rsid w:val="00E52FCC"/>
    <w:rsid w:val="00E53DA4"/>
    <w:rsid w:val="00E61D1F"/>
    <w:rsid w:val="00E62615"/>
    <w:rsid w:val="00E63094"/>
    <w:rsid w:val="00E64DDC"/>
    <w:rsid w:val="00E6586F"/>
    <w:rsid w:val="00E661F3"/>
    <w:rsid w:val="00E70D98"/>
    <w:rsid w:val="00E71B19"/>
    <w:rsid w:val="00E81453"/>
    <w:rsid w:val="00E836AF"/>
    <w:rsid w:val="00E85C9D"/>
    <w:rsid w:val="00E87BE7"/>
    <w:rsid w:val="00E91AF0"/>
    <w:rsid w:val="00E95460"/>
    <w:rsid w:val="00E95FE9"/>
    <w:rsid w:val="00EA19AA"/>
    <w:rsid w:val="00EA523D"/>
    <w:rsid w:val="00EB0738"/>
    <w:rsid w:val="00EB57B4"/>
    <w:rsid w:val="00EC2E4E"/>
    <w:rsid w:val="00EC3964"/>
    <w:rsid w:val="00EC5090"/>
    <w:rsid w:val="00ED33CD"/>
    <w:rsid w:val="00ED40D9"/>
    <w:rsid w:val="00ED79C7"/>
    <w:rsid w:val="00EE0188"/>
    <w:rsid w:val="00EE41D6"/>
    <w:rsid w:val="00EE55B7"/>
    <w:rsid w:val="00EE5C03"/>
    <w:rsid w:val="00EE6040"/>
    <w:rsid w:val="00EE7C23"/>
    <w:rsid w:val="00EF4E94"/>
    <w:rsid w:val="00F005A4"/>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4A94"/>
    <w:rsid w:val="00F253FD"/>
    <w:rsid w:val="00F25666"/>
    <w:rsid w:val="00F25970"/>
    <w:rsid w:val="00F25A54"/>
    <w:rsid w:val="00F26983"/>
    <w:rsid w:val="00F279E2"/>
    <w:rsid w:val="00F30968"/>
    <w:rsid w:val="00F315FF"/>
    <w:rsid w:val="00F3190C"/>
    <w:rsid w:val="00F320DB"/>
    <w:rsid w:val="00F34EB8"/>
    <w:rsid w:val="00F37FAD"/>
    <w:rsid w:val="00F42C26"/>
    <w:rsid w:val="00F42CE0"/>
    <w:rsid w:val="00F4326B"/>
    <w:rsid w:val="00F4425E"/>
    <w:rsid w:val="00F445A7"/>
    <w:rsid w:val="00F460A7"/>
    <w:rsid w:val="00F503B0"/>
    <w:rsid w:val="00F514A2"/>
    <w:rsid w:val="00F52417"/>
    <w:rsid w:val="00F524B3"/>
    <w:rsid w:val="00F531DF"/>
    <w:rsid w:val="00F53968"/>
    <w:rsid w:val="00F545D3"/>
    <w:rsid w:val="00F614A5"/>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91CD5"/>
    <w:rsid w:val="00F9377E"/>
    <w:rsid w:val="00F94284"/>
    <w:rsid w:val="00FA5F91"/>
    <w:rsid w:val="00FA6F7A"/>
    <w:rsid w:val="00FC04F0"/>
    <w:rsid w:val="00FC2A68"/>
    <w:rsid w:val="00FC422D"/>
    <w:rsid w:val="00FC56F5"/>
    <w:rsid w:val="00FC7067"/>
    <w:rsid w:val="00FD05E3"/>
    <w:rsid w:val="00FD3E4B"/>
    <w:rsid w:val="00FD4FDF"/>
    <w:rsid w:val="00FD5080"/>
    <w:rsid w:val="00FD5859"/>
    <w:rsid w:val="00FD5BB0"/>
    <w:rsid w:val="00FD64A0"/>
    <w:rsid w:val="00FE0079"/>
    <w:rsid w:val="00FE063C"/>
    <w:rsid w:val="00FE4253"/>
    <w:rsid w:val="00FE727E"/>
    <w:rsid w:val="00FF19A9"/>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76C60"/>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85</TotalTime>
  <Pages>12</Pages>
  <Words>4276</Words>
  <Characters>24590</Characters>
  <Application>Microsoft Office Word</Application>
  <DocSecurity>0</DocSecurity>
  <Lines>546</Lines>
  <Paragraphs>210</Paragraphs>
  <ScaleCrop>false</ScaleCrop>
  <Company/>
  <LinksUpToDate>false</LinksUpToDate>
  <CharactersWithSpaces>28656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salesforceId:4501b292-9b4c-496b-b085-665b3dad9cfe</dc:subject>
  <dc:creator>O'Donoghue, Ruaridh</dc:creator>
  <cp:keywords/>
  <dc:description/>
  <cp:lastModifiedBy>Joe Leesam</cp:lastModifiedBy>
  <cp:revision>67</cp:revision>
  <dcterms:created xsi:type="dcterms:W3CDTF">2026-10-13T08:18:00Z</dcterms:created>
  <dcterms:modified xsi:type="dcterms:W3CDTF">2026-10-13T09:58:00Z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069Q300000V407fIAB</vt:lpwstr>
  </property>
</Properties>
</file>