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7A7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5F51C2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745B89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65E4AC54" w14:textId="77777777" w:rsidTr="00683C17">
        <w:tc>
          <w:tcPr>
            <w:tcW w:w="3681" w:type="dxa"/>
          </w:tcPr>
          <w:p w14:paraId="48C864EF"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AD4EF14"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PL/2026/03274</w:t>
            </w:r>
          </w:p>
        </w:tc>
      </w:tr>
      <w:tr w:rsidR="003951BD" w14:paraId="223FA0BD" w14:textId="77777777" w:rsidTr="00683C17">
        <w:tc>
          <w:tcPr>
            <w:tcW w:w="3681" w:type="dxa"/>
          </w:tcPr>
          <w:p w14:paraId="10B3F91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367DAB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4A43076C" w14:textId="77777777" w:rsidTr="00683C17">
        <w:tc>
          <w:tcPr>
            <w:tcW w:w="3681" w:type="dxa"/>
          </w:tcPr>
          <w:p w14:paraId="7E0633D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EFFE6B8"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Oriel Cottage, 29 High Street, West Lavington, Devizes, SN10 4HQ</w:t>
            </w:r>
          </w:p>
        </w:tc>
      </w:tr>
      <w:tr w:rsidR="003951BD" w14:paraId="203F1B7E" w14:textId="77777777" w:rsidTr="00683C17">
        <w:tc>
          <w:tcPr>
            <w:tcW w:w="3681" w:type="dxa"/>
          </w:tcPr>
          <w:p w14:paraId="0880874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5D1E4B0"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Replacement of existing single storey flat-roofed extension to rear with new single storey extension to accommodate home office.</w:t>
            </w:r>
          </w:p>
        </w:tc>
      </w:tr>
      <w:tr w:rsidR="003951BD" w14:paraId="44BE4D98" w14:textId="77777777" w:rsidTr="00683C17">
        <w:tc>
          <w:tcPr>
            <w:tcW w:w="3681" w:type="dxa"/>
          </w:tcPr>
          <w:p w14:paraId="300E654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350FB1D"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5707694"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2682072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55A030A" w14:textId="77777777" w:rsidR="005B0FD5" w:rsidRPr="00FF4D21" w:rsidRDefault="005B0FD5" w:rsidP="005B0FD5">
      <w:pPr>
        <w:spacing w:after="0" w:line="276" w:lineRule="auto"/>
        <w:jc w:val="both"/>
        <w:rPr>
          <w:rFonts w:ascii="Arial" w:eastAsia="Times New Roman" w:hAnsi="Arial" w:cs="Arial"/>
          <w:kern w:val="0"/>
          <w:sz w:val="22"/>
          <w:szCs w:val="22"/>
          <w:lang w:eastAsia="en-GB"/>
          <w14:ligatures w14:val="none"/>
        </w:rPr>
      </w:pPr>
    </w:p>
    <w:p w14:paraId="761B048C" w14:textId="0C1D7BD5" w:rsidR="005B0FD5"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FF4D21">
        <w:rPr>
          <w:rFonts w:ascii="Arial" w:eastAsia="Times New Roman" w:hAnsi="Arial" w:cs="Arial"/>
          <w:kern w:val="0"/>
          <w:sz w:val="22"/>
          <w:szCs w:val="22"/>
          <w:lang w:eastAsia="en-GB"/>
          <w14:ligatures w14:val="none"/>
        </w:rPr>
        <w:t xml:space="preserve">The proposal seeks planning permission </w:t>
      </w:r>
      <w:r w:rsidR="00FF4D21">
        <w:rPr>
          <w:rFonts w:ascii="Arial" w:eastAsia="Times New Roman" w:hAnsi="Arial" w:cs="Arial"/>
          <w:kern w:val="0"/>
          <w:sz w:val="22"/>
          <w:szCs w:val="22"/>
          <w:lang w:eastAsia="en-GB"/>
          <w14:ligatures w14:val="none"/>
        </w:rPr>
        <w:t>to replace a single-storey flat-roof rear extension with a single-storey gable-ended roof extension</w:t>
      </w:r>
      <w:r w:rsidR="00FF4D21" w:rsidRPr="00FF4D21">
        <w:rPr>
          <w:rFonts w:ascii="Arial" w:eastAsia="Times New Roman" w:hAnsi="Arial" w:cs="Arial"/>
          <w:kern w:val="0"/>
          <w:sz w:val="22"/>
          <w:szCs w:val="22"/>
          <w:lang w:eastAsia="en-GB"/>
          <w14:ligatures w14:val="none"/>
        </w:rPr>
        <w:t xml:space="preserve"> with a similar footprint,</w:t>
      </w:r>
      <w:r w:rsidR="00577678" w:rsidRPr="00FF4D21">
        <w:rPr>
          <w:rFonts w:ascii="Arial" w:eastAsia="Times New Roman" w:hAnsi="Arial" w:cs="Arial"/>
          <w:kern w:val="0"/>
          <w:sz w:val="22"/>
          <w:szCs w:val="22"/>
          <w:lang w:eastAsia="en-GB"/>
          <w14:ligatures w14:val="none"/>
        </w:rPr>
        <w:t xml:space="preserve"> to accommodate a home office. </w:t>
      </w:r>
    </w:p>
    <w:p w14:paraId="55E8C757" w14:textId="77777777" w:rsidR="00FF4D21" w:rsidRPr="00021E32" w:rsidRDefault="00FF4D21" w:rsidP="009C1702">
      <w:pPr>
        <w:spacing w:after="0" w:line="276" w:lineRule="auto"/>
        <w:jc w:val="both"/>
        <w:outlineLvl w:val="2"/>
        <w:rPr>
          <w:rFonts w:ascii="Arial" w:eastAsia="Times New Roman" w:hAnsi="Arial" w:cs="Arial"/>
          <w:kern w:val="0"/>
          <w:sz w:val="22"/>
          <w:szCs w:val="22"/>
          <w:lang w:eastAsia="en-GB"/>
          <w14:ligatures w14:val="none"/>
        </w:rPr>
      </w:pPr>
    </w:p>
    <w:p w14:paraId="7ED05AB0" w14:textId="78813B07" w:rsidR="004A177F" w:rsidRPr="00021E32" w:rsidRDefault="004A177F" w:rsidP="004A177F">
      <w:pPr>
        <w:spacing w:after="0" w:line="276" w:lineRule="auto"/>
        <w:jc w:val="both"/>
        <w:outlineLvl w:val="2"/>
        <w:rPr>
          <w:rFonts w:ascii="Arial" w:eastAsia="Times New Roman" w:hAnsi="Arial" w:cs="Arial"/>
          <w:kern w:val="0"/>
          <w:sz w:val="22"/>
          <w:szCs w:val="22"/>
          <w:lang w:eastAsia="en-GB"/>
          <w14:ligatures w14:val="none"/>
        </w:rPr>
      </w:pPr>
      <w:r w:rsidRPr="00021E32">
        <w:rPr>
          <w:rFonts w:ascii="Arial" w:eastAsia="Times New Roman" w:hAnsi="Arial" w:cs="Arial"/>
          <w:kern w:val="0"/>
          <w:sz w:val="22"/>
          <w:szCs w:val="22"/>
          <w:lang w:eastAsia="en-GB"/>
          <w14:ligatures w14:val="none"/>
        </w:rPr>
        <w:t xml:space="preserve">During the </w:t>
      </w:r>
      <w:r w:rsidR="00173F34">
        <w:rPr>
          <w:rFonts w:ascii="Arial" w:eastAsia="Times New Roman" w:hAnsi="Arial" w:cs="Arial"/>
          <w:kern w:val="0"/>
          <w:sz w:val="22"/>
          <w:szCs w:val="22"/>
          <w:lang w:eastAsia="en-GB"/>
          <w14:ligatures w14:val="none"/>
        </w:rPr>
        <w:t>application process</w:t>
      </w:r>
      <w:r w:rsidRPr="00021E32">
        <w:rPr>
          <w:rFonts w:ascii="Arial" w:eastAsia="Times New Roman" w:hAnsi="Arial" w:cs="Arial"/>
          <w:kern w:val="0"/>
          <w:sz w:val="22"/>
          <w:szCs w:val="22"/>
          <w:lang w:eastAsia="en-GB"/>
          <w14:ligatures w14:val="none"/>
        </w:rPr>
        <w:t xml:space="preserve">, the proposal was revised to remove the </w:t>
      </w:r>
      <w:r w:rsidR="003F1E16">
        <w:rPr>
          <w:rFonts w:ascii="Arial" w:eastAsia="Times New Roman" w:hAnsi="Arial" w:cs="Arial"/>
          <w:kern w:val="0"/>
          <w:sz w:val="22"/>
          <w:szCs w:val="22"/>
          <w:lang w:eastAsia="en-GB"/>
          <w14:ligatures w14:val="none"/>
        </w:rPr>
        <w:t>first-floor</w:t>
      </w:r>
      <w:r w:rsidRPr="00021E32">
        <w:rPr>
          <w:rFonts w:ascii="Arial" w:eastAsia="Times New Roman" w:hAnsi="Arial" w:cs="Arial"/>
          <w:kern w:val="0"/>
          <w:sz w:val="22"/>
          <w:szCs w:val="22"/>
          <w:lang w:eastAsia="en-GB"/>
          <w14:ligatures w14:val="none"/>
        </w:rPr>
        <w:t xml:space="preserve"> rear extension above the existing single-storey </w:t>
      </w:r>
      <w:r w:rsidR="00342929" w:rsidRPr="00021E32">
        <w:rPr>
          <w:rFonts w:ascii="Arial" w:eastAsia="Times New Roman" w:hAnsi="Arial" w:cs="Arial"/>
          <w:kern w:val="0"/>
          <w:sz w:val="22"/>
          <w:szCs w:val="22"/>
          <w:lang w:eastAsia="en-GB"/>
          <w14:ligatures w14:val="none"/>
        </w:rPr>
        <w:t xml:space="preserve">extension </w:t>
      </w:r>
      <w:r w:rsidR="00021E32" w:rsidRPr="00021E32">
        <w:rPr>
          <w:rFonts w:ascii="Arial" w:eastAsia="Times New Roman" w:hAnsi="Arial" w:cs="Arial"/>
          <w:kern w:val="0"/>
          <w:sz w:val="22"/>
          <w:szCs w:val="22"/>
          <w:lang w:eastAsia="en-GB"/>
          <w14:ligatures w14:val="none"/>
        </w:rPr>
        <w:t>to the dwellinghouse</w:t>
      </w:r>
      <w:r w:rsidRPr="00021E32">
        <w:rPr>
          <w:rFonts w:ascii="Arial" w:eastAsia="Times New Roman" w:hAnsi="Arial" w:cs="Arial"/>
          <w:kern w:val="0"/>
          <w:sz w:val="22"/>
          <w:szCs w:val="22"/>
          <w:lang w:eastAsia="en-GB"/>
          <w14:ligatures w14:val="none"/>
        </w:rPr>
        <w:t>. The omitted extension would have been constructed along a shared party wall</w:t>
      </w:r>
      <w:r w:rsidR="000C11F0">
        <w:rPr>
          <w:rFonts w:ascii="Arial" w:eastAsia="Times New Roman" w:hAnsi="Arial" w:cs="Arial"/>
          <w:kern w:val="0"/>
          <w:sz w:val="22"/>
          <w:szCs w:val="22"/>
          <w:lang w:eastAsia="en-GB"/>
          <w14:ligatures w14:val="none"/>
        </w:rPr>
        <w:t xml:space="preserve"> with number 27 High Street</w:t>
      </w:r>
      <w:r w:rsidRPr="00021E32">
        <w:rPr>
          <w:rFonts w:ascii="Arial" w:eastAsia="Times New Roman" w:hAnsi="Arial" w:cs="Arial"/>
          <w:kern w:val="0"/>
          <w:sz w:val="22"/>
          <w:szCs w:val="22"/>
          <w:lang w:eastAsia="en-GB"/>
          <w14:ligatures w14:val="none"/>
        </w:rPr>
        <w:t xml:space="preserve">, where the existing single-storey </w:t>
      </w:r>
      <w:r w:rsidR="00021E32" w:rsidRPr="00021E32">
        <w:rPr>
          <w:rFonts w:ascii="Arial" w:eastAsia="Times New Roman" w:hAnsi="Arial" w:cs="Arial"/>
          <w:kern w:val="0"/>
          <w:sz w:val="22"/>
          <w:szCs w:val="22"/>
          <w:lang w:eastAsia="en-GB"/>
          <w14:ligatures w14:val="none"/>
        </w:rPr>
        <w:t>extension</w:t>
      </w:r>
      <w:r w:rsidRPr="00021E32">
        <w:rPr>
          <w:rFonts w:ascii="Arial" w:eastAsia="Times New Roman" w:hAnsi="Arial" w:cs="Arial"/>
          <w:kern w:val="0"/>
          <w:sz w:val="22"/>
          <w:szCs w:val="22"/>
          <w:lang w:eastAsia="en-GB"/>
          <w14:ligatures w14:val="none"/>
        </w:rPr>
        <w:t xml:space="preserve"> is </w:t>
      </w:r>
      <w:r w:rsidR="00021E32" w:rsidRPr="00021E32">
        <w:rPr>
          <w:rFonts w:ascii="Arial" w:eastAsia="Times New Roman" w:hAnsi="Arial" w:cs="Arial"/>
          <w:kern w:val="0"/>
          <w:sz w:val="22"/>
          <w:szCs w:val="22"/>
          <w:lang w:eastAsia="en-GB"/>
          <w14:ligatures w14:val="none"/>
        </w:rPr>
        <w:t xml:space="preserve">split between the </w:t>
      </w:r>
      <w:r w:rsidRPr="00021E32">
        <w:rPr>
          <w:rFonts w:ascii="Arial" w:eastAsia="Times New Roman" w:hAnsi="Arial" w:cs="Arial"/>
          <w:kern w:val="0"/>
          <w:sz w:val="22"/>
          <w:szCs w:val="22"/>
          <w:lang w:eastAsia="en-GB"/>
          <w14:ligatures w14:val="none"/>
        </w:rPr>
        <w:t xml:space="preserve">two dwellings and </w:t>
      </w:r>
      <w:r w:rsidR="00021E32" w:rsidRPr="00021E32">
        <w:rPr>
          <w:rFonts w:ascii="Arial" w:eastAsia="Times New Roman" w:hAnsi="Arial" w:cs="Arial"/>
          <w:kern w:val="0"/>
          <w:sz w:val="22"/>
          <w:szCs w:val="22"/>
          <w:lang w:eastAsia="en-GB"/>
          <w14:ligatures w14:val="none"/>
        </w:rPr>
        <w:t>features</w:t>
      </w:r>
      <w:r w:rsidRPr="00021E32">
        <w:rPr>
          <w:rFonts w:ascii="Arial" w:eastAsia="Times New Roman" w:hAnsi="Arial" w:cs="Arial"/>
          <w:kern w:val="0"/>
          <w:sz w:val="22"/>
          <w:szCs w:val="22"/>
          <w:lang w:eastAsia="en-GB"/>
          <w14:ligatures w14:val="none"/>
        </w:rPr>
        <w:t xml:space="preserve"> a </w:t>
      </w:r>
      <w:r w:rsidR="00021E32" w:rsidRPr="00021E32">
        <w:rPr>
          <w:rFonts w:ascii="Arial" w:eastAsia="Times New Roman" w:hAnsi="Arial" w:cs="Arial"/>
          <w:kern w:val="0"/>
          <w:sz w:val="22"/>
          <w:szCs w:val="22"/>
          <w:lang w:eastAsia="en-GB"/>
          <w14:ligatures w14:val="none"/>
        </w:rPr>
        <w:t>hipped roof</w:t>
      </w:r>
      <w:r w:rsidRPr="00021E32">
        <w:rPr>
          <w:rFonts w:ascii="Arial" w:eastAsia="Times New Roman" w:hAnsi="Arial" w:cs="Arial"/>
          <w:kern w:val="0"/>
          <w:sz w:val="22"/>
          <w:szCs w:val="22"/>
          <w:lang w:eastAsia="en-GB"/>
          <w14:ligatures w14:val="none"/>
        </w:rPr>
        <w:t xml:space="preserve">. Its removal addressed concerns </w:t>
      </w:r>
      <w:r w:rsidR="00021E32" w:rsidRPr="00021E32">
        <w:rPr>
          <w:rFonts w:ascii="Arial" w:eastAsia="Times New Roman" w:hAnsi="Arial" w:cs="Arial"/>
          <w:kern w:val="0"/>
          <w:sz w:val="22"/>
          <w:szCs w:val="22"/>
          <w:lang w:eastAsia="en-GB"/>
          <w14:ligatures w14:val="none"/>
        </w:rPr>
        <w:t>about design, neighbouring amenity</w:t>
      </w:r>
      <w:r w:rsidR="00A0585A">
        <w:rPr>
          <w:rFonts w:ascii="Arial" w:eastAsia="Times New Roman" w:hAnsi="Arial" w:cs="Arial"/>
          <w:kern w:val="0"/>
          <w:sz w:val="22"/>
          <w:szCs w:val="22"/>
          <w:lang w:eastAsia="en-GB"/>
          <w14:ligatures w14:val="none"/>
        </w:rPr>
        <w:t xml:space="preserve"> and drainage. In addition,</w:t>
      </w:r>
      <w:r w:rsidRPr="00021E32">
        <w:rPr>
          <w:rFonts w:ascii="Arial" w:eastAsia="Times New Roman" w:hAnsi="Arial" w:cs="Arial"/>
          <w:kern w:val="0"/>
          <w:sz w:val="22"/>
          <w:szCs w:val="22"/>
          <w:lang w:eastAsia="en-GB"/>
          <w14:ligatures w14:val="none"/>
        </w:rPr>
        <w:t xml:space="preserve"> </w:t>
      </w:r>
      <w:r w:rsidR="009061F5">
        <w:rPr>
          <w:rFonts w:ascii="Arial" w:eastAsia="Times New Roman" w:hAnsi="Arial" w:cs="Arial"/>
          <w:kern w:val="0"/>
          <w:sz w:val="22"/>
          <w:szCs w:val="22"/>
          <w:lang w:eastAsia="en-GB"/>
          <w14:ligatures w14:val="none"/>
        </w:rPr>
        <w:t xml:space="preserve">it </w:t>
      </w:r>
      <w:r w:rsidR="00A5287C">
        <w:rPr>
          <w:rFonts w:ascii="Arial" w:eastAsia="Times New Roman" w:hAnsi="Arial" w:cs="Arial"/>
          <w:kern w:val="0"/>
          <w:sz w:val="22"/>
          <w:szCs w:val="22"/>
          <w:lang w:eastAsia="en-GB"/>
          <w14:ligatures w14:val="none"/>
        </w:rPr>
        <w:t>would have required a</w:t>
      </w:r>
      <w:r w:rsidRPr="00021E32">
        <w:rPr>
          <w:rFonts w:ascii="Arial" w:eastAsia="Times New Roman" w:hAnsi="Arial" w:cs="Arial"/>
          <w:kern w:val="0"/>
          <w:sz w:val="22"/>
          <w:szCs w:val="22"/>
          <w:lang w:eastAsia="en-GB"/>
          <w14:ligatures w14:val="none"/>
        </w:rPr>
        <w:t xml:space="preserve"> Certificate B </w:t>
      </w:r>
      <w:r w:rsidR="00021E32" w:rsidRPr="00021E32">
        <w:rPr>
          <w:rFonts w:ascii="Arial" w:eastAsia="Times New Roman" w:hAnsi="Arial" w:cs="Arial"/>
          <w:kern w:val="0"/>
          <w:sz w:val="22"/>
          <w:szCs w:val="22"/>
          <w:lang w:eastAsia="en-GB"/>
          <w14:ligatures w14:val="none"/>
        </w:rPr>
        <w:t>notification</w:t>
      </w:r>
      <w:r w:rsidRPr="00021E32">
        <w:rPr>
          <w:rFonts w:ascii="Arial" w:eastAsia="Times New Roman" w:hAnsi="Arial" w:cs="Arial"/>
          <w:kern w:val="0"/>
          <w:sz w:val="22"/>
          <w:szCs w:val="22"/>
          <w:lang w:eastAsia="en-GB"/>
          <w14:ligatures w14:val="none"/>
        </w:rPr>
        <w:t>.</w:t>
      </w:r>
    </w:p>
    <w:p w14:paraId="0F0650C0" w14:textId="77777777" w:rsidR="00FF4D21" w:rsidRDefault="00FF4D21" w:rsidP="009C1702">
      <w:pPr>
        <w:spacing w:after="0" w:line="276" w:lineRule="auto"/>
        <w:jc w:val="both"/>
        <w:outlineLvl w:val="2"/>
        <w:rPr>
          <w:rFonts w:ascii="Arial" w:eastAsia="Times New Roman" w:hAnsi="Arial" w:cs="Arial"/>
          <w:b/>
          <w:bCs/>
          <w:kern w:val="0"/>
          <w:sz w:val="22"/>
          <w:szCs w:val="22"/>
          <w:lang w:eastAsia="en-GB"/>
          <w14:ligatures w14:val="none"/>
        </w:rPr>
      </w:pPr>
    </w:p>
    <w:p w14:paraId="058A6F9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2EC26B0" w14:textId="77777777" w:rsidR="00E563B0" w:rsidRPr="00CA7449" w:rsidRDefault="00E563B0" w:rsidP="0044645F">
      <w:pPr>
        <w:spacing w:after="0" w:line="276" w:lineRule="auto"/>
        <w:jc w:val="both"/>
        <w:rPr>
          <w:rFonts w:ascii="Arial" w:eastAsia="Times New Roman" w:hAnsi="Arial" w:cs="Arial"/>
          <w:kern w:val="0"/>
          <w:sz w:val="22"/>
          <w:szCs w:val="22"/>
          <w:lang w:eastAsia="en-GB"/>
          <w14:ligatures w14:val="none"/>
        </w:rPr>
      </w:pPr>
    </w:p>
    <w:p w14:paraId="5678EC1D" w14:textId="3FB08847" w:rsidR="00FE250F" w:rsidRPr="00CA7449" w:rsidRDefault="00E563B0" w:rsidP="0044645F">
      <w:pPr>
        <w:spacing w:after="0" w:line="276" w:lineRule="auto"/>
        <w:jc w:val="both"/>
        <w:rPr>
          <w:rFonts w:ascii="Arial" w:eastAsia="Times New Roman" w:hAnsi="Arial" w:cs="Arial"/>
          <w:kern w:val="0"/>
          <w:sz w:val="22"/>
          <w:szCs w:val="22"/>
          <w:lang w:eastAsia="en-GB"/>
          <w14:ligatures w14:val="none"/>
        </w:rPr>
      </w:pPr>
      <w:r w:rsidRPr="00CA7449">
        <w:rPr>
          <w:rFonts w:ascii="Arial" w:eastAsia="Times New Roman" w:hAnsi="Arial" w:cs="Arial"/>
          <w:kern w:val="0"/>
          <w:sz w:val="22"/>
          <w:szCs w:val="22"/>
          <w:lang w:eastAsia="en-GB"/>
          <w14:ligatures w14:val="none"/>
        </w:rPr>
        <w:t xml:space="preserve">The application site relates to Oriel Cottage (number 29 High Street), a semi-detached two-storey dwelling located within the large village of West Lavington. The property is constructed of red brick with cream render at first-floor level on the principal and side elevations, under a clay </w:t>
      </w:r>
      <w:r w:rsidR="00742619" w:rsidRPr="00CA7449">
        <w:rPr>
          <w:rFonts w:ascii="Arial" w:eastAsia="Times New Roman" w:hAnsi="Arial" w:cs="Arial"/>
          <w:kern w:val="0"/>
          <w:sz w:val="22"/>
          <w:szCs w:val="22"/>
          <w:lang w:eastAsia="en-GB"/>
          <w14:ligatures w14:val="none"/>
        </w:rPr>
        <w:t>tile roof</w:t>
      </w:r>
      <w:r w:rsidRPr="00CA7449">
        <w:rPr>
          <w:rFonts w:ascii="Arial" w:eastAsia="Times New Roman" w:hAnsi="Arial" w:cs="Arial"/>
          <w:kern w:val="0"/>
          <w:sz w:val="22"/>
          <w:szCs w:val="22"/>
          <w:lang w:eastAsia="en-GB"/>
          <w14:ligatures w14:val="none"/>
        </w:rPr>
        <w:t xml:space="preserve">. The dwelling has been extended </w:t>
      </w:r>
      <w:r w:rsidR="00742619" w:rsidRPr="00CA7449">
        <w:rPr>
          <w:rFonts w:ascii="Arial" w:eastAsia="Times New Roman" w:hAnsi="Arial" w:cs="Arial"/>
          <w:kern w:val="0"/>
          <w:sz w:val="22"/>
          <w:szCs w:val="22"/>
          <w:lang w:eastAsia="en-GB"/>
          <w14:ligatures w14:val="none"/>
        </w:rPr>
        <w:t xml:space="preserve">with </w:t>
      </w:r>
      <w:r w:rsidRPr="00CA7449">
        <w:rPr>
          <w:rFonts w:ascii="Arial" w:eastAsia="Times New Roman" w:hAnsi="Arial" w:cs="Arial"/>
          <w:kern w:val="0"/>
          <w:sz w:val="22"/>
          <w:szCs w:val="22"/>
          <w:lang w:eastAsia="en-GB"/>
          <w14:ligatures w14:val="none"/>
        </w:rPr>
        <w:t>two rear additions: a single-storey split hipped-roof extension located between the pair of semi-detached dwellings</w:t>
      </w:r>
      <w:r w:rsidR="00742619" w:rsidRPr="00CA7449">
        <w:rPr>
          <w:rFonts w:ascii="Arial" w:eastAsia="Times New Roman" w:hAnsi="Arial" w:cs="Arial"/>
          <w:kern w:val="0"/>
          <w:sz w:val="22"/>
          <w:szCs w:val="22"/>
          <w:lang w:eastAsia="en-GB"/>
          <w14:ligatures w14:val="none"/>
        </w:rPr>
        <w:t xml:space="preserve"> which</w:t>
      </w:r>
      <w:r w:rsidRPr="00CA7449">
        <w:rPr>
          <w:rFonts w:ascii="Arial" w:eastAsia="Times New Roman" w:hAnsi="Arial" w:cs="Arial"/>
          <w:kern w:val="0"/>
          <w:sz w:val="22"/>
          <w:szCs w:val="22"/>
          <w:lang w:eastAsia="en-GB"/>
          <w14:ligatures w14:val="none"/>
        </w:rPr>
        <w:t xml:space="preserve"> shar</w:t>
      </w:r>
      <w:r w:rsidR="00742619" w:rsidRPr="00CA7449">
        <w:rPr>
          <w:rFonts w:ascii="Arial" w:eastAsia="Times New Roman" w:hAnsi="Arial" w:cs="Arial"/>
          <w:kern w:val="0"/>
          <w:sz w:val="22"/>
          <w:szCs w:val="22"/>
          <w:lang w:eastAsia="en-GB"/>
          <w14:ligatures w14:val="none"/>
        </w:rPr>
        <w:t>e</w:t>
      </w:r>
      <w:r w:rsidRPr="00CA7449">
        <w:rPr>
          <w:rFonts w:ascii="Arial" w:eastAsia="Times New Roman" w:hAnsi="Arial" w:cs="Arial"/>
          <w:kern w:val="0"/>
          <w:sz w:val="22"/>
          <w:szCs w:val="22"/>
          <w:lang w:eastAsia="en-GB"/>
          <w14:ligatures w14:val="none"/>
        </w:rPr>
        <w:t xml:space="preserve"> a party wall, and a flat-roofed single-storey rear extension finished in white render.</w:t>
      </w:r>
      <w:r w:rsidR="00742619" w:rsidRPr="00CA7449">
        <w:rPr>
          <w:rFonts w:ascii="Arial" w:eastAsia="Times New Roman" w:hAnsi="Arial" w:cs="Arial"/>
          <w:kern w:val="0"/>
          <w:sz w:val="22"/>
          <w:szCs w:val="22"/>
          <w:lang w:eastAsia="en-GB"/>
          <w14:ligatures w14:val="none"/>
        </w:rPr>
        <w:t xml:space="preserve"> </w:t>
      </w:r>
      <w:r w:rsidRPr="00CA7449">
        <w:rPr>
          <w:rFonts w:ascii="Arial" w:eastAsia="Times New Roman" w:hAnsi="Arial" w:cs="Arial"/>
          <w:kern w:val="0"/>
          <w:sz w:val="22"/>
          <w:szCs w:val="22"/>
          <w:lang w:eastAsia="en-GB"/>
          <w14:ligatures w14:val="none"/>
        </w:rPr>
        <w:t xml:space="preserve">The property benefits from off-street parking </w:t>
      </w:r>
      <w:r w:rsidR="00742619" w:rsidRPr="00CA7449">
        <w:rPr>
          <w:rFonts w:ascii="Arial" w:eastAsia="Times New Roman" w:hAnsi="Arial" w:cs="Arial"/>
          <w:kern w:val="0"/>
          <w:sz w:val="22"/>
          <w:szCs w:val="22"/>
          <w:lang w:eastAsia="en-GB"/>
          <w14:ligatures w14:val="none"/>
        </w:rPr>
        <w:t xml:space="preserve">provided by </w:t>
      </w:r>
      <w:r w:rsidRPr="00CA7449">
        <w:rPr>
          <w:rFonts w:ascii="Arial" w:eastAsia="Times New Roman" w:hAnsi="Arial" w:cs="Arial"/>
          <w:kern w:val="0"/>
          <w:sz w:val="22"/>
          <w:szCs w:val="22"/>
          <w:lang w:eastAsia="en-GB"/>
          <w14:ligatures w14:val="none"/>
        </w:rPr>
        <w:t xml:space="preserve">a driveway running alongside the dwelling, a single garage, a modest front garden, and a long but relatively narrow rear garden. The surrounding area is characterised by a mix of detached and semi-detached dwellings set within generous plots, contributing </w:t>
      </w:r>
      <w:r w:rsidR="00CA7449" w:rsidRPr="00CA7449">
        <w:rPr>
          <w:rFonts w:ascii="Arial" w:eastAsia="Times New Roman" w:hAnsi="Arial" w:cs="Arial"/>
          <w:kern w:val="0"/>
          <w:sz w:val="22"/>
          <w:szCs w:val="22"/>
          <w:lang w:eastAsia="en-GB"/>
          <w14:ligatures w14:val="none"/>
        </w:rPr>
        <w:t>to</w:t>
      </w:r>
      <w:r w:rsidRPr="00CA7449">
        <w:rPr>
          <w:rFonts w:ascii="Arial" w:eastAsia="Times New Roman" w:hAnsi="Arial" w:cs="Arial"/>
          <w:kern w:val="0"/>
          <w:sz w:val="22"/>
          <w:szCs w:val="22"/>
          <w:lang w:eastAsia="en-GB"/>
          <w14:ligatures w14:val="none"/>
        </w:rPr>
        <w:t xml:space="preserve"> the</w:t>
      </w:r>
      <w:r w:rsidR="00CA7449" w:rsidRPr="00CA7449">
        <w:rPr>
          <w:rFonts w:ascii="Arial" w:eastAsia="Times New Roman" w:hAnsi="Arial" w:cs="Arial"/>
          <w:kern w:val="0"/>
          <w:sz w:val="22"/>
          <w:szCs w:val="22"/>
          <w:lang w:eastAsia="en-GB"/>
          <w14:ligatures w14:val="none"/>
        </w:rPr>
        <w:t xml:space="preserve"> character of the </w:t>
      </w:r>
      <w:r w:rsidRPr="00CA7449">
        <w:rPr>
          <w:rFonts w:ascii="Arial" w:eastAsia="Times New Roman" w:hAnsi="Arial" w:cs="Arial"/>
          <w:kern w:val="0"/>
          <w:sz w:val="22"/>
          <w:szCs w:val="22"/>
          <w:lang w:eastAsia="en-GB"/>
          <w14:ligatures w14:val="none"/>
        </w:rPr>
        <w:t>West Lavington and Littleton Panell Conservation Area</w:t>
      </w:r>
      <w:r w:rsidRPr="001A3969">
        <w:rPr>
          <w:rFonts w:ascii="Arial" w:eastAsia="Times New Roman" w:hAnsi="Arial" w:cs="Arial"/>
          <w:kern w:val="0"/>
          <w:sz w:val="22"/>
          <w:szCs w:val="22"/>
          <w:lang w:eastAsia="en-GB"/>
          <w14:ligatures w14:val="none"/>
        </w:rPr>
        <w:t>. The site itself is identified within the Conservation Area Statement as a significant unlisted building</w:t>
      </w:r>
      <w:r w:rsidR="00CA7449" w:rsidRPr="001A3969">
        <w:rPr>
          <w:rFonts w:ascii="Arial" w:eastAsia="Times New Roman" w:hAnsi="Arial" w:cs="Arial"/>
          <w:kern w:val="0"/>
          <w:sz w:val="22"/>
          <w:szCs w:val="22"/>
          <w:lang w:eastAsia="en-GB"/>
          <w14:ligatures w14:val="none"/>
        </w:rPr>
        <w:t>.</w:t>
      </w:r>
      <w:r w:rsidR="00CA7449" w:rsidRPr="00CA7449">
        <w:rPr>
          <w:rFonts w:ascii="Arial" w:eastAsia="Times New Roman" w:hAnsi="Arial" w:cs="Arial"/>
          <w:kern w:val="0"/>
          <w:sz w:val="22"/>
          <w:szCs w:val="22"/>
          <w:lang w:eastAsia="en-GB"/>
          <w14:ligatures w14:val="none"/>
        </w:rPr>
        <w:t xml:space="preserve"> </w:t>
      </w:r>
      <w:r w:rsidR="009D152B" w:rsidRPr="00CA7449">
        <w:rPr>
          <w:rFonts w:ascii="Arial" w:eastAsia="Times New Roman" w:hAnsi="Arial" w:cs="Arial"/>
          <w:kern w:val="0"/>
          <w:sz w:val="22"/>
          <w:szCs w:val="22"/>
          <w:lang w:eastAsia="en-GB"/>
          <w14:ligatures w14:val="none"/>
        </w:rPr>
        <w:t>Furthermore, the site lies in proximity to Grade II listed buildings, including 30 High Street (list entry number: 1198223), 7 and 9 Chevrell Road (list entry number: 1198128),</w:t>
      </w:r>
      <w:r w:rsidR="008D0BAE" w:rsidRPr="00CA7449">
        <w:rPr>
          <w:rFonts w:ascii="Arial" w:eastAsia="Times New Roman" w:hAnsi="Arial" w:cs="Arial"/>
          <w:kern w:val="0"/>
          <w:sz w:val="22"/>
          <w:szCs w:val="22"/>
          <w:lang w:eastAsia="en-GB"/>
          <w14:ligatures w14:val="none"/>
        </w:rPr>
        <w:t xml:space="preserve"> and </w:t>
      </w:r>
      <w:r w:rsidR="009D152B" w:rsidRPr="00CA7449">
        <w:rPr>
          <w:rFonts w:ascii="Arial" w:eastAsia="Times New Roman" w:hAnsi="Arial" w:cs="Arial"/>
          <w:kern w:val="0"/>
          <w:sz w:val="22"/>
          <w:szCs w:val="22"/>
          <w:lang w:eastAsia="en-GB"/>
          <w14:ligatures w14:val="none"/>
        </w:rPr>
        <w:t xml:space="preserve">Dauntsey's School (list entry number: 1364593). </w:t>
      </w:r>
    </w:p>
    <w:p w14:paraId="3AD72533" w14:textId="77777777" w:rsidR="00CA7449" w:rsidRPr="0044645F" w:rsidRDefault="00CA7449" w:rsidP="0044645F">
      <w:pPr>
        <w:spacing w:after="0" w:line="276" w:lineRule="auto"/>
        <w:jc w:val="both"/>
        <w:rPr>
          <w:rFonts w:ascii="Arial" w:eastAsia="Times New Roman" w:hAnsi="Arial" w:cs="Arial"/>
          <w:color w:val="FF0000"/>
          <w:kern w:val="0"/>
          <w:sz w:val="22"/>
          <w:szCs w:val="22"/>
          <w:lang w:eastAsia="en-GB"/>
          <w14:ligatures w14:val="none"/>
        </w:rPr>
      </w:pPr>
    </w:p>
    <w:p w14:paraId="7806EEBF"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D0209E7"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42A7C8" w14:textId="7EE47E78" w:rsidR="00965A06" w:rsidRDefault="004A31D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37D90">
        <w:rPr>
          <w:rFonts w:ascii="Arial" w:eastAsia="Times New Roman" w:hAnsi="Arial" w:cs="Arial"/>
          <w:kern w:val="0"/>
          <w:sz w:val="22"/>
          <w:szCs w:val="22"/>
          <w:lang w:eastAsia="en-GB"/>
          <w14:ligatures w14:val="none"/>
        </w:rPr>
        <w:t>Located within the West Lavington and Little</w:t>
      </w:r>
      <w:r w:rsidR="00B16F79" w:rsidRPr="00C37D90">
        <w:rPr>
          <w:rFonts w:ascii="Arial" w:eastAsia="Times New Roman" w:hAnsi="Arial" w:cs="Arial"/>
          <w:kern w:val="0"/>
          <w:sz w:val="22"/>
          <w:szCs w:val="22"/>
          <w:lang w:eastAsia="en-GB"/>
          <w14:ligatures w14:val="none"/>
        </w:rPr>
        <w:t xml:space="preserve">ton Panell Conservation </w:t>
      </w:r>
      <w:r w:rsidR="001B20DE">
        <w:rPr>
          <w:rFonts w:ascii="Arial" w:eastAsia="Times New Roman" w:hAnsi="Arial" w:cs="Arial"/>
          <w:kern w:val="0"/>
          <w:sz w:val="22"/>
          <w:szCs w:val="22"/>
          <w:lang w:eastAsia="en-GB"/>
          <w14:ligatures w14:val="none"/>
        </w:rPr>
        <w:t>A</w:t>
      </w:r>
      <w:r w:rsidR="00B16F79" w:rsidRPr="00C37D90">
        <w:rPr>
          <w:rFonts w:ascii="Arial" w:eastAsia="Times New Roman" w:hAnsi="Arial" w:cs="Arial"/>
          <w:kern w:val="0"/>
          <w:sz w:val="22"/>
          <w:szCs w:val="22"/>
          <w:lang w:eastAsia="en-GB"/>
          <w14:ligatures w14:val="none"/>
        </w:rPr>
        <w:t xml:space="preserve">rea. </w:t>
      </w:r>
    </w:p>
    <w:p w14:paraId="578ED9CD" w14:textId="4018F129" w:rsidR="001B20DE" w:rsidRDefault="001B20DE" w:rsidP="001B20D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Marked as a significant unlisted building within the </w:t>
      </w:r>
      <w:r w:rsidRPr="00C37D90">
        <w:rPr>
          <w:rFonts w:ascii="Arial" w:eastAsia="Times New Roman" w:hAnsi="Arial" w:cs="Arial"/>
          <w:kern w:val="0"/>
          <w:sz w:val="22"/>
          <w:szCs w:val="22"/>
          <w:lang w:eastAsia="en-GB"/>
          <w14:ligatures w14:val="none"/>
        </w:rPr>
        <w:t xml:space="preserve">West Lavington and Littleton Panell Conservation </w:t>
      </w:r>
      <w:r>
        <w:rPr>
          <w:rFonts w:ascii="Arial" w:eastAsia="Times New Roman" w:hAnsi="Arial" w:cs="Arial"/>
          <w:kern w:val="0"/>
          <w:sz w:val="22"/>
          <w:szCs w:val="22"/>
          <w:lang w:eastAsia="en-GB"/>
          <w14:ligatures w14:val="none"/>
        </w:rPr>
        <w:t>Area statement.</w:t>
      </w:r>
    </w:p>
    <w:p w14:paraId="43A2CC92" w14:textId="79740C18" w:rsidR="001B20DE" w:rsidRPr="001B20DE" w:rsidRDefault="001B20DE" w:rsidP="001B20D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Proximity to listed buildings.</w:t>
      </w:r>
    </w:p>
    <w:p w14:paraId="31D61B5F" w14:textId="385C3827" w:rsidR="00B16F79" w:rsidRPr="00C37D90" w:rsidRDefault="00B16F79"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37D90">
        <w:rPr>
          <w:rFonts w:ascii="Arial" w:eastAsia="Times New Roman" w:hAnsi="Arial" w:cs="Arial"/>
          <w:kern w:val="0"/>
          <w:sz w:val="22"/>
          <w:szCs w:val="22"/>
          <w:lang w:eastAsia="en-GB"/>
          <w14:ligatures w14:val="none"/>
        </w:rPr>
        <w:t>Within the Sailsbury Plain SPA – 6400m Buffer.</w:t>
      </w:r>
    </w:p>
    <w:p w14:paraId="5365D305" w14:textId="422B8B2E" w:rsidR="00B16F79" w:rsidRDefault="00C37D90"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37D90">
        <w:rPr>
          <w:rFonts w:ascii="Arial" w:eastAsia="Times New Roman" w:hAnsi="Arial" w:cs="Arial"/>
          <w:kern w:val="0"/>
          <w:sz w:val="22"/>
          <w:szCs w:val="22"/>
          <w:lang w:eastAsia="en-GB"/>
          <w14:ligatures w14:val="none"/>
        </w:rPr>
        <w:t>Located within the Limits of Development for West Lavington/Littleton Panell</w:t>
      </w:r>
      <w:r>
        <w:rPr>
          <w:rFonts w:ascii="Arial" w:eastAsia="Times New Roman" w:hAnsi="Arial" w:cs="Arial"/>
          <w:kern w:val="0"/>
          <w:sz w:val="22"/>
          <w:szCs w:val="22"/>
          <w:lang w:eastAsia="en-GB"/>
          <w14:ligatures w14:val="none"/>
        </w:rPr>
        <w:t xml:space="preserve">. </w:t>
      </w:r>
    </w:p>
    <w:p w14:paraId="2F95FBAB" w14:textId="001F74E3" w:rsidR="00C37D90" w:rsidRPr="00C37D90" w:rsidRDefault="00C37D90"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222B545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35029C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95E5B2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D7DE64B" w14:textId="21356546" w:rsidR="00E92A7C" w:rsidRPr="00E92A7C" w:rsidRDefault="00E92A7C" w:rsidP="009C1702">
      <w:pPr>
        <w:spacing w:after="0" w:line="276" w:lineRule="auto"/>
        <w:jc w:val="both"/>
        <w:rPr>
          <w:rFonts w:ascii="Arial" w:eastAsia="Times New Roman" w:hAnsi="Arial" w:cs="Arial"/>
          <w:kern w:val="0"/>
          <w:sz w:val="22"/>
          <w:szCs w:val="22"/>
          <w:lang w:eastAsia="en-GB"/>
          <w14:ligatures w14:val="none"/>
        </w:rPr>
      </w:pPr>
      <w:r w:rsidRPr="00E92A7C">
        <w:rPr>
          <w:rFonts w:ascii="Arial" w:eastAsia="Times New Roman" w:hAnsi="Arial" w:cs="Arial"/>
          <w:kern w:val="0"/>
          <w:sz w:val="22"/>
          <w:szCs w:val="22"/>
          <w:lang w:eastAsia="en-GB"/>
          <w14:ligatures w14:val="none"/>
        </w:rPr>
        <w:t>No relevant planning history.</w:t>
      </w:r>
    </w:p>
    <w:p w14:paraId="61D6F80F" w14:textId="77777777" w:rsidR="00E92A7C" w:rsidRDefault="00E92A7C" w:rsidP="009C1702">
      <w:pPr>
        <w:spacing w:after="0" w:line="276" w:lineRule="auto"/>
        <w:jc w:val="both"/>
        <w:rPr>
          <w:rFonts w:ascii="Arial" w:eastAsia="Times New Roman" w:hAnsi="Arial" w:cs="Arial"/>
          <w:b/>
          <w:bCs/>
          <w:kern w:val="0"/>
          <w:sz w:val="22"/>
          <w:szCs w:val="22"/>
          <w:lang w:eastAsia="en-GB"/>
          <w14:ligatures w14:val="none"/>
        </w:rPr>
      </w:pPr>
    </w:p>
    <w:p w14:paraId="53DB468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E2C6ED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9A5463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483551E" w14:textId="77777777" w:rsidR="008B578F" w:rsidRPr="00D540A4" w:rsidRDefault="008B578F" w:rsidP="009C1702">
      <w:pPr>
        <w:spacing w:after="0" w:line="276" w:lineRule="auto"/>
        <w:jc w:val="both"/>
        <w:rPr>
          <w:rFonts w:ascii="Arial" w:eastAsia="Times New Roman" w:hAnsi="Arial" w:cs="Arial"/>
          <w:kern w:val="0"/>
          <w:sz w:val="22"/>
          <w:szCs w:val="22"/>
          <w:lang w:eastAsia="en-GB"/>
          <w14:ligatures w14:val="none"/>
        </w:rPr>
      </w:pPr>
    </w:p>
    <w:p w14:paraId="7D652F05" w14:textId="77777777" w:rsidR="00134D23" w:rsidRPr="00D540A4"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540A4">
        <w:rPr>
          <w:rFonts w:ascii="Arial" w:eastAsia="Times New Roman" w:hAnsi="Arial" w:cs="Arial"/>
          <w:kern w:val="0"/>
          <w:sz w:val="22"/>
          <w:szCs w:val="22"/>
          <w:lang w:eastAsia="en-GB"/>
          <w14:ligatures w14:val="none"/>
        </w:rPr>
        <w:t>Core Policy 57 Ensuring High Quality Design and Place Shaping</w:t>
      </w:r>
    </w:p>
    <w:p w14:paraId="2DC9CBD4" w14:textId="77777777" w:rsidR="00315AE0" w:rsidRPr="00D540A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540A4">
        <w:rPr>
          <w:rFonts w:ascii="Arial" w:eastAsia="Times New Roman" w:hAnsi="Arial" w:cs="Arial"/>
          <w:kern w:val="0"/>
          <w:sz w:val="22"/>
          <w:szCs w:val="22"/>
          <w:lang w:eastAsia="en-GB"/>
          <w14:ligatures w14:val="none"/>
        </w:rPr>
        <w:t>Core Policy 50</w:t>
      </w:r>
      <w:r w:rsidR="006A735A" w:rsidRPr="00D540A4">
        <w:rPr>
          <w:rFonts w:ascii="Arial" w:eastAsia="Times New Roman" w:hAnsi="Arial" w:cs="Arial"/>
          <w:kern w:val="0"/>
          <w:sz w:val="22"/>
          <w:szCs w:val="22"/>
          <w:lang w:eastAsia="en-GB"/>
          <w14:ligatures w14:val="none"/>
        </w:rPr>
        <w:t>:</w:t>
      </w:r>
      <w:r w:rsidRPr="00D540A4">
        <w:rPr>
          <w:rFonts w:ascii="Arial" w:eastAsia="Times New Roman" w:hAnsi="Arial" w:cs="Arial"/>
          <w:kern w:val="0"/>
          <w:sz w:val="22"/>
          <w:szCs w:val="22"/>
          <w:lang w:eastAsia="en-GB"/>
          <w14:ligatures w14:val="none"/>
        </w:rPr>
        <w:t xml:space="preserve"> Biodiversity and Geodiversity </w:t>
      </w:r>
    </w:p>
    <w:p w14:paraId="796C172A" w14:textId="77777777" w:rsidR="00683C17" w:rsidRPr="00D540A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540A4">
        <w:rPr>
          <w:rFonts w:ascii="Arial" w:eastAsia="Times New Roman" w:hAnsi="Arial" w:cs="Arial"/>
          <w:kern w:val="0"/>
          <w:sz w:val="22"/>
          <w:szCs w:val="22"/>
          <w:lang w:eastAsia="en-GB"/>
          <w14:ligatures w14:val="none"/>
        </w:rPr>
        <w:t>Core Policy 58</w:t>
      </w:r>
      <w:r w:rsidR="006A735A" w:rsidRPr="00D540A4">
        <w:rPr>
          <w:rFonts w:ascii="Arial" w:eastAsia="Times New Roman" w:hAnsi="Arial" w:cs="Arial"/>
          <w:kern w:val="0"/>
          <w:sz w:val="22"/>
          <w:szCs w:val="22"/>
          <w:lang w:eastAsia="en-GB"/>
          <w14:ligatures w14:val="none"/>
        </w:rPr>
        <w:t>:</w:t>
      </w:r>
      <w:r w:rsidR="00315AE0" w:rsidRPr="00D540A4">
        <w:rPr>
          <w:rFonts w:ascii="Arial" w:eastAsia="Times New Roman" w:hAnsi="Arial" w:cs="Arial"/>
          <w:kern w:val="0"/>
          <w:sz w:val="22"/>
          <w:szCs w:val="22"/>
          <w:lang w:eastAsia="en-GB"/>
          <w14:ligatures w14:val="none"/>
        </w:rPr>
        <w:t xml:space="preserve"> Ensuring the Conservation of the Historic Environment </w:t>
      </w:r>
    </w:p>
    <w:p w14:paraId="2A9C0A45" w14:textId="77777777" w:rsidR="00134D23" w:rsidRPr="00D540A4" w:rsidRDefault="00134D23" w:rsidP="009C1702">
      <w:pPr>
        <w:spacing w:after="0" w:line="276" w:lineRule="auto"/>
        <w:jc w:val="both"/>
        <w:rPr>
          <w:rFonts w:ascii="Arial" w:eastAsia="Times New Roman" w:hAnsi="Arial" w:cs="Arial"/>
          <w:kern w:val="0"/>
          <w:sz w:val="22"/>
          <w:szCs w:val="22"/>
          <w:lang w:eastAsia="en-GB"/>
          <w14:ligatures w14:val="none"/>
        </w:rPr>
      </w:pPr>
    </w:p>
    <w:p w14:paraId="26DEA100" w14:textId="6E4CB9F6" w:rsidR="00D540A4" w:rsidRPr="00D540A4" w:rsidRDefault="00D540A4" w:rsidP="009C1702">
      <w:pPr>
        <w:spacing w:after="0" w:line="276" w:lineRule="auto"/>
        <w:jc w:val="both"/>
        <w:rPr>
          <w:rFonts w:ascii="Arial" w:eastAsia="Times New Roman" w:hAnsi="Arial" w:cs="Arial"/>
          <w:kern w:val="0"/>
          <w:sz w:val="22"/>
          <w:szCs w:val="22"/>
          <w:lang w:eastAsia="en-GB"/>
          <w14:ligatures w14:val="none"/>
        </w:rPr>
      </w:pPr>
      <w:r w:rsidRPr="00D540A4">
        <w:rPr>
          <w:rFonts w:ascii="Arial" w:eastAsia="Times New Roman" w:hAnsi="Arial" w:cs="Arial"/>
          <w:kern w:val="0"/>
          <w:sz w:val="22"/>
          <w:szCs w:val="22"/>
          <w:lang w:eastAsia="en-GB"/>
          <w14:ligatures w14:val="none"/>
        </w:rPr>
        <w:t xml:space="preserve">West Lavington and Littleton Panell Conservation Area Statement (January 2003) </w:t>
      </w:r>
    </w:p>
    <w:p w14:paraId="280E664E" w14:textId="77777777" w:rsidR="00D540A4" w:rsidRPr="00D540A4" w:rsidRDefault="00D540A4" w:rsidP="009C1702">
      <w:pPr>
        <w:spacing w:after="0" w:line="276" w:lineRule="auto"/>
        <w:jc w:val="both"/>
        <w:rPr>
          <w:rFonts w:ascii="Arial" w:eastAsia="Times New Roman" w:hAnsi="Arial" w:cs="Arial"/>
          <w:kern w:val="0"/>
          <w:sz w:val="22"/>
          <w:szCs w:val="22"/>
          <w:lang w:eastAsia="en-GB"/>
          <w14:ligatures w14:val="none"/>
        </w:rPr>
      </w:pPr>
    </w:p>
    <w:p w14:paraId="015FC2EF" w14:textId="0BB151A7" w:rsidR="0021435E" w:rsidRPr="00D540A4" w:rsidRDefault="00150B05" w:rsidP="009C1702">
      <w:pPr>
        <w:spacing w:after="0" w:line="276" w:lineRule="auto"/>
        <w:jc w:val="both"/>
        <w:rPr>
          <w:rFonts w:ascii="Arial" w:eastAsia="Times New Roman" w:hAnsi="Arial" w:cs="Arial"/>
          <w:kern w:val="0"/>
          <w:sz w:val="22"/>
          <w:szCs w:val="22"/>
          <w:lang w:eastAsia="en-GB"/>
          <w14:ligatures w14:val="none"/>
        </w:rPr>
      </w:pPr>
      <w:r w:rsidRPr="00D540A4">
        <w:rPr>
          <w:rFonts w:ascii="Arial" w:eastAsia="Times New Roman" w:hAnsi="Arial" w:cs="Arial"/>
          <w:kern w:val="0"/>
          <w:sz w:val="22"/>
          <w:szCs w:val="22"/>
          <w:lang w:eastAsia="en-GB"/>
          <w14:ligatures w14:val="none"/>
        </w:rPr>
        <w:t xml:space="preserve">West Lavington Neighbourhood Plan (Made June 2019) </w:t>
      </w:r>
    </w:p>
    <w:p w14:paraId="15D33A5A" w14:textId="77777777" w:rsidR="00150B05" w:rsidRDefault="00150B05" w:rsidP="009C1702">
      <w:pPr>
        <w:spacing w:after="0" w:line="276" w:lineRule="auto"/>
        <w:jc w:val="both"/>
        <w:rPr>
          <w:rFonts w:ascii="Arial" w:eastAsia="Times New Roman" w:hAnsi="Arial" w:cs="Arial"/>
          <w:color w:val="FF0000"/>
          <w:kern w:val="0"/>
          <w:sz w:val="22"/>
          <w:szCs w:val="22"/>
          <w:lang w:eastAsia="en-GB"/>
          <w14:ligatures w14:val="none"/>
        </w:rPr>
      </w:pPr>
    </w:p>
    <w:p w14:paraId="51C5E98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09D6578"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14A881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3535F2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076269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FB4783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9753A9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1556D8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A9D084" w14:textId="74813641" w:rsidR="005B0FD5" w:rsidRDefault="005773E4"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 Lavington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 xml:space="preserve">comments were received at the time of writing. </w:t>
      </w:r>
    </w:p>
    <w:p w14:paraId="09B134B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E40255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DE6A5F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16916ED" w14:textId="56B1B834" w:rsidR="00031760" w:rsidRDefault="00031760"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comment received. </w:t>
      </w:r>
    </w:p>
    <w:p w14:paraId="0FB84B3D" w14:textId="77777777" w:rsidR="00031760" w:rsidRDefault="00031760"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0DF3272A" w14:textId="49E8C481" w:rsidR="00031760" w:rsidRDefault="00031760"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Summary of comments </w:t>
      </w:r>
      <w:r w:rsidR="005773E4">
        <w:rPr>
          <w:rFonts w:ascii="Arial" w:eastAsia="Times New Roman" w:hAnsi="Arial" w:cs="Arial"/>
          <w:color w:val="000000" w:themeColor="text1"/>
          <w:kern w:val="0"/>
          <w:sz w:val="22"/>
          <w:szCs w:val="22"/>
          <w:lang w:eastAsia="en-GB"/>
          <w14:ligatures w14:val="none"/>
        </w:rPr>
        <w:t xml:space="preserve">received: </w:t>
      </w:r>
    </w:p>
    <w:p w14:paraId="18B63879" w14:textId="77777777" w:rsidR="00C2527A" w:rsidRPr="00C2527A" w:rsidRDefault="00C2527A" w:rsidP="00C2527A">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C2527A">
        <w:rPr>
          <w:rFonts w:ascii="Arial" w:eastAsia="Times New Roman" w:hAnsi="Arial" w:cs="Arial"/>
          <w:color w:val="000000" w:themeColor="text1"/>
          <w:kern w:val="0"/>
          <w:sz w:val="22"/>
          <w:szCs w:val="22"/>
          <w:lang w:eastAsia="en-GB"/>
          <w14:ligatures w14:val="none"/>
        </w:rPr>
        <w:t>Concern regarding increased surface water drainage onto the neighbouring property as a result of the first-floor extension.</w:t>
      </w:r>
    </w:p>
    <w:p w14:paraId="21A14783" w14:textId="77777777" w:rsidR="00C2527A" w:rsidRPr="00C2527A" w:rsidRDefault="00C2527A" w:rsidP="00C2527A">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C2527A">
        <w:rPr>
          <w:rFonts w:ascii="Arial" w:eastAsia="Times New Roman" w:hAnsi="Arial" w:cs="Arial"/>
          <w:color w:val="000000" w:themeColor="text1"/>
          <w:kern w:val="0"/>
          <w:sz w:val="22"/>
          <w:szCs w:val="22"/>
          <w:lang w:eastAsia="en-GB"/>
          <w14:ligatures w14:val="none"/>
        </w:rPr>
        <w:t>Concern that the first-floor extension could result in increased noise affecting neighbouring amenity and the proposed bedroom.</w:t>
      </w:r>
    </w:p>
    <w:p w14:paraId="43411FFE" w14:textId="77777777" w:rsidR="00C2527A" w:rsidRPr="00C2527A" w:rsidRDefault="00C2527A" w:rsidP="00C2527A">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C2527A">
        <w:rPr>
          <w:rFonts w:ascii="Arial" w:eastAsia="Times New Roman" w:hAnsi="Arial" w:cs="Arial"/>
          <w:color w:val="000000" w:themeColor="text1"/>
          <w:kern w:val="0"/>
          <w:sz w:val="22"/>
          <w:szCs w:val="22"/>
          <w:lang w:eastAsia="en-GB"/>
          <w14:ligatures w14:val="none"/>
        </w:rPr>
        <w:t>No objection on privacy grounds; sufficient privacy would be retained from the proposed first-floor windows.</w:t>
      </w:r>
    </w:p>
    <w:p w14:paraId="34751DFA" w14:textId="255D4C5F" w:rsidR="00C2527A" w:rsidRPr="00FB0577" w:rsidRDefault="00C2527A" w:rsidP="00FB0577">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C2527A">
        <w:rPr>
          <w:rFonts w:ascii="Arial" w:eastAsia="Times New Roman" w:hAnsi="Arial" w:cs="Arial"/>
          <w:color w:val="000000" w:themeColor="text1"/>
          <w:kern w:val="0"/>
          <w:sz w:val="22"/>
          <w:szCs w:val="22"/>
          <w:lang w:eastAsia="en-GB"/>
          <w14:ligatures w14:val="none"/>
        </w:rPr>
        <w:t xml:space="preserve">Notes that boundary fence panels may be replaced following the works and that the existing panels are approximately 5ft rather than </w:t>
      </w:r>
      <w:r w:rsidR="00FB0577">
        <w:rPr>
          <w:rFonts w:ascii="Arial" w:eastAsia="Times New Roman" w:hAnsi="Arial" w:cs="Arial"/>
          <w:color w:val="000000" w:themeColor="text1"/>
          <w:kern w:val="0"/>
          <w:sz w:val="22"/>
          <w:szCs w:val="22"/>
          <w:lang w:eastAsia="en-GB"/>
          <w14:ligatures w14:val="none"/>
        </w:rPr>
        <w:t>6</w:t>
      </w:r>
      <w:r w:rsidR="00FB0577" w:rsidRPr="00FB0577">
        <w:rPr>
          <w:rFonts w:ascii="Arial" w:eastAsia="Times New Roman" w:hAnsi="Arial" w:cs="Arial"/>
          <w:color w:val="000000" w:themeColor="text1"/>
          <w:kern w:val="0"/>
          <w:sz w:val="22"/>
          <w:szCs w:val="22"/>
          <w:lang w:eastAsia="en-GB"/>
          <w14:ligatures w14:val="none"/>
        </w:rPr>
        <w:t>ft high</w:t>
      </w:r>
      <w:r w:rsidR="000711C9" w:rsidRPr="00FB0577">
        <w:rPr>
          <w:rFonts w:ascii="Arial" w:eastAsia="Times New Roman" w:hAnsi="Arial" w:cs="Arial"/>
          <w:color w:val="000000" w:themeColor="text1"/>
          <w:kern w:val="0"/>
          <w:sz w:val="22"/>
          <w:szCs w:val="22"/>
          <w:lang w:eastAsia="en-GB"/>
          <w14:ligatures w14:val="none"/>
        </w:rPr>
        <w:t>.</w:t>
      </w:r>
    </w:p>
    <w:p w14:paraId="0C0BDD56" w14:textId="77777777" w:rsidR="00C2527A" w:rsidRPr="00C2527A" w:rsidRDefault="00C2527A" w:rsidP="00C2527A">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C2527A">
        <w:rPr>
          <w:rFonts w:ascii="Arial" w:eastAsia="Times New Roman" w:hAnsi="Arial" w:cs="Arial"/>
          <w:color w:val="000000" w:themeColor="text1"/>
          <w:kern w:val="0"/>
          <w:sz w:val="22"/>
          <w:szCs w:val="22"/>
          <w:lang w:eastAsia="en-GB"/>
          <w14:ligatures w14:val="none"/>
        </w:rPr>
        <w:lastRenderedPageBreak/>
        <w:t>Requests assurance that the shared drain and inspection cover on the boundary will not be damaged or adversely affected by the development.</w:t>
      </w:r>
    </w:p>
    <w:p w14:paraId="177534A5" w14:textId="3E36D3BB" w:rsidR="00C2527A" w:rsidRPr="00C2527A" w:rsidRDefault="00C2527A" w:rsidP="00C2527A">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C2527A">
        <w:rPr>
          <w:rFonts w:ascii="Arial" w:eastAsia="Times New Roman" w:hAnsi="Arial" w:cs="Arial"/>
          <w:color w:val="000000" w:themeColor="text1"/>
          <w:kern w:val="0"/>
          <w:sz w:val="22"/>
          <w:szCs w:val="22"/>
          <w:lang w:eastAsia="en-GB"/>
          <w14:ligatures w14:val="none"/>
        </w:rPr>
        <w:t>No objection to the proposed foundations, provided they do not affect the stability of the adjoining property.</w:t>
      </w:r>
    </w:p>
    <w:p w14:paraId="2C5CD5E3" w14:textId="77777777" w:rsidR="005773E4" w:rsidRDefault="005773E4"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0B8F7E45" w14:textId="6752C23A" w:rsidR="00825C25" w:rsidRPr="009061F5" w:rsidRDefault="00871C65" w:rsidP="00C2527A">
      <w:pPr>
        <w:spacing w:after="0" w:line="276" w:lineRule="auto"/>
        <w:jc w:val="both"/>
        <w:rPr>
          <w:rFonts w:ascii="Arial" w:eastAsia="Times New Roman" w:hAnsi="Arial" w:cs="Arial"/>
          <w:kern w:val="0"/>
          <w:sz w:val="22"/>
          <w:szCs w:val="22"/>
          <w:lang w:eastAsia="en-GB"/>
          <w14:ligatures w14:val="none"/>
        </w:rPr>
      </w:pPr>
      <w:r w:rsidRPr="009061F5">
        <w:rPr>
          <w:rFonts w:ascii="Arial" w:eastAsia="Times New Roman" w:hAnsi="Arial" w:cs="Arial"/>
          <w:kern w:val="0"/>
          <w:sz w:val="22"/>
          <w:szCs w:val="22"/>
          <w:lang w:eastAsia="en-GB"/>
          <w14:ligatures w14:val="none"/>
        </w:rPr>
        <w:t>This comment</w:t>
      </w:r>
      <w:r w:rsidR="00825C25" w:rsidRPr="009061F5">
        <w:rPr>
          <w:rFonts w:ascii="Arial" w:eastAsia="Times New Roman" w:hAnsi="Arial" w:cs="Arial"/>
          <w:kern w:val="0"/>
          <w:sz w:val="22"/>
          <w:szCs w:val="22"/>
          <w:lang w:eastAsia="en-GB"/>
          <w14:ligatures w14:val="none"/>
        </w:rPr>
        <w:t xml:space="preserve"> was received </w:t>
      </w:r>
      <w:r w:rsidR="009061F5" w:rsidRPr="009061F5">
        <w:rPr>
          <w:rFonts w:ascii="Arial" w:eastAsia="Times New Roman" w:hAnsi="Arial" w:cs="Arial"/>
          <w:kern w:val="0"/>
          <w:sz w:val="22"/>
          <w:szCs w:val="22"/>
          <w:lang w:eastAsia="en-GB"/>
          <w14:ligatures w14:val="none"/>
        </w:rPr>
        <w:t xml:space="preserve">before the submission of revised plans, and the concerns largely relate to the first-floor extension, which has been omitted from the proposal. No comments have been received following the submission of revised plans. </w:t>
      </w:r>
    </w:p>
    <w:p w14:paraId="2BBD1FE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7EC91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7F5A38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8FCEB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8F9CCF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39306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703490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16127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DCF7FF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C6C7ED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794BF29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1A5C8C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013FF9E"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1A41FFFB"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158DC506" w14:textId="77777777" w:rsidR="005008AA" w:rsidRDefault="005008AA" w:rsidP="00852CAC">
      <w:pPr>
        <w:spacing w:after="0" w:line="276" w:lineRule="auto"/>
        <w:jc w:val="both"/>
        <w:rPr>
          <w:rFonts w:ascii="Arial" w:eastAsia="Times New Roman" w:hAnsi="Arial" w:cs="Arial"/>
          <w:kern w:val="0"/>
          <w:sz w:val="22"/>
          <w:szCs w:val="22"/>
          <w:lang w:eastAsia="en-GB"/>
          <w14:ligatures w14:val="none"/>
        </w:rPr>
      </w:pPr>
    </w:p>
    <w:p w14:paraId="2E93A9BB" w14:textId="0EA74A9B" w:rsidR="005008AA" w:rsidRPr="005008AA" w:rsidRDefault="005008AA" w:rsidP="005008AA">
      <w:pPr>
        <w:spacing w:after="0" w:line="276" w:lineRule="auto"/>
        <w:jc w:val="both"/>
        <w:rPr>
          <w:rFonts w:ascii="Arial" w:eastAsia="Times New Roman" w:hAnsi="Arial" w:cs="Arial"/>
          <w:kern w:val="0"/>
          <w:sz w:val="22"/>
          <w:szCs w:val="22"/>
          <w:lang w:eastAsia="en-GB"/>
          <w14:ligatures w14:val="none"/>
        </w:rPr>
      </w:pPr>
      <w:r w:rsidRPr="005008AA">
        <w:rPr>
          <w:rFonts w:ascii="Arial" w:eastAsia="Times New Roman" w:hAnsi="Arial" w:cs="Arial"/>
          <w:kern w:val="0"/>
          <w:sz w:val="22"/>
          <w:szCs w:val="22"/>
          <w:lang w:eastAsia="en-GB"/>
          <w14:ligatures w14:val="none"/>
        </w:rPr>
        <w:t xml:space="preserve">The proposed replacement single-storey extension would be finished with rendered walls, double </w:t>
      </w:r>
      <w:r>
        <w:rPr>
          <w:rFonts w:ascii="Arial" w:eastAsia="Times New Roman" w:hAnsi="Arial" w:cs="Arial"/>
          <w:kern w:val="0"/>
          <w:sz w:val="22"/>
          <w:szCs w:val="22"/>
          <w:lang w:eastAsia="en-GB"/>
          <w14:ligatures w14:val="none"/>
        </w:rPr>
        <w:t>r</w:t>
      </w:r>
      <w:r w:rsidRPr="005008AA">
        <w:rPr>
          <w:rFonts w:ascii="Arial" w:eastAsia="Times New Roman" w:hAnsi="Arial" w:cs="Arial"/>
          <w:kern w:val="0"/>
          <w:sz w:val="22"/>
          <w:szCs w:val="22"/>
          <w:lang w:eastAsia="en-GB"/>
          <w14:ligatures w14:val="none"/>
        </w:rPr>
        <w:t xml:space="preserve">oman clay roof tiles and </w:t>
      </w:r>
      <w:r>
        <w:rPr>
          <w:rFonts w:ascii="Arial" w:eastAsia="Times New Roman" w:hAnsi="Arial" w:cs="Arial"/>
          <w:kern w:val="0"/>
          <w:sz w:val="22"/>
          <w:szCs w:val="22"/>
          <w:lang w:eastAsia="en-GB"/>
          <w14:ligatures w14:val="none"/>
        </w:rPr>
        <w:t>U</w:t>
      </w:r>
      <w:r w:rsidRPr="005008AA">
        <w:rPr>
          <w:rFonts w:ascii="Arial" w:eastAsia="Times New Roman" w:hAnsi="Arial" w:cs="Arial"/>
          <w:kern w:val="0"/>
          <w:sz w:val="22"/>
          <w:szCs w:val="22"/>
          <w:lang w:eastAsia="en-GB"/>
          <w14:ligatures w14:val="none"/>
        </w:rPr>
        <w:t xml:space="preserve">PVC windows. The roof tiles and openings have been chosen to match the host dwelling, </w:t>
      </w:r>
      <w:r>
        <w:rPr>
          <w:rFonts w:ascii="Arial" w:eastAsia="Times New Roman" w:hAnsi="Arial" w:cs="Arial"/>
          <w:kern w:val="0"/>
          <w:sz w:val="22"/>
          <w:szCs w:val="22"/>
          <w:lang w:eastAsia="en-GB"/>
          <w14:ligatures w14:val="none"/>
        </w:rPr>
        <w:t>and</w:t>
      </w:r>
      <w:r w:rsidRPr="005008AA">
        <w:rPr>
          <w:rFonts w:ascii="Arial" w:eastAsia="Times New Roman" w:hAnsi="Arial" w:cs="Arial"/>
          <w:kern w:val="0"/>
          <w:sz w:val="22"/>
          <w:szCs w:val="22"/>
          <w:lang w:eastAsia="en-GB"/>
          <w14:ligatures w14:val="none"/>
        </w:rPr>
        <w:t xml:space="preserve"> the rendered walls would reflect the appearance of the existing </w:t>
      </w:r>
      <w:r>
        <w:rPr>
          <w:rFonts w:ascii="Arial" w:eastAsia="Times New Roman" w:hAnsi="Arial" w:cs="Arial"/>
          <w:kern w:val="0"/>
          <w:sz w:val="22"/>
          <w:szCs w:val="22"/>
          <w:lang w:eastAsia="en-GB"/>
          <w14:ligatures w14:val="none"/>
        </w:rPr>
        <w:t>extension</w:t>
      </w:r>
      <w:r w:rsidRPr="005008AA">
        <w:rPr>
          <w:rFonts w:ascii="Arial" w:eastAsia="Times New Roman" w:hAnsi="Arial" w:cs="Arial"/>
          <w:kern w:val="0"/>
          <w:sz w:val="22"/>
          <w:szCs w:val="22"/>
          <w:lang w:eastAsia="en-GB"/>
          <w14:ligatures w14:val="none"/>
        </w:rPr>
        <w:t xml:space="preserve"> and the </w:t>
      </w:r>
      <w:r w:rsidR="0002049F">
        <w:rPr>
          <w:rFonts w:ascii="Arial" w:eastAsia="Times New Roman" w:hAnsi="Arial" w:cs="Arial"/>
          <w:kern w:val="0"/>
          <w:sz w:val="22"/>
          <w:szCs w:val="22"/>
          <w:lang w:eastAsia="en-GB"/>
          <w14:ligatures w14:val="none"/>
        </w:rPr>
        <w:t>dwelling's front and side elevations</w:t>
      </w:r>
      <w:r w:rsidRPr="005008AA">
        <w:rPr>
          <w:rFonts w:ascii="Arial" w:eastAsia="Times New Roman" w:hAnsi="Arial" w:cs="Arial"/>
          <w:kern w:val="0"/>
          <w:sz w:val="22"/>
          <w:szCs w:val="22"/>
          <w:lang w:eastAsia="en-GB"/>
          <w14:ligatures w14:val="none"/>
        </w:rPr>
        <w:t>, resulting in a cohesive design.</w:t>
      </w:r>
    </w:p>
    <w:p w14:paraId="71E3406D" w14:textId="77777777" w:rsidR="005008AA" w:rsidRPr="005008AA" w:rsidRDefault="005008AA" w:rsidP="005008AA">
      <w:pPr>
        <w:spacing w:after="0" w:line="276" w:lineRule="auto"/>
        <w:jc w:val="both"/>
        <w:rPr>
          <w:rFonts w:ascii="Arial" w:eastAsia="Times New Roman" w:hAnsi="Arial" w:cs="Arial"/>
          <w:kern w:val="0"/>
          <w:sz w:val="22"/>
          <w:szCs w:val="22"/>
          <w:lang w:eastAsia="en-GB"/>
          <w14:ligatures w14:val="none"/>
        </w:rPr>
      </w:pPr>
    </w:p>
    <w:p w14:paraId="362B791A" w14:textId="4E5996A0" w:rsidR="005008AA" w:rsidRPr="005008AA" w:rsidRDefault="005008AA" w:rsidP="005008AA">
      <w:pPr>
        <w:spacing w:after="0" w:line="276" w:lineRule="auto"/>
        <w:jc w:val="both"/>
        <w:rPr>
          <w:rFonts w:ascii="Arial" w:eastAsia="Times New Roman" w:hAnsi="Arial" w:cs="Arial"/>
          <w:kern w:val="0"/>
          <w:sz w:val="22"/>
          <w:szCs w:val="22"/>
          <w:lang w:eastAsia="en-GB"/>
          <w14:ligatures w14:val="none"/>
        </w:rPr>
      </w:pPr>
      <w:r w:rsidRPr="005008AA">
        <w:rPr>
          <w:rFonts w:ascii="Arial" w:eastAsia="Times New Roman" w:hAnsi="Arial" w:cs="Arial"/>
          <w:kern w:val="0"/>
          <w:sz w:val="22"/>
          <w:szCs w:val="22"/>
          <w:lang w:eastAsia="en-GB"/>
          <w14:ligatures w14:val="none"/>
        </w:rPr>
        <w:t xml:space="preserve">The extension would </w:t>
      </w:r>
      <w:r>
        <w:rPr>
          <w:rFonts w:ascii="Arial" w:eastAsia="Times New Roman" w:hAnsi="Arial" w:cs="Arial"/>
          <w:kern w:val="0"/>
          <w:sz w:val="22"/>
          <w:szCs w:val="22"/>
          <w:lang w:eastAsia="en-GB"/>
          <w14:ligatures w14:val="none"/>
        </w:rPr>
        <w:t>feature</w:t>
      </w:r>
      <w:r w:rsidRPr="005008AA">
        <w:rPr>
          <w:rFonts w:ascii="Arial" w:eastAsia="Times New Roman" w:hAnsi="Arial" w:cs="Arial"/>
          <w:kern w:val="0"/>
          <w:sz w:val="22"/>
          <w:szCs w:val="22"/>
          <w:lang w:eastAsia="en-GB"/>
          <w14:ligatures w14:val="none"/>
        </w:rPr>
        <w:t xml:space="preserve"> a gable-ended roof in place of the existing flat roof, providing an improved </w:t>
      </w:r>
      <w:r w:rsidR="00C065C4">
        <w:rPr>
          <w:rFonts w:ascii="Arial" w:eastAsia="Times New Roman" w:hAnsi="Arial" w:cs="Arial"/>
          <w:kern w:val="0"/>
          <w:sz w:val="22"/>
          <w:szCs w:val="22"/>
          <w:lang w:eastAsia="en-GB"/>
          <w14:ligatures w14:val="none"/>
        </w:rPr>
        <w:t xml:space="preserve">and subservient </w:t>
      </w:r>
      <w:r w:rsidRPr="005008AA">
        <w:rPr>
          <w:rFonts w:ascii="Arial" w:eastAsia="Times New Roman" w:hAnsi="Arial" w:cs="Arial"/>
          <w:kern w:val="0"/>
          <w:sz w:val="22"/>
          <w:szCs w:val="22"/>
          <w:lang w:eastAsia="en-GB"/>
          <w14:ligatures w14:val="none"/>
        </w:rPr>
        <w:t xml:space="preserve">form that reflects the design of the host dwelling. It would be broadly comparable in scale to the existing extension, retaining a length of 4m whilst increasing in width from 3m to 3.5m. As a result, it would sit closer to the </w:t>
      </w:r>
      <w:r w:rsidR="00AB22E8">
        <w:rPr>
          <w:rFonts w:ascii="Arial" w:eastAsia="Times New Roman" w:hAnsi="Arial" w:cs="Arial"/>
          <w:kern w:val="0"/>
          <w:sz w:val="22"/>
          <w:szCs w:val="22"/>
          <w:lang w:eastAsia="en-GB"/>
          <w14:ligatures w14:val="none"/>
        </w:rPr>
        <w:t>shared boundary</w:t>
      </w:r>
      <w:r w:rsidRPr="005008AA">
        <w:rPr>
          <w:rFonts w:ascii="Arial" w:eastAsia="Times New Roman" w:hAnsi="Arial" w:cs="Arial"/>
          <w:kern w:val="0"/>
          <w:sz w:val="22"/>
          <w:szCs w:val="22"/>
          <w:lang w:eastAsia="en-GB"/>
          <w14:ligatures w14:val="none"/>
        </w:rPr>
        <w:t xml:space="preserve">; however, given its modest scale and design, it is not considered overly bulky and would remain within the </w:t>
      </w:r>
      <w:r w:rsidR="00C065C4">
        <w:rPr>
          <w:rFonts w:ascii="Arial" w:eastAsia="Times New Roman" w:hAnsi="Arial" w:cs="Arial"/>
          <w:kern w:val="0"/>
          <w:sz w:val="22"/>
          <w:szCs w:val="22"/>
          <w:lang w:eastAsia="en-GB"/>
          <w14:ligatures w14:val="none"/>
        </w:rPr>
        <w:t>site's</w:t>
      </w:r>
      <w:r w:rsidRPr="005008AA">
        <w:rPr>
          <w:rFonts w:ascii="Arial" w:eastAsia="Times New Roman" w:hAnsi="Arial" w:cs="Arial"/>
          <w:kern w:val="0"/>
          <w:sz w:val="22"/>
          <w:szCs w:val="22"/>
          <w:lang w:eastAsia="en-GB"/>
          <w14:ligatures w14:val="none"/>
        </w:rPr>
        <w:t xml:space="preserve"> curtilage.</w:t>
      </w:r>
    </w:p>
    <w:p w14:paraId="3CD1BCAD" w14:textId="77777777" w:rsidR="005008AA" w:rsidRPr="005008AA" w:rsidRDefault="005008AA" w:rsidP="005008AA">
      <w:pPr>
        <w:spacing w:after="0" w:line="276" w:lineRule="auto"/>
        <w:jc w:val="both"/>
        <w:rPr>
          <w:rFonts w:ascii="Arial" w:eastAsia="Times New Roman" w:hAnsi="Arial" w:cs="Arial"/>
          <w:kern w:val="0"/>
          <w:sz w:val="22"/>
          <w:szCs w:val="22"/>
          <w:lang w:eastAsia="en-GB"/>
          <w14:ligatures w14:val="none"/>
        </w:rPr>
      </w:pPr>
    </w:p>
    <w:p w14:paraId="07D7A653" w14:textId="6CF6FD72" w:rsidR="005008AA" w:rsidRDefault="005008AA" w:rsidP="005008AA">
      <w:pPr>
        <w:spacing w:after="0" w:line="276" w:lineRule="auto"/>
        <w:jc w:val="both"/>
        <w:rPr>
          <w:rFonts w:ascii="Arial" w:eastAsia="Times New Roman" w:hAnsi="Arial" w:cs="Arial"/>
          <w:kern w:val="0"/>
          <w:sz w:val="22"/>
          <w:szCs w:val="22"/>
          <w:lang w:eastAsia="en-GB"/>
          <w14:ligatures w14:val="none"/>
        </w:rPr>
      </w:pPr>
      <w:r w:rsidRPr="005008AA">
        <w:rPr>
          <w:rFonts w:ascii="Arial" w:eastAsia="Times New Roman" w:hAnsi="Arial" w:cs="Arial"/>
          <w:kern w:val="0"/>
          <w:sz w:val="22"/>
          <w:szCs w:val="22"/>
          <w:lang w:eastAsia="en-GB"/>
          <w14:ligatures w14:val="none"/>
        </w:rPr>
        <w:t xml:space="preserve">The proposed extension would include two rooflights and a replacement door on the south-east elevation, with a door and window on the north-east (rear) elevation, providing natural light and </w:t>
      </w:r>
      <w:r w:rsidR="00865CC7">
        <w:rPr>
          <w:rFonts w:ascii="Arial" w:eastAsia="Times New Roman" w:hAnsi="Arial" w:cs="Arial"/>
          <w:kern w:val="0"/>
          <w:sz w:val="22"/>
          <w:szCs w:val="22"/>
          <w:lang w:eastAsia="en-GB"/>
          <w14:ligatures w14:val="none"/>
        </w:rPr>
        <w:t>access</w:t>
      </w:r>
      <w:r w:rsidRPr="005008AA">
        <w:rPr>
          <w:rFonts w:ascii="Arial" w:eastAsia="Times New Roman" w:hAnsi="Arial" w:cs="Arial"/>
          <w:kern w:val="0"/>
          <w:sz w:val="22"/>
          <w:szCs w:val="22"/>
          <w:lang w:eastAsia="en-GB"/>
          <w14:ligatures w14:val="none"/>
        </w:rPr>
        <w:t xml:space="preserve">. </w:t>
      </w:r>
      <w:r w:rsidR="00865CC7">
        <w:rPr>
          <w:rFonts w:ascii="Arial" w:eastAsia="Times New Roman" w:hAnsi="Arial" w:cs="Arial"/>
          <w:kern w:val="0"/>
          <w:sz w:val="22"/>
          <w:szCs w:val="22"/>
          <w:lang w:eastAsia="en-GB"/>
          <w14:ligatures w14:val="none"/>
        </w:rPr>
        <w:t xml:space="preserve">Due </w:t>
      </w:r>
      <w:r w:rsidRPr="005008AA">
        <w:rPr>
          <w:rFonts w:ascii="Arial" w:eastAsia="Times New Roman" w:hAnsi="Arial" w:cs="Arial"/>
          <w:kern w:val="0"/>
          <w:sz w:val="22"/>
          <w:szCs w:val="22"/>
          <w:lang w:eastAsia="en-GB"/>
          <w14:ligatures w14:val="none"/>
        </w:rPr>
        <w:t>to its position</w:t>
      </w:r>
      <w:r w:rsidR="00865CC7">
        <w:rPr>
          <w:rFonts w:ascii="Arial" w:eastAsia="Times New Roman" w:hAnsi="Arial" w:cs="Arial"/>
          <w:kern w:val="0"/>
          <w:sz w:val="22"/>
          <w:szCs w:val="22"/>
          <w:lang w:eastAsia="en-GB"/>
          <w14:ligatures w14:val="none"/>
        </w:rPr>
        <w:t xml:space="preserve"> at the rear</w:t>
      </w:r>
      <w:r w:rsidRPr="005008AA">
        <w:rPr>
          <w:rFonts w:ascii="Arial" w:eastAsia="Times New Roman" w:hAnsi="Arial" w:cs="Arial"/>
          <w:kern w:val="0"/>
          <w:sz w:val="22"/>
          <w:szCs w:val="22"/>
          <w:lang w:eastAsia="en-GB"/>
          <w14:ligatures w14:val="none"/>
        </w:rPr>
        <w:t xml:space="preserve">, the extension would not be visible from public </w:t>
      </w:r>
      <w:r w:rsidRPr="005008AA">
        <w:rPr>
          <w:rFonts w:ascii="Arial" w:eastAsia="Times New Roman" w:hAnsi="Arial" w:cs="Arial"/>
          <w:kern w:val="0"/>
          <w:sz w:val="22"/>
          <w:szCs w:val="22"/>
          <w:lang w:eastAsia="en-GB"/>
          <w14:ligatures w14:val="none"/>
        </w:rPr>
        <w:lastRenderedPageBreak/>
        <w:t>vantage points and, by virtue of its scale, design and form, would not harm the character or appearance of the area.</w:t>
      </w:r>
    </w:p>
    <w:p w14:paraId="3AF37825" w14:textId="77777777" w:rsidR="00965FBC" w:rsidRDefault="00965FBC" w:rsidP="00965FBC">
      <w:pPr>
        <w:spacing w:after="0" w:line="276" w:lineRule="auto"/>
        <w:jc w:val="both"/>
        <w:rPr>
          <w:rFonts w:ascii="Arial" w:hAnsi="Arial" w:cs="Arial"/>
          <w:color w:val="000000" w:themeColor="text1"/>
          <w:sz w:val="22"/>
          <w:szCs w:val="22"/>
        </w:rPr>
      </w:pPr>
    </w:p>
    <w:p w14:paraId="2954E980"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98EA6F9" w14:textId="77777777" w:rsidR="00A050F1" w:rsidRDefault="00A050F1" w:rsidP="00A050F1">
      <w:pPr>
        <w:spacing w:after="0" w:line="276" w:lineRule="auto"/>
        <w:jc w:val="both"/>
        <w:rPr>
          <w:rFonts w:ascii="Arial" w:hAnsi="Arial" w:cs="Arial"/>
          <w:b/>
          <w:bCs/>
          <w:i/>
          <w:iCs/>
          <w:color w:val="FF0000"/>
          <w:sz w:val="22"/>
          <w:szCs w:val="22"/>
        </w:rPr>
      </w:pPr>
    </w:p>
    <w:p w14:paraId="30A85F4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65BB87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7C0F51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086515C" w14:textId="77777777" w:rsidR="00393433" w:rsidRDefault="00393433" w:rsidP="00A050F1">
      <w:pPr>
        <w:spacing w:after="0" w:line="276" w:lineRule="auto"/>
        <w:jc w:val="both"/>
        <w:rPr>
          <w:rFonts w:ascii="Arial" w:hAnsi="Arial" w:cs="Arial"/>
          <w:color w:val="000000" w:themeColor="text1"/>
          <w:sz w:val="22"/>
          <w:szCs w:val="22"/>
        </w:rPr>
      </w:pPr>
    </w:p>
    <w:p w14:paraId="4BEC1B80"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3BE7D89D" w14:textId="77777777" w:rsidR="00400FB2" w:rsidRDefault="00400FB2" w:rsidP="00A050F1">
      <w:pPr>
        <w:spacing w:after="0" w:line="276" w:lineRule="auto"/>
        <w:jc w:val="both"/>
        <w:rPr>
          <w:rFonts w:ascii="Arial" w:hAnsi="Arial" w:cs="Arial"/>
          <w:color w:val="000000" w:themeColor="text1"/>
          <w:sz w:val="22"/>
          <w:szCs w:val="22"/>
        </w:rPr>
      </w:pPr>
    </w:p>
    <w:p w14:paraId="486DD41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DD3F2FF" w14:textId="77777777" w:rsidR="00DB13C3" w:rsidRDefault="00DB13C3" w:rsidP="00DB13C3">
      <w:pPr>
        <w:spacing w:after="0" w:line="276" w:lineRule="auto"/>
        <w:jc w:val="both"/>
        <w:rPr>
          <w:rFonts w:ascii="Arial" w:hAnsi="Arial" w:cs="Arial"/>
          <w:i/>
          <w:iCs/>
          <w:color w:val="000000" w:themeColor="text1"/>
          <w:sz w:val="22"/>
          <w:szCs w:val="22"/>
        </w:rPr>
      </w:pPr>
    </w:p>
    <w:p w14:paraId="18AE78A8" w14:textId="26A9510F" w:rsidR="00F91554" w:rsidRPr="00F91554" w:rsidRDefault="00F91554" w:rsidP="00F91554">
      <w:pPr>
        <w:spacing w:after="0" w:line="276" w:lineRule="auto"/>
        <w:jc w:val="both"/>
        <w:rPr>
          <w:rFonts w:ascii="Arial" w:hAnsi="Arial" w:cs="Arial"/>
          <w:color w:val="000000" w:themeColor="text1"/>
          <w:sz w:val="22"/>
          <w:szCs w:val="22"/>
        </w:rPr>
      </w:pPr>
      <w:r w:rsidRPr="00F91554">
        <w:rPr>
          <w:rFonts w:ascii="Arial" w:hAnsi="Arial" w:cs="Arial"/>
          <w:color w:val="000000" w:themeColor="text1"/>
          <w:sz w:val="22"/>
          <w:szCs w:val="22"/>
        </w:rPr>
        <w:t xml:space="preserve">The proposal represents a modest increase in footprint over the existing extension and would be positioned marginally closer to the </w:t>
      </w:r>
      <w:r w:rsidR="00AB22E8">
        <w:rPr>
          <w:rFonts w:ascii="Arial" w:hAnsi="Arial" w:cs="Arial"/>
          <w:color w:val="000000" w:themeColor="text1"/>
          <w:sz w:val="22"/>
          <w:szCs w:val="22"/>
        </w:rPr>
        <w:t xml:space="preserve">shared </w:t>
      </w:r>
      <w:r w:rsidRPr="00F91554">
        <w:rPr>
          <w:rFonts w:ascii="Arial" w:hAnsi="Arial" w:cs="Arial"/>
          <w:color w:val="000000" w:themeColor="text1"/>
          <w:sz w:val="22"/>
          <w:szCs w:val="22"/>
        </w:rPr>
        <w:t xml:space="preserve">boundary than the extension it would replace. Furthermore, the proposed gable roof form would </w:t>
      </w:r>
      <w:r>
        <w:rPr>
          <w:rFonts w:ascii="Arial" w:hAnsi="Arial" w:cs="Arial"/>
          <w:color w:val="000000" w:themeColor="text1"/>
          <w:sz w:val="22"/>
          <w:szCs w:val="22"/>
        </w:rPr>
        <w:t>increase the</w:t>
      </w:r>
      <w:r w:rsidRPr="00F91554">
        <w:rPr>
          <w:rFonts w:ascii="Arial" w:hAnsi="Arial" w:cs="Arial"/>
          <w:color w:val="000000" w:themeColor="text1"/>
          <w:sz w:val="22"/>
          <w:szCs w:val="22"/>
        </w:rPr>
        <w:t xml:space="preserve"> height. Nevertheless, the extension would remain a modest</w:t>
      </w:r>
      <w:r>
        <w:rPr>
          <w:rFonts w:ascii="Arial" w:hAnsi="Arial" w:cs="Arial"/>
          <w:color w:val="000000" w:themeColor="text1"/>
          <w:sz w:val="22"/>
          <w:szCs w:val="22"/>
        </w:rPr>
        <w:t xml:space="preserve"> and</w:t>
      </w:r>
      <w:r w:rsidRPr="00F91554">
        <w:rPr>
          <w:rFonts w:ascii="Arial" w:hAnsi="Arial" w:cs="Arial"/>
          <w:color w:val="000000" w:themeColor="text1"/>
          <w:sz w:val="22"/>
          <w:szCs w:val="22"/>
        </w:rPr>
        <w:t xml:space="preserve"> single-storey </w:t>
      </w:r>
      <w:r>
        <w:rPr>
          <w:rFonts w:ascii="Arial" w:hAnsi="Arial" w:cs="Arial"/>
          <w:color w:val="000000" w:themeColor="text1"/>
          <w:sz w:val="22"/>
          <w:szCs w:val="22"/>
        </w:rPr>
        <w:t xml:space="preserve">addition. </w:t>
      </w:r>
      <w:r w:rsidRPr="00F91554">
        <w:rPr>
          <w:rFonts w:ascii="Arial" w:hAnsi="Arial" w:cs="Arial"/>
          <w:color w:val="000000" w:themeColor="text1"/>
          <w:sz w:val="22"/>
          <w:szCs w:val="22"/>
        </w:rPr>
        <w:t>Its gable-ended design, with the roof slope falling away from the neighbouring property, is not considered overly bulky despite its proximity to the boundary. Furthermore, its north-easterly orientation would</w:t>
      </w:r>
      <w:r w:rsidR="000A780B">
        <w:rPr>
          <w:rFonts w:ascii="Arial" w:hAnsi="Arial" w:cs="Arial"/>
          <w:color w:val="000000" w:themeColor="text1"/>
          <w:sz w:val="22"/>
          <w:szCs w:val="22"/>
        </w:rPr>
        <w:t xml:space="preserve"> not</w:t>
      </w:r>
      <w:r w:rsidRPr="00F91554">
        <w:rPr>
          <w:rFonts w:ascii="Arial" w:hAnsi="Arial" w:cs="Arial"/>
          <w:color w:val="000000" w:themeColor="text1"/>
          <w:sz w:val="22"/>
          <w:szCs w:val="22"/>
        </w:rPr>
        <w:t xml:space="preserve"> </w:t>
      </w:r>
      <w:r w:rsidR="000A780B">
        <w:rPr>
          <w:rFonts w:ascii="Arial" w:hAnsi="Arial" w:cs="Arial"/>
          <w:color w:val="000000" w:themeColor="text1"/>
          <w:sz w:val="22"/>
          <w:szCs w:val="22"/>
        </w:rPr>
        <w:t>significantly overshadow</w:t>
      </w:r>
      <w:r w:rsidRPr="00F91554">
        <w:rPr>
          <w:rFonts w:ascii="Arial" w:hAnsi="Arial" w:cs="Arial"/>
          <w:color w:val="000000" w:themeColor="text1"/>
          <w:sz w:val="22"/>
          <w:szCs w:val="22"/>
        </w:rPr>
        <w:t xml:space="preserve"> neighbouring amenity space.</w:t>
      </w:r>
    </w:p>
    <w:p w14:paraId="78578611" w14:textId="77777777" w:rsidR="00F91554" w:rsidRPr="00F91554" w:rsidRDefault="00F91554" w:rsidP="00F91554">
      <w:pPr>
        <w:spacing w:after="0" w:line="276" w:lineRule="auto"/>
        <w:jc w:val="both"/>
        <w:rPr>
          <w:rFonts w:ascii="Arial" w:hAnsi="Arial" w:cs="Arial"/>
          <w:color w:val="000000" w:themeColor="text1"/>
          <w:sz w:val="22"/>
          <w:szCs w:val="22"/>
        </w:rPr>
      </w:pPr>
    </w:p>
    <w:p w14:paraId="10563794" w14:textId="1BD8628D" w:rsidR="00DB13C3" w:rsidRDefault="00F91554" w:rsidP="00F91554">
      <w:pPr>
        <w:spacing w:after="0" w:line="276" w:lineRule="auto"/>
        <w:jc w:val="both"/>
        <w:rPr>
          <w:rFonts w:ascii="Arial" w:hAnsi="Arial" w:cs="Arial"/>
          <w:color w:val="000000" w:themeColor="text1"/>
          <w:sz w:val="22"/>
          <w:szCs w:val="22"/>
        </w:rPr>
      </w:pPr>
      <w:r w:rsidRPr="00F91554">
        <w:rPr>
          <w:rFonts w:ascii="Arial" w:hAnsi="Arial" w:cs="Arial"/>
          <w:color w:val="000000" w:themeColor="text1"/>
          <w:sz w:val="22"/>
          <w:szCs w:val="22"/>
        </w:rPr>
        <w:t xml:space="preserve">Two rooflights are proposed within the south-east roof slope. These would be positioned at a high level and would not </w:t>
      </w:r>
      <w:r w:rsidR="000A780B">
        <w:rPr>
          <w:rFonts w:ascii="Arial" w:hAnsi="Arial" w:cs="Arial"/>
          <w:color w:val="000000" w:themeColor="text1"/>
          <w:sz w:val="22"/>
          <w:szCs w:val="22"/>
        </w:rPr>
        <w:t xml:space="preserve">provide </w:t>
      </w:r>
      <w:r w:rsidRPr="00F91554">
        <w:rPr>
          <w:rFonts w:ascii="Arial" w:hAnsi="Arial" w:cs="Arial"/>
          <w:color w:val="000000" w:themeColor="text1"/>
          <w:sz w:val="22"/>
          <w:szCs w:val="22"/>
        </w:rPr>
        <w:t xml:space="preserve">views </w:t>
      </w:r>
      <w:r w:rsidR="000A780B">
        <w:rPr>
          <w:rFonts w:ascii="Arial" w:hAnsi="Arial" w:cs="Arial"/>
          <w:color w:val="000000" w:themeColor="text1"/>
          <w:sz w:val="22"/>
          <w:szCs w:val="22"/>
        </w:rPr>
        <w:t>of</w:t>
      </w:r>
      <w:r w:rsidRPr="00F91554">
        <w:rPr>
          <w:rFonts w:ascii="Arial" w:hAnsi="Arial" w:cs="Arial"/>
          <w:color w:val="000000" w:themeColor="text1"/>
          <w:sz w:val="22"/>
          <w:szCs w:val="22"/>
        </w:rPr>
        <w:t xml:space="preserve"> neighbouring properties. At ground-floor level, openings are proposed on the north-east and south-east elevations. These would provide views primarily of the application site's private amenity space and reflect the position of existing openings. As such, no concerns are raised in relation to overlooking</w:t>
      </w:r>
      <w:r w:rsidR="000A780B">
        <w:rPr>
          <w:rFonts w:ascii="Arial" w:hAnsi="Arial" w:cs="Arial"/>
          <w:color w:val="000000" w:themeColor="text1"/>
          <w:sz w:val="22"/>
          <w:szCs w:val="22"/>
        </w:rPr>
        <w:t>.</w:t>
      </w:r>
    </w:p>
    <w:p w14:paraId="42B077BE" w14:textId="77777777" w:rsidR="00F91554" w:rsidRPr="00A050F1" w:rsidRDefault="00F91554" w:rsidP="00F91554">
      <w:pPr>
        <w:spacing w:after="0" w:line="276" w:lineRule="auto"/>
        <w:jc w:val="both"/>
        <w:rPr>
          <w:rFonts w:ascii="Arial" w:hAnsi="Arial" w:cs="Arial"/>
          <w:color w:val="000000" w:themeColor="text1"/>
          <w:sz w:val="22"/>
          <w:szCs w:val="22"/>
        </w:rPr>
      </w:pPr>
    </w:p>
    <w:p w14:paraId="569EE38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17119C34"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832B1EE" w14:textId="77777777" w:rsidR="0093294F" w:rsidRDefault="006705B5" w:rsidP="00067A8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DBE46A1" w14:textId="77777777" w:rsidR="0093294F" w:rsidRDefault="0093294F" w:rsidP="00067A8A">
      <w:pPr>
        <w:spacing w:after="0" w:line="276" w:lineRule="auto"/>
        <w:jc w:val="both"/>
        <w:rPr>
          <w:rFonts w:ascii="Arial" w:eastAsia="Times New Roman" w:hAnsi="Arial" w:cs="Arial"/>
          <w:color w:val="ED0000"/>
          <w:kern w:val="0"/>
          <w:sz w:val="22"/>
          <w:szCs w:val="22"/>
          <w:lang w:eastAsia="en-GB"/>
          <w14:ligatures w14:val="none"/>
        </w:rPr>
      </w:pPr>
    </w:p>
    <w:p w14:paraId="7DD59B1C" w14:textId="5BE0E501"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06AC80C7"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22D512A9"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lastRenderedPageBreak/>
        <w:t>Section 72(1) of the same Act requires special attention to be paid to the desirability of preserving or enhancing the character or appearance of Conservation Areas.</w:t>
      </w:r>
    </w:p>
    <w:p w14:paraId="633991FE"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2A2AABF"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257D2353"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4CC0FAFF"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2269EC4B"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4DC9028B" w14:textId="29179B0A" w:rsidR="006705B5" w:rsidRDefault="00AE2E0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AE2E03">
        <w:rPr>
          <w:rFonts w:ascii="Arial" w:eastAsia="Times New Roman" w:hAnsi="Arial" w:cs="Arial"/>
          <w:color w:val="000000" w:themeColor="text1"/>
          <w:kern w:val="0"/>
          <w:sz w:val="22"/>
          <w:szCs w:val="22"/>
          <w:lang w:eastAsia="en-GB"/>
          <w14:ligatures w14:val="none"/>
        </w:rPr>
        <w:t xml:space="preserve">The site lies within the West Lavington and Littleton Panell Conservation Area. The property is identified as a significant unlisted building within the Conservation Area Statement and is located in proximity to several Grade II listed buildings, the nearest being approximately 160m away, including 30 High Street, 7 and 9 Cheverell Road, and Dauntsey's School. However, as discussed in the Design section of this report, the proposed single-storey extension </w:t>
      </w:r>
      <w:r w:rsidR="000D5AB5">
        <w:rPr>
          <w:rFonts w:ascii="Arial" w:eastAsia="Times New Roman" w:hAnsi="Arial" w:cs="Arial"/>
          <w:color w:val="000000" w:themeColor="text1"/>
          <w:kern w:val="0"/>
          <w:sz w:val="22"/>
          <w:szCs w:val="22"/>
          <w:lang w:eastAsia="en-GB"/>
          <w14:ligatures w14:val="none"/>
        </w:rPr>
        <w:t xml:space="preserve">likely </w:t>
      </w:r>
      <w:r w:rsidRPr="00AE2E03">
        <w:rPr>
          <w:rFonts w:ascii="Arial" w:eastAsia="Times New Roman" w:hAnsi="Arial" w:cs="Arial"/>
          <w:color w:val="000000" w:themeColor="text1"/>
          <w:kern w:val="0"/>
          <w:sz w:val="22"/>
          <w:szCs w:val="22"/>
          <w:lang w:eastAsia="en-GB"/>
          <w14:ligatures w14:val="none"/>
        </w:rPr>
        <w:t xml:space="preserve">represents an improvement in form over the existing structure. It would result in only a modest increase in footprint, would remain </w:t>
      </w:r>
      <w:r w:rsidR="00AF14DF">
        <w:rPr>
          <w:rFonts w:ascii="Arial" w:eastAsia="Times New Roman" w:hAnsi="Arial" w:cs="Arial"/>
          <w:color w:val="000000" w:themeColor="text1"/>
          <w:kern w:val="0"/>
          <w:sz w:val="22"/>
          <w:szCs w:val="22"/>
          <w:lang w:eastAsia="en-GB"/>
          <w14:ligatures w14:val="none"/>
        </w:rPr>
        <w:t>subservient</w:t>
      </w:r>
      <w:r w:rsidRPr="00AE2E03">
        <w:rPr>
          <w:rFonts w:ascii="Arial" w:eastAsia="Times New Roman" w:hAnsi="Arial" w:cs="Arial"/>
          <w:color w:val="000000" w:themeColor="text1"/>
          <w:kern w:val="0"/>
          <w:sz w:val="22"/>
          <w:szCs w:val="22"/>
          <w:lang w:eastAsia="en-GB"/>
          <w14:ligatures w14:val="none"/>
        </w:rPr>
        <w:t xml:space="preserve"> to the host dwelling, and would not be visible from public vantage points.</w:t>
      </w:r>
      <w:r w:rsidR="00E747D9">
        <w:rPr>
          <w:rFonts w:ascii="Arial" w:eastAsia="Times New Roman" w:hAnsi="Arial" w:cs="Arial"/>
          <w:color w:val="000000" w:themeColor="text1"/>
          <w:kern w:val="0"/>
          <w:sz w:val="22"/>
          <w:szCs w:val="22"/>
          <w:lang w:eastAsia="en-GB"/>
          <w14:ligatures w14:val="none"/>
        </w:rPr>
        <w:t xml:space="preserve"> As such,</w:t>
      </w:r>
      <w:r w:rsidR="00AF14DF">
        <w:rPr>
          <w:rFonts w:ascii="Arial" w:eastAsia="Times New Roman" w:hAnsi="Arial" w:cs="Arial"/>
          <w:color w:val="000000" w:themeColor="text1"/>
          <w:kern w:val="0"/>
          <w:sz w:val="22"/>
          <w:szCs w:val="22"/>
          <w:lang w:eastAsia="en-GB"/>
          <w14:ligatures w14:val="none"/>
        </w:rPr>
        <w:t xml:space="preserve"> </w:t>
      </w:r>
      <w:r w:rsidR="00E747D9">
        <w:rPr>
          <w:rFonts w:ascii="Arial" w:eastAsia="Times New Roman" w:hAnsi="Arial" w:cs="Arial"/>
          <w:color w:val="000000" w:themeColor="text1"/>
          <w:kern w:val="0"/>
          <w:sz w:val="22"/>
          <w:szCs w:val="22"/>
          <w:lang w:eastAsia="en-GB"/>
          <w14:ligatures w14:val="none"/>
        </w:rPr>
        <w:t>t</w:t>
      </w:r>
      <w:r w:rsidR="006705B5" w:rsidRPr="006705B5">
        <w:rPr>
          <w:rFonts w:ascii="Arial" w:eastAsia="Times New Roman" w:hAnsi="Arial" w:cs="Arial"/>
          <w:color w:val="000000" w:themeColor="text1"/>
          <w:kern w:val="0"/>
          <w:sz w:val="22"/>
          <w:szCs w:val="22"/>
          <w:lang w:eastAsia="en-GB"/>
          <w14:ligatures w14:val="none"/>
        </w:rPr>
        <w:t xml:space="preserve">he proposal, by virtue of its </w:t>
      </w:r>
      <w:r w:rsidR="006705B5" w:rsidRPr="0093294F">
        <w:rPr>
          <w:rFonts w:ascii="Arial" w:eastAsia="Times New Roman" w:hAnsi="Arial" w:cs="Arial"/>
          <w:kern w:val="0"/>
          <w:sz w:val="22"/>
          <w:szCs w:val="22"/>
          <w:lang w:eastAsia="en-GB"/>
          <w14:ligatures w14:val="none"/>
        </w:rPr>
        <w:t>scale, design, and use of materials, is considered to preserve the character and appearance of the conservation area</w:t>
      </w:r>
      <w:r w:rsidR="00BB5ECE" w:rsidRPr="0093294F">
        <w:rPr>
          <w:rFonts w:ascii="Arial" w:eastAsia="Times New Roman" w:hAnsi="Arial" w:cs="Arial"/>
          <w:kern w:val="0"/>
          <w:sz w:val="22"/>
          <w:szCs w:val="22"/>
          <w:lang w:eastAsia="en-GB"/>
          <w14:ligatures w14:val="none"/>
        </w:rPr>
        <w:t xml:space="preserve"> and</w:t>
      </w:r>
      <w:r w:rsidR="00780B75" w:rsidRPr="0093294F">
        <w:rPr>
          <w:rFonts w:ascii="Arial" w:eastAsia="Times New Roman" w:hAnsi="Arial" w:cs="Arial"/>
          <w:kern w:val="0"/>
          <w:sz w:val="22"/>
          <w:szCs w:val="22"/>
          <w:lang w:eastAsia="en-GB"/>
          <w14:ligatures w14:val="none"/>
        </w:rPr>
        <w:t xml:space="preserve"> the</w:t>
      </w:r>
      <w:r w:rsidR="00BB5ECE" w:rsidRPr="0093294F">
        <w:rPr>
          <w:rFonts w:ascii="Arial" w:eastAsia="Times New Roman" w:hAnsi="Arial" w:cs="Arial"/>
          <w:kern w:val="0"/>
          <w:sz w:val="22"/>
          <w:szCs w:val="22"/>
          <w:lang w:eastAsia="en-GB"/>
          <w14:ligatures w14:val="none"/>
        </w:rPr>
        <w:t xml:space="preserve"> </w:t>
      </w:r>
      <w:r w:rsidR="00F272A5" w:rsidRPr="0093294F">
        <w:rPr>
          <w:rFonts w:ascii="Arial" w:eastAsia="Times New Roman" w:hAnsi="Arial" w:cs="Arial"/>
          <w:kern w:val="0"/>
          <w:sz w:val="22"/>
          <w:szCs w:val="22"/>
          <w:lang w:eastAsia="en-GB"/>
          <w14:ligatures w14:val="none"/>
        </w:rPr>
        <w:t xml:space="preserve">setting of </w:t>
      </w:r>
      <w:r w:rsidR="0093294F" w:rsidRPr="0093294F">
        <w:rPr>
          <w:rFonts w:ascii="Arial" w:eastAsia="Times New Roman" w:hAnsi="Arial" w:cs="Arial"/>
          <w:kern w:val="0"/>
          <w:sz w:val="22"/>
          <w:szCs w:val="22"/>
          <w:lang w:eastAsia="en-GB"/>
          <w14:ligatures w14:val="none"/>
        </w:rPr>
        <w:t>nearby</w:t>
      </w:r>
      <w:r w:rsidR="00F272A5" w:rsidRPr="0093294F">
        <w:rPr>
          <w:rFonts w:ascii="Arial" w:eastAsia="Times New Roman" w:hAnsi="Arial" w:cs="Arial"/>
          <w:kern w:val="0"/>
          <w:sz w:val="22"/>
          <w:szCs w:val="22"/>
          <w:lang w:eastAsia="en-GB"/>
          <w14:ligatures w14:val="none"/>
        </w:rPr>
        <w:t xml:space="preserve"> </w:t>
      </w:r>
      <w:r w:rsidR="006705B5" w:rsidRPr="0093294F">
        <w:rPr>
          <w:rFonts w:ascii="Arial" w:eastAsia="Times New Roman" w:hAnsi="Arial" w:cs="Arial"/>
          <w:kern w:val="0"/>
          <w:sz w:val="22"/>
          <w:szCs w:val="22"/>
          <w:lang w:eastAsia="en-GB"/>
          <w14:ligatures w14:val="none"/>
        </w:rPr>
        <w:t>listed building</w:t>
      </w:r>
      <w:r w:rsidR="0093294F" w:rsidRPr="0093294F">
        <w:rPr>
          <w:rFonts w:ascii="Arial" w:eastAsia="Times New Roman" w:hAnsi="Arial" w:cs="Arial"/>
          <w:kern w:val="0"/>
          <w:sz w:val="22"/>
          <w:szCs w:val="22"/>
          <w:lang w:eastAsia="en-GB"/>
          <w14:ligatures w14:val="none"/>
        </w:rPr>
        <w:t>s</w:t>
      </w:r>
      <w:r w:rsidR="006705B5" w:rsidRPr="0093294F">
        <w:rPr>
          <w:rFonts w:ascii="Arial" w:eastAsia="Times New Roman" w:hAnsi="Arial" w:cs="Arial"/>
          <w:kern w:val="0"/>
          <w:sz w:val="22"/>
          <w:szCs w:val="22"/>
          <w:lang w:eastAsia="en-GB"/>
          <w14:ligatures w14:val="none"/>
        </w:rPr>
        <w:t>. It would not result in harm to the</w:t>
      </w:r>
      <w:r w:rsidR="006705B5" w:rsidRPr="006705B5">
        <w:rPr>
          <w:rFonts w:ascii="Arial" w:eastAsia="Times New Roman" w:hAnsi="Arial" w:cs="Arial"/>
          <w:color w:val="000000" w:themeColor="text1"/>
          <w:kern w:val="0"/>
          <w:sz w:val="22"/>
          <w:szCs w:val="22"/>
          <w:lang w:eastAsia="en-GB"/>
          <w14:ligatures w14:val="none"/>
        </w:rPr>
        <w:t xml:space="preserve"> significance of any heritage assets</w:t>
      </w:r>
      <w:r w:rsidR="00780B75">
        <w:rPr>
          <w:rFonts w:ascii="Arial" w:eastAsia="Times New Roman" w:hAnsi="Arial" w:cs="Arial"/>
          <w:color w:val="000000" w:themeColor="text1"/>
          <w:kern w:val="0"/>
          <w:sz w:val="22"/>
          <w:szCs w:val="22"/>
          <w:lang w:eastAsia="en-GB"/>
          <w14:ligatures w14:val="none"/>
        </w:rPr>
        <w:t>.</w:t>
      </w:r>
    </w:p>
    <w:p w14:paraId="33737FA4"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F474B1" w14:textId="410D4AE2" w:rsidR="006705B5" w:rsidRPr="00780B7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780B75">
        <w:rPr>
          <w:rFonts w:ascii="Arial" w:eastAsia="Times New Roman" w:hAnsi="Arial" w:cs="Arial"/>
          <w:kern w:val="0"/>
          <w:sz w:val="22"/>
          <w:szCs w:val="22"/>
          <w:lang w:eastAsia="en-GB"/>
          <w14:ligatures w14:val="none"/>
        </w:rPr>
        <w:t xml:space="preserve">development is therefore considered to comply with Core Policy 58 of the Wiltshire Core Strategy and </w:t>
      </w:r>
      <w:r w:rsidR="00465DD1" w:rsidRPr="00780B75">
        <w:rPr>
          <w:rFonts w:ascii="Arial" w:eastAsia="Times New Roman" w:hAnsi="Arial" w:cs="Arial"/>
          <w:kern w:val="0"/>
          <w:sz w:val="22"/>
          <w:szCs w:val="22"/>
          <w:lang w:eastAsia="en-GB"/>
          <w14:ligatures w14:val="none"/>
        </w:rPr>
        <w:t xml:space="preserve">Sections 66 and 72 </w:t>
      </w:r>
      <w:r w:rsidRPr="00780B75">
        <w:rPr>
          <w:rFonts w:ascii="Arial" w:eastAsia="Times New Roman" w:hAnsi="Arial" w:cs="Arial"/>
          <w:kern w:val="0"/>
          <w:sz w:val="22"/>
          <w:szCs w:val="22"/>
          <w:lang w:eastAsia="en-GB"/>
          <w14:ligatures w14:val="none"/>
        </w:rPr>
        <w:t>of the Planning (Listed Buildings and Conservation Areas) Act 1990, as well as the releva</w:t>
      </w:r>
      <w:r w:rsidRPr="006705B5">
        <w:rPr>
          <w:rFonts w:ascii="Arial" w:eastAsia="Times New Roman" w:hAnsi="Arial" w:cs="Arial"/>
          <w:color w:val="000000" w:themeColor="text1"/>
          <w:kern w:val="0"/>
          <w:sz w:val="22"/>
          <w:szCs w:val="22"/>
          <w:lang w:eastAsia="en-GB"/>
          <w14:ligatures w14:val="none"/>
        </w:rPr>
        <w:t>nt provisions of the NPPF.</w:t>
      </w:r>
    </w:p>
    <w:p w14:paraId="6D2D9A6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88E458" w14:textId="13D7A8F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63ACBAB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484DC65"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F1A9D3" w14:textId="38243E38" w:rsidR="00DD76CB" w:rsidRPr="003B6D46" w:rsidRDefault="00DC46EC"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5C28F43C" w14:textId="77777777" w:rsidR="003B6D46" w:rsidRDefault="003B6D46" w:rsidP="003B6D46">
      <w:pPr>
        <w:spacing w:after="0" w:line="276" w:lineRule="auto"/>
        <w:jc w:val="both"/>
        <w:rPr>
          <w:rFonts w:ascii="Arial" w:eastAsia="Times New Roman" w:hAnsi="Arial" w:cs="Arial"/>
          <w:i/>
          <w:iCs/>
          <w:color w:val="ED0000"/>
          <w:kern w:val="0"/>
          <w:sz w:val="22"/>
          <w:szCs w:val="22"/>
          <w:lang w:eastAsia="en-GB"/>
          <w14:ligatures w14:val="none"/>
        </w:rPr>
      </w:pPr>
    </w:p>
    <w:p w14:paraId="2A2E8D2C" w14:textId="3951C4B8" w:rsidR="003B6D46" w:rsidRPr="002A1106" w:rsidRDefault="003B6D46" w:rsidP="003B6D46">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 xml:space="preserve">The site lies within </w:t>
      </w:r>
      <w:r>
        <w:rPr>
          <w:rFonts w:ascii="Arial" w:eastAsia="Times New Roman" w:hAnsi="Arial" w:cs="Arial"/>
          <w:color w:val="000000" w:themeColor="text1"/>
          <w:kern w:val="0"/>
          <w:sz w:val="22"/>
          <w:szCs w:val="22"/>
          <w:lang w:eastAsia="en-GB"/>
          <w14:ligatures w14:val="none"/>
        </w:rPr>
        <w:t>the Salisbury Plain SPA - 6400m buffer</w:t>
      </w:r>
      <w:r w:rsidRPr="002A1106">
        <w:rPr>
          <w:rFonts w:ascii="Arial" w:eastAsia="Times New Roman" w:hAnsi="Arial" w:cs="Arial"/>
          <w:color w:val="000000" w:themeColor="text1"/>
          <w:kern w:val="0"/>
          <w:sz w:val="22"/>
          <w:szCs w:val="22"/>
          <w:lang w:eastAsia="en-GB"/>
          <w14:ligatures w14:val="none"/>
        </w:rPr>
        <w:t xml:space="preserve">, as noted in the site constraints. However, given the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 xml:space="preserve">nature of the development, </w:t>
      </w:r>
      <w:r w:rsidR="00A3107F">
        <w:rPr>
          <w:rFonts w:ascii="Arial" w:eastAsia="Times New Roman" w:hAnsi="Arial" w:cs="Arial"/>
          <w:color w:val="000000" w:themeColor="text1"/>
          <w:kern w:val="0"/>
          <w:sz w:val="22"/>
          <w:szCs w:val="22"/>
          <w:lang w:eastAsia="en-GB"/>
          <w14:ligatures w14:val="none"/>
        </w:rPr>
        <w:t>and</w:t>
      </w:r>
      <w:r w:rsidR="00A3107F" w:rsidRPr="002A1106">
        <w:rPr>
          <w:rFonts w:ascii="Arial" w:eastAsia="Times New Roman" w:hAnsi="Arial" w:cs="Arial"/>
          <w:color w:val="000000" w:themeColor="text1"/>
          <w:kern w:val="0"/>
          <w:sz w:val="22"/>
          <w:szCs w:val="22"/>
          <w:lang w:eastAsia="en-GB"/>
          <w14:ligatures w14:val="none"/>
        </w:rPr>
        <w:t xml:space="preserve"> the fact that it does not introduce any new overnight accommodation</w:t>
      </w:r>
      <w:r>
        <w:rPr>
          <w:rFonts w:ascii="Arial" w:eastAsia="Times New Roman" w:hAnsi="Arial" w:cs="Arial"/>
          <w:color w:val="000000" w:themeColor="text1"/>
          <w:kern w:val="0"/>
          <w:sz w:val="22"/>
          <w:szCs w:val="22"/>
          <w:lang w:eastAsia="en-GB"/>
          <w14:ligatures w14:val="none"/>
        </w:rPr>
        <w:t>, the proposal would not increase</w:t>
      </w:r>
      <w:r w:rsidRPr="002A1106">
        <w:rPr>
          <w:rFonts w:ascii="Arial" w:eastAsia="Times New Roman" w:hAnsi="Arial" w:cs="Arial"/>
          <w:color w:val="000000" w:themeColor="text1"/>
          <w:kern w:val="0"/>
          <w:sz w:val="22"/>
          <w:szCs w:val="22"/>
          <w:lang w:eastAsia="en-GB"/>
          <w14:ligatures w14:val="none"/>
        </w:rPr>
        <w:t xml:space="preserve"> pressure on </w:t>
      </w:r>
      <w:r>
        <w:rPr>
          <w:rFonts w:ascii="Arial" w:eastAsia="Times New Roman" w:hAnsi="Arial" w:cs="Arial"/>
          <w:color w:val="000000" w:themeColor="text1"/>
          <w:kern w:val="0"/>
          <w:sz w:val="22"/>
          <w:szCs w:val="22"/>
          <w:lang w:eastAsia="en-GB"/>
          <w14:ligatures w14:val="none"/>
        </w:rPr>
        <w:t>the Salisbury Plain SPA</w:t>
      </w:r>
      <w:r w:rsidRPr="002A1106">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p>
    <w:p w14:paraId="7C4F6B50"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DD4E975" w14:textId="5379599A"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3C0CD7B0"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BB5EE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As such, the development complies with Core Policy 50 of the Wiltshire Core Strategy and the relevant provisions of the NPPF.</w:t>
      </w:r>
    </w:p>
    <w:p w14:paraId="71A6B596"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912F42"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13CEC2E2"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18D7BFA9" w14:textId="1F09FD10" w:rsidR="0038134F" w:rsidRPr="0038134F" w:rsidRDefault="0038134F" w:rsidP="0038134F">
      <w:pPr>
        <w:spacing w:after="0" w:line="276" w:lineRule="auto"/>
        <w:jc w:val="both"/>
        <w:rPr>
          <w:rFonts w:ascii="Arial" w:eastAsia="Times New Roman" w:hAnsi="Arial" w:cs="Arial"/>
          <w:kern w:val="0"/>
          <w:sz w:val="22"/>
          <w:szCs w:val="22"/>
          <w:lang w:eastAsia="en-GB"/>
          <w14:ligatures w14:val="none"/>
        </w:rPr>
      </w:pPr>
      <w:r w:rsidRPr="0038134F">
        <w:rPr>
          <w:rFonts w:ascii="Arial" w:eastAsia="Times New Roman" w:hAnsi="Arial" w:cs="Arial"/>
          <w:kern w:val="0"/>
          <w:sz w:val="22"/>
          <w:szCs w:val="22"/>
          <w:lang w:eastAsia="en-GB"/>
          <w14:ligatures w14:val="none"/>
        </w:rPr>
        <w:t>The issues identified through the representation received related largely to the original scheme, which included a first-floor extension. This element has been omitted from the revised proposal, thereby addressing the concerns raised.</w:t>
      </w:r>
    </w:p>
    <w:p w14:paraId="29F233F5" w14:textId="77777777" w:rsidR="0038134F" w:rsidRPr="0038134F" w:rsidRDefault="0038134F" w:rsidP="0038134F">
      <w:pPr>
        <w:spacing w:after="0" w:line="276" w:lineRule="auto"/>
        <w:jc w:val="both"/>
        <w:rPr>
          <w:rFonts w:ascii="Arial" w:eastAsia="Times New Roman" w:hAnsi="Arial" w:cs="Arial"/>
          <w:kern w:val="0"/>
          <w:sz w:val="22"/>
          <w:szCs w:val="22"/>
          <w:lang w:eastAsia="en-GB"/>
          <w14:ligatures w14:val="none"/>
        </w:rPr>
      </w:pPr>
    </w:p>
    <w:p w14:paraId="27E07051" w14:textId="77777777" w:rsidR="0038134F" w:rsidRPr="0038134F" w:rsidRDefault="0038134F" w:rsidP="0038134F">
      <w:pPr>
        <w:spacing w:after="0" w:line="276" w:lineRule="auto"/>
        <w:jc w:val="both"/>
        <w:rPr>
          <w:rFonts w:ascii="Arial" w:eastAsia="Times New Roman" w:hAnsi="Arial" w:cs="Arial"/>
          <w:kern w:val="0"/>
          <w:sz w:val="22"/>
          <w:szCs w:val="22"/>
          <w:lang w:eastAsia="en-GB"/>
          <w14:ligatures w14:val="none"/>
        </w:rPr>
      </w:pPr>
      <w:r w:rsidRPr="0038134F">
        <w:rPr>
          <w:rFonts w:ascii="Arial" w:eastAsia="Times New Roman" w:hAnsi="Arial" w:cs="Arial"/>
          <w:kern w:val="0"/>
          <w:sz w:val="22"/>
          <w:szCs w:val="22"/>
          <w:lang w:eastAsia="en-GB"/>
          <w14:ligatures w14:val="none"/>
        </w:rPr>
        <w:t>The comment regarding the height of the boundary fence as shown on the plans is not material to the determination of this application.</w:t>
      </w:r>
    </w:p>
    <w:p w14:paraId="7D14D969" w14:textId="77777777" w:rsidR="00CB0AEE" w:rsidRPr="00394AB3" w:rsidRDefault="00CB0AEE" w:rsidP="009C1702">
      <w:pPr>
        <w:spacing w:after="0" w:line="276" w:lineRule="auto"/>
        <w:jc w:val="both"/>
        <w:rPr>
          <w:rFonts w:ascii="Arial" w:eastAsia="Times New Roman" w:hAnsi="Arial" w:cs="Arial"/>
          <w:i/>
          <w:iCs/>
          <w:color w:val="FF0000"/>
          <w:kern w:val="0"/>
          <w:sz w:val="22"/>
          <w:szCs w:val="22"/>
          <w:lang w:eastAsia="en-GB"/>
          <w14:ligatures w14:val="none"/>
        </w:rPr>
      </w:pPr>
    </w:p>
    <w:p w14:paraId="4F2B520B"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BF7459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348FC9"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437CF021"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F84C558"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393999D"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078CAF1" w14:textId="77777777" w:rsidR="00284CD5" w:rsidRPr="004B2F79" w:rsidRDefault="00284CD5" w:rsidP="00284CD5">
      <w:pPr>
        <w:spacing w:after="0" w:line="276" w:lineRule="auto"/>
        <w:jc w:val="both"/>
        <w:rPr>
          <w:rFonts w:ascii="Arial" w:hAnsi="Arial" w:cs="Arial"/>
          <w:color w:val="000000" w:themeColor="text1"/>
          <w:sz w:val="22"/>
          <w:szCs w:val="22"/>
        </w:rPr>
      </w:pPr>
    </w:p>
    <w:p w14:paraId="450E4E27"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0D8F666"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E7184C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4001C2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34453FE"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0F56F29F"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5A66BD8"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2C840C25"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0D2B6A4"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0EB58B3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5A9B9E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B4EC53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4A0A7F2"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257D25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8B2"/>
    <w:multiLevelType w:val="hybridMultilevel"/>
    <w:tmpl w:val="0FDA7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24699E"/>
    <w:multiLevelType w:val="hybridMultilevel"/>
    <w:tmpl w:val="3A869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3D4053"/>
    <w:multiLevelType w:val="hybridMultilevel"/>
    <w:tmpl w:val="F0B861E4"/>
    <w:lvl w:ilvl="0" w:tplc="21E23D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9E6ED9"/>
    <w:multiLevelType w:val="hybridMultilevel"/>
    <w:tmpl w:val="264CB86A"/>
    <w:lvl w:ilvl="0" w:tplc="21E23D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3A364D"/>
    <w:multiLevelType w:val="hybridMultilevel"/>
    <w:tmpl w:val="AAD66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3"/>
  </w:num>
  <w:num w:numId="3" w16cid:durableId="1181357059">
    <w:abstractNumId w:val="13"/>
  </w:num>
  <w:num w:numId="4" w16cid:durableId="1650787556">
    <w:abstractNumId w:val="7"/>
  </w:num>
  <w:num w:numId="5" w16cid:durableId="466094426">
    <w:abstractNumId w:val="15"/>
  </w:num>
  <w:num w:numId="6" w16cid:durableId="1542328013">
    <w:abstractNumId w:val="17"/>
  </w:num>
  <w:num w:numId="7" w16cid:durableId="1004281297">
    <w:abstractNumId w:val="4"/>
  </w:num>
  <w:num w:numId="8" w16cid:durableId="1878279251">
    <w:abstractNumId w:val="1"/>
  </w:num>
  <w:num w:numId="9" w16cid:durableId="1286542474">
    <w:abstractNumId w:val="5"/>
  </w:num>
  <w:num w:numId="10" w16cid:durableId="2027555515">
    <w:abstractNumId w:val="12"/>
  </w:num>
  <w:num w:numId="11" w16cid:durableId="334724159">
    <w:abstractNumId w:val="11"/>
  </w:num>
  <w:num w:numId="12" w16cid:durableId="1840384416">
    <w:abstractNumId w:val="9"/>
  </w:num>
  <w:num w:numId="13" w16cid:durableId="665060638">
    <w:abstractNumId w:val="18"/>
  </w:num>
  <w:num w:numId="14" w16cid:durableId="32586408">
    <w:abstractNumId w:val="16"/>
  </w:num>
  <w:num w:numId="15" w16cid:durableId="728306669">
    <w:abstractNumId w:val="10"/>
  </w:num>
  <w:num w:numId="16" w16cid:durableId="1445689190">
    <w:abstractNumId w:val="8"/>
  </w:num>
  <w:num w:numId="17" w16cid:durableId="1453667677">
    <w:abstractNumId w:val="0"/>
  </w:num>
  <w:num w:numId="18" w16cid:durableId="234899791">
    <w:abstractNumId w:val="2"/>
  </w:num>
  <w:num w:numId="19" w16cid:durableId="4326297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D5C"/>
    <w:rsid w:val="00011496"/>
    <w:rsid w:val="00013321"/>
    <w:rsid w:val="000143A5"/>
    <w:rsid w:val="000148E7"/>
    <w:rsid w:val="00015ADB"/>
    <w:rsid w:val="0002049F"/>
    <w:rsid w:val="00021E32"/>
    <w:rsid w:val="000221CB"/>
    <w:rsid w:val="00031760"/>
    <w:rsid w:val="00033847"/>
    <w:rsid w:val="00036B7E"/>
    <w:rsid w:val="00043B9C"/>
    <w:rsid w:val="000610AC"/>
    <w:rsid w:val="00063A02"/>
    <w:rsid w:val="00063D1C"/>
    <w:rsid w:val="0006701C"/>
    <w:rsid w:val="00067A8A"/>
    <w:rsid w:val="000711C9"/>
    <w:rsid w:val="00071E19"/>
    <w:rsid w:val="00072CB7"/>
    <w:rsid w:val="0007377C"/>
    <w:rsid w:val="00075875"/>
    <w:rsid w:val="0007735A"/>
    <w:rsid w:val="000815DE"/>
    <w:rsid w:val="0008454F"/>
    <w:rsid w:val="00085C56"/>
    <w:rsid w:val="00091944"/>
    <w:rsid w:val="00092CC2"/>
    <w:rsid w:val="00093398"/>
    <w:rsid w:val="0009527B"/>
    <w:rsid w:val="00097010"/>
    <w:rsid w:val="000A1508"/>
    <w:rsid w:val="000A780B"/>
    <w:rsid w:val="000B4864"/>
    <w:rsid w:val="000B66D7"/>
    <w:rsid w:val="000B6B01"/>
    <w:rsid w:val="000C11F0"/>
    <w:rsid w:val="000C64A6"/>
    <w:rsid w:val="000C7F98"/>
    <w:rsid w:val="000D0858"/>
    <w:rsid w:val="000D092E"/>
    <w:rsid w:val="000D5836"/>
    <w:rsid w:val="000D5AB5"/>
    <w:rsid w:val="000E063D"/>
    <w:rsid w:val="000E18EB"/>
    <w:rsid w:val="000E6021"/>
    <w:rsid w:val="000E7462"/>
    <w:rsid w:val="000F3916"/>
    <w:rsid w:val="001034DE"/>
    <w:rsid w:val="001044B1"/>
    <w:rsid w:val="00111D21"/>
    <w:rsid w:val="0011703E"/>
    <w:rsid w:val="001177BA"/>
    <w:rsid w:val="00134D23"/>
    <w:rsid w:val="00141929"/>
    <w:rsid w:val="0014198B"/>
    <w:rsid w:val="00146329"/>
    <w:rsid w:val="00150B05"/>
    <w:rsid w:val="00152901"/>
    <w:rsid w:val="0016162B"/>
    <w:rsid w:val="00162405"/>
    <w:rsid w:val="00172382"/>
    <w:rsid w:val="00173C9D"/>
    <w:rsid w:val="00173F34"/>
    <w:rsid w:val="0018298F"/>
    <w:rsid w:val="00185935"/>
    <w:rsid w:val="00194C3A"/>
    <w:rsid w:val="001A22B9"/>
    <w:rsid w:val="001A3969"/>
    <w:rsid w:val="001A4142"/>
    <w:rsid w:val="001A492A"/>
    <w:rsid w:val="001A6E40"/>
    <w:rsid w:val="001B05B8"/>
    <w:rsid w:val="001B20DE"/>
    <w:rsid w:val="001B34A3"/>
    <w:rsid w:val="001B729A"/>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501CA"/>
    <w:rsid w:val="0025401E"/>
    <w:rsid w:val="0027170A"/>
    <w:rsid w:val="0027662D"/>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2F5C38"/>
    <w:rsid w:val="0030007E"/>
    <w:rsid w:val="00302D05"/>
    <w:rsid w:val="003030A4"/>
    <w:rsid w:val="00307390"/>
    <w:rsid w:val="00312C7F"/>
    <w:rsid w:val="00315AE0"/>
    <w:rsid w:val="00320631"/>
    <w:rsid w:val="00331E7A"/>
    <w:rsid w:val="00332D09"/>
    <w:rsid w:val="003342BE"/>
    <w:rsid w:val="00335B14"/>
    <w:rsid w:val="003415BB"/>
    <w:rsid w:val="00342929"/>
    <w:rsid w:val="00342B02"/>
    <w:rsid w:val="0036234A"/>
    <w:rsid w:val="00362D8F"/>
    <w:rsid w:val="00364013"/>
    <w:rsid w:val="003663AD"/>
    <w:rsid w:val="00371103"/>
    <w:rsid w:val="00371C0F"/>
    <w:rsid w:val="003727C5"/>
    <w:rsid w:val="00372E76"/>
    <w:rsid w:val="0037425B"/>
    <w:rsid w:val="003774FF"/>
    <w:rsid w:val="0038134F"/>
    <w:rsid w:val="00381786"/>
    <w:rsid w:val="0038613D"/>
    <w:rsid w:val="0038668B"/>
    <w:rsid w:val="0038704C"/>
    <w:rsid w:val="00391F88"/>
    <w:rsid w:val="00393433"/>
    <w:rsid w:val="00394AB3"/>
    <w:rsid w:val="003951BD"/>
    <w:rsid w:val="003A202C"/>
    <w:rsid w:val="003A2DD3"/>
    <w:rsid w:val="003A6042"/>
    <w:rsid w:val="003A7995"/>
    <w:rsid w:val="003B6D46"/>
    <w:rsid w:val="003C7574"/>
    <w:rsid w:val="003D05E9"/>
    <w:rsid w:val="003D1563"/>
    <w:rsid w:val="003E08E2"/>
    <w:rsid w:val="003E2BA9"/>
    <w:rsid w:val="003E41D0"/>
    <w:rsid w:val="003F076A"/>
    <w:rsid w:val="003F1E16"/>
    <w:rsid w:val="003F5922"/>
    <w:rsid w:val="00400FB2"/>
    <w:rsid w:val="004130CC"/>
    <w:rsid w:val="004158E9"/>
    <w:rsid w:val="004212F8"/>
    <w:rsid w:val="00422C35"/>
    <w:rsid w:val="004268A1"/>
    <w:rsid w:val="00430927"/>
    <w:rsid w:val="00436306"/>
    <w:rsid w:val="00436D0A"/>
    <w:rsid w:val="004407D1"/>
    <w:rsid w:val="004414AD"/>
    <w:rsid w:val="0044645F"/>
    <w:rsid w:val="00450181"/>
    <w:rsid w:val="004547E7"/>
    <w:rsid w:val="00454C71"/>
    <w:rsid w:val="004649E9"/>
    <w:rsid w:val="00464AE2"/>
    <w:rsid w:val="00465BF9"/>
    <w:rsid w:val="00465C63"/>
    <w:rsid w:val="00465DD1"/>
    <w:rsid w:val="004713E6"/>
    <w:rsid w:val="004810AA"/>
    <w:rsid w:val="00482050"/>
    <w:rsid w:val="0048535B"/>
    <w:rsid w:val="00486D8A"/>
    <w:rsid w:val="00487D26"/>
    <w:rsid w:val="004908AE"/>
    <w:rsid w:val="00491C07"/>
    <w:rsid w:val="00492385"/>
    <w:rsid w:val="00492C16"/>
    <w:rsid w:val="00496A46"/>
    <w:rsid w:val="004A177F"/>
    <w:rsid w:val="004A31D7"/>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4F77B7"/>
    <w:rsid w:val="005008AA"/>
    <w:rsid w:val="00515980"/>
    <w:rsid w:val="00515D56"/>
    <w:rsid w:val="0051645C"/>
    <w:rsid w:val="0052069C"/>
    <w:rsid w:val="00520E30"/>
    <w:rsid w:val="00533B5E"/>
    <w:rsid w:val="0054068B"/>
    <w:rsid w:val="00540D13"/>
    <w:rsid w:val="00550749"/>
    <w:rsid w:val="005542CC"/>
    <w:rsid w:val="00561A9C"/>
    <w:rsid w:val="005773E4"/>
    <w:rsid w:val="00577678"/>
    <w:rsid w:val="00582EB0"/>
    <w:rsid w:val="00583C4D"/>
    <w:rsid w:val="005875D2"/>
    <w:rsid w:val="0059524B"/>
    <w:rsid w:val="00597BBB"/>
    <w:rsid w:val="005A112E"/>
    <w:rsid w:val="005A2832"/>
    <w:rsid w:val="005A2CD7"/>
    <w:rsid w:val="005A5492"/>
    <w:rsid w:val="005A5526"/>
    <w:rsid w:val="005B0FD5"/>
    <w:rsid w:val="005C1D3F"/>
    <w:rsid w:val="005D04A7"/>
    <w:rsid w:val="005D13DC"/>
    <w:rsid w:val="005D24B8"/>
    <w:rsid w:val="005D30AB"/>
    <w:rsid w:val="005D7EDB"/>
    <w:rsid w:val="005E0776"/>
    <w:rsid w:val="005E0F78"/>
    <w:rsid w:val="005E2BAD"/>
    <w:rsid w:val="006072D1"/>
    <w:rsid w:val="00611D0E"/>
    <w:rsid w:val="00615302"/>
    <w:rsid w:val="006164A3"/>
    <w:rsid w:val="00616DC2"/>
    <w:rsid w:val="0062234B"/>
    <w:rsid w:val="006242FB"/>
    <w:rsid w:val="00631B2E"/>
    <w:rsid w:val="0063206F"/>
    <w:rsid w:val="00635054"/>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5EA9"/>
    <w:rsid w:val="006A6EB8"/>
    <w:rsid w:val="006A735A"/>
    <w:rsid w:val="006B1193"/>
    <w:rsid w:val="006B6C79"/>
    <w:rsid w:val="006C2EF8"/>
    <w:rsid w:val="006C5A72"/>
    <w:rsid w:val="006D1073"/>
    <w:rsid w:val="006D4A80"/>
    <w:rsid w:val="006E139C"/>
    <w:rsid w:val="00711058"/>
    <w:rsid w:val="00711526"/>
    <w:rsid w:val="00714A07"/>
    <w:rsid w:val="00714FE5"/>
    <w:rsid w:val="00715057"/>
    <w:rsid w:val="00716CF2"/>
    <w:rsid w:val="00722F3E"/>
    <w:rsid w:val="007235F5"/>
    <w:rsid w:val="00742619"/>
    <w:rsid w:val="00742C35"/>
    <w:rsid w:val="00744E80"/>
    <w:rsid w:val="00750FD1"/>
    <w:rsid w:val="00755B0D"/>
    <w:rsid w:val="007638C3"/>
    <w:rsid w:val="00771C95"/>
    <w:rsid w:val="00774E80"/>
    <w:rsid w:val="00780B75"/>
    <w:rsid w:val="00790038"/>
    <w:rsid w:val="00793652"/>
    <w:rsid w:val="007B17C3"/>
    <w:rsid w:val="007B2E2F"/>
    <w:rsid w:val="007B70B8"/>
    <w:rsid w:val="007C1403"/>
    <w:rsid w:val="007C1E61"/>
    <w:rsid w:val="007C28D5"/>
    <w:rsid w:val="007C6DE3"/>
    <w:rsid w:val="007D187B"/>
    <w:rsid w:val="007D390B"/>
    <w:rsid w:val="007D4B14"/>
    <w:rsid w:val="007D5706"/>
    <w:rsid w:val="007D6521"/>
    <w:rsid w:val="007E1425"/>
    <w:rsid w:val="007E229B"/>
    <w:rsid w:val="007E4274"/>
    <w:rsid w:val="007E4322"/>
    <w:rsid w:val="007F3ABA"/>
    <w:rsid w:val="00802C50"/>
    <w:rsid w:val="0080545D"/>
    <w:rsid w:val="00810B9F"/>
    <w:rsid w:val="00811AD0"/>
    <w:rsid w:val="008176BD"/>
    <w:rsid w:val="00825C25"/>
    <w:rsid w:val="0083213E"/>
    <w:rsid w:val="008376A8"/>
    <w:rsid w:val="00842BB0"/>
    <w:rsid w:val="00844902"/>
    <w:rsid w:val="0084670A"/>
    <w:rsid w:val="00851F37"/>
    <w:rsid w:val="00852CAC"/>
    <w:rsid w:val="00855117"/>
    <w:rsid w:val="0085527B"/>
    <w:rsid w:val="00862AEC"/>
    <w:rsid w:val="0086379F"/>
    <w:rsid w:val="00865CC7"/>
    <w:rsid w:val="00867EFD"/>
    <w:rsid w:val="0087005A"/>
    <w:rsid w:val="00871C65"/>
    <w:rsid w:val="0087744B"/>
    <w:rsid w:val="008822ED"/>
    <w:rsid w:val="00884A97"/>
    <w:rsid w:val="008859FC"/>
    <w:rsid w:val="00885B5A"/>
    <w:rsid w:val="00892438"/>
    <w:rsid w:val="008A0F17"/>
    <w:rsid w:val="008A1574"/>
    <w:rsid w:val="008A3152"/>
    <w:rsid w:val="008A401A"/>
    <w:rsid w:val="008A4A27"/>
    <w:rsid w:val="008B30BE"/>
    <w:rsid w:val="008B578F"/>
    <w:rsid w:val="008C2176"/>
    <w:rsid w:val="008C2C2F"/>
    <w:rsid w:val="008C3D5B"/>
    <w:rsid w:val="008C67C6"/>
    <w:rsid w:val="008C704F"/>
    <w:rsid w:val="008D0BAE"/>
    <w:rsid w:val="008D694B"/>
    <w:rsid w:val="008D7802"/>
    <w:rsid w:val="008D7CD7"/>
    <w:rsid w:val="008E3EA2"/>
    <w:rsid w:val="008E684D"/>
    <w:rsid w:val="008F0D3D"/>
    <w:rsid w:val="008F1CF8"/>
    <w:rsid w:val="008F6030"/>
    <w:rsid w:val="00902A99"/>
    <w:rsid w:val="009061F5"/>
    <w:rsid w:val="0091515E"/>
    <w:rsid w:val="009212A6"/>
    <w:rsid w:val="00921A38"/>
    <w:rsid w:val="0092325F"/>
    <w:rsid w:val="00924221"/>
    <w:rsid w:val="0092586B"/>
    <w:rsid w:val="0093294F"/>
    <w:rsid w:val="00932A4E"/>
    <w:rsid w:val="009350D4"/>
    <w:rsid w:val="00935666"/>
    <w:rsid w:val="0093776A"/>
    <w:rsid w:val="00940BC0"/>
    <w:rsid w:val="00944A8D"/>
    <w:rsid w:val="0096195C"/>
    <w:rsid w:val="00961C4E"/>
    <w:rsid w:val="00965A06"/>
    <w:rsid w:val="00965FBC"/>
    <w:rsid w:val="00967722"/>
    <w:rsid w:val="00967DCB"/>
    <w:rsid w:val="00970A8A"/>
    <w:rsid w:val="00972DD7"/>
    <w:rsid w:val="00974EA2"/>
    <w:rsid w:val="00983439"/>
    <w:rsid w:val="009858F4"/>
    <w:rsid w:val="00990A8B"/>
    <w:rsid w:val="00997B32"/>
    <w:rsid w:val="009A1B10"/>
    <w:rsid w:val="009A7BFF"/>
    <w:rsid w:val="009B63DB"/>
    <w:rsid w:val="009B77AD"/>
    <w:rsid w:val="009B7AD7"/>
    <w:rsid w:val="009C1702"/>
    <w:rsid w:val="009C3071"/>
    <w:rsid w:val="009C36DF"/>
    <w:rsid w:val="009C3A91"/>
    <w:rsid w:val="009D152B"/>
    <w:rsid w:val="009D47BD"/>
    <w:rsid w:val="009D6751"/>
    <w:rsid w:val="009E1642"/>
    <w:rsid w:val="009E3CDB"/>
    <w:rsid w:val="009E77F7"/>
    <w:rsid w:val="009F070B"/>
    <w:rsid w:val="009F1BA2"/>
    <w:rsid w:val="009F684B"/>
    <w:rsid w:val="00A050F1"/>
    <w:rsid w:val="00A0585A"/>
    <w:rsid w:val="00A10247"/>
    <w:rsid w:val="00A10D10"/>
    <w:rsid w:val="00A203AF"/>
    <w:rsid w:val="00A23603"/>
    <w:rsid w:val="00A241C0"/>
    <w:rsid w:val="00A24AEC"/>
    <w:rsid w:val="00A3010D"/>
    <w:rsid w:val="00A3107F"/>
    <w:rsid w:val="00A32607"/>
    <w:rsid w:val="00A34EB7"/>
    <w:rsid w:val="00A453A0"/>
    <w:rsid w:val="00A4593E"/>
    <w:rsid w:val="00A46019"/>
    <w:rsid w:val="00A5287C"/>
    <w:rsid w:val="00A55952"/>
    <w:rsid w:val="00A62B4F"/>
    <w:rsid w:val="00A6662C"/>
    <w:rsid w:val="00A71295"/>
    <w:rsid w:val="00A772D3"/>
    <w:rsid w:val="00A80D14"/>
    <w:rsid w:val="00A81CF7"/>
    <w:rsid w:val="00A8272D"/>
    <w:rsid w:val="00A85226"/>
    <w:rsid w:val="00A919D6"/>
    <w:rsid w:val="00AB22E8"/>
    <w:rsid w:val="00AB52C2"/>
    <w:rsid w:val="00AC01A4"/>
    <w:rsid w:val="00AD2BC0"/>
    <w:rsid w:val="00AD39FA"/>
    <w:rsid w:val="00AE028B"/>
    <w:rsid w:val="00AE04FE"/>
    <w:rsid w:val="00AE2E03"/>
    <w:rsid w:val="00AF104C"/>
    <w:rsid w:val="00AF14DF"/>
    <w:rsid w:val="00AF2650"/>
    <w:rsid w:val="00AF2AF9"/>
    <w:rsid w:val="00AF78CE"/>
    <w:rsid w:val="00B01936"/>
    <w:rsid w:val="00B052E4"/>
    <w:rsid w:val="00B111D2"/>
    <w:rsid w:val="00B16D71"/>
    <w:rsid w:val="00B16F79"/>
    <w:rsid w:val="00B1710B"/>
    <w:rsid w:val="00B2545D"/>
    <w:rsid w:val="00B3075F"/>
    <w:rsid w:val="00B36DB0"/>
    <w:rsid w:val="00B44C99"/>
    <w:rsid w:val="00B44EC9"/>
    <w:rsid w:val="00B54DA2"/>
    <w:rsid w:val="00B633AB"/>
    <w:rsid w:val="00B64CC5"/>
    <w:rsid w:val="00B6556B"/>
    <w:rsid w:val="00B67C4B"/>
    <w:rsid w:val="00B71530"/>
    <w:rsid w:val="00B71D0E"/>
    <w:rsid w:val="00B7214D"/>
    <w:rsid w:val="00B82691"/>
    <w:rsid w:val="00B915D4"/>
    <w:rsid w:val="00BA2753"/>
    <w:rsid w:val="00BB2DBC"/>
    <w:rsid w:val="00BB5ECE"/>
    <w:rsid w:val="00BB7690"/>
    <w:rsid w:val="00BD6B4D"/>
    <w:rsid w:val="00BE579C"/>
    <w:rsid w:val="00BE5F7B"/>
    <w:rsid w:val="00BF1DB2"/>
    <w:rsid w:val="00BF7456"/>
    <w:rsid w:val="00C03688"/>
    <w:rsid w:val="00C065C4"/>
    <w:rsid w:val="00C0786E"/>
    <w:rsid w:val="00C1522E"/>
    <w:rsid w:val="00C21B1F"/>
    <w:rsid w:val="00C224C6"/>
    <w:rsid w:val="00C2527A"/>
    <w:rsid w:val="00C261CE"/>
    <w:rsid w:val="00C27C39"/>
    <w:rsid w:val="00C318BF"/>
    <w:rsid w:val="00C326D3"/>
    <w:rsid w:val="00C36C7F"/>
    <w:rsid w:val="00C37D90"/>
    <w:rsid w:val="00C37EDD"/>
    <w:rsid w:val="00C40230"/>
    <w:rsid w:val="00C43BC6"/>
    <w:rsid w:val="00C44C6D"/>
    <w:rsid w:val="00C45665"/>
    <w:rsid w:val="00C508EE"/>
    <w:rsid w:val="00C575A0"/>
    <w:rsid w:val="00C66E1F"/>
    <w:rsid w:val="00C73630"/>
    <w:rsid w:val="00C760C4"/>
    <w:rsid w:val="00C811F5"/>
    <w:rsid w:val="00C81A53"/>
    <w:rsid w:val="00C8654A"/>
    <w:rsid w:val="00C86A61"/>
    <w:rsid w:val="00C96398"/>
    <w:rsid w:val="00CA195A"/>
    <w:rsid w:val="00CA3A97"/>
    <w:rsid w:val="00CA7449"/>
    <w:rsid w:val="00CB0AEE"/>
    <w:rsid w:val="00CB6B3B"/>
    <w:rsid w:val="00CC2FF7"/>
    <w:rsid w:val="00CC46D7"/>
    <w:rsid w:val="00CC51B9"/>
    <w:rsid w:val="00CC552A"/>
    <w:rsid w:val="00CC57A0"/>
    <w:rsid w:val="00CD5783"/>
    <w:rsid w:val="00CD745F"/>
    <w:rsid w:val="00CE7093"/>
    <w:rsid w:val="00CF4F6C"/>
    <w:rsid w:val="00CF7529"/>
    <w:rsid w:val="00D06D32"/>
    <w:rsid w:val="00D12EBC"/>
    <w:rsid w:val="00D14841"/>
    <w:rsid w:val="00D15F32"/>
    <w:rsid w:val="00D20665"/>
    <w:rsid w:val="00D21722"/>
    <w:rsid w:val="00D22F8E"/>
    <w:rsid w:val="00D30022"/>
    <w:rsid w:val="00D30109"/>
    <w:rsid w:val="00D31C28"/>
    <w:rsid w:val="00D329E4"/>
    <w:rsid w:val="00D3717E"/>
    <w:rsid w:val="00D44370"/>
    <w:rsid w:val="00D5047C"/>
    <w:rsid w:val="00D50CF6"/>
    <w:rsid w:val="00D540A4"/>
    <w:rsid w:val="00D54DCB"/>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3C46"/>
    <w:rsid w:val="00DE442D"/>
    <w:rsid w:val="00DF2FE5"/>
    <w:rsid w:val="00E0076E"/>
    <w:rsid w:val="00E00B70"/>
    <w:rsid w:val="00E0301C"/>
    <w:rsid w:val="00E10F53"/>
    <w:rsid w:val="00E12366"/>
    <w:rsid w:val="00E162CA"/>
    <w:rsid w:val="00E16B1D"/>
    <w:rsid w:val="00E306C2"/>
    <w:rsid w:val="00E33CB0"/>
    <w:rsid w:val="00E37C6D"/>
    <w:rsid w:val="00E47FC6"/>
    <w:rsid w:val="00E51166"/>
    <w:rsid w:val="00E53A12"/>
    <w:rsid w:val="00E563B0"/>
    <w:rsid w:val="00E57D1F"/>
    <w:rsid w:val="00E61170"/>
    <w:rsid w:val="00E61ADC"/>
    <w:rsid w:val="00E70135"/>
    <w:rsid w:val="00E70D98"/>
    <w:rsid w:val="00E747D9"/>
    <w:rsid w:val="00E7569A"/>
    <w:rsid w:val="00E856AB"/>
    <w:rsid w:val="00E90A3F"/>
    <w:rsid w:val="00E92A7C"/>
    <w:rsid w:val="00E95266"/>
    <w:rsid w:val="00E977C4"/>
    <w:rsid w:val="00EB421A"/>
    <w:rsid w:val="00EC2E4E"/>
    <w:rsid w:val="00EC4E9E"/>
    <w:rsid w:val="00ED4223"/>
    <w:rsid w:val="00ED7392"/>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607D6"/>
    <w:rsid w:val="00F7017C"/>
    <w:rsid w:val="00F7609E"/>
    <w:rsid w:val="00F77540"/>
    <w:rsid w:val="00F85D5A"/>
    <w:rsid w:val="00F86303"/>
    <w:rsid w:val="00F91554"/>
    <w:rsid w:val="00F9178A"/>
    <w:rsid w:val="00F932D6"/>
    <w:rsid w:val="00F93E3E"/>
    <w:rsid w:val="00F9524B"/>
    <w:rsid w:val="00FA39AC"/>
    <w:rsid w:val="00FA3D27"/>
    <w:rsid w:val="00FA3DF1"/>
    <w:rsid w:val="00FA5EC3"/>
    <w:rsid w:val="00FB0577"/>
    <w:rsid w:val="00FB193A"/>
    <w:rsid w:val="00FC07FD"/>
    <w:rsid w:val="00FD0031"/>
    <w:rsid w:val="00FD61A0"/>
    <w:rsid w:val="00FD7F4A"/>
    <w:rsid w:val="00FE250F"/>
    <w:rsid w:val="00FE699C"/>
    <w:rsid w:val="00FF21CE"/>
    <w:rsid w:val="00FF3D73"/>
    <w:rsid w:val="00FF4D21"/>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A66B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2209</Words>
  <Characters>12659</Characters>
  <Application>Microsoft Office Word</Application>
  <DocSecurity>4</DocSecurity>
  <Lines>287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salesforceId:8e81018f-72a0-4220-8070-d75473ce7ccf</dc:subject>
  <dc:creator>O'Donoghue, Ruaridh</dc:creator>
  <cp:keywords/>
  <dc:description/>
  <cp:lastModifiedBy>Lucy Rutter-Dowd</cp:lastModifiedBy>
  <cp:revision>2</cp:revision>
  <dcterms:created xsi:type="dcterms:W3CDTF">2026-10-12T13:14:00Z</dcterms:created>
  <dcterms:modified xsi:type="dcterms:W3CDTF">2026-10-12T13:14:00Z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069Q300000UuE79IAF</vt:lpwstr>
  </property>
  <property fmtid="{D5CDD505-2E9C-101B-9397-08002B2CF9AE}" pid="5" name="GrammarlyDocumentId">
    <vt:lpwstr>a30437ad-c830-4575-b279-8b42f70e52fb</vt:lpwstr>
  </property>
</Properties>
</file>