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31CAF" w14:textId="23D0E9DD"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r w:rsidR="006E1740">
        <w:rPr>
          <w:rFonts w:ascii="Arial" w:hAnsi="Arial" w:cs="Arial"/>
          <w:b/>
          <w:bCs/>
          <w:sz w:val="28"/>
          <w:szCs w:val="28"/>
        </w:rPr>
        <w:t xml:space="preserve"> (MINOR DEVELOPMENT)</w:t>
      </w:r>
    </w:p>
    <w:p w14:paraId="7340458E"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03B94C94" w14:textId="77777777" w:rsidR="00683C17" w:rsidRPr="00F7609E" w:rsidRDefault="00683C17" w:rsidP="00097010">
      <w:pPr>
        <w:spacing w:line="276" w:lineRule="auto"/>
        <w:jc w:val="center"/>
        <w:rPr>
          <w:rFonts w:ascii="Arial" w:hAnsi="Arial" w:cs="Arial"/>
          <w:sz w:val="28"/>
          <w:szCs w:val="28"/>
        </w:rPr>
      </w:pPr>
    </w:p>
    <w:tbl>
      <w:tblPr>
        <w:tblStyle w:val="TableGrid"/>
        <w:tblW w:w="9182" w:type="dxa"/>
        <w:tblLayout w:type="fixed"/>
        <w:tblLook w:val="04A0" w:firstRow="1" w:lastRow="0" w:firstColumn="1" w:lastColumn="0" w:noHBand="0" w:noVBand="1"/>
      </w:tblPr>
      <w:tblGrid>
        <w:gridCol w:w="3534"/>
        <w:gridCol w:w="5648"/>
      </w:tblGrid>
      <w:tr w:rsidR="00053085" w14:paraId="4310B6A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6BB8422" w14:textId="77777777" w:rsidR="00053085" w:rsidRDefault="00053085" w:rsidP="00E02132">
            <w:pPr>
              <w:spacing w:line="276" w:lineRule="auto"/>
              <w:jc w:val="both"/>
            </w:pPr>
            <w:r w:rsidRPr="37C66106">
              <w:rPr>
                <w:rFonts w:ascii="Arial" w:eastAsia="Arial" w:hAnsi="Arial" w:cs="Arial"/>
                <w:b/>
                <w:bCs/>
                <w:sz w:val="22"/>
                <w:szCs w:val="22"/>
              </w:rPr>
              <w:t>APPLICATION REFERENCE: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12C8F94D" w14:textId="77777777" w:rsidR="00053085" w:rsidRPr="004424DC" w:rsidRDefault="00053085" w:rsidP="00E02132">
            <w:pPr>
              <w:spacing w:line="276" w:lineRule="auto"/>
            </w:pPr>
            <w:r w:rsidRPr="004424DC">
              <w:rPr>
                <w:rFonts w:ascii="Arial" w:eastAsia="Arial" w:hAnsi="Arial" w:cs="Arial"/>
                <w:sz w:val="22"/>
                <w:szCs w:val="22"/>
              </w:rPr>
              <w:t>PL/2026/03746</w:t>
            </w:r>
          </w:p>
        </w:tc>
      </w:tr>
      <w:tr w:rsidR="00053085" w14:paraId="62651B46"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733BB034" w14:textId="77777777" w:rsidR="00053085" w:rsidRDefault="00053085" w:rsidP="00E02132">
            <w:pPr>
              <w:spacing w:line="276" w:lineRule="auto"/>
              <w:jc w:val="both"/>
            </w:pPr>
            <w:r w:rsidRPr="37C66106">
              <w:rPr>
                <w:rFonts w:ascii="Arial" w:eastAsia="Arial" w:hAnsi="Arial" w:cs="Arial"/>
                <w:b/>
                <w:bCs/>
                <w:sz w:val="22"/>
                <w:szCs w:val="22"/>
              </w:rPr>
              <w:t>APPLICATION TYPE:</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53E3BA0B" w14:textId="77777777" w:rsidR="00053085" w:rsidRPr="004424DC" w:rsidRDefault="00053085" w:rsidP="00E02132">
            <w:pPr>
              <w:spacing w:line="276" w:lineRule="auto"/>
              <w:rPr>
                <w:rFonts w:ascii="Arial" w:eastAsia="Arial" w:hAnsi="Arial" w:cs="Arial"/>
                <w:sz w:val="22"/>
                <w:szCs w:val="22"/>
              </w:rPr>
            </w:pPr>
            <w:r w:rsidRPr="004424DC">
              <w:rPr>
                <w:rFonts w:ascii="Arial" w:eastAsia="Arial" w:hAnsi="Arial" w:cs="Arial"/>
                <w:sz w:val="22"/>
                <w:szCs w:val="22"/>
              </w:rPr>
              <w:t>Full planning permission</w:t>
            </w:r>
          </w:p>
        </w:tc>
      </w:tr>
      <w:tr w:rsidR="00053085" w14:paraId="13073E55"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5BD4401E" w14:textId="77777777" w:rsidR="00053085" w:rsidRDefault="00053085" w:rsidP="00E02132">
            <w:pPr>
              <w:spacing w:line="276" w:lineRule="auto"/>
              <w:jc w:val="both"/>
            </w:pPr>
            <w:r w:rsidRPr="37C66106">
              <w:rPr>
                <w:rFonts w:ascii="Arial" w:eastAsia="Arial" w:hAnsi="Arial" w:cs="Arial"/>
                <w:b/>
                <w:bCs/>
                <w:sz w:val="22"/>
                <w:szCs w:val="22"/>
              </w:rPr>
              <w:t>SITE ADDRESS:</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78ACAA1E" w14:textId="77777777" w:rsidR="00053085" w:rsidRPr="004424DC" w:rsidRDefault="00053085" w:rsidP="00E02132">
            <w:pPr>
              <w:spacing w:line="276" w:lineRule="auto"/>
            </w:pPr>
            <w:r w:rsidRPr="004424DC">
              <w:rPr>
                <w:rFonts w:ascii="Arial" w:eastAsia="Arial" w:hAnsi="Arial" w:cs="Arial"/>
                <w:sz w:val="22"/>
                <w:szCs w:val="22"/>
              </w:rPr>
              <w:t>1 High Street, Ramsbury, Marlborough, SN8 2PA</w:t>
            </w:r>
          </w:p>
        </w:tc>
      </w:tr>
      <w:tr w:rsidR="00053085" w14:paraId="23210D64"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17EEF90E" w14:textId="77777777" w:rsidR="00053085" w:rsidRDefault="00053085" w:rsidP="00E02132">
            <w:pPr>
              <w:spacing w:line="276" w:lineRule="auto"/>
              <w:jc w:val="both"/>
            </w:pPr>
            <w:r w:rsidRPr="37C66106">
              <w:rPr>
                <w:rFonts w:ascii="Arial" w:eastAsia="Arial" w:hAnsi="Arial" w:cs="Arial"/>
                <w:b/>
                <w:bCs/>
                <w:sz w:val="22"/>
                <w:szCs w:val="22"/>
              </w:rPr>
              <w:t>DEVELOPMENT DESCRIPTION: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45D54E13" w14:textId="77777777" w:rsidR="00053085" w:rsidRPr="004424DC" w:rsidRDefault="00053085" w:rsidP="00E02132">
            <w:pPr>
              <w:spacing w:line="276" w:lineRule="auto"/>
            </w:pPr>
            <w:r w:rsidRPr="004424DC">
              <w:rPr>
                <w:rFonts w:ascii="Arial" w:eastAsia="Arial" w:hAnsi="Arial" w:cs="Arial"/>
                <w:sz w:val="22"/>
                <w:szCs w:val="22"/>
              </w:rPr>
              <w:t>Change of use of former retail space to part of existing dwellinghouse, replacement rear extension and internal alterations</w:t>
            </w:r>
          </w:p>
        </w:tc>
      </w:tr>
      <w:tr w:rsidR="00053085" w14:paraId="3DBC43E2" w14:textId="77777777" w:rsidTr="00053085">
        <w:trPr>
          <w:trHeight w:val="300"/>
        </w:trPr>
        <w:tc>
          <w:tcPr>
            <w:tcW w:w="3534" w:type="dxa"/>
            <w:tcBorders>
              <w:top w:val="single" w:sz="8" w:space="0" w:color="auto"/>
              <w:left w:val="single" w:sz="8" w:space="0" w:color="auto"/>
              <w:bottom w:val="single" w:sz="8" w:space="0" w:color="auto"/>
              <w:right w:val="single" w:sz="8" w:space="0" w:color="auto"/>
            </w:tcBorders>
            <w:tcMar>
              <w:left w:w="108" w:type="dxa"/>
              <w:right w:w="108" w:type="dxa"/>
            </w:tcMar>
          </w:tcPr>
          <w:p w14:paraId="460B6AAD" w14:textId="77777777" w:rsidR="00053085" w:rsidRDefault="00053085" w:rsidP="00E02132">
            <w:pPr>
              <w:spacing w:line="276" w:lineRule="auto"/>
              <w:jc w:val="both"/>
            </w:pPr>
            <w:r w:rsidRPr="37C66106">
              <w:rPr>
                <w:rFonts w:ascii="Arial" w:eastAsia="Arial" w:hAnsi="Arial" w:cs="Arial"/>
                <w:b/>
                <w:bCs/>
                <w:sz w:val="22"/>
                <w:szCs w:val="22"/>
              </w:rPr>
              <w:t>RECOMMENDATION:</w:t>
            </w:r>
          </w:p>
        </w:tc>
        <w:tc>
          <w:tcPr>
            <w:tcW w:w="5648" w:type="dxa"/>
            <w:tcBorders>
              <w:top w:val="single" w:sz="8" w:space="0" w:color="auto"/>
              <w:left w:val="single" w:sz="8" w:space="0" w:color="auto"/>
              <w:bottom w:val="single" w:sz="8" w:space="0" w:color="auto"/>
              <w:right w:val="single" w:sz="8" w:space="0" w:color="auto"/>
            </w:tcBorders>
            <w:tcMar>
              <w:left w:w="108" w:type="dxa"/>
              <w:right w:w="108" w:type="dxa"/>
            </w:tcMar>
          </w:tcPr>
          <w:p w14:paraId="3F085546" w14:textId="77777777" w:rsidR="00053085" w:rsidRPr="004424DC" w:rsidRDefault="00053085" w:rsidP="00E02132">
            <w:pPr>
              <w:spacing w:line="276" w:lineRule="auto"/>
            </w:pPr>
            <w:r w:rsidRPr="004424DC">
              <w:rPr>
                <w:rFonts w:ascii="Arial" w:eastAsia="Arial" w:hAnsi="Arial" w:cs="Arial"/>
                <w:sz w:val="22"/>
                <w:szCs w:val="22"/>
              </w:rPr>
              <w:t>Approve with Conditions</w:t>
            </w:r>
          </w:p>
        </w:tc>
      </w:tr>
    </w:tbl>
    <w:p w14:paraId="7A850CB1" w14:textId="77777777" w:rsidR="00F7609E" w:rsidRPr="00F7609E" w:rsidRDefault="00F7609E" w:rsidP="00F7609E">
      <w:pPr>
        <w:spacing w:line="276" w:lineRule="auto"/>
        <w:jc w:val="both"/>
        <w:rPr>
          <w:rFonts w:ascii="Arial" w:hAnsi="Arial" w:cs="Arial"/>
          <w:sz w:val="22"/>
          <w:szCs w:val="22"/>
        </w:rPr>
      </w:pPr>
    </w:p>
    <w:p w14:paraId="46001680" w14:textId="1ED98221" w:rsidR="001D7CC7" w:rsidRPr="00A51F2F" w:rsidRDefault="00683C17" w:rsidP="00A51F2F">
      <w:pPr>
        <w:pStyle w:val="Heading1"/>
      </w:pPr>
      <w:r w:rsidRPr="00F7609E">
        <w:t>SITE DESCRIPTION</w:t>
      </w:r>
      <w:r w:rsidR="00F1263F">
        <w:t>/CONTEXT</w:t>
      </w:r>
    </w:p>
    <w:p w14:paraId="290AD475" w14:textId="77777777" w:rsidR="001D7CC7" w:rsidRDefault="001D7CC7" w:rsidP="0001210A">
      <w:pPr>
        <w:spacing w:line="276" w:lineRule="auto"/>
        <w:jc w:val="both"/>
        <w:rPr>
          <w:rFonts w:ascii="Arial" w:hAnsi="Arial" w:cs="Arial"/>
          <w:color w:val="000000" w:themeColor="text1"/>
          <w:sz w:val="22"/>
          <w:szCs w:val="22"/>
        </w:rPr>
      </w:pPr>
    </w:p>
    <w:p w14:paraId="1E588097" w14:textId="51BB4116" w:rsidR="00B05B33" w:rsidRDefault="008B26D2" w:rsidP="0001210A">
      <w:pPr>
        <w:spacing w:line="276" w:lineRule="auto"/>
        <w:jc w:val="both"/>
        <w:rPr>
          <w:rFonts w:ascii="Arial" w:hAnsi="Arial" w:cs="Arial"/>
          <w:color w:val="000000" w:themeColor="text1"/>
          <w:sz w:val="22"/>
          <w:szCs w:val="22"/>
        </w:rPr>
      </w:pPr>
      <w:r w:rsidRPr="008B26D2">
        <w:rPr>
          <w:rFonts w:ascii="Arial" w:hAnsi="Arial" w:cs="Arial"/>
          <w:color w:val="000000" w:themeColor="text1"/>
          <w:sz w:val="22"/>
          <w:szCs w:val="22"/>
        </w:rPr>
        <w:t>The application relates to 1 High Street, a two-storey Grade II listed building occupying a prominent position at the eastern end of Ramsbury High Street. The property comprises the principal dwellinghouse and a later adjoining former shop unit. The building fronts directly onto the High Street, with a long rear garden extending southwards towards the River Kennet. The surrounding area forms part of the historic centre of Ramsbury and contains a mixture of residential, retail and community uses.</w:t>
      </w:r>
    </w:p>
    <w:p w14:paraId="64099D02" w14:textId="77777777" w:rsidR="00B05B33" w:rsidRDefault="00B05B33" w:rsidP="0001210A">
      <w:pPr>
        <w:spacing w:line="276" w:lineRule="auto"/>
        <w:jc w:val="both"/>
        <w:rPr>
          <w:rFonts w:ascii="Arial" w:hAnsi="Arial" w:cs="Arial"/>
          <w:color w:val="000000" w:themeColor="text1"/>
          <w:sz w:val="22"/>
          <w:szCs w:val="22"/>
        </w:rPr>
      </w:pPr>
    </w:p>
    <w:p w14:paraId="57BF3B61" w14:textId="0C6C1268" w:rsidR="00683C17" w:rsidRPr="001D7CC7" w:rsidRDefault="00480B44" w:rsidP="0001210A">
      <w:pPr>
        <w:spacing w:line="276" w:lineRule="auto"/>
        <w:jc w:val="both"/>
        <w:rPr>
          <w:rFonts w:ascii="Arial" w:hAnsi="Arial" w:cs="Arial"/>
          <w:color w:val="000000" w:themeColor="text1"/>
          <w:sz w:val="22"/>
          <w:szCs w:val="22"/>
        </w:rPr>
      </w:pPr>
      <w:r w:rsidRPr="001D7CC7">
        <w:rPr>
          <w:rFonts w:ascii="Arial" w:hAnsi="Arial" w:cs="Arial"/>
          <w:color w:val="000000" w:themeColor="text1"/>
          <w:sz w:val="22"/>
          <w:szCs w:val="22"/>
        </w:rPr>
        <w:t>The statutory listing of the property is as follows:</w:t>
      </w:r>
    </w:p>
    <w:p w14:paraId="7B89233C" w14:textId="77777777" w:rsidR="001D7CC7" w:rsidRPr="001D7CC7" w:rsidRDefault="001D7CC7" w:rsidP="0001210A">
      <w:pPr>
        <w:spacing w:line="276" w:lineRule="auto"/>
        <w:jc w:val="both"/>
        <w:rPr>
          <w:rFonts w:ascii="Arial" w:hAnsi="Arial" w:cs="Arial"/>
          <w:i/>
          <w:iCs/>
          <w:color w:val="000000" w:themeColor="text1"/>
          <w:sz w:val="22"/>
          <w:szCs w:val="22"/>
        </w:rPr>
      </w:pPr>
    </w:p>
    <w:p w14:paraId="1226163A" w14:textId="77777777" w:rsidR="001D7CC7" w:rsidRPr="001D7CC7" w:rsidRDefault="001D7CC7" w:rsidP="0001210A">
      <w:pPr>
        <w:spacing w:line="276" w:lineRule="auto"/>
        <w:jc w:val="both"/>
        <w:rPr>
          <w:rFonts w:ascii="Arial" w:hAnsi="Arial" w:cs="Arial"/>
          <w:i/>
          <w:iCs/>
          <w:color w:val="000000" w:themeColor="text1"/>
          <w:sz w:val="22"/>
          <w:szCs w:val="22"/>
        </w:rPr>
      </w:pPr>
      <w:r w:rsidRPr="001D7CC7">
        <w:rPr>
          <w:rFonts w:ascii="Arial" w:hAnsi="Arial" w:cs="Arial"/>
          <w:i/>
          <w:iCs/>
          <w:color w:val="000000" w:themeColor="text1"/>
          <w:sz w:val="22"/>
          <w:szCs w:val="22"/>
        </w:rPr>
        <w:t>GV II</w:t>
      </w:r>
    </w:p>
    <w:p w14:paraId="657A36D3" w14:textId="77777777" w:rsidR="001D7CC7" w:rsidRPr="001D7CC7" w:rsidRDefault="005E2060" w:rsidP="0001210A">
      <w:pPr>
        <w:spacing w:line="276" w:lineRule="auto"/>
        <w:jc w:val="both"/>
        <w:rPr>
          <w:rFonts w:ascii="Arial" w:hAnsi="Arial" w:cs="Arial"/>
          <w:i/>
          <w:iCs/>
          <w:color w:val="000000" w:themeColor="text1"/>
          <w:sz w:val="22"/>
          <w:szCs w:val="22"/>
        </w:rPr>
      </w:pPr>
      <w:r w:rsidRPr="001D7CC7">
        <w:rPr>
          <w:rFonts w:ascii="Arial" w:hAnsi="Arial" w:cs="Arial"/>
          <w:i/>
          <w:iCs/>
          <w:color w:val="000000" w:themeColor="text1"/>
          <w:sz w:val="22"/>
          <w:szCs w:val="22"/>
        </w:rPr>
        <w:br/>
        <w:t>House. c1820-40. Diaper brickwork with slate roof. 2-storey, 3 bays with later addition left containing shop. 4-panelled door in centre bay with reeded doorcase and simple bracketed canopy. 16- pane sashes with wide moulded boxes. Brick dentilled eaves. 4-flue stack between bays 2 and 3 where blocked window on elevation.</w:t>
      </w:r>
    </w:p>
    <w:p w14:paraId="7A7E0B16" w14:textId="1C962A93" w:rsidR="00480B44" w:rsidRPr="001D7CC7" w:rsidRDefault="005E2060" w:rsidP="0001210A">
      <w:pPr>
        <w:spacing w:line="276" w:lineRule="auto"/>
        <w:jc w:val="both"/>
        <w:rPr>
          <w:rFonts w:ascii="Arial" w:hAnsi="Arial" w:cs="Arial"/>
          <w:i/>
          <w:iCs/>
          <w:color w:val="000000" w:themeColor="text1"/>
          <w:sz w:val="22"/>
          <w:szCs w:val="22"/>
        </w:rPr>
      </w:pPr>
      <w:r w:rsidRPr="001D7CC7">
        <w:rPr>
          <w:rFonts w:ascii="Arial" w:hAnsi="Arial" w:cs="Arial"/>
          <w:i/>
          <w:iCs/>
          <w:color w:val="000000" w:themeColor="text1"/>
          <w:sz w:val="22"/>
          <w:szCs w:val="22"/>
        </w:rPr>
        <w:br/>
        <w:t>Listing NGR: SU2754071555</w:t>
      </w:r>
    </w:p>
    <w:p w14:paraId="5B19F173" w14:textId="77777777" w:rsidR="0001210A" w:rsidRPr="0001210A" w:rsidRDefault="0001210A" w:rsidP="0001210A">
      <w:pPr>
        <w:spacing w:line="276" w:lineRule="auto"/>
        <w:jc w:val="both"/>
        <w:rPr>
          <w:rFonts w:ascii="Arial" w:hAnsi="Arial" w:cs="Arial"/>
          <w:i/>
          <w:iCs/>
          <w:color w:val="FF0000"/>
          <w:sz w:val="22"/>
          <w:szCs w:val="22"/>
        </w:rPr>
      </w:pPr>
    </w:p>
    <w:p w14:paraId="0849346A" w14:textId="32CDF9DF" w:rsidR="00480B44" w:rsidRDefault="004A66A9" w:rsidP="00683C17">
      <w:pPr>
        <w:spacing w:line="276" w:lineRule="auto"/>
        <w:jc w:val="both"/>
        <w:outlineLvl w:val="2"/>
        <w:rPr>
          <w:rFonts w:ascii="Arial" w:hAnsi="Arial" w:cs="Arial"/>
          <w:b/>
          <w:bCs/>
          <w:sz w:val="22"/>
          <w:szCs w:val="22"/>
        </w:rPr>
      </w:pPr>
      <w:r w:rsidRPr="004A66A9">
        <w:rPr>
          <w:rFonts w:ascii="Arial" w:hAnsi="Arial" w:cs="Arial"/>
          <w:sz w:val="22"/>
          <w:szCs w:val="22"/>
        </w:rPr>
        <w:t>The site is subject to the following key constraints and designations:</w:t>
      </w:r>
    </w:p>
    <w:p w14:paraId="108B60F2" w14:textId="77777777" w:rsidR="001B4633" w:rsidRPr="00B05B33" w:rsidRDefault="001B4633" w:rsidP="00683C17">
      <w:pPr>
        <w:spacing w:line="276" w:lineRule="auto"/>
        <w:jc w:val="both"/>
        <w:outlineLvl w:val="2"/>
        <w:rPr>
          <w:rFonts w:ascii="Arial" w:hAnsi="Arial" w:cs="Arial"/>
          <w:b/>
          <w:bCs/>
          <w:color w:val="000000" w:themeColor="text1"/>
          <w:sz w:val="22"/>
          <w:szCs w:val="22"/>
        </w:rPr>
      </w:pPr>
    </w:p>
    <w:p w14:paraId="4462230D" w14:textId="5FD39F62" w:rsidR="001B4633" w:rsidRPr="00B05B33" w:rsidRDefault="001B4633" w:rsidP="001B4633">
      <w:pPr>
        <w:pStyle w:val="ListParagraph"/>
        <w:numPr>
          <w:ilvl w:val="0"/>
          <w:numId w:val="64"/>
        </w:numPr>
        <w:spacing w:line="276" w:lineRule="auto"/>
        <w:jc w:val="both"/>
        <w:outlineLvl w:val="2"/>
        <w:rPr>
          <w:rFonts w:ascii="Arial" w:hAnsi="Arial" w:cs="Arial"/>
          <w:color w:val="000000" w:themeColor="text1"/>
          <w:sz w:val="22"/>
          <w:szCs w:val="22"/>
        </w:rPr>
      </w:pPr>
      <w:r w:rsidRPr="00B05B33">
        <w:rPr>
          <w:rFonts w:ascii="Arial" w:hAnsi="Arial" w:cs="Arial"/>
          <w:color w:val="000000" w:themeColor="text1"/>
          <w:sz w:val="22"/>
          <w:szCs w:val="22"/>
        </w:rPr>
        <w:t xml:space="preserve">Grade </w:t>
      </w:r>
      <w:r w:rsidR="00196030" w:rsidRPr="00B05B33">
        <w:rPr>
          <w:rFonts w:ascii="Arial" w:hAnsi="Arial" w:cs="Arial"/>
          <w:color w:val="000000" w:themeColor="text1"/>
          <w:sz w:val="22"/>
          <w:szCs w:val="22"/>
        </w:rPr>
        <w:t>II listed building (List Entry Number: 1034088)</w:t>
      </w:r>
    </w:p>
    <w:p w14:paraId="27AE5DD1" w14:textId="65ECB5AE" w:rsidR="00196030" w:rsidRDefault="00196030" w:rsidP="001B4633">
      <w:pPr>
        <w:pStyle w:val="ListParagraph"/>
        <w:numPr>
          <w:ilvl w:val="0"/>
          <w:numId w:val="64"/>
        </w:numPr>
        <w:spacing w:line="276" w:lineRule="auto"/>
        <w:jc w:val="both"/>
        <w:outlineLvl w:val="2"/>
        <w:rPr>
          <w:rFonts w:ascii="Arial" w:hAnsi="Arial" w:cs="Arial"/>
          <w:color w:val="000000" w:themeColor="text1"/>
          <w:sz w:val="22"/>
          <w:szCs w:val="22"/>
        </w:rPr>
      </w:pPr>
      <w:r w:rsidRPr="00B05B33">
        <w:rPr>
          <w:rFonts w:ascii="Arial" w:hAnsi="Arial" w:cs="Arial"/>
          <w:color w:val="000000" w:themeColor="text1"/>
          <w:sz w:val="22"/>
          <w:szCs w:val="22"/>
        </w:rPr>
        <w:t xml:space="preserve">Located within the </w:t>
      </w:r>
      <w:r w:rsidR="00BE24F6" w:rsidRPr="00B05B33">
        <w:rPr>
          <w:rFonts w:ascii="Arial" w:hAnsi="Arial" w:cs="Arial"/>
          <w:color w:val="000000" w:themeColor="text1"/>
          <w:sz w:val="22"/>
          <w:szCs w:val="22"/>
        </w:rPr>
        <w:t>Ramsbury Conservation Area.</w:t>
      </w:r>
    </w:p>
    <w:p w14:paraId="359EC11C" w14:textId="69A89699" w:rsidR="00D80EFC" w:rsidRPr="00B05B33" w:rsidRDefault="00D80EFC" w:rsidP="001B4633">
      <w:pPr>
        <w:pStyle w:val="ListParagraph"/>
        <w:numPr>
          <w:ilvl w:val="0"/>
          <w:numId w:val="64"/>
        </w:num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Located within the North Wessex Downs National Landscape.</w:t>
      </w:r>
    </w:p>
    <w:p w14:paraId="4B4BB46F" w14:textId="04E83457" w:rsidR="003C43CE" w:rsidRPr="00B05B33" w:rsidRDefault="003C43CE" w:rsidP="001B4633">
      <w:pPr>
        <w:pStyle w:val="ListParagraph"/>
        <w:numPr>
          <w:ilvl w:val="0"/>
          <w:numId w:val="64"/>
        </w:numPr>
        <w:spacing w:line="276" w:lineRule="auto"/>
        <w:jc w:val="both"/>
        <w:outlineLvl w:val="2"/>
        <w:rPr>
          <w:rFonts w:ascii="Arial" w:hAnsi="Arial" w:cs="Arial"/>
          <w:color w:val="000000" w:themeColor="text1"/>
          <w:sz w:val="22"/>
          <w:szCs w:val="22"/>
        </w:rPr>
      </w:pPr>
      <w:r w:rsidRPr="00B05B33">
        <w:rPr>
          <w:rFonts w:ascii="Arial" w:hAnsi="Arial" w:cs="Arial"/>
          <w:color w:val="000000" w:themeColor="text1"/>
          <w:sz w:val="22"/>
          <w:szCs w:val="22"/>
        </w:rPr>
        <w:t xml:space="preserve">Set </w:t>
      </w:r>
      <w:r w:rsidR="00505892">
        <w:rPr>
          <w:rFonts w:ascii="Arial" w:hAnsi="Arial" w:cs="Arial"/>
          <w:color w:val="000000" w:themeColor="text1"/>
          <w:sz w:val="22"/>
          <w:szCs w:val="22"/>
        </w:rPr>
        <w:t xml:space="preserve">in </w:t>
      </w:r>
      <w:r w:rsidR="00505892" w:rsidRPr="00B05B33">
        <w:rPr>
          <w:rFonts w:ascii="Arial" w:hAnsi="Arial" w:cs="Arial"/>
          <w:color w:val="000000" w:themeColor="text1"/>
          <w:sz w:val="22"/>
          <w:szCs w:val="22"/>
        </w:rPr>
        <w:t>proximity</w:t>
      </w:r>
      <w:r w:rsidRPr="00B05B33">
        <w:rPr>
          <w:rFonts w:ascii="Arial" w:hAnsi="Arial" w:cs="Arial"/>
          <w:color w:val="000000" w:themeColor="text1"/>
          <w:sz w:val="22"/>
          <w:szCs w:val="22"/>
        </w:rPr>
        <w:t xml:space="preserve"> to numerous other listed buildings.</w:t>
      </w:r>
    </w:p>
    <w:p w14:paraId="5BAC0499" w14:textId="6E671D4A" w:rsidR="003C43CE" w:rsidRPr="00B05B33" w:rsidRDefault="00C823FA" w:rsidP="001B4633">
      <w:pPr>
        <w:pStyle w:val="ListParagraph"/>
        <w:numPr>
          <w:ilvl w:val="0"/>
          <w:numId w:val="64"/>
        </w:numPr>
        <w:spacing w:line="276" w:lineRule="auto"/>
        <w:jc w:val="both"/>
        <w:outlineLvl w:val="2"/>
        <w:rPr>
          <w:rFonts w:ascii="Arial" w:hAnsi="Arial" w:cs="Arial"/>
          <w:color w:val="000000" w:themeColor="text1"/>
          <w:sz w:val="22"/>
          <w:szCs w:val="22"/>
        </w:rPr>
      </w:pPr>
      <w:r>
        <w:rPr>
          <w:rFonts w:ascii="Arial" w:hAnsi="Arial" w:cs="Arial"/>
          <w:color w:val="000000" w:themeColor="text1"/>
          <w:sz w:val="22"/>
          <w:szCs w:val="22"/>
        </w:rPr>
        <w:t xml:space="preserve">Located within </w:t>
      </w:r>
      <w:r w:rsidR="00653E25" w:rsidRPr="00B05B33">
        <w:rPr>
          <w:rFonts w:ascii="Arial" w:hAnsi="Arial" w:cs="Arial"/>
          <w:color w:val="000000" w:themeColor="text1"/>
          <w:sz w:val="22"/>
          <w:szCs w:val="22"/>
        </w:rPr>
        <w:t>Flood Zone 1.</w:t>
      </w:r>
    </w:p>
    <w:p w14:paraId="2213C5D4" w14:textId="77777777" w:rsidR="0001210A" w:rsidRDefault="0001210A" w:rsidP="00683C17">
      <w:pPr>
        <w:spacing w:line="276" w:lineRule="auto"/>
        <w:jc w:val="both"/>
        <w:outlineLvl w:val="2"/>
        <w:rPr>
          <w:rFonts w:ascii="Arial" w:hAnsi="Arial" w:cs="Arial"/>
          <w:b/>
          <w:bCs/>
          <w:sz w:val="22"/>
          <w:szCs w:val="22"/>
        </w:rPr>
      </w:pPr>
    </w:p>
    <w:p w14:paraId="3C20827C" w14:textId="77777777" w:rsidR="00F7609E" w:rsidRPr="00F7609E" w:rsidRDefault="00F7609E" w:rsidP="00D1364D">
      <w:pPr>
        <w:pStyle w:val="Heading1"/>
      </w:pPr>
      <w:r w:rsidRPr="00F7609E">
        <w:t>PROPOSAL</w:t>
      </w:r>
    </w:p>
    <w:p w14:paraId="463A940E" w14:textId="77777777" w:rsidR="00683C17" w:rsidRDefault="00683C17" w:rsidP="00683C17">
      <w:pPr>
        <w:spacing w:line="276" w:lineRule="auto"/>
        <w:jc w:val="both"/>
        <w:rPr>
          <w:rFonts w:ascii="Arial" w:hAnsi="Arial" w:cs="Arial"/>
          <w:color w:val="FF0000"/>
          <w:sz w:val="22"/>
          <w:szCs w:val="22"/>
        </w:rPr>
      </w:pPr>
    </w:p>
    <w:p w14:paraId="486CF444" w14:textId="6AA6E395" w:rsidR="00042CAA" w:rsidRPr="00042CAA" w:rsidRDefault="00042CAA" w:rsidP="00042CAA">
      <w:pPr>
        <w:spacing w:line="276" w:lineRule="auto"/>
        <w:jc w:val="both"/>
        <w:outlineLvl w:val="2"/>
        <w:rPr>
          <w:rFonts w:ascii="Arial" w:hAnsi="Arial" w:cs="Arial"/>
          <w:color w:val="000000" w:themeColor="text1"/>
          <w:sz w:val="22"/>
          <w:szCs w:val="22"/>
        </w:rPr>
      </w:pPr>
      <w:r w:rsidRPr="00042CAA">
        <w:rPr>
          <w:rFonts w:ascii="Arial" w:hAnsi="Arial" w:cs="Arial"/>
          <w:color w:val="000000" w:themeColor="text1"/>
          <w:sz w:val="22"/>
          <w:szCs w:val="22"/>
        </w:rPr>
        <w:t xml:space="preserve">The application seeks planning permission for the change of use of the vacant former retail space to form part of the existing dwellinghouse, the removal of the existing modern conservatory and erection of a replacement rear </w:t>
      </w:r>
      <w:r w:rsidR="007B4A1D" w:rsidRPr="00042CAA">
        <w:rPr>
          <w:rFonts w:ascii="Arial" w:hAnsi="Arial" w:cs="Arial"/>
          <w:color w:val="000000" w:themeColor="text1"/>
          <w:sz w:val="22"/>
          <w:szCs w:val="22"/>
        </w:rPr>
        <w:t>extension and</w:t>
      </w:r>
      <w:r w:rsidRPr="00042CAA">
        <w:rPr>
          <w:rFonts w:ascii="Arial" w:hAnsi="Arial" w:cs="Arial"/>
          <w:color w:val="000000" w:themeColor="text1"/>
          <w:sz w:val="22"/>
          <w:szCs w:val="22"/>
        </w:rPr>
        <w:t xml:space="preserve"> associated internal and external alterations. The amended scheme retains the existing shopfront, historic shop </w:t>
      </w:r>
      <w:r w:rsidRPr="00042CAA">
        <w:rPr>
          <w:rFonts w:ascii="Arial" w:hAnsi="Arial" w:cs="Arial"/>
          <w:color w:val="000000" w:themeColor="text1"/>
          <w:sz w:val="22"/>
          <w:szCs w:val="22"/>
        </w:rPr>
        <w:lastRenderedPageBreak/>
        <w:t>staircase, tongue-and-groove panelling and internal and external elements of the historic hoist system.</w:t>
      </w:r>
    </w:p>
    <w:p w14:paraId="7878C07F" w14:textId="77777777" w:rsidR="00683C17" w:rsidRDefault="00683C17" w:rsidP="00683C17">
      <w:pPr>
        <w:spacing w:line="276" w:lineRule="auto"/>
        <w:jc w:val="both"/>
        <w:outlineLvl w:val="2"/>
        <w:rPr>
          <w:rFonts w:ascii="Arial" w:hAnsi="Arial" w:cs="Arial"/>
          <w:b/>
          <w:bCs/>
          <w:sz w:val="22"/>
          <w:szCs w:val="22"/>
        </w:rPr>
      </w:pPr>
    </w:p>
    <w:p w14:paraId="4B7DC7AA" w14:textId="77777777" w:rsidR="00F7609E" w:rsidRDefault="00F7609E" w:rsidP="00D1364D">
      <w:pPr>
        <w:pStyle w:val="Heading1"/>
      </w:pPr>
      <w:r w:rsidRPr="00F7609E">
        <w:t>PLANNING HISTORY</w:t>
      </w:r>
    </w:p>
    <w:p w14:paraId="3361A498" w14:textId="77777777" w:rsidR="0029187E" w:rsidRDefault="0029187E" w:rsidP="00683C17">
      <w:pPr>
        <w:spacing w:line="276" w:lineRule="auto"/>
        <w:jc w:val="both"/>
        <w:outlineLvl w:val="2"/>
        <w:rPr>
          <w:rFonts w:ascii="Arial" w:hAnsi="Arial" w:cs="Arial"/>
          <w:b/>
          <w:bCs/>
          <w:sz w:val="22"/>
          <w:szCs w:val="22"/>
        </w:rPr>
      </w:pPr>
    </w:p>
    <w:p w14:paraId="006E064B" w14:textId="0F9B6F13" w:rsidR="00683C17" w:rsidRPr="00233BC2" w:rsidRDefault="004421E1" w:rsidP="294BE246">
      <w:pPr>
        <w:spacing w:line="276" w:lineRule="auto"/>
        <w:jc w:val="both"/>
        <w:rPr>
          <w:rFonts w:ascii="Arial" w:hAnsi="Arial" w:cs="Arial"/>
          <w:color w:val="000000" w:themeColor="text1"/>
          <w:sz w:val="22"/>
          <w:szCs w:val="22"/>
        </w:rPr>
      </w:pPr>
      <w:r w:rsidRPr="00233BC2">
        <w:rPr>
          <w:rFonts w:ascii="Arial" w:hAnsi="Arial" w:cs="Arial"/>
          <w:color w:val="000000" w:themeColor="text1"/>
          <w:sz w:val="22"/>
          <w:szCs w:val="22"/>
        </w:rPr>
        <w:t>K</w:t>
      </w:r>
      <w:r w:rsidR="00FA0506" w:rsidRPr="00233BC2">
        <w:rPr>
          <w:rFonts w:ascii="Arial" w:hAnsi="Arial" w:cs="Arial"/>
          <w:color w:val="000000" w:themeColor="text1"/>
          <w:sz w:val="22"/>
          <w:szCs w:val="22"/>
        </w:rPr>
        <w:t>/33492/L - The demolition of existing lean-to structure. Construction of lean-to conservatory incorporating existing WC.</w:t>
      </w:r>
      <w:r w:rsidR="00FA190B">
        <w:rPr>
          <w:rFonts w:ascii="Arial" w:hAnsi="Arial" w:cs="Arial"/>
          <w:color w:val="000000" w:themeColor="text1"/>
          <w:sz w:val="22"/>
          <w:szCs w:val="22"/>
        </w:rPr>
        <w:t xml:space="preserve"> Approved with Conditions 22</w:t>
      </w:r>
      <w:r w:rsidR="00FA190B" w:rsidRPr="00FA190B">
        <w:rPr>
          <w:rFonts w:ascii="Arial" w:hAnsi="Arial" w:cs="Arial"/>
          <w:color w:val="000000" w:themeColor="text1"/>
          <w:sz w:val="22"/>
          <w:szCs w:val="22"/>
          <w:vertAlign w:val="superscript"/>
        </w:rPr>
        <w:t>nd</w:t>
      </w:r>
      <w:r w:rsidR="00FA190B">
        <w:rPr>
          <w:rFonts w:ascii="Arial" w:hAnsi="Arial" w:cs="Arial"/>
          <w:color w:val="000000" w:themeColor="text1"/>
          <w:sz w:val="22"/>
          <w:szCs w:val="22"/>
        </w:rPr>
        <w:t xml:space="preserve"> November 1996.</w:t>
      </w:r>
    </w:p>
    <w:p w14:paraId="184201BD" w14:textId="77777777" w:rsidR="00FA0506" w:rsidRPr="00AA76A3" w:rsidRDefault="00FA0506" w:rsidP="294BE246">
      <w:pPr>
        <w:spacing w:line="276" w:lineRule="auto"/>
        <w:jc w:val="both"/>
        <w:rPr>
          <w:rFonts w:ascii="Arial" w:hAnsi="Arial" w:cs="Arial"/>
          <w:color w:val="000000" w:themeColor="text1"/>
          <w:sz w:val="22"/>
          <w:szCs w:val="22"/>
        </w:rPr>
      </w:pPr>
    </w:p>
    <w:p w14:paraId="6E7AE982" w14:textId="58652B61" w:rsidR="00377E70" w:rsidRPr="00AA76A3" w:rsidRDefault="00FA0506" w:rsidP="00377E70">
      <w:pPr>
        <w:spacing w:line="312" w:lineRule="atLeast"/>
        <w:jc w:val="both"/>
        <w:rPr>
          <w:rFonts w:ascii="Arial" w:hAnsi="Arial" w:cs="Arial"/>
          <w:color w:val="000000" w:themeColor="text1"/>
          <w:sz w:val="22"/>
          <w:szCs w:val="22"/>
        </w:rPr>
      </w:pPr>
      <w:r w:rsidRPr="00AA76A3">
        <w:rPr>
          <w:rFonts w:ascii="Arial" w:hAnsi="Arial" w:cs="Arial"/>
          <w:color w:val="000000" w:themeColor="text1"/>
          <w:sz w:val="22"/>
          <w:szCs w:val="22"/>
        </w:rPr>
        <w:t xml:space="preserve">K/85/0229/LB - </w:t>
      </w:r>
      <w:r w:rsidR="00377E70" w:rsidRPr="00AA76A3">
        <w:rPr>
          <w:rFonts w:ascii="Arial" w:hAnsi="Arial" w:cs="Arial"/>
          <w:color w:val="000000" w:themeColor="text1"/>
          <w:sz w:val="22"/>
          <w:szCs w:val="22"/>
        </w:rPr>
        <w:t>Demolition of chimney, new windows to rear elevation, conv. of rear lobby to cloakroom and alterations to cellar access</w:t>
      </w:r>
      <w:r w:rsidR="00043681" w:rsidRPr="00AA76A3">
        <w:rPr>
          <w:rFonts w:ascii="Arial" w:hAnsi="Arial" w:cs="Arial"/>
          <w:color w:val="000000" w:themeColor="text1"/>
          <w:sz w:val="22"/>
          <w:szCs w:val="22"/>
        </w:rPr>
        <w:t xml:space="preserve">. </w:t>
      </w:r>
      <w:r w:rsidR="00AA76A3" w:rsidRPr="00AA76A3">
        <w:rPr>
          <w:rFonts w:ascii="Arial" w:hAnsi="Arial" w:cs="Arial"/>
          <w:color w:val="000000" w:themeColor="text1"/>
          <w:sz w:val="22"/>
          <w:szCs w:val="22"/>
        </w:rPr>
        <w:t>Approved with Conditions 9th May 1985.</w:t>
      </w:r>
    </w:p>
    <w:p w14:paraId="67C7D988" w14:textId="02C00A9D" w:rsidR="00FA0506" w:rsidRDefault="00FA0506" w:rsidP="294BE246">
      <w:pPr>
        <w:spacing w:line="276" w:lineRule="auto"/>
        <w:jc w:val="both"/>
        <w:rPr>
          <w:rFonts w:ascii="Arial" w:hAnsi="Arial" w:cs="Arial"/>
          <w:i/>
          <w:iCs/>
          <w:color w:val="FF0000"/>
          <w:sz w:val="22"/>
          <w:szCs w:val="22"/>
        </w:rPr>
      </w:pPr>
    </w:p>
    <w:p w14:paraId="495D8BE3" w14:textId="10BD71DA" w:rsidR="0029146B" w:rsidRPr="00BB2653" w:rsidRDefault="00377E70" w:rsidP="0029146B">
      <w:pPr>
        <w:spacing w:line="312" w:lineRule="atLeast"/>
        <w:jc w:val="both"/>
        <w:rPr>
          <w:rFonts w:ascii="Arial" w:hAnsi="Arial" w:cs="Arial"/>
          <w:color w:val="000000" w:themeColor="text1"/>
          <w:sz w:val="22"/>
          <w:szCs w:val="22"/>
        </w:rPr>
      </w:pPr>
      <w:r w:rsidRPr="00BB2653">
        <w:rPr>
          <w:rFonts w:ascii="Arial" w:hAnsi="Arial" w:cs="Arial"/>
          <w:color w:val="000000" w:themeColor="text1"/>
          <w:sz w:val="22"/>
          <w:szCs w:val="22"/>
        </w:rPr>
        <w:t xml:space="preserve">PL/2025/09823 - </w:t>
      </w:r>
      <w:r w:rsidR="00313F96" w:rsidRPr="00BB2653">
        <w:rPr>
          <w:rFonts w:ascii="Arial" w:hAnsi="Arial" w:cs="Arial"/>
          <w:color w:val="000000" w:themeColor="text1"/>
          <w:sz w:val="22"/>
          <w:szCs w:val="22"/>
        </w:rPr>
        <w:t xml:space="preserve"> </w:t>
      </w:r>
      <w:r w:rsidR="00BB2653" w:rsidRPr="00BB2653">
        <w:rPr>
          <w:rFonts w:ascii="Arial" w:hAnsi="Arial" w:cs="Arial"/>
          <w:color w:val="000000" w:themeColor="text1"/>
          <w:sz w:val="22"/>
          <w:szCs w:val="22"/>
        </w:rPr>
        <w:t>Change of use of former retail space to part of existing dwellinghouse, replacement rear extension and internal alterations. Refused 10th February 2026.</w:t>
      </w:r>
    </w:p>
    <w:p w14:paraId="59DBF31B" w14:textId="2782E206" w:rsidR="00377E70" w:rsidRDefault="00377E70" w:rsidP="294BE246">
      <w:pPr>
        <w:spacing w:line="276" w:lineRule="auto"/>
        <w:jc w:val="both"/>
        <w:rPr>
          <w:rFonts w:ascii="Arial" w:hAnsi="Arial" w:cs="Arial"/>
          <w:i/>
          <w:iCs/>
          <w:color w:val="FF0000"/>
          <w:sz w:val="22"/>
          <w:szCs w:val="22"/>
        </w:rPr>
      </w:pPr>
    </w:p>
    <w:p w14:paraId="7706C173" w14:textId="0227921A" w:rsidR="0029146B" w:rsidRPr="0072122C" w:rsidRDefault="0029146B" w:rsidP="294BE246">
      <w:pPr>
        <w:spacing w:line="276" w:lineRule="auto"/>
        <w:jc w:val="both"/>
        <w:rPr>
          <w:rFonts w:ascii="Arial" w:hAnsi="Arial" w:cs="Arial"/>
          <w:color w:val="000000" w:themeColor="text1"/>
          <w:sz w:val="22"/>
          <w:szCs w:val="22"/>
        </w:rPr>
      </w:pPr>
      <w:r w:rsidRPr="0072122C">
        <w:rPr>
          <w:rFonts w:ascii="Arial" w:hAnsi="Arial" w:cs="Arial"/>
          <w:color w:val="000000" w:themeColor="text1"/>
          <w:sz w:val="22"/>
          <w:szCs w:val="22"/>
        </w:rPr>
        <w:t xml:space="preserve">PL/2025/10003 - </w:t>
      </w:r>
      <w:r w:rsidR="0072122C" w:rsidRPr="0072122C">
        <w:rPr>
          <w:rFonts w:ascii="Arial" w:hAnsi="Arial" w:cs="Arial"/>
          <w:color w:val="000000" w:themeColor="text1"/>
          <w:sz w:val="22"/>
          <w:szCs w:val="22"/>
        </w:rPr>
        <w:t>Change of use of former retail space to part of existing dwellinghouse, replacement rear extension and internal alterations. Refused 10th February 2026.</w:t>
      </w:r>
    </w:p>
    <w:p w14:paraId="17F417D5" w14:textId="77777777" w:rsidR="00683C17" w:rsidRDefault="00683C17" w:rsidP="00683C17">
      <w:pPr>
        <w:spacing w:line="276" w:lineRule="auto"/>
        <w:jc w:val="both"/>
        <w:rPr>
          <w:rFonts w:ascii="Arial" w:hAnsi="Arial" w:cs="Arial"/>
          <w:color w:val="FF0000"/>
          <w:sz w:val="22"/>
          <w:szCs w:val="22"/>
        </w:rPr>
      </w:pPr>
    </w:p>
    <w:p w14:paraId="0A42FCC8" w14:textId="79E995EF" w:rsidR="00683C17" w:rsidRDefault="00F7609E" w:rsidP="00D1364D">
      <w:pPr>
        <w:pStyle w:val="Heading1"/>
        <w:rPr>
          <w:color w:val="FF0000"/>
        </w:rPr>
      </w:pPr>
      <w:r w:rsidRPr="00F7609E">
        <w:t>RELEVANT LEGISLATION, POLICIES AND GUIDANCE</w:t>
      </w:r>
    </w:p>
    <w:p w14:paraId="46E83EB0" w14:textId="77777777" w:rsidR="00E35059" w:rsidRDefault="00E35059" w:rsidP="00237634">
      <w:pPr>
        <w:spacing w:line="276" w:lineRule="auto"/>
        <w:jc w:val="both"/>
        <w:rPr>
          <w:rFonts w:ascii="Arial" w:hAnsi="Arial" w:cs="Arial"/>
          <w:b/>
          <w:bCs/>
          <w:sz w:val="22"/>
          <w:szCs w:val="22"/>
        </w:rPr>
      </w:pPr>
    </w:p>
    <w:p w14:paraId="3008EAF7" w14:textId="4EBBB50F" w:rsidR="00237634" w:rsidRPr="00B37030" w:rsidRDefault="00237634" w:rsidP="00B37030">
      <w:pPr>
        <w:pStyle w:val="Heading3"/>
      </w:pPr>
      <w:r w:rsidRPr="000B4E91">
        <w:t>Statutory Legislation:</w:t>
      </w:r>
    </w:p>
    <w:p w14:paraId="1083B0CC" w14:textId="77777777" w:rsidR="0067760E" w:rsidRPr="00FC78C3" w:rsidRDefault="0067760E" w:rsidP="0067760E">
      <w:pPr>
        <w:pStyle w:val="ListParagraph"/>
        <w:numPr>
          <w:ilvl w:val="0"/>
          <w:numId w:val="67"/>
        </w:numPr>
        <w:spacing w:line="300" w:lineRule="atLeast"/>
        <w:rPr>
          <w:rFonts w:ascii="Arial" w:hAnsi="Arial" w:cs="Arial"/>
          <w:sz w:val="22"/>
          <w:szCs w:val="22"/>
        </w:rPr>
      </w:pPr>
      <w:r w:rsidRPr="00FC78C3">
        <w:rPr>
          <w:rFonts w:ascii="Arial" w:hAnsi="Arial" w:cs="Arial"/>
          <w:sz w:val="22"/>
          <w:szCs w:val="22"/>
        </w:rPr>
        <w:t>Planning and Compulsory Purchase Act 2004, in particular section 38(6);</w:t>
      </w:r>
    </w:p>
    <w:p w14:paraId="587E269B" w14:textId="77777777" w:rsidR="0067760E" w:rsidRPr="00FC78C3" w:rsidRDefault="0067760E" w:rsidP="0067760E">
      <w:pPr>
        <w:pStyle w:val="ListParagraph"/>
        <w:numPr>
          <w:ilvl w:val="0"/>
          <w:numId w:val="67"/>
        </w:numPr>
        <w:spacing w:line="300" w:lineRule="atLeast"/>
        <w:rPr>
          <w:rFonts w:ascii="Arial" w:hAnsi="Arial" w:cs="Arial"/>
          <w:sz w:val="22"/>
          <w:szCs w:val="22"/>
        </w:rPr>
      </w:pPr>
      <w:r w:rsidRPr="00FC78C3">
        <w:rPr>
          <w:rFonts w:ascii="Arial" w:hAnsi="Arial" w:cs="Arial"/>
          <w:sz w:val="22"/>
          <w:szCs w:val="22"/>
        </w:rPr>
        <w:t>Town and Country Planning Act 1990, as amended;</w:t>
      </w:r>
    </w:p>
    <w:p w14:paraId="4CF521C9" w14:textId="77777777" w:rsidR="0067760E" w:rsidRPr="00FC78C3" w:rsidRDefault="0067760E" w:rsidP="0067760E">
      <w:pPr>
        <w:pStyle w:val="ListParagraph"/>
        <w:numPr>
          <w:ilvl w:val="0"/>
          <w:numId w:val="67"/>
        </w:numPr>
        <w:spacing w:line="300" w:lineRule="atLeast"/>
        <w:rPr>
          <w:rFonts w:ascii="Arial" w:hAnsi="Arial" w:cs="Arial"/>
          <w:sz w:val="22"/>
          <w:szCs w:val="22"/>
        </w:rPr>
      </w:pPr>
      <w:r w:rsidRPr="00FC78C3">
        <w:rPr>
          <w:rFonts w:ascii="Arial" w:hAnsi="Arial" w:cs="Arial"/>
          <w:sz w:val="22"/>
          <w:szCs w:val="22"/>
        </w:rPr>
        <w:t>Planning (Listed Buildings and Conservation Areas) Act 1990, in particular sections 66(1) and 72(1);</w:t>
      </w:r>
    </w:p>
    <w:p w14:paraId="1EB6B4A5" w14:textId="29340D76" w:rsidR="0067760E" w:rsidRPr="00FC78C3" w:rsidRDefault="0067760E" w:rsidP="0067760E">
      <w:pPr>
        <w:pStyle w:val="ListParagraph"/>
        <w:numPr>
          <w:ilvl w:val="0"/>
          <w:numId w:val="67"/>
        </w:numPr>
        <w:spacing w:line="300" w:lineRule="atLeast"/>
        <w:rPr>
          <w:rFonts w:ascii="Arial" w:hAnsi="Arial" w:cs="Arial"/>
          <w:sz w:val="22"/>
          <w:szCs w:val="22"/>
        </w:rPr>
      </w:pPr>
      <w:r w:rsidRPr="00FC78C3">
        <w:rPr>
          <w:rFonts w:ascii="Arial" w:hAnsi="Arial" w:cs="Arial"/>
          <w:sz w:val="22"/>
          <w:szCs w:val="22"/>
        </w:rPr>
        <w:t>Environment Act 2021 and Schedule 7A to the Town and Country Planning Act 1990.</w:t>
      </w:r>
    </w:p>
    <w:p w14:paraId="20FFF7E8" w14:textId="77777777" w:rsidR="0067760E" w:rsidRPr="0067760E" w:rsidRDefault="0067760E" w:rsidP="0067760E">
      <w:pPr>
        <w:pStyle w:val="ListParagraph"/>
        <w:spacing w:line="276" w:lineRule="auto"/>
        <w:jc w:val="both"/>
        <w:rPr>
          <w:rFonts w:ascii="Arial" w:hAnsi="Arial" w:cs="Arial"/>
          <w:b/>
          <w:bCs/>
          <w:sz w:val="22"/>
          <w:szCs w:val="22"/>
        </w:rPr>
      </w:pPr>
    </w:p>
    <w:p w14:paraId="612ADE12" w14:textId="77777777" w:rsidR="00237634" w:rsidRPr="000B4E91" w:rsidRDefault="00237634" w:rsidP="00863B37">
      <w:pPr>
        <w:pStyle w:val="Heading3"/>
      </w:pPr>
      <w:r w:rsidRPr="000B4E91">
        <w:t xml:space="preserve">National Planning Policy: </w:t>
      </w:r>
    </w:p>
    <w:p w14:paraId="4496384C" w14:textId="125ADD16" w:rsidR="00237634" w:rsidRPr="008C5404" w:rsidRDefault="00F4425E">
      <w:pPr>
        <w:pStyle w:val="ListParagraph"/>
        <w:numPr>
          <w:ilvl w:val="0"/>
          <w:numId w:val="4"/>
        </w:numPr>
        <w:spacing w:before="20" w:line="276" w:lineRule="auto"/>
        <w:rPr>
          <w:rFonts w:ascii="Arial" w:hAnsi="Arial" w:cs="Arial"/>
          <w:sz w:val="22"/>
          <w:szCs w:val="22"/>
        </w:rPr>
      </w:pPr>
      <w:r>
        <w:rPr>
          <w:rFonts w:ascii="Arial" w:hAnsi="Arial" w:cs="Arial"/>
          <w:sz w:val="22"/>
          <w:szCs w:val="22"/>
        </w:rPr>
        <w:t>N</w:t>
      </w:r>
      <w:r w:rsidR="00281246">
        <w:rPr>
          <w:rFonts w:ascii="Arial" w:hAnsi="Arial" w:cs="Arial"/>
          <w:sz w:val="22"/>
          <w:szCs w:val="22"/>
        </w:rPr>
        <w:t xml:space="preserve">ational Planning Policy </w:t>
      </w:r>
      <w:r w:rsidR="003F11F3">
        <w:rPr>
          <w:rFonts w:ascii="Arial" w:hAnsi="Arial" w:cs="Arial"/>
          <w:sz w:val="22"/>
          <w:szCs w:val="22"/>
        </w:rPr>
        <w:t>Framework</w:t>
      </w:r>
      <w:r w:rsidR="00237634" w:rsidRPr="008C5404">
        <w:rPr>
          <w:rFonts w:ascii="Arial" w:hAnsi="Arial" w:cs="Arial"/>
          <w:sz w:val="22"/>
          <w:szCs w:val="22"/>
        </w:rPr>
        <w:t xml:space="preserve"> (NPPF) </w:t>
      </w:r>
    </w:p>
    <w:p w14:paraId="51FA9AB1" w14:textId="77777777" w:rsidR="00237634" w:rsidRPr="008C5404" w:rsidRDefault="00237634">
      <w:pPr>
        <w:pStyle w:val="ListParagraph"/>
        <w:numPr>
          <w:ilvl w:val="0"/>
          <w:numId w:val="4"/>
        </w:numPr>
        <w:spacing w:before="20" w:after="240" w:line="276" w:lineRule="auto"/>
        <w:rPr>
          <w:rFonts w:ascii="Arial" w:hAnsi="Arial" w:cs="Arial"/>
          <w:sz w:val="22"/>
          <w:szCs w:val="22"/>
        </w:rPr>
      </w:pPr>
      <w:r w:rsidRPr="008C5404">
        <w:rPr>
          <w:rFonts w:ascii="Arial" w:hAnsi="Arial" w:cs="Arial"/>
          <w:sz w:val="22"/>
          <w:szCs w:val="22"/>
        </w:rPr>
        <w:t>Planning Practice Guidance (PPG)</w:t>
      </w:r>
    </w:p>
    <w:p w14:paraId="1AF7BF84" w14:textId="77777777" w:rsidR="00533E0C" w:rsidRDefault="00533E0C" w:rsidP="00863B37">
      <w:pPr>
        <w:pStyle w:val="Heading3"/>
      </w:pPr>
      <w:r w:rsidRPr="000B4E91">
        <w:t>Development Plan:</w:t>
      </w:r>
    </w:p>
    <w:p w14:paraId="37249B4A" w14:textId="22427A6B" w:rsidR="00533E0C" w:rsidRDefault="00922033" w:rsidP="00533E0C">
      <w:pPr>
        <w:spacing w:line="276" w:lineRule="auto"/>
        <w:jc w:val="both"/>
        <w:rPr>
          <w:rFonts w:ascii="Arial" w:hAnsi="Arial" w:cs="Arial"/>
          <w:sz w:val="22"/>
          <w:szCs w:val="22"/>
        </w:rPr>
      </w:pPr>
      <w:r w:rsidRPr="00922033">
        <w:rPr>
          <w:rFonts w:ascii="Arial" w:hAnsi="Arial" w:cs="Arial"/>
          <w:sz w:val="22"/>
          <w:szCs w:val="22"/>
        </w:rPr>
        <w:t>The development plan relevant to this application comprises the Wiltshire Core Strategy, adopted January 2015. No made neighbourhood plan applies to the application site. In accordance with section 38(6) of the Planning and Compulsory Purchase Act 2004, the application must be determined in accordance with the development plan unless material considerations indicate otherwise.</w:t>
      </w:r>
    </w:p>
    <w:p w14:paraId="12663576" w14:textId="77777777" w:rsidR="00533E0C" w:rsidRPr="004B1608" w:rsidRDefault="00533E0C" w:rsidP="00533E0C">
      <w:pPr>
        <w:spacing w:line="276" w:lineRule="auto"/>
        <w:jc w:val="both"/>
        <w:rPr>
          <w:rFonts w:ascii="Arial" w:hAnsi="Arial" w:cs="Arial"/>
          <w:sz w:val="22"/>
          <w:szCs w:val="22"/>
        </w:rPr>
      </w:pPr>
    </w:p>
    <w:p w14:paraId="761D9F98" w14:textId="77777777" w:rsidR="00533E0C" w:rsidRPr="004B1608" w:rsidRDefault="00533E0C" w:rsidP="00533E0C">
      <w:pPr>
        <w:spacing w:line="276" w:lineRule="auto"/>
        <w:jc w:val="both"/>
        <w:rPr>
          <w:rFonts w:ascii="Arial" w:hAnsi="Arial" w:cs="Arial"/>
          <w:sz w:val="22"/>
          <w:szCs w:val="22"/>
        </w:rPr>
      </w:pPr>
      <w:r w:rsidRPr="004B1608">
        <w:rPr>
          <w:rFonts w:ascii="Arial" w:hAnsi="Arial" w:cs="Arial"/>
          <w:sz w:val="22"/>
          <w:szCs w:val="22"/>
        </w:rPr>
        <w:t>Though the development plan is considered as a whole, those parts deemed to be particularly relevant to this application are listed below:</w:t>
      </w:r>
    </w:p>
    <w:p w14:paraId="1AB9274E" w14:textId="77777777" w:rsidR="000B3616" w:rsidRDefault="000B3616" w:rsidP="00533E0C">
      <w:pPr>
        <w:spacing w:line="276" w:lineRule="auto"/>
        <w:jc w:val="both"/>
        <w:rPr>
          <w:rFonts w:ascii="Arial" w:hAnsi="Arial" w:cs="Arial"/>
          <w:b/>
          <w:bCs/>
          <w:sz w:val="22"/>
          <w:szCs w:val="22"/>
        </w:rPr>
      </w:pPr>
    </w:p>
    <w:p w14:paraId="01991670" w14:textId="77777777" w:rsidR="00533E0C" w:rsidRDefault="00533E0C" w:rsidP="00533E0C">
      <w:pPr>
        <w:spacing w:line="276" w:lineRule="auto"/>
        <w:jc w:val="both"/>
        <w:rPr>
          <w:rFonts w:ascii="Arial" w:hAnsi="Arial" w:cs="Arial"/>
          <w:sz w:val="22"/>
          <w:szCs w:val="22"/>
        </w:rPr>
      </w:pPr>
      <w:r w:rsidRPr="00D902FA">
        <w:rPr>
          <w:rFonts w:ascii="Arial" w:hAnsi="Arial" w:cs="Arial"/>
          <w:sz w:val="22"/>
          <w:szCs w:val="22"/>
        </w:rPr>
        <w:t>The adopted</w:t>
      </w:r>
      <w:r w:rsidRPr="00683C17">
        <w:rPr>
          <w:rFonts w:ascii="Arial" w:hAnsi="Arial" w:cs="Arial"/>
          <w:b/>
          <w:bCs/>
          <w:sz w:val="22"/>
          <w:szCs w:val="22"/>
        </w:rPr>
        <w:t xml:space="preserve"> </w:t>
      </w:r>
      <w:r w:rsidRPr="000B4E91">
        <w:rPr>
          <w:rFonts w:ascii="Arial" w:hAnsi="Arial" w:cs="Arial"/>
          <w:i/>
          <w:iCs/>
          <w:sz w:val="22"/>
          <w:szCs w:val="22"/>
        </w:rPr>
        <w:t>Wiltshire Core Strategy (WCS),</w:t>
      </w:r>
      <w:r w:rsidRPr="00683C17">
        <w:rPr>
          <w:rFonts w:ascii="Arial" w:hAnsi="Arial" w:cs="Arial"/>
          <w:b/>
          <w:bCs/>
          <w:sz w:val="22"/>
          <w:szCs w:val="22"/>
        </w:rPr>
        <w:t xml:space="preserve"> </w:t>
      </w:r>
      <w:r w:rsidRPr="00D902FA">
        <w:rPr>
          <w:rFonts w:ascii="Arial" w:hAnsi="Arial" w:cs="Arial"/>
          <w:sz w:val="22"/>
          <w:szCs w:val="22"/>
        </w:rPr>
        <w:t>with particular regard to:</w:t>
      </w:r>
    </w:p>
    <w:p w14:paraId="68FE822E" w14:textId="77777777" w:rsidR="00533E0C" w:rsidRPr="00D902FA" w:rsidRDefault="00533E0C" w:rsidP="00533E0C">
      <w:pPr>
        <w:spacing w:line="276" w:lineRule="auto"/>
        <w:jc w:val="both"/>
        <w:rPr>
          <w:rFonts w:ascii="Arial" w:hAnsi="Arial" w:cs="Arial"/>
          <w:sz w:val="22"/>
          <w:szCs w:val="22"/>
        </w:rPr>
      </w:pPr>
    </w:p>
    <w:p w14:paraId="06D50119" w14:textId="5567CE6F" w:rsidR="00533E0C" w:rsidRPr="00D902FA" w:rsidRDefault="00533E0C">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1</w:t>
      </w:r>
      <w:r w:rsidR="00602E72">
        <w:rPr>
          <w:rFonts w:ascii="Arial" w:hAnsi="Arial" w:cs="Arial"/>
          <w:sz w:val="22"/>
          <w:szCs w:val="22"/>
        </w:rPr>
        <w:t>:</w:t>
      </w:r>
      <w:r w:rsidRPr="00D902FA">
        <w:rPr>
          <w:rFonts w:ascii="Arial" w:hAnsi="Arial" w:cs="Arial"/>
          <w:sz w:val="22"/>
          <w:szCs w:val="22"/>
        </w:rPr>
        <w:t xml:space="preserve"> Settlement Strategy</w:t>
      </w:r>
    </w:p>
    <w:p w14:paraId="3497C79E" w14:textId="37F6105F"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2</w:t>
      </w:r>
      <w:r w:rsidR="00602E72">
        <w:rPr>
          <w:rFonts w:ascii="Arial" w:hAnsi="Arial" w:cs="Arial"/>
          <w:sz w:val="22"/>
          <w:szCs w:val="22"/>
        </w:rPr>
        <w:t>:</w:t>
      </w:r>
      <w:r w:rsidRPr="00D902FA">
        <w:rPr>
          <w:rFonts w:ascii="Arial" w:hAnsi="Arial" w:cs="Arial"/>
          <w:sz w:val="22"/>
          <w:szCs w:val="22"/>
        </w:rPr>
        <w:t xml:space="preserve"> Delivery Strategy</w:t>
      </w:r>
    </w:p>
    <w:p w14:paraId="32CC3EBE" w14:textId="29E07CCC" w:rsidR="0029208D"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w:t>
      </w:r>
      <w:r w:rsidR="000F408E">
        <w:rPr>
          <w:rFonts w:ascii="Arial" w:hAnsi="Arial" w:cs="Arial"/>
          <w:sz w:val="22"/>
          <w:szCs w:val="22"/>
        </w:rPr>
        <w:t xml:space="preserve"> 14: Spatial Strategy: Marlborough Community Area.</w:t>
      </w:r>
    </w:p>
    <w:p w14:paraId="60DAA554" w14:textId="7319CF87" w:rsidR="005E3BEB" w:rsidRDefault="005E3BEB" w:rsidP="005E3BEB">
      <w:pPr>
        <w:pStyle w:val="ListParagraph"/>
        <w:numPr>
          <w:ilvl w:val="0"/>
          <w:numId w:val="2"/>
        </w:numPr>
        <w:spacing w:line="300" w:lineRule="atLeast"/>
        <w:rPr>
          <w:rFonts w:ascii="Arial" w:hAnsi="Arial" w:cs="Arial"/>
          <w:sz w:val="22"/>
          <w:szCs w:val="22"/>
        </w:rPr>
      </w:pPr>
      <w:r w:rsidRPr="005E3BEB">
        <w:rPr>
          <w:rFonts w:ascii="Arial" w:hAnsi="Arial" w:cs="Arial"/>
          <w:sz w:val="22"/>
          <w:szCs w:val="22"/>
        </w:rPr>
        <w:t>Core Policy 49: Protection of Rural Services and Community Facilities</w:t>
      </w:r>
    </w:p>
    <w:p w14:paraId="4B329C7D" w14:textId="1CA67C0E" w:rsidR="006E7A4A" w:rsidRPr="005E3BEB" w:rsidRDefault="006E7A4A" w:rsidP="005E3BEB">
      <w:pPr>
        <w:pStyle w:val="ListParagraph"/>
        <w:numPr>
          <w:ilvl w:val="0"/>
          <w:numId w:val="2"/>
        </w:numPr>
        <w:spacing w:line="300" w:lineRule="atLeast"/>
        <w:rPr>
          <w:rFonts w:ascii="Arial" w:hAnsi="Arial" w:cs="Arial"/>
          <w:sz w:val="22"/>
          <w:szCs w:val="22"/>
        </w:rPr>
      </w:pPr>
      <w:r w:rsidRPr="006E7A4A">
        <w:rPr>
          <w:rFonts w:ascii="Arial" w:hAnsi="Arial" w:cs="Arial"/>
          <w:sz w:val="22"/>
          <w:szCs w:val="22"/>
        </w:rPr>
        <w:t>Core Policy 50: Biodiversity and Geodiversity</w:t>
      </w:r>
    </w:p>
    <w:p w14:paraId="427D3BB4" w14:textId="1371B196" w:rsidR="0029208D" w:rsidRDefault="0029208D">
      <w:pPr>
        <w:pStyle w:val="ListParagraph"/>
        <w:numPr>
          <w:ilvl w:val="0"/>
          <w:numId w:val="2"/>
        </w:numPr>
        <w:spacing w:line="276" w:lineRule="auto"/>
        <w:jc w:val="both"/>
        <w:rPr>
          <w:rFonts w:ascii="Arial" w:hAnsi="Arial" w:cs="Arial"/>
          <w:sz w:val="22"/>
          <w:szCs w:val="22"/>
        </w:rPr>
      </w:pPr>
      <w:r w:rsidRPr="47A0F66D">
        <w:rPr>
          <w:rFonts w:ascii="Arial" w:hAnsi="Arial" w:cs="Arial"/>
          <w:sz w:val="22"/>
          <w:szCs w:val="22"/>
        </w:rPr>
        <w:lastRenderedPageBreak/>
        <w:t>Core Policy 51</w:t>
      </w:r>
      <w:r w:rsidR="00B302CC">
        <w:rPr>
          <w:rFonts w:ascii="Arial" w:hAnsi="Arial" w:cs="Arial"/>
          <w:sz w:val="22"/>
          <w:szCs w:val="22"/>
        </w:rPr>
        <w:t>:</w:t>
      </w:r>
      <w:r w:rsidRPr="47A0F66D">
        <w:rPr>
          <w:rFonts w:ascii="Arial" w:hAnsi="Arial" w:cs="Arial"/>
          <w:sz w:val="22"/>
          <w:szCs w:val="22"/>
        </w:rPr>
        <w:t xml:space="preserve"> Landscape</w:t>
      </w:r>
    </w:p>
    <w:p w14:paraId="47273CBE" w14:textId="75C8A909"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57</w:t>
      </w:r>
      <w:r w:rsidR="00B302CC">
        <w:rPr>
          <w:rFonts w:ascii="Arial" w:hAnsi="Arial" w:cs="Arial"/>
          <w:sz w:val="22"/>
          <w:szCs w:val="22"/>
        </w:rPr>
        <w:t>:</w:t>
      </w:r>
      <w:r w:rsidRPr="00D902FA">
        <w:rPr>
          <w:rFonts w:ascii="Arial" w:hAnsi="Arial" w:cs="Arial"/>
          <w:sz w:val="22"/>
          <w:szCs w:val="22"/>
        </w:rPr>
        <w:t xml:space="preserve"> Ensuring High Quality Design and Place Shaping</w:t>
      </w:r>
    </w:p>
    <w:p w14:paraId="47522A54" w14:textId="43E05C1B" w:rsidR="0029208D" w:rsidRPr="00D902FA" w:rsidRDefault="0029208D">
      <w:pPr>
        <w:pStyle w:val="ListParagraph"/>
        <w:numPr>
          <w:ilvl w:val="0"/>
          <w:numId w:val="2"/>
        </w:numPr>
        <w:spacing w:line="276" w:lineRule="auto"/>
        <w:jc w:val="both"/>
        <w:rPr>
          <w:rFonts w:ascii="Arial" w:hAnsi="Arial" w:cs="Arial"/>
          <w:sz w:val="22"/>
          <w:szCs w:val="22"/>
        </w:rPr>
      </w:pPr>
      <w:r w:rsidRPr="00D902FA">
        <w:rPr>
          <w:rFonts w:ascii="Arial" w:hAnsi="Arial" w:cs="Arial"/>
          <w:sz w:val="22"/>
          <w:szCs w:val="22"/>
        </w:rPr>
        <w:t>Core Policy 58</w:t>
      </w:r>
      <w:r w:rsidR="00B302CC">
        <w:rPr>
          <w:rFonts w:ascii="Arial" w:hAnsi="Arial" w:cs="Arial"/>
          <w:sz w:val="22"/>
          <w:szCs w:val="22"/>
        </w:rPr>
        <w:t>:</w:t>
      </w:r>
      <w:r w:rsidRPr="00D902FA">
        <w:rPr>
          <w:rFonts w:ascii="Arial" w:hAnsi="Arial" w:cs="Arial"/>
          <w:sz w:val="22"/>
          <w:szCs w:val="22"/>
        </w:rPr>
        <w:t xml:space="preserve"> Ensuring the Conservation of the Historic Environment</w:t>
      </w:r>
    </w:p>
    <w:p w14:paraId="36103AAA" w14:textId="74E8EC3B" w:rsidR="0029208D" w:rsidRPr="00B05B33" w:rsidRDefault="0029208D" w:rsidP="00B05B33">
      <w:pPr>
        <w:pStyle w:val="ListParagraph"/>
        <w:numPr>
          <w:ilvl w:val="0"/>
          <w:numId w:val="2"/>
        </w:numPr>
        <w:spacing w:line="276" w:lineRule="auto"/>
        <w:jc w:val="both"/>
        <w:rPr>
          <w:rFonts w:ascii="Arial" w:hAnsi="Arial" w:cs="Arial"/>
          <w:sz w:val="22"/>
          <w:szCs w:val="22"/>
        </w:rPr>
      </w:pPr>
      <w:r w:rsidRPr="00B05B33">
        <w:rPr>
          <w:rFonts w:ascii="Arial" w:hAnsi="Arial" w:cs="Arial"/>
          <w:sz w:val="22"/>
          <w:szCs w:val="22"/>
        </w:rPr>
        <w:t>Core Policy 61</w:t>
      </w:r>
      <w:r w:rsidR="00B302CC" w:rsidRPr="00B05B33">
        <w:rPr>
          <w:rFonts w:ascii="Arial" w:hAnsi="Arial" w:cs="Arial"/>
          <w:sz w:val="22"/>
          <w:szCs w:val="22"/>
        </w:rPr>
        <w:t>:</w:t>
      </w:r>
      <w:r w:rsidRPr="00B05B33">
        <w:rPr>
          <w:rFonts w:ascii="Arial" w:hAnsi="Arial" w:cs="Arial"/>
          <w:sz w:val="22"/>
          <w:szCs w:val="22"/>
        </w:rPr>
        <w:t xml:space="preserve"> Transport </w:t>
      </w:r>
      <w:r w:rsidR="006E7A4A">
        <w:rPr>
          <w:rFonts w:ascii="Arial" w:hAnsi="Arial" w:cs="Arial"/>
          <w:sz w:val="22"/>
          <w:szCs w:val="22"/>
        </w:rPr>
        <w:t xml:space="preserve">and </w:t>
      </w:r>
      <w:r w:rsidR="00CF64B5">
        <w:rPr>
          <w:rFonts w:ascii="Arial" w:hAnsi="Arial" w:cs="Arial"/>
          <w:sz w:val="22"/>
          <w:szCs w:val="22"/>
        </w:rPr>
        <w:t>N</w:t>
      </w:r>
      <w:r w:rsidR="006E7A4A">
        <w:rPr>
          <w:rFonts w:ascii="Arial" w:hAnsi="Arial" w:cs="Arial"/>
          <w:sz w:val="22"/>
          <w:szCs w:val="22"/>
        </w:rPr>
        <w:t>ew</w:t>
      </w:r>
      <w:r w:rsidRPr="00B05B33">
        <w:rPr>
          <w:rFonts w:ascii="Arial" w:hAnsi="Arial" w:cs="Arial"/>
          <w:sz w:val="22"/>
          <w:szCs w:val="22"/>
        </w:rPr>
        <w:t xml:space="preserve"> Development</w:t>
      </w:r>
    </w:p>
    <w:p w14:paraId="2014FC7C" w14:textId="7DC89661" w:rsidR="00533E0C" w:rsidRDefault="0029208D" w:rsidP="00533E0C">
      <w:pPr>
        <w:pStyle w:val="ListParagraph"/>
        <w:numPr>
          <w:ilvl w:val="0"/>
          <w:numId w:val="2"/>
        </w:numPr>
        <w:spacing w:line="276" w:lineRule="auto"/>
        <w:jc w:val="both"/>
        <w:rPr>
          <w:rFonts w:ascii="Arial" w:hAnsi="Arial" w:cs="Arial"/>
          <w:sz w:val="22"/>
          <w:szCs w:val="22"/>
        </w:rPr>
      </w:pPr>
      <w:r>
        <w:rPr>
          <w:rFonts w:ascii="Arial" w:hAnsi="Arial" w:cs="Arial"/>
          <w:sz w:val="22"/>
          <w:szCs w:val="22"/>
        </w:rPr>
        <w:t>Core Policy 64</w:t>
      </w:r>
      <w:r w:rsidR="00B302CC">
        <w:rPr>
          <w:rFonts w:ascii="Arial" w:hAnsi="Arial" w:cs="Arial"/>
          <w:sz w:val="22"/>
          <w:szCs w:val="22"/>
        </w:rPr>
        <w:t>:</w:t>
      </w:r>
      <w:r>
        <w:rPr>
          <w:rFonts w:ascii="Arial" w:hAnsi="Arial" w:cs="Arial"/>
          <w:sz w:val="22"/>
          <w:szCs w:val="22"/>
        </w:rPr>
        <w:t xml:space="preserve"> Demand Management</w:t>
      </w:r>
    </w:p>
    <w:p w14:paraId="1C9CA6DD" w14:textId="77777777" w:rsidR="00D8113E" w:rsidRDefault="00D8113E" w:rsidP="00D101B5">
      <w:pPr>
        <w:spacing w:line="276" w:lineRule="auto"/>
        <w:jc w:val="both"/>
        <w:rPr>
          <w:rFonts w:ascii="Arial" w:hAnsi="Arial" w:cs="Arial"/>
          <w:b/>
          <w:bCs/>
          <w:sz w:val="22"/>
          <w:szCs w:val="22"/>
        </w:rPr>
      </w:pPr>
    </w:p>
    <w:p w14:paraId="40BA27A1" w14:textId="77777777" w:rsidR="00D101B5" w:rsidRPr="001171CC" w:rsidRDefault="00D101B5" w:rsidP="00863B37">
      <w:pPr>
        <w:pStyle w:val="Heading3"/>
      </w:pPr>
      <w:r w:rsidRPr="001171CC">
        <w:t>Neighbourhood Plan:</w:t>
      </w:r>
    </w:p>
    <w:p w14:paraId="408F1FEF" w14:textId="77777777" w:rsidR="00B56EE9" w:rsidRDefault="00B56EE9" w:rsidP="001418E4">
      <w:pPr>
        <w:spacing w:line="276" w:lineRule="auto"/>
        <w:jc w:val="both"/>
        <w:rPr>
          <w:rFonts w:ascii="Arial" w:hAnsi="Arial" w:cs="Arial"/>
          <w:sz w:val="22"/>
          <w:szCs w:val="22"/>
        </w:rPr>
      </w:pPr>
    </w:p>
    <w:p w14:paraId="7EEFE253" w14:textId="6F0160E0" w:rsidR="00533E0C" w:rsidRPr="00B302CC" w:rsidRDefault="00B302CC" w:rsidP="00533E0C">
      <w:pPr>
        <w:spacing w:line="276" w:lineRule="auto"/>
        <w:jc w:val="both"/>
        <w:rPr>
          <w:rFonts w:ascii="Arial" w:hAnsi="Arial" w:cs="Arial"/>
          <w:i/>
          <w:iCs/>
          <w:color w:val="000000" w:themeColor="text1"/>
          <w:sz w:val="22"/>
          <w:szCs w:val="22"/>
        </w:rPr>
      </w:pPr>
      <w:r w:rsidRPr="00B302CC">
        <w:rPr>
          <w:rFonts w:ascii="Arial" w:hAnsi="Arial" w:cs="Arial"/>
          <w:i/>
          <w:iCs/>
          <w:color w:val="000000" w:themeColor="text1"/>
          <w:sz w:val="22"/>
          <w:szCs w:val="22"/>
        </w:rPr>
        <w:t>N/A – undesignated area.</w:t>
      </w:r>
    </w:p>
    <w:p w14:paraId="53CA86D5" w14:textId="77777777" w:rsidR="001418E4" w:rsidRDefault="001418E4" w:rsidP="00533E0C">
      <w:pPr>
        <w:spacing w:line="276" w:lineRule="auto"/>
        <w:jc w:val="both"/>
        <w:rPr>
          <w:rFonts w:ascii="Arial" w:hAnsi="Arial" w:cs="Arial"/>
          <w:b/>
          <w:bCs/>
          <w:sz w:val="22"/>
          <w:szCs w:val="22"/>
        </w:rPr>
      </w:pPr>
    </w:p>
    <w:p w14:paraId="1BA37CD0" w14:textId="5455232E" w:rsidR="00533E0C" w:rsidRPr="001171CC" w:rsidRDefault="00533E0C" w:rsidP="00863B37">
      <w:pPr>
        <w:pStyle w:val="Heading3"/>
      </w:pPr>
      <w:r w:rsidRPr="001171CC">
        <w:t>Supplementary Planning Documents</w:t>
      </w:r>
      <w:r w:rsidR="0004756B" w:rsidRPr="0004756B">
        <w:t xml:space="preserve"> </w:t>
      </w:r>
      <w:r w:rsidR="0004756B">
        <w:t>and other Guidance</w:t>
      </w:r>
      <w:r w:rsidRPr="001171CC">
        <w:t>:</w:t>
      </w:r>
    </w:p>
    <w:p w14:paraId="69F7EC76" w14:textId="77777777" w:rsidR="00111554" w:rsidRDefault="00111554">
      <w:pPr>
        <w:pStyle w:val="ListParagraph"/>
        <w:numPr>
          <w:ilvl w:val="0"/>
          <w:numId w:val="53"/>
        </w:numPr>
        <w:spacing w:line="276" w:lineRule="auto"/>
        <w:jc w:val="both"/>
        <w:rPr>
          <w:rFonts w:ascii="Arial" w:hAnsi="Arial" w:cs="Arial"/>
          <w:sz w:val="22"/>
          <w:szCs w:val="22"/>
        </w:rPr>
      </w:pPr>
      <w:r w:rsidRPr="00111554">
        <w:rPr>
          <w:rFonts w:ascii="Arial" w:hAnsi="Arial" w:cs="Arial"/>
          <w:sz w:val="22"/>
          <w:szCs w:val="22"/>
        </w:rPr>
        <w:t>Wiltshire Design Guide (adopted April 2024)</w:t>
      </w:r>
    </w:p>
    <w:p w14:paraId="192613F3" w14:textId="61830214" w:rsidR="000553E8" w:rsidRDefault="000553E8">
      <w:pPr>
        <w:pStyle w:val="ListParagraph"/>
        <w:numPr>
          <w:ilvl w:val="0"/>
          <w:numId w:val="53"/>
        </w:numPr>
        <w:spacing w:line="276" w:lineRule="auto"/>
        <w:jc w:val="both"/>
        <w:rPr>
          <w:rFonts w:ascii="Arial" w:hAnsi="Arial" w:cs="Arial"/>
          <w:sz w:val="22"/>
          <w:szCs w:val="22"/>
        </w:rPr>
      </w:pPr>
      <w:r>
        <w:rPr>
          <w:rFonts w:ascii="Arial" w:hAnsi="Arial" w:cs="Arial"/>
          <w:sz w:val="22"/>
          <w:szCs w:val="22"/>
        </w:rPr>
        <w:t>National Design Guide</w:t>
      </w:r>
    </w:p>
    <w:p w14:paraId="5F034E2F" w14:textId="06E5E267" w:rsidR="00680D0A" w:rsidRDefault="00680D0A" w:rsidP="00BE34C8">
      <w:pPr>
        <w:pStyle w:val="ListParagraph"/>
        <w:numPr>
          <w:ilvl w:val="0"/>
          <w:numId w:val="53"/>
        </w:numPr>
        <w:spacing w:line="276" w:lineRule="auto"/>
        <w:jc w:val="both"/>
        <w:rPr>
          <w:rFonts w:ascii="Arial" w:hAnsi="Arial" w:cs="Arial"/>
          <w:sz w:val="22"/>
          <w:szCs w:val="22"/>
        </w:rPr>
      </w:pPr>
      <w:r>
        <w:rPr>
          <w:rFonts w:ascii="Arial" w:hAnsi="Arial" w:cs="Arial"/>
          <w:sz w:val="22"/>
          <w:szCs w:val="22"/>
        </w:rPr>
        <w:t>Ram</w:t>
      </w:r>
      <w:r w:rsidR="00BE34C8" w:rsidRPr="00BE34C8">
        <w:rPr>
          <w:rFonts w:ascii="Arial" w:hAnsi="Arial" w:cs="Arial"/>
          <w:sz w:val="22"/>
          <w:szCs w:val="22"/>
        </w:rPr>
        <w:t>sbury Conservation Area Statement, June 2003</w:t>
      </w:r>
    </w:p>
    <w:p w14:paraId="44E39CCC" w14:textId="77777777" w:rsidR="008E79C6" w:rsidRPr="008E79C6" w:rsidRDefault="008E79C6" w:rsidP="008E79C6">
      <w:pPr>
        <w:pStyle w:val="ListParagraph"/>
        <w:numPr>
          <w:ilvl w:val="0"/>
          <w:numId w:val="53"/>
        </w:numPr>
        <w:spacing w:line="300" w:lineRule="atLeast"/>
        <w:rPr>
          <w:rFonts w:ascii="Arial" w:hAnsi="Arial" w:cs="Arial"/>
          <w:sz w:val="22"/>
          <w:szCs w:val="22"/>
        </w:rPr>
      </w:pPr>
      <w:r w:rsidRPr="008E79C6">
        <w:rPr>
          <w:rFonts w:ascii="Arial" w:hAnsi="Arial" w:cs="Arial"/>
          <w:sz w:val="22"/>
          <w:szCs w:val="22"/>
        </w:rPr>
        <w:t>Historic England Advice Note 2: Making Changes to Heritage Assets</w:t>
      </w:r>
    </w:p>
    <w:p w14:paraId="0B5A545E" w14:textId="77777777" w:rsidR="008E79C6" w:rsidRPr="008E79C6" w:rsidRDefault="008E79C6" w:rsidP="008E79C6">
      <w:pPr>
        <w:pStyle w:val="ListParagraph"/>
        <w:numPr>
          <w:ilvl w:val="0"/>
          <w:numId w:val="53"/>
        </w:numPr>
        <w:spacing w:line="300" w:lineRule="atLeast"/>
        <w:rPr>
          <w:rFonts w:ascii="Arial" w:hAnsi="Arial" w:cs="Arial"/>
          <w:sz w:val="22"/>
          <w:szCs w:val="22"/>
        </w:rPr>
      </w:pPr>
      <w:r w:rsidRPr="008E79C6">
        <w:rPr>
          <w:rFonts w:ascii="Arial" w:hAnsi="Arial" w:cs="Arial"/>
          <w:sz w:val="22"/>
          <w:szCs w:val="22"/>
        </w:rPr>
        <w:t>Historic Environment Good Practice Advice in Planning Note 2: Managing Significance in Decision-Taking in the Historic Environment</w:t>
      </w:r>
    </w:p>
    <w:p w14:paraId="6B00C0BA" w14:textId="5C93DB1E" w:rsidR="008E79C6" w:rsidRPr="008E79C6" w:rsidRDefault="008E79C6" w:rsidP="008E79C6">
      <w:pPr>
        <w:pStyle w:val="ListParagraph"/>
        <w:numPr>
          <w:ilvl w:val="0"/>
          <w:numId w:val="53"/>
        </w:numPr>
        <w:spacing w:line="300" w:lineRule="atLeast"/>
        <w:rPr>
          <w:rFonts w:ascii="Arial" w:hAnsi="Arial" w:cs="Arial"/>
          <w:sz w:val="22"/>
          <w:szCs w:val="22"/>
        </w:rPr>
      </w:pPr>
      <w:r w:rsidRPr="008E79C6">
        <w:rPr>
          <w:rFonts w:ascii="Arial" w:hAnsi="Arial" w:cs="Arial"/>
          <w:sz w:val="22"/>
          <w:szCs w:val="22"/>
        </w:rPr>
        <w:t>Historic Environment Good Practice Advice in Planning Note 3: The Setting of Heritage Assets</w:t>
      </w:r>
    </w:p>
    <w:p w14:paraId="2ABD5F29" w14:textId="77777777" w:rsidR="00D902FA" w:rsidRDefault="00D902FA" w:rsidP="00D902FA">
      <w:pPr>
        <w:spacing w:line="276" w:lineRule="auto"/>
        <w:jc w:val="both"/>
        <w:rPr>
          <w:rFonts w:ascii="Arial" w:hAnsi="Arial" w:cs="Arial"/>
          <w:color w:val="FF0000"/>
          <w:sz w:val="22"/>
          <w:szCs w:val="22"/>
        </w:rPr>
      </w:pPr>
    </w:p>
    <w:p w14:paraId="3DF860C4" w14:textId="40179079" w:rsidR="00E01FBB" w:rsidRPr="00FA6F7A" w:rsidRDefault="00E01FBB" w:rsidP="00863B37">
      <w:pPr>
        <w:pStyle w:val="Heading3"/>
        <w:rPr>
          <w:color w:val="EE0000"/>
        </w:rPr>
      </w:pPr>
      <w:r w:rsidRPr="00FA6F7A">
        <w:t>Other Relevant Policies and Documents</w:t>
      </w:r>
    </w:p>
    <w:p w14:paraId="63F83597" w14:textId="77777777" w:rsidR="00FA6F7A" w:rsidRDefault="00FA6F7A" w:rsidP="00FA6F7A">
      <w:pPr>
        <w:pStyle w:val="ListParagraph"/>
        <w:numPr>
          <w:ilvl w:val="0"/>
          <w:numId w:val="5"/>
        </w:numPr>
        <w:spacing w:before="20" w:line="276" w:lineRule="auto"/>
        <w:rPr>
          <w:rFonts w:ascii="Arial" w:hAnsi="Arial" w:cs="Arial"/>
          <w:sz w:val="22"/>
          <w:szCs w:val="22"/>
        </w:rPr>
      </w:pPr>
      <w:r w:rsidRPr="005504E4">
        <w:rPr>
          <w:rFonts w:ascii="Arial" w:hAnsi="Arial" w:cs="Arial"/>
          <w:sz w:val="22"/>
          <w:szCs w:val="22"/>
        </w:rPr>
        <w:t>Wiltshire Local Transport Plan 2011-2026, adopted 2015 - including the Car Parking Strategy and Cycling Strategy, adopted 2015</w:t>
      </w:r>
    </w:p>
    <w:p w14:paraId="1D0B7709" w14:textId="77777777" w:rsidR="00FA6F7A" w:rsidRDefault="00FA6F7A" w:rsidP="00D902FA">
      <w:pPr>
        <w:spacing w:line="276" w:lineRule="auto"/>
        <w:jc w:val="both"/>
        <w:rPr>
          <w:rFonts w:ascii="Arial" w:hAnsi="Arial" w:cs="Arial"/>
          <w:color w:val="FF0000"/>
          <w:sz w:val="22"/>
          <w:szCs w:val="22"/>
        </w:rPr>
      </w:pPr>
    </w:p>
    <w:p w14:paraId="5BE24785" w14:textId="7189B943" w:rsidR="00067BEE" w:rsidRPr="00067BEE" w:rsidRDefault="00F7609E" w:rsidP="00D1364D">
      <w:pPr>
        <w:pStyle w:val="Heading1"/>
      </w:pPr>
      <w:r w:rsidRPr="00F7609E">
        <w:t>ISSUES</w:t>
      </w:r>
      <w:r w:rsidR="00067BEE" w:rsidRPr="00067BEE">
        <w:t xml:space="preserve"> </w:t>
      </w:r>
    </w:p>
    <w:p w14:paraId="12DE9C73" w14:textId="77777777" w:rsidR="00D902FA" w:rsidRDefault="00D902FA" w:rsidP="00D902FA">
      <w:pPr>
        <w:spacing w:line="276" w:lineRule="auto"/>
        <w:jc w:val="both"/>
        <w:rPr>
          <w:rFonts w:ascii="Arial" w:hAnsi="Arial" w:cs="Arial"/>
          <w:b/>
          <w:bCs/>
          <w:sz w:val="22"/>
          <w:szCs w:val="22"/>
        </w:rPr>
      </w:pPr>
    </w:p>
    <w:p w14:paraId="0124A72C" w14:textId="77777777" w:rsidR="00067BEE" w:rsidRDefault="00067BEE" w:rsidP="00067BEE">
      <w:pPr>
        <w:spacing w:line="276" w:lineRule="auto"/>
        <w:jc w:val="both"/>
        <w:rPr>
          <w:rFonts w:ascii="Arial" w:hAnsi="Arial" w:cs="Arial"/>
          <w:sz w:val="22"/>
          <w:szCs w:val="22"/>
        </w:rPr>
      </w:pPr>
      <w:r w:rsidRPr="00F10E9B">
        <w:rPr>
          <w:rFonts w:ascii="Arial" w:hAnsi="Arial" w:cs="Arial"/>
          <w:sz w:val="22"/>
          <w:szCs w:val="22"/>
        </w:rPr>
        <w:t>The main issues that need to be addressed in this case include:</w:t>
      </w:r>
    </w:p>
    <w:p w14:paraId="762DE9B8" w14:textId="77777777" w:rsidR="00067BEE" w:rsidRPr="00F10E9B" w:rsidRDefault="00067BEE" w:rsidP="00067BEE">
      <w:pPr>
        <w:spacing w:line="276" w:lineRule="auto"/>
        <w:jc w:val="both"/>
        <w:rPr>
          <w:rFonts w:ascii="Arial" w:hAnsi="Arial" w:cs="Arial"/>
          <w:sz w:val="22"/>
          <w:szCs w:val="22"/>
        </w:rPr>
      </w:pPr>
    </w:p>
    <w:p w14:paraId="0B308B65" w14:textId="77777777" w:rsidR="00EF2AB3" w:rsidRPr="00EF2AB3" w:rsidRDefault="00EF2AB3" w:rsidP="00EF2AB3">
      <w:pPr>
        <w:pStyle w:val="ListParagraph"/>
        <w:numPr>
          <w:ilvl w:val="0"/>
          <w:numId w:val="7"/>
        </w:numPr>
        <w:spacing w:line="300" w:lineRule="atLeast"/>
        <w:rPr>
          <w:rFonts w:ascii="Arial" w:hAnsi="Arial" w:cs="Arial"/>
          <w:sz w:val="22"/>
          <w:szCs w:val="22"/>
        </w:rPr>
      </w:pPr>
      <w:r w:rsidRPr="00EF2AB3">
        <w:rPr>
          <w:rFonts w:ascii="Arial" w:hAnsi="Arial" w:cs="Arial"/>
          <w:sz w:val="22"/>
          <w:szCs w:val="22"/>
        </w:rPr>
        <w:t>Whether the development is acceptable in principle, including whether the loss of the former retail/community premises is acceptable (CP1, CP2, CP14 and CP49)</w:t>
      </w:r>
    </w:p>
    <w:p w14:paraId="09EEA586" w14:textId="77777777" w:rsidR="00067BEE"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scheme constitutes high quality design (CP 57)</w:t>
      </w:r>
    </w:p>
    <w:p w14:paraId="2350AD78" w14:textId="77777777" w:rsidR="00B0100C" w:rsidRPr="004817FB" w:rsidRDefault="00B0100C">
      <w:pPr>
        <w:numPr>
          <w:ilvl w:val="0"/>
          <w:numId w:val="7"/>
        </w:numPr>
        <w:spacing w:line="276" w:lineRule="auto"/>
        <w:jc w:val="both"/>
        <w:rPr>
          <w:rFonts w:ascii="Arial" w:hAnsi="Arial" w:cs="Arial"/>
          <w:sz w:val="22"/>
          <w:szCs w:val="22"/>
        </w:rPr>
      </w:pPr>
      <w:r>
        <w:rPr>
          <w:rFonts w:ascii="Arial" w:hAnsi="Arial" w:cs="Arial"/>
          <w:sz w:val="22"/>
          <w:szCs w:val="22"/>
        </w:rPr>
        <w:t xml:space="preserve">Whether the </w:t>
      </w:r>
      <w:r w:rsidR="00977209">
        <w:rPr>
          <w:rFonts w:ascii="Arial" w:hAnsi="Arial" w:cs="Arial"/>
          <w:sz w:val="22"/>
          <w:szCs w:val="22"/>
        </w:rPr>
        <w:t xml:space="preserve">scheme would have an acceptable impact upon the </w:t>
      </w:r>
      <w:r w:rsidR="00A57783">
        <w:rPr>
          <w:rFonts w:ascii="Arial" w:hAnsi="Arial" w:cs="Arial"/>
          <w:sz w:val="22"/>
          <w:szCs w:val="22"/>
        </w:rPr>
        <w:t xml:space="preserve">reasonable living conditions of the </w:t>
      </w:r>
      <w:r w:rsidR="00977209">
        <w:rPr>
          <w:rFonts w:ascii="Arial" w:hAnsi="Arial" w:cs="Arial"/>
          <w:sz w:val="22"/>
          <w:szCs w:val="22"/>
        </w:rPr>
        <w:t>adjoining occupants (CP 57)</w:t>
      </w:r>
    </w:p>
    <w:p w14:paraId="691B9960" w14:textId="77777777" w:rsidR="00067BEE" w:rsidRPr="004817FB" w:rsidRDefault="00067BEE">
      <w:pPr>
        <w:numPr>
          <w:ilvl w:val="0"/>
          <w:numId w:val="7"/>
        </w:numPr>
        <w:spacing w:line="276" w:lineRule="auto"/>
        <w:jc w:val="both"/>
        <w:rPr>
          <w:rFonts w:ascii="Arial" w:hAnsi="Arial" w:cs="Arial"/>
          <w:sz w:val="22"/>
          <w:szCs w:val="22"/>
        </w:rPr>
      </w:pPr>
      <w:r w:rsidRPr="004817FB">
        <w:rPr>
          <w:rFonts w:ascii="Arial" w:hAnsi="Arial" w:cs="Arial"/>
          <w:sz w:val="22"/>
          <w:szCs w:val="22"/>
        </w:rPr>
        <w:t>Whether the scheme would preserve or enhance the historic environment (CP 58)</w:t>
      </w:r>
    </w:p>
    <w:p w14:paraId="62D7EE56" w14:textId="4E379F69" w:rsidR="00067BEE" w:rsidRPr="009F0F8C" w:rsidRDefault="009F0F8C" w:rsidP="009F0F8C">
      <w:pPr>
        <w:pStyle w:val="ListParagraph"/>
        <w:numPr>
          <w:ilvl w:val="0"/>
          <w:numId w:val="7"/>
        </w:numPr>
        <w:spacing w:line="300" w:lineRule="atLeast"/>
        <w:rPr>
          <w:rFonts w:ascii="Arial" w:hAnsi="Arial" w:cs="Arial"/>
          <w:sz w:val="22"/>
          <w:szCs w:val="22"/>
        </w:rPr>
      </w:pPr>
      <w:r w:rsidRPr="009F0F8C">
        <w:rPr>
          <w:rFonts w:ascii="Arial" w:hAnsi="Arial" w:cs="Arial"/>
          <w:sz w:val="22"/>
          <w:szCs w:val="22"/>
        </w:rPr>
        <w:t xml:space="preserve">Whether the proposal would conserve the natural beauty and special qualities of the North Wessex Downs National Landscape </w:t>
      </w:r>
      <w:r w:rsidR="00067BEE" w:rsidRPr="009F0F8C">
        <w:rPr>
          <w:rFonts w:ascii="Arial" w:hAnsi="Arial" w:cs="Arial"/>
          <w:sz w:val="22"/>
          <w:szCs w:val="22"/>
        </w:rPr>
        <w:t xml:space="preserve">(CP 51) </w:t>
      </w:r>
    </w:p>
    <w:p w14:paraId="5EB752CA" w14:textId="62979F8B" w:rsidR="00067BEE" w:rsidRPr="00A60D65" w:rsidRDefault="00A60D65" w:rsidP="00A60D65">
      <w:pPr>
        <w:pStyle w:val="ListParagraph"/>
        <w:numPr>
          <w:ilvl w:val="0"/>
          <w:numId w:val="7"/>
        </w:numPr>
        <w:spacing w:line="300" w:lineRule="atLeast"/>
        <w:rPr>
          <w:rFonts w:ascii="Segoe UI" w:hAnsi="Segoe UI" w:cs="Segoe UI"/>
          <w:sz w:val="21"/>
          <w:szCs w:val="21"/>
        </w:rPr>
      </w:pPr>
      <w:r w:rsidRPr="00A60D65">
        <w:rPr>
          <w:rFonts w:ascii="Arial" w:hAnsi="Arial" w:cs="Arial"/>
          <w:sz w:val="22"/>
          <w:szCs w:val="22"/>
        </w:rPr>
        <w:t xml:space="preserve">Whether the proposal would result in an unacceptable impact on highway safety or parking provision </w:t>
      </w:r>
      <w:r w:rsidR="00067BEE" w:rsidRPr="00A60D65">
        <w:rPr>
          <w:rFonts w:ascii="Arial" w:hAnsi="Arial" w:cs="Arial"/>
          <w:sz w:val="22"/>
          <w:szCs w:val="22"/>
        </w:rPr>
        <w:t>(CP 61 and 64)</w:t>
      </w:r>
    </w:p>
    <w:p w14:paraId="231C80A4" w14:textId="1F5F03A8" w:rsidR="00067BEE" w:rsidRPr="00F84E20" w:rsidRDefault="00067BEE" w:rsidP="00067BEE">
      <w:pPr>
        <w:numPr>
          <w:ilvl w:val="0"/>
          <w:numId w:val="7"/>
        </w:numPr>
        <w:spacing w:line="276" w:lineRule="auto"/>
        <w:jc w:val="both"/>
        <w:rPr>
          <w:rFonts w:ascii="Arial" w:hAnsi="Arial" w:cs="Arial"/>
          <w:sz w:val="22"/>
          <w:szCs w:val="22"/>
        </w:rPr>
      </w:pPr>
      <w:r w:rsidRPr="004817FB">
        <w:rPr>
          <w:rFonts w:ascii="Arial" w:hAnsi="Arial" w:cs="Arial"/>
          <w:sz w:val="22"/>
          <w:szCs w:val="22"/>
        </w:rPr>
        <w:t xml:space="preserve">Whether there would be any harmful impacts upon protected species or </w:t>
      </w:r>
      <w:r w:rsidR="00F514A2">
        <w:rPr>
          <w:rFonts w:ascii="Arial" w:hAnsi="Arial" w:cs="Arial"/>
          <w:sz w:val="22"/>
          <w:szCs w:val="22"/>
        </w:rPr>
        <w:t xml:space="preserve">priority </w:t>
      </w:r>
      <w:r w:rsidRPr="004817FB">
        <w:rPr>
          <w:rFonts w:ascii="Arial" w:hAnsi="Arial" w:cs="Arial"/>
          <w:sz w:val="22"/>
          <w:szCs w:val="22"/>
        </w:rPr>
        <w:t>habitats (CP 50)</w:t>
      </w:r>
    </w:p>
    <w:p w14:paraId="177FD43E" w14:textId="77777777" w:rsidR="00D902FA" w:rsidRDefault="00D902FA" w:rsidP="00D902FA">
      <w:pPr>
        <w:spacing w:line="276" w:lineRule="auto"/>
        <w:jc w:val="both"/>
        <w:rPr>
          <w:rFonts w:ascii="Arial" w:hAnsi="Arial" w:cs="Arial"/>
          <w:b/>
          <w:bCs/>
          <w:color w:val="FF0000"/>
          <w:sz w:val="22"/>
          <w:szCs w:val="22"/>
        </w:rPr>
      </w:pPr>
    </w:p>
    <w:p w14:paraId="1DFE1F00" w14:textId="1A85D851" w:rsidR="00D902FA" w:rsidRDefault="00F7609E" w:rsidP="00D1364D">
      <w:pPr>
        <w:pStyle w:val="Heading1"/>
        <w:rPr>
          <w:color w:val="FF0000"/>
        </w:rPr>
      </w:pPr>
      <w:r w:rsidRPr="00F7609E">
        <w:t>CONSULTATION</w:t>
      </w:r>
      <w:r w:rsidR="00D902FA">
        <w:t xml:space="preserve"> RESPONSES</w:t>
      </w:r>
    </w:p>
    <w:p w14:paraId="38F7F9A0" w14:textId="77777777" w:rsidR="00D902FA" w:rsidRDefault="00D902FA" w:rsidP="00D902FA">
      <w:pPr>
        <w:spacing w:line="276" w:lineRule="auto"/>
        <w:jc w:val="both"/>
        <w:rPr>
          <w:rFonts w:ascii="Arial" w:hAnsi="Arial" w:cs="Arial"/>
          <w:b/>
          <w:bCs/>
          <w:color w:val="FF0000"/>
          <w:sz w:val="22"/>
          <w:szCs w:val="22"/>
        </w:rPr>
      </w:pPr>
    </w:p>
    <w:p w14:paraId="1C303290" w14:textId="77777777" w:rsidR="003763E1" w:rsidRPr="003763E1" w:rsidRDefault="003763E1" w:rsidP="003763E1">
      <w:pPr>
        <w:spacing w:line="276" w:lineRule="auto"/>
        <w:jc w:val="both"/>
        <w:rPr>
          <w:rFonts w:ascii="Arial" w:hAnsi="Arial" w:cs="Arial"/>
          <w:color w:val="000000" w:themeColor="text1"/>
          <w:sz w:val="22"/>
          <w:szCs w:val="22"/>
        </w:rPr>
      </w:pPr>
      <w:r w:rsidRPr="003763E1">
        <w:rPr>
          <w:rFonts w:ascii="Arial" w:hAnsi="Arial" w:cs="Arial"/>
          <w:color w:val="000000" w:themeColor="text1"/>
          <w:sz w:val="22"/>
          <w:szCs w:val="22"/>
        </w:rPr>
        <w:t>The views of consultees are material considerations in the determination of the application. However, the decision-maker must exercise their own planning judgement. Where consultees raise concerns or recommend conditions, these have been considered and are addressed within the assessment section of this report.</w:t>
      </w:r>
    </w:p>
    <w:p w14:paraId="2D22A123" w14:textId="77777777" w:rsidR="003D62D3" w:rsidRDefault="003D62D3" w:rsidP="003D62D3">
      <w:pPr>
        <w:spacing w:line="276" w:lineRule="auto"/>
        <w:jc w:val="both"/>
        <w:rPr>
          <w:rFonts w:ascii="Arial" w:hAnsi="Arial" w:cs="Arial"/>
          <w:b/>
          <w:bCs/>
          <w:color w:val="FF0000"/>
          <w:sz w:val="22"/>
          <w:szCs w:val="22"/>
        </w:rPr>
      </w:pPr>
    </w:p>
    <w:p w14:paraId="25304A14" w14:textId="77777777" w:rsidR="00B50A38" w:rsidRPr="0069135C" w:rsidRDefault="00B50A38" w:rsidP="00B50A38">
      <w:pPr>
        <w:spacing w:line="276" w:lineRule="auto"/>
        <w:jc w:val="both"/>
        <w:rPr>
          <w:rFonts w:ascii="Arial" w:hAnsi="Arial" w:cs="Arial"/>
          <w:color w:val="000000" w:themeColor="text1"/>
          <w:sz w:val="22"/>
          <w:szCs w:val="22"/>
        </w:rPr>
      </w:pPr>
      <w:r w:rsidRPr="0069135C">
        <w:rPr>
          <w:rFonts w:ascii="Arial" w:hAnsi="Arial" w:cs="Arial"/>
          <w:sz w:val="22"/>
          <w:szCs w:val="22"/>
          <w:u w:val="single"/>
        </w:rPr>
        <w:t>Ramsbury and Axfo</w:t>
      </w:r>
      <w:r w:rsidRPr="0069135C">
        <w:rPr>
          <w:rFonts w:ascii="Arial" w:hAnsi="Arial" w:cs="Arial"/>
          <w:color w:val="000000" w:themeColor="text1"/>
          <w:sz w:val="22"/>
          <w:szCs w:val="22"/>
          <w:u w:val="single"/>
        </w:rPr>
        <w:t>rd Parish Council</w:t>
      </w:r>
      <w:r w:rsidRPr="0069135C">
        <w:rPr>
          <w:rFonts w:ascii="Arial" w:hAnsi="Arial" w:cs="Arial"/>
          <w:color w:val="000000" w:themeColor="text1"/>
          <w:sz w:val="22"/>
          <w:szCs w:val="22"/>
        </w:rPr>
        <w:t>: Support.</w:t>
      </w:r>
    </w:p>
    <w:p w14:paraId="0D377FD8" w14:textId="77777777" w:rsidR="00B50A38" w:rsidRPr="003D62D3" w:rsidRDefault="00B50A38" w:rsidP="003D62D3">
      <w:pPr>
        <w:spacing w:line="276" w:lineRule="auto"/>
        <w:jc w:val="both"/>
        <w:rPr>
          <w:rFonts w:ascii="Arial" w:hAnsi="Arial" w:cs="Arial"/>
          <w:b/>
          <w:bCs/>
          <w:color w:val="FF0000"/>
          <w:sz w:val="22"/>
          <w:szCs w:val="22"/>
        </w:rPr>
      </w:pPr>
    </w:p>
    <w:p w14:paraId="12D2395E" w14:textId="5AD29670" w:rsidR="003D62D3" w:rsidRPr="003D62D3" w:rsidRDefault="003D62D3" w:rsidP="003D62D3">
      <w:pPr>
        <w:jc w:val="both"/>
        <w:rPr>
          <w:rFonts w:ascii="Arial" w:eastAsiaTheme="minorHAnsi" w:hAnsi="Arial" w:cs="Arial"/>
          <w:color w:val="FF0000"/>
          <w:kern w:val="2"/>
          <w:sz w:val="22"/>
          <w:szCs w:val="22"/>
          <w:lang w:eastAsia="en-US"/>
          <w14:ligatures w14:val="standardContextual"/>
        </w:rPr>
      </w:pPr>
      <w:r w:rsidRPr="00B50A38">
        <w:rPr>
          <w:rFonts w:ascii="Arial" w:eastAsiaTheme="minorHAnsi" w:hAnsi="Arial" w:cs="Arial"/>
          <w:kern w:val="2"/>
          <w:sz w:val="22"/>
          <w:szCs w:val="22"/>
          <w:u w:val="single"/>
          <w:lang w:eastAsia="en-US"/>
          <w14:ligatures w14:val="standardContextual"/>
        </w:rPr>
        <w:t>WC Highwa</w:t>
      </w:r>
      <w:r w:rsidRPr="00A842C8">
        <w:rPr>
          <w:rFonts w:ascii="Arial" w:eastAsiaTheme="minorHAnsi" w:hAnsi="Arial" w:cs="Arial"/>
          <w:color w:val="000000" w:themeColor="text1"/>
          <w:kern w:val="2"/>
          <w:sz w:val="22"/>
          <w:szCs w:val="22"/>
          <w:u w:val="single"/>
          <w:lang w:eastAsia="en-US"/>
          <w14:ligatures w14:val="standardContextual"/>
        </w:rPr>
        <w:t>ys</w:t>
      </w:r>
      <w:r w:rsidRPr="00A842C8">
        <w:rPr>
          <w:rFonts w:ascii="Arial" w:eastAsiaTheme="minorHAnsi" w:hAnsi="Arial" w:cs="Arial"/>
          <w:color w:val="000000" w:themeColor="text1"/>
          <w:kern w:val="2"/>
          <w:sz w:val="22"/>
          <w:szCs w:val="22"/>
          <w:lang w:eastAsia="en-US"/>
          <w14:ligatures w14:val="standardContextual"/>
        </w:rPr>
        <w:t xml:space="preserve">: </w:t>
      </w:r>
      <w:bookmarkStart w:id="0" w:name="_Hlk206417654"/>
      <w:r w:rsidRPr="00A842C8">
        <w:rPr>
          <w:rFonts w:ascii="Arial" w:eastAsiaTheme="minorHAnsi" w:hAnsi="Arial" w:cs="Arial"/>
          <w:color w:val="000000" w:themeColor="text1"/>
          <w:kern w:val="2"/>
          <w:sz w:val="22"/>
          <w:szCs w:val="22"/>
          <w:lang w:eastAsia="en-US"/>
          <w14:ligatures w14:val="standardContextual"/>
        </w:rPr>
        <w:t xml:space="preserve">No </w:t>
      </w:r>
      <w:r w:rsidR="00B50A38" w:rsidRPr="00A842C8">
        <w:rPr>
          <w:rFonts w:ascii="Arial" w:eastAsiaTheme="minorHAnsi" w:hAnsi="Arial" w:cs="Arial"/>
          <w:color w:val="000000" w:themeColor="text1"/>
          <w:kern w:val="2"/>
          <w:sz w:val="22"/>
          <w:szCs w:val="22"/>
          <w:lang w:eastAsia="en-US"/>
          <w14:ligatures w14:val="standardContextual"/>
        </w:rPr>
        <w:t>objection.</w:t>
      </w:r>
    </w:p>
    <w:p w14:paraId="08C09AC3" w14:textId="77777777" w:rsidR="003D62D3" w:rsidRPr="003D62D3" w:rsidRDefault="003D62D3" w:rsidP="003D62D3">
      <w:pPr>
        <w:jc w:val="both"/>
        <w:rPr>
          <w:rFonts w:ascii="Arial" w:eastAsiaTheme="minorHAnsi" w:hAnsi="Arial" w:cs="Arial"/>
          <w:kern w:val="2"/>
          <w:sz w:val="22"/>
          <w:szCs w:val="22"/>
          <w:lang w:eastAsia="en-US"/>
          <w14:ligatures w14:val="standardContextual"/>
        </w:rPr>
      </w:pPr>
    </w:p>
    <w:p w14:paraId="7B0B9D28" w14:textId="462DE7A8" w:rsidR="00A842C8" w:rsidRPr="00823E7B" w:rsidRDefault="003D62D3" w:rsidP="003D62D3">
      <w:pPr>
        <w:jc w:val="both"/>
        <w:rPr>
          <w:rFonts w:ascii="Arial" w:eastAsiaTheme="minorHAnsi" w:hAnsi="Arial" w:cs="Arial"/>
          <w:color w:val="000000" w:themeColor="text1"/>
          <w:kern w:val="2"/>
          <w:sz w:val="22"/>
          <w:szCs w:val="22"/>
          <w:lang w:eastAsia="en-US"/>
          <w14:ligatures w14:val="standardContextual"/>
        </w:rPr>
      </w:pPr>
      <w:r w:rsidRPr="00823E7B">
        <w:rPr>
          <w:rFonts w:ascii="Arial" w:eastAsiaTheme="minorHAnsi" w:hAnsi="Arial" w:cs="Arial"/>
          <w:kern w:val="2"/>
          <w:sz w:val="22"/>
          <w:szCs w:val="22"/>
          <w:u w:val="single"/>
          <w:lang w:eastAsia="en-US"/>
          <w14:ligatures w14:val="standardContextual"/>
        </w:rPr>
        <w:t xml:space="preserve">WC </w:t>
      </w:r>
      <w:r w:rsidRPr="00823E7B">
        <w:rPr>
          <w:rFonts w:ascii="Arial" w:eastAsiaTheme="minorHAnsi" w:hAnsi="Arial" w:cs="Arial"/>
          <w:color w:val="000000" w:themeColor="text1"/>
          <w:kern w:val="2"/>
          <w:sz w:val="22"/>
          <w:szCs w:val="22"/>
          <w:u w:val="single"/>
          <w:lang w:eastAsia="en-US"/>
          <w14:ligatures w14:val="standardContextual"/>
        </w:rPr>
        <w:t>Conservation</w:t>
      </w:r>
      <w:r w:rsidRPr="00823E7B">
        <w:rPr>
          <w:rFonts w:ascii="Arial" w:eastAsiaTheme="minorHAnsi" w:hAnsi="Arial" w:cs="Arial"/>
          <w:color w:val="000000" w:themeColor="text1"/>
          <w:kern w:val="2"/>
          <w:sz w:val="22"/>
          <w:szCs w:val="22"/>
          <w:lang w:eastAsia="en-US"/>
          <w14:ligatures w14:val="standardContextual"/>
        </w:rPr>
        <w:t xml:space="preserve">: </w:t>
      </w:r>
      <w:bookmarkEnd w:id="0"/>
      <w:r w:rsidR="00823E7B" w:rsidRPr="00823E7B">
        <w:rPr>
          <w:rFonts w:ascii="Arial" w:eastAsiaTheme="minorHAnsi" w:hAnsi="Arial" w:cs="Arial"/>
          <w:color w:val="000000" w:themeColor="text1"/>
          <w:kern w:val="2"/>
          <w:sz w:val="22"/>
          <w:szCs w:val="22"/>
          <w:lang w:eastAsia="en-US"/>
          <w14:ligatures w14:val="standardContextual"/>
        </w:rPr>
        <w:t>(Final response) No objection subject to conditions.</w:t>
      </w:r>
    </w:p>
    <w:p w14:paraId="28D0C067" w14:textId="77777777" w:rsidR="003D62D3" w:rsidRPr="003D62D3" w:rsidRDefault="003D62D3" w:rsidP="003D62D3">
      <w:pPr>
        <w:jc w:val="both"/>
        <w:rPr>
          <w:rFonts w:ascii="Arial" w:eastAsiaTheme="minorHAnsi" w:hAnsi="Arial" w:cs="Arial"/>
          <w:kern w:val="2"/>
          <w:sz w:val="22"/>
          <w:szCs w:val="22"/>
          <w:lang w:eastAsia="en-US"/>
          <w14:ligatures w14:val="standardContextual"/>
        </w:rPr>
      </w:pPr>
    </w:p>
    <w:p w14:paraId="6B71F1F4" w14:textId="2063A300" w:rsidR="003D62D3" w:rsidRPr="003D62D3" w:rsidRDefault="003D62D3" w:rsidP="003D62D3">
      <w:pPr>
        <w:jc w:val="both"/>
        <w:rPr>
          <w:rFonts w:ascii="Arial" w:eastAsiaTheme="minorHAnsi" w:hAnsi="Arial" w:cs="Arial"/>
          <w:color w:val="FF0000"/>
          <w:kern w:val="2"/>
          <w:sz w:val="22"/>
          <w:szCs w:val="22"/>
          <w:lang w:eastAsia="en-US"/>
          <w14:ligatures w14:val="standardContextual"/>
        </w:rPr>
      </w:pPr>
      <w:r w:rsidRPr="00823E7B">
        <w:rPr>
          <w:rFonts w:ascii="Arial" w:eastAsiaTheme="minorHAnsi" w:hAnsi="Arial" w:cs="Arial"/>
          <w:kern w:val="2"/>
          <w:sz w:val="22"/>
          <w:szCs w:val="22"/>
          <w:u w:val="single"/>
          <w:lang w:eastAsia="en-US"/>
          <w14:ligatures w14:val="standardContextual"/>
        </w:rPr>
        <w:t>WC Archaeology</w:t>
      </w:r>
      <w:r w:rsidRPr="00823E7B">
        <w:rPr>
          <w:rFonts w:ascii="Arial" w:eastAsiaTheme="minorHAnsi" w:hAnsi="Arial" w:cs="Arial"/>
          <w:color w:val="000000" w:themeColor="text1"/>
          <w:kern w:val="2"/>
          <w:sz w:val="22"/>
          <w:szCs w:val="22"/>
          <w:lang w:eastAsia="en-US"/>
          <w14:ligatures w14:val="standardContextual"/>
        </w:rPr>
        <w:t>: No comment</w:t>
      </w:r>
      <w:r w:rsidR="00F852D1" w:rsidRPr="00823E7B">
        <w:rPr>
          <w:rFonts w:ascii="Arial" w:eastAsiaTheme="minorHAnsi" w:hAnsi="Arial" w:cs="Arial"/>
          <w:color w:val="000000" w:themeColor="text1"/>
          <w:kern w:val="2"/>
          <w:sz w:val="22"/>
          <w:szCs w:val="22"/>
          <w:lang w:eastAsia="en-US"/>
          <w14:ligatures w14:val="standardContextual"/>
        </w:rPr>
        <w:t>.</w:t>
      </w:r>
    </w:p>
    <w:p w14:paraId="2E73C950" w14:textId="77777777" w:rsidR="00A317B9" w:rsidRPr="00330FE7" w:rsidRDefault="00A317B9" w:rsidP="003D62D3">
      <w:pPr>
        <w:jc w:val="both"/>
        <w:rPr>
          <w:rFonts w:ascii="Arial" w:eastAsiaTheme="minorHAnsi" w:hAnsi="Arial" w:cs="Arial"/>
          <w:color w:val="000000" w:themeColor="text1"/>
          <w:kern w:val="2"/>
          <w:sz w:val="22"/>
          <w:szCs w:val="22"/>
          <w:lang w:eastAsia="en-US"/>
          <w14:ligatures w14:val="standardContextual"/>
        </w:rPr>
      </w:pPr>
    </w:p>
    <w:p w14:paraId="3930F706" w14:textId="777E0A97" w:rsidR="003D62D3" w:rsidRPr="00330FE7" w:rsidRDefault="003D62D3" w:rsidP="003D62D3">
      <w:pPr>
        <w:jc w:val="both"/>
        <w:rPr>
          <w:rFonts w:ascii="Arial" w:eastAsiaTheme="minorHAnsi" w:hAnsi="Arial" w:cs="Arial"/>
          <w:color w:val="000000" w:themeColor="text1"/>
          <w:kern w:val="2"/>
          <w:sz w:val="22"/>
          <w:szCs w:val="22"/>
          <w:lang w:eastAsia="en-US"/>
          <w14:ligatures w14:val="standardContextual"/>
        </w:rPr>
      </w:pPr>
      <w:r w:rsidRPr="00330FE7">
        <w:rPr>
          <w:rFonts w:ascii="Arial" w:eastAsiaTheme="minorHAnsi" w:hAnsi="Arial" w:cs="Arial"/>
          <w:color w:val="000000" w:themeColor="text1"/>
          <w:kern w:val="2"/>
          <w:sz w:val="22"/>
          <w:szCs w:val="22"/>
          <w:u w:val="single"/>
          <w:lang w:eastAsia="en-US"/>
          <w14:ligatures w14:val="standardContextual"/>
        </w:rPr>
        <w:t>WC Ecology</w:t>
      </w:r>
      <w:r w:rsidRPr="00330FE7">
        <w:rPr>
          <w:rFonts w:ascii="Arial" w:eastAsiaTheme="minorHAnsi" w:hAnsi="Arial" w:cs="Arial"/>
          <w:color w:val="000000" w:themeColor="text1"/>
          <w:kern w:val="2"/>
          <w:sz w:val="22"/>
          <w:szCs w:val="22"/>
          <w:lang w:eastAsia="en-US"/>
          <w14:ligatures w14:val="standardContextual"/>
        </w:rPr>
        <w:t>: No objection subject to conditio</w:t>
      </w:r>
      <w:r w:rsidR="00330FE7" w:rsidRPr="00330FE7">
        <w:rPr>
          <w:rFonts w:ascii="Arial" w:eastAsiaTheme="minorHAnsi" w:hAnsi="Arial" w:cs="Arial"/>
          <w:color w:val="000000" w:themeColor="text1"/>
          <w:kern w:val="2"/>
          <w:sz w:val="22"/>
          <w:szCs w:val="22"/>
          <w:lang w:eastAsia="en-US"/>
          <w14:ligatures w14:val="standardContextual"/>
        </w:rPr>
        <w:t>n.</w:t>
      </w:r>
    </w:p>
    <w:p w14:paraId="42A0B5AC" w14:textId="77777777" w:rsidR="00A842C8" w:rsidRPr="00330FE7" w:rsidRDefault="00A842C8" w:rsidP="003D62D3">
      <w:pPr>
        <w:jc w:val="both"/>
        <w:rPr>
          <w:rFonts w:ascii="Arial" w:eastAsiaTheme="minorHAnsi" w:hAnsi="Arial" w:cs="Arial"/>
          <w:color w:val="000000" w:themeColor="text1"/>
          <w:kern w:val="2"/>
          <w:sz w:val="22"/>
          <w:szCs w:val="22"/>
          <w:lang w:eastAsia="en-US"/>
          <w14:ligatures w14:val="standardContextual"/>
        </w:rPr>
      </w:pPr>
    </w:p>
    <w:p w14:paraId="342F24A5" w14:textId="30241E38" w:rsidR="00A842C8" w:rsidRPr="00330FE7" w:rsidRDefault="00A842C8" w:rsidP="003D62D3">
      <w:pPr>
        <w:jc w:val="both"/>
        <w:rPr>
          <w:rFonts w:ascii="Arial" w:eastAsiaTheme="minorHAnsi" w:hAnsi="Arial" w:cs="Arial"/>
          <w:color w:val="000000" w:themeColor="text1"/>
          <w:kern w:val="2"/>
          <w:sz w:val="22"/>
          <w:szCs w:val="22"/>
          <w:lang w:eastAsia="en-US"/>
          <w14:ligatures w14:val="standardContextual"/>
        </w:rPr>
      </w:pPr>
      <w:r w:rsidRPr="00330FE7">
        <w:rPr>
          <w:rFonts w:ascii="Arial" w:eastAsiaTheme="minorHAnsi" w:hAnsi="Arial" w:cs="Arial"/>
          <w:color w:val="000000" w:themeColor="text1"/>
          <w:kern w:val="2"/>
          <w:sz w:val="22"/>
          <w:szCs w:val="22"/>
          <w:u w:val="single"/>
          <w:lang w:eastAsia="en-US"/>
          <w14:ligatures w14:val="standardContextual"/>
        </w:rPr>
        <w:t>Historic England</w:t>
      </w:r>
      <w:r w:rsidRPr="00330FE7">
        <w:rPr>
          <w:rFonts w:ascii="Arial" w:eastAsiaTheme="minorHAnsi" w:hAnsi="Arial" w:cs="Arial"/>
          <w:color w:val="000000" w:themeColor="text1"/>
          <w:kern w:val="2"/>
          <w:sz w:val="22"/>
          <w:szCs w:val="22"/>
          <w:lang w:eastAsia="en-US"/>
          <w14:ligatures w14:val="standardContextual"/>
        </w:rPr>
        <w:t>: No comment.</w:t>
      </w:r>
    </w:p>
    <w:p w14:paraId="6652D13F" w14:textId="77777777" w:rsidR="00D902FA" w:rsidRDefault="00D902FA" w:rsidP="00D902FA">
      <w:pPr>
        <w:spacing w:line="276" w:lineRule="auto"/>
        <w:jc w:val="both"/>
        <w:rPr>
          <w:rFonts w:ascii="Arial" w:hAnsi="Arial" w:cs="Arial"/>
          <w:b/>
          <w:bCs/>
          <w:color w:val="FF0000"/>
          <w:sz w:val="22"/>
          <w:szCs w:val="22"/>
        </w:rPr>
      </w:pPr>
    </w:p>
    <w:p w14:paraId="12323BDA" w14:textId="77777777" w:rsidR="00844B80" w:rsidRPr="00511559" w:rsidRDefault="00844B80" w:rsidP="00844B80">
      <w:pPr>
        <w:spacing w:line="276" w:lineRule="auto"/>
        <w:jc w:val="both"/>
        <w:rPr>
          <w:rFonts w:ascii="Arial" w:hAnsi="Arial" w:cs="Arial"/>
          <w:color w:val="000000" w:themeColor="text1"/>
          <w:sz w:val="22"/>
          <w:szCs w:val="22"/>
        </w:rPr>
      </w:pPr>
      <w:r w:rsidRPr="00511559">
        <w:rPr>
          <w:rFonts w:ascii="Arial" w:hAnsi="Arial" w:cs="Arial"/>
          <w:color w:val="000000" w:themeColor="text1"/>
          <w:sz w:val="22"/>
          <w:szCs w:val="22"/>
        </w:rPr>
        <w:t>The consultee responses have been carefully considered. Whilst significant weight is afforded to specialist technical advice, the decision remains a matter for the Local Planning Authority and the officer assessment below reaches an independent planning judgement on the issues raised.</w:t>
      </w:r>
    </w:p>
    <w:p w14:paraId="2C2EC521" w14:textId="77777777" w:rsidR="00844B80" w:rsidRDefault="00844B80" w:rsidP="00D902FA">
      <w:pPr>
        <w:spacing w:line="276" w:lineRule="auto"/>
        <w:jc w:val="both"/>
        <w:rPr>
          <w:rFonts w:ascii="Arial" w:hAnsi="Arial" w:cs="Arial"/>
          <w:b/>
          <w:bCs/>
          <w:color w:val="FF0000"/>
          <w:sz w:val="22"/>
          <w:szCs w:val="22"/>
        </w:rPr>
      </w:pPr>
    </w:p>
    <w:p w14:paraId="194D5FE7" w14:textId="77777777" w:rsidR="00D902FA" w:rsidRDefault="00F7609E" w:rsidP="00D1364D">
      <w:pPr>
        <w:pStyle w:val="Heading1"/>
      </w:pPr>
      <w:r w:rsidRPr="00F7609E">
        <w:t>REPRESENTATIONS</w:t>
      </w:r>
    </w:p>
    <w:p w14:paraId="12D0A0BF" w14:textId="77777777" w:rsidR="0037044D" w:rsidRPr="0037044D" w:rsidRDefault="0037044D" w:rsidP="0037044D"/>
    <w:p w14:paraId="4864DD63" w14:textId="77777777" w:rsidR="00D902FA" w:rsidRDefault="5CD3423D" w:rsidP="3656A09E">
      <w:pPr>
        <w:spacing w:line="276" w:lineRule="auto"/>
        <w:jc w:val="both"/>
      </w:pPr>
      <w:r w:rsidRPr="3656A09E">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08DE8D8" w14:textId="77777777" w:rsidR="00D902FA" w:rsidRDefault="5CD3423D" w:rsidP="3656A09E">
      <w:pPr>
        <w:spacing w:line="276" w:lineRule="auto"/>
        <w:jc w:val="both"/>
      </w:pPr>
      <w:r w:rsidRPr="3656A09E">
        <w:rPr>
          <w:rFonts w:ascii="Arial" w:eastAsia="Arial" w:hAnsi="Arial" w:cs="Arial"/>
          <w:sz w:val="22"/>
          <w:szCs w:val="22"/>
        </w:rPr>
        <w:t xml:space="preserve"> </w:t>
      </w:r>
    </w:p>
    <w:p w14:paraId="3F2A840E" w14:textId="77777777"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Neighbour notification letters sent to adjoining and nearby properties;</w:t>
      </w:r>
    </w:p>
    <w:p w14:paraId="5D18E1E7" w14:textId="67B8B267" w:rsidR="00D902FA" w:rsidRPr="004817FB" w:rsidRDefault="5CD3423D" w:rsidP="3656A09E">
      <w:pPr>
        <w:pStyle w:val="ListParagraph"/>
        <w:numPr>
          <w:ilvl w:val="0"/>
          <w:numId w:val="1"/>
        </w:numPr>
        <w:spacing w:line="276" w:lineRule="auto"/>
        <w:jc w:val="both"/>
        <w:rPr>
          <w:rFonts w:ascii="Arial" w:eastAsia="Arial" w:hAnsi="Arial" w:cs="Arial"/>
          <w:color w:val="ED0000"/>
          <w:sz w:val="22"/>
          <w:szCs w:val="22"/>
        </w:rPr>
      </w:pPr>
      <w:r w:rsidRPr="004817FB">
        <w:rPr>
          <w:rFonts w:ascii="Arial" w:eastAsia="Arial" w:hAnsi="Arial" w:cs="Arial"/>
          <w:color w:val="000000" w:themeColor="text1"/>
          <w:sz w:val="22"/>
          <w:szCs w:val="22"/>
        </w:rPr>
        <w:t xml:space="preserve">A </w:t>
      </w:r>
      <w:r w:rsidRPr="004817FB">
        <w:rPr>
          <w:rFonts w:ascii="Arial" w:eastAsia="Arial" w:hAnsi="Arial" w:cs="Arial"/>
          <w:sz w:val="22"/>
          <w:szCs w:val="22"/>
        </w:rPr>
        <w:t>site notice displayed near the site;</w:t>
      </w:r>
    </w:p>
    <w:p w14:paraId="1E9F4C70" w14:textId="7469A152" w:rsidR="00D902FA" w:rsidRPr="004817FB" w:rsidRDefault="5CD3423D" w:rsidP="3656A09E">
      <w:pPr>
        <w:pStyle w:val="ListParagraph"/>
        <w:numPr>
          <w:ilvl w:val="0"/>
          <w:numId w:val="1"/>
        </w:numPr>
        <w:spacing w:line="276" w:lineRule="auto"/>
        <w:jc w:val="both"/>
        <w:rPr>
          <w:rFonts w:ascii="Arial" w:eastAsia="Arial" w:hAnsi="Arial" w:cs="Arial"/>
          <w:sz w:val="22"/>
          <w:szCs w:val="22"/>
        </w:rPr>
      </w:pPr>
      <w:r w:rsidRPr="004817FB">
        <w:rPr>
          <w:rFonts w:ascii="Arial" w:eastAsia="Arial" w:hAnsi="Arial" w:cs="Arial"/>
          <w:sz w:val="22"/>
          <w:szCs w:val="22"/>
        </w:rPr>
        <w:t>An advertisement placed in the local press</w:t>
      </w:r>
      <w:r w:rsidR="00D81E2D">
        <w:rPr>
          <w:rFonts w:ascii="Arial" w:eastAsia="Arial" w:hAnsi="Arial" w:cs="Arial"/>
          <w:sz w:val="22"/>
          <w:szCs w:val="22"/>
        </w:rPr>
        <w:t>.</w:t>
      </w:r>
    </w:p>
    <w:p w14:paraId="60441F48" w14:textId="77777777" w:rsidR="00D902FA" w:rsidRDefault="5CD3423D" w:rsidP="3656A09E">
      <w:pPr>
        <w:spacing w:line="276" w:lineRule="auto"/>
        <w:jc w:val="both"/>
      </w:pPr>
      <w:r w:rsidRPr="3656A09E">
        <w:rPr>
          <w:rFonts w:ascii="Arial" w:eastAsia="Arial" w:hAnsi="Arial" w:cs="Arial"/>
          <w:sz w:val="22"/>
          <w:szCs w:val="22"/>
        </w:rPr>
        <w:t xml:space="preserve"> </w:t>
      </w:r>
    </w:p>
    <w:p w14:paraId="3070E8A5" w14:textId="77777777" w:rsidR="00D902FA" w:rsidRPr="004817FB" w:rsidRDefault="5CD3423D" w:rsidP="3656A09E">
      <w:pPr>
        <w:spacing w:line="276" w:lineRule="auto"/>
        <w:jc w:val="both"/>
      </w:pPr>
      <w:r w:rsidRPr="004817FB">
        <w:rPr>
          <w:rFonts w:ascii="Arial" w:eastAsia="Arial" w:hAnsi="Arial" w:cs="Arial"/>
          <w:sz w:val="22"/>
          <w:szCs w:val="22"/>
        </w:rPr>
        <w:t>These methods were used to inform interested parties and provide a period of 21 days for comments to be submitted.</w:t>
      </w:r>
    </w:p>
    <w:p w14:paraId="7699D376" w14:textId="77777777" w:rsidR="00D902FA" w:rsidRPr="004817FB" w:rsidRDefault="00D902FA" w:rsidP="3656A09E">
      <w:pPr>
        <w:spacing w:line="276" w:lineRule="auto"/>
        <w:jc w:val="both"/>
      </w:pPr>
    </w:p>
    <w:p w14:paraId="065247B0" w14:textId="77777777" w:rsidR="00D902FA" w:rsidRPr="004817FB" w:rsidRDefault="5CD3423D" w:rsidP="3656A09E">
      <w:pPr>
        <w:spacing w:line="276" w:lineRule="auto"/>
        <w:jc w:val="both"/>
      </w:pPr>
      <w:r w:rsidRPr="004817FB">
        <w:rPr>
          <w:rFonts w:ascii="Arial" w:eastAsia="Arial" w:hAnsi="Arial" w:cs="Arial"/>
          <w:sz w:val="22"/>
          <w:szCs w:val="22"/>
        </w:rPr>
        <w:t>Below is a summary of the representations received during the consultation period. Only material planning considerations have been taken into account in the assessment of this application. Non-material issues, such as property values or private legal disputes, cannot be considered in the determination process.</w:t>
      </w:r>
    </w:p>
    <w:p w14:paraId="26429F26" w14:textId="77777777" w:rsidR="0007377C" w:rsidRDefault="0007377C" w:rsidP="0007377C">
      <w:pPr>
        <w:spacing w:line="276" w:lineRule="auto"/>
        <w:jc w:val="both"/>
        <w:rPr>
          <w:rFonts w:ascii="Arial" w:hAnsi="Arial" w:cs="Arial"/>
          <w:b/>
          <w:bCs/>
          <w:color w:val="FF0000"/>
          <w:sz w:val="22"/>
          <w:szCs w:val="22"/>
        </w:rPr>
      </w:pPr>
    </w:p>
    <w:p w14:paraId="64E02A14" w14:textId="77777777" w:rsidR="002E5A1C" w:rsidRPr="002E5A1C" w:rsidRDefault="002E5A1C" w:rsidP="002E5A1C">
      <w:pPr>
        <w:spacing w:line="276" w:lineRule="auto"/>
        <w:jc w:val="both"/>
        <w:rPr>
          <w:rFonts w:ascii="Arial" w:hAnsi="Arial" w:cs="Arial"/>
          <w:color w:val="000000" w:themeColor="text1"/>
          <w:sz w:val="22"/>
          <w:szCs w:val="22"/>
        </w:rPr>
      </w:pPr>
      <w:r w:rsidRPr="002E5A1C">
        <w:rPr>
          <w:rFonts w:ascii="Arial" w:hAnsi="Arial" w:cs="Arial"/>
          <w:color w:val="000000" w:themeColor="text1"/>
          <w:sz w:val="22"/>
          <w:szCs w:val="22"/>
        </w:rPr>
        <w:t>Each material planning issue raised is addressed within the assessment below.</w:t>
      </w:r>
    </w:p>
    <w:p w14:paraId="06BB20BA" w14:textId="77777777" w:rsidR="002E5A1C" w:rsidRDefault="002E5A1C" w:rsidP="0007377C">
      <w:pPr>
        <w:spacing w:line="276" w:lineRule="auto"/>
        <w:jc w:val="both"/>
        <w:rPr>
          <w:rFonts w:ascii="Arial" w:hAnsi="Arial" w:cs="Arial"/>
          <w:color w:val="FF0000"/>
          <w:sz w:val="22"/>
          <w:szCs w:val="22"/>
        </w:rPr>
      </w:pPr>
    </w:p>
    <w:p w14:paraId="53E342C8" w14:textId="77777777" w:rsidR="00A06ECF" w:rsidRPr="006E320C" w:rsidRDefault="00A06ECF" w:rsidP="00863B37">
      <w:pPr>
        <w:pStyle w:val="Heading3"/>
      </w:pPr>
      <w:r w:rsidRPr="006E320C">
        <w:t>Letters of Objection</w:t>
      </w:r>
    </w:p>
    <w:p w14:paraId="5085C9DF" w14:textId="77777777" w:rsidR="00A06ECF" w:rsidRPr="00A06ECF" w:rsidRDefault="00A06ECF" w:rsidP="00A06ECF">
      <w:pPr>
        <w:spacing w:line="276" w:lineRule="auto"/>
        <w:jc w:val="both"/>
        <w:rPr>
          <w:rFonts w:ascii="Arial" w:hAnsi="Arial" w:cs="Arial"/>
          <w:color w:val="FF0000"/>
          <w:sz w:val="22"/>
          <w:szCs w:val="22"/>
        </w:rPr>
      </w:pPr>
    </w:p>
    <w:p w14:paraId="379E5A56" w14:textId="72EA36E1" w:rsidR="00A06ECF" w:rsidRPr="006E320C" w:rsidRDefault="00A06ECF" w:rsidP="00A06ECF">
      <w:pPr>
        <w:spacing w:line="276" w:lineRule="auto"/>
        <w:jc w:val="both"/>
        <w:rPr>
          <w:rFonts w:ascii="Arial" w:hAnsi="Arial" w:cs="Arial"/>
          <w:color w:val="000000" w:themeColor="text1"/>
          <w:sz w:val="22"/>
          <w:szCs w:val="22"/>
        </w:rPr>
      </w:pPr>
      <w:r w:rsidRPr="006E320C">
        <w:rPr>
          <w:rFonts w:ascii="Arial" w:hAnsi="Arial" w:cs="Arial"/>
          <w:color w:val="000000" w:themeColor="text1"/>
          <w:sz w:val="22"/>
          <w:szCs w:val="22"/>
        </w:rPr>
        <w:t>Total letters of objection received:</w:t>
      </w:r>
      <w:r w:rsidR="00F852D1">
        <w:rPr>
          <w:rFonts w:ascii="Arial" w:hAnsi="Arial" w:cs="Arial"/>
          <w:color w:val="000000" w:themeColor="text1"/>
          <w:sz w:val="22"/>
          <w:szCs w:val="22"/>
        </w:rPr>
        <w:t xml:space="preserve"> 0</w:t>
      </w:r>
    </w:p>
    <w:p w14:paraId="0239E978" w14:textId="77777777" w:rsidR="00A06ECF" w:rsidRPr="00A06ECF" w:rsidRDefault="00A06ECF" w:rsidP="00A06ECF">
      <w:pPr>
        <w:spacing w:line="276" w:lineRule="auto"/>
        <w:jc w:val="both"/>
        <w:rPr>
          <w:rFonts w:ascii="Arial" w:hAnsi="Arial" w:cs="Arial"/>
          <w:color w:val="FF0000"/>
          <w:sz w:val="22"/>
          <w:szCs w:val="22"/>
        </w:rPr>
      </w:pPr>
    </w:p>
    <w:p w14:paraId="02BE64DC" w14:textId="77777777" w:rsidR="00A06ECF" w:rsidRPr="006E320C" w:rsidRDefault="00A06ECF" w:rsidP="00863B37">
      <w:pPr>
        <w:pStyle w:val="Heading3"/>
      </w:pPr>
      <w:r w:rsidRPr="006E320C">
        <w:t xml:space="preserve">Letters of Support </w:t>
      </w:r>
    </w:p>
    <w:p w14:paraId="5D2FEB3E" w14:textId="77777777" w:rsidR="00A06ECF" w:rsidRPr="006E320C" w:rsidRDefault="00A06ECF" w:rsidP="00A06ECF">
      <w:pPr>
        <w:spacing w:line="276" w:lineRule="auto"/>
        <w:jc w:val="both"/>
        <w:rPr>
          <w:rFonts w:ascii="Arial" w:hAnsi="Arial" w:cs="Arial"/>
          <w:color w:val="000000" w:themeColor="text1"/>
          <w:sz w:val="22"/>
          <w:szCs w:val="22"/>
        </w:rPr>
      </w:pPr>
    </w:p>
    <w:p w14:paraId="12609784" w14:textId="41585306" w:rsidR="00A06ECF" w:rsidRPr="006E320C" w:rsidRDefault="00A06ECF" w:rsidP="00A06ECF">
      <w:pPr>
        <w:spacing w:line="276" w:lineRule="auto"/>
        <w:jc w:val="both"/>
        <w:rPr>
          <w:rFonts w:ascii="Arial" w:hAnsi="Arial" w:cs="Arial"/>
          <w:color w:val="000000" w:themeColor="text1"/>
          <w:sz w:val="22"/>
          <w:szCs w:val="22"/>
        </w:rPr>
      </w:pPr>
      <w:r w:rsidRPr="006E320C">
        <w:rPr>
          <w:rFonts w:ascii="Arial" w:hAnsi="Arial" w:cs="Arial"/>
          <w:color w:val="000000" w:themeColor="text1"/>
          <w:sz w:val="22"/>
          <w:szCs w:val="22"/>
        </w:rPr>
        <w:t>Total letters of support received:</w:t>
      </w:r>
      <w:r w:rsidR="00F852D1">
        <w:rPr>
          <w:rFonts w:ascii="Arial" w:hAnsi="Arial" w:cs="Arial"/>
          <w:color w:val="000000" w:themeColor="text1"/>
          <w:sz w:val="22"/>
          <w:szCs w:val="22"/>
        </w:rPr>
        <w:t xml:space="preserve"> 1</w:t>
      </w:r>
    </w:p>
    <w:p w14:paraId="1EA167AA" w14:textId="77777777" w:rsidR="00A06ECF" w:rsidRPr="00A06ECF" w:rsidRDefault="00A06ECF" w:rsidP="00A06ECF">
      <w:pPr>
        <w:spacing w:line="276" w:lineRule="auto"/>
        <w:jc w:val="both"/>
        <w:rPr>
          <w:rFonts w:ascii="Arial" w:hAnsi="Arial" w:cs="Arial"/>
          <w:color w:val="FF0000"/>
          <w:sz w:val="22"/>
          <w:szCs w:val="22"/>
        </w:rPr>
      </w:pPr>
    </w:p>
    <w:p w14:paraId="6E44C2F2" w14:textId="77777777" w:rsidR="00E2706E" w:rsidRPr="00E2706E" w:rsidRDefault="00E2706E" w:rsidP="00E2706E">
      <w:pPr>
        <w:pStyle w:val="ListParagraph"/>
        <w:numPr>
          <w:ilvl w:val="0"/>
          <w:numId w:val="66"/>
        </w:numPr>
        <w:spacing w:line="276" w:lineRule="auto"/>
        <w:jc w:val="both"/>
        <w:rPr>
          <w:rFonts w:ascii="Arial" w:hAnsi="Arial" w:cs="Arial"/>
          <w:color w:val="000000" w:themeColor="text1"/>
          <w:sz w:val="22"/>
          <w:szCs w:val="22"/>
        </w:rPr>
      </w:pPr>
      <w:r w:rsidRPr="00E2706E">
        <w:rPr>
          <w:rFonts w:ascii="Arial" w:hAnsi="Arial" w:cs="Arial"/>
          <w:color w:val="000000" w:themeColor="text1"/>
          <w:sz w:val="22"/>
          <w:szCs w:val="22"/>
        </w:rPr>
        <w:t xml:space="preserve">Considers there is no need for an additional shop in the village. </w:t>
      </w:r>
    </w:p>
    <w:p w14:paraId="2ED93136" w14:textId="77777777" w:rsidR="00E2706E" w:rsidRPr="00E2706E" w:rsidRDefault="00E2706E" w:rsidP="00E2706E">
      <w:pPr>
        <w:pStyle w:val="ListParagraph"/>
        <w:numPr>
          <w:ilvl w:val="0"/>
          <w:numId w:val="66"/>
        </w:numPr>
        <w:spacing w:line="276" w:lineRule="auto"/>
        <w:jc w:val="both"/>
        <w:rPr>
          <w:rFonts w:ascii="Arial" w:hAnsi="Arial" w:cs="Arial"/>
          <w:color w:val="000000" w:themeColor="text1"/>
          <w:sz w:val="22"/>
          <w:szCs w:val="22"/>
        </w:rPr>
      </w:pPr>
      <w:r w:rsidRPr="00E2706E">
        <w:rPr>
          <w:rFonts w:ascii="Arial" w:hAnsi="Arial" w:cs="Arial"/>
          <w:color w:val="000000" w:themeColor="text1"/>
          <w:sz w:val="22"/>
          <w:szCs w:val="22"/>
        </w:rPr>
        <w:t xml:space="preserve">Believes there is no local demand for a shop. </w:t>
      </w:r>
    </w:p>
    <w:p w14:paraId="22F7FF5E" w14:textId="77777777" w:rsidR="007E187E" w:rsidRPr="007E187E" w:rsidRDefault="007E187E" w:rsidP="007E187E">
      <w:pPr>
        <w:pStyle w:val="ListParagraph"/>
        <w:numPr>
          <w:ilvl w:val="0"/>
          <w:numId w:val="66"/>
        </w:numPr>
        <w:spacing w:line="300" w:lineRule="atLeast"/>
        <w:rPr>
          <w:rFonts w:ascii="Arial" w:hAnsi="Arial" w:cs="Arial"/>
          <w:color w:val="000000" w:themeColor="text1"/>
          <w:sz w:val="22"/>
          <w:szCs w:val="22"/>
        </w:rPr>
      </w:pPr>
      <w:r w:rsidRPr="007E187E">
        <w:rPr>
          <w:rFonts w:ascii="Arial" w:hAnsi="Arial" w:cs="Arial"/>
          <w:color w:val="000000" w:themeColor="text1"/>
          <w:sz w:val="22"/>
          <w:szCs w:val="22"/>
        </w:rPr>
        <w:lastRenderedPageBreak/>
        <w:t>Considers that reoccupation of the premises as a shop could create additional parking pressure within the village.</w:t>
      </w:r>
    </w:p>
    <w:p w14:paraId="34A5C218" w14:textId="77777777" w:rsidR="00A06ECF" w:rsidRPr="002E5A1C" w:rsidRDefault="00A06ECF" w:rsidP="0007377C">
      <w:pPr>
        <w:spacing w:line="276" w:lineRule="auto"/>
        <w:jc w:val="both"/>
        <w:rPr>
          <w:rFonts w:ascii="Arial" w:hAnsi="Arial" w:cs="Arial"/>
          <w:color w:val="FF0000"/>
          <w:sz w:val="22"/>
          <w:szCs w:val="22"/>
        </w:rPr>
      </w:pPr>
    </w:p>
    <w:p w14:paraId="5613EA62" w14:textId="135ECF16" w:rsidR="0007377C" w:rsidRDefault="00F7609E" w:rsidP="00D1364D">
      <w:pPr>
        <w:pStyle w:val="Heading1"/>
        <w:rPr>
          <w:color w:val="FF0000"/>
        </w:rPr>
      </w:pPr>
      <w:r w:rsidRPr="00F7609E">
        <w:t>ASSESSMENT</w:t>
      </w:r>
      <w:r w:rsidR="00ED33CD" w:rsidRPr="00F84572">
        <w:rPr>
          <w:u w:val="none"/>
        </w:rPr>
        <w:t xml:space="preserve"> </w:t>
      </w:r>
    </w:p>
    <w:p w14:paraId="7761DC5D" w14:textId="77777777" w:rsidR="00D81E2D" w:rsidRPr="00D81E2D" w:rsidRDefault="00D81E2D" w:rsidP="00D81E2D"/>
    <w:p w14:paraId="55139F5F"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Section 38(6) of the Planning and Compulsory Purchase Act 2004 states:</w:t>
      </w:r>
    </w:p>
    <w:p w14:paraId="6CD5DD52" w14:textId="77777777" w:rsidR="0092586B" w:rsidRPr="0092586B" w:rsidRDefault="0092586B" w:rsidP="0092586B">
      <w:pPr>
        <w:spacing w:line="276" w:lineRule="auto"/>
        <w:jc w:val="both"/>
        <w:rPr>
          <w:rFonts w:ascii="Arial" w:hAnsi="Arial" w:cs="Arial"/>
          <w:color w:val="000000" w:themeColor="text1"/>
          <w:sz w:val="22"/>
          <w:szCs w:val="22"/>
        </w:rPr>
      </w:pPr>
    </w:p>
    <w:p w14:paraId="63987C83" w14:textId="77777777" w:rsidR="0092586B" w:rsidRDefault="0092586B" w:rsidP="0092586B">
      <w:pPr>
        <w:spacing w:line="276" w:lineRule="auto"/>
        <w:jc w:val="both"/>
        <w:rPr>
          <w:rFonts w:ascii="Arial" w:hAnsi="Arial" w:cs="Arial"/>
          <w:i/>
          <w:iCs/>
          <w:color w:val="000000" w:themeColor="text1"/>
          <w:sz w:val="22"/>
          <w:szCs w:val="22"/>
        </w:rPr>
      </w:pPr>
      <w:r w:rsidRPr="0092586B">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6BED92D1" w14:textId="77777777" w:rsidR="0092586B" w:rsidRPr="0092586B" w:rsidRDefault="0092586B" w:rsidP="0092586B">
      <w:pPr>
        <w:spacing w:line="276" w:lineRule="auto"/>
        <w:jc w:val="both"/>
        <w:rPr>
          <w:rFonts w:ascii="Arial" w:hAnsi="Arial" w:cs="Arial"/>
          <w:color w:val="000000" w:themeColor="text1"/>
          <w:sz w:val="22"/>
          <w:szCs w:val="22"/>
        </w:rPr>
      </w:pPr>
    </w:p>
    <w:p w14:paraId="142644FA" w14:textId="77777777" w:rsidR="0092586B" w:rsidRDefault="0092586B" w:rsidP="0092586B">
      <w:pPr>
        <w:spacing w:line="276" w:lineRule="auto"/>
        <w:jc w:val="both"/>
        <w:rPr>
          <w:rFonts w:ascii="Arial" w:hAnsi="Arial" w:cs="Arial"/>
          <w:color w:val="000000" w:themeColor="text1"/>
          <w:sz w:val="22"/>
          <w:szCs w:val="22"/>
        </w:rPr>
      </w:pPr>
      <w:r w:rsidRPr="0092586B">
        <w:rPr>
          <w:rFonts w:ascii="Arial" w:hAnsi="Arial" w:cs="Arial"/>
          <w:color w:val="000000" w:themeColor="text1"/>
          <w:sz w:val="22"/>
          <w:szCs w:val="22"/>
        </w:rPr>
        <w:t xml:space="preserve">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w:t>
      </w:r>
      <w:r w:rsidR="00F4425E">
        <w:rPr>
          <w:rFonts w:ascii="Arial" w:hAnsi="Arial" w:cs="Arial"/>
          <w:color w:val="000000" w:themeColor="text1"/>
          <w:sz w:val="22"/>
          <w:szCs w:val="22"/>
        </w:rPr>
        <w:t>NPPF</w:t>
      </w:r>
      <w:r w:rsidRPr="0092586B">
        <w:rPr>
          <w:rFonts w:ascii="Arial" w:hAnsi="Arial" w:cs="Arial"/>
          <w:color w:val="000000" w:themeColor="text1"/>
          <w:sz w:val="22"/>
          <w:szCs w:val="22"/>
        </w:rPr>
        <w:t xml:space="preserve"> (NPPF) as a material consideration in the assessment</w:t>
      </w:r>
      <w:r>
        <w:rPr>
          <w:rFonts w:ascii="Arial" w:hAnsi="Arial" w:cs="Arial"/>
          <w:color w:val="000000" w:themeColor="text1"/>
          <w:sz w:val="22"/>
          <w:szCs w:val="22"/>
        </w:rPr>
        <w:t>.</w:t>
      </w:r>
    </w:p>
    <w:p w14:paraId="1B30F7C6" w14:textId="77777777" w:rsidR="00A575A7" w:rsidRDefault="00A575A7" w:rsidP="0092586B">
      <w:pPr>
        <w:spacing w:line="276" w:lineRule="auto"/>
        <w:jc w:val="both"/>
        <w:rPr>
          <w:rFonts w:ascii="Arial" w:hAnsi="Arial" w:cs="Arial"/>
          <w:color w:val="000000" w:themeColor="text1"/>
          <w:sz w:val="22"/>
          <w:szCs w:val="22"/>
        </w:rPr>
      </w:pPr>
    </w:p>
    <w:p w14:paraId="409E2F50" w14:textId="77777777" w:rsidR="00A575A7" w:rsidRPr="00A575A7" w:rsidRDefault="00A575A7" w:rsidP="00A575A7">
      <w:pPr>
        <w:spacing w:line="276" w:lineRule="auto"/>
        <w:jc w:val="both"/>
        <w:rPr>
          <w:rFonts w:ascii="Arial" w:hAnsi="Arial" w:cs="Arial"/>
          <w:color w:val="000000" w:themeColor="text1"/>
          <w:sz w:val="22"/>
          <w:szCs w:val="22"/>
        </w:rPr>
      </w:pPr>
      <w:r w:rsidRPr="00A575A7">
        <w:rPr>
          <w:rFonts w:ascii="Arial" w:hAnsi="Arial" w:cs="Arial"/>
          <w:color w:val="000000" w:themeColor="text1"/>
          <w:sz w:val="22"/>
          <w:szCs w:val="22"/>
        </w:rPr>
        <w:t>The assessment below considers each of the main issues identified above. Each topic is assessed in turn with reference to the relevant policy context, the evidence submitted, consultee responses, and all other material considerations, before a conclusion is reached.</w:t>
      </w:r>
    </w:p>
    <w:p w14:paraId="515C84BD" w14:textId="77777777" w:rsidR="00B8337D" w:rsidRPr="00863C60" w:rsidRDefault="00B8337D" w:rsidP="008B0866">
      <w:pPr>
        <w:spacing w:line="276" w:lineRule="auto"/>
        <w:jc w:val="both"/>
        <w:rPr>
          <w:rFonts w:ascii="Arial" w:hAnsi="Arial" w:cs="Arial"/>
          <w:i/>
          <w:iCs/>
          <w:color w:val="FF0000"/>
          <w:sz w:val="22"/>
          <w:szCs w:val="22"/>
        </w:rPr>
      </w:pPr>
    </w:p>
    <w:p w14:paraId="655D3913" w14:textId="77777777" w:rsidR="00722BAC" w:rsidRDefault="00722BAC" w:rsidP="00673F9A">
      <w:pPr>
        <w:pStyle w:val="Heading2"/>
      </w:pPr>
      <w:r w:rsidRPr="00AA13D0">
        <w:t>Principle of Development</w:t>
      </w:r>
    </w:p>
    <w:p w14:paraId="10AC2233" w14:textId="77777777" w:rsidR="00D81E2D" w:rsidRPr="00D81E2D" w:rsidRDefault="00D81E2D" w:rsidP="00D81E2D"/>
    <w:p w14:paraId="446375C1" w14:textId="77777777" w:rsidR="00F81970" w:rsidRDefault="00F81970" w:rsidP="005B70E3">
      <w:pPr>
        <w:pStyle w:val="Heading3"/>
      </w:pPr>
      <w:r w:rsidRPr="00F45CC7">
        <w:t>Policy Co</w:t>
      </w:r>
      <w:r>
        <w:t>n</w:t>
      </w:r>
      <w:r w:rsidRPr="00F45CC7">
        <w:t>text</w:t>
      </w:r>
    </w:p>
    <w:p w14:paraId="36A93D83" w14:textId="53525B4C" w:rsidR="003046A9" w:rsidRDefault="00274902" w:rsidP="00274902">
      <w:pPr>
        <w:spacing w:line="300" w:lineRule="atLeast"/>
        <w:jc w:val="both"/>
        <w:rPr>
          <w:rFonts w:ascii="Arial" w:hAnsi="Arial" w:cs="Arial"/>
          <w:sz w:val="22"/>
          <w:szCs w:val="22"/>
        </w:rPr>
      </w:pPr>
      <w:r w:rsidRPr="00274902">
        <w:rPr>
          <w:rFonts w:ascii="Arial" w:hAnsi="Arial" w:cs="Arial"/>
          <w:sz w:val="22"/>
          <w:szCs w:val="22"/>
        </w:rPr>
        <w:t>Core Policies 1 and 2 of the Wiltshire Core Strategy establish the overarching spatial strategy for Wiltshire and provide the primary Development Plan framework for determining whether development is appropriately located.</w:t>
      </w:r>
      <w:r>
        <w:rPr>
          <w:rFonts w:ascii="Arial" w:hAnsi="Arial" w:cs="Arial"/>
          <w:sz w:val="22"/>
          <w:szCs w:val="22"/>
        </w:rPr>
        <w:t xml:space="preserve"> </w:t>
      </w:r>
      <w:r w:rsidR="003046A9" w:rsidRPr="003046A9">
        <w:rPr>
          <w:rFonts w:ascii="Arial" w:hAnsi="Arial" w:cs="Arial"/>
          <w:sz w:val="22"/>
          <w:szCs w:val="22"/>
        </w:rPr>
        <w:t>Together, these policies seek to direct growth towards the most sustainable locations whilst protecting the intrinsic character and beauty of the countryside. The strategy prioritises development within Principal Settlements, Market Towns, Local Service Centres and larger villages, whilst development in the countryside will only be supported where it accords with specific development plan policies or where material considerations indicate otherwise.</w:t>
      </w:r>
    </w:p>
    <w:p w14:paraId="60614DA6" w14:textId="77777777" w:rsidR="00B33366" w:rsidRDefault="00B33366" w:rsidP="00274902">
      <w:pPr>
        <w:spacing w:line="300" w:lineRule="atLeast"/>
        <w:jc w:val="both"/>
        <w:rPr>
          <w:rFonts w:ascii="Arial" w:hAnsi="Arial" w:cs="Arial"/>
          <w:sz w:val="22"/>
          <w:szCs w:val="22"/>
        </w:rPr>
      </w:pPr>
    </w:p>
    <w:p w14:paraId="097B8345" w14:textId="0026C414" w:rsidR="00B33366" w:rsidRPr="003046A9" w:rsidRDefault="00B33366" w:rsidP="00274902">
      <w:pPr>
        <w:spacing w:line="300" w:lineRule="atLeast"/>
        <w:jc w:val="both"/>
        <w:rPr>
          <w:rFonts w:ascii="Arial" w:hAnsi="Arial" w:cs="Arial"/>
          <w:sz w:val="22"/>
          <w:szCs w:val="22"/>
        </w:rPr>
      </w:pPr>
      <w:r w:rsidRPr="00B33366">
        <w:rPr>
          <w:rFonts w:ascii="Arial" w:hAnsi="Arial" w:cs="Arial"/>
          <w:sz w:val="22"/>
          <w:szCs w:val="22"/>
        </w:rPr>
        <w:t>Core Policy 14 identifies Ramsbury as a Large Village within the Marlborough Community Area. Core Policy 49 seeks to protect rural services and community facilities and permits their loss only where specified policy requirements have been satisfactorily addressed.</w:t>
      </w:r>
    </w:p>
    <w:p w14:paraId="15A9A09C" w14:textId="77777777" w:rsidR="003046A9" w:rsidRPr="003046A9" w:rsidRDefault="003046A9" w:rsidP="003046A9">
      <w:pPr>
        <w:spacing w:line="276" w:lineRule="auto"/>
        <w:jc w:val="both"/>
        <w:rPr>
          <w:rFonts w:ascii="Arial" w:hAnsi="Arial" w:cs="Arial"/>
          <w:sz w:val="22"/>
          <w:szCs w:val="22"/>
        </w:rPr>
      </w:pPr>
    </w:p>
    <w:p w14:paraId="2783483B" w14:textId="77777777" w:rsidR="003046A9" w:rsidRPr="003046A9" w:rsidRDefault="003046A9" w:rsidP="003046A9">
      <w:pPr>
        <w:spacing w:line="276" w:lineRule="auto"/>
        <w:jc w:val="both"/>
        <w:rPr>
          <w:rFonts w:ascii="Arial" w:hAnsi="Arial" w:cs="Arial"/>
          <w:sz w:val="22"/>
          <w:szCs w:val="22"/>
        </w:rPr>
      </w:pPr>
      <w:r w:rsidRPr="003046A9">
        <w:rPr>
          <w:rFonts w:ascii="Arial" w:hAnsi="Arial" w:cs="Arial"/>
          <w:sz w:val="22"/>
          <w:szCs w:val="22"/>
        </w:rPr>
        <w:t xml:space="preserve">The </w:t>
      </w:r>
      <w:r w:rsidR="00F4425E">
        <w:rPr>
          <w:rFonts w:ascii="Arial" w:hAnsi="Arial" w:cs="Arial"/>
          <w:sz w:val="22"/>
          <w:szCs w:val="22"/>
        </w:rPr>
        <w:t>NPPF</w:t>
      </w:r>
      <w:r w:rsidRPr="003046A9">
        <w:rPr>
          <w:rFonts w:ascii="Arial" w:hAnsi="Arial" w:cs="Arial"/>
          <w:sz w:val="22"/>
          <w:szCs w:val="22"/>
        </w:rPr>
        <w:t xml:space="preserve"> also contains national policies relating to the location of development. Policies S3-S5 distinguish between development within settlements and development in the countryside, support sustainable patterns of growth, and require decisions to have regard to the role and function of settlements, accessibility to services and facilities, and other site-specific considerations.</w:t>
      </w:r>
    </w:p>
    <w:p w14:paraId="7276C4D0" w14:textId="77777777" w:rsidR="003046A9" w:rsidRPr="003046A9" w:rsidRDefault="003046A9" w:rsidP="003046A9">
      <w:pPr>
        <w:spacing w:line="276" w:lineRule="auto"/>
        <w:jc w:val="both"/>
        <w:rPr>
          <w:rFonts w:ascii="Arial" w:hAnsi="Arial" w:cs="Arial"/>
          <w:sz w:val="22"/>
          <w:szCs w:val="22"/>
        </w:rPr>
      </w:pPr>
    </w:p>
    <w:p w14:paraId="57B8773F" w14:textId="67F47B45" w:rsidR="00DB1CD2" w:rsidRDefault="00DB1CD2" w:rsidP="003046A9">
      <w:pPr>
        <w:spacing w:line="276" w:lineRule="auto"/>
        <w:jc w:val="both"/>
        <w:rPr>
          <w:rFonts w:ascii="Arial" w:hAnsi="Arial" w:cs="Arial"/>
          <w:sz w:val="22"/>
          <w:szCs w:val="22"/>
        </w:rPr>
      </w:pPr>
      <w:r w:rsidRPr="00DB1CD2">
        <w:rPr>
          <w:rFonts w:ascii="Arial" w:hAnsi="Arial" w:cs="Arial"/>
          <w:sz w:val="22"/>
          <w:szCs w:val="22"/>
        </w:rPr>
        <w:t>Policy HC6 of the NPPF seeks to prevent the loss of key community facilities unless there is no reasonable prospect of the use being retained, replacement provision is made, or sufficient alternative provision exists in the local area. Where commercial viability of a shop is at issue, Policy HC6 identifies a marketing period of at least 12 months.</w:t>
      </w:r>
    </w:p>
    <w:p w14:paraId="1A6C7C8E" w14:textId="77777777" w:rsidR="00DB1CD2" w:rsidRDefault="00DB1CD2" w:rsidP="003046A9">
      <w:pPr>
        <w:spacing w:line="276" w:lineRule="auto"/>
        <w:jc w:val="both"/>
        <w:rPr>
          <w:rFonts w:ascii="Arial" w:hAnsi="Arial" w:cs="Arial"/>
          <w:sz w:val="22"/>
          <w:szCs w:val="22"/>
        </w:rPr>
      </w:pPr>
    </w:p>
    <w:p w14:paraId="51696768" w14:textId="5AC38905" w:rsidR="003046A9" w:rsidRPr="003046A9" w:rsidRDefault="003046A9" w:rsidP="003046A9">
      <w:pPr>
        <w:spacing w:line="276" w:lineRule="auto"/>
        <w:jc w:val="both"/>
        <w:rPr>
          <w:rFonts w:ascii="Arial" w:hAnsi="Arial" w:cs="Arial"/>
          <w:sz w:val="22"/>
          <w:szCs w:val="22"/>
        </w:rPr>
      </w:pPr>
      <w:r w:rsidRPr="003046A9">
        <w:rPr>
          <w:rFonts w:ascii="Arial" w:hAnsi="Arial" w:cs="Arial"/>
          <w:sz w:val="22"/>
          <w:szCs w:val="22"/>
        </w:rPr>
        <w:lastRenderedPageBreak/>
        <w:t xml:space="preserve">The principle of development should be assessed having regard to the Development Plan as a whole, the </w:t>
      </w:r>
      <w:r w:rsidR="00F4425E">
        <w:rPr>
          <w:rFonts w:ascii="Arial" w:hAnsi="Arial" w:cs="Arial"/>
          <w:sz w:val="22"/>
          <w:szCs w:val="22"/>
        </w:rPr>
        <w:t>NPPF</w:t>
      </w:r>
      <w:r w:rsidRPr="003046A9">
        <w:rPr>
          <w:rFonts w:ascii="Arial" w:hAnsi="Arial" w:cs="Arial"/>
          <w:sz w:val="22"/>
          <w:szCs w:val="22"/>
        </w:rPr>
        <w:t xml:space="preserve"> and all other material considerations. The weight afforded to individual policies will depend upon the nature, scale and location of the development proposed.</w:t>
      </w:r>
    </w:p>
    <w:p w14:paraId="53B0E6C2" w14:textId="77777777" w:rsidR="003046A9" w:rsidRDefault="003046A9" w:rsidP="003046A9">
      <w:pPr>
        <w:spacing w:line="276" w:lineRule="auto"/>
        <w:jc w:val="both"/>
        <w:rPr>
          <w:rFonts w:ascii="Arial" w:hAnsi="Arial" w:cs="Arial"/>
          <w:sz w:val="22"/>
          <w:szCs w:val="22"/>
        </w:rPr>
      </w:pPr>
    </w:p>
    <w:p w14:paraId="5EC5798D" w14:textId="77777777" w:rsidR="00D71172" w:rsidRDefault="00D71172" w:rsidP="00D71172">
      <w:pPr>
        <w:pStyle w:val="Heading3"/>
      </w:pPr>
      <w:r>
        <w:t xml:space="preserve">Planning History </w:t>
      </w:r>
    </w:p>
    <w:p w14:paraId="4502A2E9" w14:textId="77777777" w:rsidR="00914F11" w:rsidRDefault="00914F11" w:rsidP="00914F11">
      <w:pPr>
        <w:spacing w:line="276" w:lineRule="auto"/>
        <w:jc w:val="both"/>
        <w:rPr>
          <w:rFonts w:ascii="Arial" w:hAnsi="Arial" w:cs="Arial"/>
          <w:sz w:val="22"/>
          <w:szCs w:val="22"/>
        </w:rPr>
      </w:pPr>
      <w:r w:rsidRPr="00914F11">
        <w:rPr>
          <w:rFonts w:ascii="Arial" w:hAnsi="Arial" w:cs="Arial"/>
          <w:sz w:val="22"/>
          <w:szCs w:val="22"/>
        </w:rPr>
        <w:t>The planning history of the site has been reviewed and is considered to be material to the assessment of the principle of development.</w:t>
      </w:r>
    </w:p>
    <w:p w14:paraId="23EC2797" w14:textId="77777777" w:rsidR="00914F11" w:rsidRPr="00914F11" w:rsidRDefault="00914F11" w:rsidP="00914F11">
      <w:pPr>
        <w:spacing w:line="276" w:lineRule="auto"/>
        <w:jc w:val="both"/>
        <w:rPr>
          <w:rFonts w:ascii="Arial" w:hAnsi="Arial" w:cs="Arial"/>
          <w:sz w:val="22"/>
          <w:szCs w:val="22"/>
        </w:rPr>
      </w:pPr>
    </w:p>
    <w:p w14:paraId="113099C4" w14:textId="77777777" w:rsidR="00914F11" w:rsidRDefault="00914F11" w:rsidP="00914F11">
      <w:pPr>
        <w:spacing w:line="276" w:lineRule="auto"/>
        <w:jc w:val="both"/>
        <w:rPr>
          <w:rFonts w:ascii="Arial" w:hAnsi="Arial" w:cs="Arial"/>
          <w:sz w:val="22"/>
          <w:szCs w:val="22"/>
        </w:rPr>
      </w:pPr>
      <w:r w:rsidRPr="00914F11">
        <w:rPr>
          <w:rFonts w:ascii="Arial" w:hAnsi="Arial" w:cs="Arial"/>
          <w:sz w:val="22"/>
          <w:szCs w:val="22"/>
        </w:rPr>
        <w:t>Planning application PL/2025/09823 and the associated listed building application PL/2025/10003 sought consent for substantially the same development and were refused on 10 February 2026. The planning application was refused principally because insufficient evidence had been submitted to demonstrate that the former retail premises were no longer viable for their existing use or any other reasonable community use, and because the proposal would result in the unjustified loss of a community facility within Ramsbury. The listed building application was additionally refused due to concerns regarding the design of the proposed replacement extension and the impact upon the significance of the listed building and conservation area.</w:t>
      </w:r>
    </w:p>
    <w:p w14:paraId="5B82D2B7" w14:textId="77777777" w:rsidR="00914F11" w:rsidRPr="00914F11" w:rsidRDefault="00914F11" w:rsidP="00914F11">
      <w:pPr>
        <w:spacing w:line="276" w:lineRule="auto"/>
        <w:jc w:val="both"/>
        <w:rPr>
          <w:rFonts w:ascii="Arial" w:hAnsi="Arial" w:cs="Arial"/>
          <w:sz w:val="22"/>
          <w:szCs w:val="22"/>
        </w:rPr>
      </w:pPr>
    </w:p>
    <w:p w14:paraId="1087B4DF" w14:textId="77777777" w:rsidR="00914F11" w:rsidRDefault="00914F11" w:rsidP="00914F11">
      <w:pPr>
        <w:spacing w:line="276" w:lineRule="auto"/>
        <w:jc w:val="both"/>
        <w:rPr>
          <w:rFonts w:ascii="Arial" w:hAnsi="Arial" w:cs="Arial"/>
          <w:sz w:val="22"/>
          <w:szCs w:val="22"/>
        </w:rPr>
      </w:pPr>
      <w:r w:rsidRPr="00914F11">
        <w:rPr>
          <w:rFonts w:ascii="Arial" w:hAnsi="Arial" w:cs="Arial"/>
          <w:sz w:val="22"/>
          <w:szCs w:val="22"/>
        </w:rPr>
        <w:t>These previous refusals attract material weight in the determination of the current application. However, they do not establish a permanent objection to the principle of development. The current application is accompanied by additional evidence relating to the marketing and viability of the former retail unit and revisions to the design of the replacement extension. The significance of this additional information is considered below.</w:t>
      </w:r>
    </w:p>
    <w:p w14:paraId="0F9D4E70" w14:textId="77777777" w:rsidR="00914F11" w:rsidRPr="00914F11" w:rsidRDefault="00914F11" w:rsidP="00914F11">
      <w:pPr>
        <w:spacing w:line="276" w:lineRule="auto"/>
        <w:jc w:val="both"/>
        <w:rPr>
          <w:rFonts w:ascii="Arial" w:hAnsi="Arial" w:cs="Arial"/>
          <w:sz w:val="22"/>
          <w:szCs w:val="22"/>
        </w:rPr>
      </w:pPr>
    </w:p>
    <w:p w14:paraId="4132791F" w14:textId="77777777" w:rsidR="00914F11" w:rsidRPr="00914F11" w:rsidRDefault="00914F11" w:rsidP="00914F11">
      <w:pPr>
        <w:spacing w:line="276" w:lineRule="auto"/>
        <w:jc w:val="both"/>
        <w:rPr>
          <w:rFonts w:ascii="Arial" w:hAnsi="Arial" w:cs="Arial"/>
          <w:sz w:val="22"/>
          <w:szCs w:val="22"/>
        </w:rPr>
      </w:pPr>
      <w:r w:rsidRPr="00914F11">
        <w:rPr>
          <w:rFonts w:ascii="Arial" w:hAnsi="Arial" w:cs="Arial"/>
          <w:sz w:val="22"/>
          <w:szCs w:val="22"/>
        </w:rPr>
        <w:t>No appeal decisions or other planning history have been identified that materially alter the assessment of the principle of development.</w:t>
      </w:r>
    </w:p>
    <w:p w14:paraId="73126AB8" w14:textId="77777777" w:rsidR="004A256C" w:rsidRDefault="004A256C" w:rsidP="003046A9">
      <w:pPr>
        <w:spacing w:line="276" w:lineRule="auto"/>
        <w:jc w:val="both"/>
        <w:rPr>
          <w:rFonts w:ascii="Arial" w:hAnsi="Arial" w:cs="Arial"/>
          <w:b/>
          <w:bCs/>
          <w:sz w:val="22"/>
          <w:szCs w:val="22"/>
        </w:rPr>
      </w:pPr>
    </w:p>
    <w:p w14:paraId="035EF813" w14:textId="20D6E3C6" w:rsidR="00394C02" w:rsidRDefault="00F81970" w:rsidP="00510103">
      <w:pPr>
        <w:pStyle w:val="Heading3"/>
      </w:pPr>
      <w:r w:rsidRPr="00F445A7">
        <w:t>Assessment</w:t>
      </w:r>
    </w:p>
    <w:p w14:paraId="12E5A75A" w14:textId="77777777" w:rsidR="00793688" w:rsidRDefault="00793688" w:rsidP="00793688">
      <w:pPr>
        <w:spacing w:line="276" w:lineRule="auto"/>
        <w:jc w:val="both"/>
        <w:rPr>
          <w:rFonts w:ascii="Arial" w:hAnsi="Arial" w:cs="Arial"/>
          <w:color w:val="000000" w:themeColor="text1"/>
          <w:sz w:val="22"/>
          <w:szCs w:val="22"/>
        </w:rPr>
      </w:pPr>
      <w:r w:rsidRPr="00793688">
        <w:rPr>
          <w:rFonts w:ascii="Arial" w:hAnsi="Arial" w:cs="Arial"/>
          <w:color w:val="000000" w:themeColor="text1"/>
          <w:sz w:val="22"/>
          <w:szCs w:val="22"/>
        </w:rPr>
        <w:t>The application site lies within the built-up area of Ramsbury, which is identified as a Large Village within the settlement hierarchy established by Core Policies 1 and 2 of the Wiltshire Core Strategy. The proposal does not involve new build development or the creation of a separate dwelling, but rather the incorporation of an existing vacant retail unit into the existing residential use of the property.</w:t>
      </w:r>
    </w:p>
    <w:p w14:paraId="3379E888" w14:textId="77777777" w:rsidR="00793688" w:rsidRPr="00793688" w:rsidRDefault="00793688" w:rsidP="00793688">
      <w:pPr>
        <w:spacing w:line="276" w:lineRule="auto"/>
        <w:jc w:val="both"/>
        <w:rPr>
          <w:rFonts w:ascii="Arial" w:hAnsi="Arial" w:cs="Arial"/>
          <w:color w:val="000000" w:themeColor="text1"/>
          <w:sz w:val="22"/>
          <w:szCs w:val="22"/>
        </w:rPr>
      </w:pPr>
    </w:p>
    <w:p w14:paraId="0F51D614" w14:textId="77777777" w:rsidR="00793688" w:rsidRDefault="00793688" w:rsidP="00793688">
      <w:pPr>
        <w:spacing w:line="276" w:lineRule="auto"/>
        <w:jc w:val="both"/>
        <w:rPr>
          <w:rFonts w:ascii="Arial" w:hAnsi="Arial" w:cs="Arial"/>
          <w:color w:val="000000" w:themeColor="text1"/>
          <w:sz w:val="22"/>
          <w:szCs w:val="22"/>
        </w:rPr>
      </w:pPr>
      <w:r w:rsidRPr="00793688">
        <w:rPr>
          <w:rFonts w:ascii="Arial" w:hAnsi="Arial" w:cs="Arial"/>
          <w:color w:val="000000" w:themeColor="text1"/>
          <w:sz w:val="22"/>
          <w:szCs w:val="22"/>
        </w:rPr>
        <w:t>Whilst the site occupies a sustainable location within the village, the principal policy consideration is the loss of the former retail/community use. Core Policy 49 seeks to protect rural services and community facilities and requires evidence that facilities are no longer viable or that reasonable efforts have been made to retain the existing use before alternative uses are considered.</w:t>
      </w:r>
    </w:p>
    <w:p w14:paraId="12BB91FF" w14:textId="77777777" w:rsidR="00F85D15" w:rsidRPr="00793688" w:rsidRDefault="00F85D15" w:rsidP="00793688">
      <w:pPr>
        <w:spacing w:line="276" w:lineRule="auto"/>
        <w:jc w:val="both"/>
        <w:rPr>
          <w:rFonts w:ascii="Arial" w:hAnsi="Arial" w:cs="Arial"/>
          <w:color w:val="000000" w:themeColor="text1"/>
          <w:sz w:val="22"/>
          <w:szCs w:val="22"/>
        </w:rPr>
      </w:pPr>
    </w:p>
    <w:p w14:paraId="518E8173" w14:textId="219BBFA4" w:rsidR="00793688" w:rsidRDefault="00793688" w:rsidP="00793688">
      <w:pPr>
        <w:spacing w:line="276" w:lineRule="auto"/>
        <w:jc w:val="both"/>
        <w:rPr>
          <w:rFonts w:ascii="Arial" w:hAnsi="Arial" w:cs="Arial"/>
          <w:color w:val="000000" w:themeColor="text1"/>
          <w:sz w:val="22"/>
          <w:szCs w:val="22"/>
        </w:rPr>
      </w:pPr>
      <w:r w:rsidRPr="00793688">
        <w:rPr>
          <w:rFonts w:ascii="Arial" w:hAnsi="Arial" w:cs="Arial"/>
          <w:color w:val="000000" w:themeColor="text1"/>
          <w:sz w:val="22"/>
          <w:szCs w:val="22"/>
        </w:rPr>
        <w:t xml:space="preserve">The former retail unit was previously occupied as Hills Stores before subsequently operating as the Ramsbury Community Charity Shop. The charity shop relocated to alternative premises within the village in January 2024 and the premises have remained vacant since that date. Consequently, the proposal would result in the loss of the former retail premises rather than the loss of </w:t>
      </w:r>
      <w:r w:rsidR="00EA7F1E">
        <w:rPr>
          <w:rFonts w:ascii="Arial" w:hAnsi="Arial" w:cs="Arial"/>
          <w:color w:val="000000" w:themeColor="text1"/>
          <w:sz w:val="22"/>
          <w:szCs w:val="22"/>
        </w:rPr>
        <w:t>a</w:t>
      </w:r>
      <w:r w:rsidRPr="00793688">
        <w:rPr>
          <w:rFonts w:ascii="Arial" w:hAnsi="Arial" w:cs="Arial"/>
          <w:color w:val="000000" w:themeColor="text1"/>
          <w:sz w:val="22"/>
          <w:szCs w:val="22"/>
        </w:rPr>
        <w:t xml:space="preserve"> community service itself, which continues to operate from an alternative location within Ramsbury.</w:t>
      </w:r>
    </w:p>
    <w:p w14:paraId="5E3F9F55" w14:textId="77777777" w:rsidR="00793688" w:rsidRPr="00793688" w:rsidRDefault="00793688" w:rsidP="00793688">
      <w:pPr>
        <w:spacing w:line="276" w:lineRule="auto"/>
        <w:jc w:val="both"/>
        <w:rPr>
          <w:rFonts w:ascii="Arial" w:hAnsi="Arial" w:cs="Arial"/>
          <w:color w:val="000000" w:themeColor="text1"/>
          <w:sz w:val="22"/>
          <w:szCs w:val="22"/>
        </w:rPr>
      </w:pPr>
    </w:p>
    <w:p w14:paraId="6308FDDB" w14:textId="3FC9BE06" w:rsidR="00793688" w:rsidRDefault="00444011" w:rsidP="00793688">
      <w:pPr>
        <w:spacing w:line="276" w:lineRule="auto"/>
        <w:jc w:val="both"/>
        <w:rPr>
          <w:rFonts w:ascii="Arial" w:hAnsi="Arial" w:cs="Arial"/>
          <w:color w:val="000000" w:themeColor="text1"/>
          <w:sz w:val="22"/>
          <w:szCs w:val="22"/>
        </w:rPr>
      </w:pPr>
      <w:r w:rsidRPr="00444011">
        <w:rPr>
          <w:rFonts w:ascii="Arial" w:hAnsi="Arial" w:cs="Arial"/>
          <w:color w:val="000000" w:themeColor="text1"/>
          <w:sz w:val="22"/>
          <w:szCs w:val="22"/>
        </w:rPr>
        <w:lastRenderedPageBreak/>
        <w:t>In response to the previous refusal reasons, the applicant submitted a letter from the marketing agent dated 9 June 2026. The letter confirms that the premises had been marketed from 2 March 2026 at £750 per calendar month, with incentives available to reflect the condition of the unit. At the date of that letter, the advertisement had generated 2,250 online views, one telephone enquiry and no offers.</w:t>
      </w:r>
      <w:r>
        <w:rPr>
          <w:rFonts w:ascii="Arial" w:hAnsi="Arial" w:cs="Arial"/>
          <w:color w:val="000000" w:themeColor="text1"/>
          <w:sz w:val="22"/>
          <w:szCs w:val="22"/>
        </w:rPr>
        <w:t xml:space="preserve"> </w:t>
      </w:r>
      <w:r w:rsidR="00793688" w:rsidRPr="00793688">
        <w:rPr>
          <w:rFonts w:ascii="Arial" w:hAnsi="Arial" w:cs="Arial"/>
          <w:color w:val="000000" w:themeColor="text1"/>
          <w:sz w:val="22"/>
          <w:szCs w:val="22"/>
        </w:rPr>
        <w:t>The applicant has also submitted viability evidence concluding that continued commercial occupation would not represent a viable long-term use of the building.</w:t>
      </w:r>
    </w:p>
    <w:p w14:paraId="59F4AF2B" w14:textId="77777777" w:rsidR="00793688" w:rsidRPr="00793688" w:rsidRDefault="00793688" w:rsidP="00793688">
      <w:pPr>
        <w:spacing w:line="276" w:lineRule="auto"/>
        <w:jc w:val="both"/>
        <w:rPr>
          <w:rFonts w:ascii="Arial" w:hAnsi="Arial" w:cs="Arial"/>
          <w:color w:val="000000" w:themeColor="text1"/>
          <w:sz w:val="22"/>
          <w:szCs w:val="22"/>
        </w:rPr>
      </w:pPr>
    </w:p>
    <w:p w14:paraId="780B8EE2" w14:textId="77777777" w:rsidR="003D6B5A" w:rsidRPr="003D6B5A" w:rsidRDefault="003D6B5A" w:rsidP="003D6B5A">
      <w:pPr>
        <w:spacing w:line="276" w:lineRule="auto"/>
        <w:jc w:val="both"/>
        <w:rPr>
          <w:rFonts w:ascii="Arial" w:hAnsi="Arial" w:cs="Arial"/>
          <w:color w:val="000000" w:themeColor="text1"/>
          <w:sz w:val="22"/>
          <w:szCs w:val="22"/>
        </w:rPr>
      </w:pPr>
      <w:r w:rsidRPr="003D6B5A">
        <w:rPr>
          <w:rFonts w:ascii="Arial" w:hAnsi="Arial" w:cs="Arial"/>
          <w:color w:val="000000" w:themeColor="text1"/>
          <w:sz w:val="22"/>
          <w:szCs w:val="22"/>
        </w:rPr>
        <w:t>Whilst the requirements of Core Policy 49 must be considered carefully, moderate weight is afforded to the submitted marketing evidence. The evidence demonstrates limited interest in the premises during the period reported by the marketing agent, albeit without establishing that the property has been marketed for the 12-month period referred to by Policy HC6 of the NPPF. Nevertheless, significant weight is afforded to the fact that the Ramsbury Community Charity Shop has successfully relocated elsewhere within the village and continues to operate. Ramsbury also retains a range of local services and facilities, including a convenience store and post office, and no objections have been received from either the Parish Council or members of the public regarding the loss of the former retail unit.</w:t>
      </w:r>
    </w:p>
    <w:p w14:paraId="271114B1" w14:textId="77777777" w:rsidR="00A9746E" w:rsidRDefault="00A9746E" w:rsidP="00A9746E">
      <w:pPr>
        <w:spacing w:line="276" w:lineRule="auto"/>
        <w:jc w:val="both"/>
        <w:rPr>
          <w:rFonts w:ascii="Arial" w:hAnsi="Arial" w:cs="Arial"/>
          <w:color w:val="000000" w:themeColor="text1"/>
          <w:sz w:val="22"/>
          <w:szCs w:val="22"/>
        </w:rPr>
      </w:pPr>
    </w:p>
    <w:p w14:paraId="763D0925" w14:textId="0FE6DF4C" w:rsidR="00A9746E" w:rsidRPr="00A9746E" w:rsidRDefault="00A9746E" w:rsidP="00A9746E">
      <w:pPr>
        <w:spacing w:line="276" w:lineRule="auto"/>
        <w:jc w:val="both"/>
        <w:rPr>
          <w:rFonts w:ascii="Arial" w:hAnsi="Arial" w:cs="Arial"/>
          <w:color w:val="000000" w:themeColor="text1"/>
          <w:sz w:val="22"/>
          <w:szCs w:val="22"/>
        </w:rPr>
      </w:pPr>
      <w:r w:rsidRPr="00A9746E">
        <w:rPr>
          <w:rFonts w:ascii="Arial" w:hAnsi="Arial" w:cs="Arial"/>
          <w:color w:val="000000" w:themeColor="text1"/>
          <w:sz w:val="22"/>
          <w:szCs w:val="22"/>
        </w:rPr>
        <w:t>In these circumstances, it is considered that the proposal would not result in the loss of the community service formerly provided from the premises and would not undermine the role or function of Ramsbury as a Large Village. The proposal would bring the vacant former shop floorspace back into active use as part of the existing dwellinghouse and support the long-term viable use and maintenance of the Grade II listed building.</w:t>
      </w:r>
    </w:p>
    <w:p w14:paraId="08270CDE" w14:textId="44FCE208" w:rsidR="00793688" w:rsidRPr="00793688" w:rsidRDefault="00793688" w:rsidP="00793688">
      <w:pPr>
        <w:spacing w:line="276" w:lineRule="auto"/>
        <w:jc w:val="both"/>
        <w:rPr>
          <w:rFonts w:ascii="Arial" w:hAnsi="Arial" w:cs="Arial"/>
          <w:color w:val="000000" w:themeColor="text1"/>
          <w:sz w:val="22"/>
          <w:szCs w:val="22"/>
        </w:rPr>
      </w:pPr>
    </w:p>
    <w:p w14:paraId="2537CF7D" w14:textId="77777777" w:rsidR="004262DD" w:rsidRPr="004262DD" w:rsidRDefault="004262DD" w:rsidP="004262DD">
      <w:pPr>
        <w:spacing w:line="276" w:lineRule="auto"/>
        <w:jc w:val="both"/>
        <w:rPr>
          <w:rFonts w:ascii="Arial" w:hAnsi="Arial" w:cs="Arial"/>
          <w:color w:val="000000" w:themeColor="text1"/>
          <w:sz w:val="22"/>
          <w:szCs w:val="22"/>
        </w:rPr>
      </w:pPr>
      <w:r w:rsidRPr="004262DD">
        <w:rPr>
          <w:rFonts w:ascii="Arial" w:hAnsi="Arial" w:cs="Arial"/>
          <w:color w:val="000000" w:themeColor="text1"/>
          <w:sz w:val="22"/>
          <w:szCs w:val="22"/>
        </w:rPr>
        <w:t>Having regard to the relocation and continued operation of the charity shop elsewhere within Ramsbury, the availability of alternative local retail facilities, the vacancy of the premises, and the submitted marketing and viability evidence, it is considered that the loss of the former retail premises is acceptable in this instance. The proposal must nevertheless be assessed against all other relevant Development Plan policies, national policy and material considerations. However, in principle, the proposed development is considered acceptable.</w:t>
      </w:r>
    </w:p>
    <w:p w14:paraId="5D241087" w14:textId="77777777" w:rsidR="0073443B" w:rsidRDefault="0073443B" w:rsidP="0073443B">
      <w:pPr>
        <w:spacing w:line="276" w:lineRule="auto"/>
        <w:jc w:val="both"/>
        <w:rPr>
          <w:rFonts w:ascii="Arial" w:hAnsi="Arial" w:cs="Arial"/>
          <w:i/>
          <w:iCs/>
          <w:color w:val="ED0000"/>
          <w:sz w:val="22"/>
          <w:szCs w:val="22"/>
        </w:rPr>
      </w:pPr>
    </w:p>
    <w:p w14:paraId="37DAD38A" w14:textId="7CEF5544" w:rsidR="00F12CC5" w:rsidRDefault="00F12CC5" w:rsidP="00F12CC5">
      <w:pPr>
        <w:pStyle w:val="Heading3"/>
      </w:pPr>
      <w:r w:rsidRPr="00F12CC5">
        <w:t>Neighbourhood Plan</w:t>
      </w:r>
    </w:p>
    <w:p w14:paraId="3EDF2935" w14:textId="77777777" w:rsidR="006632FB" w:rsidRDefault="006632FB" w:rsidP="006632FB">
      <w:pPr>
        <w:rPr>
          <w:rFonts w:ascii="Arial" w:hAnsi="Arial" w:cs="Arial"/>
          <w:sz w:val="22"/>
          <w:szCs w:val="22"/>
        </w:rPr>
      </w:pPr>
      <w:r w:rsidRPr="006632FB">
        <w:rPr>
          <w:rFonts w:ascii="Arial" w:hAnsi="Arial" w:cs="Arial"/>
          <w:sz w:val="22"/>
          <w:szCs w:val="22"/>
        </w:rPr>
        <w:t>The site is not located within a neighbourhood plan area.</w:t>
      </w:r>
    </w:p>
    <w:p w14:paraId="3B8D8A2C" w14:textId="77777777" w:rsidR="006632FB" w:rsidRPr="006632FB" w:rsidRDefault="006632FB" w:rsidP="006632FB">
      <w:pPr>
        <w:rPr>
          <w:rFonts w:ascii="Arial" w:hAnsi="Arial" w:cs="Arial"/>
          <w:sz w:val="22"/>
          <w:szCs w:val="22"/>
        </w:rPr>
      </w:pPr>
    </w:p>
    <w:p w14:paraId="123CBD49" w14:textId="77777777" w:rsidR="006632FB" w:rsidRPr="006632FB" w:rsidRDefault="006632FB" w:rsidP="006632FB">
      <w:pPr>
        <w:rPr>
          <w:rFonts w:ascii="Arial" w:hAnsi="Arial" w:cs="Arial"/>
          <w:sz w:val="22"/>
          <w:szCs w:val="22"/>
        </w:rPr>
      </w:pPr>
      <w:r w:rsidRPr="006632FB">
        <w:rPr>
          <w:rFonts w:ascii="Arial" w:hAnsi="Arial" w:cs="Arial"/>
          <w:sz w:val="22"/>
          <w:szCs w:val="22"/>
        </w:rPr>
        <w:t>Accordingly, neighbourhood plan considerations attract neutral weight in the assessment of the principle of development.</w:t>
      </w:r>
    </w:p>
    <w:p w14:paraId="79B949A6" w14:textId="77777777" w:rsidR="006346A5" w:rsidRPr="006346A5" w:rsidRDefault="006346A5" w:rsidP="006346A5"/>
    <w:p w14:paraId="1579FB4D" w14:textId="79064317" w:rsidR="00394C02" w:rsidRPr="00394C02" w:rsidRDefault="00394C02" w:rsidP="006B4644">
      <w:pPr>
        <w:pStyle w:val="Heading3"/>
      </w:pPr>
      <w:r w:rsidRPr="00394C02">
        <w:t>Conclusion</w:t>
      </w:r>
    </w:p>
    <w:p w14:paraId="0C40DBA3" w14:textId="77777777" w:rsidR="006632FB" w:rsidRDefault="006632FB" w:rsidP="006632FB">
      <w:pPr>
        <w:spacing w:line="276" w:lineRule="auto"/>
        <w:jc w:val="both"/>
        <w:rPr>
          <w:rFonts w:ascii="Arial" w:hAnsi="Arial" w:cs="Arial"/>
          <w:color w:val="000000" w:themeColor="text1"/>
          <w:sz w:val="22"/>
          <w:szCs w:val="22"/>
        </w:rPr>
      </w:pPr>
      <w:r w:rsidRPr="006632FB">
        <w:rPr>
          <w:rFonts w:ascii="Arial" w:hAnsi="Arial" w:cs="Arial"/>
          <w:color w:val="000000" w:themeColor="text1"/>
          <w:sz w:val="22"/>
          <w:szCs w:val="22"/>
        </w:rPr>
        <w:t>The proposal is located within the settlement of Ramsbury and would facilitate the reuse of a long-vacant retail unit as part of the existing dwellinghouse.</w:t>
      </w:r>
    </w:p>
    <w:p w14:paraId="2665486D" w14:textId="77777777" w:rsidR="006632FB" w:rsidRPr="006632FB" w:rsidRDefault="006632FB" w:rsidP="006632FB">
      <w:pPr>
        <w:spacing w:line="276" w:lineRule="auto"/>
        <w:jc w:val="both"/>
        <w:rPr>
          <w:rFonts w:ascii="Arial" w:hAnsi="Arial" w:cs="Arial"/>
          <w:color w:val="000000" w:themeColor="text1"/>
          <w:sz w:val="22"/>
          <w:szCs w:val="22"/>
        </w:rPr>
      </w:pPr>
    </w:p>
    <w:p w14:paraId="0FF9D8CC" w14:textId="77777777" w:rsidR="00FD41D2" w:rsidRPr="00FD41D2" w:rsidRDefault="00FD41D2" w:rsidP="00FD41D2">
      <w:pPr>
        <w:spacing w:line="276" w:lineRule="auto"/>
        <w:jc w:val="both"/>
        <w:rPr>
          <w:rFonts w:ascii="Arial" w:hAnsi="Arial" w:cs="Arial"/>
          <w:color w:val="000000" w:themeColor="text1"/>
          <w:sz w:val="22"/>
          <w:szCs w:val="22"/>
        </w:rPr>
      </w:pPr>
      <w:r w:rsidRPr="00FD41D2">
        <w:rPr>
          <w:rFonts w:ascii="Arial" w:hAnsi="Arial" w:cs="Arial"/>
          <w:color w:val="000000" w:themeColor="text1"/>
          <w:sz w:val="22"/>
          <w:szCs w:val="22"/>
        </w:rPr>
        <w:t>Having regard to the relocation and continued operation of the charity shop elsewhere within Ramsbury, the availability of alternative local retail facilities, the period for which the application premises have remained vacant, and the submitted marketing and viability evidence, the loss of the former retail premises is considered acceptable. The proposal is therefore considered consistent with the objectives of Core Policies 1, 2, 14 and 49 of the Wiltshire Core Strategy and Policy HC6 of the NPPF.</w:t>
      </w:r>
    </w:p>
    <w:p w14:paraId="68F2A850" w14:textId="77777777" w:rsidR="006632FB" w:rsidRPr="006632FB" w:rsidRDefault="006632FB" w:rsidP="006632FB">
      <w:pPr>
        <w:spacing w:line="276" w:lineRule="auto"/>
        <w:jc w:val="both"/>
        <w:rPr>
          <w:rFonts w:ascii="Arial" w:hAnsi="Arial" w:cs="Arial"/>
          <w:color w:val="000000" w:themeColor="text1"/>
          <w:sz w:val="22"/>
          <w:szCs w:val="22"/>
        </w:rPr>
      </w:pPr>
    </w:p>
    <w:p w14:paraId="5EE81784" w14:textId="77777777" w:rsidR="006632FB" w:rsidRPr="006632FB" w:rsidRDefault="006632FB" w:rsidP="006632FB">
      <w:pPr>
        <w:spacing w:line="276" w:lineRule="auto"/>
        <w:jc w:val="both"/>
        <w:rPr>
          <w:rFonts w:ascii="Arial" w:hAnsi="Arial" w:cs="Arial"/>
          <w:color w:val="000000" w:themeColor="text1"/>
          <w:sz w:val="22"/>
          <w:szCs w:val="22"/>
        </w:rPr>
      </w:pPr>
      <w:r w:rsidRPr="006632FB">
        <w:rPr>
          <w:rFonts w:ascii="Arial" w:hAnsi="Arial" w:cs="Arial"/>
          <w:color w:val="000000" w:themeColor="text1"/>
          <w:sz w:val="22"/>
          <w:szCs w:val="22"/>
        </w:rPr>
        <w:lastRenderedPageBreak/>
        <w:t>The proposal must nevertheless be assessed against all other relevant Development Plan policies, national policy and material considerations. Subject to that assessment, the principle of development is considered acceptable.</w:t>
      </w:r>
    </w:p>
    <w:p w14:paraId="18E0717F" w14:textId="77777777" w:rsidR="00304F0C" w:rsidRPr="00304F0C" w:rsidRDefault="00304F0C" w:rsidP="00304F0C">
      <w:pPr>
        <w:spacing w:line="276" w:lineRule="auto"/>
        <w:jc w:val="both"/>
        <w:rPr>
          <w:rFonts w:ascii="Arial" w:hAnsi="Arial" w:cs="Arial"/>
          <w:color w:val="000000" w:themeColor="text1"/>
          <w:sz w:val="22"/>
          <w:szCs w:val="22"/>
        </w:rPr>
      </w:pPr>
    </w:p>
    <w:p w14:paraId="46C33863" w14:textId="77777777" w:rsidR="00B341CC" w:rsidRDefault="00B341CC" w:rsidP="00673F9A">
      <w:pPr>
        <w:pStyle w:val="Heading2"/>
      </w:pPr>
      <w:r w:rsidRPr="00AA13D0">
        <w:t>Design and Impact on the Character and Appearance of the Area</w:t>
      </w:r>
    </w:p>
    <w:p w14:paraId="6F616FF5" w14:textId="77777777" w:rsidR="00510103" w:rsidRPr="00510103" w:rsidRDefault="00510103" w:rsidP="00510103"/>
    <w:p w14:paraId="4A570D33" w14:textId="77777777" w:rsidR="008E59DE" w:rsidRDefault="008E59DE" w:rsidP="005E207E">
      <w:pPr>
        <w:pStyle w:val="Heading3"/>
      </w:pPr>
      <w:r w:rsidRPr="00F45CC7">
        <w:t>Policy Co</w:t>
      </w:r>
      <w:r>
        <w:t>n</w:t>
      </w:r>
      <w:r w:rsidRPr="00F45CC7">
        <w:t>text</w:t>
      </w:r>
    </w:p>
    <w:p w14:paraId="68AF02D3" w14:textId="77777777"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Core Policy 57 of the Wiltshire Core Strategy requires development to achieve a high standard of design that responds positively to local character, context and distinctiveness.</w:t>
      </w:r>
    </w:p>
    <w:p w14:paraId="1D0C575C" w14:textId="77777777" w:rsidR="001E54EC" w:rsidRPr="001E54EC" w:rsidRDefault="001E54EC" w:rsidP="001E54EC">
      <w:pPr>
        <w:spacing w:line="276" w:lineRule="auto"/>
        <w:jc w:val="both"/>
        <w:rPr>
          <w:rFonts w:ascii="Arial" w:hAnsi="Arial" w:cs="Arial"/>
          <w:sz w:val="22"/>
          <w:szCs w:val="22"/>
        </w:rPr>
      </w:pPr>
    </w:p>
    <w:p w14:paraId="7D801DD0" w14:textId="4C2478BB" w:rsidR="001E54EC" w:rsidRPr="001E54EC" w:rsidRDefault="001E54EC" w:rsidP="001E54EC">
      <w:pPr>
        <w:spacing w:line="276" w:lineRule="auto"/>
        <w:jc w:val="both"/>
        <w:rPr>
          <w:rFonts w:ascii="Arial" w:hAnsi="Arial" w:cs="Arial"/>
          <w:sz w:val="22"/>
          <w:szCs w:val="22"/>
        </w:rPr>
      </w:pPr>
      <w:r w:rsidRPr="001E54EC">
        <w:rPr>
          <w:rFonts w:ascii="Arial" w:hAnsi="Arial" w:cs="Arial"/>
          <w:sz w:val="22"/>
          <w:szCs w:val="22"/>
        </w:rPr>
        <w:t xml:space="preserve">Policies DP1-DP4 of the NPPF seek to ensure that development is well-designed, visually attractive, sustainable and responsive to its surroundings. Development should contribute positively to local character, create </w:t>
      </w:r>
      <w:r w:rsidR="00F9084E" w:rsidRPr="001E54EC">
        <w:rPr>
          <w:rFonts w:ascii="Arial" w:hAnsi="Arial" w:cs="Arial"/>
          <w:sz w:val="22"/>
          <w:szCs w:val="22"/>
        </w:rPr>
        <w:t>high-quality</w:t>
      </w:r>
      <w:r w:rsidRPr="001E54EC">
        <w:rPr>
          <w:rFonts w:ascii="Arial" w:hAnsi="Arial" w:cs="Arial"/>
          <w:sz w:val="22"/>
          <w:szCs w:val="22"/>
        </w:rPr>
        <w:t xml:space="preserve"> places and support healthy and inclusive communities.</w:t>
      </w:r>
    </w:p>
    <w:p w14:paraId="3704BA03" w14:textId="77777777" w:rsidR="001E54EC" w:rsidRPr="001E54EC" w:rsidRDefault="001E54EC" w:rsidP="001E54EC">
      <w:pPr>
        <w:spacing w:line="276" w:lineRule="auto"/>
        <w:jc w:val="both"/>
        <w:rPr>
          <w:rFonts w:ascii="Arial" w:hAnsi="Arial" w:cs="Arial"/>
          <w:sz w:val="22"/>
          <w:szCs w:val="22"/>
        </w:rPr>
      </w:pPr>
    </w:p>
    <w:p w14:paraId="2283F120" w14:textId="4B60CBE6" w:rsidR="008E59DE" w:rsidRDefault="001E54EC" w:rsidP="001E54EC">
      <w:pPr>
        <w:spacing w:line="276" w:lineRule="auto"/>
        <w:jc w:val="both"/>
        <w:rPr>
          <w:rFonts w:ascii="Arial" w:hAnsi="Arial" w:cs="Arial"/>
          <w:sz w:val="22"/>
          <w:szCs w:val="22"/>
        </w:rPr>
      </w:pPr>
      <w:r w:rsidRPr="001E54EC">
        <w:rPr>
          <w:rFonts w:ascii="Arial" w:hAnsi="Arial" w:cs="Arial"/>
          <w:sz w:val="22"/>
          <w:szCs w:val="22"/>
        </w:rPr>
        <w:t>The Wiltshire Design Guide provides further guidance on achieving high quality, context-led design and should be taken into account where relevant.</w:t>
      </w:r>
    </w:p>
    <w:p w14:paraId="09205677" w14:textId="77777777" w:rsidR="001E54EC" w:rsidRDefault="001E54EC" w:rsidP="001E54EC">
      <w:pPr>
        <w:spacing w:line="276" w:lineRule="auto"/>
        <w:jc w:val="both"/>
        <w:rPr>
          <w:rFonts w:ascii="Arial" w:hAnsi="Arial" w:cs="Arial"/>
          <w:b/>
          <w:bCs/>
          <w:sz w:val="22"/>
          <w:szCs w:val="22"/>
        </w:rPr>
      </w:pPr>
    </w:p>
    <w:p w14:paraId="3AC60E46" w14:textId="77777777" w:rsidR="008E59DE" w:rsidRDefault="008E59DE" w:rsidP="005E207E">
      <w:pPr>
        <w:pStyle w:val="Heading3"/>
      </w:pPr>
      <w:r w:rsidRPr="008E59DE">
        <w:t xml:space="preserve">Assessment </w:t>
      </w:r>
    </w:p>
    <w:p w14:paraId="724BFA7A" w14:textId="453454C6" w:rsidR="00436E99" w:rsidRPr="00436E99" w:rsidRDefault="00436E99" w:rsidP="00436E99">
      <w:pPr>
        <w:spacing w:line="300" w:lineRule="atLeast"/>
        <w:jc w:val="both"/>
        <w:rPr>
          <w:rFonts w:ascii="Arial" w:hAnsi="Arial" w:cs="Arial"/>
          <w:color w:val="000000" w:themeColor="text1"/>
          <w:sz w:val="22"/>
          <w:szCs w:val="22"/>
        </w:rPr>
      </w:pPr>
      <w:r w:rsidRPr="00436E99">
        <w:rPr>
          <w:rFonts w:ascii="Arial" w:hAnsi="Arial" w:cs="Arial"/>
          <w:color w:val="000000" w:themeColor="text1"/>
          <w:sz w:val="22"/>
          <w:szCs w:val="22"/>
        </w:rPr>
        <w:t xml:space="preserve">The application site occupies a </w:t>
      </w:r>
      <w:r w:rsidR="00114140">
        <w:rPr>
          <w:rFonts w:ascii="Arial" w:hAnsi="Arial" w:cs="Arial"/>
          <w:color w:val="000000" w:themeColor="text1"/>
          <w:sz w:val="22"/>
          <w:szCs w:val="22"/>
        </w:rPr>
        <w:t xml:space="preserve">central </w:t>
      </w:r>
      <w:r w:rsidRPr="00436E99">
        <w:rPr>
          <w:rFonts w:ascii="Arial" w:hAnsi="Arial" w:cs="Arial"/>
          <w:color w:val="000000" w:themeColor="text1"/>
          <w:sz w:val="22"/>
          <w:szCs w:val="22"/>
        </w:rPr>
        <w:t>position within the centre of Ramsbury and forms part of a varied street</w:t>
      </w:r>
      <w:r w:rsidR="0070256E">
        <w:rPr>
          <w:rFonts w:ascii="Arial" w:hAnsi="Arial" w:cs="Arial"/>
          <w:color w:val="000000" w:themeColor="text1"/>
          <w:sz w:val="22"/>
          <w:szCs w:val="22"/>
        </w:rPr>
        <w:t xml:space="preserve"> </w:t>
      </w:r>
      <w:r w:rsidRPr="00436E99">
        <w:rPr>
          <w:rFonts w:ascii="Arial" w:hAnsi="Arial" w:cs="Arial"/>
          <w:color w:val="000000" w:themeColor="text1"/>
          <w:sz w:val="22"/>
          <w:szCs w:val="22"/>
        </w:rPr>
        <w:t>scene comprising a mix of residential, commercial and former commercial properties. The property presents as a traditional building fronting directly onto the High Street, whilst the proposed external works are located to the rear of the property and are consequently limited in their wider public visibility.</w:t>
      </w:r>
    </w:p>
    <w:p w14:paraId="5C68A6E6" w14:textId="77777777" w:rsidR="00436E99" w:rsidRPr="00436E99" w:rsidRDefault="00436E99" w:rsidP="00436E99">
      <w:pPr>
        <w:spacing w:line="300" w:lineRule="atLeast"/>
        <w:jc w:val="both"/>
        <w:rPr>
          <w:rFonts w:ascii="Arial" w:hAnsi="Arial" w:cs="Arial"/>
          <w:color w:val="000000" w:themeColor="text1"/>
          <w:sz w:val="22"/>
          <w:szCs w:val="22"/>
        </w:rPr>
      </w:pPr>
    </w:p>
    <w:p w14:paraId="67D50B03" w14:textId="254B1EBB" w:rsidR="00436E99" w:rsidRPr="00436E99" w:rsidRDefault="00436E99" w:rsidP="00436E99">
      <w:pPr>
        <w:spacing w:line="300" w:lineRule="atLeast"/>
        <w:jc w:val="both"/>
        <w:rPr>
          <w:rFonts w:ascii="Arial" w:hAnsi="Arial" w:cs="Arial"/>
          <w:color w:val="000000" w:themeColor="text1"/>
          <w:sz w:val="22"/>
          <w:szCs w:val="22"/>
        </w:rPr>
      </w:pPr>
      <w:r w:rsidRPr="00436E99">
        <w:rPr>
          <w:rFonts w:ascii="Arial" w:hAnsi="Arial" w:cs="Arial"/>
          <w:color w:val="000000" w:themeColor="text1"/>
          <w:sz w:val="22"/>
          <w:szCs w:val="22"/>
        </w:rPr>
        <w:t xml:space="preserve">The proposal includes the change of use of the former retail unit to form part of the existing dwellinghouse, internal alterations and the replacement of an existing modern conservatory. Importantly, the development would not materially alter the principal frontage of the </w:t>
      </w:r>
      <w:r w:rsidR="00A618A7" w:rsidRPr="00436E99">
        <w:rPr>
          <w:rFonts w:ascii="Arial" w:hAnsi="Arial" w:cs="Arial"/>
          <w:color w:val="000000" w:themeColor="text1"/>
          <w:sz w:val="22"/>
          <w:szCs w:val="22"/>
        </w:rPr>
        <w:t>building,</w:t>
      </w:r>
      <w:r w:rsidRPr="00436E99">
        <w:rPr>
          <w:rFonts w:ascii="Arial" w:hAnsi="Arial" w:cs="Arial"/>
          <w:color w:val="000000" w:themeColor="text1"/>
          <w:sz w:val="22"/>
          <w:szCs w:val="22"/>
        </w:rPr>
        <w:t xml:space="preserve"> and the existing shopfront would be retained. As such, the proposal would have a negligible impact upon the character and appearance of the High Street and the wider street</w:t>
      </w:r>
      <w:r w:rsidR="0070256E">
        <w:rPr>
          <w:rFonts w:ascii="Arial" w:hAnsi="Arial" w:cs="Arial"/>
          <w:color w:val="000000" w:themeColor="text1"/>
          <w:sz w:val="22"/>
          <w:szCs w:val="22"/>
        </w:rPr>
        <w:t xml:space="preserve"> </w:t>
      </w:r>
      <w:r w:rsidRPr="00436E99">
        <w:rPr>
          <w:rFonts w:ascii="Arial" w:hAnsi="Arial" w:cs="Arial"/>
          <w:color w:val="000000" w:themeColor="text1"/>
          <w:sz w:val="22"/>
          <w:szCs w:val="22"/>
        </w:rPr>
        <w:t>scene.</w:t>
      </w:r>
    </w:p>
    <w:p w14:paraId="7314531F" w14:textId="6842CF53" w:rsidR="00436E99" w:rsidRPr="00436E99" w:rsidRDefault="001A4D98" w:rsidP="00436E99">
      <w:pPr>
        <w:spacing w:line="300" w:lineRule="atLeast"/>
        <w:jc w:val="both"/>
        <w:rPr>
          <w:rFonts w:ascii="Arial" w:hAnsi="Arial" w:cs="Arial"/>
          <w:color w:val="000000" w:themeColor="text1"/>
          <w:sz w:val="22"/>
          <w:szCs w:val="22"/>
        </w:rPr>
      </w:pPr>
      <w:r w:rsidRPr="001A4D98">
        <w:rPr>
          <w:rFonts w:ascii="Arial" w:hAnsi="Arial" w:cs="Arial"/>
          <w:color w:val="000000" w:themeColor="text1"/>
          <w:sz w:val="22"/>
          <w:szCs w:val="22"/>
        </w:rPr>
        <w:t>The replacement extension would occupy broadly the same rear part of the site as the existing conservatory</w:t>
      </w:r>
      <w:r>
        <w:rPr>
          <w:rFonts w:ascii="Arial" w:hAnsi="Arial" w:cs="Arial"/>
          <w:color w:val="000000" w:themeColor="text1"/>
          <w:sz w:val="22"/>
          <w:szCs w:val="22"/>
        </w:rPr>
        <w:t xml:space="preserve"> </w:t>
      </w:r>
      <w:r w:rsidR="00436E99" w:rsidRPr="00436E99">
        <w:rPr>
          <w:rFonts w:ascii="Arial" w:hAnsi="Arial" w:cs="Arial"/>
          <w:color w:val="000000" w:themeColor="text1"/>
          <w:sz w:val="22"/>
          <w:szCs w:val="22"/>
        </w:rPr>
        <w:t>and would remain modest in scale relative to the host building. The revised design has reduced the prominence of the roof lantern and presents as a lightweight, subordinate addition to the rear of the property. The proposal would therefore appear proportionate and would not result in an unduly dominant or visually intrusive form of development.</w:t>
      </w:r>
    </w:p>
    <w:p w14:paraId="2F9FAE1C" w14:textId="77777777" w:rsidR="00436E99" w:rsidRPr="00436E99" w:rsidRDefault="00436E99" w:rsidP="00436E99">
      <w:pPr>
        <w:spacing w:line="300" w:lineRule="atLeast"/>
        <w:jc w:val="both"/>
        <w:rPr>
          <w:rFonts w:ascii="Arial" w:hAnsi="Arial" w:cs="Arial"/>
          <w:color w:val="000000" w:themeColor="text1"/>
          <w:sz w:val="22"/>
          <w:szCs w:val="22"/>
        </w:rPr>
      </w:pPr>
    </w:p>
    <w:p w14:paraId="6DC5AEB7" w14:textId="78FA7288" w:rsidR="00436E99" w:rsidRPr="00436E99" w:rsidRDefault="00436E99" w:rsidP="00436E99">
      <w:pPr>
        <w:spacing w:line="300" w:lineRule="atLeast"/>
        <w:jc w:val="both"/>
        <w:rPr>
          <w:rFonts w:ascii="Arial" w:hAnsi="Arial" w:cs="Arial"/>
          <w:color w:val="000000" w:themeColor="text1"/>
          <w:sz w:val="22"/>
          <w:szCs w:val="22"/>
        </w:rPr>
      </w:pPr>
      <w:r w:rsidRPr="00436E99">
        <w:rPr>
          <w:rFonts w:ascii="Arial" w:hAnsi="Arial" w:cs="Arial"/>
          <w:color w:val="000000" w:themeColor="text1"/>
          <w:sz w:val="22"/>
          <w:szCs w:val="22"/>
        </w:rPr>
        <w:t>The proposed alterations are considered to respond appropriately to the existing form and appearance of the property and would not appear incongruous within the site context. Furthermore, the retention of the shopfront ensures that the building's established contribution to the street</w:t>
      </w:r>
      <w:r w:rsidR="00114140">
        <w:rPr>
          <w:rFonts w:ascii="Arial" w:hAnsi="Arial" w:cs="Arial"/>
          <w:color w:val="000000" w:themeColor="text1"/>
          <w:sz w:val="22"/>
          <w:szCs w:val="22"/>
        </w:rPr>
        <w:t xml:space="preserve"> </w:t>
      </w:r>
      <w:r w:rsidRPr="00436E99">
        <w:rPr>
          <w:rFonts w:ascii="Arial" w:hAnsi="Arial" w:cs="Arial"/>
          <w:color w:val="000000" w:themeColor="text1"/>
          <w:sz w:val="22"/>
          <w:szCs w:val="22"/>
        </w:rPr>
        <w:t>scene would largely remain unchanged despite the proposed change of use.</w:t>
      </w:r>
    </w:p>
    <w:p w14:paraId="10413142" w14:textId="77777777" w:rsidR="00436E99" w:rsidRPr="00436E99" w:rsidRDefault="00436E99" w:rsidP="00436E99">
      <w:pPr>
        <w:spacing w:line="300" w:lineRule="atLeast"/>
        <w:jc w:val="both"/>
        <w:rPr>
          <w:rFonts w:ascii="Arial" w:hAnsi="Arial" w:cs="Arial"/>
          <w:color w:val="000000" w:themeColor="text1"/>
          <w:sz w:val="22"/>
          <w:szCs w:val="22"/>
        </w:rPr>
      </w:pPr>
    </w:p>
    <w:p w14:paraId="53CC9665" w14:textId="77777777" w:rsidR="00436E99" w:rsidRPr="00436E99" w:rsidRDefault="00436E99" w:rsidP="00436E99">
      <w:pPr>
        <w:spacing w:line="300" w:lineRule="atLeast"/>
        <w:jc w:val="both"/>
        <w:rPr>
          <w:rFonts w:ascii="Arial" w:hAnsi="Arial" w:cs="Arial"/>
          <w:color w:val="000000" w:themeColor="text1"/>
          <w:sz w:val="22"/>
          <w:szCs w:val="22"/>
        </w:rPr>
      </w:pPr>
      <w:r w:rsidRPr="00436E99">
        <w:rPr>
          <w:rFonts w:ascii="Arial" w:hAnsi="Arial" w:cs="Arial"/>
          <w:color w:val="000000" w:themeColor="text1"/>
          <w:sz w:val="22"/>
          <w:szCs w:val="22"/>
        </w:rPr>
        <w:t>Overall, the proposed development is considered to represent an appropriately designed form of development which would preserve the site's existing visual relationship with the surrounding area and would not adversely affect local character or distinctiveness.</w:t>
      </w:r>
    </w:p>
    <w:p w14:paraId="39A33E1E" w14:textId="77777777" w:rsidR="00E03EDD" w:rsidRDefault="00E03EDD" w:rsidP="00B341CC">
      <w:pPr>
        <w:spacing w:line="276" w:lineRule="auto"/>
        <w:jc w:val="both"/>
        <w:rPr>
          <w:rFonts w:ascii="Arial" w:hAnsi="Arial" w:cs="Arial"/>
          <w:i/>
          <w:iCs/>
          <w:sz w:val="22"/>
          <w:szCs w:val="22"/>
        </w:rPr>
      </w:pPr>
    </w:p>
    <w:p w14:paraId="4692DDFD" w14:textId="77777777" w:rsidR="00A64314" w:rsidRDefault="00A64314" w:rsidP="005E207E">
      <w:pPr>
        <w:pStyle w:val="Heading3"/>
      </w:pPr>
      <w:r>
        <w:lastRenderedPageBreak/>
        <w:t>Conclusion</w:t>
      </w:r>
    </w:p>
    <w:p w14:paraId="33FD5701" w14:textId="77777777" w:rsidR="00CF68BB" w:rsidRPr="00CF68BB" w:rsidRDefault="00CF68BB" w:rsidP="00CF68BB">
      <w:pPr>
        <w:spacing w:line="300" w:lineRule="atLeast"/>
        <w:jc w:val="both"/>
        <w:rPr>
          <w:rFonts w:ascii="Arial" w:hAnsi="Arial" w:cs="Arial"/>
          <w:color w:val="000000" w:themeColor="text1"/>
          <w:sz w:val="22"/>
          <w:szCs w:val="22"/>
        </w:rPr>
      </w:pPr>
      <w:r w:rsidRPr="00CF68BB">
        <w:rPr>
          <w:rFonts w:ascii="Arial" w:hAnsi="Arial" w:cs="Arial"/>
          <w:color w:val="000000" w:themeColor="text1"/>
          <w:sz w:val="22"/>
          <w:szCs w:val="22"/>
        </w:rPr>
        <w:t>Having regard to the above, it is considered that the scale, form and appearance of the proposed development are appropriate to the site and its surroundings. The proposal would not result in any unacceptable harm to the character or appearance of the area and is therefore considered to accord with Core Policy 57 of the Wiltshire Core Strategy, the relevant design objectives of the NPPF and the guidance contained within the Wiltshire Design Guide.</w:t>
      </w:r>
    </w:p>
    <w:p w14:paraId="45DB1B44" w14:textId="77777777" w:rsidR="00E03EDD" w:rsidRPr="008E59DE" w:rsidRDefault="00E03EDD" w:rsidP="00B341CC">
      <w:pPr>
        <w:spacing w:line="276" w:lineRule="auto"/>
        <w:jc w:val="both"/>
        <w:rPr>
          <w:rFonts w:ascii="Arial" w:hAnsi="Arial" w:cs="Arial"/>
          <w:i/>
          <w:iCs/>
          <w:sz w:val="22"/>
          <w:szCs w:val="22"/>
        </w:rPr>
      </w:pPr>
    </w:p>
    <w:p w14:paraId="01B1C850" w14:textId="77777777" w:rsidR="008E59DE" w:rsidRDefault="008E59DE" w:rsidP="00673F9A">
      <w:pPr>
        <w:pStyle w:val="Heading2"/>
      </w:pPr>
      <w:r>
        <w:t>Impact on Heritage Assets</w:t>
      </w:r>
    </w:p>
    <w:p w14:paraId="4D16BDB0" w14:textId="77777777" w:rsidR="00CF68BB" w:rsidRPr="00CF68BB" w:rsidRDefault="00CF68BB" w:rsidP="00CF68BB"/>
    <w:p w14:paraId="1C5E58EA" w14:textId="77777777" w:rsidR="008E59DE" w:rsidRDefault="008E59DE" w:rsidP="005E207E">
      <w:pPr>
        <w:pStyle w:val="Heading3"/>
      </w:pPr>
      <w:r w:rsidRPr="00F45CC7">
        <w:t>Policy Co</w:t>
      </w:r>
      <w:r>
        <w:t>n</w:t>
      </w:r>
      <w:r w:rsidRPr="00F45CC7">
        <w:t>text</w:t>
      </w:r>
    </w:p>
    <w:p w14:paraId="676D02EE"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From the point of view of the historic environment, the main statutory duties are set out within the Planning (Listed Buildings and Conservation Areas) Act 1990.</w:t>
      </w:r>
    </w:p>
    <w:p w14:paraId="5C165860" w14:textId="77777777" w:rsidR="00E661F3" w:rsidRPr="00E661F3" w:rsidRDefault="00E661F3" w:rsidP="00E661F3">
      <w:pPr>
        <w:spacing w:line="276" w:lineRule="auto"/>
        <w:jc w:val="both"/>
        <w:rPr>
          <w:rFonts w:ascii="Arial" w:hAnsi="Arial" w:cs="Arial"/>
          <w:color w:val="000000" w:themeColor="text1"/>
          <w:sz w:val="22"/>
          <w:szCs w:val="22"/>
        </w:rPr>
      </w:pPr>
    </w:p>
    <w:p w14:paraId="604934A3" w14:textId="77777777" w:rsid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66(1) requires special regard to be given to the desirability of preserving listed buildings, their settings and any features of special architectural or historic interest which they possess.</w:t>
      </w:r>
    </w:p>
    <w:p w14:paraId="26983283" w14:textId="77777777" w:rsidR="00C37A00" w:rsidRDefault="00C37A00" w:rsidP="00E661F3">
      <w:pPr>
        <w:spacing w:line="276" w:lineRule="auto"/>
        <w:jc w:val="both"/>
        <w:rPr>
          <w:rFonts w:ascii="Arial" w:hAnsi="Arial" w:cs="Arial"/>
          <w:color w:val="000000" w:themeColor="text1"/>
          <w:sz w:val="22"/>
          <w:szCs w:val="22"/>
        </w:rPr>
      </w:pPr>
    </w:p>
    <w:p w14:paraId="3F33AE8A" w14:textId="70545FF2" w:rsidR="00C37A00" w:rsidRPr="00E661F3" w:rsidRDefault="00C37A00" w:rsidP="00E661F3">
      <w:pPr>
        <w:spacing w:line="276" w:lineRule="auto"/>
        <w:jc w:val="both"/>
        <w:rPr>
          <w:rFonts w:ascii="Arial" w:hAnsi="Arial" w:cs="Arial"/>
          <w:color w:val="000000" w:themeColor="text1"/>
          <w:sz w:val="22"/>
          <w:szCs w:val="22"/>
        </w:rPr>
      </w:pPr>
      <w:r w:rsidRPr="00C37A00">
        <w:rPr>
          <w:rFonts w:ascii="Arial" w:hAnsi="Arial" w:cs="Arial"/>
          <w:color w:val="000000" w:themeColor="text1"/>
          <w:sz w:val="22"/>
          <w:szCs w:val="22"/>
        </w:rPr>
        <w:t>Section 16(2) imposes the corresponding duty when determining the associated application for listed building consent. Although the present report determines the planning application, the listed building consent application is being considered concurrently.</w:t>
      </w:r>
    </w:p>
    <w:p w14:paraId="73754247" w14:textId="77777777" w:rsidR="00E661F3" w:rsidRPr="00E661F3" w:rsidRDefault="00E661F3" w:rsidP="00E661F3">
      <w:pPr>
        <w:spacing w:line="276" w:lineRule="auto"/>
        <w:jc w:val="both"/>
        <w:rPr>
          <w:rFonts w:ascii="Arial" w:hAnsi="Arial" w:cs="Arial"/>
          <w:color w:val="000000" w:themeColor="text1"/>
          <w:sz w:val="22"/>
          <w:szCs w:val="22"/>
        </w:rPr>
      </w:pPr>
    </w:p>
    <w:p w14:paraId="747CA1AA"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Section 72(1) requires special attention to be paid to the desirability of preserving or enhancing the character or appearance of Conservation Areas.</w:t>
      </w:r>
    </w:p>
    <w:p w14:paraId="6C52EAF8" w14:textId="77777777" w:rsidR="00E661F3" w:rsidRPr="00E661F3" w:rsidRDefault="00E661F3" w:rsidP="00E661F3">
      <w:pPr>
        <w:spacing w:line="276" w:lineRule="auto"/>
        <w:jc w:val="both"/>
        <w:rPr>
          <w:rFonts w:ascii="Arial" w:hAnsi="Arial" w:cs="Arial"/>
          <w:color w:val="000000" w:themeColor="text1"/>
          <w:sz w:val="22"/>
          <w:szCs w:val="22"/>
        </w:rPr>
      </w:pPr>
    </w:p>
    <w:p w14:paraId="440D21CE" w14:textId="77777777" w:rsidR="00E661F3" w:rsidRPr="00E661F3"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Core Policy 58 of the Wiltshire Core Strategy seeks to conserve and, where appropriate, enhance the significance of designated and non-designated heritage assets and their settings. Core Policy 57 requires development to respond positively to local character and historic context through high quality design.</w:t>
      </w:r>
    </w:p>
    <w:p w14:paraId="46D6C376" w14:textId="77777777" w:rsidR="00E661F3" w:rsidRPr="00E661F3" w:rsidRDefault="00E661F3" w:rsidP="00E661F3">
      <w:pPr>
        <w:spacing w:line="276" w:lineRule="auto"/>
        <w:jc w:val="both"/>
        <w:rPr>
          <w:rFonts w:ascii="Arial" w:hAnsi="Arial" w:cs="Arial"/>
          <w:color w:val="000000" w:themeColor="text1"/>
          <w:sz w:val="22"/>
          <w:szCs w:val="22"/>
        </w:rPr>
      </w:pPr>
    </w:p>
    <w:p w14:paraId="36E4FFB9" w14:textId="381567B9" w:rsidR="008E59DE" w:rsidRDefault="00E661F3" w:rsidP="00E661F3">
      <w:pPr>
        <w:spacing w:line="276" w:lineRule="auto"/>
        <w:jc w:val="both"/>
        <w:rPr>
          <w:rFonts w:ascii="Arial" w:hAnsi="Arial" w:cs="Arial"/>
          <w:color w:val="000000" w:themeColor="text1"/>
          <w:sz w:val="22"/>
          <w:szCs w:val="22"/>
        </w:rPr>
      </w:pPr>
      <w:r w:rsidRPr="00E661F3">
        <w:rPr>
          <w:rFonts w:ascii="Arial" w:hAnsi="Arial" w:cs="Arial"/>
          <w:color w:val="000000" w:themeColor="text1"/>
          <w:sz w:val="22"/>
          <w:szCs w:val="22"/>
        </w:rPr>
        <w:t>Policies HE4-HE10 of the NPPF recognise heritage assets as an irreplaceable resource and require proposals affecting heritage assets to be assessed having regard to their significance and the contribution made by their setting.</w:t>
      </w:r>
    </w:p>
    <w:p w14:paraId="12CCE267" w14:textId="77777777" w:rsidR="00E661F3" w:rsidRPr="00E661F3" w:rsidRDefault="00E661F3" w:rsidP="00E661F3">
      <w:pPr>
        <w:spacing w:line="276" w:lineRule="auto"/>
        <w:jc w:val="both"/>
        <w:rPr>
          <w:rFonts w:ascii="Arial" w:hAnsi="Arial" w:cs="Arial"/>
          <w:color w:val="000000" w:themeColor="text1"/>
          <w:sz w:val="22"/>
          <w:szCs w:val="22"/>
        </w:rPr>
      </w:pPr>
    </w:p>
    <w:p w14:paraId="0A332617" w14:textId="34B52FE0" w:rsidR="00A26D4B" w:rsidRDefault="00A26D4B" w:rsidP="005E207E">
      <w:pPr>
        <w:pStyle w:val="Heading3"/>
      </w:pPr>
      <w:r w:rsidRPr="008E59DE">
        <w:t>Assessment</w:t>
      </w:r>
    </w:p>
    <w:p w14:paraId="3D743172" w14:textId="77777777" w:rsidR="00E357E3" w:rsidRPr="001E1A6D" w:rsidRDefault="00E357E3" w:rsidP="001E1A6D">
      <w:pPr>
        <w:spacing w:line="300" w:lineRule="atLeast"/>
        <w:jc w:val="both"/>
        <w:rPr>
          <w:rFonts w:ascii="Arial" w:hAnsi="Arial" w:cs="Arial"/>
          <w:sz w:val="22"/>
          <w:szCs w:val="22"/>
        </w:rPr>
      </w:pPr>
      <w:r w:rsidRPr="001E1A6D">
        <w:rPr>
          <w:rFonts w:ascii="Arial" w:hAnsi="Arial" w:cs="Arial"/>
          <w:sz w:val="22"/>
          <w:szCs w:val="22"/>
        </w:rPr>
        <w:t>The application relates to a Grade II listed building located within the Ramsbury Conservation Area. The building derives its significance from its historic fabric, architectural interest and contribution to the historic character and appearance of the conservation area. The site is also located within a historic village centre containing numerous other designated heritage assets.</w:t>
      </w:r>
    </w:p>
    <w:p w14:paraId="2C51017D" w14:textId="77777777" w:rsidR="001C16FE" w:rsidRPr="001E1A6D" w:rsidRDefault="001C16FE" w:rsidP="001E1A6D">
      <w:pPr>
        <w:spacing w:line="300" w:lineRule="atLeast"/>
        <w:jc w:val="both"/>
        <w:rPr>
          <w:rFonts w:ascii="Arial" w:hAnsi="Arial" w:cs="Arial"/>
          <w:sz w:val="22"/>
          <w:szCs w:val="22"/>
        </w:rPr>
      </w:pPr>
    </w:p>
    <w:p w14:paraId="2D99B1FD" w14:textId="77777777" w:rsidR="00E357E3" w:rsidRPr="001E1A6D" w:rsidRDefault="00E357E3" w:rsidP="001E1A6D">
      <w:pPr>
        <w:spacing w:line="300" w:lineRule="atLeast"/>
        <w:jc w:val="both"/>
        <w:rPr>
          <w:rFonts w:ascii="Arial" w:hAnsi="Arial" w:cs="Arial"/>
          <w:sz w:val="22"/>
          <w:szCs w:val="22"/>
        </w:rPr>
      </w:pPr>
      <w:r w:rsidRPr="001E1A6D">
        <w:rPr>
          <w:rFonts w:ascii="Arial" w:hAnsi="Arial" w:cs="Arial"/>
          <w:sz w:val="22"/>
          <w:szCs w:val="22"/>
        </w:rPr>
        <w:t>The proposal comprises the change of use of a former retail unit to form part of the existing dwellinghouse, together with internal alterations and the replacement of an existing modern conservatory to the rear.</w:t>
      </w:r>
    </w:p>
    <w:p w14:paraId="4FCE2057" w14:textId="77777777" w:rsidR="00E357E3" w:rsidRPr="001E1A6D" w:rsidRDefault="00E357E3" w:rsidP="001E1A6D">
      <w:pPr>
        <w:spacing w:line="300" w:lineRule="atLeast"/>
        <w:jc w:val="both"/>
        <w:rPr>
          <w:rFonts w:ascii="Arial" w:hAnsi="Arial" w:cs="Arial"/>
          <w:sz w:val="22"/>
          <w:szCs w:val="22"/>
        </w:rPr>
      </w:pPr>
    </w:p>
    <w:p w14:paraId="7C4E0D00" w14:textId="77777777" w:rsidR="00E357E3" w:rsidRPr="001E1A6D" w:rsidRDefault="00E357E3" w:rsidP="001E1A6D">
      <w:pPr>
        <w:spacing w:line="300" w:lineRule="atLeast"/>
        <w:jc w:val="both"/>
        <w:rPr>
          <w:rFonts w:ascii="Arial" w:hAnsi="Arial" w:cs="Arial"/>
          <w:sz w:val="22"/>
          <w:szCs w:val="22"/>
        </w:rPr>
      </w:pPr>
      <w:r w:rsidRPr="001E1A6D">
        <w:rPr>
          <w:rFonts w:ascii="Arial" w:hAnsi="Arial" w:cs="Arial"/>
          <w:sz w:val="22"/>
          <w:szCs w:val="22"/>
        </w:rPr>
        <w:t>From a heritage perspective, there is no objection to the principle of the change of use. The proposal would not result in any significant alterations to the principal elevation facing the High Street and the existing shopfront would be retained. As a result, the historic appearance of the building within the street scene would remain largely unchanged.</w:t>
      </w:r>
    </w:p>
    <w:p w14:paraId="047D1DC2" w14:textId="77777777" w:rsidR="00E357E3" w:rsidRPr="001E1A6D" w:rsidRDefault="00E357E3" w:rsidP="001E1A6D">
      <w:pPr>
        <w:spacing w:line="300" w:lineRule="atLeast"/>
        <w:jc w:val="both"/>
        <w:rPr>
          <w:rFonts w:ascii="Arial" w:hAnsi="Arial" w:cs="Arial"/>
          <w:sz w:val="22"/>
          <w:szCs w:val="22"/>
        </w:rPr>
      </w:pPr>
    </w:p>
    <w:p w14:paraId="5955ADE3" w14:textId="77777777" w:rsidR="00E357E3" w:rsidRPr="001E1A6D" w:rsidRDefault="00E357E3" w:rsidP="001E1A6D">
      <w:pPr>
        <w:spacing w:line="300" w:lineRule="atLeast"/>
        <w:jc w:val="both"/>
        <w:rPr>
          <w:rFonts w:ascii="Arial" w:hAnsi="Arial" w:cs="Arial"/>
          <w:sz w:val="22"/>
          <w:szCs w:val="22"/>
        </w:rPr>
      </w:pPr>
      <w:r w:rsidRPr="001E1A6D">
        <w:rPr>
          <w:rFonts w:ascii="Arial" w:hAnsi="Arial" w:cs="Arial"/>
          <w:sz w:val="22"/>
          <w:szCs w:val="22"/>
        </w:rPr>
        <w:t>The Council's Conservation Officer initially raised concerns regarding the loss of the historic shop staircase and insufficient information regarding the retention of other historic features associated with the former shop use. Concerns were also raised regarding aspects of the proposed internal alterations and the extent of fabric loss associated with enlarged openings within the residential part of the property.</w:t>
      </w:r>
    </w:p>
    <w:p w14:paraId="35042F85" w14:textId="77777777" w:rsidR="00E357E3" w:rsidRPr="001E1A6D" w:rsidRDefault="00E357E3" w:rsidP="001E1A6D">
      <w:pPr>
        <w:spacing w:line="300" w:lineRule="atLeast"/>
        <w:jc w:val="both"/>
        <w:rPr>
          <w:rFonts w:ascii="Arial" w:hAnsi="Arial" w:cs="Arial"/>
          <w:sz w:val="22"/>
          <w:szCs w:val="22"/>
        </w:rPr>
      </w:pPr>
    </w:p>
    <w:p w14:paraId="46FCC517" w14:textId="54360DD4" w:rsidR="00E357E3" w:rsidRPr="001E1A6D" w:rsidRDefault="00E357E3" w:rsidP="001E1A6D">
      <w:pPr>
        <w:spacing w:line="300" w:lineRule="atLeast"/>
        <w:jc w:val="both"/>
        <w:rPr>
          <w:rFonts w:ascii="Arial" w:hAnsi="Arial" w:cs="Arial"/>
          <w:sz w:val="22"/>
          <w:szCs w:val="22"/>
        </w:rPr>
      </w:pPr>
      <w:r w:rsidRPr="001E1A6D">
        <w:rPr>
          <w:rFonts w:ascii="Arial" w:hAnsi="Arial" w:cs="Arial"/>
          <w:sz w:val="22"/>
          <w:szCs w:val="22"/>
        </w:rPr>
        <w:t xml:space="preserve">Following discussions with officers, amended plans were submitted which retain the historic shop staircase and </w:t>
      </w:r>
      <w:r w:rsidR="0016262E" w:rsidRPr="0016262E">
        <w:rPr>
          <w:rFonts w:ascii="Arial" w:hAnsi="Arial" w:cs="Arial"/>
          <w:sz w:val="22"/>
          <w:szCs w:val="22"/>
        </w:rPr>
        <w:t>internal and external elements of the historic hoist/pulley system</w:t>
      </w:r>
      <w:r w:rsidRPr="001E1A6D">
        <w:rPr>
          <w:rFonts w:ascii="Arial" w:hAnsi="Arial" w:cs="Arial"/>
          <w:sz w:val="22"/>
          <w:szCs w:val="22"/>
        </w:rPr>
        <w:t>, remove proposed subdivision of the former shop floor and revise elements of the internal layout. The replacement conservatory design was also amended through the reduction in the prominence of the roof lantern. The Conservation Officer subsequently confirmed support for the amended scheme, concluding that the retention of historic features which contribute to the building's significance, including the rare surviving shop staircase and hoist system, allows a balanced view to be taken of the remaining alterations.</w:t>
      </w:r>
    </w:p>
    <w:p w14:paraId="7B5831B3" w14:textId="77777777" w:rsidR="001C16FE" w:rsidRPr="001E1A6D" w:rsidRDefault="001C16FE" w:rsidP="001E1A6D">
      <w:pPr>
        <w:spacing w:line="300" w:lineRule="atLeast"/>
        <w:jc w:val="both"/>
        <w:rPr>
          <w:rFonts w:ascii="Arial" w:hAnsi="Arial" w:cs="Arial"/>
          <w:sz w:val="22"/>
          <w:szCs w:val="22"/>
        </w:rPr>
      </w:pPr>
    </w:p>
    <w:p w14:paraId="2D548E1E" w14:textId="77777777" w:rsidR="00DE47EA" w:rsidRPr="00DE47EA" w:rsidRDefault="00E357E3" w:rsidP="00DE47EA">
      <w:pPr>
        <w:spacing w:line="300" w:lineRule="atLeast"/>
        <w:jc w:val="both"/>
        <w:rPr>
          <w:rFonts w:ascii="Arial" w:hAnsi="Arial" w:cs="Arial"/>
          <w:sz w:val="22"/>
          <w:szCs w:val="22"/>
        </w:rPr>
      </w:pPr>
      <w:r w:rsidRPr="001E1A6D">
        <w:rPr>
          <w:rFonts w:ascii="Arial" w:hAnsi="Arial" w:cs="Arial"/>
          <w:sz w:val="22"/>
          <w:szCs w:val="22"/>
        </w:rPr>
        <w:t xml:space="preserve">The replacement conservatory would replace an existing modern addition that is not considered to contribute positively to the significance of the listed building. The revised design is modest in scale and subservient to the host building. </w:t>
      </w:r>
      <w:r w:rsidR="00DE47EA" w:rsidRPr="00DE47EA">
        <w:rPr>
          <w:rFonts w:ascii="Arial" w:hAnsi="Arial" w:cs="Arial"/>
          <w:sz w:val="22"/>
          <w:szCs w:val="22"/>
        </w:rPr>
        <w:t>Some loss and alteration of historic fabric would occur through the new and widened internal openings. However, following the amendments, the Conservation Officer considers that a balanced view can be taken because the features making an important contribution to significance, including the historic shop staircase and hoist/pulley system, would be retained. Subject to the recommended detailed conditions, the degree of intervention would not result in harm to the significance of the listed building.</w:t>
      </w:r>
    </w:p>
    <w:p w14:paraId="62BB66AA" w14:textId="1FDCD50A" w:rsidR="001C16FE" w:rsidRPr="001E1A6D" w:rsidRDefault="001C16FE" w:rsidP="001E1A6D">
      <w:pPr>
        <w:spacing w:line="300" w:lineRule="atLeast"/>
        <w:jc w:val="both"/>
        <w:rPr>
          <w:rFonts w:ascii="Arial" w:hAnsi="Arial" w:cs="Arial"/>
          <w:sz w:val="22"/>
          <w:szCs w:val="22"/>
        </w:rPr>
      </w:pPr>
    </w:p>
    <w:p w14:paraId="31632B00" w14:textId="778BEEEC" w:rsidR="00E357E3" w:rsidRPr="001E1A6D" w:rsidRDefault="00E357E3" w:rsidP="001E1A6D">
      <w:pPr>
        <w:spacing w:line="300" w:lineRule="atLeast"/>
        <w:jc w:val="both"/>
        <w:rPr>
          <w:rFonts w:ascii="Arial" w:hAnsi="Arial" w:cs="Arial"/>
          <w:sz w:val="22"/>
          <w:szCs w:val="22"/>
        </w:rPr>
      </w:pPr>
      <w:r w:rsidRPr="001E1A6D">
        <w:rPr>
          <w:rFonts w:ascii="Arial" w:hAnsi="Arial" w:cs="Arial"/>
          <w:sz w:val="22"/>
          <w:szCs w:val="22"/>
        </w:rPr>
        <w:t xml:space="preserve">In terms of the wider conservation area, the proposal would result in very limited external change. The retention of the shopfront ensures that the established character of the building within the High Street would be </w:t>
      </w:r>
      <w:r w:rsidR="00B74EBE" w:rsidRPr="001E1A6D">
        <w:rPr>
          <w:rFonts w:ascii="Arial" w:hAnsi="Arial" w:cs="Arial"/>
          <w:sz w:val="22"/>
          <w:szCs w:val="22"/>
        </w:rPr>
        <w:t>preserved,</w:t>
      </w:r>
      <w:r w:rsidRPr="001E1A6D">
        <w:rPr>
          <w:rFonts w:ascii="Arial" w:hAnsi="Arial" w:cs="Arial"/>
          <w:sz w:val="22"/>
          <w:szCs w:val="22"/>
        </w:rPr>
        <w:t xml:space="preserve"> and the revised rear extension would not appear visually intrusive or detrimental to the character or appearance of the Ramsbury Conservation Area.</w:t>
      </w:r>
    </w:p>
    <w:p w14:paraId="25A17BE1" w14:textId="77777777" w:rsidR="001C16FE" w:rsidRPr="001E1A6D" w:rsidRDefault="001C16FE" w:rsidP="001E1A6D">
      <w:pPr>
        <w:spacing w:line="300" w:lineRule="atLeast"/>
        <w:jc w:val="both"/>
        <w:rPr>
          <w:rFonts w:ascii="Arial" w:hAnsi="Arial" w:cs="Arial"/>
          <w:sz w:val="22"/>
          <w:szCs w:val="22"/>
        </w:rPr>
      </w:pPr>
    </w:p>
    <w:p w14:paraId="561DF463" w14:textId="77777777" w:rsidR="00B31BF3" w:rsidRPr="00B31BF3" w:rsidRDefault="00E357E3" w:rsidP="00B31BF3">
      <w:pPr>
        <w:spacing w:line="300" w:lineRule="atLeast"/>
        <w:jc w:val="both"/>
        <w:rPr>
          <w:rFonts w:ascii="Arial" w:hAnsi="Arial" w:cs="Arial"/>
          <w:sz w:val="22"/>
          <w:szCs w:val="22"/>
        </w:rPr>
      </w:pPr>
      <w:r w:rsidRPr="001E1A6D">
        <w:rPr>
          <w:rFonts w:ascii="Arial" w:hAnsi="Arial" w:cs="Arial"/>
          <w:sz w:val="22"/>
          <w:szCs w:val="22"/>
        </w:rPr>
        <w:t xml:space="preserve">Having regard to the Conservation Officer's final comments and the revised scheme before the Local Planning Authority, it is considered that the proposal would preserve the significance of the Grade II listed building and preserve the character and appearance of the Ramsbury Conservation Area. </w:t>
      </w:r>
      <w:r w:rsidR="00B31BF3" w:rsidRPr="00B31BF3">
        <w:rPr>
          <w:rFonts w:ascii="Arial" w:hAnsi="Arial" w:cs="Arial"/>
          <w:sz w:val="22"/>
          <w:szCs w:val="22"/>
        </w:rPr>
        <w:t>The acceptability of the detailed works is dependent upon implementation in accordance with the amended plans and the imposition of conditions securing the outstanding construction, joinery and material details through the associated listed building consent.</w:t>
      </w:r>
    </w:p>
    <w:p w14:paraId="69832998" w14:textId="56356CAE" w:rsidR="001C16FE" w:rsidRDefault="001C16FE" w:rsidP="001E1A6D">
      <w:pPr>
        <w:spacing w:line="300" w:lineRule="atLeast"/>
        <w:jc w:val="both"/>
        <w:rPr>
          <w:rFonts w:ascii="Arial" w:hAnsi="Arial" w:cs="Arial"/>
          <w:sz w:val="22"/>
          <w:szCs w:val="22"/>
        </w:rPr>
      </w:pPr>
    </w:p>
    <w:p w14:paraId="3804F403" w14:textId="77777777" w:rsidR="004F6ABD" w:rsidRPr="004F6ABD" w:rsidRDefault="004F6ABD" w:rsidP="004F6ABD">
      <w:pPr>
        <w:spacing w:line="300" w:lineRule="atLeast"/>
        <w:jc w:val="both"/>
        <w:rPr>
          <w:rFonts w:ascii="Arial" w:hAnsi="Arial" w:cs="Arial"/>
          <w:sz w:val="22"/>
          <w:szCs w:val="22"/>
        </w:rPr>
      </w:pPr>
      <w:r w:rsidRPr="004F6ABD">
        <w:rPr>
          <w:rFonts w:ascii="Arial" w:hAnsi="Arial" w:cs="Arial"/>
          <w:sz w:val="22"/>
          <w:szCs w:val="22"/>
        </w:rPr>
        <w:t>The site lies close to other listed buildings within the historic village centre. Given the limited external alterations, retention of the shopfront and rear position of the replacement extension, the proposal would not harm the significance of those assets through change within their settings.</w:t>
      </w:r>
    </w:p>
    <w:p w14:paraId="62C753B3" w14:textId="77777777" w:rsidR="004F6ABD" w:rsidRPr="001E1A6D" w:rsidRDefault="004F6ABD" w:rsidP="001E1A6D">
      <w:pPr>
        <w:spacing w:line="300" w:lineRule="atLeast"/>
        <w:jc w:val="both"/>
        <w:rPr>
          <w:rFonts w:ascii="Arial" w:hAnsi="Arial" w:cs="Arial"/>
          <w:sz w:val="22"/>
          <w:szCs w:val="22"/>
        </w:rPr>
      </w:pPr>
    </w:p>
    <w:p w14:paraId="66C12345" w14:textId="77777777" w:rsidR="00E357E3" w:rsidRPr="001E1A6D" w:rsidRDefault="00E357E3" w:rsidP="001E1A6D">
      <w:pPr>
        <w:spacing w:line="300" w:lineRule="atLeast"/>
        <w:jc w:val="both"/>
        <w:rPr>
          <w:rFonts w:ascii="Arial" w:hAnsi="Arial" w:cs="Arial"/>
          <w:sz w:val="22"/>
          <w:szCs w:val="22"/>
        </w:rPr>
      </w:pPr>
      <w:r w:rsidRPr="001E1A6D">
        <w:rPr>
          <w:rFonts w:ascii="Arial" w:hAnsi="Arial" w:cs="Arial"/>
          <w:sz w:val="22"/>
          <w:szCs w:val="22"/>
        </w:rPr>
        <w:lastRenderedPageBreak/>
        <w:t>In accordance with the heritage policies of the NPPF, any harm to the significance of a heritage asset must be clearly identified and assessed. In this instance, it is considered that the amended proposal would not result in harm to the significance of either the listed building or the conservation area and therefore no heritage balancing exercise is required.</w:t>
      </w:r>
    </w:p>
    <w:p w14:paraId="70FB988E" w14:textId="77777777" w:rsidR="00E350E7" w:rsidRDefault="00E350E7" w:rsidP="00A26D4B">
      <w:pPr>
        <w:spacing w:line="276" w:lineRule="auto"/>
        <w:jc w:val="both"/>
        <w:rPr>
          <w:rFonts w:ascii="Arial" w:hAnsi="Arial" w:cs="Arial"/>
          <w:i/>
          <w:iCs/>
          <w:sz w:val="22"/>
          <w:szCs w:val="22"/>
        </w:rPr>
      </w:pPr>
    </w:p>
    <w:p w14:paraId="7F187FC9" w14:textId="77777777" w:rsidR="00A26D4B" w:rsidRDefault="00A26D4B" w:rsidP="005E207E">
      <w:pPr>
        <w:pStyle w:val="Heading3"/>
      </w:pPr>
      <w:r>
        <w:t>Conclusion</w:t>
      </w:r>
    </w:p>
    <w:p w14:paraId="122A9F77" w14:textId="77777777" w:rsidR="001E1A6D" w:rsidRDefault="001E1A6D" w:rsidP="7D84FC5F">
      <w:pPr>
        <w:spacing w:line="276" w:lineRule="auto"/>
        <w:jc w:val="both"/>
        <w:rPr>
          <w:rFonts w:ascii="Arial" w:hAnsi="Arial" w:cs="Arial"/>
          <w:color w:val="000000" w:themeColor="text1"/>
          <w:sz w:val="22"/>
          <w:szCs w:val="22"/>
        </w:rPr>
      </w:pPr>
    </w:p>
    <w:p w14:paraId="05A48FAE" w14:textId="25CBAE91" w:rsidR="001E1A6D" w:rsidRPr="001E1A6D" w:rsidRDefault="00767C17" w:rsidP="001E1A6D">
      <w:pPr>
        <w:spacing w:line="276" w:lineRule="auto"/>
        <w:jc w:val="both"/>
        <w:rPr>
          <w:rFonts w:ascii="Arial" w:hAnsi="Arial" w:cs="Arial"/>
          <w:sz w:val="22"/>
          <w:szCs w:val="22"/>
        </w:rPr>
      </w:pPr>
      <w:r w:rsidRPr="00767C17">
        <w:rPr>
          <w:rFonts w:ascii="Arial" w:hAnsi="Arial" w:cs="Arial"/>
          <w:sz w:val="22"/>
          <w:szCs w:val="22"/>
        </w:rPr>
        <w:t>Giving considerable importance and weight to the desirability of preserving the listed building, its setting and its features of special architectural and historic interest, and paying special attention to the desirability of preserving or enhancing the character or appearance of the conservation area</w:t>
      </w:r>
      <w:r w:rsidR="009E4AA9">
        <w:rPr>
          <w:rFonts w:ascii="Arial" w:hAnsi="Arial" w:cs="Arial"/>
          <w:sz w:val="22"/>
          <w:szCs w:val="22"/>
        </w:rPr>
        <w:t>,</w:t>
      </w:r>
      <w:r w:rsidR="001E1A6D" w:rsidRPr="001E1A6D">
        <w:rPr>
          <w:rFonts w:ascii="Arial" w:hAnsi="Arial" w:cs="Arial"/>
          <w:sz w:val="22"/>
          <w:szCs w:val="22"/>
        </w:rPr>
        <w:t xml:space="preserve"> </w:t>
      </w:r>
      <w:r w:rsidR="009E4AA9">
        <w:rPr>
          <w:rFonts w:ascii="Arial" w:hAnsi="Arial" w:cs="Arial"/>
          <w:sz w:val="22"/>
          <w:szCs w:val="22"/>
        </w:rPr>
        <w:t xml:space="preserve">it </w:t>
      </w:r>
      <w:r w:rsidR="001E1A6D" w:rsidRPr="001E1A6D">
        <w:rPr>
          <w:rFonts w:ascii="Arial" w:hAnsi="Arial" w:cs="Arial"/>
          <w:sz w:val="22"/>
          <w:szCs w:val="22"/>
        </w:rPr>
        <w:t>is considered that the proposal would preserve the special architectural and historic interest of the Grade II listed building and preserve the character and appearance of the Ramsbury Conservation Area</w:t>
      </w:r>
      <w:r w:rsidR="009E4AA9">
        <w:rPr>
          <w:rFonts w:ascii="Arial" w:hAnsi="Arial" w:cs="Arial"/>
          <w:sz w:val="22"/>
          <w:szCs w:val="22"/>
        </w:rPr>
        <w:t xml:space="preserve"> and would satisfy the </w:t>
      </w:r>
      <w:r w:rsidR="009E4AA9" w:rsidRPr="001E1A6D">
        <w:rPr>
          <w:rFonts w:ascii="Arial" w:hAnsi="Arial" w:cs="Arial"/>
          <w:sz w:val="22"/>
          <w:szCs w:val="22"/>
        </w:rPr>
        <w:t>Planning (Listed Buildings and Conservation Areas) Act 1990</w:t>
      </w:r>
      <w:r w:rsidR="009E4AA9">
        <w:rPr>
          <w:rFonts w:ascii="Arial" w:hAnsi="Arial" w:cs="Arial"/>
          <w:sz w:val="22"/>
          <w:szCs w:val="22"/>
        </w:rPr>
        <w:t>.</w:t>
      </w:r>
    </w:p>
    <w:p w14:paraId="61E94F9E" w14:textId="77777777" w:rsidR="001E1A6D" w:rsidRPr="001E1A6D" w:rsidRDefault="001E1A6D" w:rsidP="001E1A6D">
      <w:pPr>
        <w:spacing w:line="276" w:lineRule="auto"/>
        <w:jc w:val="both"/>
        <w:rPr>
          <w:rFonts w:ascii="Arial" w:hAnsi="Arial" w:cs="Arial"/>
          <w:sz w:val="22"/>
          <w:szCs w:val="22"/>
        </w:rPr>
      </w:pPr>
    </w:p>
    <w:p w14:paraId="1528AC94" w14:textId="77777777" w:rsidR="001E1A6D" w:rsidRPr="001E1A6D" w:rsidRDefault="001E1A6D" w:rsidP="001E1A6D">
      <w:pPr>
        <w:spacing w:line="276" w:lineRule="auto"/>
        <w:jc w:val="both"/>
        <w:rPr>
          <w:rFonts w:ascii="Arial" w:hAnsi="Arial" w:cs="Arial"/>
          <w:sz w:val="22"/>
          <w:szCs w:val="22"/>
        </w:rPr>
      </w:pPr>
      <w:r w:rsidRPr="001E1A6D">
        <w:rPr>
          <w:rFonts w:ascii="Arial" w:hAnsi="Arial" w:cs="Arial"/>
          <w:sz w:val="22"/>
          <w:szCs w:val="22"/>
        </w:rPr>
        <w:t>The proposal is therefore considered to accord with Core Policies 57 and 58 of the Wiltshire Core Strategy and the heritage objectives of the NPPF.</w:t>
      </w:r>
    </w:p>
    <w:p w14:paraId="52A6A652" w14:textId="77777777" w:rsidR="001E1A6D" w:rsidRDefault="001E1A6D" w:rsidP="7D84FC5F">
      <w:pPr>
        <w:spacing w:line="276" w:lineRule="auto"/>
        <w:jc w:val="both"/>
        <w:rPr>
          <w:rFonts w:ascii="Arial" w:hAnsi="Arial" w:cs="Arial"/>
          <w:b/>
          <w:bCs/>
          <w:sz w:val="22"/>
          <w:szCs w:val="22"/>
        </w:rPr>
      </w:pPr>
    </w:p>
    <w:p w14:paraId="7E91A2B4" w14:textId="77777777" w:rsidR="000C0D1A" w:rsidRDefault="000C0D1A" w:rsidP="00673F9A">
      <w:pPr>
        <w:pStyle w:val="Heading2"/>
      </w:pPr>
      <w:r>
        <w:t>Amenity</w:t>
      </w:r>
    </w:p>
    <w:p w14:paraId="156C8914" w14:textId="77777777" w:rsidR="005E2582" w:rsidRPr="005E2582" w:rsidRDefault="005E2582" w:rsidP="005E2582"/>
    <w:p w14:paraId="341BD0F9" w14:textId="77777777" w:rsidR="00D45219" w:rsidRDefault="000C0D1A" w:rsidP="005E207E">
      <w:pPr>
        <w:pStyle w:val="Heading3"/>
      </w:pPr>
      <w:r w:rsidRPr="00F45CC7">
        <w:t>Policy Co</w:t>
      </w:r>
      <w:r>
        <w:t>n</w:t>
      </w:r>
      <w:r w:rsidRPr="00F45CC7">
        <w:t>text</w:t>
      </w:r>
    </w:p>
    <w:p w14:paraId="2A2CA46B" w14:textId="77777777" w:rsidR="00336FA4" w:rsidRDefault="00336FA4" w:rsidP="00D45219">
      <w:pPr>
        <w:spacing w:line="276" w:lineRule="auto"/>
        <w:jc w:val="both"/>
        <w:rPr>
          <w:rFonts w:ascii="Arial" w:hAnsi="Arial" w:cs="Arial"/>
          <w:color w:val="000000" w:themeColor="text1"/>
          <w:sz w:val="22"/>
          <w:szCs w:val="22"/>
        </w:rPr>
      </w:pPr>
      <w:r w:rsidRPr="00336FA4">
        <w:rPr>
          <w:rFonts w:ascii="Arial" w:hAnsi="Arial" w:cs="Arial"/>
          <w:color w:val="000000" w:themeColor="text1"/>
          <w:sz w:val="22"/>
          <w:szCs w:val="22"/>
        </w:rPr>
        <w:t>Core Policy 57 (Point vii) of the Wiltshire Core Strategy requires development to respect the amenity of existing occupants and ensure appropriate amenity levels for future residents.</w:t>
      </w:r>
    </w:p>
    <w:p w14:paraId="0DAC6D0C" w14:textId="77777777" w:rsidR="00D45219" w:rsidRPr="00336FA4" w:rsidRDefault="00D45219" w:rsidP="00D45219">
      <w:pPr>
        <w:spacing w:line="276" w:lineRule="auto"/>
        <w:jc w:val="both"/>
        <w:rPr>
          <w:rFonts w:ascii="Arial" w:hAnsi="Arial" w:cs="Arial"/>
          <w:i/>
          <w:iCs/>
          <w:color w:val="000000" w:themeColor="text1"/>
          <w:sz w:val="22"/>
          <w:szCs w:val="22"/>
        </w:rPr>
      </w:pPr>
    </w:p>
    <w:p w14:paraId="2AE02679" w14:textId="2728732D" w:rsidR="00D45219" w:rsidRDefault="006B78C8" w:rsidP="006B78C8">
      <w:pPr>
        <w:spacing w:line="276" w:lineRule="auto"/>
        <w:jc w:val="both"/>
        <w:rPr>
          <w:rFonts w:ascii="Arial" w:hAnsi="Arial" w:cs="Arial"/>
          <w:sz w:val="22"/>
          <w:szCs w:val="22"/>
        </w:rPr>
      </w:pPr>
      <w:r w:rsidRPr="006B78C8">
        <w:rPr>
          <w:rFonts w:ascii="Arial" w:hAnsi="Arial" w:cs="Arial"/>
          <w:sz w:val="22"/>
          <w:szCs w:val="22"/>
        </w:rPr>
        <w:t xml:space="preserve">Policy P3 of the </w:t>
      </w:r>
      <w:r w:rsidR="003F11F3">
        <w:rPr>
          <w:rFonts w:ascii="Arial" w:hAnsi="Arial" w:cs="Arial"/>
          <w:sz w:val="22"/>
          <w:szCs w:val="22"/>
        </w:rPr>
        <w:t>NPPF</w:t>
      </w:r>
      <w:r w:rsidRPr="006B78C8">
        <w:rPr>
          <w:rFonts w:ascii="Arial" w:hAnsi="Arial" w:cs="Arial"/>
          <w:sz w:val="22"/>
          <w:szCs w:val="22"/>
        </w:rPr>
        <w:t xml:space="preserve"> requires development to be appropriate for its location, taking account of its likely effects on health, living conditions and the environment. In particular, Policy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1897ECC3" w14:textId="77777777" w:rsidR="000C0D1A" w:rsidRDefault="000C0D1A" w:rsidP="000C0D1A">
      <w:pPr>
        <w:spacing w:line="276" w:lineRule="auto"/>
        <w:jc w:val="both"/>
        <w:rPr>
          <w:rFonts w:ascii="Arial" w:hAnsi="Arial" w:cs="Arial"/>
          <w:color w:val="000000" w:themeColor="text1"/>
          <w:sz w:val="22"/>
          <w:szCs w:val="22"/>
        </w:rPr>
      </w:pPr>
    </w:p>
    <w:p w14:paraId="3894B450" w14:textId="77777777" w:rsidR="00E02743" w:rsidRPr="00E02743" w:rsidRDefault="00E02743" w:rsidP="00E02743">
      <w:pPr>
        <w:spacing w:line="276" w:lineRule="auto"/>
        <w:jc w:val="both"/>
        <w:rPr>
          <w:rFonts w:ascii="Arial" w:hAnsi="Arial" w:cs="Arial"/>
          <w:color w:val="000000" w:themeColor="text1"/>
          <w:sz w:val="22"/>
          <w:szCs w:val="22"/>
        </w:rPr>
      </w:pPr>
      <w:r w:rsidRPr="00E02743">
        <w:rPr>
          <w:rFonts w:ascii="Arial" w:hAnsi="Arial" w:cs="Arial"/>
          <w:color w:val="000000" w:themeColor="text1"/>
          <w:sz w:val="22"/>
          <w:szCs w:val="22"/>
        </w:rPr>
        <w:t>These policies guide the assessment of the effects of the proposal upon the living conditions of existing and future occupiers.</w:t>
      </w:r>
    </w:p>
    <w:p w14:paraId="02DB9EA0" w14:textId="77777777" w:rsidR="00E02743" w:rsidRPr="00C86CAF" w:rsidRDefault="00E02743" w:rsidP="000C0D1A">
      <w:pPr>
        <w:spacing w:line="276" w:lineRule="auto"/>
        <w:jc w:val="both"/>
        <w:rPr>
          <w:rFonts w:ascii="Arial" w:hAnsi="Arial" w:cs="Arial"/>
          <w:i/>
          <w:iCs/>
          <w:color w:val="000000" w:themeColor="text1"/>
          <w:sz w:val="22"/>
          <w:szCs w:val="22"/>
        </w:rPr>
      </w:pPr>
    </w:p>
    <w:p w14:paraId="1762AC70" w14:textId="154C476F" w:rsidR="000C0D1A" w:rsidRPr="00C86CAF" w:rsidRDefault="002B10F1" w:rsidP="009F2841">
      <w:pPr>
        <w:pStyle w:val="Heading3"/>
      </w:pPr>
      <w:r>
        <w:t>Assessment</w:t>
      </w:r>
    </w:p>
    <w:p w14:paraId="35811486" w14:textId="77777777" w:rsidR="00574610" w:rsidRDefault="00574610" w:rsidP="00574610">
      <w:pPr>
        <w:spacing w:line="276" w:lineRule="auto"/>
        <w:jc w:val="both"/>
        <w:rPr>
          <w:rFonts w:ascii="Arial" w:hAnsi="Arial" w:cs="Arial"/>
          <w:color w:val="000000" w:themeColor="text1"/>
          <w:sz w:val="22"/>
          <w:szCs w:val="22"/>
        </w:rPr>
      </w:pPr>
      <w:r w:rsidRPr="00574610">
        <w:rPr>
          <w:rFonts w:ascii="Arial" w:hAnsi="Arial" w:cs="Arial"/>
          <w:color w:val="000000" w:themeColor="text1"/>
          <w:sz w:val="22"/>
          <w:szCs w:val="22"/>
        </w:rPr>
        <w:t>The proposal comprises the incorporation of a vacant former retail unit into the existing dwellinghouse, together with internal alterations and the replacement of an existing rear conservatory.</w:t>
      </w:r>
    </w:p>
    <w:p w14:paraId="659B4372" w14:textId="77777777" w:rsidR="00574610" w:rsidRPr="00574610" w:rsidRDefault="00574610" w:rsidP="00574610">
      <w:pPr>
        <w:spacing w:line="276" w:lineRule="auto"/>
        <w:jc w:val="both"/>
        <w:rPr>
          <w:rFonts w:ascii="Arial" w:hAnsi="Arial" w:cs="Arial"/>
          <w:color w:val="000000" w:themeColor="text1"/>
          <w:sz w:val="22"/>
          <w:szCs w:val="22"/>
        </w:rPr>
      </w:pPr>
    </w:p>
    <w:p w14:paraId="33FD391D" w14:textId="2249052B" w:rsidR="00574610" w:rsidRDefault="00574610" w:rsidP="00574610">
      <w:pPr>
        <w:spacing w:line="276" w:lineRule="auto"/>
        <w:jc w:val="both"/>
        <w:rPr>
          <w:rFonts w:ascii="Arial" w:hAnsi="Arial" w:cs="Arial"/>
          <w:color w:val="000000" w:themeColor="text1"/>
          <w:sz w:val="22"/>
          <w:szCs w:val="22"/>
        </w:rPr>
      </w:pPr>
      <w:r w:rsidRPr="00574610">
        <w:rPr>
          <w:rFonts w:ascii="Arial" w:hAnsi="Arial" w:cs="Arial"/>
          <w:color w:val="000000" w:themeColor="text1"/>
          <w:sz w:val="22"/>
          <w:szCs w:val="22"/>
        </w:rPr>
        <w:t xml:space="preserve">The development does not introduce any new residential unit, </w:t>
      </w:r>
      <w:r w:rsidR="00E14D2A" w:rsidRPr="00E14D2A">
        <w:rPr>
          <w:rFonts w:ascii="Arial" w:hAnsi="Arial" w:cs="Arial"/>
          <w:color w:val="000000" w:themeColor="text1"/>
          <w:sz w:val="22"/>
          <w:szCs w:val="22"/>
        </w:rPr>
        <w:t>a separate dwelling or independent residential unit</w:t>
      </w:r>
      <w:r w:rsidRPr="00574610">
        <w:rPr>
          <w:rFonts w:ascii="Arial" w:hAnsi="Arial" w:cs="Arial"/>
          <w:color w:val="000000" w:themeColor="text1"/>
          <w:sz w:val="22"/>
          <w:szCs w:val="22"/>
        </w:rPr>
        <w:t>, or any significant changes to the external relationship between the application property and neighbouring land. The proposed replacement extension occupies a similar position to the existing conservatory and is modest in scale relative to the host property.</w:t>
      </w:r>
    </w:p>
    <w:p w14:paraId="504CA982" w14:textId="77777777" w:rsidR="00574610" w:rsidRPr="00574610" w:rsidRDefault="00574610" w:rsidP="00574610">
      <w:pPr>
        <w:spacing w:line="276" w:lineRule="auto"/>
        <w:jc w:val="both"/>
        <w:rPr>
          <w:rFonts w:ascii="Arial" w:hAnsi="Arial" w:cs="Arial"/>
          <w:color w:val="000000" w:themeColor="text1"/>
          <w:sz w:val="22"/>
          <w:szCs w:val="22"/>
        </w:rPr>
      </w:pPr>
    </w:p>
    <w:p w14:paraId="1484DE9C" w14:textId="77777777" w:rsidR="00574610" w:rsidRDefault="00574610" w:rsidP="00574610">
      <w:pPr>
        <w:spacing w:line="276" w:lineRule="auto"/>
        <w:jc w:val="both"/>
        <w:rPr>
          <w:rFonts w:ascii="Arial" w:hAnsi="Arial" w:cs="Arial"/>
          <w:color w:val="000000" w:themeColor="text1"/>
          <w:sz w:val="22"/>
          <w:szCs w:val="22"/>
        </w:rPr>
      </w:pPr>
      <w:r w:rsidRPr="00574610">
        <w:rPr>
          <w:rFonts w:ascii="Arial" w:hAnsi="Arial" w:cs="Arial"/>
          <w:color w:val="000000" w:themeColor="text1"/>
          <w:sz w:val="22"/>
          <w:szCs w:val="22"/>
        </w:rPr>
        <w:t xml:space="preserve">Having regard to its scale, siting and design, the proposal is not considered likely to give rise to any material loss of privacy, overlooking, loss of light, overshadowing or overbearing impact to neighbouring occupiers. The proposal would also not introduce any use that would be </w:t>
      </w:r>
      <w:r w:rsidRPr="00574610">
        <w:rPr>
          <w:rFonts w:ascii="Arial" w:hAnsi="Arial" w:cs="Arial"/>
          <w:color w:val="000000" w:themeColor="text1"/>
          <w:sz w:val="22"/>
          <w:szCs w:val="22"/>
        </w:rPr>
        <w:lastRenderedPageBreak/>
        <w:t>expected to generate unacceptable levels of noise, disturbance or activity beyond that ordinarily associated with the residential occupation of the property.</w:t>
      </w:r>
    </w:p>
    <w:p w14:paraId="7FD1DF4A" w14:textId="77777777" w:rsidR="00574610" w:rsidRPr="00574610" w:rsidRDefault="00574610" w:rsidP="00574610">
      <w:pPr>
        <w:spacing w:line="276" w:lineRule="auto"/>
        <w:jc w:val="both"/>
        <w:rPr>
          <w:rFonts w:ascii="Arial" w:hAnsi="Arial" w:cs="Arial"/>
          <w:color w:val="000000" w:themeColor="text1"/>
          <w:sz w:val="22"/>
          <w:szCs w:val="22"/>
        </w:rPr>
      </w:pPr>
    </w:p>
    <w:p w14:paraId="076C2340" w14:textId="3209FD0B" w:rsidR="0029606F" w:rsidRPr="0029606F" w:rsidRDefault="00574610" w:rsidP="0029606F">
      <w:pPr>
        <w:spacing w:line="276" w:lineRule="auto"/>
        <w:jc w:val="both"/>
        <w:rPr>
          <w:rFonts w:ascii="Arial" w:hAnsi="Arial" w:cs="Arial"/>
          <w:color w:val="000000" w:themeColor="text1"/>
          <w:sz w:val="22"/>
          <w:szCs w:val="22"/>
        </w:rPr>
      </w:pPr>
      <w:r w:rsidRPr="00574610">
        <w:rPr>
          <w:rFonts w:ascii="Arial" w:hAnsi="Arial" w:cs="Arial"/>
          <w:color w:val="000000" w:themeColor="text1"/>
          <w:sz w:val="22"/>
          <w:szCs w:val="22"/>
        </w:rPr>
        <w:t xml:space="preserve">The application property benefits from existing private amenity </w:t>
      </w:r>
      <w:r w:rsidR="00F01F1C" w:rsidRPr="00574610">
        <w:rPr>
          <w:rFonts w:ascii="Arial" w:hAnsi="Arial" w:cs="Arial"/>
          <w:color w:val="000000" w:themeColor="text1"/>
          <w:sz w:val="22"/>
          <w:szCs w:val="22"/>
        </w:rPr>
        <w:t>space,</w:t>
      </w:r>
      <w:r w:rsidRPr="00574610">
        <w:rPr>
          <w:rFonts w:ascii="Arial" w:hAnsi="Arial" w:cs="Arial"/>
          <w:color w:val="000000" w:themeColor="text1"/>
          <w:sz w:val="22"/>
          <w:szCs w:val="22"/>
        </w:rPr>
        <w:t xml:space="preserve"> and the proposal would not prejudice the living conditions of future occupants. </w:t>
      </w:r>
      <w:r w:rsidR="0029606F" w:rsidRPr="0029606F">
        <w:rPr>
          <w:rFonts w:ascii="Arial" w:hAnsi="Arial" w:cs="Arial"/>
          <w:color w:val="000000" w:themeColor="text1"/>
          <w:sz w:val="22"/>
          <w:szCs w:val="22"/>
        </w:rPr>
        <w:t>The resulting accommodation would remain integrated with the existing dwelling and no deficiency in internal or external residential amenity has been identified.</w:t>
      </w:r>
    </w:p>
    <w:p w14:paraId="36043FF6" w14:textId="5A90F4FD" w:rsidR="00574610" w:rsidRPr="00574610" w:rsidRDefault="00574610" w:rsidP="00574610">
      <w:pPr>
        <w:spacing w:line="276" w:lineRule="auto"/>
        <w:jc w:val="both"/>
        <w:rPr>
          <w:rFonts w:ascii="Arial" w:hAnsi="Arial" w:cs="Arial"/>
          <w:color w:val="000000" w:themeColor="text1"/>
          <w:sz w:val="22"/>
          <w:szCs w:val="22"/>
        </w:rPr>
      </w:pPr>
    </w:p>
    <w:p w14:paraId="78D721D1" w14:textId="210B67E2" w:rsidR="000C0D1A" w:rsidRPr="002B10F1" w:rsidRDefault="00574610" w:rsidP="000C0D1A">
      <w:pPr>
        <w:spacing w:line="276" w:lineRule="auto"/>
        <w:jc w:val="both"/>
        <w:rPr>
          <w:rFonts w:ascii="Arial" w:hAnsi="Arial" w:cs="Arial"/>
          <w:color w:val="000000" w:themeColor="text1"/>
          <w:sz w:val="22"/>
          <w:szCs w:val="22"/>
        </w:rPr>
      </w:pPr>
      <w:r w:rsidRPr="00574610">
        <w:rPr>
          <w:rFonts w:ascii="Arial" w:hAnsi="Arial" w:cs="Arial"/>
          <w:color w:val="000000" w:themeColor="text1"/>
          <w:sz w:val="22"/>
          <w:szCs w:val="22"/>
        </w:rPr>
        <w:t>No objections have been raised by neighbouring occupiers in relation to residential amenity impacts and, having regard to the nature of the development proposed, officers are satisfied that the proposal would maintain an acceptable standard of amenity for both existing and future occupants.</w:t>
      </w:r>
    </w:p>
    <w:p w14:paraId="539A74CE" w14:textId="77777777" w:rsidR="002B10F1" w:rsidRPr="00C86CAF" w:rsidRDefault="002B10F1" w:rsidP="000C0D1A">
      <w:pPr>
        <w:spacing w:line="276" w:lineRule="auto"/>
        <w:jc w:val="both"/>
        <w:rPr>
          <w:rFonts w:ascii="Arial" w:hAnsi="Arial" w:cs="Arial"/>
          <w:i/>
          <w:iCs/>
          <w:color w:val="000000" w:themeColor="text1"/>
          <w:sz w:val="22"/>
          <w:szCs w:val="22"/>
        </w:rPr>
      </w:pPr>
    </w:p>
    <w:p w14:paraId="7039563E" w14:textId="5B22F1B6" w:rsidR="000C0D1A" w:rsidRPr="00C86CAF" w:rsidRDefault="002B10F1" w:rsidP="009F2841">
      <w:pPr>
        <w:pStyle w:val="Heading3"/>
      </w:pPr>
      <w:r>
        <w:t>Conclusion</w:t>
      </w:r>
    </w:p>
    <w:p w14:paraId="452325FD" w14:textId="443D6923" w:rsidR="00316C37" w:rsidRPr="00574610" w:rsidRDefault="00574610" w:rsidP="7D84FC5F">
      <w:pPr>
        <w:spacing w:line="276" w:lineRule="auto"/>
        <w:jc w:val="both"/>
        <w:rPr>
          <w:rFonts w:ascii="Arial" w:hAnsi="Arial"/>
          <w:bCs/>
          <w:iCs/>
          <w:color w:val="000000" w:themeColor="text1"/>
          <w:sz w:val="22"/>
          <w:szCs w:val="22"/>
        </w:rPr>
      </w:pPr>
      <w:r w:rsidRPr="00574610">
        <w:rPr>
          <w:rFonts w:ascii="Arial" w:hAnsi="Arial"/>
          <w:bCs/>
          <w:iCs/>
          <w:color w:val="000000" w:themeColor="text1"/>
          <w:sz w:val="22"/>
          <w:szCs w:val="22"/>
        </w:rPr>
        <w:t>Having regard to the above, it is considered that the proposal would not result in any unacceptable impact upon the living conditions of neighbouring occupiers. The development is therefore considered to accord with Core Policy 57 of the Wiltshire Core Strategy and the relevant amenity objectives of the NPPF.</w:t>
      </w:r>
    </w:p>
    <w:p w14:paraId="7BE8FE59" w14:textId="77777777" w:rsidR="002B10F1" w:rsidRDefault="002B10F1" w:rsidP="7D84FC5F">
      <w:pPr>
        <w:spacing w:line="276" w:lineRule="auto"/>
        <w:jc w:val="both"/>
        <w:rPr>
          <w:rFonts w:ascii="Arial" w:hAnsi="Arial" w:cs="Arial"/>
          <w:b/>
          <w:bCs/>
          <w:sz w:val="22"/>
          <w:szCs w:val="22"/>
        </w:rPr>
      </w:pPr>
    </w:p>
    <w:p w14:paraId="7075459B" w14:textId="77777777" w:rsidR="00722BAC" w:rsidRDefault="000E59B7" w:rsidP="00673F9A">
      <w:pPr>
        <w:pStyle w:val="Heading2"/>
      </w:pPr>
      <w:r>
        <w:t xml:space="preserve">Highways Impacts and Parking </w:t>
      </w:r>
    </w:p>
    <w:p w14:paraId="6C8E1AF2" w14:textId="77777777" w:rsidR="00A7617E" w:rsidRPr="00A7617E" w:rsidRDefault="00A7617E" w:rsidP="00A7617E"/>
    <w:p w14:paraId="5DFC3E52" w14:textId="77777777" w:rsidR="00520340" w:rsidRDefault="00520340" w:rsidP="00E46E29">
      <w:pPr>
        <w:pStyle w:val="Heading3"/>
      </w:pPr>
      <w:r w:rsidRPr="00520340">
        <w:t>Policy Context</w:t>
      </w:r>
    </w:p>
    <w:p w14:paraId="5680C37F" w14:textId="77777777" w:rsidR="00F614A5" w:rsidRPr="00F614A5" w:rsidRDefault="00F614A5" w:rsidP="00F614A5">
      <w:pPr>
        <w:spacing w:line="276" w:lineRule="auto"/>
        <w:jc w:val="both"/>
        <w:rPr>
          <w:rFonts w:ascii="Arial" w:hAnsi="Arial" w:cs="Arial"/>
          <w:sz w:val="22"/>
          <w:szCs w:val="22"/>
        </w:rPr>
      </w:pPr>
      <w:r w:rsidRPr="00F614A5">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24D8D5E6" w14:textId="77777777" w:rsidR="00F614A5" w:rsidRPr="00F614A5" w:rsidRDefault="00F614A5" w:rsidP="00F614A5">
      <w:pPr>
        <w:spacing w:line="276" w:lineRule="auto"/>
        <w:jc w:val="both"/>
        <w:rPr>
          <w:rFonts w:ascii="Arial" w:hAnsi="Arial" w:cs="Arial"/>
          <w:sz w:val="22"/>
          <w:szCs w:val="22"/>
        </w:rPr>
      </w:pPr>
    </w:p>
    <w:p w14:paraId="6645F4DA" w14:textId="77777777" w:rsidR="00A40D6B" w:rsidRPr="00A40D6B" w:rsidRDefault="00A40D6B" w:rsidP="00A40D6B">
      <w:pPr>
        <w:spacing w:line="276" w:lineRule="auto"/>
        <w:jc w:val="both"/>
        <w:rPr>
          <w:rFonts w:ascii="Arial" w:hAnsi="Arial" w:cs="Arial"/>
          <w:sz w:val="22"/>
          <w:szCs w:val="22"/>
        </w:rPr>
      </w:pPr>
      <w:r w:rsidRPr="00A40D6B">
        <w:rPr>
          <w:rFonts w:ascii="Arial" w:hAnsi="Arial" w:cs="Arial"/>
          <w:sz w:val="22"/>
          <w:szCs w:val="22"/>
        </w:rPr>
        <w:t>Core Policies 61 and 64 of the Wiltshire Core Strategy require development to be capable of being safely accommodated by the transport network and to provide parking appropriate to the use and location of the development.</w:t>
      </w:r>
    </w:p>
    <w:p w14:paraId="6F4004F5" w14:textId="77777777" w:rsidR="00F614A5" w:rsidRPr="00F614A5" w:rsidRDefault="00F614A5" w:rsidP="00F614A5">
      <w:pPr>
        <w:spacing w:line="276" w:lineRule="auto"/>
        <w:jc w:val="both"/>
        <w:rPr>
          <w:rFonts w:ascii="Arial" w:hAnsi="Arial" w:cs="Arial"/>
          <w:sz w:val="22"/>
          <w:szCs w:val="22"/>
        </w:rPr>
      </w:pPr>
    </w:p>
    <w:p w14:paraId="53AD1A39" w14:textId="025C32DC" w:rsidR="00000D40" w:rsidRDefault="00F614A5" w:rsidP="00F614A5">
      <w:pPr>
        <w:spacing w:line="276" w:lineRule="auto"/>
        <w:jc w:val="both"/>
        <w:rPr>
          <w:rFonts w:ascii="Arial" w:hAnsi="Arial" w:cs="Arial"/>
          <w:sz w:val="22"/>
          <w:szCs w:val="22"/>
        </w:rPr>
      </w:pPr>
      <w:r w:rsidRPr="00F614A5">
        <w:rPr>
          <w:rFonts w:ascii="Arial" w:hAnsi="Arial" w:cs="Arial"/>
          <w:sz w:val="22"/>
          <w:szCs w:val="22"/>
        </w:rPr>
        <w:t>Where relevant, regard should also be had to the Wiltshire Local Transport Plan</w:t>
      </w:r>
      <w:r w:rsidR="00A40D6B">
        <w:rPr>
          <w:rFonts w:ascii="Arial" w:hAnsi="Arial" w:cs="Arial"/>
          <w:sz w:val="22"/>
          <w:szCs w:val="22"/>
        </w:rPr>
        <w:t xml:space="preserve"> and </w:t>
      </w:r>
      <w:r w:rsidRPr="00F614A5">
        <w:rPr>
          <w:rFonts w:ascii="Arial" w:hAnsi="Arial" w:cs="Arial"/>
          <w:sz w:val="22"/>
          <w:szCs w:val="22"/>
        </w:rPr>
        <w:t>the Council's parking standards</w:t>
      </w:r>
      <w:r w:rsidR="00A40D6B">
        <w:rPr>
          <w:rFonts w:ascii="Arial" w:hAnsi="Arial" w:cs="Arial"/>
          <w:sz w:val="22"/>
          <w:szCs w:val="22"/>
        </w:rPr>
        <w:t>.</w:t>
      </w:r>
    </w:p>
    <w:p w14:paraId="5DB5EABC" w14:textId="77777777" w:rsidR="00F614A5" w:rsidRDefault="00F614A5" w:rsidP="00F614A5">
      <w:pPr>
        <w:spacing w:line="276" w:lineRule="auto"/>
        <w:jc w:val="both"/>
        <w:rPr>
          <w:rFonts w:ascii="Arial" w:hAnsi="Arial" w:cs="Arial"/>
          <w:sz w:val="22"/>
          <w:szCs w:val="22"/>
        </w:rPr>
      </w:pPr>
    </w:p>
    <w:p w14:paraId="32D3DCEB" w14:textId="77777777" w:rsidR="00A26D4B" w:rsidRDefault="00A26D4B" w:rsidP="00E46E29">
      <w:pPr>
        <w:pStyle w:val="Heading3"/>
      </w:pPr>
      <w:r w:rsidRPr="008E59DE">
        <w:t xml:space="preserve">Assessment </w:t>
      </w:r>
    </w:p>
    <w:p w14:paraId="174FF601" w14:textId="77777777" w:rsidR="00EA04CB" w:rsidRPr="00EA04CB" w:rsidRDefault="00EA04CB" w:rsidP="00EA04CB">
      <w:pPr>
        <w:spacing w:line="276" w:lineRule="auto"/>
        <w:jc w:val="both"/>
        <w:rPr>
          <w:rFonts w:ascii="Arial" w:hAnsi="Arial" w:cs="Arial"/>
          <w:sz w:val="22"/>
          <w:szCs w:val="22"/>
        </w:rPr>
      </w:pPr>
      <w:r w:rsidRPr="00EA04CB">
        <w:rPr>
          <w:rFonts w:ascii="Arial" w:hAnsi="Arial" w:cs="Arial"/>
          <w:sz w:val="22"/>
          <w:szCs w:val="22"/>
        </w:rPr>
        <w:t>The proposal comprises the incorporation of a former retail unit into the existing dwellinghouse, together with associated internal alterations and the replacement of an existing rear conservatory. The development would not create a new dwelling, increase the scale of occupation beyond that reasonably associated with a single dwellinghouse, or alter the existing means of access to the site.</w:t>
      </w:r>
    </w:p>
    <w:p w14:paraId="4208BF80" w14:textId="07D8E2BE" w:rsidR="00EA04CB" w:rsidRPr="00EA04CB" w:rsidRDefault="00EA04CB" w:rsidP="00EA04CB">
      <w:pPr>
        <w:spacing w:line="276" w:lineRule="auto"/>
        <w:jc w:val="both"/>
        <w:rPr>
          <w:rFonts w:ascii="Arial" w:hAnsi="Arial" w:cs="Arial"/>
          <w:sz w:val="22"/>
          <w:szCs w:val="22"/>
        </w:rPr>
      </w:pPr>
    </w:p>
    <w:p w14:paraId="719D354A" w14:textId="77777777" w:rsidR="00EA04CB" w:rsidRPr="00EA04CB" w:rsidRDefault="00EA04CB" w:rsidP="00EA04CB">
      <w:pPr>
        <w:spacing w:line="276" w:lineRule="auto"/>
        <w:jc w:val="both"/>
        <w:rPr>
          <w:rFonts w:ascii="Arial" w:hAnsi="Arial" w:cs="Arial"/>
          <w:sz w:val="22"/>
          <w:szCs w:val="22"/>
        </w:rPr>
      </w:pPr>
      <w:r w:rsidRPr="00EA04CB">
        <w:rPr>
          <w:rFonts w:ascii="Arial" w:hAnsi="Arial" w:cs="Arial"/>
          <w:sz w:val="22"/>
          <w:szCs w:val="22"/>
        </w:rPr>
        <w:t>The Council's Highway Officer has reviewed the proposal and raises no objection. It is noted that the site does not currently benefit from off-street parking provision; however, the proposal would not increase the number of bedrooms within the property and therefore would not necessitate additional parking provision.</w:t>
      </w:r>
    </w:p>
    <w:p w14:paraId="36DB54F0" w14:textId="77777777" w:rsidR="00EA04CB" w:rsidRPr="00EA04CB" w:rsidRDefault="00EA04CB" w:rsidP="00EA04CB">
      <w:pPr>
        <w:spacing w:line="276" w:lineRule="auto"/>
        <w:jc w:val="both"/>
        <w:rPr>
          <w:rFonts w:ascii="Arial" w:hAnsi="Arial" w:cs="Arial"/>
          <w:sz w:val="22"/>
          <w:szCs w:val="22"/>
        </w:rPr>
      </w:pPr>
    </w:p>
    <w:p w14:paraId="538E0F66" w14:textId="77777777" w:rsidR="00EA04CB" w:rsidRPr="00EA04CB" w:rsidRDefault="00EA04CB" w:rsidP="00EA04CB">
      <w:pPr>
        <w:spacing w:line="276" w:lineRule="auto"/>
        <w:jc w:val="both"/>
        <w:rPr>
          <w:rFonts w:ascii="Arial" w:hAnsi="Arial" w:cs="Arial"/>
          <w:sz w:val="22"/>
          <w:szCs w:val="22"/>
        </w:rPr>
      </w:pPr>
      <w:r w:rsidRPr="00EA04CB">
        <w:rPr>
          <w:rFonts w:ascii="Arial" w:hAnsi="Arial" w:cs="Arial"/>
          <w:sz w:val="22"/>
          <w:szCs w:val="22"/>
        </w:rPr>
        <w:lastRenderedPageBreak/>
        <w:t>Having regard to the nature and scale of the proposal, it is considered that the development would not prejudice highway safety, reduce the efficiency of the local highway network, or result in unacceptable parking impacts.</w:t>
      </w:r>
    </w:p>
    <w:p w14:paraId="26BADBC6" w14:textId="77777777" w:rsidR="00EA04CB" w:rsidRDefault="00EA04CB" w:rsidP="00A26D4B">
      <w:pPr>
        <w:spacing w:line="276" w:lineRule="auto"/>
        <w:jc w:val="both"/>
        <w:rPr>
          <w:rFonts w:ascii="Arial" w:hAnsi="Arial" w:cs="Arial"/>
          <w:i/>
          <w:iCs/>
          <w:sz w:val="22"/>
          <w:szCs w:val="22"/>
        </w:rPr>
      </w:pPr>
    </w:p>
    <w:p w14:paraId="51A86D92" w14:textId="77777777" w:rsidR="00A26D4B" w:rsidRDefault="00A26D4B" w:rsidP="00E46E29">
      <w:pPr>
        <w:pStyle w:val="Heading3"/>
      </w:pPr>
      <w:r>
        <w:t>Conclusion</w:t>
      </w:r>
    </w:p>
    <w:p w14:paraId="5A2C950C" w14:textId="1388E879" w:rsidR="00C205E2" w:rsidRPr="00C205E2" w:rsidRDefault="00C205E2" w:rsidP="00C205E2">
      <w:pPr>
        <w:spacing w:line="276" w:lineRule="auto"/>
        <w:jc w:val="both"/>
        <w:rPr>
          <w:rFonts w:ascii="Arial" w:hAnsi="Arial" w:cs="Arial"/>
          <w:sz w:val="22"/>
          <w:szCs w:val="22"/>
        </w:rPr>
      </w:pPr>
      <w:r w:rsidRPr="00C205E2">
        <w:rPr>
          <w:rFonts w:ascii="Arial" w:hAnsi="Arial" w:cs="Arial"/>
          <w:sz w:val="22"/>
          <w:szCs w:val="22"/>
        </w:rPr>
        <w:t xml:space="preserve">Having regard to the </w:t>
      </w:r>
      <w:r w:rsidR="00DD4073" w:rsidRPr="00C205E2">
        <w:rPr>
          <w:rFonts w:ascii="Arial" w:hAnsi="Arial" w:cs="Arial"/>
          <w:sz w:val="22"/>
          <w:szCs w:val="22"/>
        </w:rPr>
        <w:t>above and</w:t>
      </w:r>
      <w:r w:rsidRPr="00C205E2">
        <w:rPr>
          <w:rFonts w:ascii="Arial" w:hAnsi="Arial" w:cs="Arial"/>
          <w:sz w:val="22"/>
          <w:szCs w:val="22"/>
        </w:rPr>
        <w:t xml:space="preserve"> noting the absence of any objection from the Highway Authority, it is considered that the proposal would not result in any unacceptable impact upon highway safety, parking provision or the operation of the local highway network. The proposal is therefore considered to accord with Core Policies 61</w:t>
      </w:r>
      <w:r w:rsidR="00682730">
        <w:rPr>
          <w:rFonts w:ascii="Arial" w:hAnsi="Arial" w:cs="Arial"/>
          <w:sz w:val="22"/>
          <w:szCs w:val="22"/>
        </w:rPr>
        <w:t xml:space="preserve"> </w:t>
      </w:r>
      <w:r w:rsidRPr="00C205E2">
        <w:rPr>
          <w:rFonts w:ascii="Arial" w:hAnsi="Arial" w:cs="Arial"/>
          <w:sz w:val="22"/>
          <w:szCs w:val="22"/>
        </w:rPr>
        <w:t>and 64 of the Wiltshire Core Strategy and the relevant transport objectives of the NPPF.</w:t>
      </w:r>
    </w:p>
    <w:p w14:paraId="466FBA94" w14:textId="77777777" w:rsidR="00C205E2" w:rsidRDefault="00C205E2" w:rsidP="7D84FC5F">
      <w:pPr>
        <w:spacing w:line="276" w:lineRule="auto"/>
        <w:jc w:val="both"/>
        <w:rPr>
          <w:rFonts w:ascii="Arial" w:hAnsi="Arial" w:cs="Arial"/>
          <w:b/>
          <w:bCs/>
          <w:sz w:val="22"/>
          <w:szCs w:val="22"/>
        </w:rPr>
      </w:pPr>
    </w:p>
    <w:p w14:paraId="02BA655C" w14:textId="19EBB923" w:rsidR="003D5959" w:rsidRDefault="003D5959" w:rsidP="00673F9A">
      <w:pPr>
        <w:pStyle w:val="Heading2"/>
      </w:pPr>
      <w:r w:rsidRPr="003D5959">
        <w:t>Ecology and Biodiversity</w:t>
      </w:r>
    </w:p>
    <w:p w14:paraId="75F6D8E5" w14:textId="77777777" w:rsidR="00C205E2" w:rsidRPr="00C205E2" w:rsidRDefault="00C205E2" w:rsidP="00C205E2"/>
    <w:p w14:paraId="238D6ECF" w14:textId="70DF95DA" w:rsidR="009145B7" w:rsidRPr="009145B7" w:rsidRDefault="003D5959" w:rsidP="009145B7">
      <w:pPr>
        <w:pStyle w:val="Heading3"/>
      </w:pPr>
      <w:r w:rsidRPr="003D5959">
        <w:t>Policy Context</w:t>
      </w:r>
    </w:p>
    <w:p w14:paraId="706B7320"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Core Policy 50 of the Wiltshire Core Strategy requires development to protect and, where appropriate, enhance biodiversity and geodiversity interests.</w:t>
      </w:r>
    </w:p>
    <w:p w14:paraId="652C8B42" w14:textId="77777777" w:rsidR="002D6BF2" w:rsidRPr="002D6BF2" w:rsidRDefault="002D6BF2" w:rsidP="002D6BF2">
      <w:pPr>
        <w:spacing w:line="276" w:lineRule="auto"/>
        <w:jc w:val="both"/>
        <w:rPr>
          <w:rFonts w:ascii="Arial" w:hAnsi="Arial" w:cs="Arial"/>
          <w:sz w:val="22"/>
          <w:szCs w:val="22"/>
        </w:rPr>
      </w:pPr>
    </w:p>
    <w:p w14:paraId="78E74DE5"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Policy N2 of the NPPF seeks to conserve and enhance biodiversity, support nature recovery, protect habitats and species, and strengthen ecological networks.</w:t>
      </w:r>
    </w:p>
    <w:p w14:paraId="5CA4521C" w14:textId="77777777" w:rsidR="002D6BF2" w:rsidRPr="002D6BF2" w:rsidRDefault="002D6BF2" w:rsidP="002D6BF2">
      <w:pPr>
        <w:spacing w:line="276" w:lineRule="auto"/>
        <w:jc w:val="both"/>
        <w:rPr>
          <w:rFonts w:ascii="Arial" w:hAnsi="Arial" w:cs="Arial"/>
          <w:sz w:val="22"/>
          <w:szCs w:val="22"/>
        </w:rPr>
      </w:pPr>
    </w:p>
    <w:p w14:paraId="26EEE932" w14:textId="77777777" w:rsidR="002D6BF2" w:rsidRPr="002D6BF2" w:rsidRDefault="002D6BF2" w:rsidP="002D6BF2">
      <w:pPr>
        <w:spacing w:line="276" w:lineRule="auto"/>
        <w:jc w:val="both"/>
        <w:rPr>
          <w:rFonts w:ascii="Arial" w:hAnsi="Arial" w:cs="Arial"/>
          <w:sz w:val="22"/>
          <w:szCs w:val="22"/>
        </w:rPr>
      </w:pPr>
      <w:r w:rsidRPr="002D6BF2">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3674E1A8" w14:textId="77777777" w:rsidR="002D6BF2" w:rsidRPr="002D6BF2" w:rsidRDefault="002D6BF2" w:rsidP="002D6BF2">
      <w:pPr>
        <w:spacing w:line="276" w:lineRule="auto"/>
        <w:jc w:val="both"/>
        <w:rPr>
          <w:rFonts w:ascii="Arial" w:hAnsi="Arial" w:cs="Arial"/>
          <w:sz w:val="22"/>
          <w:szCs w:val="22"/>
        </w:rPr>
      </w:pPr>
    </w:p>
    <w:p w14:paraId="162BE9BD" w14:textId="3D01B03D" w:rsidR="00722BAC" w:rsidRDefault="002D6BF2" w:rsidP="002D6BF2">
      <w:pPr>
        <w:spacing w:line="276" w:lineRule="auto"/>
        <w:jc w:val="both"/>
        <w:rPr>
          <w:rFonts w:ascii="Arial" w:hAnsi="Arial" w:cs="Arial"/>
          <w:sz w:val="22"/>
          <w:szCs w:val="22"/>
        </w:rPr>
      </w:pPr>
      <w:r w:rsidRPr="002D6BF2">
        <w:rPr>
          <w:rFonts w:ascii="Arial" w:hAnsi="Arial" w:cs="Arial"/>
          <w:sz w:val="22"/>
          <w:szCs w:val="22"/>
        </w:rPr>
        <w:t>Biodiversity Net Gain (BNG) is mandatory for most development and proposals should demonstrate compliance with the statutory requirements unless an exemption applies.</w:t>
      </w:r>
    </w:p>
    <w:p w14:paraId="5DA30A37" w14:textId="77777777" w:rsidR="002D6BF2" w:rsidRDefault="002D6BF2" w:rsidP="7D84FC5F">
      <w:pPr>
        <w:spacing w:line="276" w:lineRule="auto"/>
        <w:jc w:val="both"/>
        <w:rPr>
          <w:rFonts w:ascii="Arial" w:hAnsi="Arial" w:cs="Arial"/>
          <w:sz w:val="22"/>
          <w:szCs w:val="22"/>
        </w:rPr>
      </w:pPr>
    </w:p>
    <w:p w14:paraId="4E055EE9" w14:textId="32B2C5DA" w:rsidR="00D2007D" w:rsidRPr="00D2007D" w:rsidRDefault="00D2007D" w:rsidP="00D2007D">
      <w:pPr>
        <w:spacing w:line="276" w:lineRule="auto"/>
        <w:jc w:val="both"/>
        <w:rPr>
          <w:rFonts w:ascii="Arial" w:hAnsi="Arial" w:cs="Arial"/>
          <w:sz w:val="22"/>
          <w:szCs w:val="22"/>
        </w:rPr>
      </w:pPr>
      <w:r w:rsidRPr="00D2007D">
        <w:rPr>
          <w:rFonts w:ascii="Arial" w:hAnsi="Arial" w:cs="Arial"/>
          <w:sz w:val="22"/>
          <w:szCs w:val="22"/>
        </w:rPr>
        <w:t>Development that would result in significant biodiversity harm which cannot be avoided, adequately mitigated or compensated for should be refused.</w:t>
      </w:r>
    </w:p>
    <w:p w14:paraId="16830060" w14:textId="77777777" w:rsidR="00D2007D" w:rsidRDefault="00D2007D" w:rsidP="7D84FC5F">
      <w:pPr>
        <w:spacing w:line="276" w:lineRule="auto"/>
        <w:jc w:val="both"/>
        <w:rPr>
          <w:rFonts w:ascii="Arial" w:hAnsi="Arial" w:cs="Arial"/>
          <w:sz w:val="22"/>
          <w:szCs w:val="22"/>
        </w:rPr>
      </w:pPr>
    </w:p>
    <w:p w14:paraId="23B1F3D7" w14:textId="0DEB66DC" w:rsidR="00C91352" w:rsidRPr="00C91352" w:rsidRDefault="00A26D4B" w:rsidP="00C91352">
      <w:pPr>
        <w:pStyle w:val="Heading3"/>
      </w:pPr>
      <w:r w:rsidRPr="008E59DE">
        <w:t>Assessment</w:t>
      </w:r>
    </w:p>
    <w:p w14:paraId="39BB36A1" w14:textId="77777777" w:rsidR="00A26D4B" w:rsidRDefault="00A26D4B" w:rsidP="00A26D4B">
      <w:pPr>
        <w:spacing w:line="276" w:lineRule="auto"/>
        <w:jc w:val="both"/>
        <w:rPr>
          <w:rFonts w:ascii="Arial" w:hAnsi="Arial" w:cs="Arial"/>
          <w:sz w:val="22"/>
          <w:szCs w:val="22"/>
        </w:rPr>
      </w:pPr>
      <w:r w:rsidRPr="006132A5">
        <w:rPr>
          <w:rFonts w:ascii="Arial" w:hAnsi="Arial" w:cs="Arial"/>
          <w:sz w:val="22"/>
          <w:szCs w:val="22"/>
        </w:rPr>
        <w:t>In assessing this aspect of the proposal, regard has been had to the site context, the details of the proposed development, the relevant development plan policies, and all other material considerations. The key considerations are set out below.</w:t>
      </w:r>
    </w:p>
    <w:p w14:paraId="1926B7E1" w14:textId="77777777" w:rsidR="00EC39CE" w:rsidRDefault="00EC39CE" w:rsidP="00A26D4B">
      <w:pPr>
        <w:spacing w:line="276" w:lineRule="auto"/>
        <w:jc w:val="both"/>
        <w:rPr>
          <w:rFonts w:ascii="Arial" w:hAnsi="Arial" w:cs="Arial"/>
          <w:sz w:val="22"/>
          <w:szCs w:val="22"/>
        </w:rPr>
      </w:pPr>
    </w:p>
    <w:p w14:paraId="537E927D" w14:textId="5A610532" w:rsidR="00EC39CE" w:rsidRDefault="00C91352" w:rsidP="00EC39CE">
      <w:pPr>
        <w:spacing w:line="276" w:lineRule="auto"/>
        <w:jc w:val="both"/>
        <w:rPr>
          <w:rFonts w:ascii="Arial" w:hAnsi="Arial" w:cs="Arial"/>
          <w:sz w:val="22"/>
          <w:szCs w:val="22"/>
        </w:rPr>
      </w:pPr>
      <w:r w:rsidRPr="00EC39CE">
        <w:rPr>
          <w:rFonts w:ascii="Arial" w:hAnsi="Arial" w:cs="Arial"/>
          <w:sz w:val="22"/>
          <w:szCs w:val="22"/>
        </w:rPr>
        <w:t>The Council’s Ecology Officer</w:t>
      </w:r>
      <w:r w:rsidR="00EC39CE" w:rsidRPr="00EC39CE">
        <w:rPr>
          <w:rFonts w:ascii="Arial" w:hAnsi="Arial" w:cs="Arial"/>
          <w:sz w:val="22"/>
          <w:szCs w:val="22"/>
        </w:rPr>
        <w:t xml:space="preserve"> has reviewed the submitted Ecological Impact Assessment and raises no objection to the proposal subject to the imposition of a planning condition. The submitted assessment concludes that the existing building has negligible potential to support roosting bats and that no further bat survey work or mitigation is required. </w:t>
      </w:r>
    </w:p>
    <w:p w14:paraId="15C2B3F9" w14:textId="77777777" w:rsidR="00EC39CE" w:rsidRPr="00EC39CE" w:rsidRDefault="00EC39CE" w:rsidP="00EC39CE">
      <w:pPr>
        <w:spacing w:line="276" w:lineRule="auto"/>
        <w:jc w:val="both"/>
        <w:rPr>
          <w:rFonts w:ascii="Arial" w:hAnsi="Arial" w:cs="Arial"/>
          <w:sz w:val="22"/>
          <w:szCs w:val="22"/>
        </w:rPr>
      </w:pPr>
    </w:p>
    <w:p w14:paraId="09E33FC8" w14:textId="6B6414A2" w:rsidR="00EC39CE" w:rsidRDefault="00EC39CE" w:rsidP="00EC39CE">
      <w:pPr>
        <w:spacing w:line="276" w:lineRule="auto"/>
        <w:jc w:val="both"/>
        <w:rPr>
          <w:rFonts w:ascii="Arial" w:hAnsi="Arial" w:cs="Arial"/>
          <w:sz w:val="22"/>
          <w:szCs w:val="22"/>
        </w:rPr>
      </w:pPr>
      <w:r w:rsidRPr="00EC39CE">
        <w:rPr>
          <w:rFonts w:ascii="Arial" w:hAnsi="Arial" w:cs="Arial"/>
          <w:sz w:val="22"/>
          <w:szCs w:val="22"/>
        </w:rPr>
        <w:t xml:space="preserve">The Ecological Impact Assessment identifies </w:t>
      </w:r>
      <w:r w:rsidR="002E7917" w:rsidRPr="002E7917">
        <w:rPr>
          <w:rFonts w:ascii="Arial" w:hAnsi="Arial" w:cs="Arial"/>
          <w:sz w:val="22"/>
          <w:szCs w:val="22"/>
        </w:rPr>
        <w:t>the River Kennet at the southern end of the application site</w:t>
      </w:r>
      <w:r w:rsidR="002E7917">
        <w:rPr>
          <w:rFonts w:ascii="Arial" w:hAnsi="Arial" w:cs="Arial"/>
          <w:sz w:val="22"/>
          <w:szCs w:val="22"/>
        </w:rPr>
        <w:t xml:space="preserve"> </w:t>
      </w:r>
      <w:r w:rsidRPr="00EC39CE">
        <w:rPr>
          <w:rFonts w:ascii="Arial" w:hAnsi="Arial" w:cs="Arial"/>
          <w:sz w:val="22"/>
          <w:szCs w:val="22"/>
        </w:rPr>
        <w:t>as an ecological feature of value for commuting and foraging bats. Although the proposed development is limited to alterations and extensions associated with the existing dwellinghouse, the Ecology Officer notes that the River Kennet lies immediately adjacent to the end of the garden and therefore within the development's zone of influence. Potential indirect impacts during the construction phase could arise through accidental pollution, sediment run-off, inappropriate storage of materials or other activities affecting the adjacent watercourse.</w:t>
      </w:r>
    </w:p>
    <w:p w14:paraId="39C6B880" w14:textId="5B849F61" w:rsidR="00EC39CE" w:rsidRPr="00EC39CE" w:rsidRDefault="00EC39CE" w:rsidP="00EC39CE">
      <w:pPr>
        <w:spacing w:line="276" w:lineRule="auto"/>
        <w:jc w:val="both"/>
        <w:rPr>
          <w:rFonts w:ascii="Arial" w:hAnsi="Arial" w:cs="Arial"/>
          <w:sz w:val="22"/>
          <w:szCs w:val="22"/>
        </w:rPr>
      </w:pPr>
      <w:r w:rsidRPr="00EC39CE">
        <w:rPr>
          <w:rFonts w:ascii="Arial" w:hAnsi="Arial" w:cs="Arial"/>
          <w:sz w:val="22"/>
          <w:szCs w:val="22"/>
        </w:rPr>
        <w:lastRenderedPageBreak/>
        <w:t xml:space="preserve"> </w:t>
      </w:r>
    </w:p>
    <w:p w14:paraId="4D4C9F3C" w14:textId="77FFCF48" w:rsidR="008F09D4" w:rsidRDefault="00EC39CE" w:rsidP="00EC39CE">
      <w:pPr>
        <w:spacing w:line="276" w:lineRule="auto"/>
        <w:jc w:val="both"/>
        <w:rPr>
          <w:rFonts w:ascii="Arial" w:hAnsi="Arial" w:cs="Arial"/>
          <w:sz w:val="22"/>
          <w:szCs w:val="22"/>
        </w:rPr>
      </w:pPr>
      <w:r w:rsidRPr="00EC39CE">
        <w:rPr>
          <w:rFonts w:ascii="Arial" w:hAnsi="Arial" w:cs="Arial"/>
          <w:sz w:val="22"/>
          <w:szCs w:val="22"/>
        </w:rPr>
        <w:t xml:space="preserve">The Ecology Officer considers that the Ecological Impact Assessment does not provide sufficient detail regarding measures to protect the River Kennet during construction. To address this matter, a Construction Method Statement (CMS) is recommended by condition </w:t>
      </w:r>
      <w:r w:rsidR="00C61BEB" w:rsidRPr="00C61BEB">
        <w:rPr>
          <w:rFonts w:ascii="Arial" w:hAnsi="Arial" w:cs="Arial"/>
          <w:sz w:val="22"/>
          <w:szCs w:val="22"/>
        </w:rPr>
        <w:t>to secure measures preventing direct damage, sedimentation, pollution, disturbance and changes to the hydrological regime, together with a marked-up plan showing riverbank protection fencing, bunding, the construction compound and storage areas for fuels, chemicals and other contaminants.</w:t>
      </w:r>
      <w:r w:rsidR="00C61BEB">
        <w:rPr>
          <w:rFonts w:ascii="Arial" w:hAnsi="Arial" w:cs="Arial"/>
          <w:sz w:val="22"/>
          <w:szCs w:val="22"/>
        </w:rPr>
        <w:t xml:space="preserve"> </w:t>
      </w:r>
      <w:r w:rsidRPr="00EC39CE">
        <w:rPr>
          <w:rFonts w:ascii="Arial" w:hAnsi="Arial" w:cs="Arial"/>
          <w:sz w:val="22"/>
          <w:szCs w:val="22"/>
        </w:rPr>
        <w:t>Subject to the imposition of this condition, the Ecology Officer is satisfied that the proposal would not result in unacceptable ecological impacts.</w:t>
      </w:r>
    </w:p>
    <w:p w14:paraId="17A0E058" w14:textId="3C52BDEA" w:rsidR="00EC39CE" w:rsidRPr="00EC39CE" w:rsidRDefault="00EC39CE" w:rsidP="00EC39CE">
      <w:pPr>
        <w:spacing w:line="276" w:lineRule="auto"/>
        <w:jc w:val="both"/>
        <w:rPr>
          <w:rFonts w:ascii="Arial" w:hAnsi="Arial" w:cs="Arial"/>
          <w:sz w:val="22"/>
          <w:szCs w:val="22"/>
        </w:rPr>
      </w:pPr>
      <w:r w:rsidRPr="00EC39CE">
        <w:rPr>
          <w:rFonts w:ascii="Arial" w:hAnsi="Arial" w:cs="Arial"/>
          <w:sz w:val="22"/>
          <w:szCs w:val="22"/>
        </w:rPr>
        <w:t xml:space="preserve"> </w:t>
      </w:r>
    </w:p>
    <w:p w14:paraId="11CB3B48" w14:textId="102ECE55" w:rsidR="00EC39CE" w:rsidRPr="00EC39CE" w:rsidRDefault="00EC39CE" w:rsidP="00EC39CE">
      <w:pPr>
        <w:spacing w:line="276" w:lineRule="auto"/>
        <w:jc w:val="both"/>
        <w:rPr>
          <w:rFonts w:ascii="Arial" w:hAnsi="Arial" w:cs="Arial"/>
          <w:sz w:val="22"/>
          <w:szCs w:val="22"/>
        </w:rPr>
      </w:pPr>
      <w:r w:rsidRPr="00EC39CE">
        <w:rPr>
          <w:rFonts w:ascii="Arial" w:hAnsi="Arial" w:cs="Arial"/>
          <w:sz w:val="22"/>
          <w:szCs w:val="22"/>
        </w:rPr>
        <w:t xml:space="preserve">In relation to Biodiversity Net Gain, the Ecology Officer advises that the proposal is considered to fall below the statutory de minimis threshold as it does not affect priority habitat and impacts less than 25 square metres of habitat with biodiversity value greater than zero and less than 5 metres of linear habitat. </w:t>
      </w:r>
      <w:r w:rsidR="00C61BEB" w:rsidRPr="00C61BEB">
        <w:rPr>
          <w:rFonts w:ascii="Arial" w:hAnsi="Arial" w:cs="Arial"/>
          <w:sz w:val="22"/>
          <w:szCs w:val="22"/>
        </w:rPr>
        <w:t>The Local Planning Authority is satisfied, based on the submitted information and the Ecology Officer’s advice, that the proposal meets the statutory de minimis exemption. The biodiversity gain condition in Schedule 7A to the Town and Country Planning Act 1990 would therefore not apply.</w:t>
      </w:r>
    </w:p>
    <w:p w14:paraId="5E2B987A" w14:textId="77777777" w:rsidR="00A26D4B" w:rsidRDefault="00A26D4B" w:rsidP="00A26D4B">
      <w:pPr>
        <w:spacing w:line="276" w:lineRule="auto"/>
        <w:jc w:val="both"/>
        <w:rPr>
          <w:rFonts w:ascii="Arial" w:hAnsi="Arial" w:cs="Arial"/>
          <w:i/>
          <w:iCs/>
          <w:sz w:val="22"/>
          <w:szCs w:val="22"/>
        </w:rPr>
      </w:pPr>
    </w:p>
    <w:p w14:paraId="2F71BB5C" w14:textId="71EEAF6E" w:rsidR="009145B7" w:rsidRPr="009145B7" w:rsidRDefault="00A26D4B" w:rsidP="009145B7">
      <w:pPr>
        <w:pStyle w:val="Heading3"/>
      </w:pPr>
      <w:r>
        <w:t>Conclusion</w:t>
      </w:r>
    </w:p>
    <w:p w14:paraId="69A25150" w14:textId="77777777" w:rsidR="008F09D4" w:rsidRPr="008F09D4" w:rsidRDefault="008F09D4" w:rsidP="008F09D4">
      <w:pPr>
        <w:spacing w:line="300" w:lineRule="atLeast"/>
        <w:rPr>
          <w:rFonts w:ascii="Arial" w:hAnsi="Arial" w:cs="Arial"/>
          <w:sz w:val="22"/>
          <w:szCs w:val="22"/>
        </w:rPr>
      </w:pPr>
      <w:r w:rsidRPr="008F09D4">
        <w:rPr>
          <w:rFonts w:ascii="Arial" w:hAnsi="Arial" w:cs="Arial"/>
          <w:sz w:val="22"/>
          <w:szCs w:val="22"/>
        </w:rPr>
        <w:t>Having regard to the advice of the Council's Ecology Officer, it is considered that, subject to the imposition of a condition requiring the submission and approval of a Construction Method Statement, the proposal would adequately safeguard biodiversity interests, including the nearby River Kennet, and would accord with Core Policy 50 of the Wiltshire Core Strategy and Policy N2 of the NPPF.</w:t>
      </w:r>
    </w:p>
    <w:p w14:paraId="3FDD75A6" w14:textId="77777777" w:rsidR="00316C37" w:rsidRDefault="00316C37" w:rsidP="7D84FC5F">
      <w:pPr>
        <w:spacing w:line="276" w:lineRule="auto"/>
        <w:jc w:val="both"/>
        <w:rPr>
          <w:rFonts w:ascii="Arial" w:hAnsi="Arial" w:cs="Arial"/>
          <w:i/>
          <w:iCs/>
          <w:color w:val="FF0000"/>
          <w:sz w:val="22"/>
          <w:szCs w:val="22"/>
        </w:rPr>
      </w:pPr>
    </w:p>
    <w:p w14:paraId="6C642C93" w14:textId="2B329B36" w:rsidR="004F79D7" w:rsidRDefault="00DD1AF1" w:rsidP="004F79D7">
      <w:pPr>
        <w:pStyle w:val="Heading2"/>
      </w:pPr>
      <w:r w:rsidRPr="00562C98">
        <w:t xml:space="preserve">Landscape and Visual Impact </w:t>
      </w:r>
    </w:p>
    <w:p w14:paraId="78B6452A" w14:textId="77777777" w:rsidR="009145B7" w:rsidRPr="009145B7" w:rsidRDefault="009145B7" w:rsidP="009145B7"/>
    <w:p w14:paraId="094FCDFF" w14:textId="7E686107" w:rsidR="004F79D7" w:rsidRPr="004F79D7" w:rsidRDefault="00562C98" w:rsidP="004F79D7">
      <w:pPr>
        <w:pStyle w:val="Heading3"/>
      </w:pPr>
      <w:r w:rsidRPr="00562C98">
        <w:t>Policy Context</w:t>
      </w:r>
    </w:p>
    <w:p w14:paraId="5B414D24"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Core Policy 51 of the Wiltshire Core Strategy seeks to protect, conserve and enhance landscape character and quality and requires development to respond appropriately to its landscape setting.</w:t>
      </w:r>
    </w:p>
    <w:p w14:paraId="733956C9" w14:textId="77777777" w:rsidR="00F25666" w:rsidRPr="00F25666" w:rsidRDefault="00F25666" w:rsidP="00F25666">
      <w:pPr>
        <w:spacing w:line="276" w:lineRule="auto"/>
        <w:jc w:val="both"/>
        <w:rPr>
          <w:rFonts w:ascii="Arial" w:hAnsi="Arial" w:cs="Arial"/>
          <w:color w:val="000000" w:themeColor="text1"/>
          <w:sz w:val="22"/>
          <w:szCs w:val="22"/>
        </w:rPr>
      </w:pPr>
    </w:p>
    <w:p w14:paraId="79C34EC2"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Policy N2 of the NPPF seeks to conserve and enhance the natural environment and requires development to take account of landscape character, local distinctiveness and the natural beauty of the countryside.</w:t>
      </w:r>
    </w:p>
    <w:p w14:paraId="54B15E7D" w14:textId="77777777" w:rsidR="00F25666" w:rsidRPr="00F25666" w:rsidRDefault="00F25666" w:rsidP="00F25666">
      <w:pPr>
        <w:spacing w:line="276" w:lineRule="auto"/>
        <w:jc w:val="both"/>
        <w:rPr>
          <w:rFonts w:ascii="Arial" w:hAnsi="Arial" w:cs="Arial"/>
          <w:color w:val="000000" w:themeColor="text1"/>
          <w:sz w:val="22"/>
          <w:szCs w:val="22"/>
        </w:rPr>
      </w:pPr>
    </w:p>
    <w:p w14:paraId="3382BE8C" w14:textId="77777777" w:rsidR="00F25666" w:rsidRPr="00F25666" w:rsidRDefault="00F25666" w:rsidP="00F25666">
      <w:pPr>
        <w:spacing w:line="276" w:lineRule="auto"/>
        <w:jc w:val="both"/>
        <w:rPr>
          <w:rFonts w:ascii="Arial" w:hAnsi="Arial" w:cs="Arial"/>
          <w:color w:val="000000" w:themeColor="text1"/>
          <w:sz w:val="22"/>
          <w:szCs w:val="22"/>
        </w:rPr>
      </w:pPr>
      <w:r w:rsidRPr="00F25666">
        <w:rPr>
          <w:rFonts w:ascii="Arial" w:hAnsi="Arial" w:cs="Arial"/>
          <w:color w:val="000000" w:themeColor="text1"/>
          <w:sz w:val="22"/>
          <w:szCs w:val="22"/>
        </w:rPr>
        <w:t>The Wiltshire Design Guide promotes a context-led approach that integrates development with landscape features and local character.</w:t>
      </w:r>
    </w:p>
    <w:p w14:paraId="39D4D23B" w14:textId="77777777" w:rsidR="00F25666" w:rsidRPr="00F25666" w:rsidRDefault="00F25666" w:rsidP="00F25666">
      <w:pPr>
        <w:spacing w:line="276" w:lineRule="auto"/>
        <w:jc w:val="both"/>
        <w:rPr>
          <w:rFonts w:ascii="Arial" w:hAnsi="Arial" w:cs="Arial"/>
          <w:color w:val="FF0000"/>
          <w:sz w:val="22"/>
          <w:szCs w:val="22"/>
        </w:rPr>
      </w:pPr>
    </w:p>
    <w:p w14:paraId="34920550" w14:textId="7EDB42DD" w:rsidR="00F25666"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Policy N4 of the NPPF affords significant protection to National Landscapes and requires development proposals to conserve and enhance their natural beauty and special qualities.</w:t>
      </w:r>
    </w:p>
    <w:p w14:paraId="60E2ACC5" w14:textId="77777777" w:rsidR="00F25666" w:rsidRPr="00F25666" w:rsidRDefault="00F25666" w:rsidP="00F25666">
      <w:pPr>
        <w:spacing w:line="276" w:lineRule="auto"/>
        <w:jc w:val="both"/>
        <w:rPr>
          <w:rFonts w:ascii="Arial" w:hAnsi="Arial" w:cs="Arial"/>
          <w:color w:val="FF0000"/>
          <w:sz w:val="22"/>
          <w:szCs w:val="22"/>
        </w:rPr>
      </w:pPr>
    </w:p>
    <w:p w14:paraId="2339CA4F" w14:textId="3CA12633" w:rsidR="00A70A9E" w:rsidRPr="00F25666" w:rsidRDefault="00F25666" w:rsidP="00F25666">
      <w:pPr>
        <w:spacing w:line="276" w:lineRule="auto"/>
        <w:jc w:val="both"/>
        <w:rPr>
          <w:rFonts w:ascii="Arial" w:hAnsi="Arial" w:cs="Arial"/>
          <w:color w:val="FF0000"/>
          <w:sz w:val="22"/>
          <w:szCs w:val="22"/>
        </w:rPr>
      </w:pPr>
      <w:r w:rsidRPr="00F25666">
        <w:rPr>
          <w:rFonts w:ascii="Arial" w:hAnsi="Arial" w:cs="Arial"/>
          <w:color w:val="000000" w:themeColor="text1"/>
          <w:sz w:val="22"/>
          <w:szCs w:val="22"/>
        </w:rPr>
        <w:t>Under Section 245 of the Levelling-up and Regeneration Act 2023, the Council must seek to further the purposes of National Landscapes when exercising its planning functions.</w:t>
      </w:r>
    </w:p>
    <w:p w14:paraId="35CE7DF5" w14:textId="77777777" w:rsidR="00F25666" w:rsidRDefault="00F25666" w:rsidP="00F25666">
      <w:pPr>
        <w:spacing w:line="276" w:lineRule="auto"/>
        <w:jc w:val="both"/>
        <w:rPr>
          <w:rFonts w:ascii="Arial" w:hAnsi="Arial" w:cs="Arial"/>
          <w:i/>
          <w:iCs/>
          <w:color w:val="FF0000"/>
          <w:sz w:val="22"/>
          <w:szCs w:val="22"/>
        </w:rPr>
      </w:pPr>
    </w:p>
    <w:p w14:paraId="3F21CA73" w14:textId="0D260C98" w:rsidR="009D3056" w:rsidRPr="009D3056" w:rsidRDefault="00A26D4B" w:rsidP="009D3056">
      <w:pPr>
        <w:pStyle w:val="Heading3"/>
      </w:pPr>
      <w:r w:rsidRPr="008E59DE">
        <w:lastRenderedPageBreak/>
        <w:t xml:space="preserve">Assessment </w:t>
      </w:r>
    </w:p>
    <w:p w14:paraId="2E31ECBF" w14:textId="145394F8" w:rsidR="009D3056" w:rsidRPr="009D3056" w:rsidRDefault="009D3056" w:rsidP="009D3056">
      <w:pPr>
        <w:spacing w:line="300" w:lineRule="atLeast"/>
        <w:jc w:val="both"/>
        <w:rPr>
          <w:rFonts w:ascii="Arial" w:hAnsi="Arial" w:cs="Arial"/>
          <w:color w:val="000000" w:themeColor="text1"/>
          <w:sz w:val="22"/>
          <w:szCs w:val="22"/>
        </w:rPr>
      </w:pPr>
      <w:r w:rsidRPr="009D3056">
        <w:rPr>
          <w:rFonts w:ascii="Arial" w:hAnsi="Arial" w:cs="Arial"/>
          <w:color w:val="000000" w:themeColor="text1"/>
          <w:sz w:val="22"/>
          <w:szCs w:val="22"/>
        </w:rPr>
        <w:t xml:space="preserve">The application site is located within the North Wessex Downs National Landscape. </w:t>
      </w:r>
      <w:r w:rsidR="00EA28B8" w:rsidRPr="00EA28B8">
        <w:rPr>
          <w:rFonts w:ascii="Arial" w:hAnsi="Arial" w:cs="Arial"/>
          <w:color w:val="000000" w:themeColor="text1"/>
          <w:sz w:val="22"/>
          <w:szCs w:val="22"/>
        </w:rPr>
        <w:t>In accordance with Policy N4 of the NPPF, substantial weight has been given to conserving and enhancing the natural beauty of the designated landscape.</w:t>
      </w:r>
      <w:r w:rsidR="00EA28B8">
        <w:rPr>
          <w:rFonts w:ascii="Arial" w:hAnsi="Arial" w:cs="Arial"/>
          <w:color w:val="000000" w:themeColor="text1"/>
          <w:sz w:val="22"/>
          <w:szCs w:val="22"/>
        </w:rPr>
        <w:t xml:space="preserve"> </w:t>
      </w:r>
      <w:r w:rsidRPr="009D3056">
        <w:rPr>
          <w:rFonts w:ascii="Arial" w:hAnsi="Arial" w:cs="Arial"/>
          <w:color w:val="000000" w:themeColor="text1"/>
          <w:sz w:val="22"/>
          <w:szCs w:val="22"/>
        </w:rPr>
        <w:t>The proposal comprises the incorporation of a former retail unit into the existing dwellinghouse, together with internal alterations and the replacement of an existing rear conservatory.</w:t>
      </w:r>
    </w:p>
    <w:p w14:paraId="235E76A7" w14:textId="77777777" w:rsidR="009D3056" w:rsidRPr="009D3056" w:rsidRDefault="009D3056" w:rsidP="009D3056">
      <w:pPr>
        <w:spacing w:line="300" w:lineRule="atLeast"/>
        <w:jc w:val="both"/>
        <w:rPr>
          <w:rFonts w:ascii="Arial" w:hAnsi="Arial" w:cs="Arial"/>
          <w:color w:val="000000" w:themeColor="text1"/>
          <w:sz w:val="22"/>
          <w:szCs w:val="22"/>
        </w:rPr>
      </w:pPr>
    </w:p>
    <w:p w14:paraId="4C54330D" w14:textId="77777777" w:rsidR="009D3056" w:rsidRPr="009D3056" w:rsidRDefault="009D3056" w:rsidP="009D3056">
      <w:pPr>
        <w:spacing w:line="300" w:lineRule="atLeast"/>
        <w:jc w:val="both"/>
        <w:rPr>
          <w:rFonts w:ascii="Arial" w:hAnsi="Arial" w:cs="Arial"/>
          <w:color w:val="000000" w:themeColor="text1"/>
          <w:sz w:val="22"/>
          <w:szCs w:val="22"/>
        </w:rPr>
      </w:pPr>
      <w:r w:rsidRPr="009D3056">
        <w:rPr>
          <w:rFonts w:ascii="Arial" w:hAnsi="Arial" w:cs="Arial"/>
          <w:color w:val="000000" w:themeColor="text1"/>
          <w:sz w:val="22"/>
          <w:szCs w:val="22"/>
        </w:rPr>
        <w:t>The development relates to an existing building located within the built-up area of Ramsbury and would not extend built form into the surrounding countryside, result in the loss of landscape features, or alter the wider landscape character of the area. The proposed external works are limited in scale and are confined principally to the replacement of an existing conservatory structure to the rear of the property.</w:t>
      </w:r>
    </w:p>
    <w:p w14:paraId="21DBC4E0" w14:textId="77777777" w:rsidR="009D3056" w:rsidRPr="009D3056" w:rsidRDefault="009D3056" w:rsidP="009D3056">
      <w:pPr>
        <w:spacing w:line="300" w:lineRule="atLeast"/>
        <w:jc w:val="both"/>
        <w:rPr>
          <w:rFonts w:ascii="Arial" w:hAnsi="Arial" w:cs="Arial"/>
          <w:color w:val="000000" w:themeColor="text1"/>
          <w:sz w:val="22"/>
          <w:szCs w:val="22"/>
        </w:rPr>
      </w:pPr>
    </w:p>
    <w:p w14:paraId="207C6106" w14:textId="77777777" w:rsidR="0075739A" w:rsidRPr="0075739A" w:rsidRDefault="009D3056" w:rsidP="0075739A">
      <w:pPr>
        <w:spacing w:line="300" w:lineRule="atLeast"/>
        <w:jc w:val="both"/>
        <w:rPr>
          <w:rFonts w:ascii="Arial" w:hAnsi="Arial" w:cs="Arial"/>
          <w:color w:val="000000" w:themeColor="text1"/>
          <w:sz w:val="22"/>
          <w:szCs w:val="22"/>
        </w:rPr>
      </w:pPr>
      <w:r w:rsidRPr="009D3056">
        <w:rPr>
          <w:rFonts w:ascii="Arial" w:hAnsi="Arial" w:cs="Arial"/>
          <w:color w:val="000000" w:themeColor="text1"/>
          <w:sz w:val="22"/>
          <w:szCs w:val="22"/>
        </w:rPr>
        <w:t xml:space="preserve">Given the modest nature of the proposal, its location within an established village setting, and the absence of any significant changes to the site's relationship with the surrounding landscape, </w:t>
      </w:r>
      <w:r w:rsidR="0075739A" w:rsidRPr="0075739A">
        <w:rPr>
          <w:rFonts w:ascii="Arial" w:hAnsi="Arial" w:cs="Arial"/>
          <w:color w:val="000000" w:themeColor="text1"/>
          <w:sz w:val="22"/>
          <w:szCs w:val="22"/>
        </w:rPr>
        <w:t>the proposal would not harm the natural beauty or special qualities of the North Wessex Downs National Landscape. Its limited scale, reuse of an existing building and replacement of an existing rear structure are consistent with the statutory purpose of conserving and enhancing the natural beauty of the designated landscape.</w:t>
      </w:r>
    </w:p>
    <w:p w14:paraId="6FA1D7D3" w14:textId="5EA2D5E8" w:rsidR="009D3056" w:rsidRPr="009D3056" w:rsidRDefault="009D3056" w:rsidP="009D3056">
      <w:pPr>
        <w:spacing w:line="300" w:lineRule="atLeast"/>
        <w:jc w:val="both"/>
        <w:rPr>
          <w:rFonts w:ascii="Arial" w:hAnsi="Arial" w:cs="Arial"/>
          <w:color w:val="000000" w:themeColor="text1"/>
          <w:sz w:val="22"/>
          <w:szCs w:val="22"/>
        </w:rPr>
      </w:pPr>
    </w:p>
    <w:p w14:paraId="498A2A95" w14:textId="77777777" w:rsidR="009D3056" w:rsidRPr="009D3056" w:rsidRDefault="009D3056" w:rsidP="009D3056">
      <w:pPr>
        <w:spacing w:line="300" w:lineRule="atLeast"/>
        <w:jc w:val="both"/>
        <w:rPr>
          <w:rFonts w:ascii="Arial" w:hAnsi="Arial" w:cs="Arial"/>
          <w:color w:val="000000" w:themeColor="text1"/>
          <w:sz w:val="22"/>
          <w:szCs w:val="22"/>
        </w:rPr>
      </w:pPr>
      <w:r w:rsidRPr="009D3056">
        <w:rPr>
          <w:rFonts w:ascii="Arial" w:hAnsi="Arial" w:cs="Arial"/>
          <w:color w:val="000000" w:themeColor="text1"/>
          <w:sz w:val="22"/>
          <w:szCs w:val="22"/>
        </w:rPr>
        <w:t>The proposal is therefore considered to conserve the natural beauty of the National Landscape and would not conflict with the objectives of Core Policy 51 of the Wiltshire Core Strategy, the Wiltshire Design Guide or national policy relating to landscape protection.</w:t>
      </w:r>
    </w:p>
    <w:p w14:paraId="4D293666" w14:textId="77777777" w:rsidR="00A26D4B" w:rsidRDefault="00A26D4B" w:rsidP="00A26D4B">
      <w:pPr>
        <w:spacing w:line="276" w:lineRule="auto"/>
        <w:jc w:val="both"/>
        <w:rPr>
          <w:rFonts w:ascii="Arial" w:hAnsi="Arial" w:cs="Arial"/>
          <w:i/>
          <w:iCs/>
          <w:sz w:val="22"/>
          <w:szCs w:val="22"/>
        </w:rPr>
      </w:pPr>
    </w:p>
    <w:p w14:paraId="4118B714" w14:textId="77777777" w:rsidR="00A26D4B" w:rsidRDefault="00A26D4B" w:rsidP="008D4F43">
      <w:pPr>
        <w:pStyle w:val="Heading3"/>
      </w:pPr>
      <w:r>
        <w:t>Conclusion</w:t>
      </w:r>
    </w:p>
    <w:p w14:paraId="3D68F3C4" w14:textId="5AE20E73" w:rsidR="00022B65" w:rsidRPr="00022B65" w:rsidRDefault="00022B65" w:rsidP="00022B65">
      <w:pPr>
        <w:spacing w:line="300" w:lineRule="atLeast"/>
        <w:jc w:val="both"/>
        <w:rPr>
          <w:rFonts w:ascii="Arial" w:hAnsi="Arial" w:cs="Arial"/>
          <w:color w:val="000000" w:themeColor="text1"/>
          <w:sz w:val="22"/>
          <w:szCs w:val="22"/>
        </w:rPr>
      </w:pPr>
      <w:r w:rsidRPr="00022B65">
        <w:rPr>
          <w:rFonts w:ascii="Arial" w:hAnsi="Arial" w:cs="Arial"/>
          <w:color w:val="000000" w:themeColor="text1"/>
          <w:sz w:val="22"/>
          <w:szCs w:val="22"/>
        </w:rPr>
        <w:t xml:space="preserve">Having regard to the above, it is considered that the proposal would not give rise to any unacceptable landscape or visual impacts and would conserve the </w:t>
      </w:r>
      <w:r w:rsidR="0075739A">
        <w:rPr>
          <w:rFonts w:ascii="Arial" w:hAnsi="Arial" w:cs="Arial"/>
          <w:color w:val="000000" w:themeColor="text1"/>
          <w:sz w:val="22"/>
          <w:szCs w:val="22"/>
        </w:rPr>
        <w:t xml:space="preserve">natural beauty and </w:t>
      </w:r>
      <w:r w:rsidRPr="00022B65">
        <w:rPr>
          <w:rFonts w:ascii="Arial" w:hAnsi="Arial" w:cs="Arial"/>
          <w:color w:val="000000" w:themeColor="text1"/>
          <w:sz w:val="22"/>
          <w:szCs w:val="22"/>
        </w:rPr>
        <w:t>special qualities of the North Wessex Downs National Landscape. The proposal is therefore considered to accord with Core Policy 51 of the Wiltshire Core Strategy and the relevant policies of the NPPF.</w:t>
      </w:r>
    </w:p>
    <w:p w14:paraId="44C6A3E0" w14:textId="77777777" w:rsidR="00EA523D" w:rsidRPr="00EA523D" w:rsidRDefault="00EA523D" w:rsidP="7D84FC5F">
      <w:pPr>
        <w:spacing w:line="276" w:lineRule="auto"/>
        <w:jc w:val="both"/>
        <w:rPr>
          <w:rFonts w:ascii="Arial" w:hAnsi="Arial" w:cs="Arial"/>
          <w:i/>
          <w:iCs/>
          <w:color w:val="FF0000"/>
          <w:sz w:val="22"/>
          <w:szCs w:val="22"/>
        </w:rPr>
      </w:pPr>
    </w:p>
    <w:p w14:paraId="13899A59" w14:textId="6A06107E" w:rsidR="00D12140" w:rsidRPr="00D12140" w:rsidRDefault="00D12140" w:rsidP="00673F9A">
      <w:pPr>
        <w:pStyle w:val="Heading2"/>
      </w:pPr>
      <w:r w:rsidRPr="00D12140">
        <w:t>Pre-commencement Condition Agreement</w:t>
      </w:r>
    </w:p>
    <w:p w14:paraId="20F3173C" w14:textId="77777777" w:rsidR="00D12140" w:rsidRPr="00D12140" w:rsidRDefault="00D12140" w:rsidP="00D12140">
      <w:pPr>
        <w:spacing w:line="276" w:lineRule="auto"/>
        <w:jc w:val="both"/>
        <w:rPr>
          <w:rFonts w:ascii="Arial" w:hAnsi="Arial" w:cs="Arial"/>
          <w:i/>
          <w:iCs/>
          <w:color w:val="FF0000"/>
          <w:sz w:val="22"/>
          <w:szCs w:val="22"/>
        </w:rPr>
      </w:pPr>
    </w:p>
    <w:p w14:paraId="28CF168A" w14:textId="005B5522" w:rsidR="00D12140" w:rsidRPr="00D12140" w:rsidRDefault="00D12140" w:rsidP="00D12140">
      <w:pPr>
        <w:spacing w:line="276" w:lineRule="auto"/>
        <w:jc w:val="both"/>
        <w:rPr>
          <w:rFonts w:ascii="Arial" w:hAnsi="Arial" w:cs="Arial"/>
          <w:color w:val="000000"/>
          <w:sz w:val="22"/>
          <w:szCs w:val="22"/>
        </w:rPr>
      </w:pPr>
      <w:r w:rsidRPr="00D12140">
        <w:rPr>
          <w:rFonts w:ascii="Arial" w:hAnsi="Arial" w:cs="Arial"/>
          <w:color w:val="000000"/>
          <w:sz w:val="22"/>
          <w:szCs w:val="22"/>
        </w:rPr>
        <w:t xml:space="preserve">This recommendation includes </w:t>
      </w:r>
      <w:r w:rsidR="007714D5">
        <w:rPr>
          <w:rFonts w:ascii="Arial" w:hAnsi="Arial" w:cs="Arial"/>
          <w:color w:val="000000"/>
          <w:sz w:val="22"/>
          <w:szCs w:val="22"/>
        </w:rPr>
        <w:t xml:space="preserve">a </w:t>
      </w:r>
      <w:r w:rsidRPr="00D12140">
        <w:rPr>
          <w:rFonts w:ascii="Arial" w:hAnsi="Arial" w:cs="Arial"/>
          <w:color w:val="000000"/>
          <w:sz w:val="22"/>
          <w:szCs w:val="22"/>
        </w:rPr>
        <w:t xml:space="preserve">pre-commencement planning </w:t>
      </w:r>
      <w:r w:rsidR="004B5AF5" w:rsidRPr="004B5AF5">
        <w:rPr>
          <w:rFonts w:ascii="Arial" w:hAnsi="Arial" w:cs="Arial"/>
          <w:color w:val="000000"/>
          <w:sz w:val="22"/>
          <w:szCs w:val="22"/>
        </w:rPr>
        <w:t>condition relating to the submission and approval of a Construction Method Statement</w:t>
      </w:r>
      <w:r w:rsidR="006D5C9F" w:rsidRPr="006D5C9F">
        <w:rPr>
          <w:rFonts w:ascii="Arial" w:hAnsi="Arial" w:cs="Arial"/>
          <w:color w:val="000000"/>
          <w:sz w:val="22"/>
          <w:szCs w:val="22"/>
        </w:rPr>
        <w:t xml:space="preserve"> to protect the River Kennet during construction</w:t>
      </w:r>
      <w:r w:rsidRPr="00D12140">
        <w:rPr>
          <w:rFonts w:ascii="Arial" w:hAnsi="Arial" w:cs="Arial"/>
          <w:color w:val="000000"/>
          <w:sz w:val="22"/>
          <w:szCs w:val="22"/>
        </w:rPr>
        <w:t>. In accordance with Section 100ZA of the Town and Country Planning Act 1990 and the Town and Country Planning (Pre-commencement Conditions) Regulations 2018, the Local Planning Authority formally notified the applicant</w:t>
      </w:r>
      <w:r w:rsidR="006A2EF5">
        <w:rPr>
          <w:rFonts w:ascii="Arial" w:hAnsi="Arial" w:cs="Arial"/>
          <w:color w:val="000000"/>
          <w:sz w:val="22"/>
          <w:szCs w:val="22"/>
        </w:rPr>
        <w:t xml:space="preserve">’s </w:t>
      </w:r>
      <w:r w:rsidRPr="00D12140">
        <w:rPr>
          <w:rFonts w:ascii="Arial" w:hAnsi="Arial" w:cs="Arial"/>
          <w:color w:val="000000"/>
          <w:sz w:val="22"/>
          <w:szCs w:val="22"/>
        </w:rPr>
        <w:t>agent of the proposed condition and sought their agreement. Written confirmation of agreement was received from the applicant’s agent on</w:t>
      </w:r>
      <w:r w:rsidR="006A2EF5">
        <w:rPr>
          <w:rFonts w:ascii="Arial" w:hAnsi="Arial" w:cs="Arial"/>
          <w:color w:val="000000"/>
          <w:sz w:val="22"/>
          <w:szCs w:val="22"/>
        </w:rPr>
        <w:t xml:space="preserve"> 09/10/2026.</w:t>
      </w:r>
    </w:p>
    <w:p w14:paraId="2BA07963" w14:textId="77777777" w:rsidR="00D12140" w:rsidRDefault="00D12140" w:rsidP="7D84FC5F">
      <w:pPr>
        <w:spacing w:line="276" w:lineRule="auto"/>
        <w:jc w:val="both"/>
        <w:rPr>
          <w:rFonts w:ascii="Arial" w:hAnsi="Arial" w:cs="Arial"/>
          <w:i/>
          <w:iCs/>
          <w:color w:val="FF0000"/>
          <w:sz w:val="22"/>
          <w:szCs w:val="22"/>
        </w:rPr>
      </w:pPr>
    </w:p>
    <w:p w14:paraId="6CD94E57" w14:textId="77777777" w:rsidR="004B2F79" w:rsidRDefault="004B2F79" w:rsidP="00E16AA3">
      <w:pPr>
        <w:pStyle w:val="Heading1"/>
      </w:pPr>
      <w:r w:rsidRPr="004B2F79">
        <w:t>Public Sector Equality Duty (PSED)</w:t>
      </w:r>
    </w:p>
    <w:p w14:paraId="5F6DF63F" w14:textId="77777777" w:rsidR="00BF24E7" w:rsidRPr="00BF24E7" w:rsidRDefault="00BF24E7" w:rsidP="00BF24E7"/>
    <w:p w14:paraId="679F5BD6"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 xml:space="preserve">In reaching this decision, due regard has been had to the Public Sector Equality Duty under Section 149 of the Equality Act 2010. This requires the Local Planning Authority to have regard to the need to eliminate discrimination, advance equality of opportunity and foster good relations between persons who share a protected characteristic and those who do not. </w:t>
      </w:r>
    </w:p>
    <w:p w14:paraId="679300E0" w14:textId="77777777" w:rsidR="004B2F79" w:rsidRPr="004B2F79" w:rsidRDefault="004B2F79" w:rsidP="004B2F79">
      <w:pPr>
        <w:spacing w:line="276" w:lineRule="auto"/>
        <w:jc w:val="both"/>
        <w:rPr>
          <w:rFonts w:ascii="Arial" w:hAnsi="Arial" w:cs="Arial"/>
          <w:color w:val="000000" w:themeColor="text1"/>
          <w:sz w:val="22"/>
          <w:szCs w:val="22"/>
        </w:rPr>
      </w:pPr>
    </w:p>
    <w:p w14:paraId="0D956CF1" w14:textId="77777777" w:rsidR="004B2F79" w:rsidRPr="004B2F79" w:rsidRDefault="004B2F79" w:rsidP="004B2F79">
      <w:pPr>
        <w:spacing w:line="276" w:lineRule="auto"/>
        <w:jc w:val="both"/>
        <w:rPr>
          <w:rFonts w:ascii="Arial" w:hAnsi="Arial" w:cs="Arial"/>
          <w:color w:val="000000" w:themeColor="text1"/>
          <w:sz w:val="22"/>
          <w:szCs w:val="22"/>
        </w:rPr>
      </w:pPr>
      <w:r w:rsidRPr="004B2F79">
        <w:rPr>
          <w:rFonts w:ascii="Arial" w:hAnsi="Arial" w:cs="Arial"/>
          <w:color w:val="000000" w:themeColor="text1"/>
          <w:sz w:val="22"/>
          <w:szCs w:val="22"/>
        </w:rPr>
        <w:t>The Local Planning Authority is satisfied that the proposal would not result in any unlawful discrimination and that any impacts on protected groups have been appropriately considered as part of this assessment.</w:t>
      </w:r>
    </w:p>
    <w:p w14:paraId="38810BAE" w14:textId="77777777" w:rsidR="004B2F79" w:rsidRDefault="004B2F79" w:rsidP="7D84FC5F">
      <w:pPr>
        <w:spacing w:line="276" w:lineRule="auto"/>
        <w:jc w:val="both"/>
        <w:rPr>
          <w:rFonts w:ascii="Arial" w:hAnsi="Arial" w:cs="Arial"/>
          <w:i/>
          <w:iCs/>
          <w:color w:val="FF0000"/>
          <w:sz w:val="22"/>
          <w:szCs w:val="22"/>
        </w:rPr>
      </w:pPr>
    </w:p>
    <w:p w14:paraId="49A9D98B" w14:textId="77777777" w:rsidR="003066D0" w:rsidRDefault="00F7609E" w:rsidP="00D1364D">
      <w:pPr>
        <w:pStyle w:val="Heading1"/>
      </w:pPr>
      <w:r w:rsidRPr="00F7609E">
        <w:t>PLANNING BALANCE AND CONCLUSION</w:t>
      </w:r>
    </w:p>
    <w:p w14:paraId="337C9979" w14:textId="77777777" w:rsidR="00937DAE" w:rsidRPr="00937DAE" w:rsidRDefault="00937DAE" w:rsidP="00937DAE"/>
    <w:p w14:paraId="325F99E9" w14:textId="74A43EA4" w:rsidR="009817A4" w:rsidRPr="00485D1C" w:rsidRDefault="009817A4" w:rsidP="002A3036">
      <w:pPr>
        <w:pStyle w:val="Heading2"/>
        <w:rPr>
          <w:b w:val="0"/>
          <w:bCs/>
        </w:rPr>
      </w:pPr>
      <w:r w:rsidRPr="00485D1C">
        <w:rPr>
          <w:b w:val="0"/>
          <w:bCs/>
        </w:rPr>
        <w:t xml:space="preserve">Policy Context </w:t>
      </w:r>
    </w:p>
    <w:p w14:paraId="36EB4B80" w14:textId="77777777" w:rsidR="00485D1C" w:rsidRDefault="00485D1C" w:rsidP="00485D1C">
      <w:pPr>
        <w:spacing w:line="276" w:lineRule="auto"/>
        <w:jc w:val="both"/>
        <w:rPr>
          <w:rFonts w:ascii="Arial" w:hAnsi="Arial" w:cs="Arial"/>
          <w:color w:val="000000" w:themeColor="text1"/>
          <w:sz w:val="22"/>
          <w:szCs w:val="22"/>
        </w:rPr>
      </w:pPr>
      <w:r w:rsidRPr="00485D1C">
        <w:rPr>
          <w:rFonts w:ascii="Arial" w:hAnsi="Arial" w:cs="Arial"/>
          <w:color w:val="000000" w:themeColor="text1"/>
          <w:sz w:val="22"/>
          <w:szCs w:val="22"/>
        </w:rPr>
        <w:t>In accordance with section 38(6) of the Planning and Compulsory Purchase Act 2004, the application must be determined in accordance with the Development Plan unless material considerations indicate otherwise. The National Planning Policy Framework is a material consideration and contains a presumption in favour of sustainable development.</w:t>
      </w:r>
    </w:p>
    <w:p w14:paraId="6B698C8F" w14:textId="77777777" w:rsidR="00485D1C" w:rsidRPr="00485D1C" w:rsidRDefault="00485D1C" w:rsidP="00485D1C">
      <w:pPr>
        <w:spacing w:line="276" w:lineRule="auto"/>
        <w:jc w:val="both"/>
        <w:rPr>
          <w:rFonts w:ascii="Arial" w:hAnsi="Arial" w:cs="Arial"/>
          <w:color w:val="000000" w:themeColor="text1"/>
          <w:sz w:val="22"/>
          <w:szCs w:val="22"/>
        </w:rPr>
      </w:pPr>
    </w:p>
    <w:p w14:paraId="7BBC4C5B" w14:textId="77777777" w:rsidR="00485D1C" w:rsidRPr="00485D1C" w:rsidRDefault="00485D1C" w:rsidP="00485D1C">
      <w:pPr>
        <w:spacing w:line="276" w:lineRule="auto"/>
        <w:jc w:val="both"/>
        <w:rPr>
          <w:rFonts w:ascii="Arial" w:hAnsi="Arial" w:cs="Arial"/>
          <w:color w:val="000000" w:themeColor="text1"/>
          <w:sz w:val="22"/>
          <w:szCs w:val="22"/>
        </w:rPr>
      </w:pPr>
      <w:r w:rsidRPr="00485D1C">
        <w:rPr>
          <w:rFonts w:ascii="Arial" w:hAnsi="Arial" w:cs="Arial"/>
          <w:color w:val="000000" w:themeColor="text1"/>
          <w:sz w:val="22"/>
          <w:szCs w:val="22"/>
        </w:rPr>
        <w:t>The proposal must therefore be assessed against the Development Plan when read as a whole, taking account of the benefits and any adverse effects identified in the preceding assessment, together with all other material considerations.</w:t>
      </w:r>
    </w:p>
    <w:p w14:paraId="098A0AEC" w14:textId="77777777" w:rsidR="00485D1C" w:rsidRDefault="00485D1C" w:rsidP="00904908">
      <w:pPr>
        <w:spacing w:line="276" w:lineRule="auto"/>
        <w:jc w:val="both"/>
        <w:rPr>
          <w:rFonts w:ascii="Arial" w:hAnsi="Arial" w:cs="Arial"/>
          <w:color w:val="000000" w:themeColor="text1"/>
          <w:sz w:val="22"/>
          <w:szCs w:val="22"/>
        </w:rPr>
      </w:pPr>
    </w:p>
    <w:p w14:paraId="5E59FCD4" w14:textId="7C5F218A" w:rsidR="00427846" w:rsidRPr="00485D1C" w:rsidRDefault="00427846" w:rsidP="00427846">
      <w:pPr>
        <w:pStyle w:val="Heading2"/>
        <w:rPr>
          <w:b w:val="0"/>
          <w:bCs/>
        </w:rPr>
      </w:pPr>
      <w:r w:rsidRPr="00485D1C">
        <w:rPr>
          <w:b w:val="0"/>
          <w:bCs/>
        </w:rPr>
        <w:t xml:space="preserve">The Balance </w:t>
      </w:r>
    </w:p>
    <w:p w14:paraId="1F352246" w14:textId="77777777" w:rsidR="00D42E51" w:rsidRDefault="00D42E51" w:rsidP="00D42E51">
      <w:pPr>
        <w:spacing w:line="276" w:lineRule="auto"/>
        <w:jc w:val="both"/>
        <w:rPr>
          <w:rFonts w:ascii="Arial" w:hAnsi="Arial" w:cs="Arial"/>
          <w:sz w:val="22"/>
          <w:szCs w:val="22"/>
        </w:rPr>
      </w:pPr>
      <w:r w:rsidRPr="00D42E51">
        <w:rPr>
          <w:rFonts w:ascii="Arial" w:hAnsi="Arial" w:cs="Arial"/>
          <w:sz w:val="22"/>
          <w:szCs w:val="22"/>
        </w:rPr>
        <w:t>The proposal would facilitate the re-use of a vacant former retail unit as part of the existing dwellinghouse and secure associated repairs and improvements to a Grade II listed building.</w:t>
      </w:r>
    </w:p>
    <w:p w14:paraId="2954EC1A" w14:textId="77777777" w:rsidR="00D42E51" w:rsidRPr="00D42E51" w:rsidRDefault="00D42E51" w:rsidP="00D42E51">
      <w:pPr>
        <w:spacing w:line="276" w:lineRule="auto"/>
        <w:jc w:val="both"/>
        <w:rPr>
          <w:rFonts w:ascii="Arial" w:hAnsi="Arial" w:cs="Arial"/>
          <w:sz w:val="22"/>
          <w:szCs w:val="22"/>
        </w:rPr>
      </w:pPr>
    </w:p>
    <w:p w14:paraId="5470A3C8" w14:textId="55170B3C" w:rsidR="00D42E51" w:rsidRDefault="00D42E51" w:rsidP="00D42E51">
      <w:pPr>
        <w:spacing w:line="276" w:lineRule="auto"/>
        <w:jc w:val="both"/>
        <w:rPr>
          <w:rFonts w:ascii="Arial" w:hAnsi="Arial" w:cs="Arial"/>
          <w:sz w:val="22"/>
          <w:szCs w:val="22"/>
        </w:rPr>
      </w:pPr>
      <w:r w:rsidRPr="00D42E51">
        <w:rPr>
          <w:rFonts w:ascii="Arial" w:hAnsi="Arial" w:cs="Arial"/>
          <w:sz w:val="22"/>
          <w:szCs w:val="22"/>
        </w:rPr>
        <w:t xml:space="preserve">As set out elsewhere within this report, the former charity shop use has relocated to alternative premises within Ramsbury and continues to operate. The submitted marketing and viability evidence indicates limited demand for the continued commercial occupation of the premises. The proposal is therefore not considered to result in the unjustified loss of a community </w:t>
      </w:r>
      <w:r w:rsidR="007714D5" w:rsidRPr="00D42E51">
        <w:rPr>
          <w:rFonts w:ascii="Arial" w:hAnsi="Arial" w:cs="Arial"/>
          <w:sz w:val="22"/>
          <w:szCs w:val="22"/>
        </w:rPr>
        <w:t>facility,</w:t>
      </w:r>
      <w:r w:rsidRPr="00D42E51">
        <w:rPr>
          <w:rFonts w:ascii="Arial" w:hAnsi="Arial" w:cs="Arial"/>
          <w:sz w:val="22"/>
          <w:szCs w:val="22"/>
        </w:rPr>
        <w:t xml:space="preserve"> and the principle of development is considered acceptable.</w:t>
      </w:r>
    </w:p>
    <w:p w14:paraId="257EFC0F" w14:textId="77777777" w:rsidR="00D42E51" w:rsidRPr="00D42E51" w:rsidRDefault="00D42E51" w:rsidP="00D42E51">
      <w:pPr>
        <w:spacing w:line="276" w:lineRule="auto"/>
        <w:jc w:val="both"/>
        <w:rPr>
          <w:rFonts w:ascii="Arial" w:hAnsi="Arial" w:cs="Arial"/>
          <w:sz w:val="22"/>
          <w:szCs w:val="22"/>
        </w:rPr>
      </w:pPr>
    </w:p>
    <w:p w14:paraId="00480D05" w14:textId="77777777" w:rsidR="00D42E51" w:rsidRDefault="00D42E51" w:rsidP="00D42E51">
      <w:pPr>
        <w:spacing w:line="276" w:lineRule="auto"/>
        <w:jc w:val="both"/>
        <w:rPr>
          <w:rFonts w:ascii="Arial" w:hAnsi="Arial" w:cs="Arial"/>
          <w:sz w:val="22"/>
          <w:szCs w:val="22"/>
        </w:rPr>
      </w:pPr>
      <w:r w:rsidRPr="00D42E51">
        <w:rPr>
          <w:rFonts w:ascii="Arial" w:hAnsi="Arial" w:cs="Arial"/>
          <w:sz w:val="22"/>
          <w:szCs w:val="22"/>
        </w:rPr>
        <w:t>The assessment has identified no unacceptable impacts in respect of design, heritage assets, residential amenity, highway safety, ecology or the North Wessex Downs National Landscape. Any technical matters arising can be appropriately addressed through planning conditions.</w:t>
      </w:r>
    </w:p>
    <w:p w14:paraId="5C5B5AFE" w14:textId="77777777" w:rsidR="00D42E51" w:rsidRPr="00D42E51" w:rsidRDefault="00D42E51" w:rsidP="00D42E51">
      <w:pPr>
        <w:spacing w:line="276" w:lineRule="auto"/>
        <w:jc w:val="both"/>
        <w:rPr>
          <w:rFonts w:ascii="Arial" w:hAnsi="Arial" w:cs="Arial"/>
          <w:sz w:val="22"/>
          <w:szCs w:val="22"/>
        </w:rPr>
      </w:pPr>
    </w:p>
    <w:p w14:paraId="672838BA" w14:textId="77777777" w:rsidR="00D42E51" w:rsidRPr="00D42E51" w:rsidRDefault="00D42E51" w:rsidP="00D42E51">
      <w:pPr>
        <w:spacing w:line="276" w:lineRule="auto"/>
        <w:jc w:val="both"/>
        <w:rPr>
          <w:rFonts w:ascii="Arial" w:hAnsi="Arial" w:cs="Arial"/>
          <w:sz w:val="22"/>
          <w:szCs w:val="22"/>
        </w:rPr>
      </w:pPr>
      <w:r w:rsidRPr="00D42E51">
        <w:rPr>
          <w:rFonts w:ascii="Arial" w:hAnsi="Arial" w:cs="Arial"/>
          <w:sz w:val="22"/>
          <w:szCs w:val="22"/>
        </w:rPr>
        <w:t>The proposal is therefore considered to accord with the Development Plan when read as a whole.</w:t>
      </w:r>
    </w:p>
    <w:p w14:paraId="3187AEA6" w14:textId="77777777" w:rsidR="000B6285" w:rsidRDefault="000B6285" w:rsidP="00DA5A8E">
      <w:pPr>
        <w:spacing w:line="276" w:lineRule="auto"/>
        <w:jc w:val="both"/>
        <w:rPr>
          <w:rFonts w:ascii="Arial" w:hAnsi="Arial" w:cs="Arial"/>
          <w:sz w:val="22"/>
          <w:szCs w:val="22"/>
        </w:rPr>
      </w:pPr>
    </w:p>
    <w:p w14:paraId="48902EEC" w14:textId="4A921A27" w:rsidR="008F433A" w:rsidRPr="00485D1C" w:rsidRDefault="008F433A" w:rsidP="008F433A">
      <w:pPr>
        <w:pStyle w:val="Heading2"/>
        <w:rPr>
          <w:b w:val="0"/>
          <w:bCs/>
        </w:rPr>
      </w:pPr>
      <w:r w:rsidRPr="00485D1C">
        <w:rPr>
          <w:b w:val="0"/>
          <w:bCs/>
        </w:rPr>
        <w:t xml:space="preserve">Conclusion </w:t>
      </w:r>
    </w:p>
    <w:p w14:paraId="5702F8B9" w14:textId="77777777" w:rsidR="0018455C" w:rsidRDefault="0018455C" w:rsidP="0018455C">
      <w:pPr>
        <w:spacing w:line="276" w:lineRule="auto"/>
        <w:jc w:val="both"/>
        <w:rPr>
          <w:rFonts w:ascii="Arial" w:hAnsi="Arial" w:cs="Arial"/>
          <w:sz w:val="22"/>
          <w:szCs w:val="22"/>
        </w:rPr>
      </w:pPr>
      <w:r w:rsidRPr="0018455C">
        <w:rPr>
          <w:rFonts w:ascii="Arial" w:hAnsi="Arial" w:cs="Arial"/>
          <w:sz w:val="22"/>
          <w:szCs w:val="22"/>
        </w:rPr>
        <w:t>Having regard to section 38(6) of the Planning and Compulsory Purchase Act 2004, the Development Plan, the National Planning Policy Framework and all other material considerations, the proposal is considered acceptable in planning terms.</w:t>
      </w:r>
    </w:p>
    <w:p w14:paraId="5743B88F" w14:textId="77777777" w:rsidR="0018455C" w:rsidRPr="0018455C" w:rsidRDefault="0018455C" w:rsidP="0018455C">
      <w:pPr>
        <w:spacing w:line="276" w:lineRule="auto"/>
        <w:jc w:val="both"/>
        <w:rPr>
          <w:rFonts w:ascii="Arial" w:hAnsi="Arial" w:cs="Arial"/>
          <w:sz w:val="22"/>
          <w:szCs w:val="22"/>
        </w:rPr>
      </w:pPr>
    </w:p>
    <w:p w14:paraId="280CC174" w14:textId="42D54BC0" w:rsidR="0018455C" w:rsidRDefault="00D56ED7" w:rsidP="0018455C">
      <w:pPr>
        <w:spacing w:line="276" w:lineRule="auto"/>
        <w:jc w:val="both"/>
        <w:rPr>
          <w:rFonts w:ascii="Arial" w:hAnsi="Arial" w:cs="Arial"/>
          <w:sz w:val="22"/>
          <w:szCs w:val="22"/>
        </w:rPr>
      </w:pPr>
      <w:r w:rsidRPr="00D56ED7">
        <w:rPr>
          <w:rFonts w:ascii="Arial" w:hAnsi="Arial" w:cs="Arial"/>
          <w:sz w:val="22"/>
          <w:szCs w:val="22"/>
        </w:rPr>
        <w:t>The development would bring vacant floorspace back into active use, whilst the community service previously operating from the premises continues to operate from alternative premises within Ramsbury.</w:t>
      </w:r>
      <w:r>
        <w:rPr>
          <w:rFonts w:ascii="Arial" w:hAnsi="Arial" w:cs="Arial"/>
          <w:sz w:val="22"/>
          <w:szCs w:val="22"/>
        </w:rPr>
        <w:t xml:space="preserve"> </w:t>
      </w:r>
      <w:r w:rsidR="0018455C" w:rsidRPr="0018455C">
        <w:rPr>
          <w:rFonts w:ascii="Arial" w:hAnsi="Arial" w:cs="Arial"/>
          <w:sz w:val="22"/>
          <w:szCs w:val="22"/>
        </w:rPr>
        <w:t>It would preserve the special architectural and historic interest of the Grade II listed building, preserve the character and appearance of the Ramsbury Conservation Area, and avoid unacceptable effects upon local character, residential amenity, highway safety, biodiversity and the North Wessex Downs National Landscape.</w:t>
      </w:r>
    </w:p>
    <w:p w14:paraId="5A402221" w14:textId="77777777" w:rsidR="0018455C" w:rsidRPr="0018455C" w:rsidRDefault="0018455C" w:rsidP="0018455C">
      <w:pPr>
        <w:spacing w:line="276" w:lineRule="auto"/>
        <w:jc w:val="both"/>
        <w:rPr>
          <w:rFonts w:ascii="Arial" w:hAnsi="Arial" w:cs="Arial"/>
          <w:sz w:val="22"/>
          <w:szCs w:val="22"/>
        </w:rPr>
      </w:pPr>
    </w:p>
    <w:p w14:paraId="0C66365E" w14:textId="77777777" w:rsidR="0018455C" w:rsidRPr="0018455C" w:rsidRDefault="0018455C" w:rsidP="0018455C">
      <w:pPr>
        <w:spacing w:line="276" w:lineRule="auto"/>
        <w:jc w:val="both"/>
        <w:rPr>
          <w:rFonts w:ascii="Arial" w:hAnsi="Arial" w:cs="Arial"/>
          <w:sz w:val="22"/>
          <w:szCs w:val="22"/>
        </w:rPr>
      </w:pPr>
      <w:r w:rsidRPr="0018455C">
        <w:rPr>
          <w:rFonts w:ascii="Arial" w:hAnsi="Arial" w:cs="Arial"/>
          <w:sz w:val="22"/>
          <w:szCs w:val="22"/>
        </w:rPr>
        <w:lastRenderedPageBreak/>
        <w:t>The proposal accords with the Development Plan when read as a whole, and there are no material considerations that indicate planning permission should be withheld. Planning permission should therefore be granted, subject to the conditions set out below.</w:t>
      </w:r>
    </w:p>
    <w:p w14:paraId="40C37381" w14:textId="77777777" w:rsidR="001E66BF" w:rsidRPr="00942BFA" w:rsidRDefault="001E66BF" w:rsidP="00A87767">
      <w:pPr>
        <w:spacing w:line="276" w:lineRule="auto"/>
        <w:jc w:val="both"/>
        <w:rPr>
          <w:rFonts w:ascii="Arial" w:hAnsi="Arial" w:cs="Arial"/>
          <w:color w:val="000000" w:themeColor="text1"/>
          <w:sz w:val="22"/>
          <w:szCs w:val="22"/>
        </w:rPr>
      </w:pPr>
    </w:p>
    <w:p w14:paraId="2B715841" w14:textId="212E3C77" w:rsidR="00942BFA" w:rsidRDefault="00942BFA" w:rsidP="00942BFA">
      <w:pPr>
        <w:spacing w:line="276" w:lineRule="auto"/>
        <w:jc w:val="both"/>
        <w:rPr>
          <w:rFonts w:ascii="Arial" w:hAnsi="Arial" w:cs="Arial"/>
          <w:color w:val="000000" w:themeColor="text1"/>
          <w:sz w:val="22"/>
          <w:szCs w:val="22"/>
        </w:rPr>
      </w:pPr>
      <w:r w:rsidRPr="00942BFA">
        <w:rPr>
          <w:rFonts w:ascii="Arial" w:hAnsi="Arial" w:cs="Arial"/>
          <w:b/>
          <w:bCs/>
          <w:color w:val="000000" w:themeColor="text1"/>
          <w:sz w:val="22"/>
          <w:szCs w:val="22"/>
        </w:rPr>
        <w:t>RECOMMENDATION</w:t>
      </w:r>
      <w:r w:rsidRPr="00942BFA">
        <w:rPr>
          <w:rFonts w:ascii="Arial" w:hAnsi="Arial" w:cs="Arial"/>
          <w:color w:val="000000" w:themeColor="text1"/>
          <w:sz w:val="22"/>
          <w:szCs w:val="22"/>
        </w:rPr>
        <w:t>:</w:t>
      </w:r>
      <w:r w:rsidR="00AD747D">
        <w:rPr>
          <w:rFonts w:ascii="Arial" w:hAnsi="Arial" w:cs="Arial"/>
          <w:color w:val="000000" w:themeColor="text1"/>
          <w:sz w:val="22"/>
          <w:szCs w:val="22"/>
        </w:rPr>
        <w:t xml:space="preserve"> </w:t>
      </w:r>
      <w:r w:rsidRPr="00942BFA">
        <w:rPr>
          <w:rFonts w:ascii="Arial" w:hAnsi="Arial" w:cs="Arial"/>
          <w:b/>
          <w:bCs/>
          <w:color w:val="000000" w:themeColor="text1"/>
          <w:sz w:val="22"/>
          <w:szCs w:val="22"/>
        </w:rPr>
        <w:t xml:space="preserve">That Planning Permission be GRANTED, subject </w:t>
      </w:r>
      <w:r w:rsidR="00FD4FDF">
        <w:rPr>
          <w:rFonts w:ascii="Arial" w:hAnsi="Arial" w:cs="Arial"/>
          <w:b/>
          <w:bCs/>
          <w:color w:val="000000" w:themeColor="text1"/>
          <w:sz w:val="22"/>
          <w:szCs w:val="22"/>
        </w:rPr>
        <w:t xml:space="preserve">to </w:t>
      </w:r>
      <w:r w:rsidRPr="00942BFA">
        <w:rPr>
          <w:rFonts w:ascii="Arial" w:hAnsi="Arial" w:cs="Arial"/>
          <w:b/>
          <w:bCs/>
          <w:color w:val="000000" w:themeColor="text1"/>
          <w:sz w:val="22"/>
          <w:szCs w:val="22"/>
        </w:rPr>
        <w:t>conditions</w:t>
      </w:r>
      <w:r w:rsidR="00AD747D">
        <w:rPr>
          <w:rFonts w:ascii="Arial" w:hAnsi="Arial" w:cs="Arial"/>
          <w:b/>
          <w:bCs/>
          <w:color w:val="000000" w:themeColor="text1"/>
          <w:sz w:val="22"/>
          <w:szCs w:val="22"/>
        </w:rPr>
        <w:t>.</w:t>
      </w:r>
    </w:p>
    <w:p w14:paraId="36537501" w14:textId="77777777" w:rsidR="0035216D" w:rsidRDefault="0035216D" w:rsidP="00942BFA">
      <w:pPr>
        <w:spacing w:line="276" w:lineRule="auto"/>
        <w:jc w:val="both"/>
        <w:rPr>
          <w:rFonts w:ascii="Arial" w:hAnsi="Arial" w:cs="Arial"/>
          <w:color w:val="000000" w:themeColor="text1"/>
          <w:sz w:val="22"/>
          <w:szCs w:val="22"/>
        </w:rPr>
      </w:pPr>
    </w:p>
    <w:p w14:paraId="3ABC7477" w14:textId="77777777" w:rsidR="00653268" w:rsidRPr="00653268" w:rsidRDefault="00653268" w:rsidP="00653268">
      <w:pPr>
        <w:spacing w:line="276" w:lineRule="auto"/>
        <w:jc w:val="both"/>
        <w:rPr>
          <w:rFonts w:ascii="Arial" w:hAnsi="Arial" w:cs="Arial"/>
          <w:color w:val="000000" w:themeColor="text1"/>
          <w:sz w:val="22"/>
          <w:szCs w:val="22"/>
        </w:rPr>
      </w:pPr>
      <w:r w:rsidRPr="00653268">
        <w:rPr>
          <w:rFonts w:ascii="Arial" w:hAnsi="Arial" w:cs="Arial"/>
          <w:color w:val="000000" w:themeColor="text1"/>
          <w:sz w:val="22"/>
          <w:szCs w:val="22"/>
        </w:rPr>
        <w:t xml:space="preserve">All conditions imposed have been assessed against the tests set out in </w:t>
      </w:r>
      <w:r w:rsidR="00697CEA">
        <w:rPr>
          <w:rFonts w:ascii="Arial" w:hAnsi="Arial" w:cs="Arial"/>
          <w:color w:val="000000" w:themeColor="text1"/>
          <w:sz w:val="22"/>
          <w:szCs w:val="22"/>
        </w:rPr>
        <w:t>Policy DM6</w:t>
      </w:r>
      <w:r w:rsidRPr="00653268">
        <w:rPr>
          <w:rFonts w:ascii="Arial" w:hAnsi="Arial" w:cs="Arial"/>
          <w:color w:val="000000" w:themeColor="text1"/>
          <w:sz w:val="22"/>
          <w:szCs w:val="22"/>
        </w:rPr>
        <w:t xml:space="preserve"> of the </w:t>
      </w:r>
      <w:r w:rsidR="0053156A">
        <w:rPr>
          <w:rFonts w:ascii="Arial" w:hAnsi="Arial" w:cs="Arial"/>
          <w:color w:val="000000" w:themeColor="text1"/>
          <w:sz w:val="22"/>
          <w:szCs w:val="22"/>
        </w:rPr>
        <w:t>NPPF</w:t>
      </w:r>
      <w:r w:rsidRPr="00653268">
        <w:rPr>
          <w:rFonts w:ascii="Arial" w:hAnsi="Arial" w:cs="Arial"/>
          <w:color w:val="000000" w:themeColor="text1"/>
          <w:sz w:val="22"/>
          <w:szCs w:val="22"/>
        </w:rPr>
        <w:t xml:space="preserve"> and are considered to be necessary, relevant to planning, relevant to the development to be permitted, enforceable, precise and reasonable in all other respects.</w:t>
      </w:r>
    </w:p>
    <w:p w14:paraId="43FE2FCF" w14:textId="77777777" w:rsidR="00F7609E" w:rsidRDefault="00F7609E" w:rsidP="7D84FC5F">
      <w:pPr>
        <w:rPr>
          <w:rFonts w:ascii="Arial" w:hAnsi="Arial" w:cs="Arial"/>
          <w:color w:val="FF0000"/>
          <w:sz w:val="22"/>
          <w:szCs w:val="22"/>
        </w:rPr>
      </w:pPr>
    </w:p>
    <w:sectPr w:rsidR="00F760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4DC8"/>
    <w:multiLevelType w:val="hybridMultilevel"/>
    <w:tmpl w:val="6240B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F1066"/>
    <w:multiLevelType w:val="multilevel"/>
    <w:tmpl w:val="092C284E"/>
    <w:lvl w:ilvl="0">
      <w:start w:val="1"/>
      <w:numFmt w:val="bullet"/>
      <w:lvlText w:val=""/>
      <w:lvlJc w:val="left"/>
      <w:pPr>
        <w:tabs>
          <w:tab w:val="num" w:pos="720"/>
        </w:tabs>
        <w:ind w:left="720" w:hanging="360"/>
      </w:pPr>
      <w:rPr>
        <w:rFonts w:ascii="Symbol" w:hAnsi="Symbol" w:hint="default"/>
        <w:sz w:val="20"/>
      </w:rPr>
    </w:lvl>
    <w:lvl w:ilvl="1">
      <w:start w:val="20"/>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386E57"/>
    <w:multiLevelType w:val="hybridMultilevel"/>
    <w:tmpl w:val="BE8C9B50"/>
    <w:lvl w:ilvl="0" w:tplc="68F28A46">
      <w:numFmt w:val="bullet"/>
      <w:lvlText w:val="-"/>
      <w:lvlJc w:val="left"/>
      <w:pPr>
        <w:ind w:left="1080" w:hanging="360"/>
      </w:pPr>
      <w:rPr>
        <w:rFonts w:ascii="Arial" w:eastAsia="Times New Roman" w:hAnsi="Arial" w:cs="Arial" w:hint="default"/>
        <w:b/>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3C4745"/>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A1F4FE5"/>
    <w:multiLevelType w:val="hybridMultilevel"/>
    <w:tmpl w:val="882A2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351188"/>
    <w:multiLevelType w:val="hybridMultilevel"/>
    <w:tmpl w:val="97202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B47C5D"/>
    <w:multiLevelType w:val="hybridMultilevel"/>
    <w:tmpl w:val="1BC0FED2"/>
    <w:lvl w:ilvl="0" w:tplc="68F28A46">
      <w:numFmt w:val="bullet"/>
      <w:lvlText w:val="-"/>
      <w:lvlJc w:val="left"/>
      <w:pPr>
        <w:ind w:left="720" w:hanging="360"/>
      </w:pPr>
      <w:rPr>
        <w:rFonts w:ascii="Arial" w:eastAsia="Times New Roman" w:hAnsi="Arial" w:cs="Arial" w:hint="default"/>
        <w:b/>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44815ED"/>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6E567E8"/>
    <w:multiLevelType w:val="multilevel"/>
    <w:tmpl w:val="1576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83C3B3A"/>
    <w:multiLevelType w:val="multilevel"/>
    <w:tmpl w:val="5C70946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21"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DA5409B"/>
    <w:multiLevelType w:val="hybridMultilevel"/>
    <w:tmpl w:val="99DAB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CE3180"/>
    <w:multiLevelType w:val="hybridMultilevel"/>
    <w:tmpl w:val="52BEA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4B2CC5"/>
    <w:multiLevelType w:val="hybridMultilevel"/>
    <w:tmpl w:val="8DCC5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2B7C92"/>
    <w:multiLevelType w:val="hybridMultilevel"/>
    <w:tmpl w:val="8E60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98309D7"/>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1E0844"/>
    <w:multiLevelType w:val="multilevel"/>
    <w:tmpl w:val="9E605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2D52FB4"/>
    <w:multiLevelType w:val="multilevel"/>
    <w:tmpl w:val="83582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6086FFB"/>
    <w:multiLevelType w:val="multilevel"/>
    <w:tmpl w:val="5D0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8A92EA8"/>
    <w:multiLevelType w:val="multilevel"/>
    <w:tmpl w:val="5AFC0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B874FA1"/>
    <w:multiLevelType w:val="multilevel"/>
    <w:tmpl w:val="760E7710"/>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C312C29"/>
    <w:multiLevelType w:val="hybridMultilevel"/>
    <w:tmpl w:val="B6F2FB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C772BA0"/>
    <w:multiLevelType w:val="multilevel"/>
    <w:tmpl w:val="7696BA9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14B7E22"/>
    <w:multiLevelType w:val="hybridMultilevel"/>
    <w:tmpl w:val="5BC64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62766A0"/>
    <w:multiLevelType w:val="multilevel"/>
    <w:tmpl w:val="C96A9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7D675BD"/>
    <w:multiLevelType w:val="multilevel"/>
    <w:tmpl w:val="6E18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B0712E"/>
    <w:multiLevelType w:val="hybridMultilevel"/>
    <w:tmpl w:val="A2BC7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00C6884"/>
    <w:multiLevelType w:val="multilevel"/>
    <w:tmpl w:val="AA2E5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22444B8"/>
    <w:multiLevelType w:val="hybridMultilevel"/>
    <w:tmpl w:val="23D61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2AE6669"/>
    <w:multiLevelType w:val="multilevel"/>
    <w:tmpl w:val="1CECF178"/>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3A2772C"/>
    <w:multiLevelType w:val="multilevel"/>
    <w:tmpl w:val="463E0DC8"/>
    <w:lvl w:ilvl="0">
      <w:start w:val="1"/>
      <w:numFmt w:val="decimal"/>
      <w:pStyle w:val="Heading1"/>
      <w:suff w:val="space"/>
      <w:lvlText w:val="%1"/>
      <w:lvlJc w:val="right"/>
      <w:pPr>
        <w:ind w:left="432" w:hanging="432"/>
      </w:pPr>
      <w:rPr>
        <w:rFonts w:hint="default"/>
        <w:color w:val="000000" w:themeColor="text1"/>
      </w:rPr>
    </w:lvl>
    <w:lvl w:ilvl="1">
      <w:start w:val="1"/>
      <w:numFmt w:val="decimal"/>
      <w:pStyle w:val="Heading2"/>
      <w:suff w:val="space"/>
      <w:lvlText w:val="%1.%2"/>
      <w:lvlJc w:val="right"/>
      <w:pPr>
        <w:ind w:left="576" w:hanging="576"/>
      </w:pPr>
      <w:rPr>
        <w:rFonts w:hint="default"/>
        <w:color w:val="000000" w:themeColor="text1"/>
      </w:rPr>
    </w:lvl>
    <w:lvl w:ilvl="2">
      <w:start w:val="1"/>
      <w:numFmt w:val="decimal"/>
      <w:pStyle w:val="Heading3"/>
      <w:suff w:val="space"/>
      <w:lvlText w:val="%1.%2.%3"/>
      <w:lvlJc w:val="right"/>
      <w:pPr>
        <w:ind w:left="720" w:hanging="663"/>
      </w:pPr>
      <w:rPr>
        <w:rFonts w:hint="default"/>
        <w:b w:val="0"/>
        <w:bCs w:val="0"/>
        <w:color w:val="000000" w:themeColor="text1"/>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3"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6C332883"/>
    <w:multiLevelType w:val="multilevel"/>
    <w:tmpl w:val="C43E0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F6E2321"/>
    <w:multiLevelType w:val="hybridMultilevel"/>
    <w:tmpl w:val="C8CCDB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F9D17AD"/>
    <w:multiLevelType w:val="multilevel"/>
    <w:tmpl w:val="F774A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758B2A49"/>
    <w:multiLevelType w:val="hybridMultilevel"/>
    <w:tmpl w:val="F0BCFB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9BE2E28"/>
    <w:multiLevelType w:val="hybridMultilevel"/>
    <w:tmpl w:val="F93E52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B831FDA"/>
    <w:multiLevelType w:val="multilevel"/>
    <w:tmpl w:val="F08CD64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7F105013"/>
    <w:multiLevelType w:val="multilevel"/>
    <w:tmpl w:val="3BDCBD62"/>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20"/>
  </w:num>
  <w:num w:numId="2" w16cid:durableId="1542328013">
    <w:abstractNumId w:val="58"/>
  </w:num>
  <w:num w:numId="3" w16cid:durableId="1037051835">
    <w:abstractNumId w:val="46"/>
  </w:num>
  <w:num w:numId="4" w16cid:durableId="2085175374">
    <w:abstractNumId w:val="15"/>
  </w:num>
  <w:num w:numId="5" w16cid:durableId="1488207918">
    <w:abstractNumId w:val="41"/>
  </w:num>
  <w:num w:numId="6" w16cid:durableId="1793137108">
    <w:abstractNumId w:val="28"/>
  </w:num>
  <w:num w:numId="7" w16cid:durableId="134420376">
    <w:abstractNumId w:val="57"/>
  </w:num>
  <w:num w:numId="8" w16cid:durableId="1700400412">
    <w:abstractNumId w:val="24"/>
  </w:num>
  <w:num w:numId="9" w16cid:durableId="658310686">
    <w:abstractNumId w:val="48"/>
  </w:num>
  <w:num w:numId="10" w16cid:durableId="287931387">
    <w:abstractNumId w:val="53"/>
  </w:num>
  <w:num w:numId="11" w16cid:durableId="1551453310">
    <w:abstractNumId w:val="22"/>
  </w:num>
  <w:num w:numId="12" w16cid:durableId="988752181">
    <w:abstractNumId w:val="1"/>
  </w:num>
  <w:num w:numId="13" w16cid:durableId="393045125">
    <w:abstractNumId w:val="14"/>
  </w:num>
  <w:num w:numId="14" w16cid:durableId="187529976">
    <w:abstractNumId w:val="44"/>
  </w:num>
  <w:num w:numId="15" w16cid:durableId="1750425246">
    <w:abstractNumId w:val="51"/>
  </w:num>
  <w:num w:numId="16" w16cid:durableId="1619068546">
    <w:abstractNumId w:val="17"/>
  </w:num>
  <w:num w:numId="17" w16cid:durableId="1460490708">
    <w:abstractNumId w:val="35"/>
  </w:num>
  <w:num w:numId="18" w16cid:durableId="6713544">
    <w:abstractNumId w:val="66"/>
  </w:num>
  <w:num w:numId="19" w16cid:durableId="526915288">
    <w:abstractNumId w:val="0"/>
  </w:num>
  <w:num w:numId="20" w16cid:durableId="1486235846">
    <w:abstractNumId w:val="6"/>
  </w:num>
  <w:num w:numId="21" w16cid:durableId="415513684">
    <w:abstractNumId w:val="13"/>
  </w:num>
  <w:num w:numId="22" w16cid:durableId="388576858">
    <w:abstractNumId w:val="12"/>
  </w:num>
  <w:num w:numId="23" w16cid:durableId="1975601811">
    <w:abstractNumId w:val="40"/>
  </w:num>
  <w:num w:numId="24" w16cid:durableId="2039310770">
    <w:abstractNumId w:val="61"/>
  </w:num>
  <w:num w:numId="25" w16cid:durableId="1034232417">
    <w:abstractNumId w:val="7"/>
  </w:num>
  <w:num w:numId="26" w16cid:durableId="2062092020">
    <w:abstractNumId w:val="62"/>
  </w:num>
  <w:num w:numId="27" w16cid:durableId="1933783146">
    <w:abstractNumId w:val="3"/>
  </w:num>
  <w:num w:numId="28" w16cid:durableId="1669286882">
    <w:abstractNumId w:val="38"/>
  </w:num>
  <w:num w:numId="29" w16cid:durableId="1237977669">
    <w:abstractNumId w:val="21"/>
  </w:num>
  <w:num w:numId="30" w16cid:durableId="827013789">
    <w:abstractNumId w:val="37"/>
  </w:num>
  <w:num w:numId="31" w16cid:durableId="1451242110">
    <w:abstractNumId w:val="30"/>
  </w:num>
  <w:num w:numId="32" w16cid:durableId="2004117202">
    <w:abstractNumId w:val="43"/>
  </w:num>
  <w:num w:numId="33" w16cid:durableId="2020037795">
    <w:abstractNumId w:val="65"/>
  </w:num>
  <w:num w:numId="34" w16cid:durableId="2053261774">
    <w:abstractNumId w:val="59"/>
  </w:num>
  <w:num w:numId="35" w16cid:durableId="788477969">
    <w:abstractNumId w:val="64"/>
  </w:num>
  <w:num w:numId="36" w16cid:durableId="176845672">
    <w:abstractNumId w:val="27"/>
  </w:num>
  <w:num w:numId="37" w16cid:durableId="665060638">
    <w:abstractNumId w:val="60"/>
  </w:num>
  <w:num w:numId="38" w16cid:durableId="284772028">
    <w:abstractNumId w:val="55"/>
  </w:num>
  <w:num w:numId="39" w16cid:durableId="292441812">
    <w:abstractNumId w:val="39"/>
  </w:num>
  <w:num w:numId="40" w16cid:durableId="286159185">
    <w:abstractNumId w:val="34"/>
  </w:num>
  <w:num w:numId="41" w16cid:durableId="11495271">
    <w:abstractNumId w:val="49"/>
  </w:num>
  <w:num w:numId="42" w16cid:durableId="1775783856">
    <w:abstractNumId w:val="33"/>
  </w:num>
  <w:num w:numId="43" w16cid:durableId="296110479">
    <w:abstractNumId w:val="18"/>
  </w:num>
  <w:num w:numId="44" w16cid:durableId="1580358611">
    <w:abstractNumId w:val="63"/>
  </w:num>
  <w:num w:numId="45" w16cid:durableId="181935989">
    <w:abstractNumId w:val="32"/>
  </w:num>
  <w:num w:numId="46" w16cid:durableId="1291521645">
    <w:abstractNumId w:val="45"/>
  </w:num>
  <w:num w:numId="47" w16cid:durableId="1555578501">
    <w:abstractNumId w:val="19"/>
  </w:num>
  <w:num w:numId="48" w16cid:durableId="1261596426">
    <w:abstractNumId w:val="8"/>
  </w:num>
  <w:num w:numId="49" w16cid:durableId="1226061907">
    <w:abstractNumId w:val="31"/>
  </w:num>
  <w:num w:numId="50" w16cid:durableId="1774475199">
    <w:abstractNumId w:val="16"/>
  </w:num>
  <w:num w:numId="51" w16cid:durableId="416638240">
    <w:abstractNumId w:val="29"/>
  </w:num>
  <w:num w:numId="52" w16cid:durableId="741366241">
    <w:abstractNumId w:val="52"/>
  </w:num>
  <w:num w:numId="53" w16cid:durableId="1757557084">
    <w:abstractNumId w:val="47"/>
  </w:num>
  <w:num w:numId="54" w16cid:durableId="544410672">
    <w:abstractNumId w:val="36"/>
  </w:num>
  <w:num w:numId="55" w16cid:durableId="1455054384">
    <w:abstractNumId w:val="54"/>
  </w:num>
  <w:num w:numId="56" w16cid:durableId="396394238">
    <w:abstractNumId w:val="4"/>
  </w:num>
  <w:num w:numId="57" w16cid:durableId="1793553414">
    <w:abstractNumId w:val="50"/>
  </w:num>
  <w:num w:numId="58" w16cid:durableId="468743699">
    <w:abstractNumId w:val="56"/>
  </w:num>
  <w:num w:numId="59" w16cid:durableId="802966146">
    <w:abstractNumId w:val="42"/>
  </w:num>
  <w:num w:numId="60" w16cid:durableId="399713566">
    <w:abstractNumId w:val="25"/>
  </w:num>
  <w:num w:numId="61" w16cid:durableId="663124920">
    <w:abstractNumId w:val="2"/>
  </w:num>
  <w:num w:numId="62" w16cid:durableId="2128085242">
    <w:abstractNumId w:val="23"/>
  </w:num>
  <w:num w:numId="63" w16cid:durableId="708068223">
    <w:abstractNumId w:val="10"/>
  </w:num>
  <w:num w:numId="64" w16cid:durableId="2106807999">
    <w:abstractNumId w:val="11"/>
  </w:num>
  <w:num w:numId="65" w16cid:durableId="1350568233">
    <w:abstractNumId w:val="5"/>
  </w:num>
  <w:num w:numId="66" w16cid:durableId="713886717">
    <w:abstractNumId w:val="9"/>
  </w:num>
  <w:num w:numId="67" w16cid:durableId="1251505144">
    <w:abstractNumId w:val="26"/>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DD4"/>
    <w:rsid w:val="00000D40"/>
    <w:rsid w:val="0000443B"/>
    <w:rsid w:val="00004C48"/>
    <w:rsid w:val="0000664B"/>
    <w:rsid w:val="00006877"/>
    <w:rsid w:val="00006A57"/>
    <w:rsid w:val="0001210A"/>
    <w:rsid w:val="0002128A"/>
    <w:rsid w:val="000218EA"/>
    <w:rsid w:val="00022B65"/>
    <w:rsid w:val="00024030"/>
    <w:rsid w:val="0002490A"/>
    <w:rsid w:val="000251A2"/>
    <w:rsid w:val="00025C2C"/>
    <w:rsid w:val="000305A8"/>
    <w:rsid w:val="00035159"/>
    <w:rsid w:val="00035D59"/>
    <w:rsid w:val="00036173"/>
    <w:rsid w:val="00037714"/>
    <w:rsid w:val="000400A6"/>
    <w:rsid w:val="00042CAA"/>
    <w:rsid w:val="00043514"/>
    <w:rsid w:val="00043528"/>
    <w:rsid w:val="00043681"/>
    <w:rsid w:val="0004756B"/>
    <w:rsid w:val="00051208"/>
    <w:rsid w:val="000519C9"/>
    <w:rsid w:val="00053085"/>
    <w:rsid w:val="00053F09"/>
    <w:rsid w:val="00054C15"/>
    <w:rsid w:val="000553E8"/>
    <w:rsid w:val="00061168"/>
    <w:rsid w:val="00062D85"/>
    <w:rsid w:val="00064A1D"/>
    <w:rsid w:val="0006523B"/>
    <w:rsid w:val="0006539F"/>
    <w:rsid w:val="00067BEE"/>
    <w:rsid w:val="00071112"/>
    <w:rsid w:val="00071C24"/>
    <w:rsid w:val="0007377C"/>
    <w:rsid w:val="000815DC"/>
    <w:rsid w:val="000828B9"/>
    <w:rsid w:val="000830D4"/>
    <w:rsid w:val="000875AB"/>
    <w:rsid w:val="00094F2F"/>
    <w:rsid w:val="00097010"/>
    <w:rsid w:val="000A78E4"/>
    <w:rsid w:val="000B2BED"/>
    <w:rsid w:val="000B3616"/>
    <w:rsid w:val="000B4B01"/>
    <w:rsid w:val="000B4E91"/>
    <w:rsid w:val="000B613F"/>
    <w:rsid w:val="000B6285"/>
    <w:rsid w:val="000C069D"/>
    <w:rsid w:val="000C0D1A"/>
    <w:rsid w:val="000C5693"/>
    <w:rsid w:val="000C773F"/>
    <w:rsid w:val="000D0858"/>
    <w:rsid w:val="000D0B6A"/>
    <w:rsid w:val="000D2921"/>
    <w:rsid w:val="000E0F46"/>
    <w:rsid w:val="000E3FD8"/>
    <w:rsid w:val="000E59B7"/>
    <w:rsid w:val="000E6292"/>
    <w:rsid w:val="000E62BA"/>
    <w:rsid w:val="000E79FE"/>
    <w:rsid w:val="000F1D49"/>
    <w:rsid w:val="000F2BDF"/>
    <w:rsid w:val="000F408E"/>
    <w:rsid w:val="000F5815"/>
    <w:rsid w:val="000F5ED3"/>
    <w:rsid w:val="000F69D5"/>
    <w:rsid w:val="001050C5"/>
    <w:rsid w:val="00107D4F"/>
    <w:rsid w:val="00110BD6"/>
    <w:rsid w:val="00111554"/>
    <w:rsid w:val="001131A8"/>
    <w:rsid w:val="00114140"/>
    <w:rsid w:val="001171CC"/>
    <w:rsid w:val="00127E45"/>
    <w:rsid w:val="00130D60"/>
    <w:rsid w:val="001356FD"/>
    <w:rsid w:val="001361C4"/>
    <w:rsid w:val="001418E4"/>
    <w:rsid w:val="00142B23"/>
    <w:rsid w:val="00152D95"/>
    <w:rsid w:val="00154255"/>
    <w:rsid w:val="00157709"/>
    <w:rsid w:val="00157969"/>
    <w:rsid w:val="00160D4A"/>
    <w:rsid w:val="001615DE"/>
    <w:rsid w:val="0016262E"/>
    <w:rsid w:val="001658FF"/>
    <w:rsid w:val="00173CEB"/>
    <w:rsid w:val="00175188"/>
    <w:rsid w:val="00176DD0"/>
    <w:rsid w:val="001778D6"/>
    <w:rsid w:val="00183F87"/>
    <w:rsid w:val="0018455C"/>
    <w:rsid w:val="0019282F"/>
    <w:rsid w:val="00193555"/>
    <w:rsid w:val="00196030"/>
    <w:rsid w:val="001966CB"/>
    <w:rsid w:val="0019725F"/>
    <w:rsid w:val="001A12BE"/>
    <w:rsid w:val="001A33F3"/>
    <w:rsid w:val="001A4D98"/>
    <w:rsid w:val="001A6851"/>
    <w:rsid w:val="001A6A4B"/>
    <w:rsid w:val="001B4633"/>
    <w:rsid w:val="001B7DCD"/>
    <w:rsid w:val="001C16FE"/>
    <w:rsid w:val="001C3CFA"/>
    <w:rsid w:val="001C5B7D"/>
    <w:rsid w:val="001D7CC7"/>
    <w:rsid w:val="001E1A6D"/>
    <w:rsid w:val="001E1FD1"/>
    <w:rsid w:val="001E3C2B"/>
    <w:rsid w:val="001E4DD1"/>
    <w:rsid w:val="001E54EC"/>
    <w:rsid w:val="001E66BF"/>
    <w:rsid w:val="001E6BD5"/>
    <w:rsid w:val="001F3B03"/>
    <w:rsid w:val="001F4502"/>
    <w:rsid w:val="001F711B"/>
    <w:rsid w:val="001F7330"/>
    <w:rsid w:val="001F7BA8"/>
    <w:rsid w:val="00200743"/>
    <w:rsid w:val="00201D45"/>
    <w:rsid w:val="00204E4E"/>
    <w:rsid w:val="00205E1B"/>
    <w:rsid w:val="00211B6E"/>
    <w:rsid w:val="002131C0"/>
    <w:rsid w:val="0021435E"/>
    <w:rsid w:val="00215395"/>
    <w:rsid w:val="0021688D"/>
    <w:rsid w:val="00216E49"/>
    <w:rsid w:val="0021750A"/>
    <w:rsid w:val="00221208"/>
    <w:rsid w:val="00222BAA"/>
    <w:rsid w:val="00226522"/>
    <w:rsid w:val="002267FB"/>
    <w:rsid w:val="00230405"/>
    <w:rsid w:val="002328B6"/>
    <w:rsid w:val="00233BC2"/>
    <w:rsid w:val="002352B6"/>
    <w:rsid w:val="00237634"/>
    <w:rsid w:val="00240EB9"/>
    <w:rsid w:val="00246CF1"/>
    <w:rsid w:val="00250212"/>
    <w:rsid w:val="0025345B"/>
    <w:rsid w:val="002552D4"/>
    <w:rsid w:val="00255971"/>
    <w:rsid w:val="00256DB7"/>
    <w:rsid w:val="00260489"/>
    <w:rsid w:val="00262CDC"/>
    <w:rsid w:val="0026526C"/>
    <w:rsid w:val="002708D3"/>
    <w:rsid w:val="00272655"/>
    <w:rsid w:val="00273AEF"/>
    <w:rsid w:val="00274902"/>
    <w:rsid w:val="00281246"/>
    <w:rsid w:val="0029146B"/>
    <w:rsid w:val="00291808"/>
    <w:rsid w:val="0029187E"/>
    <w:rsid w:val="0029208D"/>
    <w:rsid w:val="002920BF"/>
    <w:rsid w:val="002927C8"/>
    <w:rsid w:val="00292C50"/>
    <w:rsid w:val="002944A7"/>
    <w:rsid w:val="0029606F"/>
    <w:rsid w:val="002A1133"/>
    <w:rsid w:val="002A3036"/>
    <w:rsid w:val="002A30DE"/>
    <w:rsid w:val="002A4FEE"/>
    <w:rsid w:val="002A7642"/>
    <w:rsid w:val="002B0BE1"/>
    <w:rsid w:val="002B10F1"/>
    <w:rsid w:val="002B5836"/>
    <w:rsid w:val="002C1DA6"/>
    <w:rsid w:val="002D589D"/>
    <w:rsid w:val="002D63A7"/>
    <w:rsid w:val="002D6BF2"/>
    <w:rsid w:val="002E11E5"/>
    <w:rsid w:val="002E2002"/>
    <w:rsid w:val="002E4B31"/>
    <w:rsid w:val="002E5A1C"/>
    <w:rsid w:val="002E66B5"/>
    <w:rsid w:val="002E7917"/>
    <w:rsid w:val="002F5B53"/>
    <w:rsid w:val="003007EC"/>
    <w:rsid w:val="003046A9"/>
    <w:rsid w:val="00304F0C"/>
    <w:rsid w:val="00306142"/>
    <w:rsid w:val="00306278"/>
    <w:rsid w:val="003066D0"/>
    <w:rsid w:val="00307886"/>
    <w:rsid w:val="00307C5F"/>
    <w:rsid w:val="00312C7F"/>
    <w:rsid w:val="00313E64"/>
    <w:rsid w:val="00313F96"/>
    <w:rsid w:val="00316C37"/>
    <w:rsid w:val="0032198D"/>
    <w:rsid w:val="00325C71"/>
    <w:rsid w:val="00327312"/>
    <w:rsid w:val="003304A4"/>
    <w:rsid w:val="00330D81"/>
    <w:rsid w:val="00330FE7"/>
    <w:rsid w:val="00332ACF"/>
    <w:rsid w:val="003334D9"/>
    <w:rsid w:val="00334E5F"/>
    <w:rsid w:val="00336FA4"/>
    <w:rsid w:val="00337A09"/>
    <w:rsid w:val="003423D5"/>
    <w:rsid w:val="003440E3"/>
    <w:rsid w:val="00347CD3"/>
    <w:rsid w:val="0035216D"/>
    <w:rsid w:val="00352A11"/>
    <w:rsid w:val="00354096"/>
    <w:rsid w:val="00355016"/>
    <w:rsid w:val="00355C32"/>
    <w:rsid w:val="003568E4"/>
    <w:rsid w:val="00356DD5"/>
    <w:rsid w:val="003659B2"/>
    <w:rsid w:val="00365FD3"/>
    <w:rsid w:val="0037044D"/>
    <w:rsid w:val="003728D1"/>
    <w:rsid w:val="003763E1"/>
    <w:rsid w:val="00376944"/>
    <w:rsid w:val="00377E70"/>
    <w:rsid w:val="00383FF3"/>
    <w:rsid w:val="003858A9"/>
    <w:rsid w:val="0038645B"/>
    <w:rsid w:val="003905FB"/>
    <w:rsid w:val="0039218F"/>
    <w:rsid w:val="00392212"/>
    <w:rsid w:val="00394C02"/>
    <w:rsid w:val="00396A79"/>
    <w:rsid w:val="003A091A"/>
    <w:rsid w:val="003A4255"/>
    <w:rsid w:val="003A52A9"/>
    <w:rsid w:val="003B3D65"/>
    <w:rsid w:val="003B754E"/>
    <w:rsid w:val="003C185C"/>
    <w:rsid w:val="003C43CE"/>
    <w:rsid w:val="003C4B90"/>
    <w:rsid w:val="003C4BA0"/>
    <w:rsid w:val="003C606B"/>
    <w:rsid w:val="003D03A2"/>
    <w:rsid w:val="003D1C15"/>
    <w:rsid w:val="003D52CA"/>
    <w:rsid w:val="003D5959"/>
    <w:rsid w:val="003D5A77"/>
    <w:rsid w:val="003D62D3"/>
    <w:rsid w:val="003D6B5A"/>
    <w:rsid w:val="003E5CD0"/>
    <w:rsid w:val="003F11F3"/>
    <w:rsid w:val="003F24EF"/>
    <w:rsid w:val="003F3FB4"/>
    <w:rsid w:val="003F4484"/>
    <w:rsid w:val="003F4571"/>
    <w:rsid w:val="003F4D3E"/>
    <w:rsid w:val="003F62E4"/>
    <w:rsid w:val="003F735A"/>
    <w:rsid w:val="00402494"/>
    <w:rsid w:val="0040364D"/>
    <w:rsid w:val="00411120"/>
    <w:rsid w:val="00411456"/>
    <w:rsid w:val="004262DD"/>
    <w:rsid w:val="00427846"/>
    <w:rsid w:val="004303CC"/>
    <w:rsid w:val="004329DC"/>
    <w:rsid w:val="00436E99"/>
    <w:rsid w:val="0043749E"/>
    <w:rsid w:val="004421E1"/>
    <w:rsid w:val="00444011"/>
    <w:rsid w:val="004470EC"/>
    <w:rsid w:val="00450318"/>
    <w:rsid w:val="004505DF"/>
    <w:rsid w:val="004510AD"/>
    <w:rsid w:val="00461110"/>
    <w:rsid w:val="00463B65"/>
    <w:rsid w:val="004660DD"/>
    <w:rsid w:val="00467EF3"/>
    <w:rsid w:val="00477CC4"/>
    <w:rsid w:val="00480474"/>
    <w:rsid w:val="00480B44"/>
    <w:rsid w:val="004817FB"/>
    <w:rsid w:val="00482421"/>
    <w:rsid w:val="00482DB3"/>
    <w:rsid w:val="00485D1C"/>
    <w:rsid w:val="004901C5"/>
    <w:rsid w:val="00494D44"/>
    <w:rsid w:val="004978D6"/>
    <w:rsid w:val="00497EB1"/>
    <w:rsid w:val="004A256C"/>
    <w:rsid w:val="004A3E0B"/>
    <w:rsid w:val="004A58ED"/>
    <w:rsid w:val="004A66A9"/>
    <w:rsid w:val="004A69BD"/>
    <w:rsid w:val="004B2F79"/>
    <w:rsid w:val="004B4D36"/>
    <w:rsid w:val="004B5AF5"/>
    <w:rsid w:val="004B64F5"/>
    <w:rsid w:val="004C0337"/>
    <w:rsid w:val="004C4C5C"/>
    <w:rsid w:val="004C4FA0"/>
    <w:rsid w:val="004C5044"/>
    <w:rsid w:val="004C6224"/>
    <w:rsid w:val="004C6636"/>
    <w:rsid w:val="004D3798"/>
    <w:rsid w:val="004E3DFC"/>
    <w:rsid w:val="004E4FEA"/>
    <w:rsid w:val="004F6ABD"/>
    <w:rsid w:val="004F79D7"/>
    <w:rsid w:val="004F7AD7"/>
    <w:rsid w:val="005007E3"/>
    <w:rsid w:val="0050398F"/>
    <w:rsid w:val="0050466D"/>
    <w:rsid w:val="00505892"/>
    <w:rsid w:val="00510103"/>
    <w:rsid w:val="005138AB"/>
    <w:rsid w:val="00515B1F"/>
    <w:rsid w:val="00520340"/>
    <w:rsid w:val="00520502"/>
    <w:rsid w:val="0052475D"/>
    <w:rsid w:val="0052699B"/>
    <w:rsid w:val="0053156A"/>
    <w:rsid w:val="00532780"/>
    <w:rsid w:val="005339F4"/>
    <w:rsid w:val="00533E0C"/>
    <w:rsid w:val="00535EAF"/>
    <w:rsid w:val="0054068B"/>
    <w:rsid w:val="00540E86"/>
    <w:rsid w:val="00543309"/>
    <w:rsid w:val="0054365E"/>
    <w:rsid w:val="00543DD4"/>
    <w:rsid w:val="0054422C"/>
    <w:rsid w:val="00544C9C"/>
    <w:rsid w:val="005463E6"/>
    <w:rsid w:val="005471BF"/>
    <w:rsid w:val="005509AC"/>
    <w:rsid w:val="00557E6F"/>
    <w:rsid w:val="00562C98"/>
    <w:rsid w:val="00564302"/>
    <w:rsid w:val="00564641"/>
    <w:rsid w:val="005719D4"/>
    <w:rsid w:val="005729CC"/>
    <w:rsid w:val="00574610"/>
    <w:rsid w:val="00575068"/>
    <w:rsid w:val="00575890"/>
    <w:rsid w:val="00575D65"/>
    <w:rsid w:val="0057616B"/>
    <w:rsid w:val="005772E6"/>
    <w:rsid w:val="00582001"/>
    <w:rsid w:val="00585C3D"/>
    <w:rsid w:val="00586B29"/>
    <w:rsid w:val="00587773"/>
    <w:rsid w:val="00593436"/>
    <w:rsid w:val="00593860"/>
    <w:rsid w:val="00595EE8"/>
    <w:rsid w:val="005A03A2"/>
    <w:rsid w:val="005A280C"/>
    <w:rsid w:val="005A3D4A"/>
    <w:rsid w:val="005A55AF"/>
    <w:rsid w:val="005A55C7"/>
    <w:rsid w:val="005B0DEF"/>
    <w:rsid w:val="005B2F00"/>
    <w:rsid w:val="005B70E3"/>
    <w:rsid w:val="005B7EB0"/>
    <w:rsid w:val="005C344D"/>
    <w:rsid w:val="005C76A2"/>
    <w:rsid w:val="005C7FDF"/>
    <w:rsid w:val="005D460C"/>
    <w:rsid w:val="005D6524"/>
    <w:rsid w:val="005E2060"/>
    <w:rsid w:val="005E207E"/>
    <w:rsid w:val="005E2582"/>
    <w:rsid w:val="005E3958"/>
    <w:rsid w:val="005E3BEB"/>
    <w:rsid w:val="005F300F"/>
    <w:rsid w:val="005F3C5A"/>
    <w:rsid w:val="005F4A4B"/>
    <w:rsid w:val="005F5750"/>
    <w:rsid w:val="00602E72"/>
    <w:rsid w:val="00604730"/>
    <w:rsid w:val="00604E2C"/>
    <w:rsid w:val="0061220A"/>
    <w:rsid w:val="0061252A"/>
    <w:rsid w:val="006132A5"/>
    <w:rsid w:val="00616C72"/>
    <w:rsid w:val="00621264"/>
    <w:rsid w:val="00622D4F"/>
    <w:rsid w:val="0062378F"/>
    <w:rsid w:val="00623BBD"/>
    <w:rsid w:val="00624F9B"/>
    <w:rsid w:val="0063416F"/>
    <w:rsid w:val="006346A5"/>
    <w:rsid w:val="00637DA7"/>
    <w:rsid w:val="006411AB"/>
    <w:rsid w:val="00643C57"/>
    <w:rsid w:val="00644B46"/>
    <w:rsid w:val="006464F5"/>
    <w:rsid w:val="00646832"/>
    <w:rsid w:val="006474C0"/>
    <w:rsid w:val="006477C7"/>
    <w:rsid w:val="00652298"/>
    <w:rsid w:val="00653268"/>
    <w:rsid w:val="00653E25"/>
    <w:rsid w:val="00655860"/>
    <w:rsid w:val="0066322F"/>
    <w:rsid w:val="006632FB"/>
    <w:rsid w:val="00671BC3"/>
    <w:rsid w:val="00673F9A"/>
    <w:rsid w:val="0067760E"/>
    <w:rsid w:val="006809AA"/>
    <w:rsid w:val="00680D0A"/>
    <w:rsid w:val="00680DA9"/>
    <w:rsid w:val="00682730"/>
    <w:rsid w:val="006829EF"/>
    <w:rsid w:val="0068391C"/>
    <w:rsid w:val="00683C17"/>
    <w:rsid w:val="00684637"/>
    <w:rsid w:val="0069135C"/>
    <w:rsid w:val="006920A5"/>
    <w:rsid w:val="00694D96"/>
    <w:rsid w:val="00697CEA"/>
    <w:rsid w:val="006A0D11"/>
    <w:rsid w:val="006A2EF5"/>
    <w:rsid w:val="006A5D91"/>
    <w:rsid w:val="006A62FB"/>
    <w:rsid w:val="006A65F4"/>
    <w:rsid w:val="006A7CBD"/>
    <w:rsid w:val="006B0166"/>
    <w:rsid w:val="006B0308"/>
    <w:rsid w:val="006B2E50"/>
    <w:rsid w:val="006B3544"/>
    <w:rsid w:val="006B4644"/>
    <w:rsid w:val="006B481C"/>
    <w:rsid w:val="006B60FA"/>
    <w:rsid w:val="006B78C8"/>
    <w:rsid w:val="006B7A90"/>
    <w:rsid w:val="006C0843"/>
    <w:rsid w:val="006C312D"/>
    <w:rsid w:val="006C3510"/>
    <w:rsid w:val="006C3652"/>
    <w:rsid w:val="006C77FD"/>
    <w:rsid w:val="006C7831"/>
    <w:rsid w:val="006C7EB1"/>
    <w:rsid w:val="006D5C9F"/>
    <w:rsid w:val="006E1740"/>
    <w:rsid w:val="006E320C"/>
    <w:rsid w:val="006E4836"/>
    <w:rsid w:val="006E7143"/>
    <w:rsid w:val="006E7A4A"/>
    <w:rsid w:val="006F0799"/>
    <w:rsid w:val="006F1FF0"/>
    <w:rsid w:val="006F40CD"/>
    <w:rsid w:val="006F5FC1"/>
    <w:rsid w:val="00701106"/>
    <w:rsid w:val="0070256E"/>
    <w:rsid w:val="00703B1E"/>
    <w:rsid w:val="007046CB"/>
    <w:rsid w:val="00713544"/>
    <w:rsid w:val="00713E9A"/>
    <w:rsid w:val="00714D24"/>
    <w:rsid w:val="00716387"/>
    <w:rsid w:val="0072122C"/>
    <w:rsid w:val="00722BAC"/>
    <w:rsid w:val="007306B5"/>
    <w:rsid w:val="0073177E"/>
    <w:rsid w:val="00733C46"/>
    <w:rsid w:val="0073443B"/>
    <w:rsid w:val="00735CF5"/>
    <w:rsid w:val="00743D22"/>
    <w:rsid w:val="00751B6F"/>
    <w:rsid w:val="00754D66"/>
    <w:rsid w:val="0075739A"/>
    <w:rsid w:val="007610F1"/>
    <w:rsid w:val="007622DA"/>
    <w:rsid w:val="00762445"/>
    <w:rsid w:val="007646D5"/>
    <w:rsid w:val="0076592F"/>
    <w:rsid w:val="00765A82"/>
    <w:rsid w:val="00765BC6"/>
    <w:rsid w:val="00765EEE"/>
    <w:rsid w:val="00767C17"/>
    <w:rsid w:val="007714D5"/>
    <w:rsid w:val="00776351"/>
    <w:rsid w:val="00776F23"/>
    <w:rsid w:val="007842F1"/>
    <w:rsid w:val="0078681F"/>
    <w:rsid w:val="00793249"/>
    <w:rsid w:val="00793333"/>
    <w:rsid w:val="00793409"/>
    <w:rsid w:val="00793688"/>
    <w:rsid w:val="00793EE2"/>
    <w:rsid w:val="00797FD7"/>
    <w:rsid w:val="007A0693"/>
    <w:rsid w:val="007B1288"/>
    <w:rsid w:val="007B348D"/>
    <w:rsid w:val="007B3DDE"/>
    <w:rsid w:val="007B4A1D"/>
    <w:rsid w:val="007B7663"/>
    <w:rsid w:val="007C7CAD"/>
    <w:rsid w:val="007E187E"/>
    <w:rsid w:val="007E5E24"/>
    <w:rsid w:val="007E67D4"/>
    <w:rsid w:val="007E6A47"/>
    <w:rsid w:val="007E6DC5"/>
    <w:rsid w:val="007E7A6F"/>
    <w:rsid w:val="007F0006"/>
    <w:rsid w:val="007F1971"/>
    <w:rsid w:val="007F1D5A"/>
    <w:rsid w:val="007F3326"/>
    <w:rsid w:val="007F548E"/>
    <w:rsid w:val="007F695C"/>
    <w:rsid w:val="00802738"/>
    <w:rsid w:val="00805595"/>
    <w:rsid w:val="00805896"/>
    <w:rsid w:val="00807170"/>
    <w:rsid w:val="0080760A"/>
    <w:rsid w:val="00810958"/>
    <w:rsid w:val="008111A8"/>
    <w:rsid w:val="00817566"/>
    <w:rsid w:val="00820D83"/>
    <w:rsid w:val="008211DE"/>
    <w:rsid w:val="00823E7B"/>
    <w:rsid w:val="00826C1C"/>
    <w:rsid w:val="00831AC7"/>
    <w:rsid w:val="00831E61"/>
    <w:rsid w:val="00837289"/>
    <w:rsid w:val="00837692"/>
    <w:rsid w:val="008410F1"/>
    <w:rsid w:val="0084239B"/>
    <w:rsid w:val="00844B80"/>
    <w:rsid w:val="00850833"/>
    <w:rsid w:val="00857343"/>
    <w:rsid w:val="00860FB0"/>
    <w:rsid w:val="00863B37"/>
    <w:rsid w:val="00863C60"/>
    <w:rsid w:val="008651DA"/>
    <w:rsid w:val="00871FEA"/>
    <w:rsid w:val="00876BF8"/>
    <w:rsid w:val="00880DAE"/>
    <w:rsid w:val="00883BF4"/>
    <w:rsid w:val="00891F50"/>
    <w:rsid w:val="008A321E"/>
    <w:rsid w:val="008A3663"/>
    <w:rsid w:val="008A6B33"/>
    <w:rsid w:val="008A6C43"/>
    <w:rsid w:val="008B0866"/>
    <w:rsid w:val="008B0B16"/>
    <w:rsid w:val="008B0EB0"/>
    <w:rsid w:val="008B26D2"/>
    <w:rsid w:val="008B500B"/>
    <w:rsid w:val="008C2B1F"/>
    <w:rsid w:val="008C772C"/>
    <w:rsid w:val="008D0EBB"/>
    <w:rsid w:val="008D38EF"/>
    <w:rsid w:val="008D4875"/>
    <w:rsid w:val="008D4F43"/>
    <w:rsid w:val="008D5E5C"/>
    <w:rsid w:val="008E0002"/>
    <w:rsid w:val="008E4AA4"/>
    <w:rsid w:val="008E59DE"/>
    <w:rsid w:val="008E79C6"/>
    <w:rsid w:val="008F09D4"/>
    <w:rsid w:val="008F433A"/>
    <w:rsid w:val="008F52D1"/>
    <w:rsid w:val="008F5BE4"/>
    <w:rsid w:val="009036C6"/>
    <w:rsid w:val="00903CEB"/>
    <w:rsid w:val="00904908"/>
    <w:rsid w:val="00911AD2"/>
    <w:rsid w:val="009145B7"/>
    <w:rsid w:val="00914F11"/>
    <w:rsid w:val="00916070"/>
    <w:rsid w:val="00922033"/>
    <w:rsid w:val="009223E2"/>
    <w:rsid w:val="00923E9A"/>
    <w:rsid w:val="00924226"/>
    <w:rsid w:val="0092586B"/>
    <w:rsid w:val="00925A5A"/>
    <w:rsid w:val="00937DAE"/>
    <w:rsid w:val="00940706"/>
    <w:rsid w:val="00942B13"/>
    <w:rsid w:val="00942BFA"/>
    <w:rsid w:val="0094328A"/>
    <w:rsid w:val="00943755"/>
    <w:rsid w:val="00943D5C"/>
    <w:rsid w:val="0095292D"/>
    <w:rsid w:val="009613A4"/>
    <w:rsid w:val="00970A8A"/>
    <w:rsid w:val="00971AB3"/>
    <w:rsid w:val="00977209"/>
    <w:rsid w:val="009817A4"/>
    <w:rsid w:val="00985E84"/>
    <w:rsid w:val="00987418"/>
    <w:rsid w:val="00990778"/>
    <w:rsid w:val="00992EFE"/>
    <w:rsid w:val="00993419"/>
    <w:rsid w:val="00994116"/>
    <w:rsid w:val="009A078E"/>
    <w:rsid w:val="009A29C4"/>
    <w:rsid w:val="009B4434"/>
    <w:rsid w:val="009B6D07"/>
    <w:rsid w:val="009C2D6B"/>
    <w:rsid w:val="009C3071"/>
    <w:rsid w:val="009C33C7"/>
    <w:rsid w:val="009C5CC2"/>
    <w:rsid w:val="009C7189"/>
    <w:rsid w:val="009D0560"/>
    <w:rsid w:val="009D3056"/>
    <w:rsid w:val="009E1642"/>
    <w:rsid w:val="009E4AA9"/>
    <w:rsid w:val="009E68AA"/>
    <w:rsid w:val="009E6BD3"/>
    <w:rsid w:val="009E7E4D"/>
    <w:rsid w:val="009F0F8C"/>
    <w:rsid w:val="009F2841"/>
    <w:rsid w:val="009F4D67"/>
    <w:rsid w:val="00A02089"/>
    <w:rsid w:val="00A06ECF"/>
    <w:rsid w:val="00A146A0"/>
    <w:rsid w:val="00A16EA1"/>
    <w:rsid w:val="00A224B2"/>
    <w:rsid w:val="00A22755"/>
    <w:rsid w:val="00A256E4"/>
    <w:rsid w:val="00A26219"/>
    <w:rsid w:val="00A26BBA"/>
    <w:rsid w:val="00A26D4B"/>
    <w:rsid w:val="00A26FDC"/>
    <w:rsid w:val="00A305BB"/>
    <w:rsid w:val="00A313CE"/>
    <w:rsid w:val="00A317B9"/>
    <w:rsid w:val="00A31A85"/>
    <w:rsid w:val="00A33FDE"/>
    <w:rsid w:val="00A3700D"/>
    <w:rsid w:val="00A40D6B"/>
    <w:rsid w:val="00A41153"/>
    <w:rsid w:val="00A41769"/>
    <w:rsid w:val="00A44F97"/>
    <w:rsid w:val="00A4556C"/>
    <w:rsid w:val="00A4647A"/>
    <w:rsid w:val="00A47EED"/>
    <w:rsid w:val="00A51F2F"/>
    <w:rsid w:val="00A55DA1"/>
    <w:rsid w:val="00A56878"/>
    <w:rsid w:val="00A575A7"/>
    <w:rsid w:val="00A57783"/>
    <w:rsid w:val="00A60D65"/>
    <w:rsid w:val="00A618A7"/>
    <w:rsid w:val="00A64314"/>
    <w:rsid w:val="00A70A9E"/>
    <w:rsid w:val="00A71295"/>
    <w:rsid w:val="00A71C3E"/>
    <w:rsid w:val="00A7617E"/>
    <w:rsid w:val="00A77AA3"/>
    <w:rsid w:val="00A81D4F"/>
    <w:rsid w:val="00A82351"/>
    <w:rsid w:val="00A842C8"/>
    <w:rsid w:val="00A87767"/>
    <w:rsid w:val="00A95A96"/>
    <w:rsid w:val="00A95C45"/>
    <w:rsid w:val="00A9746E"/>
    <w:rsid w:val="00AA1129"/>
    <w:rsid w:val="00AA2D15"/>
    <w:rsid w:val="00AA2FA1"/>
    <w:rsid w:val="00AA35B4"/>
    <w:rsid w:val="00AA499E"/>
    <w:rsid w:val="00AA5211"/>
    <w:rsid w:val="00AA627B"/>
    <w:rsid w:val="00AA76A3"/>
    <w:rsid w:val="00AB3CED"/>
    <w:rsid w:val="00AB5A94"/>
    <w:rsid w:val="00AD0482"/>
    <w:rsid w:val="00AD747D"/>
    <w:rsid w:val="00AE16CA"/>
    <w:rsid w:val="00AE1742"/>
    <w:rsid w:val="00AE1C41"/>
    <w:rsid w:val="00AE753E"/>
    <w:rsid w:val="00AF45AE"/>
    <w:rsid w:val="00B0100C"/>
    <w:rsid w:val="00B05B33"/>
    <w:rsid w:val="00B119EF"/>
    <w:rsid w:val="00B13D58"/>
    <w:rsid w:val="00B211D8"/>
    <w:rsid w:val="00B25713"/>
    <w:rsid w:val="00B25CF6"/>
    <w:rsid w:val="00B302CC"/>
    <w:rsid w:val="00B31BF3"/>
    <w:rsid w:val="00B32039"/>
    <w:rsid w:val="00B33366"/>
    <w:rsid w:val="00B341CC"/>
    <w:rsid w:val="00B37030"/>
    <w:rsid w:val="00B4010D"/>
    <w:rsid w:val="00B43F88"/>
    <w:rsid w:val="00B44DF7"/>
    <w:rsid w:val="00B456AC"/>
    <w:rsid w:val="00B45C5F"/>
    <w:rsid w:val="00B508EB"/>
    <w:rsid w:val="00B50A38"/>
    <w:rsid w:val="00B53D07"/>
    <w:rsid w:val="00B56EE9"/>
    <w:rsid w:val="00B572A8"/>
    <w:rsid w:val="00B65B2D"/>
    <w:rsid w:val="00B66778"/>
    <w:rsid w:val="00B74EBE"/>
    <w:rsid w:val="00B75EF9"/>
    <w:rsid w:val="00B80F03"/>
    <w:rsid w:val="00B81A07"/>
    <w:rsid w:val="00B8264B"/>
    <w:rsid w:val="00B82A70"/>
    <w:rsid w:val="00B8337D"/>
    <w:rsid w:val="00B8479A"/>
    <w:rsid w:val="00B913B9"/>
    <w:rsid w:val="00B91F7C"/>
    <w:rsid w:val="00B95B69"/>
    <w:rsid w:val="00BA37A9"/>
    <w:rsid w:val="00BB182D"/>
    <w:rsid w:val="00BB2653"/>
    <w:rsid w:val="00BB4192"/>
    <w:rsid w:val="00BB696C"/>
    <w:rsid w:val="00BC3471"/>
    <w:rsid w:val="00BC3F9A"/>
    <w:rsid w:val="00BC4A6F"/>
    <w:rsid w:val="00BC6F61"/>
    <w:rsid w:val="00BC744B"/>
    <w:rsid w:val="00BD4A3E"/>
    <w:rsid w:val="00BD52EF"/>
    <w:rsid w:val="00BD5EB3"/>
    <w:rsid w:val="00BD6DF7"/>
    <w:rsid w:val="00BE0781"/>
    <w:rsid w:val="00BE202F"/>
    <w:rsid w:val="00BE24F6"/>
    <w:rsid w:val="00BE34C8"/>
    <w:rsid w:val="00BE4DF0"/>
    <w:rsid w:val="00BE5025"/>
    <w:rsid w:val="00BE6683"/>
    <w:rsid w:val="00BF24E7"/>
    <w:rsid w:val="00BF5B5D"/>
    <w:rsid w:val="00C008DC"/>
    <w:rsid w:val="00C00B03"/>
    <w:rsid w:val="00C02945"/>
    <w:rsid w:val="00C15984"/>
    <w:rsid w:val="00C168B4"/>
    <w:rsid w:val="00C17F1E"/>
    <w:rsid w:val="00C205E2"/>
    <w:rsid w:val="00C21DCB"/>
    <w:rsid w:val="00C23978"/>
    <w:rsid w:val="00C24B02"/>
    <w:rsid w:val="00C27565"/>
    <w:rsid w:val="00C30F6C"/>
    <w:rsid w:val="00C34DE4"/>
    <w:rsid w:val="00C37A00"/>
    <w:rsid w:val="00C43BE7"/>
    <w:rsid w:val="00C458AD"/>
    <w:rsid w:val="00C4716F"/>
    <w:rsid w:val="00C500D3"/>
    <w:rsid w:val="00C612BF"/>
    <w:rsid w:val="00C61BEB"/>
    <w:rsid w:val="00C65A3B"/>
    <w:rsid w:val="00C71832"/>
    <w:rsid w:val="00C760C4"/>
    <w:rsid w:val="00C7649B"/>
    <w:rsid w:val="00C764CF"/>
    <w:rsid w:val="00C823FA"/>
    <w:rsid w:val="00C82F6A"/>
    <w:rsid w:val="00C85DB0"/>
    <w:rsid w:val="00C87433"/>
    <w:rsid w:val="00C87898"/>
    <w:rsid w:val="00C87E84"/>
    <w:rsid w:val="00C90B04"/>
    <w:rsid w:val="00C91352"/>
    <w:rsid w:val="00C94492"/>
    <w:rsid w:val="00CB4910"/>
    <w:rsid w:val="00CB5E89"/>
    <w:rsid w:val="00CC098E"/>
    <w:rsid w:val="00CC165A"/>
    <w:rsid w:val="00CC327D"/>
    <w:rsid w:val="00CC51B9"/>
    <w:rsid w:val="00CD2740"/>
    <w:rsid w:val="00CD3AC1"/>
    <w:rsid w:val="00CD70C6"/>
    <w:rsid w:val="00CE0032"/>
    <w:rsid w:val="00CE102A"/>
    <w:rsid w:val="00CE745B"/>
    <w:rsid w:val="00CE78CF"/>
    <w:rsid w:val="00CF068D"/>
    <w:rsid w:val="00CF2835"/>
    <w:rsid w:val="00CF64B5"/>
    <w:rsid w:val="00CF67E2"/>
    <w:rsid w:val="00CF68BB"/>
    <w:rsid w:val="00D01E65"/>
    <w:rsid w:val="00D030B2"/>
    <w:rsid w:val="00D05E10"/>
    <w:rsid w:val="00D101B5"/>
    <w:rsid w:val="00D12140"/>
    <w:rsid w:val="00D12B1C"/>
    <w:rsid w:val="00D1364D"/>
    <w:rsid w:val="00D14841"/>
    <w:rsid w:val="00D17F47"/>
    <w:rsid w:val="00D2007D"/>
    <w:rsid w:val="00D20DC9"/>
    <w:rsid w:val="00D211B6"/>
    <w:rsid w:val="00D233D9"/>
    <w:rsid w:val="00D305B8"/>
    <w:rsid w:val="00D34CB4"/>
    <w:rsid w:val="00D36B15"/>
    <w:rsid w:val="00D428D4"/>
    <w:rsid w:val="00D42E51"/>
    <w:rsid w:val="00D4390A"/>
    <w:rsid w:val="00D45219"/>
    <w:rsid w:val="00D47810"/>
    <w:rsid w:val="00D566B8"/>
    <w:rsid w:val="00D56CCE"/>
    <w:rsid w:val="00D56ED7"/>
    <w:rsid w:val="00D60FF7"/>
    <w:rsid w:val="00D62EED"/>
    <w:rsid w:val="00D642FD"/>
    <w:rsid w:val="00D64384"/>
    <w:rsid w:val="00D662F9"/>
    <w:rsid w:val="00D66B36"/>
    <w:rsid w:val="00D70A53"/>
    <w:rsid w:val="00D71172"/>
    <w:rsid w:val="00D80EFC"/>
    <w:rsid w:val="00D8113E"/>
    <w:rsid w:val="00D81E2D"/>
    <w:rsid w:val="00D82DDB"/>
    <w:rsid w:val="00D859CC"/>
    <w:rsid w:val="00D87B5D"/>
    <w:rsid w:val="00D902FA"/>
    <w:rsid w:val="00DA245D"/>
    <w:rsid w:val="00DA2972"/>
    <w:rsid w:val="00DA3145"/>
    <w:rsid w:val="00DA3A4D"/>
    <w:rsid w:val="00DA5A8E"/>
    <w:rsid w:val="00DB0ACD"/>
    <w:rsid w:val="00DB1CD2"/>
    <w:rsid w:val="00DB2721"/>
    <w:rsid w:val="00DB3771"/>
    <w:rsid w:val="00DB3C84"/>
    <w:rsid w:val="00DC468E"/>
    <w:rsid w:val="00DC511A"/>
    <w:rsid w:val="00DD03BB"/>
    <w:rsid w:val="00DD1AF1"/>
    <w:rsid w:val="00DD4073"/>
    <w:rsid w:val="00DD4DA6"/>
    <w:rsid w:val="00DD7C31"/>
    <w:rsid w:val="00DD7EBE"/>
    <w:rsid w:val="00DE07F3"/>
    <w:rsid w:val="00DE47EA"/>
    <w:rsid w:val="00DF22E2"/>
    <w:rsid w:val="00DF3CCE"/>
    <w:rsid w:val="00E00C75"/>
    <w:rsid w:val="00E01494"/>
    <w:rsid w:val="00E016EF"/>
    <w:rsid w:val="00E01A58"/>
    <w:rsid w:val="00E01FBB"/>
    <w:rsid w:val="00E02743"/>
    <w:rsid w:val="00E033BC"/>
    <w:rsid w:val="00E03670"/>
    <w:rsid w:val="00E03EDD"/>
    <w:rsid w:val="00E04030"/>
    <w:rsid w:val="00E058EC"/>
    <w:rsid w:val="00E05DDF"/>
    <w:rsid w:val="00E12CC0"/>
    <w:rsid w:val="00E1375B"/>
    <w:rsid w:val="00E13777"/>
    <w:rsid w:val="00E147F8"/>
    <w:rsid w:val="00E14D2A"/>
    <w:rsid w:val="00E14EB8"/>
    <w:rsid w:val="00E15D98"/>
    <w:rsid w:val="00E16AA3"/>
    <w:rsid w:val="00E20081"/>
    <w:rsid w:val="00E203BC"/>
    <w:rsid w:val="00E23097"/>
    <w:rsid w:val="00E237F3"/>
    <w:rsid w:val="00E24994"/>
    <w:rsid w:val="00E2706E"/>
    <w:rsid w:val="00E27F5B"/>
    <w:rsid w:val="00E34054"/>
    <w:rsid w:val="00E35059"/>
    <w:rsid w:val="00E350E7"/>
    <w:rsid w:val="00E3526F"/>
    <w:rsid w:val="00E357E3"/>
    <w:rsid w:val="00E41D7F"/>
    <w:rsid w:val="00E42E64"/>
    <w:rsid w:val="00E46E29"/>
    <w:rsid w:val="00E47FC6"/>
    <w:rsid w:val="00E5150C"/>
    <w:rsid w:val="00E52CBC"/>
    <w:rsid w:val="00E52FCC"/>
    <w:rsid w:val="00E53DA4"/>
    <w:rsid w:val="00E61D1F"/>
    <w:rsid w:val="00E62615"/>
    <w:rsid w:val="00E63094"/>
    <w:rsid w:val="00E64DDC"/>
    <w:rsid w:val="00E6586F"/>
    <w:rsid w:val="00E661F3"/>
    <w:rsid w:val="00E70D98"/>
    <w:rsid w:val="00E71B19"/>
    <w:rsid w:val="00E71D18"/>
    <w:rsid w:val="00E8111A"/>
    <w:rsid w:val="00E81453"/>
    <w:rsid w:val="00E836AF"/>
    <w:rsid w:val="00E85C9D"/>
    <w:rsid w:val="00E87BE7"/>
    <w:rsid w:val="00E91AF0"/>
    <w:rsid w:val="00E95460"/>
    <w:rsid w:val="00E95FE9"/>
    <w:rsid w:val="00EA04CB"/>
    <w:rsid w:val="00EA19AA"/>
    <w:rsid w:val="00EA28B8"/>
    <w:rsid w:val="00EA523D"/>
    <w:rsid w:val="00EA7F1E"/>
    <w:rsid w:val="00EB0738"/>
    <w:rsid w:val="00EB57B4"/>
    <w:rsid w:val="00EC2E4E"/>
    <w:rsid w:val="00EC3964"/>
    <w:rsid w:val="00EC39CE"/>
    <w:rsid w:val="00EC5090"/>
    <w:rsid w:val="00ED33CD"/>
    <w:rsid w:val="00ED40D9"/>
    <w:rsid w:val="00ED79C7"/>
    <w:rsid w:val="00EE0188"/>
    <w:rsid w:val="00EE41D6"/>
    <w:rsid w:val="00EE5C03"/>
    <w:rsid w:val="00EE6040"/>
    <w:rsid w:val="00EE7C23"/>
    <w:rsid w:val="00EF2AB3"/>
    <w:rsid w:val="00EF4E94"/>
    <w:rsid w:val="00F005A4"/>
    <w:rsid w:val="00F01F1C"/>
    <w:rsid w:val="00F02C87"/>
    <w:rsid w:val="00F02CB3"/>
    <w:rsid w:val="00F04E9F"/>
    <w:rsid w:val="00F11544"/>
    <w:rsid w:val="00F11761"/>
    <w:rsid w:val="00F124BA"/>
    <w:rsid w:val="00F12620"/>
    <w:rsid w:val="00F1263F"/>
    <w:rsid w:val="00F12CC5"/>
    <w:rsid w:val="00F132A7"/>
    <w:rsid w:val="00F2151B"/>
    <w:rsid w:val="00F21A85"/>
    <w:rsid w:val="00F21B41"/>
    <w:rsid w:val="00F22DA6"/>
    <w:rsid w:val="00F2477F"/>
    <w:rsid w:val="00F25666"/>
    <w:rsid w:val="00F25970"/>
    <w:rsid w:val="00F26983"/>
    <w:rsid w:val="00F279E2"/>
    <w:rsid w:val="00F30968"/>
    <w:rsid w:val="00F315FF"/>
    <w:rsid w:val="00F3190C"/>
    <w:rsid w:val="00F320DB"/>
    <w:rsid w:val="00F34EB8"/>
    <w:rsid w:val="00F37FAD"/>
    <w:rsid w:val="00F42C26"/>
    <w:rsid w:val="00F4326B"/>
    <w:rsid w:val="00F4425E"/>
    <w:rsid w:val="00F445A7"/>
    <w:rsid w:val="00F460A7"/>
    <w:rsid w:val="00F514A2"/>
    <w:rsid w:val="00F52417"/>
    <w:rsid w:val="00F524B3"/>
    <w:rsid w:val="00F531DF"/>
    <w:rsid w:val="00F53968"/>
    <w:rsid w:val="00F545D3"/>
    <w:rsid w:val="00F614A5"/>
    <w:rsid w:val="00F652A2"/>
    <w:rsid w:val="00F7017C"/>
    <w:rsid w:val="00F75933"/>
    <w:rsid w:val="00F7609E"/>
    <w:rsid w:val="00F774DD"/>
    <w:rsid w:val="00F801C2"/>
    <w:rsid w:val="00F81518"/>
    <w:rsid w:val="00F81970"/>
    <w:rsid w:val="00F82DB6"/>
    <w:rsid w:val="00F82F9B"/>
    <w:rsid w:val="00F84572"/>
    <w:rsid w:val="00F84E20"/>
    <w:rsid w:val="00F850DD"/>
    <w:rsid w:val="00F852D1"/>
    <w:rsid w:val="00F85D15"/>
    <w:rsid w:val="00F86303"/>
    <w:rsid w:val="00F86A8E"/>
    <w:rsid w:val="00F9084E"/>
    <w:rsid w:val="00F91CD5"/>
    <w:rsid w:val="00F9377E"/>
    <w:rsid w:val="00F94284"/>
    <w:rsid w:val="00FA0506"/>
    <w:rsid w:val="00FA190B"/>
    <w:rsid w:val="00FA6F7A"/>
    <w:rsid w:val="00FC04F0"/>
    <w:rsid w:val="00FC2A68"/>
    <w:rsid w:val="00FC56F5"/>
    <w:rsid w:val="00FC7067"/>
    <w:rsid w:val="00FC78C3"/>
    <w:rsid w:val="00FD05E3"/>
    <w:rsid w:val="00FD3E4B"/>
    <w:rsid w:val="00FD41D2"/>
    <w:rsid w:val="00FD4FDF"/>
    <w:rsid w:val="00FD5859"/>
    <w:rsid w:val="00FD5BB0"/>
    <w:rsid w:val="00FD64A0"/>
    <w:rsid w:val="00FE0079"/>
    <w:rsid w:val="00FE063C"/>
    <w:rsid w:val="00FE4253"/>
    <w:rsid w:val="00FE727E"/>
    <w:rsid w:val="00FF1D94"/>
    <w:rsid w:val="00FF5296"/>
    <w:rsid w:val="00FF5401"/>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83D77"/>
  <w15:chartTrackingRefBased/>
  <w15:docId w15:val="{5F1AB5C4-0B7D-461F-94D4-E49EC423B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C5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D1364D"/>
    <w:pPr>
      <w:keepNext/>
      <w:keepLines/>
      <w:numPr>
        <w:numId w:val="52"/>
      </w:numPr>
      <w:spacing w:line="276" w:lineRule="auto"/>
      <w:outlineLvl w:val="0"/>
    </w:pPr>
    <w:rPr>
      <w:rFonts w:ascii="Arial" w:eastAsiaTheme="majorEastAsia" w:hAnsi="Arial" w:cstheme="majorBidi"/>
      <w:b/>
      <w:color w:val="000000" w:themeColor="text1"/>
      <w:sz w:val="22"/>
      <w:szCs w:val="40"/>
      <w:u w:val="single"/>
    </w:rPr>
  </w:style>
  <w:style w:type="paragraph" w:styleId="Heading2">
    <w:name w:val="heading 2"/>
    <w:basedOn w:val="Normal"/>
    <w:next w:val="Normal"/>
    <w:link w:val="Heading2Char"/>
    <w:uiPriority w:val="9"/>
    <w:unhideWhenUsed/>
    <w:qFormat/>
    <w:rsid w:val="00673F9A"/>
    <w:pPr>
      <w:keepNext/>
      <w:keepLines/>
      <w:numPr>
        <w:ilvl w:val="1"/>
        <w:numId w:val="52"/>
      </w:numPr>
      <w:spacing w:line="276" w:lineRule="auto"/>
      <w:outlineLvl w:val="1"/>
    </w:pPr>
    <w:rPr>
      <w:rFonts w:ascii="Arial" w:eastAsiaTheme="majorEastAsia" w:hAnsi="Arial" w:cstheme="majorBidi"/>
      <w:b/>
      <w:color w:val="000000" w:themeColor="text1"/>
      <w:sz w:val="22"/>
      <w:szCs w:val="32"/>
      <w:u w:val="single"/>
    </w:rPr>
  </w:style>
  <w:style w:type="paragraph" w:styleId="Heading3">
    <w:name w:val="heading 3"/>
    <w:basedOn w:val="Normal"/>
    <w:next w:val="Normal"/>
    <w:link w:val="Heading3Char"/>
    <w:uiPriority w:val="9"/>
    <w:unhideWhenUsed/>
    <w:qFormat/>
    <w:rsid w:val="00863B37"/>
    <w:pPr>
      <w:keepNext/>
      <w:keepLines/>
      <w:numPr>
        <w:ilvl w:val="2"/>
        <w:numId w:val="52"/>
      </w:numPr>
      <w:spacing w:line="276" w:lineRule="auto"/>
      <w:outlineLvl w:val="2"/>
    </w:pPr>
    <w:rPr>
      <w:rFonts w:ascii="Arial" w:eastAsiaTheme="majorEastAsia" w:hAnsi="Arial" w:cstheme="majorBidi"/>
      <w:color w:val="000000" w:themeColor="text1"/>
      <w:sz w:val="22"/>
      <w:szCs w:val="28"/>
      <w:u w:val="single"/>
    </w:rPr>
  </w:style>
  <w:style w:type="paragraph" w:styleId="Heading4">
    <w:name w:val="heading 4"/>
    <w:basedOn w:val="Normal"/>
    <w:next w:val="Normal"/>
    <w:link w:val="Heading4Char"/>
    <w:uiPriority w:val="9"/>
    <w:semiHidden/>
    <w:unhideWhenUsed/>
    <w:qFormat/>
    <w:rsid w:val="00F7609E"/>
    <w:pPr>
      <w:keepNext/>
      <w:keepLines/>
      <w:numPr>
        <w:ilvl w:val="3"/>
        <w:numId w:val="52"/>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numPr>
        <w:ilvl w:val="4"/>
        <w:numId w:val="52"/>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numPr>
        <w:ilvl w:val="5"/>
        <w:numId w:val="52"/>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numPr>
        <w:ilvl w:val="6"/>
        <w:numId w:val="52"/>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numPr>
        <w:ilvl w:val="7"/>
        <w:numId w:val="52"/>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numPr>
        <w:ilvl w:val="8"/>
        <w:numId w:val="52"/>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64D"/>
    <w:rPr>
      <w:rFonts w:ascii="Arial" w:eastAsiaTheme="majorEastAsia" w:hAnsi="Arial" w:cstheme="majorBidi"/>
      <w:b/>
      <w:color w:val="000000" w:themeColor="text1"/>
      <w:kern w:val="0"/>
      <w:sz w:val="22"/>
      <w:szCs w:val="40"/>
      <w:u w:val="single"/>
      <w:lang w:eastAsia="en-GB"/>
      <w14:ligatures w14:val="none"/>
    </w:rPr>
  </w:style>
  <w:style w:type="character" w:customStyle="1" w:styleId="Heading2Char">
    <w:name w:val="Heading 2 Char"/>
    <w:basedOn w:val="DefaultParagraphFont"/>
    <w:link w:val="Heading2"/>
    <w:uiPriority w:val="9"/>
    <w:rsid w:val="00673F9A"/>
    <w:rPr>
      <w:rFonts w:ascii="Arial" w:eastAsiaTheme="majorEastAsia" w:hAnsi="Arial" w:cstheme="majorBidi"/>
      <w:b/>
      <w:color w:val="000000" w:themeColor="text1"/>
      <w:kern w:val="0"/>
      <w:sz w:val="22"/>
      <w:szCs w:val="32"/>
      <w:u w:val="single"/>
      <w:lang w:eastAsia="en-GB"/>
      <w14:ligatures w14:val="none"/>
    </w:rPr>
  </w:style>
  <w:style w:type="character" w:customStyle="1" w:styleId="Heading3Char">
    <w:name w:val="Heading 3 Char"/>
    <w:basedOn w:val="DefaultParagraphFont"/>
    <w:link w:val="Heading3"/>
    <w:uiPriority w:val="9"/>
    <w:rsid w:val="00863B37"/>
    <w:rPr>
      <w:rFonts w:ascii="Arial" w:eastAsiaTheme="majorEastAsia" w:hAnsi="Arial" w:cstheme="majorBidi"/>
      <w:color w:val="000000" w:themeColor="text1"/>
      <w:kern w:val="0"/>
      <w:sz w:val="22"/>
      <w:szCs w:val="28"/>
      <w:u w:val="single"/>
      <w:lang w:eastAsia="en-GB"/>
      <w14:ligatures w14:val="none"/>
    </w:rPr>
  </w:style>
  <w:style w:type="character" w:customStyle="1" w:styleId="Heading4Char">
    <w:name w:val="Heading 4 Char"/>
    <w:basedOn w:val="DefaultParagraphFont"/>
    <w:link w:val="Heading4"/>
    <w:uiPriority w:val="9"/>
    <w:semiHidden/>
    <w:rsid w:val="00F7609E"/>
    <w:rPr>
      <w:rFonts w:ascii="Times New Roman" w:eastAsiaTheme="majorEastAsia" w:hAnsi="Times New Roman" w:cstheme="majorBidi"/>
      <w:i/>
      <w:iCs/>
      <w:color w:val="0F4761" w:themeColor="accent1" w:themeShade="BF"/>
      <w:kern w:val="0"/>
      <w:lang w:eastAsia="en-GB"/>
      <w14:ligatures w14:val="none"/>
    </w:rPr>
  </w:style>
  <w:style w:type="character" w:customStyle="1" w:styleId="Heading5Char">
    <w:name w:val="Heading 5 Char"/>
    <w:basedOn w:val="DefaultParagraphFont"/>
    <w:link w:val="Heading5"/>
    <w:uiPriority w:val="9"/>
    <w:semiHidden/>
    <w:rsid w:val="00F7609E"/>
    <w:rPr>
      <w:rFonts w:ascii="Times New Roman" w:eastAsiaTheme="majorEastAsia" w:hAnsi="Times New Roman" w:cstheme="majorBidi"/>
      <w:color w:val="0F4761" w:themeColor="accent1" w:themeShade="BF"/>
      <w:kern w:val="0"/>
      <w:lang w:eastAsia="en-GB"/>
      <w14:ligatures w14:val="none"/>
    </w:rPr>
  </w:style>
  <w:style w:type="character" w:customStyle="1" w:styleId="Heading6Char">
    <w:name w:val="Heading 6 Char"/>
    <w:basedOn w:val="DefaultParagraphFont"/>
    <w:link w:val="Heading6"/>
    <w:uiPriority w:val="9"/>
    <w:semiHidden/>
    <w:rsid w:val="00F7609E"/>
    <w:rPr>
      <w:rFonts w:ascii="Times New Roman" w:eastAsiaTheme="majorEastAsia" w:hAnsi="Times New Roman" w:cstheme="majorBidi"/>
      <w:i/>
      <w:iCs/>
      <w:color w:val="595959" w:themeColor="text1" w:themeTint="A6"/>
      <w:kern w:val="0"/>
      <w:lang w:eastAsia="en-GB"/>
      <w14:ligatures w14:val="none"/>
    </w:rPr>
  </w:style>
  <w:style w:type="character" w:customStyle="1" w:styleId="Heading7Char">
    <w:name w:val="Heading 7 Char"/>
    <w:basedOn w:val="DefaultParagraphFont"/>
    <w:link w:val="Heading7"/>
    <w:uiPriority w:val="9"/>
    <w:semiHidden/>
    <w:rsid w:val="00F7609E"/>
    <w:rPr>
      <w:rFonts w:ascii="Times New Roman" w:eastAsiaTheme="majorEastAsia" w:hAnsi="Times New Roman" w:cstheme="majorBidi"/>
      <w:color w:val="595959" w:themeColor="text1" w:themeTint="A6"/>
      <w:kern w:val="0"/>
      <w:lang w:eastAsia="en-GB"/>
      <w14:ligatures w14:val="none"/>
    </w:rPr>
  </w:style>
  <w:style w:type="character" w:customStyle="1" w:styleId="Heading8Char">
    <w:name w:val="Heading 8 Char"/>
    <w:basedOn w:val="DefaultParagraphFont"/>
    <w:link w:val="Heading8"/>
    <w:uiPriority w:val="9"/>
    <w:semiHidden/>
    <w:rsid w:val="00F7609E"/>
    <w:rPr>
      <w:rFonts w:ascii="Times New Roman" w:eastAsiaTheme="majorEastAsia" w:hAnsi="Times New Roman" w:cstheme="majorBidi"/>
      <w:i/>
      <w:iCs/>
      <w:color w:val="272727" w:themeColor="text1" w:themeTint="D8"/>
      <w:kern w:val="0"/>
      <w:lang w:eastAsia="en-GB"/>
      <w14:ligatures w14:val="none"/>
    </w:rPr>
  </w:style>
  <w:style w:type="character" w:customStyle="1" w:styleId="Heading9Char">
    <w:name w:val="Heading 9 Char"/>
    <w:basedOn w:val="DefaultParagraphFont"/>
    <w:link w:val="Heading9"/>
    <w:uiPriority w:val="9"/>
    <w:semiHidden/>
    <w:rsid w:val="00F7609E"/>
    <w:rPr>
      <w:rFonts w:ascii="Times New Roman" w:eastAsiaTheme="majorEastAsia" w:hAnsi="Times New Roman" w:cstheme="majorBidi"/>
      <w:color w:val="272727" w:themeColor="text1" w:themeTint="D8"/>
      <w:kern w:val="0"/>
      <w:lang w:eastAsia="en-GB"/>
      <w14:ligatures w14:val="none"/>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053085"/>
    <w:rPr>
      <w:color w:val="467886" w:themeColor="hyperlink"/>
      <w:u w:val="single"/>
    </w:rPr>
  </w:style>
  <w:style w:type="character" w:styleId="UnresolvedMention">
    <w:name w:val="Unresolved Mention"/>
    <w:basedOn w:val="DefaultParagraphFont"/>
    <w:uiPriority w:val="99"/>
    <w:semiHidden/>
    <w:unhideWhenUsed/>
    <w:rsid w:val="00053085"/>
    <w:rPr>
      <w:color w:val="605E5C"/>
      <w:shd w:val="clear" w:color="auto" w:fill="E1DFDD"/>
    </w:rPr>
  </w:style>
  <w:style w:type="character" w:styleId="Strong">
    <w:name w:val="Strong"/>
    <w:basedOn w:val="DefaultParagraphFont"/>
    <w:uiPriority w:val="22"/>
    <w:qFormat/>
    <w:rsid w:val="008F433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uaridh.odonoghue\OneDrive%20-%20Wiltshire%20Council\Documents\Report%20Writing\Latest%20Arcus%20Templates%20(amend%20only%20these)\APPLICATION%20FOR%20FULL%20PLANNING%20PERMISSION%20DOTX.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ED9EC9-51F6-4F98-8D58-BDA844D4F1CA}">
  <ds:schemaRefs>
    <ds:schemaRef ds:uri="http://schemas.microsoft.com/sharepoint/v3/contenttype/forms"/>
  </ds:schemaRefs>
</ds:datastoreItem>
</file>

<file path=customXml/itemProps3.xml><?xml version="1.0" encoding="utf-8"?>
<ds:datastoreItem xmlns:ds="http://schemas.openxmlformats.org/officeDocument/2006/customXml" ds:itemID="{8B834CA6-38EC-4CC2-A4C5-7EC1E8F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APPLICATION FOR FULL PLANNING PERMISSION DOTX</Template>
  <TotalTime>5</TotalTime>
  <Pages>17</Pages>
  <Words>6382</Words>
  <Characters>36382</Characters>
  <Application>Microsoft Office Word</Application>
  <DocSecurity>4</DocSecurity>
  <Lines>303</Lines>
  <Paragraphs>85</Paragraphs>
  <ScaleCrop>false</ScaleCrop>
  <Company/>
  <LinksUpToDate>false</LinksUpToDate>
  <CharactersWithSpaces>42679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salesforceId:958ab537-8e38-451d-9689-68670d4c05c8</dc:subject>
  <dc:creator>O'Donoghue, Ruaridh</dc:creator>
  <cp:keywords/>
  <dc:description/>
  <cp:lastModifiedBy>Helena Carney</cp:lastModifiedBy>
  <cp:revision>2</cp:revision>
  <dcterms:created xsi:type="dcterms:W3CDTF">2026-10-09T15:03:00Z</dcterms:created>
  <dcterms:modified xsi:type="dcterms:W3CDTF">2026-10-09T15:03:00Z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MediaServiceImageTags">
    <vt:lpwstr/>
  </property>
  <property fmtid="{D5CDD505-2E9C-101B-9397-08002B2CF9AE}" pid="4" name="ContentDocumentId">
    <vt:lpwstr>069Q300000Ttqi6IAB</vt:lpwstr>
  </property>
</Properties>
</file>