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D85B92" w14:textId="77777777" w:rsidR="00F7609E" w:rsidRP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 xml:space="preserve">APPLICATION FOR </w:t>
      </w:r>
      <w:r w:rsidR="00D22F8E">
        <w:rPr>
          <w:rFonts w:ascii="Arial" w:eastAsia="Times New Roman" w:hAnsi="Arial" w:cs="Arial"/>
          <w:b/>
          <w:bCs/>
          <w:kern w:val="0"/>
          <w:sz w:val="28"/>
          <w:szCs w:val="28"/>
          <w:lang w:eastAsia="en-GB"/>
          <w14:ligatures w14:val="none"/>
        </w:rPr>
        <w:t>HOUSEHOLDER</w:t>
      </w:r>
      <w:r w:rsidRPr="00097010">
        <w:rPr>
          <w:rFonts w:ascii="Arial" w:eastAsia="Times New Roman" w:hAnsi="Arial" w:cs="Arial"/>
          <w:b/>
          <w:bCs/>
          <w:kern w:val="0"/>
          <w:sz w:val="28"/>
          <w:szCs w:val="28"/>
          <w:lang w:eastAsia="en-GB"/>
          <w14:ligatures w14:val="none"/>
        </w:rPr>
        <w:t xml:space="preserve"> PLANNING PERMISSION</w:t>
      </w:r>
    </w:p>
    <w:p w14:paraId="3C3DBB7E" w14:textId="77777777" w:rsid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DEL</w:t>
      </w:r>
      <w:r w:rsidR="000143A5">
        <w:rPr>
          <w:rFonts w:ascii="Arial" w:eastAsia="Times New Roman" w:hAnsi="Arial" w:cs="Arial"/>
          <w:b/>
          <w:bCs/>
          <w:kern w:val="0"/>
          <w:sz w:val="28"/>
          <w:szCs w:val="28"/>
          <w:lang w:eastAsia="en-GB"/>
          <w14:ligatures w14:val="none"/>
        </w:rPr>
        <w:t>E</w:t>
      </w:r>
      <w:r w:rsidRPr="00097010">
        <w:rPr>
          <w:rFonts w:ascii="Arial" w:eastAsia="Times New Roman" w:hAnsi="Arial" w:cs="Arial"/>
          <w:b/>
          <w:bCs/>
          <w:kern w:val="0"/>
          <w:sz w:val="28"/>
          <w:szCs w:val="28"/>
          <w:lang w:eastAsia="en-GB"/>
          <w14:ligatures w14:val="none"/>
        </w:rPr>
        <w:t>GATED REPORT</w:t>
      </w:r>
    </w:p>
    <w:p w14:paraId="274EA73E" w14:textId="77777777" w:rsidR="00683C17" w:rsidRPr="00F7609E" w:rsidRDefault="00683C17" w:rsidP="00097010">
      <w:pPr>
        <w:spacing w:after="0" w:line="276" w:lineRule="auto"/>
        <w:jc w:val="center"/>
        <w:rPr>
          <w:rFonts w:ascii="Arial" w:eastAsia="Times New Roman" w:hAnsi="Arial" w:cs="Arial"/>
          <w:kern w:val="0"/>
          <w:sz w:val="28"/>
          <w:szCs w:val="28"/>
          <w:lang w:eastAsia="en-GB"/>
          <w14:ligatures w14:val="none"/>
        </w:rPr>
      </w:pPr>
    </w:p>
    <w:tbl>
      <w:tblPr>
        <w:tblStyle w:val="TableGrid"/>
        <w:tblW w:w="0" w:type="auto"/>
        <w:tblLook w:val="04A0" w:firstRow="1" w:lastRow="0" w:firstColumn="1" w:lastColumn="0" w:noHBand="0" w:noVBand="1"/>
      </w:tblPr>
      <w:tblGrid>
        <w:gridCol w:w="3681"/>
        <w:gridCol w:w="5335"/>
      </w:tblGrid>
      <w:tr w:rsidR="003951BD" w14:paraId="76FE1F8A" w14:textId="77777777" w:rsidTr="00683C17">
        <w:tc>
          <w:tcPr>
            <w:tcW w:w="3681" w:type="dxa"/>
          </w:tcPr>
          <w:p w14:paraId="0F72C088" w14:textId="77777777" w:rsidR="003951BD" w:rsidRDefault="003951BD" w:rsidP="003951BD">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REFERENCE:</w:t>
            </w:r>
          </w:p>
        </w:tc>
        <w:tc>
          <w:tcPr>
            <w:tcW w:w="5335" w:type="dxa"/>
          </w:tcPr>
          <w:p w14:paraId="4050CE10" w14:textId="77777777" w:rsidR="003951BD" w:rsidRPr="004908AE" w:rsidRDefault="003951BD" w:rsidP="003951BD">
            <w:pPr>
              <w:spacing w:before="100" w:beforeAutospacing="1" w:after="100" w:afterAutospacing="1" w:line="276" w:lineRule="auto"/>
              <w:rPr>
                <w:rFonts w:ascii="Arial" w:eastAsia="Times New Roman" w:hAnsi="Arial" w:cs="Arial"/>
                <w:kern w:val="0"/>
                <w:sz w:val="22"/>
                <w:szCs w:val="22"/>
                <w:lang w:eastAsia="en-GB"/>
                <w14:ligatures w14:val="none"/>
              </w:rPr>
            </w:pPr>
            <w:r w:rsidRPr="004424DC">
              <w:rPr>
                <w:rFonts w:ascii="Arial" w:eastAsia="Arial" w:hAnsi="Arial" w:cs="Arial"/>
                <w:sz w:val="22"/>
                <w:szCs w:val="22"/>
              </w:rPr>
              <w:t>PL/2026/05364</w:t>
            </w:r>
          </w:p>
        </w:tc>
      </w:tr>
      <w:tr w:rsidR="003951BD" w14:paraId="0A123A5F" w14:textId="77777777" w:rsidTr="00683C17">
        <w:tc>
          <w:tcPr>
            <w:tcW w:w="3681" w:type="dxa"/>
          </w:tcPr>
          <w:p w14:paraId="0E0CE846" w14:textId="77777777" w:rsidR="003951BD" w:rsidRDefault="003951BD" w:rsidP="003951BD">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TYPE:</w:t>
            </w:r>
          </w:p>
        </w:tc>
        <w:tc>
          <w:tcPr>
            <w:tcW w:w="5335" w:type="dxa"/>
          </w:tcPr>
          <w:p w14:paraId="203771B7" w14:textId="77777777" w:rsidR="003951BD" w:rsidRDefault="003951BD" w:rsidP="003951BD">
            <w:pPr>
              <w:spacing w:before="100" w:beforeAutospacing="1" w:after="100" w:afterAutospacing="1" w:line="276" w:lineRule="auto"/>
              <w:rPr>
                <w:rFonts w:ascii="Arial" w:eastAsia="Times New Roman" w:hAnsi="Arial" w:cs="Arial"/>
                <w:b/>
                <w:bCs/>
                <w:kern w:val="0"/>
                <w:sz w:val="22"/>
                <w:szCs w:val="22"/>
                <w:lang w:eastAsia="en-GB"/>
                <w14:ligatures w14:val="none"/>
              </w:rPr>
            </w:pPr>
            <w:r w:rsidRPr="004424DC">
              <w:rPr>
                <w:rFonts w:ascii="Arial" w:eastAsia="Arial" w:hAnsi="Arial" w:cs="Arial"/>
                <w:sz w:val="22"/>
                <w:szCs w:val="22"/>
              </w:rPr>
              <w:t>Householder planning permission</w:t>
            </w:r>
          </w:p>
        </w:tc>
      </w:tr>
      <w:tr w:rsidR="003951BD" w14:paraId="13F298AF" w14:textId="77777777" w:rsidTr="00683C17">
        <w:tc>
          <w:tcPr>
            <w:tcW w:w="3681" w:type="dxa"/>
          </w:tcPr>
          <w:p w14:paraId="78560D86" w14:textId="77777777" w:rsidR="003951BD" w:rsidRDefault="003951BD" w:rsidP="003951BD">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ADDRESS:</w:t>
            </w:r>
          </w:p>
        </w:tc>
        <w:tc>
          <w:tcPr>
            <w:tcW w:w="5335" w:type="dxa"/>
          </w:tcPr>
          <w:p w14:paraId="1851C4AB" w14:textId="77777777" w:rsidR="003951BD" w:rsidRDefault="003951BD" w:rsidP="003951BD">
            <w:pPr>
              <w:spacing w:before="100" w:beforeAutospacing="1" w:after="100" w:afterAutospacing="1" w:line="276" w:lineRule="auto"/>
              <w:rPr>
                <w:rFonts w:ascii="Arial" w:eastAsia="Times New Roman" w:hAnsi="Arial" w:cs="Arial"/>
                <w:b/>
                <w:bCs/>
                <w:kern w:val="0"/>
                <w:sz w:val="22"/>
                <w:szCs w:val="22"/>
                <w:lang w:eastAsia="en-GB"/>
                <w14:ligatures w14:val="none"/>
              </w:rPr>
            </w:pPr>
            <w:r w:rsidRPr="004424DC">
              <w:rPr>
                <w:rFonts w:ascii="Arial" w:eastAsia="Arial" w:hAnsi="Arial" w:cs="Arial"/>
                <w:sz w:val="22"/>
                <w:szCs w:val="22"/>
              </w:rPr>
              <w:t>5 Deweys Lane, Ludgershall, Andover, SP11 9QU</w:t>
            </w:r>
          </w:p>
        </w:tc>
      </w:tr>
      <w:tr w:rsidR="003951BD" w14:paraId="12EBD7D2" w14:textId="77777777" w:rsidTr="00683C17">
        <w:tc>
          <w:tcPr>
            <w:tcW w:w="3681" w:type="dxa"/>
          </w:tcPr>
          <w:p w14:paraId="5CD82CC4" w14:textId="77777777" w:rsidR="003951BD" w:rsidRDefault="003951BD" w:rsidP="003951BD">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DEVELOPMENT DESCRIPTION</w:t>
            </w:r>
            <w:r w:rsidRPr="00F7609E">
              <w:rPr>
                <w:rFonts w:ascii="Arial" w:eastAsia="Times New Roman" w:hAnsi="Arial" w:cs="Arial"/>
                <w:b/>
                <w:bCs/>
                <w:kern w:val="0"/>
                <w:sz w:val="22"/>
                <w:szCs w:val="22"/>
                <w:lang w:eastAsia="en-GB"/>
                <w14:ligatures w14:val="none"/>
              </w:rPr>
              <w:t>:</w:t>
            </w:r>
          </w:p>
        </w:tc>
        <w:tc>
          <w:tcPr>
            <w:tcW w:w="5335" w:type="dxa"/>
          </w:tcPr>
          <w:p w14:paraId="6C3A4812" w14:textId="77777777" w:rsidR="003951BD" w:rsidRDefault="003951BD" w:rsidP="003951BD">
            <w:pPr>
              <w:spacing w:before="100" w:beforeAutospacing="1" w:after="100" w:afterAutospacing="1" w:line="276" w:lineRule="auto"/>
              <w:rPr>
                <w:rFonts w:ascii="Arial" w:eastAsia="Times New Roman" w:hAnsi="Arial" w:cs="Arial"/>
                <w:b/>
                <w:bCs/>
                <w:kern w:val="0"/>
                <w:sz w:val="22"/>
                <w:szCs w:val="22"/>
                <w:lang w:eastAsia="en-GB"/>
                <w14:ligatures w14:val="none"/>
              </w:rPr>
            </w:pPr>
            <w:r w:rsidRPr="004424DC">
              <w:rPr>
                <w:rFonts w:ascii="Arial" w:eastAsia="Arial" w:hAnsi="Arial" w:cs="Arial"/>
                <w:sz w:val="22"/>
                <w:szCs w:val="22"/>
              </w:rPr>
              <w:t>Partial first floor extension on top of the existing ground floor extension</w:t>
            </w:r>
          </w:p>
        </w:tc>
      </w:tr>
      <w:tr w:rsidR="003951BD" w14:paraId="29A6B98E" w14:textId="77777777" w:rsidTr="00683C17">
        <w:tc>
          <w:tcPr>
            <w:tcW w:w="3681" w:type="dxa"/>
          </w:tcPr>
          <w:p w14:paraId="7CC361BC" w14:textId="77777777" w:rsidR="003951BD" w:rsidRDefault="003951BD" w:rsidP="003951BD">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RECOMMENDATION:</w:t>
            </w:r>
          </w:p>
        </w:tc>
        <w:tc>
          <w:tcPr>
            <w:tcW w:w="5335" w:type="dxa"/>
          </w:tcPr>
          <w:p w14:paraId="6E897051" w14:textId="77777777" w:rsidR="003951BD" w:rsidRDefault="003951BD" w:rsidP="003951BD">
            <w:pPr>
              <w:spacing w:line="276" w:lineRule="auto"/>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That Planning Permission be GRANTED</w:t>
            </w:r>
          </w:p>
        </w:tc>
      </w:tr>
    </w:tbl>
    <w:p w14:paraId="58759644" w14:textId="77777777" w:rsidR="00711526" w:rsidRPr="00F7609E" w:rsidRDefault="00711526" w:rsidP="00F7609E">
      <w:pPr>
        <w:spacing w:after="0" w:line="276" w:lineRule="auto"/>
        <w:jc w:val="both"/>
        <w:rPr>
          <w:rFonts w:ascii="Arial" w:eastAsia="Times New Roman" w:hAnsi="Arial" w:cs="Arial"/>
          <w:kern w:val="0"/>
          <w:sz w:val="22"/>
          <w:szCs w:val="22"/>
          <w:lang w:eastAsia="en-GB"/>
          <w14:ligatures w14:val="none"/>
        </w:rPr>
      </w:pPr>
    </w:p>
    <w:p w14:paraId="321285C5" w14:textId="77777777" w:rsidR="005B0FD5" w:rsidRPr="009C1702" w:rsidRDefault="005B0FD5" w:rsidP="005B0FD5">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PROPOSAL</w:t>
      </w:r>
    </w:p>
    <w:p w14:paraId="0BA2B2F5" w14:textId="77777777" w:rsidR="005B0FD5" w:rsidRDefault="005B0FD5" w:rsidP="005B0FD5">
      <w:pPr>
        <w:spacing w:after="0" w:line="276" w:lineRule="auto"/>
        <w:jc w:val="both"/>
        <w:rPr>
          <w:rFonts w:ascii="Arial" w:eastAsia="Times New Roman" w:hAnsi="Arial" w:cs="Arial"/>
          <w:color w:val="FF0000"/>
          <w:kern w:val="0"/>
          <w:sz w:val="22"/>
          <w:szCs w:val="22"/>
          <w:lang w:eastAsia="en-GB"/>
          <w14:ligatures w14:val="none"/>
        </w:rPr>
      </w:pPr>
    </w:p>
    <w:p w14:paraId="60AFFC75" w14:textId="77777777" w:rsidR="0010484C" w:rsidRPr="0010484C" w:rsidRDefault="0010484C" w:rsidP="0010484C">
      <w:pPr>
        <w:spacing w:after="0" w:line="276" w:lineRule="auto"/>
        <w:jc w:val="both"/>
        <w:rPr>
          <w:rFonts w:ascii="Arial" w:eastAsia="Times New Roman" w:hAnsi="Arial" w:cs="Arial"/>
          <w:kern w:val="0"/>
          <w:sz w:val="22"/>
          <w:szCs w:val="22"/>
          <w:lang w:eastAsia="en-GB"/>
          <w14:ligatures w14:val="none"/>
        </w:rPr>
      </w:pPr>
      <w:r w:rsidRPr="0010484C">
        <w:rPr>
          <w:rFonts w:ascii="Arial" w:eastAsia="Times New Roman" w:hAnsi="Arial" w:cs="Arial"/>
          <w:kern w:val="0"/>
          <w:sz w:val="22"/>
          <w:szCs w:val="22"/>
          <w:lang w:eastAsia="en-GB"/>
          <w14:ligatures w14:val="none"/>
        </w:rPr>
        <w:t>The application seeks planning permission for a partial first-floor extension above the existing single-storey rear extension at 5 Deweys Lane, Ludgershall. The proposed extension would be positioned on the rear elevation, above part of the existing flat-roofed ground-floor extension. It would have a simple lean-to roof form and project approximately 2 metres beyond the existing rear wall of the first floor. The extension would measure approximately 4.1 metres in width and would incorporate two obscurely glazed bathroom windows. External finishes would comprise grey slate-hanging tiles to the walls and an EPDM membrane roof covering.</w:t>
      </w:r>
    </w:p>
    <w:p w14:paraId="5A750917" w14:textId="77777777" w:rsidR="0010484C" w:rsidRPr="0010484C" w:rsidRDefault="0010484C" w:rsidP="0010484C">
      <w:pPr>
        <w:spacing w:after="0" w:line="276" w:lineRule="auto"/>
        <w:jc w:val="both"/>
        <w:rPr>
          <w:rFonts w:ascii="Arial" w:eastAsia="Times New Roman" w:hAnsi="Arial" w:cs="Arial"/>
          <w:kern w:val="0"/>
          <w:sz w:val="22"/>
          <w:szCs w:val="22"/>
          <w:lang w:eastAsia="en-GB"/>
          <w14:ligatures w14:val="none"/>
        </w:rPr>
      </w:pPr>
    </w:p>
    <w:p w14:paraId="6C728772" w14:textId="56EAA978" w:rsidR="0010484C" w:rsidRPr="0010484C" w:rsidRDefault="0010484C" w:rsidP="0010484C">
      <w:pPr>
        <w:spacing w:after="0" w:line="276" w:lineRule="auto"/>
        <w:jc w:val="both"/>
        <w:rPr>
          <w:rFonts w:ascii="Arial" w:eastAsia="Times New Roman" w:hAnsi="Arial" w:cs="Arial"/>
          <w:kern w:val="0"/>
          <w:sz w:val="22"/>
          <w:szCs w:val="22"/>
          <w:lang w:eastAsia="en-GB"/>
          <w14:ligatures w14:val="none"/>
        </w:rPr>
      </w:pPr>
      <w:r w:rsidRPr="0010484C">
        <w:rPr>
          <w:rFonts w:ascii="Arial" w:eastAsia="Times New Roman" w:hAnsi="Arial" w:cs="Arial"/>
          <w:kern w:val="0"/>
          <w:sz w:val="22"/>
          <w:szCs w:val="22"/>
          <w:lang w:eastAsia="en-GB"/>
          <w14:ligatures w14:val="none"/>
        </w:rPr>
        <w:t>The proposal also includes alterations to the existing ground-floor fenestration, with one existing window to be replaced by a set of double doors.</w:t>
      </w:r>
    </w:p>
    <w:p w14:paraId="5FBFE6D0" w14:textId="77777777" w:rsidR="005B0FD5" w:rsidRDefault="005B0FD5" w:rsidP="009C1702">
      <w:pPr>
        <w:spacing w:after="0" w:line="276" w:lineRule="auto"/>
        <w:jc w:val="both"/>
        <w:outlineLvl w:val="2"/>
        <w:rPr>
          <w:rFonts w:ascii="Arial" w:eastAsia="Times New Roman" w:hAnsi="Arial" w:cs="Arial"/>
          <w:b/>
          <w:bCs/>
          <w:kern w:val="0"/>
          <w:sz w:val="22"/>
          <w:szCs w:val="22"/>
          <w:lang w:eastAsia="en-GB"/>
          <w14:ligatures w14:val="none"/>
        </w:rPr>
      </w:pPr>
    </w:p>
    <w:p w14:paraId="5D0168ED" w14:textId="6B6FAF7F" w:rsidR="00974F98" w:rsidRDefault="00974F98" w:rsidP="004F2FB1">
      <w:pPr>
        <w:spacing w:after="0" w:line="276" w:lineRule="auto"/>
        <w:jc w:val="center"/>
        <w:outlineLvl w:val="2"/>
        <w:rPr>
          <w:rFonts w:ascii="Arial" w:eastAsia="Times New Roman" w:hAnsi="Arial" w:cs="Arial"/>
          <w:b/>
          <w:bCs/>
          <w:kern w:val="0"/>
          <w:sz w:val="22"/>
          <w:szCs w:val="22"/>
          <w:lang w:eastAsia="en-GB"/>
          <w14:ligatures w14:val="none"/>
        </w:rPr>
      </w:pPr>
      <w:r w:rsidRPr="00974F98">
        <w:rPr>
          <w:rFonts w:ascii="Arial" w:eastAsia="Times New Roman" w:hAnsi="Arial" w:cs="Arial"/>
          <w:b/>
          <w:bCs/>
          <w:noProof/>
          <w:kern w:val="0"/>
          <w:sz w:val="22"/>
          <w:szCs w:val="22"/>
          <w:lang w:eastAsia="en-GB"/>
          <w14:ligatures w14:val="none"/>
        </w:rPr>
        <w:drawing>
          <wp:inline distT="0" distB="0" distL="0" distR="0" wp14:anchorId="36AC95CC" wp14:editId="089B8DB7">
            <wp:extent cx="3429000" cy="3505593"/>
            <wp:effectExtent l="0" t="0" r="0" b="0"/>
            <wp:docPr id="8046548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4654823" name=""/>
                    <pic:cNvPicPr/>
                  </pic:nvPicPr>
                  <pic:blipFill>
                    <a:blip r:embed="rId8"/>
                    <a:stretch>
                      <a:fillRect/>
                    </a:stretch>
                  </pic:blipFill>
                  <pic:spPr>
                    <a:xfrm>
                      <a:off x="0" y="0"/>
                      <a:ext cx="3433580" cy="3510276"/>
                    </a:xfrm>
                    <a:prstGeom prst="rect">
                      <a:avLst/>
                    </a:prstGeom>
                  </pic:spPr>
                </pic:pic>
              </a:graphicData>
            </a:graphic>
          </wp:inline>
        </w:drawing>
      </w:r>
    </w:p>
    <w:p w14:paraId="377D18FD" w14:textId="77777777" w:rsidR="004F2FB1" w:rsidRDefault="004F2FB1" w:rsidP="004F2FB1">
      <w:pPr>
        <w:spacing w:after="0" w:line="276" w:lineRule="auto"/>
        <w:jc w:val="center"/>
        <w:outlineLvl w:val="2"/>
        <w:rPr>
          <w:rFonts w:ascii="Arial" w:eastAsia="Times New Roman" w:hAnsi="Arial" w:cs="Arial"/>
          <w:b/>
          <w:bCs/>
          <w:kern w:val="0"/>
          <w:sz w:val="22"/>
          <w:szCs w:val="22"/>
          <w:lang w:eastAsia="en-GB"/>
          <w14:ligatures w14:val="none"/>
        </w:rPr>
      </w:pPr>
    </w:p>
    <w:p w14:paraId="5A8A7A44" w14:textId="125F5201" w:rsidR="004F2FB1" w:rsidRDefault="004F2FB1" w:rsidP="004F2FB1">
      <w:pPr>
        <w:spacing w:after="0" w:line="276" w:lineRule="auto"/>
        <w:jc w:val="center"/>
        <w:outlineLvl w:val="2"/>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Block Plan</w:t>
      </w:r>
    </w:p>
    <w:p w14:paraId="61ABEF29" w14:textId="77777777" w:rsidR="002B04ED" w:rsidRDefault="002B04ED" w:rsidP="009C1702">
      <w:pPr>
        <w:spacing w:after="0" w:line="276" w:lineRule="auto"/>
        <w:jc w:val="both"/>
        <w:outlineLvl w:val="2"/>
        <w:rPr>
          <w:rFonts w:ascii="Arial" w:eastAsia="Times New Roman" w:hAnsi="Arial" w:cs="Arial"/>
          <w:b/>
          <w:bCs/>
          <w:kern w:val="0"/>
          <w:sz w:val="22"/>
          <w:szCs w:val="22"/>
          <w:lang w:eastAsia="en-GB"/>
          <w14:ligatures w14:val="none"/>
        </w:rPr>
      </w:pPr>
    </w:p>
    <w:p w14:paraId="3806137D" w14:textId="77777777" w:rsidR="002B04ED" w:rsidRDefault="002B04ED" w:rsidP="009C1702">
      <w:pPr>
        <w:spacing w:after="0" w:line="276" w:lineRule="auto"/>
        <w:jc w:val="both"/>
        <w:outlineLvl w:val="2"/>
        <w:rPr>
          <w:rFonts w:ascii="Arial" w:eastAsia="Times New Roman" w:hAnsi="Arial" w:cs="Arial"/>
          <w:b/>
          <w:bCs/>
          <w:kern w:val="0"/>
          <w:sz w:val="22"/>
          <w:szCs w:val="22"/>
          <w:lang w:eastAsia="en-GB"/>
          <w14:ligatures w14:val="none"/>
        </w:rPr>
      </w:pPr>
    </w:p>
    <w:p w14:paraId="60069499" w14:textId="0432A37A" w:rsidR="005B0FD5" w:rsidRDefault="002B04ED" w:rsidP="00ED3575">
      <w:pPr>
        <w:spacing w:after="0" w:line="276" w:lineRule="auto"/>
        <w:jc w:val="center"/>
        <w:outlineLvl w:val="2"/>
        <w:rPr>
          <w:rFonts w:ascii="Arial" w:eastAsia="Times New Roman" w:hAnsi="Arial" w:cs="Arial"/>
          <w:b/>
          <w:bCs/>
          <w:kern w:val="0"/>
          <w:sz w:val="22"/>
          <w:szCs w:val="22"/>
          <w:lang w:eastAsia="en-GB"/>
          <w14:ligatures w14:val="none"/>
        </w:rPr>
      </w:pPr>
      <w:r w:rsidRPr="002B04ED">
        <w:rPr>
          <w:rFonts w:ascii="Arial" w:eastAsia="Times New Roman" w:hAnsi="Arial" w:cs="Arial"/>
          <w:b/>
          <w:bCs/>
          <w:noProof/>
          <w:kern w:val="0"/>
          <w:sz w:val="22"/>
          <w:szCs w:val="22"/>
          <w:lang w:eastAsia="en-GB"/>
          <w14:ligatures w14:val="none"/>
        </w:rPr>
        <w:lastRenderedPageBreak/>
        <w:drawing>
          <wp:inline distT="0" distB="0" distL="0" distR="0" wp14:anchorId="3F63F6E8" wp14:editId="5ADC0ADA">
            <wp:extent cx="2693079" cy="2361889"/>
            <wp:effectExtent l="0" t="0" r="0" b="635"/>
            <wp:docPr id="13580649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8064913" name=""/>
                    <pic:cNvPicPr/>
                  </pic:nvPicPr>
                  <pic:blipFill>
                    <a:blip r:embed="rId9"/>
                    <a:stretch>
                      <a:fillRect/>
                    </a:stretch>
                  </pic:blipFill>
                  <pic:spPr>
                    <a:xfrm>
                      <a:off x="0" y="0"/>
                      <a:ext cx="2700025" cy="2367981"/>
                    </a:xfrm>
                    <a:prstGeom prst="rect">
                      <a:avLst/>
                    </a:prstGeom>
                  </pic:spPr>
                </pic:pic>
              </a:graphicData>
            </a:graphic>
          </wp:inline>
        </w:drawing>
      </w:r>
      <w:r w:rsidR="00ED3575">
        <w:rPr>
          <w:rFonts w:ascii="Arial" w:eastAsia="Times New Roman" w:hAnsi="Arial" w:cs="Arial"/>
          <w:b/>
          <w:bCs/>
          <w:kern w:val="0"/>
          <w:sz w:val="22"/>
          <w:szCs w:val="22"/>
          <w:lang w:eastAsia="en-GB"/>
          <w14:ligatures w14:val="none"/>
        </w:rPr>
        <w:t xml:space="preserve">  </w:t>
      </w:r>
      <w:r w:rsidR="00ED3575" w:rsidRPr="008E2686">
        <w:rPr>
          <w:rFonts w:ascii="Arial" w:eastAsia="Times New Roman" w:hAnsi="Arial" w:cs="Arial"/>
          <w:b/>
          <w:bCs/>
          <w:noProof/>
          <w:kern w:val="0"/>
          <w:sz w:val="22"/>
          <w:szCs w:val="22"/>
          <w:lang w:eastAsia="en-GB"/>
          <w14:ligatures w14:val="none"/>
        </w:rPr>
        <w:drawing>
          <wp:inline distT="0" distB="0" distL="0" distR="0" wp14:anchorId="0CB9807D" wp14:editId="30D71CEC">
            <wp:extent cx="2922406" cy="2333480"/>
            <wp:effectExtent l="0" t="0" r="0" b="0"/>
            <wp:docPr id="7620028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2002811" name=""/>
                    <pic:cNvPicPr/>
                  </pic:nvPicPr>
                  <pic:blipFill>
                    <a:blip r:embed="rId10"/>
                    <a:stretch>
                      <a:fillRect/>
                    </a:stretch>
                  </pic:blipFill>
                  <pic:spPr>
                    <a:xfrm>
                      <a:off x="0" y="0"/>
                      <a:ext cx="2933529" cy="2342362"/>
                    </a:xfrm>
                    <a:prstGeom prst="rect">
                      <a:avLst/>
                    </a:prstGeom>
                  </pic:spPr>
                </pic:pic>
              </a:graphicData>
            </a:graphic>
          </wp:inline>
        </w:drawing>
      </w:r>
    </w:p>
    <w:p w14:paraId="7F557517" w14:textId="2840D29A" w:rsidR="00ED3575" w:rsidRDefault="00ED3575" w:rsidP="00ED3575">
      <w:pPr>
        <w:spacing w:after="0" w:line="276" w:lineRule="auto"/>
        <w:jc w:val="center"/>
        <w:outlineLvl w:val="2"/>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Proposed First Floor Plan and Rear Elevation</w:t>
      </w:r>
    </w:p>
    <w:p w14:paraId="18B33CCA" w14:textId="35D158F0" w:rsidR="008E2686" w:rsidRDefault="008E2686" w:rsidP="009C1702">
      <w:pPr>
        <w:spacing w:after="0" w:line="276" w:lineRule="auto"/>
        <w:jc w:val="both"/>
        <w:outlineLvl w:val="2"/>
        <w:rPr>
          <w:rFonts w:ascii="Arial" w:eastAsia="Times New Roman" w:hAnsi="Arial" w:cs="Arial"/>
          <w:b/>
          <w:bCs/>
          <w:kern w:val="0"/>
          <w:sz w:val="22"/>
          <w:szCs w:val="22"/>
          <w:lang w:eastAsia="en-GB"/>
          <w14:ligatures w14:val="none"/>
        </w:rPr>
      </w:pPr>
    </w:p>
    <w:p w14:paraId="39A0DE43" w14:textId="77777777" w:rsidR="00822699" w:rsidRDefault="00822699" w:rsidP="009C1702">
      <w:pPr>
        <w:spacing w:after="0" w:line="276" w:lineRule="auto"/>
        <w:jc w:val="both"/>
        <w:outlineLvl w:val="2"/>
        <w:rPr>
          <w:rFonts w:ascii="Arial" w:eastAsia="Times New Roman" w:hAnsi="Arial" w:cs="Arial"/>
          <w:b/>
          <w:bCs/>
          <w:kern w:val="0"/>
          <w:sz w:val="22"/>
          <w:szCs w:val="22"/>
          <w:lang w:eastAsia="en-GB"/>
          <w14:ligatures w14:val="none"/>
        </w:rPr>
      </w:pPr>
    </w:p>
    <w:p w14:paraId="7ABEF76B" w14:textId="46C9CF17" w:rsidR="00822699" w:rsidRDefault="00822699" w:rsidP="00ED3575">
      <w:pPr>
        <w:spacing w:after="0" w:line="276" w:lineRule="auto"/>
        <w:jc w:val="center"/>
        <w:outlineLvl w:val="2"/>
        <w:rPr>
          <w:rFonts w:ascii="Arial" w:eastAsia="Times New Roman" w:hAnsi="Arial" w:cs="Arial"/>
          <w:b/>
          <w:bCs/>
          <w:kern w:val="0"/>
          <w:sz w:val="22"/>
          <w:szCs w:val="22"/>
          <w:lang w:eastAsia="en-GB"/>
          <w14:ligatures w14:val="none"/>
        </w:rPr>
      </w:pPr>
      <w:r w:rsidRPr="00822699">
        <w:rPr>
          <w:rFonts w:ascii="Arial" w:eastAsia="Times New Roman" w:hAnsi="Arial" w:cs="Arial"/>
          <w:b/>
          <w:bCs/>
          <w:noProof/>
          <w:kern w:val="0"/>
          <w:sz w:val="22"/>
          <w:szCs w:val="22"/>
          <w:lang w:eastAsia="en-GB"/>
          <w14:ligatures w14:val="none"/>
        </w:rPr>
        <w:drawing>
          <wp:inline distT="0" distB="0" distL="0" distR="0" wp14:anchorId="471A8530" wp14:editId="5F74687D">
            <wp:extent cx="4763165" cy="3658111"/>
            <wp:effectExtent l="0" t="0" r="0" b="0"/>
            <wp:docPr id="12369653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6965337" name=""/>
                    <pic:cNvPicPr/>
                  </pic:nvPicPr>
                  <pic:blipFill>
                    <a:blip r:embed="rId11"/>
                    <a:stretch>
                      <a:fillRect/>
                    </a:stretch>
                  </pic:blipFill>
                  <pic:spPr>
                    <a:xfrm>
                      <a:off x="0" y="0"/>
                      <a:ext cx="4763165" cy="3658111"/>
                    </a:xfrm>
                    <a:prstGeom prst="rect">
                      <a:avLst/>
                    </a:prstGeom>
                  </pic:spPr>
                </pic:pic>
              </a:graphicData>
            </a:graphic>
          </wp:inline>
        </w:drawing>
      </w:r>
    </w:p>
    <w:p w14:paraId="6D4FAE7A" w14:textId="6FA68C09" w:rsidR="00ED3575" w:rsidRDefault="00ED3575" w:rsidP="00ED3575">
      <w:pPr>
        <w:spacing w:after="0" w:line="276" w:lineRule="auto"/>
        <w:jc w:val="center"/>
        <w:outlineLvl w:val="2"/>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Proposed Side Elevation</w:t>
      </w:r>
    </w:p>
    <w:p w14:paraId="56DC5AE0" w14:textId="77777777" w:rsidR="008E2686" w:rsidRDefault="008E2686" w:rsidP="009C1702">
      <w:pPr>
        <w:spacing w:after="0" w:line="276" w:lineRule="auto"/>
        <w:jc w:val="both"/>
        <w:outlineLvl w:val="2"/>
        <w:rPr>
          <w:rFonts w:ascii="Arial" w:eastAsia="Times New Roman" w:hAnsi="Arial" w:cs="Arial"/>
          <w:b/>
          <w:bCs/>
          <w:kern w:val="0"/>
          <w:sz w:val="22"/>
          <w:szCs w:val="22"/>
          <w:lang w:eastAsia="en-GB"/>
          <w14:ligatures w14:val="none"/>
        </w:rPr>
      </w:pPr>
    </w:p>
    <w:p w14:paraId="777FA604" w14:textId="77777777" w:rsidR="00683C17" w:rsidRPr="009C1702" w:rsidRDefault="00683C17"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SITE DESCRIPTION</w:t>
      </w:r>
      <w:r w:rsidR="00F1263F" w:rsidRPr="009C1702">
        <w:rPr>
          <w:rFonts w:ascii="Arial" w:eastAsia="Times New Roman" w:hAnsi="Arial" w:cs="Arial"/>
          <w:b/>
          <w:bCs/>
          <w:kern w:val="0"/>
          <w:sz w:val="22"/>
          <w:szCs w:val="22"/>
          <w:lang w:eastAsia="en-GB"/>
          <w14:ligatures w14:val="none"/>
        </w:rPr>
        <w:t>/CONTEXT</w:t>
      </w:r>
    </w:p>
    <w:p w14:paraId="7710F1FE" w14:textId="77777777" w:rsidR="00683C17" w:rsidRDefault="00683C17" w:rsidP="009C1702">
      <w:pPr>
        <w:spacing w:after="0" w:line="276" w:lineRule="auto"/>
        <w:jc w:val="both"/>
        <w:rPr>
          <w:rFonts w:ascii="Arial" w:eastAsia="Times New Roman" w:hAnsi="Arial" w:cs="Arial"/>
          <w:color w:val="FF0000"/>
          <w:kern w:val="0"/>
          <w:sz w:val="22"/>
          <w:szCs w:val="22"/>
          <w:lang w:eastAsia="en-GB"/>
          <w14:ligatures w14:val="none"/>
        </w:rPr>
      </w:pPr>
    </w:p>
    <w:p w14:paraId="34023F1D" w14:textId="693E9588" w:rsidR="00D961F4" w:rsidRPr="00D961F4" w:rsidRDefault="00D36FBD" w:rsidP="009C1702">
      <w:pPr>
        <w:spacing w:after="0" w:line="276" w:lineRule="auto"/>
        <w:jc w:val="both"/>
        <w:rPr>
          <w:rFonts w:ascii="Arial" w:eastAsia="Times New Roman" w:hAnsi="Arial" w:cs="Arial"/>
          <w:kern w:val="0"/>
          <w:sz w:val="22"/>
          <w:szCs w:val="22"/>
          <w:lang w:eastAsia="en-GB"/>
          <w14:ligatures w14:val="none"/>
        </w:rPr>
      </w:pPr>
      <w:r w:rsidRPr="00D36FBD">
        <w:rPr>
          <w:rFonts w:ascii="Arial" w:eastAsia="Times New Roman" w:hAnsi="Arial" w:cs="Arial"/>
          <w:kern w:val="0"/>
          <w:sz w:val="22"/>
          <w:szCs w:val="22"/>
          <w:lang w:eastAsia="en-GB"/>
          <w14:ligatures w14:val="none"/>
        </w:rPr>
        <w:t>No. 5 Deweys Lane comprises an end-terrace dwelling within a row of three two-storey properties. Whilst the terrace has a substantial overall length of approximately 26 metres, the original two-storey elements are relatively shallow, with a depth of around 5.3 metres. As a consequence, all three dwellings have been extended at ground-floor level to the rear. The existing extension at No. 5 has a flat roof, whilst the neighbouring extension at No. 3 incorporates a lean-to roof design. No. 1 has been more extensively altered, with the addition of a first-floor rear extension above its ground-floor extension.</w:t>
      </w:r>
      <w:r w:rsidR="006361B0">
        <w:rPr>
          <w:rFonts w:ascii="Arial" w:eastAsia="Times New Roman" w:hAnsi="Arial" w:cs="Arial"/>
          <w:kern w:val="0"/>
          <w:sz w:val="22"/>
          <w:szCs w:val="22"/>
          <w:lang w:eastAsia="en-GB"/>
          <w14:ligatures w14:val="none"/>
        </w:rPr>
        <w:t xml:space="preserve"> The rear elevations face in a north</w:t>
      </w:r>
      <w:r w:rsidR="00DF460B">
        <w:rPr>
          <w:rFonts w:ascii="Arial" w:eastAsia="Times New Roman" w:hAnsi="Arial" w:cs="Arial"/>
          <w:kern w:val="0"/>
          <w:sz w:val="22"/>
          <w:szCs w:val="22"/>
          <w:lang w:eastAsia="en-GB"/>
          <w14:ligatures w14:val="none"/>
        </w:rPr>
        <w:t>-northwest direction.</w:t>
      </w:r>
    </w:p>
    <w:p w14:paraId="578103DD" w14:textId="77777777" w:rsidR="002B0259" w:rsidRDefault="002B0259" w:rsidP="00F15E48">
      <w:pPr>
        <w:spacing w:after="0" w:line="276" w:lineRule="auto"/>
        <w:jc w:val="both"/>
        <w:outlineLvl w:val="2"/>
        <w:rPr>
          <w:rFonts w:ascii="Arial" w:eastAsia="Times New Roman" w:hAnsi="Arial" w:cs="Arial"/>
          <w:i/>
          <w:iCs/>
          <w:color w:val="ED0000"/>
          <w:kern w:val="0"/>
          <w:sz w:val="22"/>
          <w:szCs w:val="22"/>
          <w:lang w:eastAsia="en-GB"/>
          <w14:ligatures w14:val="none"/>
        </w:rPr>
      </w:pPr>
    </w:p>
    <w:p w14:paraId="7F254423" w14:textId="77777777" w:rsidR="002B0259" w:rsidRDefault="002B0259" w:rsidP="00F15E48">
      <w:pPr>
        <w:spacing w:after="0" w:line="276" w:lineRule="auto"/>
        <w:jc w:val="both"/>
        <w:outlineLvl w:val="2"/>
        <w:rPr>
          <w:rFonts w:ascii="Arial" w:eastAsia="Times New Roman" w:hAnsi="Arial" w:cs="Arial"/>
          <w:i/>
          <w:iCs/>
          <w:color w:val="ED0000"/>
          <w:kern w:val="0"/>
          <w:sz w:val="22"/>
          <w:szCs w:val="22"/>
          <w:lang w:eastAsia="en-GB"/>
          <w14:ligatures w14:val="none"/>
        </w:rPr>
      </w:pPr>
    </w:p>
    <w:p w14:paraId="6EB6DA9C" w14:textId="56BF413B" w:rsidR="0056010C" w:rsidRDefault="002B0259" w:rsidP="00D36FBD">
      <w:pPr>
        <w:spacing w:after="0" w:line="276" w:lineRule="auto"/>
        <w:jc w:val="center"/>
        <w:outlineLvl w:val="2"/>
        <w:rPr>
          <w:rFonts w:ascii="Arial" w:eastAsia="Times New Roman" w:hAnsi="Arial" w:cs="Arial"/>
          <w:color w:val="000000" w:themeColor="text1"/>
          <w:kern w:val="0"/>
          <w:sz w:val="22"/>
          <w:szCs w:val="22"/>
          <w:lang w:eastAsia="en-GB"/>
          <w14:ligatures w14:val="none"/>
        </w:rPr>
      </w:pPr>
      <w:r w:rsidRPr="002B0259">
        <w:rPr>
          <w:rFonts w:ascii="Arial" w:eastAsia="Times New Roman" w:hAnsi="Arial" w:cs="Arial"/>
          <w:noProof/>
          <w:color w:val="000000" w:themeColor="text1"/>
          <w:kern w:val="0"/>
          <w:sz w:val="22"/>
          <w:szCs w:val="22"/>
          <w:lang w:eastAsia="en-GB"/>
          <w14:ligatures w14:val="none"/>
        </w:rPr>
        <w:drawing>
          <wp:inline distT="0" distB="0" distL="0" distR="0" wp14:anchorId="46A2FA34" wp14:editId="19A1FC7D">
            <wp:extent cx="5731510" cy="3004820"/>
            <wp:effectExtent l="0" t="0" r="2540" b="5080"/>
            <wp:docPr id="31139619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1396192" name=""/>
                    <pic:cNvPicPr/>
                  </pic:nvPicPr>
                  <pic:blipFill>
                    <a:blip r:embed="rId12"/>
                    <a:stretch>
                      <a:fillRect/>
                    </a:stretch>
                  </pic:blipFill>
                  <pic:spPr>
                    <a:xfrm>
                      <a:off x="0" y="0"/>
                      <a:ext cx="5731510" cy="3004820"/>
                    </a:xfrm>
                    <a:prstGeom prst="rect">
                      <a:avLst/>
                    </a:prstGeom>
                  </pic:spPr>
                </pic:pic>
              </a:graphicData>
            </a:graphic>
          </wp:inline>
        </w:drawing>
      </w:r>
    </w:p>
    <w:p w14:paraId="7B6AE24F" w14:textId="77777777" w:rsidR="00D36FBD" w:rsidRDefault="00D36FBD" w:rsidP="00D36FBD">
      <w:pPr>
        <w:spacing w:after="0" w:line="276" w:lineRule="auto"/>
        <w:jc w:val="center"/>
        <w:outlineLvl w:val="2"/>
        <w:rPr>
          <w:rFonts w:ascii="Arial" w:eastAsia="Times New Roman" w:hAnsi="Arial" w:cs="Arial"/>
          <w:color w:val="000000" w:themeColor="text1"/>
          <w:kern w:val="0"/>
          <w:sz w:val="22"/>
          <w:szCs w:val="22"/>
          <w:lang w:eastAsia="en-GB"/>
          <w14:ligatures w14:val="none"/>
        </w:rPr>
      </w:pPr>
    </w:p>
    <w:p w14:paraId="1145D098" w14:textId="5B44B63E" w:rsidR="00D36FBD" w:rsidRDefault="00D36FBD" w:rsidP="00D36FBD">
      <w:pPr>
        <w:spacing w:after="0" w:line="276" w:lineRule="auto"/>
        <w:jc w:val="center"/>
        <w:outlineLvl w:val="2"/>
        <w:rPr>
          <w:rFonts w:ascii="Arial" w:eastAsia="Times New Roman" w:hAnsi="Arial" w:cs="Arial"/>
          <w:b/>
          <w:bCs/>
          <w:color w:val="000000" w:themeColor="text1"/>
          <w:kern w:val="0"/>
          <w:sz w:val="22"/>
          <w:szCs w:val="22"/>
          <w:lang w:eastAsia="en-GB"/>
          <w14:ligatures w14:val="none"/>
        </w:rPr>
      </w:pPr>
      <w:r w:rsidRPr="00D36FBD">
        <w:rPr>
          <w:rFonts w:ascii="Arial" w:eastAsia="Times New Roman" w:hAnsi="Arial" w:cs="Arial"/>
          <w:b/>
          <w:bCs/>
          <w:color w:val="000000" w:themeColor="text1"/>
          <w:kern w:val="0"/>
          <w:sz w:val="22"/>
          <w:szCs w:val="22"/>
          <w:lang w:eastAsia="en-GB"/>
          <w14:ligatures w14:val="none"/>
        </w:rPr>
        <w:t>The terraced row – No 5 on the right</w:t>
      </w:r>
    </w:p>
    <w:p w14:paraId="6A5889BD" w14:textId="77777777" w:rsidR="00426C14" w:rsidRDefault="00426C14" w:rsidP="00D36FBD">
      <w:pPr>
        <w:spacing w:after="0" w:line="276" w:lineRule="auto"/>
        <w:jc w:val="center"/>
        <w:outlineLvl w:val="2"/>
        <w:rPr>
          <w:rFonts w:ascii="Arial" w:eastAsia="Times New Roman" w:hAnsi="Arial" w:cs="Arial"/>
          <w:b/>
          <w:bCs/>
          <w:color w:val="000000" w:themeColor="text1"/>
          <w:kern w:val="0"/>
          <w:sz w:val="22"/>
          <w:szCs w:val="22"/>
          <w:lang w:eastAsia="en-GB"/>
          <w14:ligatures w14:val="none"/>
        </w:rPr>
      </w:pPr>
    </w:p>
    <w:p w14:paraId="2AD7FB11" w14:textId="49B412BC" w:rsidR="00426C14" w:rsidRDefault="00426C14" w:rsidP="00D36FBD">
      <w:pPr>
        <w:spacing w:after="0" w:line="276" w:lineRule="auto"/>
        <w:jc w:val="center"/>
        <w:outlineLvl w:val="2"/>
        <w:rPr>
          <w:rFonts w:ascii="Arial" w:eastAsia="Times New Roman" w:hAnsi="Arial" w:cs="Arial"/>
          <w:b/>
          <w:bCs/>
          <w:color w:val="000000" w:themeColor="text1"/>
          <w:kern w:val="0"/>
          <w:sz w:val="22"/>
          <w:szCs w:val="22"/>
          <w:lang w:eastAsia="en-GB"/>
          <w14:ligatures w14:val="none"/>
        </w:rPr>
      </w:pPr>
      <w:r w:rsidRPr="00426C14">
        <w:rPr>
          <w:rFonts w:ascii="Arial" w:eastAsia="Times New Roman" w:hAnsi="Arial" w:cs="Arial"/>
          <w:b/>
          <w:bCs/>
          <w:noProof/>
          <w:color w:val="000000" w:themeColor="text1"/>
          <w:kern w:val="0"/>
          <w:sz w:val="22"/>
          <w:szCs w:val="22"/>
          <w:lang w:eastAsia="en-GB"/>
          <w14:ligatures w14:val="none"/>
        </w:rPr>
        <w:drawing>
          <wp:inline distT="0" distB="0" distL="0" distR="0" wp14:anchorId="1C3F8533" wp14:editId="4285F111">
            <wp:extent cx="5731510" cy="3601085"/>
            <wp:effectExtent l="0" t="0" r="2540" b="0"/>
            <wp:docPr id="9021272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2127211" name=""/>
                    <pic:cNvPicPr/>
                  </pic:nvPicPr>
                  <pic:blipFill>
                    <a:blip r:embed="rId13"/>
                    <a:stretch>
                      <a:fillRect/>
                    </a:stretch>
                  </pic:blipFill>
                  <pic:spPr>
                    <a:xfrm>
                      <a:off x="0" y="0"/>
                      <a:ext cx="5731510" cy="3601085"/>
                    </a:xfrm>
                    <a:prstGeom prst="rect">
                      <a:avLst/>
                    </a:prstGeom>
                  </pic:spPr>
                </pic:pic>
              </a:graphicData>
            </a:graphic>
          </wp:inline>
        </w:drawing>
      </w:r>
    </w:p>
    <w:p w14:paraId="14D8A78C" w14:textId="77777777" w:rsidR="00766CD8" w:rsidRDefault="00766CD8" w:rsidP="00D36FBD">
      <w:pPr>
        <w:spacing w:after="0" w:line="276" w:lineRule="auto"/>
        <w:jc w:val="center"/>
        <w:outlineLvl w:val="2"/>
        <w:rPr>
          <w:rFonts w:ascii="Arial" w:eastAsia="Times New Roman" w:hAnsi="Arial" w:cs="Arial"/>
          <w:b/>
          <w:bCs/>
          <w:color w:val="000000" w:themeColor="text1"/>
          <w:kern w:val="0"/>
          <w:sz w:val="22"/>
          <w:szCs w:val="22"/>
          <w:lang w:eastAsia="en-GB"/>
          <w14:ligatures w14:val="none"/>
        </w:rPr>
      </w:pPr>
    </w:p>
    <w:p w14:paraId="6410E190" w14:textId="47992A39" w:rsidR="00766CD8" w:rsidRDefault="00766CD8" w:rsidP="00D36FBD">
      <w:pPr>
        <w:spacing w:after="0" w:line="276" w:lineRule="auto"/>
        <w:jc w:val="center"/>
        <w:outlineLvl w:val="2"/>
        <w:rPr>
          <w:rFonts w:ascii="Arial" w:eastAsia="Times New Roman" w:hAnsi="Arial" w:cs="Arial"/>
          <w:b/>
          <w:bCs/>
          <w:color w:val="000000" w:themeColor="text1"/>
          <w:kern w:val="0"/>
          <w:sz w:val="22"/>
          <w:szCs w:val="22"/>
          <w:lang w:eastAsia="en-GB"/>
          <w14:ligatures w14:val="none"/>
        </w:rPr>
      </w:pPr>
      <w:r>
        <w:rPr>
          <w:rFonts w:ascii="Arial" w:eastAsia="Times New Roman" w:hAnsi="Arial" w:cs="Arial"/>
          <w:b/>
          <w:bCs/>
          <w:color w:val="000000" w:themeColor="text1"/>
          <w:kern w:val="0"/>
          <w:sz w:val="22"/>
          <w:szCs w:val="22"/>
          <w:lang w:eastAsia="en-GB"/>
          <w14:ligatures w14:val="none"/>
        </w:rPr>
        <w:t>Existing Rear Elevation of No 5</w:t>
      </w:r>
    </w:p>
    <w:p w14:paraId="0BAAA446" w14:textId="77777777" w:rsidR="00766CD8" w:rsidRDefault="00766CD8" w:rsidP="00D36FBD">
      <w:pPr>
        <w:spacing w:after="0" w:line="276" w:lineRule="auto"/>
        <w:jc w:val="center"/>
        <w:outlineLvl w:val="2"/>
        <w:rPr>
          <w:rFonts w:ascii="Arial" w:eastAsia="Times New Roman" w:hAnsi="Arial" w:cs="Arial"/>
          <w:b/>
          <w:bCs/>
          <w:color w:val="000000" w:themeColor="text1"/>
          <w:kern w:val="0"/>
          <w:sz w:val="22"/>
          <w:szCs w:val="22"/>
          <w:lang w:eastAsia="en-GB"/>
          <w14:ligatures w14:val="none"/>
        </w:rPr>
      </w:pPr>
    </w:p>
    <w:p w14:paraId="64494443" w14:textId="52BB9243" w:rsidR="00766CD8" w:rsidRDefault="00766CD8" w:rsidP="00D36FBD">
      <w:pPr>
        <w:spacing w:after="0" w:line="276" w:lineRule="auto"/>
        <w:jc w:val="center"/>
        <w:outlineLvl w:val="2"/>
        <w:rPr>
          <w:rFonts w:ascii="Arial" w:eastAsia="Times New Roman" w:hAnsi="Arial" w:cs="Arial"/>
          <w:b/>
          <w:bCs/>
          <w:color w:val="000000" w:themeColor="text1"/>
          <w:kern w:val="0"/>
          <w:sz w:val="22"/>
          <w:szCs w:val="22"/>
          <w:lang w:eastAsia="en-GB"/>
          <w14:ligatures w14:val="none"/>
        </w:rPr>
      </w:pPr>
      <w:r w:rsidRPr="00766CD8">
        <w:rPr>
          <w:rFonts w:ascii="Arial" w:eastAsia="Times New Roman" w:hAnsi="Arial" w:cs="Arial"/>
          <w:b/>
          <w:bCs/>
          <w:noProof/>
          <w:color w:val="000000" w:themeColor="text1"/>
          <w:kern w:val="0"/>
          <w:sz w:val="22"/>
          <w:szCs w:val="22"/>
          <w:lang w:eastAsia="en-GB"/>
          <w14:ligatures w14:val="none"/>
        </w:rPr>
        <w:lastRenderedPageBreak/>
        <w:drawing>
          <wp:inline distT="0" distB="0" distL="0" distR="0" wp14:anchorId="00E6FAD9" wp14:editId="7B5FDDB0">
            <wp:extent cx="5238750" cy="3549767"/>
            <wp:effectExtent l="0" t="0" r="0" b="0"/>
            <wp:docPr id="13630604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3060454" name=""/>
                    <pic:cNvPicPr/>
                  </pic:nvPicPr>
                  <pic:blipFill>
                    <a:blip r:embed="rId14"/>
                    <a:stretch>
                      <a:fillRect/>
                    </a:stretch>
                  </pic:blipFill>
                  <pic:spPr>
                    <a:xfrm>
                      <a:off x="0" y="0"/>
                      <a:ext cx="5243738" cy="3553147"/>
                    </a:xfrm>
                    <a:prstGeom prst="rect">
                      <a:avLst/>
                    </a:prstGeom>
                  </pic:spPr>
                </pic:pic>
              </a:graphicData>
            </a:graphic>
          </wp:inline>
        </w:drawing>
      </w:r>
    </w:p>
    <w:p w14:paraId="3E09314B" w14:textId="77777777" w:rsidR="00766CD8" w:rsidRDefault="00766CD8" w:rsidP="00D36FBD">
      <w:pPr>
        <w:spacing w:after="0" w:line="276" w:lineRule="auto"/>
        <w:jc w:val="center"/>
        <w:outlineLvl w:val="2"/>
        <w:rPr>
          <w:rFonts w:ascii="Arial" w:eastAsia="Times New Roman" w:hAnsi="Arial" w:cs="Arial"/>
          <w:b/>
          <w:bCs/>
          <w:color w:val="000000" w:themeColor="text1"/>
          <w:kern w:val="0"/>
          <w:sz w:val="22"/>
          <w:szCs w:val="22"/>
          <w:lang w:eastAsia="en-GB"/>
          <w14:ligatures w14:val="none"/>
        </w:rPr>
      </w:pPr>
    </w:p>
    <w:p w14:paraId="1303B8A7" w14:textId="260E0654" w:rsidR="00766CD8" w:rsidRDefault="00766CD8" w:rsidP="00D36FBD">
      <w:pPr>
        <w:spacing w:after="0" w:line="276" w:lineRule="auto"/>
        <w:jc w:val="center"/>
        <w:outlineLvl w:val="2"/>
        <w:rPr>
          <w:rFonts w:ascii="Arial" w:eastAsia="Times New Roman" w:hAnsi="Arial" w:cs="Arial"/>
          <w:b/>
          <w:bCs/>
          <w:color w:val="000000" w:themeColor="text1"/>
          <w:kern w:val="0"/>
          <w:sz w:val="22"/>
          <w:szCs w:val="22"/>
          <w:lang w:eastAsia="en-GB"/>
          <w14:ligatures w14:val="none"/>
        </w:rPr>
      </w:pPr>
      <w:r>
        <w:rPr>
          <w:rFonts w:ascii="Arial" w:eastAsia="Times New Roman" w:hAnsi="Arial" w:cs="Arial"/>
          <w:b/>
          <w:bCs/>
          <w:color w:val="000000" w:themeColor="text1"/>
          <w:kern w:val="0"/>
          <w:sz w:val="22"/>
          <w:szCs w:val="22"/>
          <w:lang w:eastAsia="en-GB"/>
          <w14:ligatures w14:val="none"/>
        </w:rPr>
        <w:t>View of No 5 (left) from No 3’s rear garden</w:t>
      </w:r>
    </w:p>
    <w:p w14:paraId="2F74690C" w14:textId="77777777" w:rsidR="00766CD8" w:rsidRDefault="00766CD8" w:rsidP="00D36FBD">
      <w:pPr>
        <w:spacing w:after="0" w:line="276" w:lineRule="auto"/>
        <w:jc w:val="center"/>
        <w:outlineLvl w:val="2"/>
        <w:rPr>
          <w:rFonts w:ascii="Arial" w:eastAsia="Times New Roman" w:hAnsi="Arial" w:cs="Arial"/>
          <w:b/>
          <w:bCs/>
          <w:color w:val="000000" w:themeColor="text1"/>
          <w:kern w:val="0"/>
          <w:sz w:val="22"/>
          <w:szCs w:val="22"/>
          <w:lang w:eastAsia="en-GB"/>
          <w14:ligatures w14:val="none"/>
        </w:rPr>
      </w:pPr>
    </w:p>
    <w:p w14:paraId="25134AEE" w14:textId="020BA2BA" w:rsidR="00766CD8" w:rsidRDefault="00766CD8" w:rsidP="00D36FBD">
      <w:pPr>
        <w:spacing w:after="0" w:line="276" w:lineRule="auto"/>
        <w:jc w:val="center"/>
        <w:outlineLvl w:val="2"/>
        <w:rPr>
          <w:rFonts w:ascii="Arial" w:eastAsia="Times New Roman" w:hAnsi="Arial" w:cs="Arial"/>
          <w:b/>
          <w:bCs/>
          <w:color w:val="000000" w:themeColor="text1"/>
          <w:kern w:val="0"/>
          <w:sz w:val="22"/>
          <w:szCs w:val="22"/>
          <w:lang w:eastAsia="en-GB"/>
          <w14:ligatures w14:val="none"/>
        </w:rPr>
      </w:pPr>
      <w:r w:rsidRPr="00766CD8">
        <w:rPr>
          <w:rFonts w:ascii="Arial" w:eastAsia="Times New Roman" w:hAnsi="Arial" w:cs="Arial"/>
          <w:b/>
          <w:bCs/>
          <w:noProof/>
          <w:color w:val="000000" w:themeColor="text1"/>
          <w:kern w:val="0"/>
          <w:sz w:val="22"/>
          <w:szCs w:val="22"/>
          <w:lang w:eastAsia="en-GB"/>
          <w14:ligatures w14:val="none"/>
        </w:rPr>
        <w:drawing>
          <wp:inline distT="0" distB="0" distL="0" distR="0" wp14:anchorId="136E6D6D" wp14:editId="2AF0AFEB">
            <wp:extent cx="5314950" cy="4076011"/>
            <wp:effectExtent l="0" t="0" r="0" b="1270"/>
            <wp:docPr id="173078310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0783103" name=""/>
                    <pic:cNvPicPr/>
                  </pic:nvPicPr>
                  <pic:blipFill>
                    <a:blip r:embed="rId15"/>
                    <a:stretch>
                      <a:fillRect/>
                    </a:stretch>
                  </pic:blipFill>
                  <pic:spPr>
                    <a:xfrm>
                      <a:off x="0" y="0"/>
                      <a:ext cx="5322853" cy="4082072"/>
                    </a:xfrm>
                    <a:prstGeom prst="rect">
                      <a:avLst/>
                    </a:prstGeom>
                  </pic:spPr>
                </pic:pic>
              </a:graphicData>
            </a:graphic>
          </wp:inline>
        </w:drawing>
      </w:r>
    </w:p>
    <w:p w14:paraId="6D7A70F9" w14:textId="77777777" w:rsidR="00766CD8" w:rsidRDefault="00766CD8" w:rsidP="00D36FBD">
      <w:pPr>
        <w:spacing w:after="0" w:line="276" w:lineRule="auto"/>
        <w:jc w:val="center"/>
        <w:outlineLvl w:val="2"/>
        <w:rPr>
          <w:rFonts w:ascii="Arial" w:eastAsia="Times New Roman" w:hAnsi="Arial" w:cs="Arial"/>
          <w:b/>
          <w:bCs/>
          <w:color w:val="000000" w:themeColor="text1"/>
          <w:kern w:val="0"/>
          <w:sz w:val="22"/>
          <w:szCs w:val="22"/>
          <w:lang w:eastAsia="en-GB"/>
          <w14:ligatures w14:val="none"/>
        </w:rPr>
      </w:pPr>
    </w:p>
    <w:p w14:paraId="5B0B9F81" w14:textId="338F1AB8" w:rsidR="00766CD8" w:rsidRPr="00D36FBD" w:rsidRDefault="00766CD8" w:rsidP="00D36FBD">
      <w:pPr>
        <w:spacing w:after="0" w:line="276" w:lineRule="auto"/>
        <w:jc w:val="center"/>
        <w:outlineLvl w:val="2"/>
        <w:rPr>
          <w:rFonts w:ascii="Arial" w:eastAsia="Times New Roman" w:hAnsi="Arial" w:cs="Arial"/>
          <w:b/>
          <w:bCs/>
          <w:color w:val="000000" w:themeColor="text1"/>
          <w:kern w:val="0"/>
          <w:sz w:val="22"/>
          <w:szCs w:val="22"/>
          <w:lang w:eastAsia="en-GB"/>
          <w14:ligatures w14:val="none"/>
        </w:rPr>
      </w:pPr>
      <w:r>
        <w:rPr>
          <w:rFonts w:ascii="Arial" w:eastAsia="Times New Roman" w:hAnsi="Arial" w:cs="Arial"/>
          <w:b/>
          <w:bCs/>
          <w:color w:val="000000" w:themeColor="text1"/>
          <w:kern w:val="0"/>
          <w:sz w:val="22"/>
          <w:szCs w:val="22"/>
          <w:lang w:eastAsia="en-GB"/>
          <w14:ligatures w14:val="none"/>
        </w:rPr>
        <w:t>View from No 3 towards No 1 and its two storey rear extension/dormer</w:t>
      </w:r>
    </w:p>
    <w:p w14:paraId="59377A15" w14:textId="77777777" w:rsidR="00D36FBD" w:rsidRDefault="00D36FBD"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1F3E6C4D" w14:textId="4219046C" w:rsidR="00BC2CF3" w:rsidRDefault="005B5D9C"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5B5D9C">
        <w:rPr>
          <w:rFonts w:ascii="Arial" w:eastAsia="Times New Roman" w:hAnsi="Arial" w:cs="Arial"/>
          <w:color w:val="000000" w:themeColor="text1"/>
          <w:kern w:val="0"/>
          <w:sz w:val="22"/>
          <w:szCs w:val="22"/>
          <w:lang w:eastAsia="en-GB"/>
          <w14:ligatures w14:val="none"/>
        </w:rPr>
        <w:lastRenderedPageBreak/>
        <w:t>To the east of the application site is a pair of semi-detached dwellings, Nos. 7A and 7B Dewey's Lane. No. 7A contains two south-facing windows at ground-floor and first-floor level within a projecting section of the dwelling. These windows are orientated obliquely towards the application site rather than directly facing it, as can be more clearly seen on the approved plans for application E/09/1051/FUL.</w:t>
      </w:r>
    </w:p>
    <w:p w14:paraId="4B5D1942" w14:textId="77777777" w:rsidR="005B5D9C" w:rsidRDefault="005B5D9C"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1E5ADE39" w14:textId="2053EBDD" w:rsidR="00511714" w:rsidRDefault="00511714" w:rsidP="00697CED">
      <w:pPr>
        <w:spacing w:after="0" w:line="276" w:lineRule="auto"/>
        <w:jc w:val="center"/>
        <w:outlineLvl w:val="2"/>
        <w:rPr>
          <w:rFonts w:ascii="Arial" w:eastAsia="Times New Roman" w:hAnsi="Arial" w:cs="Arial"/>
          <w:color w:val="000000" w:themeColor="text1"/>
          <w:kern w:val="0"/>
          <w:sz w:val="22"/>
          <w:szCs w:val="22"/>
          <w:lang w:eastAsia="en-GB"/>
          <w14:ligatures w14:val="none"/>
        </w:rPr>
      </w:pPr>
      <w:r w:rsidRPr="00511714">
        <w:rPr>
          <w:rFonts w:ascii="Arial" w:eastAsia="Times New Roman" w:hAnsi="Arial" w:cs="Arial"/>
          <w:noProof/>
          <w:color w:val="000000" w:themeColor="text1"/>
          <w:kern w:val="0"/>
          <w:sz w:val="22"/>
          <w:szCs w:val="22"/>
          <w:lang w:eastAsia="en-GB"/>
          <w14:ligatures w14:val="none"/>
        </w:rPr>
        <w:drawing>
          <wp:inline distT="0" distB="0" distL="0" distR="0" wp14:anchorId="39380A09" wp14:editId="134348C5">
            <wp:extent cx="3045790" cy="2790825"/>
            <wp:effectExtent l="0" t="0" r="2540" b="0"/>
            <wp:docPr id="17289687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8968785" name=""/>
                    <pic:cNvPicPr/>
                  </pic:nvPicPr>
                  <pic:blipFill>
                    <a:blip r:embed="rId16"/>
                    <a:stretch>
                      <a:fillRect/>
                    </a:stretch>
                  </pic:blipFill>
                  <pic:spPr>
                    <a:xfrm>
                      <a:off x="0" y="0"/>
                      <a:ext cx="3051780" cy="2796313"/>
                    </a:xfrm>
                    <a:prstGeom prst="rect">
                      <a:avLst/>
                    </a:prstGeom>
                  </pic:spPr>
                </pic:pic>
              </a:graphicData>
            </a:graphic>
          </wp:inline>
        </w:drawing>
      </w:r>
      <w:r w:rsidR="00697CED">
        <w:rPr>
          <w:rFonts w:ascii="Arial" w:eastAsia="Times New Roman" w:hAnsi="Arial" w:cs="Arial"/>
          <w:color w:val="000000" w:themeColor="text1"/>
          <w:kern w:val="0"/>
          <w:sz w:val="22"/>
          <w:szCs w:val="22"/>
          <w:lang w:eastAsia="en-GB"/>
          <w14:ligatures w14:val="none"/>
        </w:rPr>
        <w:t xml:space="preserve">   </w:t>
      </w:r>
      <w:r w:rsidR="00697CED" w:rsidRPr="00697CED">
        <w:rPr>
          <w:rFonts w:ascii="Arial" w:eastAsia="Times New Roman" w:hAnsi="Arial" w:cs="Arial"/>
          <w:noProof/>
          <w:color w:val="000000" w:themeColor="text1"/>
          <w:kern w:val="0"/>
          <w:sz w:val="22"/>
          <w:szCs w:val="22"/>
          <w:lang w:eastAsia="en-GB"/>
          <w14:ligatures w14:val="none"/>
        </w:rPr>
        <w:drawing>
          <wp:inline distT="0" distB="0" distL="0" distR="0" wp14:anchorId="4AD94D30" wp14:editId="766A0377">
            <wp:extent cx="1882691" cy="2789047"/>
            <wp:effectExtent l="0" t="0" r="3810" b="0"/>
            <wp:docPr id="13422735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2273504" name=""/>
                    <pic:cNvPicPr/>
                  </pic:nvPicPr>
                  <pic:blipFill>
                    <a:blip r:embed="rId17"/>
                    <a:stretch>
                      <a:fillRect/>
                    </a:stretch>
                  </pic:blipFill>
                  <pic:spPr>
                    <a:xfrm>
                      <a:off x="0" y="0"/>
                      <a:ext cx="1894104" cy="2805955"/>
                    </a:xfrm>
                    <a:prstGeom prst="rect">
                      <a:avLst/>
                    </a:prstGeom>
                  </pic:spPr>
                </pic:pic>
              </a:graphicData>
            </a:graphic>
          </wp:inline>
        </w:drawing>
      </w:r>
    </w:p>
    <w:p w14:paraId="7359F8F5" w14:textId="77777777" w:rsidR="00697CED" w:rsidRDefault="00697CED" w:rsidP="00697CED">
      <w:pPr>
        <w:spacing w:after="0" w:line="276" w:lineRule="auto"/>
        <w:jc w:val="center"/>
        <w:outlineLvl w:val="2"/>
        <w:rPr>
          <w:rFonts w:ascii="Arial" w:eastAsia="Times New Roman" w:hAnsi="Arial" w:cs="Arial"/>
          <w:color w:val="000000" w:themeColor="text1"/>
          <w:kern w:val="0"/>
          <w:sz w:val="22"/>
          <w:szCs w:val="22"/>
          <w:lang w:eastAsia="en-GB"/>
          <w14:ligatures w14:val="none"/>
        </w:rPr>
      </w:pPr>
    </w:p>
    <w:p w14:paraId="614F49EA" w14:textId="5EF4ABE9" w:rsidR="00697CED" w:rsidRDefault="00697CED" w:rsidP="00697CED">
      <w:pPr>
        <w:spacing w:after="0" w:line="276" w:lineRule="auto"/>
        <w:jc w:val="center"/>
        <w:outlineLvl w:val="2"/>
        <w:rPr>
          <w:rFonts w:ascii="Arial" w:eastAsia="Times New Roman" w:hAnsi="Arial" w:cs="Arial"/>
          <w:b/>
          <w:bCs/>
          <w:color w:val="000000" w:themeColor="text1"/>
          <w:kern w:val="0"/>
          <w:sz w:val="22"/>
          <w:szCs w:val="22"/>
          <w:lang w:eastAsia="en-GB"/>
          <w14:ligatures w14:val="none"/>
        </w:rPr>
      </w:pPr>
      <w:r w:rsidRPr="00697CED">
        <w:rPr>
          <w:rFonts w:ascii="Arial" w:eastAsia="Times New Roman" w:hAnsi="Arial" w:cs="Arial"/>
          <w:b/>
          <w:bCs/>
          <w:color w:val="000000" w:themeColor="text1"/>
          <w:kern w:val="0"/>
          <w:sz w:val="22"/>
          <w:szCs w:val="22"/>
          <w:lang w:eastAsia="en-GB"/>
          <w14:ligatures w14:val="none"/>
        </w:rPr>
        <w:t>Block Plan Extract and the two identified windows</w:t>
      </w:r>
    </w:p>
    <w:p w14:paraId="5BE823B8" w14:textId="77777777" w:rsidR="004D0E23" w:rsidRDefault="004D0E23" w:rsidP="00697CED">
      <w:pPr>
        <w:spacing w:after="0" w:line="276" w:lineRule="auto"/>
        <w:jc w:val="center"/>
        <w:outlineLvl w:val="2"/>
        <w:rPr>
          <w:rFonts w:ascii="Arial" w:eastAsia="Times New Roman" w:hAnsi="Arial" w:cs="Arial"/>
          <w:b/>
          <w:bCs/>
          <w:color w:val="000000" w:themeColor="text1"/>
          <w:kern w:val="0"/>
          <w:sz w:val="22"/>
          <w:szCs w:val="22"/>
          <w:lang w:eastAsia="en-GB"/>
          <w14:ligatures w14:val="none"/>
        </w:rPr>
      </w:pPr>
    </w:p>
    <w:p w14:paraId="256B0F09" w14:textId="6E3A356B" w:rsidR="004D0E23" w:rsidRPr="00697CED" w:rsidRDefault="004D0E23" w:rsidP="00697CED">
      <w:pPr>
        <w:spacing w:after="0" w:line="276" w:lineRule="auto"/>
        <w:jc w:val="center"/>
        <w:outlineLvl w:val="2"/>
        <w:rPr>
          <w:rFonts w:ascii="Arial" w:eastAsia="Times New Roman" w:hAnsi="Arial" w:cs="Arial"/>
          <w:b/>
          <w:bCs/>
          <w:color w:val="000000" w:themeColor="text1"/>
          <w:kern w:val="0"/>
          <w:sz w:val="22"/>
          <w:szCs w:val="22"/>
          <w:lang w:eastAsia="en-GB"/>
          <w14:ligatures w14:val="none"/>
        </w:rPr>
      </w:pPr>
      <w:r w:rsidRPr="004D0E23">
        <w:rPr>
          <w:rFonts w:ascii="Arial" w:eastAsia="Times New Roman" w:hAnsi="Arial" w:cs="Arial"/>
          <w:b/>
          <w:bCs/>
          <w:noProof/>
          <w:color w:val="000000" w:themeColor="text1"/>
          <w:kern w:val="0"/>
          <w:sz w:val="22"/>
          <w:szCs w:val="22"/>
          <w:lang w:eastAsia="en-GB"/>
          <w14:ligatures w14:val="none"/>
        </w:rPr>
        <w:drawing>
          <wp:inline distT="0" distB="0" distL="0" distR="0" wp14:anchorId="4A203C5C" wp14:editId="649AD764">
            <wp:extent cx="3390900" cy="3819552"/>
            <wp:effectExtent l="0" t="0" r="0" b="9525"/>
            <wp:docPr id="1024890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89039" name=""/>
                    <pic:cNvPicPr/>
                  </pic:nvPicPr>
                  <pic:blipFill>
                    <a:blip r:embed="rId18"/>
                    <a:stretch>
                      <a:fillRect/>
                    </a:stretch>
                  </pic:blipFill>
                  <pic:spPr>
                    <a:xfrm>
                      <a:off x="0" y="0"/>
                      <a:ext cx="3405644" cy="3836160"/>
                    </a:xfrm>
                    <a:prstGeom prst="rect">
                      <a:avLst/>
                    </a:prstGeom>
                  </pic:spPr>
                </pic:pic>
              </a:graphicData>
            </a:graphic>
          </wp:inline>
        </w:drawing>
      </w:r>
    </w:p>
    <w:p w14:paraId="1642F77F" w14:textId="77777777" w:rsidR="00462781" w:rsidRDefault="00462781"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0FC0931C" w14:textId="5105C065" w:rsidR="004D0E23" w:rsidRPr="003C0BC7" w:rsidRDefault="004D0E23" w:rsidP="003C0BC7">
      <w:pPr>
        <w:spacing w:after="0" w:line="276" w:lineRule="auto"/>
        <w:jc w:val="center"/>
        <w:outlineLvl w:val="2"/>
        <w:rPr>
          <w:rFonts w:ascii="Arial" w:eastAsia="Times New Roman" w:hAnsi="Arial" w:cs="Arial"/>
          <w:b/>
          <w:bCs/>
          <w:color w:val="000000" w:themeColor="text1"/>
          <w:kern w:val="0"/>
          <w:sz w:val="22"/>
          <w:szCs w:val="22"/>
          <w:lang w:eastAsia="en-GB"/>
          <w14:ligatures w14:val="none"/>
        </w:rPr>
      </w:pPr>
      <w:r w:rsidRPr="003C0BC7">
        <w:rPr>
          <w:rFonts w:ascii="Arial" w:eastAsia="Times New Roman" w:hAnsi="Arial" w:cs="Arial"/>
          <w:b/>
          <w:bCs/>
          <w:color w:val="000000" w:themeColor="text1"/>
          <w:kern w:val="0"/>
          <w:sz w:val="22"/>
          <w:szCs w:val="22"/>
          <w:lang w:eastAsia="en-GB"/>
          <w14:ligatures w14:val="none"/>
        </w:rPr>
        <w:t xml:space="preserve">Extract from </w:t>
      </w:r>
      <w:r w:rsidR="003C0BC7" w:rsidRPr="003C0BC7">
        <w:rPr>
          <w:rFonts w:ascii="Arial" w:eastAsia="Times New Roman" w:hAnsi="Arial" w:cs="Arial"/>
          <w:b/>
          <w:bCs/>
          <w:color w:val="000000" w:themeColor="text1"/>
          <w:kern w:val="0"/>
          <w:sz w:val="22"/>
          <w:szCs w:val="22"/>
          <w:lang w:eastAsia="en-GB"/>
          <w14:ligatures w14:val="none"/>
        </w:rPr>
        <w:t>first floor plan in application E/09/1051/FUL from which No 7a was permitted</w:t>
      </w:r>
    </w:p>
    <w:p w14:paraId="145C5519" w14:textId="5C74E2A8" w:rsidR="006013E2" w:rsidRDefault="006013E2"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6013E2">
        <w:rPr>
          <w:rFonts w:ascii="Arial" w:eastAsia="Times New Roman" w:hAnsi="Arial" w:cs="Arial"/>
          <w:noProof/>
          <w:color w:val="000000" w:themeColor="text1"/>
          <w:kern w:val="0"/>
          <w:sz w:val="22"/>
          <w:szCs w:val="22"/>
          <w:lang w:eastAsia="en-GB"/>
          <w14:ligatures w14:val="none"/>
        </w:rPr>
        <w:lastRenderedPageBreak/>
        <w:drawing>
          <wp:inline distT="0" distB="0" distL="0" distR="0" wp14:anchorId="0B282E83" wp14:editId="18EBC611">
            <wp:extent cx="5731510" cy="4022090"/>
            <wp:effectExtent l="0" t="0" r="2540" b="0"/>
            <wp:docPr id="12571804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7180418" name=""/>
                    <pic:cNvPicPr/>
                  </pic:nvPicPr>
                  <pic:blipFill>
                    <a:blip r:embed="rId19"/>
                    <a:stretch>
                      <a:fillRect/>
                    </a:stretch>
                  </pic:blipFill>
                  <pic:spPr>
                    <a:xfrm>
                      <a:off x="0" y="0"/>
                      <a:ext cx="5731510" cy="4022090"/>
                    </a:xfrm>
                    <a:prstGeom prst="rect">
                      <a:avLst/>
                    </a:prstGeom>
                  </pic:spPr>
                </pic:pic>
              </a:graphicData>
            </a:graphic>
          </wp:inline>
        </w:drawing>
      </w:r>
    </w:p>
    <w:p w14:paraId="1013E8CF" w14:textId="77777777" w:rsidR="006013E2" w:rsidRDefault="006013E2"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60AC453E" w14:textId="6772FB56" w:rsidR="006013E2" w:rsidRPr="00D10359" w:rsidRDefault="006013E2" w:rsidP="00D10359">
      <w:pPr>
        <w:spacing w:after="0" w:line="276" w:lineRule="auto"/>
        <w:jc w:val="center"/>
        <w:outlineLvl w:val="2"/>
        <w:rPr>
          <w:rFonts w:ascii="Arial" w:eastAsia="Times New Roman" w:hAnsi="Arial" w:cs="Arial"/>
          <w:b/>
          <w:bCs/>
          <w:color w:val="000000" w:themeColor="text1"/>
          <w:kern w:val="0"/>
          <w:sz w:val="22"/>
          <w:szCs w:val="22"/>
          <w:lang w:eastAsia="en-GB"/>
          <w14:ligatures w14:val="none"/>
        </w:rPr>
      </w:pPr>
      <w:r w:rsidRPr="00D10359">
        <w:rPr>
          <w:rFonts w:ascii="Arial" w:eastAsia="Times New Roman" w:hAnsi="Arial" w:cs="Arial"/>
          <w:b/>
          <w:bCs/>
          <w:color w:val="000000" w:themeColor="text1"/>
          <w:kern w:val="0"/>
          <w:sz w:val="22"/>
          <w:szCs w:val="22"/>
          <w:lang w:eastAsia="en-GB"/>
          <w14:ligatures w14:val="none"/>
        </w:rPr>
        <w:t>View from No 7a’s rear garden</w:t>
      </w:r>
    </w:p>
    <w:p w14:paraId="633BEA16" w14:textId="77777777" w:rsidR="00462781" w:rsidRDefault="00462781"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6361879F" w14:textId="77777777" w:rsidR="00F15E48" w:rsidRDefault="00965A06"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The </w:t>
      </w:r>
      <w:r w:rsidR="00714FE5">
        <w:rPr>
          <w:rFonts w:ascii="Arial" w:eastAsia="Times New Roman" w:hAnsi="Arial" w:cs="Arial"/>
          <w:color w:val="000000" w:themeColor="text1"/>
          <w:kern w:val="0"/>
          <w:sz w:val="22"/>
          <w:szCs w:val="22"/>
          <w:lang w:eastAsia="en-GB"/>
          <w14:ligatures w14:val="none"/>
        </w:rPr>
        <w:t xml:space="preserve">application </w:t>
      </w:r>
      <w:r>
        <w:rPr>
          <w:rFonts w:ascii="Arial" w:eastAsia="Times New Roman" w:hAnsi="Arial" w:cs="Arial"/>
          <w:color w:val="000000" w:themeColor="text1"/>
          <w:kern w:val="0"/>
          <w:sz w:val="22"/>
          <w:szCs w:val="22"/>
          <w:lang w:eastAsia="en-GB"/>
          <w14:ligatures w14:val="none"/>
        </w:rPr>
        <w:t>site is subject to the following planning</w:t>
      </w:r>
      <w:r w:rsidR="00714FE5">
        <w:rPr>
          <w:rFonts w:ascii="Arial" w:eastAsia="Times New Roman" w:hAnsi="Arial" w:cs="Arial"/>
          <w:color w:val="000000" w:themeColor="text1"/>
          <w:kern w:val="0"/>
          <w:sz w:val="22"/>
          <w:szCs w:val="22"/>
          <w:lang w:eastAsia="en-GB"/>
          <w14:ligatures w14:val="none"/>
        </w:rPr>
        <w:t xml:space="preserve"> policy</w:t>
      </w:r>
      <w:r>
        <w:rPr>
          <w:rFonts w:ascii="Arial" w:eastAsia="Times New Roman" w:hAnsi="Arial" w:cs="Arial"/>
          <w:color w:val="000000" w:themeColor="text1"/>
          <w:kern w:val="0"/>
          <w:sz w:val="22"/>
          <w:szCs w:val="22"/>
          <w:lang w:eastAsia="en-GB"/>
          <w14:ligatures w14:val="none"/>
        </w:rPr>
        <w:t xml:space="preserve"> constraints:</w:t>
      </w:r>
    </w:p>
    <w:p w14:paraId="2F9CD9DF" w14:textId="77777777" w:rsidR="00965A06" w:rsidRDefault="00965A06"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2F5F0433" w14:textId="0F2D5B5C" w:rsidR="00965A06" w:rsidRPr="001854AB" w:rsidRDefault="00D41EC5" w:rsidP="00CE7093">
      <w:pPr>
        <w:pStyle w:val="ListParagraph"/>
        <w:numPr>
          <w:ilvl w:val="0"/>
          <w:numId w:val="9"/>
        </w:numPr>
        <w:spacing w:after="0" w:line="276" w:lineRule="auto"/>
        <w:jc w:val="both"/>
        <w:outlineLvl w:val="2"/>
        <w:rPr>
          <w:rFonts w:ascii="Arial" w:eastAsia="Times New Roman" w:hAnsi="Arial" w:cs="Arial"/>
          <w:i/>
          <w:iCs/>
          <w:kern w:val="0"/>
          <w:sz w:val="22"/>
          <w:szCs w:val="22"/>
          <w:lang w:eastAsia="en-GB"/>
          <w14:ligatures w14:val="none"/>
        </w:rPr>
      </w:pPr>
      <w:r w:rsidRPr="001854AB">
        <w:rPr>
          <w:rFonts w:ascii="Arial" w:eastAsia="Times New Roman" w:hAnsi="Arial" w:cs="Arial"/>
          <w:i/>
          <w:iCs/>
          <w:kern w:val="0"/>
          <w:sz w:val="22"/>
          <w:szCs w:val="22"/>
          <w:lang w:eastAsia="en-GB"/>
          <w14:ligatures w14:val="none"/>
        </w:rPr>
        <w:t>Ludgershall Conservation Area</w:t>
      </w:r>
    </w:p>
    <w:p w14:paraId="2C0ABEDC" w14:textId="21954030" w:rsidR="00D41EC5" w:rsidRPr="001854AB" w:rsidRDefault="00D41EC5" w:rsidP="00CE7093">
      <w:pPr>
        <w:pStyle w:val="ListParagraph"/>
        <w:numPr>
          <w:ilvl w:val="0"/>
          <w:numId w:val="9"/>
        </w:numPr>
        <w:spacing w:after="0" w:line="276" w:lineRule="auto"/>
        <w:jc w:val="both"/>
        <w:outlineLvl w:val="2"/>
        <w:rPr>
          <w:rFonts w:ascii="Arial" w:eastAsia="Times New Roman" w:hAnsi="Arial" w:cs="Arial"/>
          <w:i/>
          <w:iCs/>
          <w:kern w:val="0"/>
          <w:sz w:val="22"/>
          <w:szCs w:val="22"/>
          <w:lang w:eastAsia="en-GB"/>
          <w14:ligatures w14:val="none"/>
        </w:rPr>
      </w:pPr>
      <w:r w:rsidRPr="001854AB">
        <w:rPr>
          <w:rFonts w:ascii="Arial" w:eastAsia="Times New Roman" w:hAnsi="Arial" w:cs="Arial"/>
          <w:i/>
          <w:iCs/>
          <w:kern w:val="0"/>
          <w:sz w:val="22"/>
          <w:szCs w:val="22"/>
          <w:lang w:eastAsia="en-GB"/>
          <w14:ligatures w14:val="none"/>
        </w:rPr>
        <w:t xml:space="preserve">Listed as a </w:t>
      </w:r>
      <w:r w:rsidR="000A38C8" w:rsidRPr="001854AB">
        <w:rPr>
          <w:rFonts w:ascii="Arial" w:eastAsia="Times New Roman" w:hAnsi="Arial" w:cs="Arial"/>
          <w:i/>
          <w:iCs/>
          <w:kern w:val="0"/>
          <w:sz w:val="22"/>
          <w:szCs w:val="22"/>
          <w:lang w:eastAsia="en-GB"/>
          <w14:ligatures w14:val="none"/>
        </w:rPr>
        <w:t>significant</w:t>
      </w:r>
      <w:r w:rsidRPr="001854AB">
        <w:rPr>
          <w:rFonts w:ascii="Arial" w:eastAsia="Times New Roman" w:hAnsi="Arial" w:cs="Arial"/>
          <w:i/>
          <w:iCs/>
          <w:kern w:val="0"/>
          <w:sz w:val="22"/>
          <w:szCs w:val="22"/>
          <w:lang w:eastAsia="en-GB"/>
          <w14:ligatures w14:val="none"/>
        </w:rPr>
        <w:t xml:space="preserve"> unlisted building</w:t>
      </w:r>
      <w:r w:rsidR="000A38C8" w:rsidRPr="001854AB">
        <w:rPr>
          <w:rFonts w:ascii="Arial" w:eastAsia="Times New Roman" w:hAnsi="Arial" w:cs="Arial"/>
          <w:i/>
          <w:iCs/>
          <w:kern w:val="0"/>
          <w:sz w:val="22"/>
          <w:szCs w:val="22"/>
          <w:lang w:eastAsia="en-GB"/>
          <w14:ligatures w14:val="none"/>
        </w:rPr>
        <w:t xml:space="preserve"> (the whole terrace is)</w:t>
      </w:r>
    </w:p>
    <w:p w14:paraId="39BE180F" w14:textId="75221B41" w:rsidR="006E5ADB" w:rsidRPr="001854AB" w:rsidRDefault="006E5ADB" w:rsidP="00CE7093">
      <w:pPr>
        <w:pStyle w:val="ListParagraph"/>
        <w:numPr>
          <w:ilvl w:val="0"/>
          <w:numId w:val="9"/>
        </w:numPr>
        <w:spacing w:after="0" w:line="276" w:lineRule="auto"/>
        <w:jc w:val="both"/>
        <w:outlineLvl w:val="2"/>
        <w:rPr>
          <w:rFonts w:ascii="Arial" w:eastAsia="Times New Roman" w:hAnsi="Arial" w:cs="Arial"/>
          <w:i/>
          <w:iCs/>
          <w:kern w:val="0"/>
          <w:sz w:val="22"/>
          <w:szCs w:val="22"/>
          <w:lang w:eastAsia="en-GB"/>
          <w14:ligatures w14:val="none"/>
        </w:rPr>
      </w:pPr>
      <w:r w:rsidRPr="001854AB">
        <w:rPr>
          <w:rFonts w:ascii="Arial" w:eastAsia="Times New Roman" w:hAnsi="Arial" w:cs="Arial"/>
          <w:i/>
          <w:iCs/>
          <w:kern w:val="0"/>
          <w:sz w:val="22"/>
          <w:szCs w:val="22"/>
          <w:lang w:eastAsia="en-GB"/>
          <w14:ligatures w14:val="none"/>
        </w:rPr>
        <w:t>6.4km buffer zone of the Salisbury Plain Special Protection Area</w:t>
      </w:r>
    </w:p>
    <w:p w14:paraId="0062A388" w14:textId="54FB423A" w:rsidR="00C22580" w:rsidRPr="001854AB" w:rsidRDefault="00C22580" w:rsidP="00CE7093">
      <w:pPr>
        <w:pStyle w:val="ListParagraph"/>
        <w:numPr>
          <w:ilvl w:val="0"/>
          <w:numId w:val="9"/>
        </w:numPr>
        <w:spacing w:after="0" w:line="276" w:lineRule="auto"/>
        <w:jc w:val="both"/>
        <w:outlineLvl w:val="2"/>
        <w:rPr>
          <w:rFonts w:ascii="Arial" w:eastAsia="Times New Roman" w:hAnsi="Arial" w:cs="Arial"/>
          <w:i/>
          <w:iCs/>
          <w:kern w:val="0"/>
          <w:sz w:val="22"/>
          <w:szCs w:val="22"/>
          <w:lang w:eastAsia="en-GB"/>
          <w14:ligatures w14:val="none"/>
        </w:rPr>
      </w:pPr>
      <w:r w:rsidRPr="001854AB">
        <w:rPr>
          <w:rFonts w:ascii="Arial" w:eastAsia="Times New Roman" w:hAnsi="Arial" w:cs="Arial"/>
          <w:i/>
          <w:iCs/>
          <w:kern w:val="0"/>
          <w:sz w:val="22"/>
          <w:szCs w:val="22"/>
          <w:lang w:eastAsia="en-GB"/>
          <w14:ligatures w14:val="none"/>
        </w:rPr>
        <w:t>Ground water levels between 0.025-0.5m below the surface</w:t>
      </w:r>
    </w:p>
    <w:p w14:paraId="6B30D73D" w14:textId="77777777" w:rsidR="00683C17" w:rsidRPr="009C1702" w:rsidRDefault="00683C17" w:rsidP="009C1702">
      <w:pPr>
        <w:spacing w:after="0" w:line="276" w:lineRule="auto"/>
        <w:jc w:val="both"/>
        <w:outlineLvl w:val="2"/>
        <w:rPr>
          <w:rFonts w:ascii="Arial" w:eastAsia="Times New Roman" w:hAnsi="Arial" w:cs="Arial"/>
          <w:b/>
          <w:bCs/>
          <w:kern w:val="0"/>
          <w:sz w:val="22"/>
          <w:szCs w:val="22"/>
          <w:lang w:eastAsia="en-GB"/>
          <w14:ligatures w14:val="none"/>
        </w:rPr>
      </w:pPr>
    </w:p>
    <w:p w14:paraId="4BBE40A3" w14:textId="77777777" w:rsidR="00F7609E" w:rsidRDefault="00F7609E"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PLANNING HISTORY</w:t>
      </w:r>
    </w:p>
    <w:p w14:paraId="5CC28242" w14:textId="77777777" w:rsidR="00631B2E" w:rsidRDefault="00631B2E" w:rsidP="009C1702">
      <w:pPr>
        <w:spacing w:after="0" w:line="276" w:lineRule="auto"/>
        <w:jc w:val="both"/>
        <w:outlineLvl w:val="2"/>
        <w:rPr>
          <w:rFonts w:ascii="Arial" w:eastAsia="Times New Roman" w:hAnsi="Arial" w:cs="Arial"/>
          <w:b/>
          <w:bCs/>
          <w:i/>
          <w:iCs/>
          <w:color w:val="ED0000"/>
          <w:kern w:val="0"/>
          <w:sz w:val="22"/>
          <w:szCs w:val="22"/>
          <w:lang w:eastAsia="en-GB"/>
          <w14:ligatures w14:val="none"/>
        </w:rPr>
      </w:pPr>
    </w:p>
    <w:p w14:paraId="409F76D6" w14:textId="2BC22208" w:rsidR="00F932D6" w:rsidRPr="00350866" w:rsidRDefault="00411EE1" w:rsidP="009C1702">
      <w:pPr>
        <w:spacing w:after="0" w:line="276" w:lineRule="auto"/>
        <w:jc w:val="both"/>
        <w:rPr>
          <w:rFonts w:ascii="Arial" w:eastAsia="Times New Roman" w:hAnsi="Arial" w:cs="Arial"/>
          <w:kern w:val="0"/>
          <w:sz w:val="22"/>
          <w:szCs w:val="22"/>
          <w:lang w:eastAsia="en-GB"/>
          <w14:ligatures w14:val="none"/>
        </w:rPr>
      </w:pPr>
      <w:r w:rsidRPr="00350866">
        <w:rPr>
          <w:rFonts w:ascii="Arial" w:eastAsia="Times New Roman" w:hAnsi="Arial" w:cs="Arial"/>
          <w:kern w:val="0"/>
          <w:sz w:val="22"/>
          <w:szCs w:val="22"/>
          <w:lang w:eastAsia="en-GB"/>
          <w14:ligatures w14:val="none"/>
        </w:rPr>
        <w:t>There is no relevant planning history on this site.</w:t>
      </w:r>
    </w:p>
    <w:p w14:paraId="05C406AC" w14:textId="77777777" w:rsidR="00411EE1" w:rsidRDefault="00411EE1" w:rsidP="009C1702">
      <w:pPr>
        <w:spacing w:after="0" w:line="276" w:lineRule="auto"/>
        <w:jc w:val="both"/>
        <w:rPr>
          <w:rFonts w:ascii="Arial" w:eastAsia="Times New Roman" w:hAnsi="Arial" w:cs="Arial"/>
          <w:b/>
          <w:bCs/>
          <w:kern w:val="0"/>
          <w:sz w:val="22"/>
          <w:szCs w:val="22"/>
          <w:lang w:eastAsia="en-GB"/>
          <w14:ligatures w14:val="none"/>
        </w:rPr>
      </w:pPr>
    </w:p>
    <w:p w14:paraId="409EBFD7" w14:textId="77777777" w:rsidR="00683C17" w:rsidRPr="009C1702" w:rsidRDefault="00F7609E" w:rsidP="009C1702">
      <w:pPr>
        <w:spacing w:after="0" w:line="276" w:lineRule="auto"/>
        <w:jc w:val="both"/>
        <w:rPr>
          <w:rFonts w:ascii="Arial" w:eastAsia="Times New Roman" w:hAnsi="Arial" w:cs="Arial"/>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RELEVANT POLICIES AND GUIDANCE</w:t>
      </w:r>
    </w:p>
    <w:p w14:paraId="25327B9D" w14:textId="77777777" w:rsidR="00F1263F" w:rsidRDefault="00F1263F" w:rsidP="009C1702">
      <w:pPr>
        <w:spacing w:after="0" w:line="276" w:lineRule="auto"/>
        <w:jc w:val="both"/>
        <w:rPr>
          <w:rFonts w:ascii="Arial" w:eastAsia="Times New Roman" w:hAnsi="Arial" w:cs="Arial"/>
          <w:kern w:val="0"/>
          <w:sz w:val="22"/>
          <w:szCs w:val="22"/>
          <w:lang w:eastAsia="en-GB"/>
          <w14:ligatures w14:val="none"/>
        </w:rPr>
      </w:pPr>
    </w:p>
    <w:p w14:paraId="1CBD0E14" w14:textId="77777777" w:rsidR="008B578F" w:rsidRPr="003774FF" w:rsidRDefault="008B578F" w:rsidP="009C1702">
      <w:pPr>
        <w:spacing w:after="0" w:line="276" w:lineRule="auto"/>
        <w:jc w:val="both"/>
        <w:rPr>
          <w:rFonts w:ascii="Arial" w:eastAsia="Times New Roman" w:hAnsi="Arial" w:cs="Arial"/>
          <w:kern w:val="0"/>
          <w:sz w:val="22"/>
          <w:szCs w:val="22"/>
          <w:lang w:eastAsia="en-GB"/>
          <w14:ligatures w14:val="none"/>
        </w:rPr>
      </w:pPr>
      <w:r w:rsidRPr="003774FF">
        <w:rPr>
          <w:rFonts w:ascii="Arial" w:eastAsia="Times New Roman" w:hAnsi="Arial" w:cs="Arial"/>
          <w:kern w:val="0"/>
          <w:sz w:val="22"/>
          <w:szCs w:val="22"/>
          <w:lang w:eastAsia="en-GB"/>
          <w14:ligatures w14:val="none"/>
        </w:rPr>
        <w:t>Wiltshire Core Strategy:</w:t>
      </w:r>
    </w:p>
    <w:p w14:paraId="1BD1D927" w14:textId="77777777" w:rsidR="008B578F" w:rsidRDefault="008B578F" w:rsidP="009C1702">
      <w:pPr>
        <w:spacing w:after="0" w:line="276" w:lineRule="auto"/>
        <w:jc w:val="both"/>
        <w:rPr>
          <w:rFonts w:ascii="Arial" w:eastAsia="Times New Roman" w:hAnsi="Arial" w:cs="Arial"/>
          <w:kern w:val="0"/>
          <w:sz w:val="22"/>
          <w:szCs w:val="22"/>
          <w:lang w:eastAsia="en-GB"/>
          <w14:ligatures w14:val="none"/>
        </w:rPr>
      </w:pPr>
    </w:p>
    <w:p w14:paraId="264F5300" w14:textId="3BFBC607" w:rsidR="00214264" w:rsidRPr="00214264" w:rsidRDefault="00214264" w:rsidP="00214264">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214264">
        <w:rPr>
          <w:rFonts w:ascii="Arial" w:eastAsia="Times New Roman" w:hAnsi="Arial" w:cs="Arial"/>
          <w:kern w:val="0"/>
          <w:sz w:val="22"/>
          <w:szCs w:val="22"/>
          <w:lang w:eastAsia="en-GB"/>
          <w14:ligatures w14:val="none"/>
        </w:rPr>
        <w:t>Core Policy 50: Biodiversity and Geodiversity</w:t>
      </w:r>
    </w:p>
    <w:p w14:paraId="5C84765F" w14:textId="77777777" w:rsidR="00134D23" w:rsidRDefault="00683C17"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9C1702">
        <w:rPr>
          <w:rFonts w:ascii="Arial" w:eastAsia="Times New Roman" w:hAnsi="Arial" w:cs="Arial"/>
          <w:kern w:val="0"/>
          <w:sz w:val="22"/>
          <w:szCs w:val="22"/>
          <w:lang w:eastAsia="en-GB"/>
          <w14:ligatures w14:val="none"/>
        </w:rPr>
        <w:t>Core Policy 57 Ensuring High Quality Design and Place Shaping</w:t>
      </w:r>
    </w:p>
    <w:p w14:paraId="30B5E1A0" w14:textId="77777777" w:rsidR="00683C17" w:rsidRPr="00214264" w:rsidRDefault="00EE6AA5"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214264">
        <w:rPr>
          <w:rFonts w:ascii="Arial" w:eastAsia="Times New Roman" w:hAnsi="Arial" w:cs="Arial"/>
          <w:kern w:val="0"/>
          <w:sz w:val="22"/>
          <w:szCs w:val="22"/>
          <w:lang w:eastAsia="en-GB"/>
          <w14:ligatures w14:val="none"/>
        </w:rPr>
        <w:t>Core Policy 58</w:t>
      </w:r>
      <w:r w:rsidR="006A735A" w:rsidRPr="00214264">
        <w:rPr>
          <w:rFonts w:ascii="Arial" w:eastAsia="Times New Roman" w:hAnsi="Arial" w:cs="Arial"/>
          <w:kern w:val="0"/>
          <w:sz w:val="22"/>
          <w:szCs w:val="22"/>
          <w:lang w:eastAsia="en-GB"/>
          <w14:ligatures w14:val="none"/>
        </w:rPr>
        <w:t>:</w:t>
      </w:r>
      <w:r w:rsidR="00315AE0" w:rsidRPr="00214264">
        <w:rPr>
          <w:rFonts w:ascii="Arial" w:eastAsia="Times New Roman" w:hAnsi="Arial" w:cs="Arial"/>
          <w:kern w:val="0"/>
          <w:sz w:val="22"/>
          <w:szCs w:val="22"/>
          <w:lang w:eastAsia="en-GB"/>
          <w14:ligatures w14:val="none"/>
        </w:rPr>
        <w:t xml:space="preserve"> Ensuring the Conservation of the Historic Environment </w:t>
      </w:r>
    </w:p>
    <w:p w14:paraId="3F0E08EF" w14:textId="77777777" w:rsidR="00DC0041" w:rsidRPr="00214264" w:rsidRDefault="00DC0041"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214264">
        <w:rPr>
          <w:rFonts w:ascii="Arial" w:eastAsia="Times New Roman" w:hAnsi="Arial" w:cs="Arial"/>
          <w:kern w:val="0"/>
          <w:sz w:val="22"/>
          <w:szCs w:val="22"/>
          <w:lang w:eastAsia="en-GB"/>
          <w14:ligatures w14:val="none"/>
        </w:rPr>
        <w:t>Core Policy 67</w:t>
      </w:r>
      <w:r w:rsidR="006A735A" w:rsidRPr="00214264">
        <w:rPr>
          <w:rFonts w:ascii="Arial" w:eastAsia="Times New Roman" w:hAnsi="Arial" w:cs="Arial"/>
          <w:kern w:val="0"/>
          <w:sz w:val="22"/>
          <w:szCs w:val="22"/>
          <w:lang w:eastAsia="en-GB"/>
          <w14:ligatures w14:val="none"/>
        </w:rPr>
        <w:t>:</w:t>
      </w:r>
      <w:r w:rsidRPr="00214264">
        <w:rPr>
          <w:rFonts w:ascii="Arial" w:eastAsia="Times New Roman" w:hAnsi="Arial" w:cs="Arial"/>
          <w:kern w:val="0"/>
          <w:sz w:val="22"/>
          <w:szCs w:val="22"/>
          <w:lang w:eastAsia="en-GB"/>
          <w14:ligatures w14:val="none"/>
        </w:rPr>
        <w:t xml:space="preserve"> Flood Risk </w:t>
      </w:r>
    </w:p>
    <w:p w14:paraId="03C4A4EE" w14:textId="77777777" w:rsidR="00134D23" w:rsidRDefault="00134D23" w:rsidP="009C1702">
      <w:pPr>
        <w:spacing w:after="0" w:line="276" w:lineRule="auto"/>
        <w:jc w:val="both"/>
        <w:rPr>
          <w:rFonts w:ascii="Arial" w:eastAsia="Times New Roman" w:hAnsi="Arial" w:cs="Arial"/>
          <w:color w:val="FF0000"/>
          <w:kern w:val="0"/>
          <w:sz w:val="22"/>
          <w:szCs w:val="22"/>
          <w:lang w:eastAsia="en-GB"/>
          <w14:ligatures w14:val="none"/>
        </w:rPr>
      </w:pPr>
    </w:p>
    <w:p w14:paraId="2596B20E" w14:textId="24605D8D" w:rsidR="0021435E" w:rsidRPr="00961589" w:rsidRDefault="00961589" w:rsidP="009C1702">
      <w:pPr>
        <w:spacing w:after="0" w:line="276" w:lineRule="auto"/>
        <w:jc w:val="both"/>
        <w:rPr>
          <w:rFonts w:ascii="Arial" w:eastAsia="Times New Roman" w:hAnsi="Arial" w:cs="Arial"/>
          <w:kern w:val="0"/>
          <w:sz w:val="22"/>
          <w:szCs w:val="22"/>
          <w:lang w:eastAsia="en-GB"/>
          <w14:ligatures w14:val="none"/>
        </w:rPr>
      </w:pPr>
      <w:r w:rsidRPr="00961589">
        <w:rPr>
          <w:rFonts w:ascii="Arial" w:eastAsia="Times New Roman" w:hAnsi="Arial" w:cs="Arial"/>
          <w:kern w:val="0"/>
          <w:sz w:val="22"/>
          <w:szCs w:val="22"/>
          <w:lang w:eastAsia="en-GB"/>
          <w14:ligatures w14:val="none"/>
        </w:rPr>
        <w:t>Ludgershall does not have a Neighbourhood Plan or Area Designation.</w:t>
      </w:r>
    </w:p>
    <w:p w14:paraId="2BA34BE0" w14:textId="77777777" w:rsidR="00961589" w:rsidRDefault="00961589" w:rsidP="009C1702">
      <w:pPr>
        <w:spacing w:after="0" w:line="276" w:lineRule="auto"/>
        <w:jc w:val="both"/>
        <w:rPr>
          <w:rFonts w:ascii="Arial" w:eastAsia="Times New Roman" w:hAnsi="Arial" w:cs="Arial"/>
          <w:color w:val="FF0000"/>
          <w:kern w:val="0"/>
          <w:sz w:val="22"/>
          <w:szCs w:val="22"/>
          <w:lang w:eastAsia="en-GB"/>
          <w14:ligatures w14:val="none"/>
        </w:rPr>
      </w:pPr>
    </w:p>
    <w:p w14:paraId="21398626" w14:textId="77777777" w:rsidR="00454C71" w:rsidRDefault="00454C71"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DB7D89">
        <w:rPr>
          <w:rFonts w:ascii="Arial" w:eastAsia="Times New Roman" w:hAnsi="Arial" w:cs="Arial"/>
          <w:color w:val="000000" w:themeColor="text1"/>
          <w:kern w:val="0"/>
          <w:sz w:val="22"/>
          <w:szCs w:val="22"/>
          <w:lang w:eastAsia="en-GB"/>
          <w14:ligatures w14:val="none"/>
        </w:rPr>
        <w:lastRenderedPageBreak/>
        <w:t>Wiltshire Design Guide</w:t>
      </w:r>
      <w:r w:rsidR="00015ADB" w:rsidRPr="00DB7D89">
        <w:rPr>
          <w:rFonts w:ascii="Arial" w:eastAsia="Times New Roman" w:hAnsi="Arial" w:cs="Arial"/>
          <w:color w:val="000000" w:themeColor="text1"/>
          <w:kern w:val="0"/>
          <w:sz w:val="22"/>
          <w:szCs w:val="22"/>
          <w:lang w:eastAsia="en-GB"/>
          <w14:ligatures w14:val="none"/>
        </w:rPr>
        <w:t xml:space="preserve">: Appendix D – Design Guidance for Householder extensions </w:t>
      </w:r>
    </w:p>
    <w:p w14:paraId="6A2B3919" w14:textId="77777777" w:rsidR="00B222E8" w:rsidRDefault="00B222E8"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3583C91C" w14:textId="75860993" w:rsidR="00B222E8" w:rsidRPr="00DB7D89" w:rsidRDefault="00B222E8" w:rsidP="009C1702">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Ludgershall Conservation Area Character Appraisal and Management Proposals – March 2007</w:t>
      </w:r>
    </w:p>
    <w:p w14:paraId="36DC2916" w14:textId="77777777" w:rsidR="00FA3D27" w:rsidRPr="00DB7D89" w:rsidRDefault="00FA3D27" w:rsidP="009C1702">
      <w:pPr>
        <w:spacing w:after="0" w:line="276" w:lineRule="auto"/>
        <w:jc w:val="both"/>
        <w:rPr>
          <w:rFonts w:ascii="Arial" w:eastAsia="Times New Roman" w:hAnsi="Arial" w:cs="Arial"/>
          <w:b/>
          <w:bCs/>
          <w:color w:val="FF0000"/>
          <w:kern w:val="0"/>
          <w:sz w:val="22"/>
          <w:szCs w:val="22"/>
          <w:lang w:eastAsia="en-GB"/>
          <w14:ligatures w14:val="none"/>
        </w:rPr>
      </w:pPr>
    </w:p>
    <w:p w14:paraId="3720FD32"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The National Planning Policy Framework (NPPF) </w:t>
      </w:r>
    </w:p>
    <w:p w14:paraId="079E3698"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p>
    <w:p w14:paraId="5BA10703"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The Planning Practice Guidance </w:t>
      </w:r>
    </w:p>
    <w:p w14:paraId="4B96D4DB" w14:textId="77777777" w:rsidR="00284692" w:rsidRPr="00DB7D89" w:rsidRDefault="00284692" w:rsidP="009C1702">
      <w:pPr>
        <w:spacing w:after="0" w:line="276" w:lineRule="auto"/>
        <w:jc w:val="both"/>
        <w:rPr>
          <w:rFonts w:ascii="Arial" w:eastAsia="Times New Roman" w:hAnsi="Arial" w:cs="Arial"/>
          <w:b/>
          <w:bCs/>
          <w:color w:val="FF0000"/>
          <w:kern w:val="0"/>
          <w:sz w:val="22"/>
          <w:szCs w:val="22"/>
          <w:lang w:eastAsia="en-GB"/>
          <w14:ligatures w14:val="none"/>
        </w:rPr>
      </w:pPr>
    </w:p>
    <w:p w14:paraId="7470BC6F" w14:textId="77777777" w:rsidR="00D902FA" w:rsidRPr="009C1702" w:rsidRDefault="00F7609E" w:rsidP="009C1702">
      <w:pPr>
        <w:spacing w:after="0" w:line="276" w:lineRule="auto"/>
        <w:jc w:val="both"/>
        <w:rPr>
          <w:rFonts w:ascii="Arial" w:eastAsia="Times New Roman" w:hAnsi="Arial" w:cs="Arial"/>
          <w:b/>
          <w:bCs/>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CONSULTATION</w:t>
      </w:r>
      <w:r w:rsidR="00D902FA" w:rsidRPr="009C1702">
        <w:rPr>
          <w:rFonts w:ascii="Arial" w:eastAsia="Times New Roman" w:hAnsi="Arial" w:cs="Arial"/>
          <w:b/>
          <w:bCs/>
          <w:kern w:val="0"/>
          <w:sz w:val="22"/>
          <w:szCs w:val="22"/>
          <w:lang w:eastAsia="en-GB"/>
          <w14:ligatures w14:val="none"/>
        </w:rPr>
        <w:t xml:space="preserve"> RESPONSES</w:t>
      </w:r>
    </w:p>
    <w:p w14:paraId="23F9D73A" w14:textId="77777777" w:rsidR="00D902FA" w:rsidRPr="009C1702" w:rsidRDefault="00D902FA" w:rsidP="009C1702">
      <w:pPr>
        <w:spacing w:after="0" w:line="276" w:lineRule="auto"/>
        <w:jc w:val="both"/>
        <w:rPr>
          <w:rFonts w:ascii="Arial" w:eastAsia="Times New Roman" w:hAnsi="Arial" w:cs="Arial"/>
          <w:b/>
          <w:bCs/>
          <w:color w:val="FF0000"/>
          <w:kern w:val="0"/>
          <w:sz w:val="22"/>
          <w:szCs w:val="22"/>
          <w:lang w:eastAsia="en-GB"/>
          <w14:ligatures w14:val="none"/>
        </w:rPr>
      </w:pPr>
    </w:p>
    <w:p w14:paraId="42C28AEF" w14:textId="0CB11C9A" w:rsidR="0016162B" w:rsidRPr="00E16B1D" w:rsidRDefault="00563737" w:rsidP="0016162B">
      <w:pPr>
        <w:spacing w:after="0" w:line="276" w:lineRule="auto"/>
        <w:jc w:val="both"/>
        <w:rPr>
          <w:rFonts w:ascii="Arial" w:eastAsia="Times New Roman" w:hAnsi="Arial" w:cs="Arial"/>
          <w:i/>
          <w:iCs/>
          <w:color w:val="ED0000"/>
          <w:kern w:val="0"/>
          <w:sz w:val="22"/>
          <w:szCs w:val="22"/>
          <w:lang w:eastAsia="en-GB"/>
          <w14:ligatures w14:val="none"/>
        </w:rPr>
      </w:pPr>
      <w:r>
        <w:rPr>
          <w:rFonts w:ascii="Arial" w:eastAsia="Times New Roman" w:hAnsi="Arial" w:cs="Arial"/>
          <w:kern w:val="0"/>
          <w:sz w:val="22"/>
          <w:szCs w:val="22"/>
          <w:u w:val="single"/>
          <w:lang w:eastAsia="en-GB"/>
          <w14:ligatures w14:val="none"/>
        </w:rPr>
        <w:t xml:space="preserve">Ludgershall </w:t>
      </w:r>
      <w:r w:rsidR="00F7609E" w:rsidRPr="00085C56">
        <w:rPr>
          <w:rFonts w:ascii="Arial" w:eastAsia="Times New Roman" w:hAnsi="Arial" w:cs="Arial"/>
          <w:kern w:val="0"/>
          <w:sz w:val="22"/>
          <w:szCs w:val="22"/>
          <w:u w:val="single"/>
          <w:lang w:eastAsia="en-GB"/>
          <w14:ligatures w14:val="none"/>
        </w:rPr>
        <w:t>Town Council</w:t>
      </w:r>
      <w:r w:rsidR="00F7609E" w:rsidRPr="00085C56">
        <w:rPr>
          <w:rFonts w:ascii="Arial" w:eastAsia="Times New Roman" w:hAnsi="Arial" w:cs="Arial"/>
          <w:kern w:val="0"/>
          <w:sz w:val="22"/>
          <w:szCs w:val="22"/>
          <w:lang w:eastAsia="en-GB"/>
          <w14:ligatures w14:val="none"/>
        </w:rPr>
        <w:t>:</w:t>
      </w:r>
      <w:r w:rsidR="0016162B" w:rsidRPr="00A3010D">
        <w:rPr>
          <w:rFonts w:ascii="Arial" w:eastAsia="Times New Roman" w:hAnsi="Arial" w:cs="Arial"/>
          <w:kern w:val="0"/>
          <w:sz w:val="22"/>
          <w:szCs w:val="22"/>
          <w:lang w:eastAsia="en-GB"/>
          <w14:ligatures w14:val="none"/>
        </w:rPr>
        <w:t xml:space="preserve"> </w:t>
      </w:r>
      <w:r w:rsidR="00A3010D" w:rsidRPr="00A3010D">
        <w:rPr>
          <w:rFonts w:ascii="Arial" w:eastAsia="Times New Roman" w:hAnsi="Arial" w:cs="Arial"/>
          <w:kern w:val="0"/>
          <w:sz w:val="22"/>
          <w:szCs w:val="22"/>
          <w:lang w:eastAsia="en-GB"/>
          <w14:ligatures w14:val="none"/>
        </w:rPr>
        <w:t xml:space="preserve">No </w:t>
      </w:r>
      <w:bookmarkStart w:id="0" w:name="_Hlk198304422"/>
      <w:r w:rsidR="00AB3BEA">
        <w:rPr>
          <w:rFonts w:ascii="Arial" w:eastAsia="Times New Roman" w:hAnsi="Arial" w:cs="Arial"/>
          <w:kern w:val="0"/>
          <w:sz w:val="22"/>
          <w:szCs w:val="22"/>
          <w:lang w:eastAsia="en-GB"/>
          <w14:ligatures w14:val="none"/>
        </w:rPr>
        <w:t xml:space="preserve">comments received </w:t>
      </w:r>
    </w:p>
    <w:bookmarkEnd w:id="0"/>
    <w:p w14:paraId="3C58DBE0" w14:textId="77777777" w:rsidR="000815DE" w:rsidRDefault="000815DE" w:rsidP="009C1702">
      <w:pPr>
        <w:spacing w:after="0" w:line="276" w:lineRule="auto"/>
        <w:jc w:val="both"/>
        <w:rPr>
          <w:rFonts w:ascii="Arial" w:eastAsia="Times New Roman" w:hAnsi="Arial" w:cs="Arial"/>
          <w:b/>
          <w:bCs/>
          <w:color w:val="FF0000"/>
          <w:kern w:val="0"/>
          <w:sz w:val="22"/>
          <w:szCs w:val="22"/>
          <w:lang w:eastAsia="en-GB"/>
          <w14:ligatures w14:val="none"/>
        </w:rPr>
      </w:pPr>
    </w:p>
    <w:p w14:paraId="37F7ED2D" w14:textId="718CE92B" w:rsidR="00A55952" w:rsidRPr="00AB3BEA" w:rsidRDefault="00563737" w:rsidP="009C1702">
      <w:pPr>
        <w:spacing w:after="0" w:line="276" w:lineRule="auto"/>
        <w:jc w:val="both"/>
        <w:rPr>
          <w:rFonts w:ascii="Arial" w:eastAsia="Times New Roman" w:hAnsi="Arial" w:cs="Arial"/>
          <w:kern w:val="0"/>
          <w:sz w:val="22"/>
          <w:szCs w:val="22"/>
          <w:u w:val="single"/>
          <w:lang w:eastAsia="en-GB"/>
          <w14:ligatures w14:val="none"/>
        </w:rPr>
      </w:pPr>
      <w:r w:rsidRPr="00AB3BEA">
        <w:rPr>
          <w:rFonts w:ascii="Arial" w:eastAsia="Times New Roman" w:hAnsi="Arial" w:cs="Arial"/>
          <w:kern w:val="0"/>
          <w:sz w:val="22"/>
          <w:szCs w:val="22"/>
          <w:u w:val="single"/>
          <w:lang w:eastAsia="en-GB"/>
          <w14:ligatures w14:val="none"/>
        </w:rPr>
        <w:t>Wiltshire Council Conservation Officer</w:t>
      </w:r>
      <w:r w:rsidRPr="00AB3BEA">
        <w:rPr>
          <w:rFonts w:ascii="Arial" w:eastAsia="Times New Roman" w:hAnsi="Arial" w:cs="Arial"/>
          <w:kern w:val="0"/>
          <w:sz w:val="22"/>
          <w:szCs w:val="22"/>
          <w:lang w:eastAsia="en-GB"/>
          <w14:ligatures w14:val="none"/>
        </w:rPr>
        <w:t>: No comment to make</w:t>
      </w:r>
    </w:p>
    <w:p w14:paraId="296FA415" w14:textId="77777777" w:rsidR="0086379F" w:rsidRPr="009C1702" w:rsidRDefault="0086379F" w:rsidP="009C1702">
      <w:pPr>
        <w:spacing w:after="0" w:line="276" w:lineRule="auto"/>
        <w:jc w:val="both"/>
        <w:rPr>
          <w:rFonts w:ascii="Arial" w:eastAsia="Times New Roman" w:hAnsi="Arial" w:cs="Arial"/>
          <w:b/>
          <w:bCs/>
          <w:color w:val="FF0000"/>
          <w:kern w:val="0"/>
          <w:sz w:val="22"/>
          <w:szCs w:val="22"/>
          <w:lang w:eastAsia="en-GB"/>
          <w14:ligatures w14:val="none"/>
        </w:rPr>
      </w:pPr>
    </w:p>
    <w:p w14:paraId="3AF69365" w14:textId="77777777" w:rsidR="00D902FA"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REPRESENTATIONS</w:t>
      </w:r>
    </w:p>
    <w:p w14:paraId="20815466" w14:textId="77777777" w:rsidR="005B0FD5"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3D8D30B9" w14:textId="1052E79E" w:rsidR="00AB3BEA" w:rsidRPr="00AB3BEA" w:rsidRDefault="00AB3BEA" w:rsidP="009C1702">
      <w:pPr>
        <w:spacing w:after="0" w:line="276" w:lineRule="auto"/>
        <w:jc w:val="both"/>
        <w:rPr>
          <w:rFonts w:ascii="Arial" w:eastAsia="Times New Roman" w:hAnsi="Arial" w:cs="Arial"/>
          <w:kern w:val="0"/>
          <w:sz w:val="22"/>
          <w:szCs w:val="22"/>
          <w:lang w:eastAsia="en-GB"/>
          <w14:ligatures w14:val="none"/>
        </w:rPr>
      </w:pPr>
      <w:r w:rsidRPr="00AB3BEA">
        <w:rPr>
          <w:rFonts w:ascii="Arial" w:eastAsia="Times New Roman" w:hAnsi="Arial" w:cs="Arial"/>
          <w:kern w:val="0"/>
          <w:sz w:val="22"/>
          <w:szCs w:val="22"/>
          <w:lang w:eastAsia="en-GB"/>
          <w14:ligatures w14:val="none"/>
        </w:rPr>
        <w:t>4x neighbour notification letters were sent out allowing for 21 days consultation.</w:t>
      </w:r>
    </w:p>
    <w:p w14:paraId="5D42280A" w14:textId="77777777" w:rsidR="00AB3BEA" w:rsidRPr="009C1702" w:rsidRDefault="00AB3BEA" w:rsidP="009C1702">
      <w:pPr>
        <w:spacing w:after="0" w:line="276" w:lineRule="auto"/>
        <w:jc w:val="both"/>
        <w:rPr>
          <w:rFonts w:ascii="Arial" w:eastAsia="Times New Roman" w:hAnsi="Arial" w:cs="Arial"/>
          <w:b/>
          <w:bCs/>
          <w:color w:val="FF0000"/>
          <w:kern w:val="0"/>
          <w:sz w:val="22"/>
          <w:szCs w:val="22"/>
          <w:lang w:eastAsia="en-GB"/>
          <w14:ligatures w14:val="none"/>
        </w:rPr>
      </w:pPr>
    </w:p>
    <w:p w14:paraId="1C8F8434" w14:textId="77777777" w:rsidR="0007377C" w:rsidRPr="009F1BA2" w:rsidRDefault="00E51166" w:rsidP="009F1BA2">
      <w:pPr>
        <w:spacing w:after="0" w:line="276" w:lineRule="auto"/>
        <w:jc w:val="both"/>
        <w:rPr>
          <w:rFonts w:ascii="Arial" w:eastAsia="Times New Roman" w:hAnsi="Arial" w:cs="Arial"/>
          <w:color w:val="000000" w:themeColor="text1"/>
          <w:kern w:val="0"/>
          <w:sz w:val="22"/>
          <w:szCs w:val="22"/>
          <w:lang w:eastAsia="en-GB"/>
          <w14:ligatures w14:val="none"/>
        </w:rPr>
      </w:pPr>
      <w:r w:rsidRPr="009F1BA2">
        <w:rPr>
          <w:rFonts w:ascii="Arial" w:eastAsia="Times New Roman" w:hAnsi="Arial" w:cs="Arial"/>
          <w:color w:val="000000" w:themeColor="text1"/>
          <w:kern w:val="0"/>
          <w:sz w:val="22"/>
          <w:szCs w:val="22"/>
          <w:lang w:eastAsia="en-GB"/>
          <w14:ligatures w14:val="none"/>
        </w:rPr>
        <w:t>No comments were received</w:t>
      </w:r>
      <w:r w:rsidR="00924221" w:rsidRPr="009F1BA2">
        <w:rPr>
          <w:rFonts w:ascii="Arial" w:eastAsia="Times New Roman" w:hAnsi="Arial" w:cs="Arial"/>
          <w:color w:val="000000" w:themeColor="text1"/>
          <w:kern w:val="0"/>
          <w:sz w:val="22"/>
          <w:szCs w:val="22"/>
          <w:lang w:eastAsia="en-GB"/>
          <w14:ligatures w14:val="none"/>
        </w:rPr>
        <w:t xml:space="preserve">. </w:t>
      </w:r>
      <w:r w:rsidR="00DA41A3">
        <w:rPr>
          <w:rFonts w:ascii="Arial" w:eastAsia="Times New Roman" w:hAnsi="Arial" w:cs="Arial"/>
          <w:color w:val="000000" w:themeColor="text1"/>
          <w:kern w:val="0"/>
          <w:sz w:val="22"/>
          <w:szCs w:val="22"/>
          <w:lang w:eastAsia="en-GB"/>
          <w14:ligatures w14:val="none"/>
        </w:rPr>
        <w:t xml:space="preserve"> </w:t>
      </w:r>
    </w:p>
    <w:p w14:paraId="07FC2ED0"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709CA153" w14:textId="77777777" w:rsidR="0007377C"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ASSESSMENT</w:t>
      </w:r>
    </w:p>
    <w:p w14:paraId="43E5DD18"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645FC9F1"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Section 38(6) of the Planning and Compulsory Purchase Act 2004 states:</w:t>
      </w:r>
    </w:p>
    <w:p w14:paraId="49D315CA"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41F7CE29" w14:textId="77777777" w:rsidR="0092586B" w:rsidRPr="009C1702" w:rsidRDefault="0092586B" w:rsidP="009C1702">
      <w:pPr>
        <w:spacing w:after="0" w:line="276" w:lineRule="auto"/>
        <w:jc w:val="both"/>
        <w:rPr>
          <w:rFonts w:ascii="Arial" w:eastAsia="Times New Roman" w:hAnsi="Arial" w:cs="Arial"/>
          <w:i/>
          <w:iCs/>
          <w:color w:val="000000" w:themeColor="text1"/>
          <w:kern w:val="0"/>
          <w:sz w:val="22"/>
          <w:szCs w:val="22"/>
          <w:lang w:eastAsia="en-GB"/>
          <w14:ligatures w14:val="none"/>
        </w:rPr>
      </w:pPr>
      <w:r w:rsidRPr="009C1702">
        <w:rPr>
          <w:rFonts w:ascii="Arial" w:eastAsia="Times New Roman" w:hAnsi="Arial" w:cs="Arial"/>
          <w:i/>
          <w:iCs/>
          <w:color w:val="000000" w:themeColor="text1"/>
          <w:kern w:val="0"/>
          <w:sz w:val="22"/>
          <w:szCs w:val="22"/>
          <w:lang w:eastAsia="en-GB"/>
          <w14:ligatures w14:val="none"/>
        </w:rPr>
        <w:t>"If regard is to be had to the development plan for the purposes of any determination to be made under the planning Acts, the determination must be made in accordance with the plan unless material considerations indicate otherwise."</w:t>
      </w:r>
    </w:p>
    <w:p w14:paraId="5AACC453"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30F47E4B"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 xml:space="preserve">In accordance with this statutory requirement, this application has been assessed against the relevant policies of the Development Plan, including the </w:t>
      </w:r>
      <w:r w:rsidR="00063A02">
        <w:rPr>
          <w:rFonts w:ascii="Arial" w:eastAsia="Times New Roman" w:hAnsi="Arial" w:cs="Arial"/>
          <w:color w:val="000000" w:themeColor="text1"/>
          <w:kern w:val="0"/>
          <w:sz w:val="22"/>
          <w:szCs w:val="22"/>
          <w:lang w:eastAsia="en-GB"/>
          <w14:ligatures w14:val="none"/>
        </w:rPr>
        <w:t xml:space="preserve">adopted </w:t>
      </w:r>
      <w:r w:rsidRPr="009C1702">
        <w:rPr>
          <w:rFonts w:ascii="Arial" w:eastAsia="Times New Roman" w:hAnsi="Arial" w:cs="Arial"/>
          <w:color w:val="000000" w:themeColor="text1"/>
          <w:kern w:val="0"/>
          <w:sz w:val="22"/>
          <w:szCs w:val="22"/>
          <w:lang w:eastAsia="en-GB"/>
          <w14:ligatures w14:val="none"/>
        </w:rPr>
        <w:t xml:space="preserve">Wiltshire Core Strategy (2015) and, where applicable, any made Neighbourhood Plans. </w:t>
      </w:r>
    </w:p>
    <w:p w14:paraId="2E9DCA6E" w14:textId="77777777" w:rsidR="002175E1" w:rsidRPr="009C1702" w:rsidRDefault="002175E1" w:rsidP="009C1702">
      <w:pPr>
        <w:spacing w:after="0" w:line="276" w:lineRule="auto"/>
        <w:jc w:val="both"/>
        <w:rPr>
          <w:rFonts w:ascii="Arial" w:eastAsia="Times New Roman" w:hAnsi="Arial" w:cs="Arial"/>
          <w:b/>
          <w:bCs/>
          <w:kern w:val="0"/>
          <w:sz w:val="22"/>
          <w:szCs w:val="22"/>
          <w:lang w:eastAsia="en-GB"/>
          <w14:ligatures w14:val="none"/>
        </w:rPr>
      </w:pPr>
    </w:p>
    <w:p w14:paraId="1AED6260" w14:textId="385383D6" w:rsidR="005B0FD5" w:rsidRPr="00852CAC" w:rsidRDefault="00852CAC" w:rsidP="00852CAC">
      <w:pPr>
        <w:spacing w:after="0" w:line="276" w:lineRule="auto"/>
        <w:jc w:val="both"/>
        <w:rPr>
          <w:rFonts w:ascii="Arial" w:eastAsia="Times New Roman" w:hAnsi="Arial" w:cs="Arial"/>
          <w:kern w:val="0"/>
          <w:sz w:val="22"/>
          <w:szCs w:val="22"/>
          <w:u w:val="single"/>
          <w:lang w:eastAsia="en-GB"/>
          <w14:ligatures w14:val="none"/>
        </w:rPr>
      </w:pPr>
      <w:r w:rsidRPr="00852CAC">
        <w:rPr>
          <w:rFonts w:ascii="Arial" w:eastAsia="Times New Roman" w:hAnsi="Arial" w:cs="Arial"/>
          <w:kern w:val="0"/>
          <w:sz w:val="22"/>
          <w:szCs w:val="22"/>
          <w:u w:val="single"/>
          <w:lang w:eastAsia="en-GB"/>
          <w14:ligatures w14:val="none"/>
        </w:rPr>
        <w:t xml:space="preserve">Design and </w:t>
      </w:r>
      <w:r w:rsidR="00492385">
        <w:rPr>
          <w:rFonts w:ascii="Arial" w:eastAsia="Times New Roman" w:hAnsi="Arial" w:cs="Arial"/>
          <w:kern w:val="0"/>
          <w:sz w:val="22"/>
          <w:szCs w:val="22"/>
          <w:u w:val="single"/>
          <w:lang w:eastAsia="en-GB"/>
          <w14:ligatures w14:val="none"/>
        </w:rPr>
        <w:t>Impact upon</w:t>
      </w:r>
      <w:r w:rsidR="00212556">
        <w:rPr>
          <w:rFonts w:ascii="Arial" w:eastAsia="Times New Roman" w:hAnsi="Arial" w:cs="Arial"/>
          <w:kern w:val="0"/>
          <w:sz w:val="22"/>
          <w:szCs w:val="22"/>
          <w:u w:val="single"/>
          <w:lang w:eastAsia="en-GB"/>
          <w14:ligatures w14:val="none"/>
        </w:rPr>
        <w:t xml:space="preserve"> the character and context of the area</w:t>
      </w:r>
    </w:p>
    <w:p w14:paraId="1FE3BA8B" w14:textId="77777777" w:rsidR="00597BBB" w:rsidRDefault="00597BBB" w:rsidP="00852CAC">
      <w:pPr>
        <w:spacing w:after="0" w:line="276" w:lineRule="auto"/>
        <w:jc w:val="both"/>
        <w:rPr>
          <w:rFonts w:ascii="Arial" w:eastAsia="Times New Roman" w:hAnsi="Arial" w:cs="Arial"/>
          <w:kern w:val="0"/>
          <w:sz w:val="22"/>
          <w:szCs w:val="22"/>
          <w:lang w:eastAsia="en-GB"/>
          <w14:ligatures w14:val="none"/>
        </w:rPr>
      </w:pPr>
      <w:r w:rsidRPr="00597BBB">
        <w:rPr>
          <w:rFonts w:ascii="Arial" w:eastAsia="Times New Roman" w:hAnsi="Arial" w:cs="Arial"/>
          <w:kern w:val="0"/>
          <w:sz w:val="22"/>
          <w:szCs w:val="22"/>
          <w:lang w:eastAsia="en-GB"/>
          <w14:ligatures w14:val="none"/>
        </w:rPr>
        <w:t>Core Policy 57 - Ensuring High Quality Design and Place Shaping of the Wiltshire Core Strategy seeks to ensure that all new development is of high design quality, reflecting local context, character, and distinctiveness</w:t>
      </w:r>
      <w:r w:rsidR="00FD7F4A">
        <w:rPr>
          <w:rFonts w:ascii="Arial" w:eastAsia="Times New Roman" w:hAnsi="Arial" w:cs="Arial"/>
          <w:kern w:val="0"/>
          <w:sz w:val="22"/>
          <w:szCs w:val="22"/>
          <w:lang w:eastAsia="en-GB"/>
          <w14:ligatures w14:val="none"/>
        </w:rPr>
        <w:t>.</w:t>
      </w:r>
    </w:p>
    <w:p w14:paraId="7E782CC6" w14:textId="77777777" w:rsidR="004F6135" w:rsidRDefault="004F6135" w:rsidP="00852CAC">
      <w:pPr>
        <w:spacing w:after="0" w:line="276" w:lineRule="auto"/>
        <w:jc w:val="both"/>
        <w:rPr>
          <w:rFonts w:ascii="Arial" w:eastAsia="Times New Roman" w:hAnsi="Arial" w:cs="Arial"/>
          <w:kern w:val="0"/>
          <w:sz w:val="22"/>
          <w:szCs w:val="22"/>
          <w:lang w:eastAsia="en-GB"/>
          <w14:ligatures w14:val="none"/>
        </w:rPr>
      </w:pPr>
    </w:p>
    <w:p w14:paraId="635AB6AB" w14:textId="77777777" w:rsidR="004F6135" w:rsidRDefault="004F6135" w:rsidP="00852CAC">
      <w:pPr>
        <w:spacing w:after="0" w:line="276" w:lineRule="auto"/>
        <w:jc w:val="both"/>
        <w:rPr>
          <w:rFonts w:ascii="Arial" w:eastAsia="Times New Roman" w:hAnsi="Arial" w:cs="Arial"/>
          <w:kern w:val="0"/>
          <w:sz w:val="22"/>
          <w:szCs w:val="22"/>
          <w:lang w:eastAsia="en-GB"/>
          <w14:ligatures w14:val="none"/>
        </w:rPr>
      </w:pPr>
      <w:r w:rsidRPr="004F6135">
        <w:rPr>
          <w:rFonts w:ascii="Arial" w:eastAsia="Times New Roman" w:hAnsi="Arial" w:cs="Arial"/>
          <w:kern w:val="0"/>
          <w:sz w:val="22"/>
          <w:szCs w:val="22"/>
          <w:lang w:eastAsia="en-GB"/>
          <w14:ligatures w14:val="none"/>
        </w:rPr>
        <w:t>Policies DP3 and DP4 of the National Planning Policy Framework require development to achieve a high standard of design that responds positively to local character and context. In assessing design quality, regard should be had to matters including scale, siting, form, appearance, materials and the relationship of development to its surroundings.</w:t>
      </w:r>
    </w:p>
    <w:p w14:paraId="3B9C86EE" w14:textId="77777777" w:rsidR="00EC405E" w:rsidRDefault="00EC405E" w:rsidP="00EC405E">
      <w:pPr>
        <w:spacing w:after="0" w:line="276" w:lineRule="auto"/>
        <w:jc w:val="both"/>
        <w:rPr>
          <w:rFonts w:ascii="Arial" w:eastAsia="Times New Roman" w:hAnsi="Arial" w:cs="Arial"/>
          <w:kern w:val="0"/>
          <w:sz w:val="22"/>
          <w:szCs w:val="22"/>
          <w:lang w:eastAsia="en-GB"/>
          <w14:ligatures w14:val="none"/>
        </w:rPr>
      </w:pPr>
    </w:p>
    <w:p w14:paraId="32451977" w14:textId="77777777" w:rsidR="00292E93" w:rsidRPr="00292E93" w:rsidRDefault="00292E93" w:rsidP="00292E93">
      <w:pPr>
        <w:spacing w:after="0" w:line="276" w:lineRule="auto"/>
        <w:jc w:val="both"/>
        <w:rPr>
          <w:rFonts w:ascii="Arial" w:eastAsia="Times New Roman" w:hAnsi="Arial" w:cs="Arial"/>
          <w:kern w:val="0"/>
          <w:sz w:val="22"/>
          <w:szCs w:val="22"/>
          <w:lang w:eastAsia="en-GB"/>
          <w14:ligatures w14:val="none"/>
        </w:rPr>
      </w:pPr>
      <w:r w:rsidRPr="00292E93">
        <w:rPr>
          <w:rFonts w:ascii="Arial" w:eastAsia="Times New Roman" w:hAnsi="Arial" w:cs="Arial"/>
          <w:kern w:val="0"/>
          <w:sz w:val="22"/>
          <w:szCs w:val="22"/>
          <w:lang w:eastAsia="en-GB"/>
          <w14:ligatures w14:val="none"/>
        </w:rPr>
        <w:t xml:space="preserve">The proposed extension would be positioned to the rear of the dwelling above an existing flat-roofed ground-floor extension. Whilst the lean-to roof form does not replicate the principal roof design of the host dwelling, the extension would be modest in scale, projecting approximately 2 metres from the existing rear wall and remaining subordinate to the original building. It would also be set in from the eastern side elevation, ensuring that views of the extension from the </w:t>
      </w:r>
      <w:r w:rsidRPr="00292E93">
        <w:rPr>
          <w:rFonts w:ascii="Arial" w:eastAsia="Times New Roman" w:hAnsi="Arial" w:cs="Arial"/>
          <w:kern w:val="0"/>
          <w:sz w:val="22"/>
          <w:szCs w:val="22"/>
          <w:lang w:eastAsia="en-GB"/>
          <w14:ligatures w14:val="none"/>
        </w:rPr>
        <w:lastRenderedPageBreak/>
        <w:t>public realm are limited and that the existing form of the terrace remains readily appreciable when viewed from Dewey's Lane.</w:t>
      </w:r>
    </w:p>
    <w:p w14:paraId="1FEEB7A2" w14:textId="77777777" w:rsidR="00292E93" w:rsidRPr="00292E93" w:rsidRDefault="00292E93" w:rsidP="00292E93">
      <w:pPr>
        <w:spacing w:after="0" w:line="276" w:lineRule="auto"/>
        <w:jc w:val="both"/>
        <w:rPr>
          <w:rFonts w:ascii="Arial" w:eastAsia="Times New Roman" w:hAnsi="Arial" w:cs="Arial"/>
          <w:kern w:val="0"/>
          <w:sz w:val="22"/>
          <w:szCs w:val="22"/>
          <w:lang w:eastAsia="en-GB"/>
          <w14:ligatures w14:val="none"/>
        </w:rPr>
      </w:pPr>
    </w:p>
    <w:p w14:paraId="24078DAE" w14:textId="756ADDAA" w:rsidR="00292E93" w:rsidRPr="00292E93" w:rsidRDefault="00292E93" w:rsidP="00292E93">
      <w:pPr>
        <w:spacing w:after="0" w:line="276" w:lineRule="auto"/>
        <w:jc w:val="both"/>
        <w:rPr>
          <w:rFonts w:ascii="Arial" w:eastAsia="Times New Roman" w:hAnsi="Arial" w:cs="Arial"/>
          <w:kern w:val="0"/>
          <w:sz w:val="22"/>
          <w:szCs w:val="22"/>
          <w:lang w:eastAsia="en-GB"/>
          <w14:ligatures w14:val="none"/>
        </w:rPr>
      </w:pPr>
      <w:r w:rsidRPr="00292E93">
        <w:rPr>
          <w:rFonts w:ascii="Arial" w:eastAsia="Times New Roman" w:hAnsi="Arial" w:cs="Arial"/>
          <w:kern w:val="0"/>
          <w:sz w:val="22"/>
          <w:szCs w:val="22"/>
          <w:lang w:eastAsia="en-GB"/>
          <w14:ligatures w14:val="none"/>
        </w:rPr>
        <w:t xml:space="preserve">The surrounding terrace has already undergone varying degrees of alteration and extension. In particular, No. 1 Dewey's Lane benefits from a substantially larger first-floor rear extension. In this context, the proposal would not appear incongruous or out of keeping with the established pattern of development. The proposed materials, comprising grey slate-hanging tiles and an EPDM roof covering, are considered appropriate for their location on a rear addition and would not result in unacceptable harm to the appearance of the dwelling or wider </w:t>
      </w:r>
      <w:r w:rsidR="00057854" w:rsidRPr="00292E93">
        <w:rPr>
          <w:rFonts w:ascii="Arial" w:eastAsia="Times New Roman" w:hAnsi="Arial" w:cs="Arial"/>
          <w:kern w:val="0"/>
          <w:sz w:val="22"/>
          <w:szCs w:val="22"/>
          <w:lang w:eastAsia="en-GB"/>
          <w14:ligatures w14:val="none"/>
        </w:rPr>
        <w:t>street scene</w:t>
      </w:r>
      <w:r w:rsidRPr="00292E93">
        <w:rPr>
          <w:rFonts w:ascii="Arial" w:eastAsia="Times New Roman" w:hAnsi="Arial" w:cs="Arial"/>
          <w:kern w:val="0"/>
          <w:sz w:val="22"/>
          <w:szCs w:val="22"/>
          <w:lang w:eastAsia="en-GB"/>
          <w14:ligatures w14:val="none"/>
        </w:rPr>
        <w:t>.</w:t>
      </w:r>
    </w:p>
    <w:p w14:paraId="50D31F28" w14:textId="77777777" w:rsidR="00292E93" w:rsidRPr="00292E93" w:rsidRDefault="00292E93" w:rsidP="00292E93">
      <w:pPr>
        <w:spacing w:after="0" w:line="276" w:lineRule="auto"/>
        <w:jc w:val="both"/>
        <w:rPr>
          <w:rFonts w:ascii="Arial" w:eastAsia="Times New Roman" w:hAnsi="Arial" w:cs="Arial"/>
          <w:kern w:val="0"/>
          <w:sz w:val="22"/>
          <w:szCs w:val="22"/>
          <w:lang w:eastAsia="en-GB"/>
          <w14:ligatures w14:val="none"/>
        </w:rPr>
      </w:pPr>
    </w:p>
    <w:p w14:paraId="695EC978" w14:textId="4E5F1E4B" w:rsidR="00292E93" w:rsidRDefault="00292E93" w:rsidP="00292E93">
      <w:pPr>
        <w:spacing w:after="0" w:line="276" w:lineRule="auto"/>
        <w:jc w:val="both"/>
        <w:rPr>
          <w:rFonts w:ascii="Arial" w:eastAsia="Times New Roman" w:hAnsi="Arial" w:cs="Arial"/>
          <w:kern w:val="0"/>
          <w:sz w:val="22"/>
          <w:szCs w:val="22"/>
          <w:lang w:eastAsia="en-GB"/>
          <w14:ligatures w14:val="none"/>
        </w:rPr>
      </w:pPr>
      <w:r w:rsidRPr="00292E93">
        <w:rPr>
          <w:rFonts w:ascii="Arial" w:eastAsia="Times New Roman" w:hAnsi="Arial" w:cs="Arial"/>
          <w:kern w:val="0"/>
          <w:sz w:val="22"/>
          <w:szCs w:val="22"/>
          <w:lang w:eastAsia="en-GB"/>
          <w14:ligatures w14:val="none"/>
        </w:rPr>
        <w:t>Whilst the extension cannot be regarded as an exemplary design solution, its limited scale, subordinate form and largely screened position ensure that it would have a neutral and acceptable impact on the character and appearance of the host dwelling, the terrace as a whole and the surrounding area.</w:t>
      </w:r>
    </w:p>
    <w:p w14:paraId="3718967A" w14:textId="77777777" w:rsidR="00292E93" w:rsidRPr="00EC405E" w:rsidRDefault="00292E93" w:rsidP="00EC405E">
      <w:pPr>
        <w:spacing w:after="0" w:line="276" w:lineRule="auto"/>
        <w:jc w:val="both"/>
        <w:rPr>
          <w:rFonts w:ascii="Arial" w:eastAsia="Times New Roman" w:hAnsi="Arial" w:cs="Arial"/>
          <w:kern w:val="0"/>
          <w:sz w:val="22"/>
          <w:szCs w:val="22"/>
          <w:lang w:eastAsia="en-GB"/>
          <w14:ligatures w14:val="none"/>
        </w:rPr>
      </w:pPr>
    </w:p>
    <w:p w14:paraId="4E945348" w14:textId="7EF11E71" w:rsidR="00EC405E" w:rsidRDefault="00EC405E" w:rsidP="00EC405E">
      <w:pPr>
        <w:spacing w:after="0" w:line="276" w:lineRule="auto"/>
        <w:jc w:val="both"/>
        <w:rPr>
          <w:rFonts w:ascii="Arial" w:eastAsia="Times New Roman" w:hAnsi="Arial" w:cs="Arial"/>
          <w:kern w:val="0"/>
          <w:sz w:val="22"/>
          <w:szCs w:val="22"/>
          <w:lang w:eastAsia="en-GB"/>
          <w14:ligatures w14:val="none"/>
        </w:rPr>
      </w:pPr>
      <w:r w:rsidRPr="00EC405E">
        <w:rPr>
          <w:rFonts w:ascii="Arial" w:eastAsia="Times New Roman" w:hAnsi="Arial" w:cs="Arial"/>
          <w:kern w:val="0"/>
          <w:sz w:val="22"/>
          <w:szCs w:val="22"/>
          <w:lang w:eastAsia="en-GB"/>
          <w14:ligatures w14:val="none"/>
        </w:rPr>
        <w:t>Having regard to the above, the proposal complies with the design principles set out in Core Policy 57 of the Wiltshire Core Strategy, Appendix D of the Wiltshire Design Guide and the NPPF.</w:t>
      </w:r>
    </w:p>
    <w:p w14:paraId="0399B812" w14:textId="77777777" w:rsidR="00A050F1" w:rsidRDefault="00A050F1" w:rsidP="00A050F1">
      <w:pPr>
        <w:spacing w:after="0" w:line="276" w:lineRule="auto"/>
        <w:jc w:val="both"/>
        <w:rPr>
          <w:rFonts w:ascii="Arial" w:hAnsi="Arial" w:cs="Arial"/>
          <w:b/>
          <w:bCs/>
          <w:i/>
          <w:iCs/>
          <w:color w:val="FF0000"/>
          <w:sz w:val="22"/>
          <w:szCs w:val="22"/>
        </w:rPr>
      </w:pPr>
    </w:p>
    <w:p w14:paraId="4F368970" w14:textId="4ED12654" w:rsidR="005B0FD5" w:rsidRPr="00A050F1" w:rsidRDefault="00A050F1" w:rsidP="00A050F1">
      <w:pPr>
        <w:spacing w:after="0" w:line="276" w:lineRule="auto"/>
        <w:jc w:val="both"/>
        <w:rPr>
          <w:rFonts w:ascii="Arial" w:hAnsi="Arial" w:cs="Arial"/>
          <w:color w:val="000000" w:themeColor="text1"/>
          <w:sz w:val="22"/>
          <w:szCs w:val="22"/>
          <w:u w:val="single"/>
        </w:rPr>
      </w:pPr>
      <w:r w:rsidRPr="00A050F1">
        <w:rPr>
          <w:rFonts w:ascii="Arial" w:hAnsi="Arial" w:cs="Arial"/>
          <w:color w:val="000000" w:themeColor="text1"/>
          <w:sz w:val="22"/>
          <w:szCs w:val="22"/>
          <w:u w:val="single"/>
        </w:rPr>
        <w:t>Amenity</w:t>
      </w:r>
    </w:p>
    <w:p w14:paraId="7A436E91" w14:textId="77777777" w:rsidR="00450181" w:rsidRDefault="00450181" w:rsidP="00A050F1">
      <w:pPr>
        <w:spacing w:after="0" w:line="276" w:lineRule="auto"/>
        <w:jc w:val="both"/>
        <w:rPr>
          <w:rFonts w:ascii="Arial" w:hAnsi="Arial" w:cs="Arial"/>
          <w:color w:val="000000" w:themeColor="text1"/>
          <w:sz w:val="22"/>
          <w:szCs w:val="22"/>
        </w:rPr>
      </w:pPr>
      <w:r>
        <w:rPr>
          <w:rFonts w:ascii="Arial" w:eastAsia="Times New Roman" w:hAnsi="Arial" w:cs="Arial"/>
          <w:kern w:val="0"/>
          <w:sz w:val="22"/>
          <w:szCs w:val="22"/>
          <w:lang w:eastAsia="en-GB"/>
          <w14:ligatures w14:val="none"/>
        </w:rPr>
        <w:t xml:space="preserve">Point vii of </w:t>
      </w:r>
      <w:r w:rsidRPr="00597BBB">
        <w:rPr>
          <w:rFonts w:ascii="Arial" w:eastAsia="Times New Roman" w:hAnsi="Arial" w:cs="Arial"/>
          <w:kern w:val="0"/>
          <w:sz w:val="22"/>
          <w:szCs w:val="22"/>
          <w:lang w:eastAsia="en-GB"/>
          <w14:ligatures w14:val="none"/>
        </w:rPr>
        <w:t>Core Policy 57 - Ensuring High Quality Design and Place Shaping of the Wiltshire Core Strategy</w:t>
      </w:r>
      <w:r>
        <w:rPr>
          <w:rFonts w:ascii="Arial" w:eastAsia="Times New Roman" w:hAnsi="Arial" w:cs="Arial"/>
          <w:kern w:val="0"/>
          <w:sz w:val="22"/>
          <w:szCs w:val="22"/>
          <w:lang w:eastAsia="en-GB"/>
          <w14:ligatures w14:val="none"/>
        </w:rPr>
        <w:t xml:space="preserve"> seeks to ensure </w:t>
      </w:r>
      <w:r w:rsidR="006242FB" w:rsidRPr="006242FB">
        <w:rPr>
          <w:rFonts w:ascii="Arial" w:eastAsia="Times New Roman" w:hAnsi="Arial" w:cs="Arial"/>
          <w:kern w:val="0"/>
          <w:sz w:val="22"/>
          <w:szCs w:val="22"/>
          <w:lang w:eastAsia="en-GB"/>
          <w14:ligatures w14:val="none"/>
        </w:rPr>
        <w:t>that developments do not adversely affect neighbouring properties.</w:t>
      </w:r>
    </w:p>
    <w:p w14:paraId="07F5AB90" w14:textId="77777777" w:rsidR="00393433" w:rsidRDefault="00393433" w:rsidP="00A050F1">
      <w:pPr>
        <w:spacing w:after="0" w:line="276" w:lineRule="auto"/>
        <w:jc w:val="both"/>
        <w:rPr>
          <w:rFonts w:ascii="Arial" w:hAnsi="Arial" w:cs="Arial"/>
          <w:color w:val="000000" w:themeColor="text1"/>
          <w:sz w:val="22"/>
          <w:szCs w:val="22"/>
        </w:rPr>
      </w:pPr>
    </w:p>
    <w:p w14:paraId="76C36297" w14:textId="77777777" w:rsidR="00430927" w:rsidRPr="00430927" w:rsidRDefault="00430927" w:rsidP="00430927">
      <w:pPr>
        <w:spacing w:after="0" w:line="276" w:lineRule="auto"/>
        <w:jc w:val="both"/>
        <w:rPr>
          <w:rFonts w:ascii="Arial" w:eastAsia="Times New Roman" w:hAnsi="Arial" w:cs="Arial"/>
          <w:kern w:val="0"/>
          <w:sz w:val="22"/>
          <w:szCs w:val="22"/>
          <w:lang w:eastAsia="en-GB"/>
          <w14:ligatures w14:val="none"/>
        </w:rPr>
      </w:pPr>
      <w:r w:rsidRPr="00430927">
        <w:rPr>
          <w:rFonts w:ascii="Arial" w:eastAsia="Times New Roman" w:hAnsi="Arial" w:cs="Arial"/>
          <w:kern w:val="0"/>
          <w:sz w:val="22"/>
          <w:szCs w:val="22"/>
          <w:lang w:eastAsia="en-GB"/>
          <w14:ligatures w14:val="none"/>
        </w:rPr>
        <w:t>Policy P3 of the National Planning Policy Framework requires development to be appropriate for its location, taking account of its likely effects on health, living conditions and the environment. In particular, Policy P3(2)(b) requires development to avoid giving rise to unacceptable impacts on the living conditions of neighbouring residents and occupiers. In assessing amenity impacts, regard should be had to matters including daylight and sunlight, outlook, privacy, overbearing impacts and other effects on residential amenity.</w:t>
      </w:r>
    </w:p>
    <w:p w14:paraId="40AA2C4C" w14:textId="77777777" w:rsidR="00400FB2" w:rsidRDefault="00400FB2" w:rsidP="00A050F1">
      <w:pPr>
        <w:spacing w:after="0" w:line="276" w:lineRule="auto"/>
        <w:jc w:val="both"/>
        <w:rPr>
          <w:rFonts w:ascii="Arial" w:hAnsi="Arial" w:cs="Arial"/>
          <w:color w:val="000000" w:themeColor="text1"/>
          <w:sz w:val="22"/>
          <w:szCs w:val="22"/>
        </w:rPr>
      </w:pPr>
    </w:p>
    <w:p w14:paraId="5B7239BF" w14:textId="77777777" w:rsidR="00DB13C3" w:rsidRDefault="00DB13C3" w:rsidP="00DB13C3">
      <w:pPr>
        <w:spacing w:after="0" w:line="276" w:lineRule="auto"/>
        <w:jc w:val="both"/>
        <w:rPr>
          <w:rFonts w:ascii="Arial" w:hAnsi="Arial" w:cs="Arial"/>
          <w:i/>
          <w:iCs/>
          <w:color w:val="000000" w:themeColor="text1"/>
          <w:sz w:val="22"/>
          <w:szCs w:val="22"/>
        </w:rPr>
      </w:pPr>
      <w:r w:rsidRPr="00470975">
        <w:rPr>
          <w:rFonts w:ascii="Arial" w:hAnsi="Arial" w:cs="Arial"/>
          <w:color w:val="000000" w:themeColor="text1"/>
          <w:sz w:val="22"/>
          <w:szCs w:val="22"/>
        </w:rPr>
        <w:t>The proposed development has been assessed in terms of its potential impact on the residential amenity of neighbouring properties, with particular regard to loss of light, overshadowing, loss of privacy, and overbearing effects.</w:t>
      </w:r>
      <w:r w:rsidRPr="00470975">
        <w:rPr>
          <w:rFonts w:ascii="Arial" w:hAnsi="Arial" w:cs="Arial"/>
          <w:i/>
          <w:iCs/>
          <w:color w:val="000000" w:themeColor="text1"/>
          <w:sz w:val="22"/>
          <w:szCs w:val="22"/>
        </w:rPr>
        <w:t xml:space="preserve"> </w:t>
      </w:r>
    </w:p>
    <w:p w14:paraId="481E41EF" w14:textId="77777777" w:rsidR="00DB13C3" w:rsidRDefault="00DB13C3" w:rsidP="00DB13C3">
      <w:pPr>
        <w:spacing w:after="0" w:line="276" w:lineRule="auto"/>
        <w:jc w:val="both"/>
        <w:rPr>
          <w:rFonts w:ascii="Arial" w:hAnsi="Arial" w:cs="Arial"/>
          <w:i/>
          <w:iCs/>
          <w:color w:val="000000" w:themeColor="text1"/>
          <w:sz w:val="22"/>
          <w:szCs w:val="22"/>
        </w:rPr>
      </w:pPr>
    </w:p>
    <w:p w14:paraId="4BD436BB" w14:textId="77777777" w:rsidR="00DB13C3" w:rsidRPr="005E6526" w:rsidRDefault="00DB13C3" w:rsidP="00DB13C3">
      <w:pPr>
        <w:spacing w:after="0" w:line="276" w:lineRule="auto"/>
        <w:jc w:val="both"/>
        <w:rPr>
          <w:rFonts w:ascii="Arial" w:hAnsi="Arial" w:cs="Arial"/>
          <w:i/>
          <w:iCs/>
          <w:color w:val="000000" w:themeColor="text1"/>
          <w:sz w:val="22"/>
          <w:szCs w:val="22"/>
        </w:rPr>
      </w:pPr>
      <w:r w:rsidRPr="005E6526">
        <w:rPr>
          <w:rFonts w:ascii="Arial" w:hAnsi="Arial" w:cs="Arial"/>
          <w:i/>
          <w:iCs/>
          <w:color w:val="000000" w:themeColor="text1"/>
          <w:sz w:val="22"/>
          <w:szCs w:val="22"/>
        </w:rPr>
        <w:t>Loss of Light / Overshadowing</w:t>
      </w:r>
    </w:p>
    <w:p w14:paraId="274473A9" w14:textId="77777777" w:rsidR="00DB13C3" w:rsidRDefault="00DB13C3" w:rsidP="00DB13C3">
      <w:pPr>
        <w:spacing w:after="0" w:line="276" w:lineRule="auto"/>
        <w:jc w:val="both"/>
        <w:rPr>
          <w:rFonts w:ascii="Arial" w:hAnsi="Arial" w:cs="Arial"/>
          <w:i/>
          <w:iCs/>
          <w:color w:val="000000" w:themeColor="text1"/>
          <w:sz w:val="22"/>
          <w:szCs w:val="22"/>
        </w:rPr>
      </w:pPr>
    </w:p>
    <w:p w14:paraId="14DF4252" w14:textId="660A582B" w:rsidR="00544CB4" w:rsidRPr="00A9156D" w:rsidRDefault="00544CB4" w:rsidP="00DB13C3">
      <w:pPr>
        <w:spacing w:after="0" w:line="276" w:lineRule="auto"/>
        <w:jc w:val="both"/>
        <w:rPr>
          <w:rFonts w:ascii="Arial" w:hAnsi="Arial" w:cs="Arial"/>
          <w:color w:val="000000" w:themeColor="text1"/>
          <w:sz w:val="22"/>
          <w:szCs w:val="22"/>
        </w:rPr>
      </w:pPr>
      <w:r w:rsidRPr="00A9156D">
        <w:rPr>
          <w:rFonts w:ascii="Arial" w:hAnsi="Arial" w:cs="Arial"/>
          <w:color w:val="000000" w:themeColor="text1"/>
          <w:sz w:val="22"/>
          <w:szCs w:val="22"/>
        </w:rPr>
        <w:t>The proposed extension would be modest in scale, projecting approximately 2 metres from the existing rear wall and being positioned above an existing ground-floor extension. Given the limited depth of the proposal, its siting on the rear elevation and the fact that the neighbouring rear gardens are located to the north of the terrace, it is not considered that the development would result in any materially greater loss of daylight or additional overshadowing than that already arising from the existing dwelling and its principal roof form. Accordingly, no unacceptable impact upon neighbouring residential amenity is identified in respect of daylight or sunlight.</w:t>
      </w:r>
    </w:p>
    <w:p w14:paraId="0815D810" w14:textId="77777777" w:rsidR="00DB13C3" w:rsidRDefault="00DB13C3" w:rsidP="00DB13C3">
      <w:pPr>
        <w:spacing w:after="0" w:line="276" w:lineRule="auto"/>
        <w:jc w:val="both"/>
        <w:rPr>
          <w:rFonts w:ascii="Arial" w:hAnsi="Arial" w:cs="Arial"/>
          <w:i/>
          <w:iCs/>
          <w:color w:val="000000" w:themeColor="text1"/>
          <w:sz w:val="22"/>
          <w:szCs w:val="22"/>
        </w:rPr>
      </w:pPr>
    </w:p>
    <w:p w14:paraId="490EA418" w14:textId="77777777" w:rsidR="00DB13C3" w:rsidRPr="005E6526" w:rsidRDefault="00DB13C3" w:rsidP="00DB13C3">
      <w:pPr>
        <w:spacing w:after="0" w:line="276" w:lineRule="auto"/>
        <w:jc w:val="both"/>
        <w:rPr>
          <w:rFonts w:ascii="Arial" w:hAnsi="Arial" w:cs="Arial"/>
          <w:i/>
          <w:iCs/>
          <w:color w:val="000000" w:themeColor="text1"/>
          <w:sz w:val="22"/>
          <w:szCs w:val="22"/>
        </w:rPr>
      </w:pPr>
      <w:r w:rsidRPr="005E6526">
        <w:rPr>
          <w:rFonts w:ascii="Arial" w:hAnsi="Arial" w:cs="Arial"/>
          <w:i/>
          <w:iCs/>
          <w:color w:val="000000" w:themeColor="text1"/>
          <w:sz w:val="22"/>
          <w:szCs w:val="22"/>
        </w:rPr>
        <w:t>Loss of Privacy</w:t>
      </w:r>
    </w:p>
    <w:p w14:paraId="51BA1518" w14:textId="77777777" w:rsidR="00DB13C3" w:rsidRDefault="00DB13C3" w:rsidP="00DB13C3">
      <w:pPr>
        <w:spacing w:after="0" w:line="276" w:lineRule="auto"/>
        <w:jc w:val="both"/>
        <w:rPr>
          <w:rFonts w:ascii="Arial" w:hAnsi="Arial" w:cs="Arial"/>
          <w:color w:val="FF0000"/>
          <w:sz w:val="22"/>
          <w:szCs w:val="22"/>
        </w:rPr>
      </w:pPr>
    </w:p>
    <w:p w14:paraId="0472154F" w14:textId="637BF82C" w:rsidR="00AD3DF9" w:rsidRPr="00AD3DF9" w:rsidRDefault="00B365C8" w:rsidP="00DB13C3">
      <w:pPr>
        <w:spacing w:after="0" w:line="276" w:lineRule="auto"/>
        <w:jc w:val="both"/>
        <w:rPr>
          <w:rFonts w:ascii="Arial" w:hAnsi="Arial" w:cs="Arial"/>
          <w:sz w:val="22"/>
          <w:szCs w:val="22"/>
        </w:rPr>
      </w:pPr>
      <w:r w:rsidRPr="00B365C8">
        <w:rPr>
          <w:rFonts w:ascii="Arial" w:hAnsi="Arial" w:cs="Arial"/>
          <w:sz w:val="22"/>
          <w:szCs w:val="22"/>
        </w:rPr>
        <w:t>The proposed extension would incorporate two windows serving a bathroom. These windows would be obscurely glazed, secured by condition. Subject to this condition, the proposal would not give rise to unacceptable overlooking or loss of privacy to neighbouring occupiers. Nevertheless, consideration has been given to the relationship with both adjoining properties.</w:t>
      </w:r>
    </w:p>
    <w:p w14:paraId="726BCDDB" w14:textId="77777777" w:rsidR="008E363D" w:rsidRDefault="008E363D" w:rsidP="00DB13C3">
      <w:pPr>
        <w:spacing w:after="0" w:line="276" w:lineRule="auto"/>
        <w:jc w:val="both"/>
        <w:rPr>
          <w:rFonts w:ascii="Arial" w:hAnsi="Arial" w:cs="Arial"/>
          <w:color w:val="000000" w:themeColor="text1"/>
          <w:sz w:val="22"/>
          <w:szCs w:val="22"/>
        </w:rPr>
      </w:pPr>
    </w:p>
    <w:p w14:paraId="667DE0C3" w14:textId="1A693D3F" w:rsidR="00E64299" w:rsidRDefault="00E64299" w:rsidP="00DB13C3">
      <w:pPr>
        <w:spacing w:after="0" w:line="276" w:lineRule="auto"/>
        <w:jc w:val="both"/>
        <w:rPr>
          <w:rFonts w:ascii="Arial" w:hAnsi="Arial" w:cs="Arial"/>
          <w:i/>
          <w:iCs/>
          <w:color w:val="000000" w:themeColor="text1"/>
          <w:sz w:val="22"/>
          <w:szCs w:val="22"/>
          <w:u w:val="single"/>
        </w:rPr>
      </w:pPr>
      <w:r w:rsidRPr="00E64299">
        <w:rPr>
          <w:rFonts w:ascii="Arial" w:hAnsi="Arial" w:cs="Arial"/>
          <w:i/>
          <w:iCs/>
          <w:color w:val="000000" w:themeColor="text1"/>
          <w:sz w:val="22"/>
          <w:szCs w:val="22"/>
          <w:u w:val="single"/>
        </w:rPr>
        <w:t>Impact on No 3</w:t>
      </w:r>
    </w:p>
    <w:p w14:paraId="76F93C7E" w14:textId="77777777" w:rsidR="00B365C8" w:rsidRDefault="00B365C8" w:rsidP="00DB13C3">
      <w:pPr>
        <w:spacing w:after="0" w:line="276" w:lineRule="auto"/>
        <w:jc w:val="both"/>
        <w:rPr>
          <w:rFonts w:ascii="Arial" w:hAnsi="Arial" w:cs="Arial"/>
          <w:i/>
          <w:iCs/>
          <w:color w:val="000000" w:themeColor="text1"/>
          <w:sz w:val="22"/>
          <w:szCs w:val="22"/>
          <w:u w:val="single"/>
        </w:rPr>
      </w:pPr>
    </w:p>
    <w:p w14:paraId="52311011" w14:textId="3F74ED01" w:rsidR="00F97AEB" w:rsidRPr="00F97AEB" w:rsidRDefault="00F97AEB" w:rsidP="00F97AEB">
      <w:pPr>
        <w:spacing w:after="0" w:line="276" w:lineRule="auto"/>
        <w:jc w:val="both"/>
        <w:rPr>
          <w:rFonts w:ascii="Arial" w:hAnsi="Arial" w:cs="Arial"/>
          <w:sz w:val="22"/>
          <w:szCs w:val="22"/>
        </w:rPr>
      </w:pPr>
      <w:r w:rsidRPr="00F97AEB">
        <w:rPr>
          <w:rFonts w:ascii="Arial" w:hAnsi="Arial" w:cs="Arial"/>
          <w:sz w:val="22"/>
          <w:szCs w:val="22"/>
        </w:rPr>
        <w:t>The rear-facing bathroom window would primarily overlook the application property's own rear garden. Whilst oblique views across parts of No. 3's rear garden may be possible, the proposed obscure glazing would prevent direct overlooking. The potential visibility of the window would increase towards the far end of No. 3's rear garden although this would be partially mitigated by existing boundary trees and hedging. By contrast, the area of garden closest to the dwelling, where residents are most likely to spend time</w:t>
      </w:r>
      <w:r>
        <w:rPr>
          <w:rFonts w:ascii="Arial" w:hAnsi="Arial" w:cs="Arial"/>
          <w:sz w:val="22"/>
          <w:szCs w:val="22"/>
        </w:rPr>
        <w:t xml:space="preserve"> on their patio</w:t>
      </w:r>
      <w:r w:rsidRPr="00F97AEB">
        <w:rPr>
          <w:rFonts w:ascii="Arial" w:hAnsi="Arial" w:cs="Arial"/>
          <w:sz w:val="22"/>
          <w:szCs w:val="22"/>
        </w:rPr>
        <w:t>, would experience limited visibility of the proposed window.</w:t>
      </w:r>
    </w:p>
    <w:p w14:paraId="3F42448D" w14:textId="77777777" w:rsidR="00F97AEB" w:rsidRPr="00F97AEB" w:rsidRDefault="00F97AEB" w:rsidP="00F97AEB">
      <w:pPr>
        <w:spacing w:after="0" w:line="276" w:lineRule="auto"/>
        <w:jc w:val="both"/>
        <w:rPr>
          <w:rFonts w:ascii="Arial" w:hAnsi="Arial" w:cs="Arial"/>
          <w:sz w:val="22"/>
          <w:szCs w:val="22"/>
        </w:rPr>
      </w:pPr>
    </w:p>
    <w:p w14:paraId="5C662CD1" w14:textId="6C4CB009" w:rsidR="00B365C8" w:rsidRPr="00B365C8" w:rsidRDefault="00F97AEB" w:rsidP="00F97AEB">
      <w:pPr>
        <w:spacing w:after="0" w:line="276" w:lineRule="auto"/>
        <w:jc w:val="both"/>
        <w:rPr>
          <w:rFonts w:ascii="Arial" w:hAnsi="Arial" w:cs="Arial"/>
          <w:sz w:val="22"/>
          <w:szCs w:val="22"/>
        </w:rPr>
      </w:pPr>
      <w:r w:rsidRPr="00F97AEB">
        <w:rPr>
          <w:rFonts w:ascii="Arial" w:hAnsi="Arial" w:cs="Arial"/>
          <w:sz w:val="22"/>
          <w:szCs w:val="22"/>
        </w:rPr>
        <w:t>Due to the stepped nature of the gardens, the combination of the proposed bathroom window and replacement patio doors may result in a modest increase in awareness of neighbouring activity. However, such inter-visibility is characteristic of a terraced residential environment and the degree of harm arising would not be so significant as to justify refusal of the application.</w:t>
      </w:r>
    </w:p>
    <w:p w14:paraId="26D32938" w14:textId="77777777" w:rsidR="008E363D" w:rsidRPr="00E64299" w:rsidRDefault="008E363D" w:rsidP="00DB13C3">
      <w:pPr>
        <w:spacing w:after="0" w:line="276" w:lineRule="auto"/>
        <w:jc w:val="both"/>
        <w:rPr>
          <w:rFonts w:ascii="Arial" w:hAnsi="Arial" w:cs="Arial"/>
          <w:i/>
          <w:iCs/>
          <w:color w:val="000000" w:themeColor="text1"/>
          <w:sz w:val="22"/>
          <w:szCs w:val="22"/>
          <w:u w:val="single"/>
        </w:rPr>
      </w:pPr>
    </w:p>
    <w:p w14:paraId="66897701" w14:textId="7058A63F" w:rsidR="00E64299" w:rsidRPr="00E64299" w:rsidRDefault="00E64299" w:rsidP="00DB13C3">
      <w:pPr>
        <w:spacing w:after="0" w:line="276" w:lineRule="auto"/>
        <w:jc w:val="both"/>
        <w:rPr>
          <w:rFonts w:ascii="Arial" w:hAnsi="Arial" w:cs="Arial"/>
          <w:i/>
          <w:iCs/>
          <w:color w:val="000000" w:themeColor="text1"/>
          <w:sz w:val="22"/>
          <w:szCs w:val="22"/>
          <w:u w:val="single"/>
        </w:rPr>
      </w:pPr>
      <w:r w:rsidRPr="00E64299">
        <w:rPr>
          <w:rFonts w:ascii="Arial" w:hAnsi="Arial" w:cs="Arial"/>
          <w:i/>
          <w:iCs/>
          <w:color w:val="000000" w:themeColor="text1"/>
          <w:sz w:val="22"/>
          <w:szCs w:val="22"/>
          <w:u w:val="single"/>
        </w:rPr>
        <w:t>Impact on No 7a</w:t>
      </w:r>
    </w:p>
    <w:p w14:paraId="055ED238" w14:textId="77777777" w:rsidR="006D17FD" w:rsidRDefault="006D17FD" w:rsidP="006D17FD">
      <w:pPr>
        <w:spacing w:after="0" w:line="276" w:lineRule="auto"/>
        <w:jc w:val="both"/>
        <w:rPr>
          <w:rFonts w:ascii="Arial" w:hAnsi="Arial" w:cs="Arial"/>
          <w:color w:val="000000" w:themeColor="text1"/>
          <w:sz w:val="22"/>
          <w:szCs w:val="22"/>
        </w:rPr>
      </w:pPr>
    </w:p>
    <w:p w14:paraId="605349E8" w14:textId="4BDBBB4C" w:rsidR="00DE5AA2" w:rsidRPr="00DE5AA2" w:rsidRDefault="00DE5AA2" w:rsidP="00DE5AA2">
      <w:pPr>
        <w:spacing w:after="0" w:line="276" w:lineRule="auto"/>
        <w:jc w:val="both"/>
        <w:rPr>
          <w:rFonts w:ascii="Arial" w:hAnsi="Arial" w:cs="Arial"/>
          <w:sz w:val="22"/>
          <w:szCs w:val="22"/>
        </w:rPr>
      </w:pPr>
      <w:r w:rsidRPr="00DE5AA2">
        <w:rPr>
          <w:rFonts w:ascii="Arial" w:hAnsi="Arial" w:cs="Arial"/>
          <w:sz w:val="22"/>
          <w:szCs w:val="22"/>
        </w:rPr>
        <w:t xml:space="preserve">The rear-facing bathroom window would primarily overlook the application property's own rear garden. However, the shared boundary with No. 7A does not run perpendicular to the rear elevation and instead follows an approximate 30-degree angle. The straight-line separation distance between the proposed window and </w:t>
      </w:r>
      <w:r w:rsidR="009B084C">
        <w:rPr>
          <w:rFonts w:ascii="Arial" w:hAnsi="Arial" w:cs="Arial"/>
          <w:sz w:val="22"/>
          <w:szCs w:val="22"/>
        </w:rPr>
        <w:t xml:space="preserve">the rear garden of </w:t>
      </w:r>
      <w:r w:rsidRPr="00DE5AA2">
        <w:rPr>
          <w:rFonts w:ascii="Arial" w:hAnsi="Arial" w:cs="Arial"/>
          <w:sz w:val="22"/>
          <w:szCs w:val="22"/>
        </w:rPr>
        <w:t>No. 7A</w:t>
      </w:r>
      <w:r w:rsidR="00B16D80">
        <w:rPr>
          <w:rFonts w:ascii="Arial" w:hAnsi="Arial" w:cs="Arial"/>
          <w:sz w:val="22"/>
          <w:szCs w:val="22"/>
        </w:rPr>
        <w:t>, the only private amenity space,</w:t>
      </w:r>
      <w:r w:rsidRPr="00DE5AA2">
        <w:rPr>
          <w:rFonts w:ascii="Arial" w:hAnsi="Arial" w:cs="Arial"/>
          <w:sz w:val="22"/>
          <w:szCs w:val="22"/>
        </w:rPr>
        <w:t xml:space="preserve"> would be approximately 10 metres. Given the obscure glazing proposed, direct views towards the neighbouring property would not be possible</w:t>
      </w:r>
      <w:r w:rsidR="003E7E67">
        <w:rPr>
          <w:rFonts w:ascii="Arial" w:hAnsi="Arial" w:cs="Arial"/>
          <w:sz w:val="22"/>
          <w:szCs w:val="22"/>
        </w:rPr>
        <w:t xml:space="preserve"> with the i</w:t>
      </w:r>
      <w:r w:rsidR="00B86E34">
        <w:rPr>
          <w:rFonts w:ascii="Arial" w:hAnsi="Arial" w:cs="Arial"/>
          <w:sz w:val="22"/>
          <w:szCs w:val="22"/>
        </w:rPr>
        <w:t>nstallation of a ventilation stay to restrict opening</w:t>
      </w:r>
      <w:r w:rsidRPr="00DE5AA2">
        <w:rPr>
          <w:rFonts w:ascii="Arial" w:hAnsi="Arial" w:cs="Arial"/>
          <w:sz w:val="22"/>
          <w:szCs w:val="22"/>
        </w:rPr>
        <w:t>.</w:t>
      </w:r>
    </w:p>
    <w:p w14:paraId="76473B2B" w14:textId="77777777" w:rsidR="00DE5AA2" w:rsidRPr="00DE5AA2" w:rsidRDefault="00DE5AA2" w:rsidP="00DE5AA2">
      <w:pPr>
        <w:spacing w:after="0" w:line="276" w:lineRule="auto"/>
        <w:jc w:val="both"/>
        <w:rPr>
          <w:rFonts w:ascii="Arial" w:hAnsi="Arial" w:cs="Arial"/>
          <w:sz w:val="22"/>
          <w:szCs w:val="22"/>
        </w:rPr>
      </w:pPr>
    </w:p>
    <w:p w14:paraId="52C6C8C0" w14:textId="650B8987" w:rsidR="00DE5AA2" w:rsidRPr="00DE5AA2" w:rsidRDefault="00DE5AA2" w:rsidP="00DE5AA2">
      <w:pPr>
        <w:spacing w:after="0" w:line="276" w:lineRule="auto"/>
        <w:jc w:val="both"/>
        <w:rPr>
          <w:rFonts w:ascii="Arial" w:hAnsi="Arial" w:cs="Arial"/>
          <w:sz w:val="22"/>
          <w:szCs w:val="22"/>
        </w:rPr>
      </w:pPr>
      <w:r w:rsidRPr="00DE5AA2">
        <w:rPr>
          <w:rFonts w:ascii="Arial" w:hAnsi="Arial" w:cs="Arial"/>
          <w:sz w:val="22"/>
          <w:szCs w:val="22"/>
        </w:rPr>
        <w:t>In addition, the proposed side-facing bathroom window would be a relatively small secondary window serving a non-habitable room. Subject to the recommended condition requiring the glazing to remain obscure, the window would not permit direct views towards the habitable room windows within the side elevation of No. 7A. Accordingly, no unacceptable loss of privacy would arise from this element of the proposal.</w:t>
      </w:r>
    </w:p>
    <w:p w14:paraId="5256745E" w14:textId="77777777" w:rsidR="006D17FD" w:rsidRPr="00DE5AA2" w:rsidRDefault="006D17FD" w:rsidP="00DB13C3">
      <w:pPr>
        <w:spacing w:after="0" w:line="276" w:lineRule="auto"/>
        <w:jc w:val="both"/>
        <w:rPr>
          <w:rFonts w:ascii="Arial" w:hAnsi="Arial" w:cs="Arial"/>
          <w:i/>
          <w:iCs/>
          <w:color w:val="FF0000"/>
          <w:sz w:val="22"/>
          <w:szCs w:val="22"/>
        </w:rPr>
      </w:pPr>
    </w:p>
    <w:p w14:paraId="18C884F1" w14:textId="77777777" w:rsidR="00DB13C3" w:rsidRPr="005E6526" w:rsidRDefault="00DB13C3" w:rsidP="00DB13C3">
      <w:pPr>
        <w:spacing w:after="0" w:line="276" w:lineRule="auto"/>
        <w:jc w:val="both"/>
        <w:rPr>
          <w:rFonts w:ascii="Arial" w:hAnsi="Arial" w:cs="Arial"/>
          <w:i/>
          <w:iCs/>
          <w:color w:val="000000" w:themeColor="text1"/>
          <w:sz w:val="22"/>
          <w:szCs w:val="22"/>
        </w:rPr>
      </w:pPr>
      <w:r>
        <w:rPr>
          <w:rFonts w:ascii="Arial" w:hAnsi="Arial" w:cs="Arial"/>
          <w:i/>
          <w:iCs/>
          <w:color w:val="000000" w:themeColor="text1"/>
          <w:sz w:val="22"/>
          <w:szCs w:val="22"/>
        </w:rPr>
        <w:t>Overbearing Impact</w:t>
      </w:r>
    </w:p>
    <w:p w14:paraId="5FA0DBCE" w14:textId="77777777" w:rsidR="00DB13C3" w:rsidRDefault="00DB13C3" w:rsidP="00DB13C3">
      <w:pPr>
        <w:spacing w:after="0" w:line="276" w:lineRule="auto"/>
        <w:jc w:val="both"/>
        <w:rPr>
          <w:rFonts w:ascii="Arial" w:hAnsi="Arial" w:cs="Arial"/>
          <w:i/>
          <w:iCs/>
          <w:color w:val="000000" w:themeColor="text1"/>
          <w:sz w:val="22"/>
          <w:szCs w:val="22"/>
        </w:rPr>
      </w:pPr>
    </w:p>
    <w:p w14:paraId="45466673" w14:textId="21EC9D8A" w:rsidR="00A9156D" w:rsidRPr="00A9156D" w:rsidRDefault="00A9156D" w:rsidP="00A9156D">
      <w:pPr>
        <w:spacing w:after="0" w:line="276" w:lineRule="auto"/>
        <w:jc w:val="both"/>
        <w:rPr>
          <w:rFonts w:ascii="Arial" w:hAnsi="Arial" w:cs="Arial"/>
          <w:color w:val="000000" w:themeColor="text1"/>
          <w:sz w:val="22"/>
          <w:szCs w:val="22"/>
        </w:rPr>
      </w:pPr>
      <w:r w:rsidRPr="00A9156D">
        <w:rPr>
          <w:rFonts w:ascii="Arial" w:hAnsi="Arial" w:cs="Arial"/>
          <w:color w:val="000000" w:themeColor="text1"/>
          <w:sz w:val="22"/>
          <w:szCs w:val="22"/>
        </w:rPr>
        <w:t xml:space="preserve">Particular consideration has been given to the relationship with No. 3 Dewey's Lane. Whilst that property benefits from a ground-floor rear extension, it does not extend across the full width of the rear </w:t>
      </w:r>
      <w:r w:rsidR="007537E6" w:rsidRPr="00A9156D">
        <w:rPr>
          <w:rFonts w:ascii="Arial" w:hAnsi="Arial" w:cs="Arial"/>
          <w:color w:val="000000" w:themeColor="text1"/>
          <w:sz w:val="22"/>
          <w:szCs w:val="22"/>
        </w:rPr>
        <w:t>elevation,</w:t>
      </w:r>
      <w:r w:rsidRPr="00A9156D">
        <w:rPr>
          <w:rFonts w:ascii="Arial" w:hAnsi="Arial" w:cs="Arial"/>
          <w:color w:val="000000" w:themeColor="text1"/>
          <w:sz w:val="22"/>
          <w:szCs w:val="22"/>
        </w:rPr>
        <w:t xml:space="preserve"> and a ground-floor window is located close to the shared boundary. The proposed first-floor extension would therefore be</w:t>
      </w:r>
      <w:r w:rsidR="00F61BE5">
        <w:rPr>
          <w:rFonts w:ascii="Arial" w:hAnsi="Arial" w:cs="Arial"/>
          <w:color w:val="000000" w:themeColor="text1"/>
          <w:sz w:val="22"/>
          <w:szCs w:val="22"/>
        </w:rPr>
        <w:t xml:space="preserve"> fully</w:t>
      </w:r>
      <w:r w:rsidRPr="00A9156D">
        <w:rPr>
          <w:rFonts w:ascii="Arial" w:hAnsi="Arial" w:cs="Arial"/>
          <w:color w:val="000000" w:themeColor="text1"/>
          <w:sz w:val="22"/>
          <w:szCs w:val="22"/>
        </w:rPr>
        <w:t xml:space="preserve"> visible from parts of No. 3's rear extension and garden and would introduce an increased sense of enclosure when compared with the existing situation.</w:t>
      </w:r>
    </w:p>
    <w:p w14:paraId="38D53201" w14:textId="77777777" w:rsidR="00A9156D" w:rsidRPr="00A9156D" w:rsidRDefault="00A9156D" w:rsidP="00A9156D">
      <w:pPr>
        <w:spacing w:after="0" w:line="276" w:lineRule="auto"/>
        <w:jc w:val="both"/>
        <w:rPr>
          <w:rFonts w:ascii="Arial" w:hAnsi="Arial" w:cs="Arial"/>
          <w:color w:val="000000" w:themeColor="text1"/>
          <w:sz w:val="22"/>
          <w:szCs w:val="22"/>
        </w:rPr>
      </w:pPr>
    </w:p>
    <w:p w14:paraId="335C2922" w14:textId="65EC1D3D" w:rsidR="00DB13C3" w:rsidRDefault="00A9156D" w:rsidP="00A9156D">
      <w:pPr>
        <w:spacing w:after="0" w:line="276" w:lineRule="auto"/>
        <w:jc w:val="both"/>
        <w:rPr>
          <w:rFonts w:ascii="Arial" w:hAnsi="Arial" w:cs="Arial"/>
          <w:color w:val="000000" w:themeColor="text1"/>
          <w:sz w:val="22"/>
          <w:szCs w:val="22"/>
        </w:rPr>
      </w:pPr>
      <w:r w:rsidRPr="00A9156D">
        <w:rPr>
          <w:rFonts w:ascii="Arial" w:hAnsi="Arial" w:cs="Arial"/>
          <w:color w:val="000000" w:themeColor="text1"/>
          <w:sz w:val="22"/>
          <w:szCs w:val="22"/>
        </w:rPr>
        <w:lastRenderedPageBreak/>
        <w:t>However, the extension would be relatively modest in scale, projecting only approximately 2 metres beyond the existing rear wall and incorporating an eaves height of approximately 2.3 metres above the existing flat-roofed extension. Whilst some limited harm to outlook and a degree of increased enclosure would result, it is not considered that the impact would be so significant as to warrant refusal of the application. On balance, the relationship is considered acceptable having regard to the scale and design of the proposal and the existing built form surrounding the site.</w:t>
      </w:r>
    </w:p>
    <w:p w14:paraId="11759D9D" w14:textId="77777777" w:rsidR="00A9156D" w:rsidRPr="00A050F1" w:rsidRDefault="00A9156D" w:rsidP="00DB13C3">
      <w:pPr>
        <w:spacing w:after="0" w:line="276" w:lineRule="auto"/>
        <w:jc w:val="both"/>
        <w:rPr>
          <w:rFonts w:ascii="Arial" w:hAnsi="Arial" w:cs="Arial"/>
          <w:color w:val="000000" w:themeColor="text1"/>
          <w:sz w:val="22"/>
          <w:szCs w:val="22"/>
        </w:rPr>
      </w:pPr>
    </w:p>
    <w:p w14:paraId="71A2CA60" w14:textId="77777777" w:rsidR="00DB13C3" w:rsidRPr="00A050F1" w:rsidRDefault="00DB13C3" w:rsidP="00DB13C3">
      <w:pPr>
        <w:spacing w:after="0" w:line="276" w:lineRule="auto"/>
        <w:jc w:val="both"/>
        <w:rPr>
          <w:rFonts w:ascii="Arial" w:hAnsi="Arial" w:cs="Arial"/>
          <w:color w:val="000000" w:themeColor="text1"/>
          <w:sz w:val="22"/>
          <w:szCs w:val="22"/>
        </w:rPr>
      </w:pPr>
      <w:r w:rsidRPr="00A050F1">
        <w:rPr>
          <w:rFonts w:ascii="Arial" w:hAnsi="Arial" w:cs="Arial"/>
          <w:color w:val="000000" w:themeColor="text1"/>
          <w:sz w:val="22"/>
          <w:szCs w:val="22"/>
        </w:rPr>
        <w:t>The proposal therefore accords with Core Policy 57 point vii in respect of safeguarding residential amenity</w:t>
      </w:r>
      <w:r w:rsidR="00A919D6">
        <w:rPr>
          <w:rFonts w:ascii="Arial" w:hAnsi="Arial" w:cs="Arial"/>
          <w:color w:val="000000" w:themeColor="text1"/>
          <w:sz w:val="22"/>
          <w:szCs w:val="22"/>
        </w:rPr>
        <w:t xml:space="preserve">, </w:t>
      </w:r>
      <w:r>
        <w:rPr>
          <w:rFonts w:ascii="Arial" w:hAnsi="Arial" w:cs="Arial"/>
          <w:color w:val="000000" w:themeColor="text1"/>
          <w:sz w:val="22"/>
          <w:szCs w:val="22"/>
        </w:rPr>
        <w:t>Appendix D of the Wiltshire Design Guide</w:t>
      </w:r>
      <w:r w:rsidR="00A919D6">
        <w:rPr>
          <w:rFonts w:ascii="Arial" w:hAnsi="Arial" w:cs="Arial"/>
          <w:color w:val="000000" w:themeColor="text1"/>
          <w:sz w:val="22"/>
          <w:szCs w:val="22"/>
        </w:rPr>
        <w:t xml:space="preserve"> and the NPPF</w:t>
      </w:r>
      <w:r w:rsidRPr="00A050F1">
        <w:rPr>
          <w:rFonts w:ascii="Arial" w:hAnsi="Arial" w:cs="Arial"/>
          <w:color w:val="000000" w:themeColor="text1"/>
          <w:sz w:val="22"/>
          <w:szCs w:val="22"/>
        </w:rPr>
        <w:t>.</w:t>
      </w:r>
    </w:p>
    <w:p w14:paraId="3C1847CC" w14:textId="77777777" w:rsidR="006705B5" w:rsidRP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0228BE9B" w14:textId="2A5CA7AB" w:rsidR="00912B08" w:rsidRPr="00452B05" w:rsidRDefault="006705B5" w:rsidP="00912B08">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6705B5">
        <w:rPr>
          <w:rFonts w:ascii="Arial" w:eastAsia="Times New Roman" w:hAnsi="Arial" w:cs="Arial"/>
          <w:color w:val="000000" w:themeColor="text1"/>
          <w:kern w:val="0"/>
          <w:sz w:val="22"/>
          <w:szCs w:val="22"/>
          <w:u w:val="single"/>
          <w:lang w:eastAsia="en-GB"/>
          <w14:ligatures w14:val="none"/>
        </w:rPr>
        <w:t>Heritage Impact</w:t>
      </w:r>
      <w:r w:rsidR="00247CD5" w:rsidRPr="00247CD5">
        <w:rPr>
          <w:rFonts w:ascii="Arial" w:eastAsia="Times New Roman" w:hAnsi="Arial" w:cs="Arial"/>
          <w:color w:val="ED0000"/>
          <w:kern w:val="0"/>
          <w:sz w:val="22"/>
          <w:szCs w:val="22"/>
          <w:lang w:eastAsia="en-GB"/>
          <w14:ligatures w14:val="none"/>
        </w:rPr>
        <w:t xml:space="preserve"> </w:t>
      </w:r>
    </w:p>
    <w:p w14:paraId="7024F79A" w14:textId="77777777" w:rsidR="00912B08" w:rsidRPr="00912B08" w:rsidRDefault="00912B08" w:rsidP="00912B08">
      <w:pPr>
        <w:spacing w:after="0" w:line="276" w:lineRule="auto"/>
        <w:jc w:val="both"/>
        <w:rPr>
          <w:rFonts w:ascii="Arial" w:eastAsia="Times New Roman" w:hAnsi="Arial" w:cs="Arial"/>
          <w:color w:val="000000" w:themeColor="text1"/>
          <w:kern w:val="0"/>
          <w:sz w:val="22"/>
          <w:szCs w:val="22"/>
          <w:lang w:eastAsia="en-GB"/>
          <w14:ligatures w14:val="none"/>
        </w:rPr>
      </w:pPr>
      <w:r w:rsidRPr="00912B08">
        <w:rPr>
          <w:rFonts w:ascii="Arial" w:eastAsia="Times New Roman" w:hAnsi="Arial" w:cs="Arial"/>
          <w:color w:val="000000" w:themeColor="text1"/>
          <w:kern w:val="0"/>
          <w:sz w:val="22"/>
          <w:szCs w:val="22"/>
          <w:lang w:eastAsia="en-GB"/>
          <w14:ligatures w14:val="none"/>
        </w:rPr>
        <w:t>Section 72(1) of the same Act requires special attention to be paid to the desirability of preserving or enhancing the character or appearance of Conservation Areas.</w:t>
      </w:r>
    </w:p>
    <w:p w14:paraId="553BD119" w14:textId="77777777" w:rsidR="00912B08" w:rsidRPr="00912B08" w:rsidRDefault="00912B08" w:rsidP="00912B08">
      <w:pPr>
        <w:spacing w:after="0" w:line="276" w:lineRule="auto"/>
        <w:jc w:val="both"/>
        <w:rPr>
          <w:rFonts w:ascii="Arial" w:eastAsia="Times New Roman" w:hAnsi="Arial" w:cs="Arial"/>
          <w:color w:val="000000" w:themeColor="text1"/>
          <w:kern w:val="0"/>
          <w:sz w:val="22"/>
          <w:szCs w:val="22"/>
          <w:lang w:eastAsia="en-GB"/>
          <w14:ligatures w14:val="none"/>
        </w:rPr>
      </w:pPr>
    </w:p>
    <w:p w14:paraId="72D18A1D" w14:textId="4D389C6A" w:rsidR="00912B08" w:rsidRPr="00912B08" w:rsidRDefault="00912B08" w:rsidP="00912B08">
      <w:pPr>
        <w:spacing w:after="0" w:line="276" w:lineRule="auto"/>
        <w:jc w:val="both"/>
        <w:rPr>
          <w:rFonts w:ascii="Arial" w:eastAsia="Times New Roman" w:hAnsi="Arial" w:cs="Arial"/>
          <w:color w:val="000000" w:themeColor="text1"/>
          <w:kern w:val="0"/>
          <w:sz w:val="22"/>
          <w:szCs w:val="22"/>
          <w:lang w:eastAsia="en-GB"/>
          <w14:ligatures w14:val="none"/>
        </w:rPr>
      </w:pPr>
      <w:r w:rsidRPr="00912B08">
        <w:rPr>
          <w:rFonts w:ascii="Arial" w:eastAsia="Times New Roman" w:hAnsi="Arial" w:cs="Arial"/>
          <w:color w:val="000000" w:themeColor="text1"/>
          <w:kern w:val="0"/>
          <w:sz w:val="22"/>
          <w:szCs w:val="22"/>
          <w:lang w:eastAsia="en-GB"/>
          <w14:ligatures w14:val="none"/>
        </w:rPr>
        <w:t xml:space="preserve">Core Policy 58 of the Wiltshire Core Strategy seeks to conserve and, where appropriate, enhance the significance of designated and non-designated heritage assets and their settings. Core Policy 57 requires development to respond positively to local character and historic context through </w:t>
      </w:r>
      <w:r w:rsidR="00C55E92" w:rsidRPr="00912B08">
        <w:rPr>
          <w:rFonts w:ascii="Arial" w:eastAsia="Times New Roman" w:hAnsi="Arial" w:cs="Arial"/>
          <w:color w:val="000000" w:themeColor="text1"/>
          <w:kern w:val="0"/>
          <w:sz w:val="22"/>
          <w:szCs w:val="22"/>
          <w:lang w:eastAsia="en-GB"/>
          <w14:ligatures w14:val="none"/>
        </w:rPr>
        <w:t>high-quality</w:t>
      </w:r>
      <w:r w:rsidRPr="00912B08">
        <w:rPr>
          <w:rFonts w:ascii="Arial" w:eastAsia="Times New Roman" w:hAnsi="Arial" w:cs="Arial"/>
          <w:color w:val="000000" w:themeColor="text1"/>
          <w:kern w:val="0"/>
          <w:sz w:val="22"/>
          <w:szCs w:val="22"/>
          <w:lang w:eastAsia="en-GB"/>
          <w14:ligatures w14:val="none"/>
        </w:rPr>
        <w:t xml:space="preserve"> design.</w:t>
      </w:r>
    </w:p>
    <w:p w14:paraId="6BAC7929" w14:textId="77777777" w:rsidR="00912B08" w:rsidRPr="00912B08" w:rsidRDefault="00912B08" w:rsidP="00912B08">
      <w:pPr>
        <w:spacing w:after="0" w:line="276" w:lineRule="auto"/>
        <w:jc w:val="both"/>
        <w:rPr>
          <w:rFonts w:ascii="Arial" w:eastAsia="Times New Roman" w:hAnsi="Arial" w:cs="Arial"/>
          <w:color w:val="000000" w:themeColor="text1"/>
          <w:kern w:val="0"/>
          <w:sz w:val="22"/>
          <w:szCs w:val="22"/>
          <w:lang w:eastAsia="en-GB"/>
          <w14:ligatures w14:val="none"/>
        </w:rPr>
      </w:pPr>
    </w:p>
    <w:p w14:paraId="52B11932" w14:textId="77777777" w:rsidR="00912B08" w:rsidRPr="00912B08" w:rsidRDefault="00912B08" w:rsidP="00912B08">
      <w:pPr>
        <w:spacing w:after="0" w:line="276" w:lineRule="auto"/>
        <w:jc w:val="both"/>
        <w:rPr>
          <w:rFonts w:ascii="Arial" w:eastAsia="Times New Roman" w:hAnsi="Arial" w:cs="Arial"/>
          <w:color w:val="000000" w:themeColor="text1"/>
          <w:kern w:val="0"/>
          <w:sz w:val="22"/>
          <w:szCs w:val="22"/>
          <w:lang w:eastAsia="en-GB"/>
          <w14:ligatures w14:val="none"/>
        </w:rPr>
      </w:pPr>
      <w:r w:rsidRPr="00912B08">
        <w:rPr>
          <w:rFonts w:ascii="Arial" w:eastAsia="Times New Roman" w:hAnsi="Arial" w:cs="Arial"/>
          <w:color w:val="000000" w:themeColor="text1"/>
          <w:kern w:val="0"/>
          <w:sz w:val="22"/>
          <w:szCs w:val="22"/>
          <w:lang w:eastAsia="en-GB"/>
          <w14:ligatures w14:val="none"/>
        </w:rPr>
        <w:t>Policies HE4-HE10 of the National Planning Policy Framework recognise heritage assets as an irreplaceable resource and require proposals affecting heritage assets to be assessed having regard to their significance and the contribution made by their setting.</w:t>
      </w:r>
    </w:p>
    <w:p w14:paraId="6F208461" w14:textId="77777777" w:rsidR="00912B08" w:rsidRPr="00912B08" w:rsidRDefault="00912B08" w:rsidP="00912B08">
      <w:pPr>
        <w:spacing w:after="0" w:line="276" w:lineRule="auto"/>
        <w:jc w:val="both"/>
        <w:rPr>
          <w:rFonts w:ascii="Arial" w:eastAsia="Times New Roman" w:hAnsi="Arial" w:cs="Arial"/>
          <w:color w:val="000000" w:themeColor="text1"/>
          <w:kern w:val="0"/>
          <w:sz w:val="22"/>
          <w:szCs w:val="22"/>
          <w:lang w:eastAsia="en-GB"/>
          <w14:ligatures w14:val="none"/>
        </w:rPr>
      </w:pPr>
    </w:p>
    <w:p w14:paraId="4553EDB2" w14:textId="01AF3B0A" w:rsidR="00912B08" w:rsidRDefault="0081526E" w:rsidP="00912B08">
      <w:pPr>
        <w:spacing w:after="0" w:line="276" w:lineRule="auto"/>
        <w:jc w:val="both"/>
        <w:rPr>
          <w:rFonts w:ascii="Arial" w:eastAsia="Times New Roman" w:hAnsi="Arial" w:cs="Arial"/>
          <w:color w:val="000000" w:themeColor="text1"/>
          <w:kern w:val="0"/>
          <w:sz w:val="22"/>
          <w:szCs w:val="22"/>
          <w:lang w:eastAsia="en-GB"/>
          <w14:ligatures w14:val="none"/>
        </w:rPr>
      </w:pPr>
      <w:r w:rsidRPr="0081526E">
        <w:rPr>
          <w:rFonts w:ascii="Arial" w:eastAsia="Times New Roman" w:hAnsi="Arial" w:cs="Arial"/>
          <w:color w:val="000000" w:themeColor="text1"/>
          <w:kern w:val="0"/>
          <w:sz w:val="22"/>
          <w:szCs w:val="22"/>
          <w:lang w:eastAsia="en-GB"/>
          <w14:ligatures w14:val="none"/>
        </w:rPr>
        <w:t xml:space="preserve">The application site lies within the Ludgershall Conservation Area and forms part of the terrace comprising Nos. 1-5 Dewey's Lane, which is identified within the Conservation Area Appraisal as a locally important unlisted building that makes a positive contribution to the character and appearance of the Conservation Area. </w:t>
      </w:r>
      <w:r w:rsidR="0073440C" w:rsidRPr="0073440C">
        <w:rPr>
          <w:rFonts w:ascii="Arial" w:eastAsia="Times New Roman" w:hAnsi="Arial" w:cs="Arial"/>
          <w:color w:val="000000" w:themeColor="text1"/>
          <w:kern w:val="0"/>
          <w:sz w:val="22"/>
          <w:szCs w:val="22"/>
          <w:lang w:eastAsia="en-GB"/>
          <w14:ligatures w14:val="none"/>
        </w:rPr>
        <w:t>The terrace derives its significance primarily from its traditional cottage form</w:t>
      </w:r>
      <w:r w:rsidRPr="0081526E">
        <w:rPr>
          <w:rFonts w:ascii="Arial" w:eastAsia="Times New Roman" w:hAnsi="Arial" w:cs="Arial"/>
          <w:color w:val="000000" w:themeColor="text1"/>
          <w:kern w:val="0"/>
          <w:sz w:val="22"/>
          <w:szCs w:val="22"/>
          <w:lang w:eastAsia="en-GB"/>
          <w14:ligatures w14:val="none"/>
        </w:rPr>
        <w:t>, modest scale and use of locally distinctive materials, including a combination of brick and stone elevations, which contribute to the area's local distinctiveness and historic townscape character. The site lies within Character Zone 2, an area characterised by modestly scaled historic cottages, simple building forms and a strong relationship with the historic street pattern.</w:t>
      </w:r>
    </w:p>
    <w:p w14:paraId="430A0F6D" w14:textId="77777777" w:rsidR="0081526E" w:rsidRPr="00912B08" w:rsidRDefault="0081526E" w:rsidP="00912B08">
      <w:pPr>
        <w:spacing w:after="0" w:line="276" w:lineRule="auto"/>
        <w:jc w:val="both"/>
        <w:rPr>
          <w:rFonts w:ascii="Arial" w:eastAsia="Times New Roman" w:hAnsi="Arial" w:cs="Arial"/>
          <w:color w:val="000000" w:themeColor="text1"/>
          <w:kern w:val="0"/>
          <w:sz w:val="22"/>
          <w:szCs w:val="22"/>
          <w:lang w:eastAsia="en-GB"/>
          <w14:ligatures w14:val="none"/>
        </w:rPr>
      </w:pPr>
    </w:p>
    <w:p w14:paraId="3FD2A3A0" w14:textId="77777777" w:rsidR="00912B08" w:rsidRPr="00912B08" w:rsidRDefault="00912B08" w:rsidP="00912B08">
      <w:pPr>
        <w:spacing w:after="0" w:line="276" w:lineRule="auto"/>
        <w:jc w:val="both"/>
        <w:rPr>
          <w:rFonts w:ascii="Arial" w:eastAsia="Times New Roman" w:hAnsi="Arial" w:cs="Arial"/>
          <w:color w:val="000000" w:themeColor="text1"/>
          <w:kern w:val="0"/>
          <w:sz w:val="22"/>
          <w:szCs w:val="22"/>
          <w:lang w:eastAsia="en-GB"/>
          <w14:ligatures w14:val="none"/>
        </w:rPr>
      </w:pPr>
      <w:r w:rsidRPr="00912B08">
        <w:rPr>
          <w:rFonts w:ascii="Arial" w:eastAsia="Times New Roman" w:hAnsi="Arial" w:cs="Arial"/>
          <w:color w:val="000000" w:themeColor="text1"/>
          <w:kern w:val="0"/>
          <w:sz w:val="22"/>
          <w:szCs w:val="22"/>
          <w:lang w:eastAsia="en-GB"/>
          <w14:ligatures w14:val="none"/>
        </w:rPr>
        <w:t>The proposed extension would be located to the rear of the dwelling above an existing flat-roofed extension. Whilst the lean-to roof form does not reflect the design of the principal roof, the extension would be modest in scale, subordinate to the host dwelling and set well in from the side elevation. As a result, it would be largely screened from public views within Dewey's Lane, allowing the established form and appearance of the historic terrace to remain readily appreciable.</w:t>
      </w:r>
    </w:p>
    <w:p w14:paraId="0EDC026D" w14:textId="77777777" w:rsidR="00912B08" w:rsidRPr="00912B08" w:rsidRDefault="00912B08" w:rsidP="00912B08">
      <w:pPr>
        <w:spacing w:after="0" w:line="276" w:lineRule="auto"/>
        <w:jc w:val="both"/>
        <w:rPr>
          <w:rFonts w:ascii="Arial" w:eastAsia="Times New Roman" w:hAnsi="Arial" w:cs="Arial"/>
          <w:color w:val="000000" w:themeColor="text1"/>
          <w:kern w:val="0"/>
          <w:sz w:val="22"/>
          <w:szCs w:val="22"/>
          <w:lang w:eastAsia="en-GB"/>
          <w14:ligatures w14:val="none"/>
        </w:rPr>
      </w:pPr>
    </w:p>
    <w:p w14:paraId="7D627D5A" w14:textId="748C42E9" w:rsidR="0081526E" w:rsidRDefault="0073440C" w:rsidP="00912B08">
      <w:pPr>
        <w:spacing w:after="0" w:line="276" w:lineRule="auto"/>
        <w:jc w:val="both"/>
        <w:rPr>
          <w:rFonts w:ascii="Arial" w:eastAsia="Times New Roman" w:hAnsi="Arial" w:cs="Arial"/>
          <w:color w:val="000000" w:themeColor="text1"/>
          <w:kern w:val="0"/>
          <w:sz w:val="22"/>
          <w:szCs w:val="22"/>
          <w:lang w:eastAsia="en-GB"/>
          <w14:ligatures w14:val="none"/>
        </w:rPr>
      </w:pPr>
      <w:r w:rsidRPr="0073440C">
        <w:rPr>
          <w:rFonts w:ascii="Arial" w:eastAsia="Times New Roman" w:hAnsi="Arial" w:cs="Arial"/>
          <w:color w:val="000000" w:themeColor="text1"/>
          <w:kern w:val="0"/>
          <w:sz w:val="22"/>
          <w:szCs w:val="22"/>
          <w:lang w:eastAsia="en-GB"/>
          <w14:ligatures w14:val="none"/>
        </w:rPr>
        <w:t xml:space="preserve">The proposal would not result in the loss, concealment or alteration of the features that contribute to the significance of the locally important unlisted building, namely its traditional cottage form, principal roofscape and the distinctive brick and stone front elevations experienced from the public realm. </w:t>
      </w:r>
      <w:r w:rsidR="00C90096" w:rsidRPr="00C90096">
        <w:rPr>
          <w:rFonts w:ascii="Arial" w:eastAsia="Times New Roman" w:hAnsi="Arial" w:cs="Arial"/>
          <w:color w:val="000000" w:themeColor="text1"/>
          <w:kern w:val="0"/>
          <w:sz w:val="22"/>
          <w:szCs w:val="22"/>
          <w:lang w:eastAsia="en-GB"/>
          <w14:ligatures w14:val="none"/>
        </w:rPr>
        <w:t>Furthermore, the extension would not interrupt or detract from views experienced within the Conservation Area.</w:t>
      </w:r>
      <w:r w:rsidR="00C90096">
        <w:rPr>
          <w:rFonts w:ascii="Arial" w:eastAsia="Times New Roman" w:hAnsi="Arial" w:cs="Arial"/>
          <w:color w:val="000000" w:themeColor="text1"/>
          <w:kern w:val="0"/>
          <w:sz w:val="22"/>
          <w:szCs w:val="22"/>
          <w:lang w:eastAsia="en-GB"/>
          <w14:ligatures w14:val="none"/>
        </w:rPr>
        <w:t xml:space="preserve"> </w:t>
      </w:r>
      <w:r w:rsidRPr="0073440C">
        <w:rPr>
          <w:rFonts w:ascii="Arial" w:eastAsia="Times New Roman" w:hAnsi="Arial" w:cs="Arial"/>
          <w:color w:val="000000" w:themeColor="text1"/>
          <w:kern w:val="0"/>
          <w:sz w:val="22"/>
          <w:szCs w:val="22"/>
          <w:lang w:eastAsia="en-GB"/>
          <w14:ligatures w14:val="none"/>
        </w:rPr>
        <w:t xml:space="preserve">By reason of its rearward location, modest scale, subordinate form and limited visibility from Dewey's Lane, the proposal would preserve the contribution that the building makes to the character and appearance of the </w:t>
      </w:r>
      <w:r w:rsidRPr="0073440C">
        <w:rPr>
          <w:rFonts w:ascii="Arial" w:eastAsia="Times New Roman" w:hAnsi="Arial" w:cs="Arial"/>
          <w:color w:val="000000" w:themeColor="text1"/>
          <w:kern w:val="0"/>
          <w:sz w:val="22"/>
          <w:szCs w:val="22"/>
          <w:lang w:eastAsia="en-GB"/>
          <w14:ligatures w14:val="none"/>
        </w:rPr>
        <w:lastRenderedPageBreak/>
        <w:t xml:space="preserve">Conservation Area. </w:t>
      </w:r>
      <w:r w:rsidR="00C90096" w:rsidRPr="00C90096">
        <w:rPr>
          <w:rFonts w:ascii="Arial" w:eastAsia="Times New Roman" w:hAnsi="Arial" w:cs="Arial"/>
          <w:color w:val="000000" w:themeColor="text1"/>
          <w:kern w:val="0"/>
          <w:sz w:val="22"/>
          <w:szCs w:val="22"/>
          <w:lang w:eastAsia="en-GB"/>
          <w14:ligatures w14:val="none"/>
        </w:rPr>
        <w:t>In reaching this conclusion, regard has been had to the surrounding terrace having experienced varying degrees of alteration, including a substantially larger first-floor rear extension at No. 1 Dewey's Lane. In this context, the proposal would appear as a modest addition that would not detract from the character or appearance of the terrace or the wider Conservation Area</w:t>
      </w:r>
    </w:p>
    <w:p w14:paraId="717C87DA" w14:textId="77777777" w:rsidR="00475E76" w:rsidRPr="00912B08" w:rsidRDefault="00475E76" w:rsidP="00912B08">
      <w:pPr>
        <w:spacing w:after="0" w:line="276" w:lineRule="auto"/>
        <w:jc w:val="both"/>
        <w:rPr>
          <w:rFonts w:ascii="Arial" w:eastAsia="Times New Roman" w:hAnsi="Arial" w:cs="Arial"/>
          <w:color w:val="000000" w:themeColor="text1"/>
          <w:kern w:val="0"/>
          <w:sz w:val="22"/>
          <w:szCs w:val="22"/>
          <w:lang w:eastAsia="en-GB"/>
          <w14:ligatures w14:val="none"/>
        </w:rPr>
      </w:pPr>
    </w:p>
    <w:p w14:paraId="046FACDA" w14:textId="57875360" w:rsidR="00452B05" w:rsidRDefault="00912B08"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912B08">
        <w:rPr>
          <w:rFonts w:ascii="Arial" w:eastAsia="Times New Roman" w:hAnsi="Arial" w:cs="Arial"/>
          <w:color w:val="000000" w:themeColor="text1"/>
          <w:kern w:val="0"/>
          <w:sz w:val="22"/>
          <w:szCs w:val="22"/>
          <w:lang w:eastAsia="en-GB"/>
          <w14:ligatures w14:val="none"/>
        </w:rPr>
        <w:t>The development is therefore considered to comply with Core Policy 58 of the Wiltshire Core Strategy and Section 72 of the Planning (Listed Buildings and Conservation Areas) Act 1990</w:t>
      </w:r>
      <w:r w:rsidR="00452B05">
        <w:rPr>
          <w:rFonts w:ascii="Arial" w:eastAsia="Times New Roman" w:hAnsi="Arial" w:cs="Arial"/>
          <w:color w:val="000000" w:themeColor="text1"/>
          <w:kern w:val="0"/>
          <w:sz w:val="22"/>
          <w:szCs w:val="22"/>
          <w:lang w:eastAsia="en-GB"/>
          <w14:ligatures w14:val="none"/>
        </w:rPr>
        <w:t>.</w:t>
      </w:r>
      <w:r w:rsidR="00452B05" w:rsidRPr="00452B05">
        <w:t xml:space="preserve"> </w:t>
      </w:r>
      <w:r w:rsidR="00452B05" w:rsidRPr="00452B05">
        <w:rPr>
          <w:rFonts w:ascii="Arial" w:eastAsia="Times New Roman" w:hAnsi="Arial" w:cs="Arial"/>
          <w:color w:val="000000" w:themeColor="text1"/>
          <w:kern w:val="0"/>
          <w:sz w:val="22"/>
          <w:szCs w:val="22"/>
          <w:lang w:eastAsia="en-GB"/>
          <w14:ligatures w14:val="none"/>
        </w:rPr>
        <w:t>The proposal would preserve the character and appearance of the Ludgershall Conservation Area and accords with the relevant provisions of the NPPF.</w:t>
      </w:r>
    </w:p>
    <w:p w14:paraId="2853269B" w14:textId="77777777" w:rsidR="00FA2110" w:rsidRPr="006705B5" w:rsidRDefault="00FA2110"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2CD66AA9" w14:textId="55A06BE9" w:rsidR="001B34A3" w:rsidRPr="001B34A3" w:rsidRDefault="001B34A3" w:rsidP="009C1702">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1B34A3">
        <w:rPr>
          <w:rFonts w:ascii="Arial" w:eastAsia="Times New Roman" w:hAnsi="Arial" w:cs="Arial"/>
          <w:color w:val="000000" w:themeColor="text1"/>
          <w:kern w:val="0"/>
          <w:sz w:val="22"/>
          <w:szCs w:val="22"/>
          <w:u w:val="single"/>
          <w:lang w:eastAsia="en-GB"/>
          <w14:ligatures w14:val="none"/>
        </w:rPr>
        <w:t>Drainage and Flood Risk</w:t>
      </w:r>
      <w:r w:rsidR="00247CD5" w:rsidRPr="00247CD5">
        <w:rPr>
          <w:rFonts w:ascii="Arial" w:eastAsia="Times New Roman" w:hAnsi="Arial" w:cs="Arial"/>
          <w:color w:val="ED0000"/>
          <w:kern w:val="0"/>
          <w:sz w:val="22"/>
          <w:szCs w:val="22"/>
          <w:lang w:eastAsia="en-GB"/>
          <w14:ligatures w14:val="none"/>
        </w:rPr>
        <w:t xml:space="preserve"> </w:t>
      </w:r>
    </w:p>
    <w:p w14:paraId="38C697DB" w14:textId="77777777" w:rsidR="001B34A3" w:rsidRDefault="00284EAF" w:rsidP="001B34A3">
      <w:pPr>
        <w:spacing w:after="0" w:line="276" w:lineRule="auto"/>
        <w:jc w:val="both"/>
        <w:rPr>
          <w:rFonts w:ascii="Arial" w:eastAsia="Times New Roman" w:hAnsi="Arial" w:cs="Arial"/>
          <w:color w:val="000000" w:themeColor="text1"/>
          <w:kern w:val="0"/>
          <w:sz w:val="22"/>
          <w:szCs w:val="22"/>
          <w:lang w:eastAsia="en-GB"/>
          <w14:ligatures w14:val="none"/>
        </w:rPr>
      </w:pPr>
      <w:r w:rsidRPr="00284EAF">
        <w:rPr>
          <w:rFonts w:ascii="Arial" w:eastAsia="Times New Roman" w:hAnsi="Arial" w:cs="Arial"/>
          <w:color w:val="000000" w:themeColor="text1"/>
          <w:kern w:val="0"/>
          <w:sz w:val="22"/>
          <w:szCs w:val="22"/>
          <w:lang w:eastAsia="en-GB"/>
          <w14:ligatures w14:val="none"/>
        </w:rPr>
        <w:t>Core Policy 67 seeks to ensure development does not increase flood risk on-site or elsewhere and includes appropriate drainage where necessary. Policies F7 and F8 of the NPPF seek to ensure flood risk and drainage are appropriately managed.</w:t>
      </w:r>
    </w:p>
    <w:p w14:paraId="2A590F3F" w14:textId="77777777" w:rsidR="001478FA" w:rsidRDefault="001478FA" w:rsidP="001B34A3">
      <w:pPr>
        <w:spacing w:after="0" w:line="276" w:lineRule="auto"/>
        <w:jc w:val="both"/>
        <w:rPr>
          <w:rFonts w:ascii="Arial" w:eastAsia="Times New Roman" w:hAnsi="Arial" w:cs="Arial"/>
          <w:color w:val="000000" w:themeColor="text1"/>
          <w:kern w:val="0"/>
          <w:sz w:val="22"/>
          <w:szCs w:val="22"/>
          <w:lang w:eastAsia="en-GB"/>
          <w14:ligatures w14:val="none"/>
        </w:rPr>
      </w:pPr>
    </w:p>
    <w:p w14:paraId="70EE5C1F" w14:textId="14F5C384" w:rsidR="001478FA" w:rsidRPr="001478FA" w:rsidRDefault="001478FA" w:rsidP="001478FA">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T</w:t>
      </w:r>
      <w:r w:rsidRPr="001478FA">
        <w:rPr>
          <w:rFonts w:ascii="Arial" w:eastAsia="Times New Roman" w:hAnsi="Arial" w:cs="Arial"/>
          <w:color w:val="000000" w:themeColor="text1"/>
          <w:kern w:val="0"/>
          <w:sz w:val="22"/>
          <w:szCs w:val="22"/>
          <w:lang w:eastAsia="en-GB"/>
          <w14:ligatures w14:val="none"/>
        </w:rPr>
        <w:t>he application site is identified as being susceptible to groundwater flooding. However, the proposal relates to a first-floor extension above an existing ground-floor extension and would not increase the building footprint or result in any additional areas of hardstanding. As such, the development would not materially alter existing drainage arrangements or increase the risk of flooding either on the site or elsewhere.</w:t>
      </w:r>
    </w:p>
    <w:p w14:paraId="0351118B" w14:textId="77777777" w:rsidR="001478FA" w:rsidRPr="001478FA" w:rsidRDefault="001478FA" w:rsidP="001478FA">
      <w:pPr>
        <w:spacing w:after="0" w:line="276" w:lineRule="auto"/>
        <w:jc w:val="both"/>
        <w:rPr>
          <w:rFonts w:ascii="Arial" w:eastAsia="Times New Roman" w:hAnsi="Arial" w:cs="Arial"/>
          <w:color w:val="000000" w:themeColor="text1"/>
          <w:kern w:val="0"/>
          <w:sz w:val="22"/>
          <w:szCs w:val="22"/>
          <w:lang w:eastAsia="en-GB"/>
          <w14:ligatures w14:val="none"/>
        </w:rPr>
      </w:pPr>
    </w:p>
    <w:p w14:paraId="6FCAB66F" w14:textId="581AB3C6" w:rsidR="001478FA" w:rsidRDefault="001478FA" w:rsidP="001478FA">
      <w:pPr>
        <w:spacing w:after="0" w:line="276" w:lineRule="auto"/>
        <w:jc w:val="both"/>
        <w:rPr>
          <w:rFonts w:ascii="Arial" w:eastAsia="Times New Roman" w:hAnsi="Arial" w:cs="Arial"/>
          <w:color w:val="000000" w:themeColor="text1"/>
          <w:kern w:val="0"/>
          <w:sz w:val="22"/>
          <w:szCs w:val="22"/>
          <w:lang w:eastAsia="en-GB"/>
          <w14:ligatures w14:val="none"/>
        </w:rPr>
      </w:pPr>
      <w:r w:rsidRPr="001478FA">
        <w:rPr>
          <w:rFonts w:ascii="Arial" w:eastAsia="Times New Roman" w:hAnsi="Arial" w:cs="Arial"/>
          <w:color w:val="000000" w:themeColor="text1"/>
          <w:kern w:val="0"/>
          <w:sz w:val="22"/>
          <w:szCs w:val="22"/>
          <w:lang w:eastAsia="en-GB"/>
          <w14:ligatures w14:val="none"/>
        </w:rPr>
        <w:t>Accordingly, the proposal is considered to comply with Core Policy 67 of the Wiltshire Core Strategy and the relevant provisions of the NPPF relating to flood risk and drainage.</w:t>
      </w:r>
    </w:p>
    <w:p w14:paraId="7022B4BD" w14:textId="77777777" w:rsidR="00391F88" w:rsidRDefault="00391F88"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2DA12B07" w14:textId="15C826A6" w:rsidR="005B0FD5" w:rsidRPr="00276C28" w:rsidRDefault="00200044"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bookmarkStart w:id="1" w:name="_Hlk211330780"/>
      <w:r w:rsidRPr="00276C28">
        <w:rPr>
          <w:rFonts w:ascii="Arial" w:eastAsia="Times New Roman" w:hAnsi="Arial" w:cs="Arial"/>
          <w:color w:val="000000" w:themeColor="text1"/>
          <w:kern w:val="0"/>
          <w:sz w:val="22"/>
          <w:szCs w:val="22"/>
          <w:u w:val="single"/>
          <w:lang w:eastAsia="en-GB"/>
          <w14:ligatures w14:val="none"/>
        </w:rPr>
        <w:t xml:space="preserve">Biodiversity Net Gain </w:t>
      </w:r>
    </w:p>
    <w:p w14:paraId="1AFC7D71" w14:textId="77777777" w:rsidR="00200044" w:rsidRDefault="00200044" w:rsidP="00200044">
      <w:pPr>
        <w:spacing w:after="0" w:line="276" w:lineRule="auto"/>
        <w:jc w:val="both"/>
        <w:rPr>
          <w:rFonts w:ascii="Arial" w:eastAsia="Times New Roman" w:hAnsi="Arial" w:cs="Arial"/>
          <w:color w:val="000000" w:themeColor="text1"/>
          <w:kern w:val="0"/>
          <w:sz w:val="22"/>
          <w:szCs w:val="22"/>
          <w:lang w:eastAsia="en-GB"/>
          <w14:ligatures w14:val="none"/>
        </w:rPr>
      </w:pPr>
      <w:r w:rsidRPr="00FA5EC3">
        <w:rPr>
          <w:rFonts w:ascii="Arial" w:eastAsia="Times New Roman" w:hAnsi="Arial" w:cs="Arial"/>
          <w:color w:val="000000" w:themeColor="text1"/>
          <w:kern w:val="0"/>
          <w:sz w:val="22"/>
          <w:szCs w:val="22"/>
          <w:lang w:eastAsia="en-GB"/>
          <w14:ligatures w14:val="none"/>
        </w:rPr>
        <w:t>Householder planning applications are exempt from the requirement to deliver Biodiversity Net Gain under Schedule 7A, Section 4(2)(a) of the Town and Country Planning Act 1990, as inserted by the Environment Act 2021.</w:t>
      </w:r>
    </w:p>
    <w:bookmarkEnd w:id="1"/>
    <w:p w14:paraId="5B5BB4A6" w14:textId="77777777" w:rsidR="002C5B77" w:rsidRDefault="002C5B77" w:rsidP="00284CD5">
      <w:pPr>
        <w:spacing w:after="0" w:line="276" w:lineRule="auto"/>
        <w:jc w:val="both"/>
        <w:rPr>
          <w:rFonts w:ascii="Arial" w:eastAsia="Times New Roman" w:hAnsi="Arial" w:cs="Arial"/>
          <w:color w:val="FF0000"/>
          <w:kern w:val="0"/>
          <w:sz w:val="22"/>
          <w:szCs w:val="22"/>
          <w:lang w:eastAsia="en-GB"/>
          <w14:ligatures w14:val="none"/>
        </w:rPr>
      </w:pPr>
    </w:p>
    <w:p w14:paraId="682E1E71" w14:textId="77777777" w:rsidR="00284CD5" w:rsidRPr="00284CD5" w:rsidRDefault="00284CD5" w:rsidP="00284CD5">
      <w:pPr>
        <w:spacing w:after="0" w:line="276" w:lineRule="auto"/>
        <w:jc w:val="both"/>
        <w:rPr>
          <w:rFonts w:ascii="Arial" w:hAnsi="Arial" w:cs="Arial"/>
          <w:color w:val="000000" w:themeColor="text1"/>
          <w:sz w:val="22"/>
          <w:szCs w:val="22"/>
          <w:u w:val="single"/>
        </w:rPr>
      </w:pPr>
      <w:r w:rsidRPr="00284CD5">
        <w:rPr>
          <w:rFonts w:ascii="Arial" w:hAnsi="Arial" w:cs="Arial"/>
          <w:color w:val="000000" w:themeColor="text1"/>
          <w:sz w:val="22"/>
          <w:szCs w:val="22"/>
          <w:u w:val="single"/>
        </w:rPr>
        <w:t>Public Sector Equality Duty (PSED)</w:t>
      </w:r>
    </w:p>
    <w:p w14:paraId="4C52C298" w14:textId="77777777" w:rsidR="00284CD5" w:rsidRPr="004B2F79" w:rsidRDefault="00284CD5" w:rsidP="00284CD5">
      <w:pPr>
        <w:spacing w:after="0" w:line="276" w:lineRule="auto"/>
        <w:jc w:val="both"/>
        <w:rPr>
          <w:rFonts w:ascii="Arial" w:hAnsi="Arial" w:cs="Arial"/>
          <w:color w:val="000000" w:themeColor="text1"/>
          <w:sz w:val="22"/>
          <w:szCs w:val="22"/>
        </w:rPr>
      </w:pPr>
      <w:r w:rsidRPr="004B2F79">
        <w:rPr>
          <w:rFonts w:ascii="Arial" w:hAnsi="Arial" w:cs="Arial"/>
          <w:color w:val="000000" w:themeColor="text1"/>
          <w:sz w:val="22"/>
          <w:szCs w:val="22"/>
        </w:rPr>
        <w:t xml:space="preserve">In reaching this decision, due regard has been had to the Public Sector Equality Duty under Section 149 of the Equality Act 2010. This requires the Local Planning Authority to have regard to the need to eliminate discrimination, advance equality of opportunity and foster good relations between persons who share a protected characteristic and those who do not. </w:t>
      </w:r>
    </w:p>
    <w:p w14:paraId="1E00307D" w14:textId="77777777" w:rsidR="00284CD5" w:rsidRPr="004B2F79" w:rsidRDefault="00284CD5" w:rsidP="00284CD5">
      <w:pPr>
        <w:spacing w:after="0" w:line="276" w:lineRule="auto"/>
        <w:jc w:val="both"/>
        <w:rPr>
          <w:rFonts w:ascii="Arial" w:hAnsi="Arial" w:cs="Arial"/>
          <w:color w:val="000000" w:themeColor="text1"/>
          <w:sz w:val="22"/>
          <w:szCs w:val="22"/>
        </w:rPr>
      </w:pPr>
    </w:p>
    <w:p w14:paraId="0850FB23" w14:textId="77777777" w:rsidR="00284CD5" w:rsidRPr="004B2F79" w:rsidRDefault="00284CD5" w:rsidP="00284CD5">
      <w:pPr>
        <w:spacing w:after="0" w:line="276" w:lineRule="auto"/>
        <w:jc w:val="both"/>
        <w:rPr>
          <w:rFonts w:ascii="Arial" w:hAnsi="Arial" w:cs="Arial"/>
          <w:color w:val="000000" w:themeColor="text1"/>
          <w:sz w:val="22"/>
          <w:szCs w:val="22"/>
        </w:rPr>
      </w:pPr>
      <w:r w:rsidRPr="004B2F79">
        <w:rPr>
          <w:rFonts w:ascii="Arial" w:hAnsi="Arial" w:cs="Arial"/>
          <w:color w:val="000000" w:themeColor="text1"/>
          <w:sz w:val="22"/>
          <w:szCs w:val="22"/>
        </w:rPr>
        <w:t>The Local Planning Authority is satisfied that the proposal would not result in any unlawful discrimination and that any impacts on protected groups have been appropriately considered as part of this assessment.</w:t>
      </w:r>
    </w:p>
    <w:p w14:paraId="25BF2B62" w14:textId="77777777" w:rsidR="00D30109" w:rsidRPr="009C1702" w:rsidRDefault="00D30109" w:rsidP="009C1702">
      <w:pPr>
        <w:spacing w:after="0" w:line="276" w:lineRule="auto"/>
        <w:jc w:val="both"/>
        <w:rPr>
          <w:rFonts w:ascii="Arial" w:eastAsia="Times New Roman" w:hAnsi="Arial" w:cs="Arial"/>
          <w:color w:val="FF0000"/>
          <w:kern w:val="0"/>
          <w:sz w:val="22"/>
          <w:szCs w:val="22"/>
          <w:lang w:eastAsia="en-GB"/>
          <w14:ligatures w14:val="none"/>
        </w:rPr>
      </w:pPr>
    </w:p>
    <w:p w14:paraId="31F014E3" w14:textId="77777777" w:rsidR="00F7609E" w:rsidRPr="009C1702"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CONCLUSION</w:t>
      </w:r>
    </w:p>
    <w:p w14:paraId="625E0A7A" w14:textId="77777777" w:rsidR="00997B32" w:rsidRDefault="00997B32" w:rsidP="00997B32">
      <w:pPr>
        <w:spacing w:after="0" w:line="276" w:lineRule="auto"/>
        <w:jc w:val="both"/>
        <w:rPr>
          <w:rFonts w:ascii="Arial" w:eastAsia="Times New Roman" w:hAnsi="Arial" w:cs="Arial"/>
          <w:color w:val="000000" w:themeColor="text1"/>
          <w:kern w:val="0"/>
          <w:sz w:val="22"/>
          <w:szCs w:val="22"/>
          <w:lang w:eastAsia="en-GB"/>
          <w14:ligatures w14:val="none"/>
        </w:rPr>
      </w:pPr>
    </w:p>
    <w:p w14:paraId="4CC4C522" w14:textId="77777777" w:rsidR="003D05E9" w:rsidRDefault="003D05E9" w:rsidP="003D05E9">
      <w:pPr>
        <w:spacing w:after="0" w:line="276" w:lineRule="auto"/>
        <w:jc w:val="both"/>
        <w:rPr>
          <w:rFonts w:ascii="Arial" w:eastAsia="Times New Roman" w:hAnsi="Arial" w:cs="Arial"/>
          <w:color w:val="000000" w:themeColor="text1"/>
          <w:kern w:val="0"/>
          <w:sz w:val="22"/>
          <w:szCs w:val="22"/>
          <w:lang w:eastAsia="en-GB"/>
          <w14:ligatures w14:val="none"/>
        </w:rPr>
      </w:pPr>
      <w:r w:rsidRPr="003D05E9">
        <w:rPr>
          <w:rFonts w:ascii="Arial" w:eastAsia="Times New Roman" w:hAnsi="Arial" w:cs="Arial"/>
          <w:color w:val="000000" w:themeColor="text1"/>
          <w:kern w:val="0"/>
          <w:sz w:val="22"/>
          <w:szCs w:val="22"/>
          <w:lang w:eastAsia="en-GB"/>
          <w14:ligatures w14:val="none"/>
        </w:rPr>
        <w:t>The proposed development is considered to be acceptable in terms of its design, character and appearance, and would not result in any unacceptable harm to the amenities of neighbouring occupiers.</w:t>
      </w:r>
    </w:p>
    <w:p w14:paraId="33CB88E3" w14:textId="77777777" w:rsidR="003D05E9" w:rsidRPr="003D05E9" w:rsidRDefault="003D05E9" w:rsidP="003D05E9">
      <w:pPr>
        <w:spacing w:after="0" w:line="276" w:lineRule="auto"/>
        <w:jc w:val="both"/>
        <w:rPr>
          <w:rFonts w:ascii="Arial" w:eastAsia="Times New Roman" w:hAnsi="Arial" w:cs="Arial"/>
          <w:color w:val="000000" w:themeColor="text1"/>
          <w:kern w:val="0"/>
          <w:sz w:val="22"/>
          <w:szCs w:val="22"/>
          <w:lang w:eastAsia="en-GB"/>
          <w14:ligatures w14:val="none"/>
        </w:rPr>
      </w:pPr>
    </w:p>
    <w:p w14:paraId="224F36A5" w14:textId="77777777" w:rsidR="009B77AD" w:rsidRDefault="00146329" w:rsidP="003D05E9">
      <w:pPr>
        <w:spacing w:after="0" w:line="276" w:lineRule="auto"/>
        <w:jc w:val="both"/>
        <w:rPr>
          <w:rFonts w:ascii="Arial" w:eastAsia="Times New Roman" w:hAnsi="Arial" w:cs="Arial"/>
          <w:color w:val="000000" w:themeColor="text1"/>
          <w:kern w:val="0"/>
          <w:sz w:val="22"/>
          <w:szCs w:val="22"/>
          <w:lang w:eastAsia="en-GB"/>
          <w14:ligatures w14:val="none"/>
        </w:rPr>
      </w:pPr>
      <w:r w:rsidRPr="00146329">
        <w:rPr>
          <w:rFonts w:ascii="Arial" w:eastAsia="Times New Roman" w:hAnsi="Arial" w:cs="Arial"/>
          <w:color w:val="000000" w:themeColor="text1"/>
          <w:kern w:val="0"/>
          <w:sz w:val="22"/>
          <w:szCs w:val="22"/>
          <w:lang w:eastAsia="en-GB"/>
          <w14:ligatures w14:val="none"/>
        </w:rPr>
        <w:t>Furthermore, the proposal would not result in any unacceptable impacts in respect of any other material planning considerations.</w:t>
      </w:r>
    </w:p>
    <w:p w14:paraId="53F02B09" w14:textId="77777777" w:rsidR="00146329" w:rsidRPr="003D05E9" w:rsidRDefault="00146329" w:rsidP="003D05E9">
      <w:pPr>
        <w:spacing w:after="0" w:line="276" w:lineRule="auto"/>
        <w:jc w:val="both"/>
        <w:rPr>
          <w:rFonts w:ascii="Arial" w:eastAsia="Times New Roman" w:hAnsi="Arial" w:cs="Arial"/>
          <w:color w:val="000000" w:themeColor="text1"/>
          <w:kern w:val="0"/>
          <w:sz w:val="22"/>
          <w:szCs w:val="22"/>
          <w:lang w:eastAsia="en-GB"/>
          <w14:ligatures w14:val="none"/>
        </w:rPr>
      </w:pPr>
    </w:p>
    <w:p w14:paraId="3FAFE2F8" w14:textId="77777777" w:rsidR="003D05E9" w:rsidRPr="003D05E9" w:rsidRDefault="003D05E9" w:rsidP="003D05E9">
      <w:pPr>
        <w:spacing w:after="0" w:line="276" w:lineRule="auto"/>
        <w:jc w:val="both"/>
        <w:rPr>
          <w:rFonts w:ascii="Arial" w:eastAsia="Times New Roman" w:hAnsi="Arial" w:cs="Arial"/>
          <w:color w:val="000000" w:themeColor="text1"/>
          <w:kern w:val="0"/>
          <w:sz w:val="22"/>
          <w:szCs w:val="22"/>
          <w:lang w:eastAsia="en-GB"/>
          <w14:ligatures w14:val="none"/>
        </w:rPr>
      </w:pPr>
      <w:r w:rsidRPr="003D05E9">
        <w:rPr>
          <w:rFonts w:ascii="Arial" w:eastAsia="Times New Roman" w:hAnsi="Arial" w:cs="Arial"/>
          <w:color w:val="000000" w:themeColor="text1"/>
          <w:kern w:val="0"/>
          <w:sz w:val="22"/>
          <w:szCs w:val="22"/>
          <w:lang w:eastAsia="en-GB"/>
          <w14:ligatures w14:val="none"/>
        </w:rPr>
        <w:t>The proposal is therefore considered to comply with the relevant policies of the Wiltshire Core Strategy, the National Planning Policy Framework and all other relevant material considerations. As such, the application is recommended for approval, subject to conditions</w:t>
      </w:r>
      <w:r w:rsidR="009D6751">
        <w:rPr>
          <w:rFonts w:ascii="Arial" w:eastAsia="Times New Roman" w:hAnsi="Arial" w:cs="Arial"/>
          <w:color w:val="000000" w:themeColor="text1"/>
          <w:kern w:val="0"/>
          <w:sz w:val="22"/>
          <w:szCs w:val="22"/>
          <w:lang w:eastAsia="en-GB"/>
          <w14:ligatures w14:val="none"/>
        </w:rPr>
        <w:t>.</w:t>
      </w:r>
    </w:p>
    <w:p w14:paraId="59A310BF" w14:textId="77777777" w:rsidR="004D3BA9" w:rsidRPr="009C1702" w:rsidRDefault="004D3BA9" w:rsidP="009C1702">
      <w:pPr>
        <w:spacing w:after="0" w:line="276" w:lineRule="auto"/>
        <w:jc w:val="both"/>
        <w:rPr>
          <w:rFonts w:ascii="Arial" w:eastAsia="Times New Roman" w:hAnsi="Arial" w:cs="Arial"/>
          <w:color w:val="FF0000"/>
          <w:kern w:val="0"/>
          <w:sz w:val="22"/>
          <w:szCs w:val="22"/>
          <w:lang w:eastAsia="en-GB"/>
          <w14:ligatures w14:val="none"/>
        </w:rPr>
      </w:pPr>
    </w:p>
    <w:p w14:paraId="5FC64241" w14:textId="77777777" w:rsidR="00F7609E" w:rsidRPr="009C1702"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RECOMMENDATION:</w:t>
      </w:r>
      <w:r w:rsidR="00E61ADC">
        <w:rPr>
          <w:rFonts w:ascii="Arial" w:eastAsia="Times New Roman" w:hAnsi="Arial" w:cs="Arial"/>
          <w:b/>
          <w:bCs/>
          <w:kern w:val="0"/>
          <w:sz w:val="22"/>
          <w:szCs w:val="22"/>
          <w:lang w:eastAsia="en-GB"/>
          <w14:ligatures w14:val="none"/>
        </w:rPr>
        <w:t xml:space="preserve">  </w:t>
      </w:r>
      <w:r w:rsidRPr="009C1702">
        <w:rPr>
          <w:rFonts w:ascii="Arial" w:eastAsia="Times New Roman" w:hAnsi="Arial" w:cs="Arial"/>
          <w:b/>
          <w:bCs/>
          <w:kern w:val="0"/>
          <w:sz w:val="22"/>
          <w:szCs w:val="22"/>
          <w:lang w:eastAsia="en-GB"/>
          <w14:ligatures w14:val="none"/>
        </w:rPr>
        <w:t>That Planning Permission be GRANTED subject to condition</w:t>
      </w:r>
      <w:r w:rsidR="009B7AD7">
        <w:rPr>
          <w:rFonts w:ascii="Arial" w:eastAsia="Times New Roman" w:hAnsi="Arial" w:cs="Arial"/>
          <w:b/>
          <w:bCs/>
          <w:kern w:val="0"/>
          <w:sz w:val="22"/>
          <w:szCs w:val="22"/>
          <w:lang w:eastAsia="en-GB"/>
          <w14:ligatures w14:val="none"/>
        </w:rPr>
        <w:t>s.</w:t>
      </w:r>
    </w:p>
    <w:p w14:paraId="21456595" w14:textId="51A53581" w:rsidR="008A0F17" w:rsidRPr="008A0F17" w:rsidRDefault="008A0F17" w:rsidP="008A0F17">
      <w:pPr>
        <w:spacing w:after="0" w:line="276" w:lineRule="auto"/>
        <w:jc w:val="both"/>
        <w:rPr>
          <w:rFonts w:ascii="Arial" w:eastAsia="Times New Roman" w:hAnsi="Arial" w:cs="Arial"/>
          <w:i/>
          <w:iCs/>
          <w:color w:val="FF0000"/>
          <w:kern w:val="0"/>
          <w:sz w:val="22"/>
          <w:szCs w:val="22"/>
          <w:lang w:eastAsia="en-GB"/>
          <w14:ligatures w14:val="none"/>
        </w:rPr>
      </w:pPr>
    </w:p>
    <w:p w14:paraId="7E56D6DF" w14:textId="77777777" w:rsidR="009B7AD7" w:rsidRPr="003E08E2" w:rsidRDefault="009B7AD7" w:rsidP="009B7AD7">
      <w:pPr>
        <w:spacing w:after="0" w:line="276" w:lineRule="auto"/>
        <w:jc w:val="both"/>
        <w:rPr>
          <w:rFonts w:ascii="Arial" w:eastAsia="Times New Roman" w:hAnsi="Arial" w:cs="Arial"/>
          <w:bCs/>
          <w:color w:val="FF0000"/>
          <w:kern w:val="0"/>
          <w:sz w:val="22"/>
          <w:szCs w:val="22"/>
          <w:lang w:eastAsia="en-GB"/>
          <w14:ligatures w14:val="none"/>
        </w:rPr>
      </w:pPr>
    </w:p>
    <w:p w14:paraId="647E2FBB" w14:textId="77777777" w:rsidR="00F9178A" w:rsidRPr="00F9178A" w:rsidRDefault="00F9178A" w:rsidP="00F9178A">
      <w:pPr>
        <w:spacing w:after="0" w:line="276" w:lineRule="auto"/>
        <w:jc w:val="both"/>
        <w:rPr>
          <w:rFonts w:ascii="Arial" w:hAnsi="Arial" w:cs="Arial"/>
          <w:color w:val="000000" w:themeColor="text1"/>
          <w:sz w:val="22"/>
          <w:szCs w:val="22"/>
        </w:rPr>
      </w:pPr>
    </w:p>
    <w:sectPr w:rsidR="00F9178A" w:rsidRPr="00F9178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4631399"/>
    <w:multiLevelType w:val="hybridMultilevel"/>
    <w:tmpl w:val="1B364C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8C6B779"/>
    <w:multiLevelType w:val="hybridMultilevel"/>
    <w:tmpl w:val="A720ECE8"/>
    <w:lvl w:ilvl="0" w:tplc="4334762E">
      <w:start w:val="1"/>
      <w:numFmt w:val="bullet"/>
      <w:lvlText w:val=""/>
      <w:lvlJc w:val="left"/>
      <w:pPr>
        <w:ind w:left="720" w:hanging="360"/>
      </w:pPr>
      <w:rPr>
        <w:rFonts w:ascii="Symbol" w:hAnsi="Symbol" w:hint="default"/>
        <w:color w:val="000000" w:themeColor="text1"/>
      </w:rPr>
    </w:lvl>
    <w:lvl w:ilvl="1" w:tplc="01BCED00">
      <w:start w:val="1"/>
      <w:numFmt w:val="bullet"/>
      <w:lvlText w:val="o"/>
      <w:lvlJc w:val="left"/>
      <w:pPr>
        <w:ind w:left="1440" w:hanging="360"/>
      </w:pPr>
      <w:rPr>
        <w:rFonts w:ascii="Courier New" w:hAnsi="Courier New" w:hint="default"/>
      </w:rPr>
    </w:lvl>
    <w:lvl w:ilvl="2" w:tplc="E14CB1F4">
      <w:start w:val="1"/>
      <w:numFmt w:val="bullet"/>
      <w:lvlText w:val=""/>
      <w:lvlJc w:val="left"/>
      <w:pPr>
        <w:ind w:left="2160" w:hanging="360"/>
      </w:pPr>
      <w:rPr>
        <w:rFonts w:ascii="Wingdings" w:hAnsi="Wingdings" w:hint="default"/>
      </w:rPr>
    </w:lvl>
    <w:lvl w:ilvl="3" w:tplc="6E4490C6">
      <w:start w:val="1"/>
      <w:numFmt w:val="bullet"/>
      <w:lvlText w:val=""/>
      <w:lvlJc w:val="left"/>
      <w:pPr>
        <w:ind w:left="2880" w:hanging="360"/>
      </w:pPr>
      <w:rPr>
        <w:rFonts w:ascii="Symbol" w:hAnsi="Symbol" w:hint="default"/>
      </w:rPr>
    </w:lvl>
    <w:lvl w:ilvl="4" w:tplc="722A361A">
      <w:start w:val="1"/>
      <w:numFmt w:val="bullet"/>
      <w:lvlText w:val="o"/>
      <w:lvlJc w:val="left"/>
      <w:pPr>
        <w:ind w:left="3600" w:hanging="360"/>
      </w:pPr>
      <w:rPr>
        <w:rFonts w:ascii="Courier New" w:hAnsi="Courier New" w:hint="default"/>
      </w:rPr>
    </w:lvl>
    <w:lvl w:ilvl="5" w:tplc="DED2A51A">
      <w:start w:val="1"/>
      <w:numFmt w:val="bullet"/>
      <w:lvlText w:val=""/>
      <w:lvlJc w:val="left"/>
      <w:pPr>
        <w:ind w:left="4320" w:hanging="360"/>
      </w:pPr>
      <w:rPr>
        <w:rFonts w:ascii="Wingdings" w:hAnsi="Wingdings" w:hint="default"/>
      </w:rPr>
    </w:lvl>
    <w:lvl w:ilvl="6" w:tplc="5EE62A36">
      <w:start w:val="1"/>
      <w:numFmt w:val="bullet"/>
      <w:lvlText w:val=""/>
      <w:lvlJc w:val="left"/>
      <w:pPr>
        <w:ind w:left="5040" w:hanging="360"/>
      </w:pPr>
      <w:rPr>
        <w:rFonts w:ascii="Symbol" w:hAnsi="Symbol" w:hint="default"/>
      </w:rPr>
    </w:lvl>
    <w:lvl w:ilvl="7" w:tplc="B22AAAC4">
      <w:start w:val="1"/>
      <w:numFmt w:val="bullet"/>
      <w:lvlText w:val="o"/>
      <w:lvlJc w:val="left"/>
      <w:pPr>
        <w:ind w:left="5760" w:hanging="360"/>
      </w:pPr>
      <w:rPr>
        <w:rFonts w:ascii="Courier New" w:hAnsi="Courier New" w:hint="default"/>
      </w:rPr>
    </w:lvl>
    <w:lvl w:ilvl="8" w:tplc="AA6A2DF8">
      <w:start w:val="1"/>
      <w:numFmt w:val="bullet"/>
      <w:lvlText w:val=""/>
      <w:lvlJc w:val="left"/>
      <w:pPr>
        <w:ind w:left="6480" w:hanging="360"/>
      </w:pPr>
      <w:rPr>
        <w:rFonts w:ascii="Wingdings" w:hAnsi="Wingdings" w:hint="default"/>
      </w:rPr>
    </w:lvl>
  </w:abstractNum>
  <w:abstractNum w:abstractNumId="5"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CD95DB1"/>
    <w:multiLevelType w:val="multilevel"/>
    <w:tmpl w:val="2F2CF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AC27E3C"/>
    <w:multiLevelType w:val="hybridMultilevel"/>
    <w:tmpl w:val="1284C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D23147B"/>
    <w:multiLevelType w:val="multilevel"/>
    <w:tmpl w:val="BEE02D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16A4730"/>
    <w:multiLevelType w:val="hybridMultilevel"/>
    <w:tmpl w:val="FD02EF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58B2A49"/>
    <w:multiLevelType w:val="hybridMultilevel"/>
    <w:tmpl w:val="F0BCFB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37402409">
    <w:abstractNumId w:val="4"/>
  </w:num>
  <w:num w:numId="2" w16cid:durableId="892273552">
    <w:abstractNumId w:val="1"/>
  </w:num>
  <w:num w:numId="3" w16cid:durableId="1181357059">
    <w:abstractNumId w:val="9"/>
  </w:num>
  <w:num w:numId="4" w16cid:durableId="1650787556">
    <w:abstractNumId w:val="5"/>
  </w:num>
  <w:num w:numId="5" w16cid:durableId="466094426">
    <w:abstractNumId w:val="10"/>
  </w:num>
  <w:num w:numId="6" w16cid:durableId="1542328013">
    <w:abstractNumId w:val="12"/>
  </w:num>
  <w:num w:numId="7" w16cid:durableId="1004281297">
    <w:abstractNumId w:val="2"/>
  </w:num>
  <w:num w:numId="8" w16cid:durableId="1878279251">
    <w:abstractNumId w:val="0"/>
  </w:num>
  <w:num w:numId="9" w16cid:durableId="1286542474">
    <w:abstractNumId w:val="3"/>
  </w:num>
  <w:num w:numId="10" w16cid:durableId="2027555515">
    <w:abstractNumId w:val="8"/>
  </w:num>
  <w:num w:numId="11" w16cid:durableId="334724159">
    <w:abstractNumId w:val="7"/>
  </w:num>
  <w:num w:numId="12" w16cid:durableId="1840384416">
    <w:abstractNumId w:val="6"/>
  </w:num>
  <w:num w:numId="13" w16cid:durableId="665060638">
    <w:abstractNumId w:val="13"/>
  </w:num>
  <w:num w:numId="14" w16cid:durableId="3258640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1981"/>
    <w:rsid w:val="00003A12"/>
    <w:rsid w:val="00011496"/>
    <w:rsid w:val="000143A5"/>
    <w:rsid w:val="000148E7"/>
    <w:rsid w:val="00015ADB"/>
    <w:rsid w:val="000221CB"/>
    <w:rsid w:val="00033847"/>
    <w:rsid w:val="00036B7E"/>
    <w:rsid w:val="00037CE4"/>
    <w:rsid w:val="00043B9C"/>
    <w:rsid w:val="00057854"/>
    <w:rsid w:val="000610AC"/>
    <w:rsid w:val="00063A02"/>
    <w:rsid w:val="00063D1C"/>
    <w:rsid w:val="0006701C"/>
    <w:rsid w:val="00067A8A"/>
    <w:rsid w:val="00071E19"/>
    <w:rsid w:val="0007377C"/>
    <w:rsid w:val="0007735A"/>
    <w:rsid w:val="000815DE"/>
    <w:rsid w:val="0008454F"/>
    <w:rsid w:val="00085C56"/>
    <w:rsid w:val="00091944"/>
    <w:rsid w:val="00092CC2"/>
    <w:rsid w:val="00093398"/>
    <w:rsid w:val="0009527B"/>
    <w:rsid w:val="00096782"/>
    <w:rsid w:val="00097010"/>
    <w:rsid w:val="000A38C8"/>
    <w:rsid w:val="000B4864"/>
    <w:rsid w:val="000B66D7"/>
    <w:rsid w:val="000B6B01"/>
    <w:rsid w:val="000C62C7"/>
    <w:rsid w:val="000C7F98"/>
    <w:rsid w:val="000D0858"/>
    <w:rsid w:val="000D092E"/>
    <w:rsid w:val="000D2B6D"/>
    <w:rsid w:val="000D5836"/>
    <w:rsid w:val="000E063D"/>
    <w:rsid w:val="000E18EB"/>
    <w:rsid w:val="000E6021"/>
    <w:rsid w:val="000E7462"/>
    <w:rsid w:val="000F3916"/>
    <w:rsid w:val="001044B1"/>
    <w:rsid w:val="0010484C"/>
    <w:rsid w:val="00111D21"/>
    <w:rsid w:val="00116FEC"/>
    <w:rsid w:val="001177BA"/>
    <w:rsid w:val="001244EC"/>
    <w:rsid w:val="00134D23"/>
    <w:rsid w:val="00141929"/>
    <w:rsid w:val="0014198B"/>
    <w:rsid w:val="00146329"/>
    <w:rsid w:val="001478FA"/>
    <w:rsid w:val="00152901"/>
    <w:rsid w:val="0016162B"/>
    <w:rsid w:val="00162405"/>
    <w:rsid w:val="0018298F"/>
    <w:rsid w:val="001854AB"/>
    <w:rsid w:val="00185935"/>
    <w:rsid w:val="001A22B9"/>
    <w:rsid w:val="001A4142"/>
    <w:rsid w:val="001A6E40"/>
    <w:rsid w:val="001B34A3"/>
    <w:rsid w:val="001C0267"/>
    <w:rsid w:val="001C30C8"/>
    <w:rsid w:val="001C73A5"/>
    <w:rsid w:val="001D279F"/>
    <w:rsid w:val="001D2B00"/>
    <w:rsid w:val="001D3964"/>
    <w:rsid w:val="001E0BD8"/>
    <w:rsid w:val="001E5127"/>
    <w:rsid w:val="001F0D9C"/>
    <w:rsid w:val="001F17EC"/>
    <w:rsid w:val="001F1A84"/>
    <w:rsid w:val="00200044"/>
    <w:rsid w:val="002056F3"/>
    <w:rsid w:val="002100CF"/>
    <w:rsid w:val="00211930"/>
    <w:rsid w:val="00212556"/>
    <w:rsid w:val="002127C0"/>
    <w:rsid w:val="00214264"/>
    <w:rsid w:val="0021435E"/>
    <w:rsid w:val="00215395"/>
    <w:rsid w:val="002175E1"/>
    <w:rsid w:val="002215A6"/>
    <w:rsid w:val="00221D04"/>
    <w:rsid w:val="00245E7E"/>
    <w:rsid w:val="00247CD5"/>
    <w:rsid w:val="002538D1"/>
    <w:rsid w:val="0027170A"/>
    <w:rsid w:val="00272053"/>
    <w:rsid w:val="002754C0"/>
    <w:rsid w:val="00276C28"/>
    <w:rsid w:val="00284692"/>
    <w:rsid w:val="00284CD5"/>
    <w:rsid w:val="00284EAF"/>
    <w:rsid w:val="00292E93"/>
    <w:rsid w:val="00294DF8"/>
    <w:rsid w:val="00296162"/>
    <w:rsid w:val="002A0EB6"/>
    <w:rsid w:val="002B0259"/>
    <w:rsid w:val="002B04ED"/>
    <w:rsid w:val="002B3C19"/>
    <w:rsid w:val="002B67AF"/>
    <w:rsid w:val="002B7220"/>
    <w:rsid w:val="002C39F8"/>
    <w:rsid w:val="002C5B77"/>
    <w:rsid w:val="002C64FD"/>
    <w:rsid w:val="002C7D54"/>
    <w:rsid w:val="002D20C0"/>
    <w:rsid w:val="002D290E"/>
    <w:rsid w:val="002D51AF"/>
    <w:rsid w:val="002D764D"/>
    <w:rsid w:val="002E6C51"/>
    <w:rsid w:val="0030007E"/>
    <w:rsid w:val="00302D05"/>
    <w:rsid w:val="003030A4"/>
    <w:rsid w:val="00307390"/>
    <w:rsid w:val="00312C7F"/>
    <w:rsid w:val="00315AE0"/>
    <w:rsid w:val="00320631"/>
    <w:rsid w:val="00331E7A"/>
    <w:rsid w:val="00332D09"/>
    <w:rsid w:val="003342BE"/>
    <w:rsid w:val="00335B14"/>
    <w:rsid w:val="003415BB"/>
    <w:rsid w:val="00350866"/>
    <w:rsid w:val="0036246A"/>
    <w:rsid w:val="00362D8F"/>
    <w:rsid w:val="00364013"/>
    <w:rsid w:val="003663AD"/>
    <w:rsid w:val="00371103"/>
    <w:rsid w:val="00371C0F"/>
    <w:rsid w:val="003727C5"/>
    <w:rsid w:val="00372E76"/>
    <w:rsid w:val="0037425B"/>
    <w:rsid w:val="003774FF"/>
    <w:rsid w:val="00381786"/>
    <w:rsid w:val="0038668B"/>
    <w:rsid w:val="0038704C"/>
    <w:rsid w:val="00391F88"/>
    <w:rsid w:val="00393433"/>
    <w:rsid w:val="00394AB3"/>
    <w:rsid w:val="003951BD"/>
    <w:rsid w:val="003A202C"/>
    <w:rsid w:val="003A2DD3"/>
    <w:rsid w:val="003A6042"/>
    <w:rsid w:val="003A7995"/>
    <w:rsid w:val="003C0BC7"/>
    <w:rsid w:val="003C7574"/>
    <w:rsid w:val="003D05E9"/>
    <w:rsid w:val="003E08E2"/>
    <w:rsid w:val="003E1CCC"/>
    <w:rsid w:val="003E2BA9"/>
    <w:rsid w:val="003E41D0"/>
    <w:rsid w:val="003E7E67"/>
    <w:rsid w:val="003F076A"/>
    <w:rsid w:val="003F5922"/>
    <w:rsid w:val="00400FB2"/>
    <w:rsid w:val="00411EE1"/>
    <w:rsid w:val="004130CC"/>
    <w:rsid w:val="004158E9"/>
    <w:rsid w:val="004212F8"/>
    <w:rsid w:val="00422C35"/>
    <w:rsid w:val="004268A1"/>
    <w:rsid w:val="00426C14"/>
    <w:rsid w:val="00430203"/>
    <w:rsid w:val="00430927"/>
    <w:rsid w:val="00436306"/>
    <w:rsid w:val="00436D0A"/>
    <w:rsid w:val="004407D1"/>
    <w:rsid w:val="004414AD"/>
    <w:rsid w:val="00450181"/>
    <w:rsid w:val="00452B05"/>
    <w:rsid w:val="004547E7"/>
    <w:rsid w:val="00454C71"/>
    <w:rsid w:val="00462781"/>
    <w:rsid w:val="004649E9"/>
    <w:rsid w:val="00464AE2"/>
    <w:rsid w:val="00465C63"/>
    <w:rsid w:val="00465DD1"/>
    <w:rsid w:val="004713E6"/>
    <w:rsid w:val="00475E76"/>
    <w:rsid w:val="004810AA"/>
    <w:rsid w:val="00482050"/>
    <w:rsid w:val="00486D8A"/>
    <w:rsid w:val="00487D26"/>
    <w:rsid w:val="004908AE"/>
    <w:rsid w:val="00491C07"/>
    <w:rsid w:val="00492385"/>
    <w:rsid w:val="00492C16"/>
    <w:rsid w:val="00496A46"/>
    <w:rsid w:val="004A4A11"/>
    <w:rsid w:val="004A6DB3"/>
    <w:rsid w:val="004B0B23"/>
    <w:rsid w:val="004B3C0C"/>
    <w:rsid w:val="004C107B"/>
    <w:rsid w:val="004C4611"/>
    <w:rsid w:val="004D0E23"/>
    <w:rsid w:val="004D3798"/>
    <w:rsid w:val="004D3857"/>
    <w:rsid w:val="004D3BA9"/>
    <w:rsid w:val="004D4AA6"/>
    <w:rsid w:val="004E7970"/>
    <w:rsid w:val="004E7D91"/>
    <w:rsid w:val="004F18D5"/>
    <w:rsid w:val="004F2FB1"/>
    <w:rsid w:val="004F6135"/>
    <w:rsid w:val="004F635C"/>
    <w:rsid w:val="004F65E7"/>
    <w:rsid w:val="004F6857"/>
    <w:rsid w:val="00511714"/>
    <w:rsid w:val="00515980"/>
    <w:rsid w:val="0051645C"/>
    <w:rsid w:val="0052069C"/>
    <w:rsid w:val="00520E30"/>
    <w:rsid w:val="0054068B"/>
    <w:rsid w:val="00540D13"/>
    <w:rsid w:val="00544CB4"/>
    <w:rsid w:val="00545762"/>
    <w:rsid w:val="00550749"/>
    <w:rsid w:val="005542CC"/>
    <w:rsid w:val="0056010C"/>
    <w:rsid w:val="00561A9C"/>
    <w:rsid w:val="00563737"/>
    <w:rsid w:val="00582EB0"/>
    <w:rsid w:val="0059524B"/>
    <w:rsid w:val="00597BBB"/>
    <w:rsid w:val="005A2832"/>
    <w:rsid w:val="005A2CD7"/>
    <w:rsid w:val="005A5492"/>
    <w:rsid w:val="005B0FD5"/>
    <w:rsid w:val="005B5D9C"/>
    <w:rsid w:val="005B6BFD"/>
    <w:rsid w:val="005C1D3F"/>
    <w:rsid w:val="005D04A7"/>
    <w:rsid w:val="005D0BDE"/>
    <w:rsid w:val="005D13DC"/>
    <w:rsid w:val="005D24B8"/>
    <w:rsid w:val="005D30AB"/>
    <w:rsid w:val="005D7EDB"/>
    <w:rsid w:val="005E0776"/>
    <w:rsid w:val="005E0F78"/>
    <w:rsid w:val="005E2BAD"/>
    <w:rsid w:val="006013E2"/>
    <w:rsid w:val="00615302"/>
    <w:rsid w:val="006164A3"/>
    <w:rsid w:val="00616DC2"/>
    <w:rsid w:val="0062234B"/>
    <w:rsid w:val="006242FB"/>
    <w:rsid w:val="00631B2E"/>
    <w:rsid w:val="0063206F"/>
    <w:rsid w:val="006361B0"/>
    <w:rsid w:val="006407C9"/>
    <w:rsid w:val="00640FEC"/>
    <w:rsid w:val="00643C57"/>
    <w:rsid w:val="00647E0D"/>
    <w:rsid w:val="00653CA6"/>
    <w:rsid w:val="00662C0A"/>
    <w:rsid w:val="00663D3A"/>
    <w:rsid w:val="00664B60"/>
    <w:rsid w:val="006656F8"/>
    <w:rsid w:val="0066737B"/>
    <w:rsid w:val="006705B5"/>
    <w:rsid w:val="00673B87"/>
    <w:rsid w:val="00680DA9"/>
    <w:rsid w:val="00683C17"/>
    <w:rsid w:val="00696570"/>
    <w:rsid w:val="00697CED"/>
    <w:rsid w:val="006A15F9"/>
    <w:rsid w:val="006A6EB8"/>
    <w:rsid w:val="006A735A"/>
    <w:rsid w:val="006B1193"/>
    <w:rsid w:val="006B5F6E"/>
    <w:rsid w:val="006B6C79"/>
    <w:rsid w:val="006C2EF8"/>
    <w:rsid w:val="006C5A72"/>
    <w:rsid w:val="006D1073"/>
    <w:rsid w:val="006D17FD"/>
    <w:rsid w:val="006D4A80"/>
    <w:rsid w:val="006E139C"/>
    <w:rsid w:val="006E5ADB"/>
    <w:rsid w:val="006E656E"/>
    <w:rsid w:val="006F1B54"/>
    <w:rsid w:val="00711058"/>
    <w:rsid w:val="00711526"/>
    <w:rsid w:val="00714FE5"/>
    <w:rsid w:val="00715057"/>
    <w:rsid w:val="007235F5"/>
    <w:rsid w:val="0073440C"/>
    <w:rsid w:val="00742C35"/>
    <w:rsid w:val="00744E80"/>
    <w:rsid w:val="00745167"/>
    <w:rsid w:val="00750FD1"/>
    <w:rsid w:val="007537E6"/>
    <w:rsid w:val="00755B0D"/>
    <w:rsid w:val="007638C3"/>
    <w:rsid w:val="00766CD8"/>
    <w:rsid w:val="00771C95"/>
    <w:rsid w:val="00790038"/>
    <w:rsid w:val="007904B9"/>
    <w:rsid w:val="00793652"/>
    <w:rsid w:val="007B70B8"/>
    <w:rsid w:val="007C1403"/>
    <w:rsid w:val="007C28D5"/>
    <w:rsid w:val="007C6DE3"/>
    <w:rsid w:val="007D00D3"/>
    <w:rsid w:val="007D187B"/>
    <w:rsid w:val="007D390B"/>
    <w:rsid w:val="007D4B14"/>
    <w:rsid w:val="007D5706"/>
    <w:rsid w:val="007D6521"/>
    <w:rsid w:val="007D6E5C"/>
    <w:rsid w:val="007E229B"/>
    <w:rsid w:val="007E4274"/>
    <w:rsid w:val="007E4322"/>
    <w:rsid w:val="007F3ABA"/>
    <w:rsid w:val="00801FF8"/>
    <w:rsid w:val="00802C50"/>
    <w:rsid w:val="00810B9F"/>
    <w:rsid w:val="0081526E"/>
    <w:rsid w:val="008176BD"/>
    <w:rsid w:val="00822699"/>
    <w:rsid w:val="0083213E"/>
    <w:rsid w:val="008376A8"/>
    <w:rsid w:val="00842BB0"/>
    <w:rsid w:val="008438CB"/>
    <w:rsid w:val="0084670A"/>
    <w:rsid w:val="00852CAC"/>
    <w:rsid w:val="00855117"/>
    <w:rsid w:val="0085527B"/>
    <w:rsid w:val="00862AEC"/>
    <w:rsid w:val="0086379F"/>
    <w:rsid w:val="00867EFD"/>
    <w:rsid w:val="0087005A"/>
    <w:rsid w:val="0087744B"/>
    <w:rsid w:val="008822ED"/>
    <w:rsid w:val="00884A97"/>
    <w:rsid w:val="00892438"/>
    <w:rsid w:val="008A0F17"/>
    <w:rsid w:val="008A1574"/>
    <w:rsid w:val="008A3152"/>
    <w:rsid w:val="008A401A"/>
    <w:rsid w:val="008A4A27"/>
    <w:rsid w:val="008B30BE"/>
    <w:rsid w:val="008B578F"/>
    <w:rsid w:val="008C2176"/>
    <w:rsid w:val="008C2C2F"/>
    <w:rsid w:val="008C3D5B"/>
    <w:rsid w:val="008C67C6"/>
    <w:rsid w:val="008C704F"/>
    <w:rsid w:val="008D3811"/>
    <w:rsid w:val="008D694B"/>
    <w:rsid w:val="008D7802"/>
    <w:rsid w:val="008E2686"/>
    <w:rsid w:val="008E363D"/>
    <w:rsid w:val="008E3EA2"/>
    <w:rsid w:val="008E684D"/>
    <w:rsid w:val="008F0D3D"/>
    <w:rsid w:val="008F1CF8"/>
    <w:rsid w:val="008F6030"/>
    <w:rsid w:val="00912B08"/>
    <w:rsid w:val="00921A38"/>
    <w:rsid w:val="0092325F"/>
    <w:rsid w:val="00924221"/>
    <w:rsid w:val="0092586B"/>
    <w:rsid w:val="00932A4E"/>
    <w:rsid w:val="009350D4"/>
    <w:rsid w:val="0093787A"/>
    <w:rsid w:val="00940BC0"/>
    <w:rsid w:val="00961589"/>
    <w:rsid w:val="00961C4E"/>
    <w:rsid w:val="009642E6"/>
    <w:rsid w:val="00965A06"/>
    <w:rsid w:val="00965FBC"/>
    <w:rsid w:val="00967722"/>
    <w:rsid w:val="00967DCB"/>
    <w:rsid w:val="00970A8A"/>
    <w:rsid w:val="00972DD7"/>
    <w:rsid w:val="00974EA2"/>
    <w:rsid w:val="00974F98"/>
    <w:rsid w:val="009858F4"/>
    <w:rsid w:val="00990A8B"/>
    <w:rsid w:val="00997B32"/>
    <w:rsid w:val="009A1B10"/>
    <w:rsid w:val="009A7BFF"/>
    <w:rsid w:val="009B084C"/>
    <w:rsid w:val="009B63DB"/>
    <w:rsid w:val="009B77AD"/>
    <w:rsid w:val="009B7AD7"/>
    <w:rsid w:val="009C1702"/>
    <w:rsid w:val="009C3071"/>
    <w:rsid w:val="009C36DF"/>
    <w:rsid w:val="009C3A91"/>
    <w:rsid w:val="009D0FED"/>
    <w:rsid w:val="009D47BD"/>
    <w:rsid w:val="009D6751"/>
    <w:rsid w:val="009E1642"/>
    <w:rsid w:val="009E3CDB"/>
    <w:rsid w:val="009E77F7"/>
    <w:rsid w:val="009F070B"/>
    <w:rsid w:val="009F1BA2"/>
    <w:rsid w:val="009F684B"/>
    <w:rsid w:val="00A050F1"/>
    <w:rsid w:val="00A10D10"/>
    <w:rsid w:val="00A203AF"/>
    <w:rsid w:val="00A23603"/>
    <w:rsid w:val="00A241C0"/>
    <w:rsid w:val="00A24AEC"/>
    <w:rsid w:val="00A2548B"/>
    <w:rsid w:val="00A3010D"/>
    <w:rsid w:val="00A34EB7"/>
    <w:rsid w:val="00A4593E"/>
    <w:rsid w:val="00A46019"/>
    <w:rsid w:val="00A55952"/>
    <w:rsid w:val="00A6662C"/>
    <w:rsid w:val="00A71295"/>
    <w:rsid w:val="00A772D3"/>
    <w:rsid w:val="00A81CF7"/>
    <w:rsid w:val="00A8272D"/>
    <w:rsid w:val="00A85226"/>
    <w:rsid w:val="00A9156D"/>
    <w:rsid w:val="00A919D6"/>
    <w:rsid w:val="00A93CBF"/>
    <w:rsid w:val="00AA6303"/>
    <w:rsid w:val="00AB3BEA"/>
    <w:rsid w:val="00AB52C2"/>
    <w:rsid w:val="00AC01A4"/>
    <w:rsid w:val="00AD2BC0"/>
    <w:rsid w:val="00AD39FA"/>
    <w:rsid w:val="00AD3DF9"/>
    <w:rsid w:val="00AE028B"/>
    <w:rsid w:val="00AE04FE"/>
    <w:rsid w:val="00AF104C"/>
    <w:rsid w:val="00AF2650"/>
    <w:rsid w:val="00AF2AF9"/>
    <w:rsid w:val="00B01936"/>
    <w:rsid w:val="00B078CA"/>
    <w:rsid w:val="00B111D2"/>
    <w:rsid w:val="00B16D71"/>
    <w:rsid w:val="00B16D80"/>
    <w:rsid w:val="00B1710B"/>
    <w:rsid w:val="00B222E8"/>
    <w:rsid w:val="00B3075F"/>
    <w:rsid w:val="00B365C8"/>
    <w:rsid w:val="00B44C99"/>
    <w:rsid w:val="00B44EC9"/>
    <w:rsid w:val="00B54DA2"/>
    <w:rsid w:val="00B633AB"/>
    <w:rsid w:val="00B6556B"/>
    <w:rsid w:val="00B67C4B"/>
    <w:rsid w:val="00B71530"/>
    <w:rsid w:val="00B71D0E"/>
    <w:rsid w:val="00B7214D"/>
    <w:rsid w:val="00B82691"/>
    <w:rsid w:val="00B86E34"/>
    <w:rsid w:val="00B915D4"/>
    <w:rsid w:val="00BA2753"/>
    <w:rsid w:val="00BB13E7"/>
    <w:rsid w:val="00BB5ECE"/>
    <w:rsid w:val="00BB7690"/>
    <w:rsid w:val="00BC2CF3"/>
    <w:rsid w:val="00BD6B4D"/>
    <w:rsid w:val="00BE579C"/>
    <w:rsid w:val="00BE5F7B"/>
    <w:rsid w:val="00BF1DB2"/>
    <w:rsid w:val="00BF7456"/>
    <w:rsid w:val="00C03688"/>
    <w:rsid w:val="00C1522E"/>
    <w:rsid w:val="00C21B1F"/>
    <w:rsid w:val="00C224C6"/>
    <w:rsid w:val="00C22580"/>
    <w:rsid w:val="00C261CE"/>
    <w:rsid w:val="00C27C39"/>
    <w:rsid w:val="00C318BF"/>
    <w:rsid w:val="00C326D3"/>
    <w:rsid w:val="00C37EDD"/>
    <w:rsid w:val="00C40230"/>
    <w:rsid w:val="00C43BC6"/>
    <w:rsid w:val="00C44C6D"/>
    <w:rsid w:val="00C45665"/>
    <w:rsid w:val="00C508EE"/>
    <w:rsid w:val="00C55E92"/>
    <w:rsid w:val="00C575A0"/>
    <w:rsid w:val="00C66E1F"/>
    <w:rsid w:val="00C73630"/>
    <w:rsid w:val="00C752D0"/>
    <w:rsid w:val="00C760C4"/>
    <w:rsid w:val="00C81A53"/>
    <w:rsid w:val="00C8654A"/>
    <w:rsid w:val="00C86A61"/>
    <w:rsid w:val="00C90096"/>
    <w:rsid w:val="00CA3A97"/>
    <w:rsid w:val="00CB6B3B"/>
    <w:rsid w:val="00CC1A01"/>
    <w:rsid w:val="00CC51B9"/>
    <w:rsid w:val="00CC552A"/>
    <w:rsid w:val="00CC57A0"/>
    <w:rsid w:val="00CD086C"/>
    <w:rsid w:val="00CD745F"/>
    <w:rsid w:val="00CE7093"/>
    <w:rsid w:val="00CF4F6C"/>
    <w:rsid w:val="00CF7529"/>
    <w:rsid w:val="00D06D32"/>
    <w:rsid w:val="00D10359"/>
    <w:rsid w:val="00D14841"/>
    <w:rsid w:val="00D15F32"/>
    <w:rsid w:val="00D20665"/>
    <w:rsid w:val="00D22F8E"/>
    <w:rsid w:val="00D30022"/>
    <w:rsid w:val="00D30109"/>
    <w:rsid w:val="00D31C28"/>
    <w:rsid w:val="00D36FBD"/>
    <w:rsid w:val="00D3717E"/>
    <w:rsid w:val="00D41EC5"/>
    <w:rsid w:val="00D44370"/>
    <w:rsid w:val="00D44C13"/>
    <w:rsid w:val="00D5047C"/>
    <w:rsid w:val="00D50CF6"/>
    <w:rsid w:val="00D54DCB"/>
    <w:rsid w:val="00D67524"/>
    <w:rsid w:val="00D72A39"/>
    <w:rsid w:val="00D7435B"/>
    <w:rsid w:val="00D831EE"/>
    <w:rsid w:val="00D859CC"/>
    <w:rsid w:val="00D902FA"/>
    <w:rsid w:val="00D907C3"/>
    <w:rsid w:val="00D961F4"/>
    <w:rsid w:val="00DA41A3"/>
    <w:rsid w:val="00DB13C3"/>
    <w:rsid w:val="00DB7D89"/>
    <w:rsid w:val="00DC0041"/>
    <w:rsid w:val="00DC46EC"/>
    <w:rsid w:val="00DC6E07"/>
    <w:rsid w:val="00DD0655"/>
    <w:rsid w:val="00DD2D61"/>
    <w:rsid w:val="00DD3F9C"/>
    <w:rsid w:val="00DD5DF9"/>
    <w:rsid w:val="00DD76CB"/>
    <w:rsid w:val="00DE442D"/>
    <w:rsid w:val="00DE5AA2"/>
    <w:rsid w:val="00DF2FE5"/>
    <w:rsid w:val="00DF460B"/>
    <w:rsid w:val="00E0076E"/>
    <w:rsid w:val="00E0301C"/>
    <w:rsid w:val="00E10F53"/>
    <w:rsid w:val="00E12366"/>
    <w:rsid w:val="00E1249C"/>
    <w:rsid w:val="00E162CA"/>
    <w:rsid w:val="00E16B1D"/>
    <w:rsid w:val="00E37C6D"/>
    <w:rsid w:val="00E42702"/>
    <w:rsid w:val="00E47FC6"/>
    <w:rsid w:val="00E51166"/>
    <w:rsid w:val="00E53A12"/>
    <w:rsid w:val="00E57D1F"/>
    <w:rsid w:val="00E61170"/>
    <w:rsid w:val="00E61ADC"/>
    <w:rsid w:val="00E64299"/>
    <w:rsid w:val="00E70135"/>
    <w:rsid w:val="00E70D98"/>
    <w:rsid w:val="00E856AB"/>
    <w:rsid w:val="00E90A3F"/>
    <w:rsid w:val="00E95266"/>
    <w:rsid w:val="00E977C4"/>
    <w:rsid w:val="00EB421A"/>
    <w:rsid w:val="00EC2E4E"/>
    <w:rsid w:val="00EC405E"/>
    <w:rsid w:val="00EC4E9E"/>
    <w:rsid w:val="00EC5A31"/>
    <w:rsid w:val="00ED3575"/>
    <w:rsid w:val="00EE47DB"/>
    <w:rsid w:val="00EE5C03"/>
    <w:rsid w:val="00EE6AA5"/>
    <w:rsid w:val="00EE7315"/>
    <w:rsid w:val="00EF0DA4"/>
    <w:rsid w:val="00F005A4"/>
    <w:rsid w:val="00F01283"/>
    <w:rsid w:val="00F07D8C"/>
    <w:rsid w:val="00F1263F"/>
    <w:rsid w:val="00F1491F"/>
    <w:rsid w:val="00F15E48"/>
    <w:rsid w:val="00F17D1C"/>
    <w:rsid w:val="00F2477F"/>
    <w:rsid w:val="00F24E24"/>
    <w:rsid w:val="00F272A5"/>
    <w:rsid w:val="00F335B4"/>
    <w:rsid w:val="00F33A0F"/>
    <w:rsid w:val="00F400B5"/>
    <w:rsid w:val="00F40F2D"/>
    <w:rsid w:val="00F50F61"/>
    <w:rsid w:val="00F61BE5"/>
    <w:rsid w:val="00F7017C"/>
    <w:rsid w:val="00F7609E"/>
    <w:rsid w:val="00F77540"/>
    <w:rsid w:val="00F85D5A"/>
    <w:rsid w:val="00F86303"/>
    <w:rsid w:val="00F9178A"/>
    <w:rsid w:val="00F932D6"/>
    <w:rsid w:val="00F948B5"/>
    <w:rsid w:val="00F97AEB"/>
    <w:rsid w:val="00F97B1A"/>
    <w:rsid w:val="00FA2110"/>
    <w:rsid w:val="00FA3D27"/>
    <w:rsid w:val="00FA3DF1"/>
    <w:rsid w:val="00FA5EC3"/>
    <w:rsid w:val="00FB018A"/>
    <w:rsid w:val="00FB193A"/>
    <w:rsid w:val="00FC07FD"/>
    <w:rsid w:val="00FC5317"/>
    <w:rsid w:val="00FD0031"/>
    <w:rsid w:val="00FD61A0"/>
    <w:rsid w:val="00FD7F4A"/>
    <w:rsid w:val="00FE250F"/>
    <w:rsid w:val="00FE5A08"/>
    <w:rsid w:val="00FE699C"/>
    <w:rsid w:val="00FF21CE"/>
    <w:rsid w:val="00FF3D73"/>
    <w:rsid w:val="00FF59C5"/>
    <w:rsid w:val="33D5240D"/>
    <w:rsid w:val="787AE6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0E91DF"/>
  <w15:chartTrackingRefBased/>
  <w15:docId w15:val="{C1C8C3DC-FDD6-4E62-980A-0016D2482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7AD7"/>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C7D54"/>
    <w:rPr>
      <w:color w:val="467886" w:themeColor="hyperlink"/>
      <w:u w:val="single"/>
    </w:rPr>
  </w:style>
  <w:style w:type="paragraph" w:styleId="Revision">
    <w:name w:val="Revision"/>
    <w:hidden/>
    <w:uiPriority w:val="99"/>
    <w:semiHidden/>
    <w:rsid w:val="005B0FD5"/>
    <w:pPr>
      <w:spacing w:after="0" w:line="240" w:lineRule="auto"/>
    </w:pPr>
  </w:style>
  <w:style w:type="paragraph" w:styleId="NormalWeb">
    <w:name w:val="Normal (Web)"/>
    <w:basedOn w:val="Normal"/>
    <w:uiPriority w:val="99"/>
    <w:semiHidden/>
    <w:unhideWhenUsed/>
    <w:rsid w:val="008A0F17"/>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2174">
      <w:bodyDiv w:val="1"/>
      <w:marLeft w:val="0"/>
      <w:marRight w:val="0"/>
      <w:marTop w:val="0"/>
      <w:marBottom w:val="0"/>
      <w:divBdr>
        <w:top w:val="none" w:sz="0" w:space="0" w:color="auto"/>
        <w:left w:val="none" w:sz="0" w:space="0" w:color="auto"/>
        <w:bottom w:val="none" w:sz="0" w:space="0" w:color="auto"/>
        <w:right w:val="none" w:sz="0" w:space="0" w:color="auto"/>
      </w:divBdr>
    </w:div>
    <w:div w:id="536964427">
      <w:bodyDiv w:val="1"/>
      <w:marLeft w:val="0"/>
      <w:marRight w:val="0"/>
      <w:marTop w:val="0"/>
      <w:marBottom w:val="0"/>
      <w:divBdr>
        <w:top w:val="none" w:sz="0" w:space="0" w:color="auto"/>
        <w:left w:val="none" w:sz="0" w:space="0" w:color="auto"/>
        <w:bottom w:val="none" w:sz="0" w:space="0" w:color="auto"/>
        <w:right w:val="none" w:sz="0" w:space="0" w:color="auto"/>
      </w:divBdr>
    </w:div>
    <w:div w:id="1414930854">
      <w:bodyDiv w:val="1"/>
      <w:marLeft w:val="0"/>
      <w:marRight w:val="0"/>
      <w:marTop w:val="0"/>
      <w:marBottom w:val="0"/>
      <w:divBdr>
        <w:top w:val="none" w:sz="0" w:space="0" w:color="auto"/>
        <w:left w:val="none" w:sz="0" w:space="0" w:color="auto"/>
        <w:bottom w:val="none" w:sz="0" w:space="0" w:color="auto"/>
        <w:right w:val="none" w:sz="0" w:space="0" w:color="auto"/>
      </w:divBdr>
    </w:div>
    <w:div w:id="1487548658">
      <w:bodyDiv w:val="1"/>
      <w:marLeft w:val="0"/>
      <w:marRight w:val="0"/>
      <w:marTop w:val="0"/>
      <w:marBottom w:val="0"/>
      <w:divBdr>
        <w:top w:val="none" w:sz="0" w:space="0" w:color="auto"/>
        <w:left w:val="none" w:sz="0" w:space="0" w:color="auto"/>
        <w:bottom w:val="none" w:sz="0" w:space="0" w:color="auto"/>
        <w:right w:val="none" w:sz="0" w:space="0" w:color="auto"/>
      </w:divBdr>
    </w:div>
    <w:div w:id="1488592996">
      <w:bodyDiv w:val="1"/>
      <w:marLeft w:val="0"/>
      <w:marRight w:val="0"/>
      <w:marTop w:val="0"/>
      <w:marBottom w:val="0"/>
      <w:divBdr>
        <w:top w:val="none" w:sz="0" w:space="0" w:color="auto"/>
        <w:left w:val="none" w:sz="0" w:space="0" w:color="auto"/>
        <w:bottom w:val="none" w:sz="0" w:space="0" w:color="auto"/>
        <w:right w:val="none" w:sz="0" w:space="0" w:color="auto"/>
      </w:divBdr>
    </w:div>
    <w:div w:id="1812752659">
      <w:bodyDiv w:val="1"/>
      <w:marLeft w:val="0"/>
      <w:marRight w:val="0"/>
      <w:marTop w:val="0"/>
      <w:marBottom w:val="0"/>
      <w:divBdr>
        <w:top w:val="none" w:sz="0" w:space="0" w:color="auto"/>
        <w:left w:val="none" w:sz="0" w:space="0" w:color="auto"/>
        <w:bottom w:val="none" w:sz="0" w:space="0" w:color="auto"/>
        <w:right w:val="none" w:sz="0" w:space="0" w:color="auto"/>
      </w:divBdr>
    </w:div>
    <w:div w:id="1819033445">
      <w:bodyDiv w:val="1"/>
      <w:marLeft w:val="0"/>
      <w:marRight w:val="0"/>
      <w:marTop w:val="0"/>
      <w:marBottom w:val="0"/>
      <w:divBdr>
        <w:top w:val="none" w:sz="0" w:space="0" w:color="auto"/>
        <w:left w:val="none" w:sz="0" w:space="0" w:color="auto"/>
        <w:bottom w:val="none" w:sz="0" w:space="0" w:color="auto"/>
        <w:right w:val="none" w:sz="0" w:space="0" w:color="auto"/>
      </w:divBdr>
    </w:div>
    <w:div w:id="1955749009">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customXml" Target="../customXml/item2.xml"/><Relationship Id="rId16" Type="http://schemas.openxmlformats.org/officeDocument/2006/relationships/image" Target="media/image9.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png"/><Relationship Id="rId5" Type="http://schemas.openxmlformats.org/officeDocument/2006/relationships/styles" Target="styles.xml"/><Relationship Id="rId15" Type="http://schemas.openxmlformats.org/officeDocument/2006/relationships/image" Target="media/image8.png"/><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numbering" Target="numbering.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BC72D1F2CF0104583A3EA714836C4C8" ma:contentTypeVersion="10" ma:contentTypeDescription="Create a new document." ma:contentTypeScope="" ma:versionID="ad8932a4382456be8e27c84113e53aed">
  <xsd:schema xmlns:xsd="http://www.w3.org/2001/XMLSchema" xmlns:xs="http://www.w3.org/2001/XMLSchema" xmlns:p="http://schemas.microsoft.com/office/2006/metadata/properties" xmlns:ns2="5cc4e381-f5b4-45fa-b736-73383b242ff5" targetNamespace="http://schemas.microsoft.com/office/2006/metadata/properties" ma:root="true" ma:fieldsID="876353548965c19c032e231f76a5bbaf" ns2:_="">
    <xsd:import namespace="5cc4e381-f5b4-45fa-b736-73383b242ff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bjectDetectorVersion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c4e381-f5b4-45fa-b736-73383b242ff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D467DEA-610A-4ED6-A9D6-B7742BD870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c4e381-f5b4-45fa-b736-73383b242ff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9FE18A7-F1C6-4710-A741-4E93AF1BBFBF}">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CBF76364-E22A-4A1E-A82A-DC60DB46974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12</Pages>
  <Words>2678</Words>
  <Characters>15270</Characters>
  <Application>Microsoft Office Word</Application>
  <DocSecurity>0</DocSecurity>
  <Lines>127</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17913</CharactersWithSpaces>
  <SharedDoc>false</SharedDoc>
  <HLinks>
    <vt:vector size="6" baseType="variant">
      <vt:variant>
        <vt:i4>2031692</vt:i4>
      </vt:variant>
      <vt:variant>
        <vt:i4>0</vt:i4>
      </vt:variant>
      <vt:variant>
        <vt:i4>0</vt:i4>
      </vt:variant>
      <vt:variant>
        <vt:i4>5</vt:i4>
      </vt:variant>
      <vt:variant>
        <vt:lpwstr>https://www.gov.uk/guidance/biodiversity-net-gain-exempt-developments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salesforceId:37d8f61b-f485-461b-8f1c-8ee9f22d0c36</dc:subject>
  <dc:creator>O'Donoghue, Ruaridh</dc:creator>
  <cp:keywords/>
  <dc:description/>
  <cp:lastModifiedBy>Adrian Smith</cp:lastModifiedBy>
  <cp:revision>9</cp:revision>
  <dcterms:created xsi:type="dcterms:W3CDTF">2026-10-08T15:04:00Z</dcterms:created>
  <dcterms:modified xsi:type="dcterms:W3CDTF">2026-10-08T15:31:00Z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0x0101003BC72D1F2CF0104583A3EA714836C4C8</vt:lpwstr>
  </property>
  <property fmtid="{D5CDD505-2E9C-101B-9397-08002B2CF9AE}" pid="3" name="MediaServiceImageTags">
    <vt:lpwstr/>
  </property>
  <property fmtid="{D5CDD505-2E9C-101B-9397-08002B2CF9AE}" pid="4" name="ContentDocumentId">
    <vt:lpwstr>069Q300000UqxsNIAR</vt:lpwstr>
  </property>
</Properties>
</file>