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C780F" w14:textId="77777777" w:rsidR="005B55EB" w:rsidRDefault="00E27B96" w:rsidP="00E27B96">
      <w:r>
        <w:t>Dr. Sawsan Rahimuddin</w:t>
      </w:r>
    </w:p>
    <w:p w14:paraId="0635F6DD" w14:textId="77777777" w:rsidR="005B55EB" w:rsidRDefault="00E27B96" w:rsidP="00E27B96">
      <w:r>
        <w:t>Comment left on</w:t>
      </w:r>
      <w:r w:rsidR="005B55EB">
        <w:t xml:space="preserve"> </w:t>
      </w:r>
      <w:r>
        <w:t>06/10/2026</w:t>
      </w:r>
    </w:p>
    <w:p w14:paraId="5B63B01D" w14:textId="5F4C3454" w:rsidR="00E27B96" w:rsidRDefault="00E27B96" w:rsidP="00E27B96">
      <w:r>
        <w:t>Stance</w:t>
      </w:r>
      <w:r w:rsidR="005B55EB">
        <w:t xml:space="preserve"> </w:t>
      </w:r>
      <w:r>
        <w:t>Support</w:t>
      </w:r>
    </w:p>
    <w:p w14:paraId="2AB32F40" w14:textId="72162CE5" w:rsidR="00E27B96" w:rsidRDefault="005B55EB" w:rsidP="00E27B96">
      <w:r>
        <w:t xml:space="preserve">                                                                                                                                                                                              </w:t>
      </w:r>
      <w:r w:rsidR="00E27B96">
        <w:t>Dear Planning Officer,</w:t>
      </w:r>
    </w:p>
    <w:p w14:paraId="2854B88C" w14:textId="577D2050" w:rsidR="00E27B96" w:rsidRDefault="00E27B96" w:rsidP="00E27B96">
      <w:r>
        <w:t xml:space="preserve">Re: Application for the Continued Permanent Use of The Coach House, 489A </w:t>
      </w:r>
      <w:proofErr w:type="spellStart"/>
      <w:r>
        <w:t>Semington</w:t>
      </w:r>
      <w:proofErr w:type="spellEnd"/>
      <w:r>
        <w:t xml:space="preserve"> Road, Melksham as an Independent Class C3 Dwelling</w:t>
      </w:r>
    </w:p>
    <w:p w14:paraId="76ED873C" w14:textId="764D91CC" w:rsidR="00E27B96" w:rsidRDefault="00E27B96" w:rsidP="00E27B96">
      <w:r>
        <w:t>I wish to submit the following comments in support of this application.</w:t>
      </w:r>
    </w:p>
    <w:p w14:paraId="2BE816C0" w14:textId="18DF3F2A" w:rsidR="00E27B96" w:rsidRDefault="00E27B96" w:rsidP="00E27B96">
      <w:r>
        <w:t>Having reviewed the publicly available planning documents relating to The Coach House, I consider a significant issue to be the extent to which the current application should be assessed against both the Council's previous findings and the evidence which has subsequently become available through actual occupation.</w:t>
      </w:r>
    </w:p>
    <w:p w14:paraId="5D8DD27D" w14:textId="4786F211" w:rsidR="00E27B96" w:rsidRDefault="00E27B96" w:rsidP="00E27B96">
      <w:r>
        <w:t>It is difficult to understand how the Local Planning Authority could reasonably depart from its own previous findings without identifying new evidence of planning harm.</w:t>
      </w:r>
    </w:p>
    <w:p w14:paraId="7FC3385F" w14:textId="1F015EC7" w:rsidR="00E27B96" w:rsidRDefault="00E27B96" w:rsidP="00E27B96">
      <w:r>
        <w:t>Throughout the planning history of The Coach House, Wiltshire Council has consistently assessed the development and concluded that it would not result in unacceptable impacts upon residential amenity, privacy, overlooking, overshadowing, loss of light, visual appearance or highway safety. The Council also granted temporary planning permission for residential occupation, thereby accepting that the building was capable of functioning as residential accommodation.</w:t>
      </w:r>
    </w:p>
    <w:p w14:paraId="39EFA712" w14:textId="129DC1A7" w:rsidR="00E27B96" w:rsidRDefault="00E27B96" w:rsidP="00E27B96">
      <w:r>
        <w:t xml:space="preserve">Since that permission was granted, the development has not remained a theoretical proposal. It has been occupied and tested in practice. Evidence submitted by tenants, the managing agent and the applicant indicates successful residential occupation without any identified adverse planning consequences. In addition, the professional planning statement prepared by Alvin Howard provides detailed analysis of the relevant planning history, planning principles, case law and appeal decisions which support the importance of considering actual occupation and real-world planning outcomes. </w:t>
      </w:r>
    </w:p>
    <w:p w14:paraId="40C52F84" w14:textId="491AD07A" w:rsidR="00E27B96" w:rsidRDefault="00E27B96" w:rsidP="00E27B96">
      <w:r>
        <w:t>If the Council is now minded to refuse permanent permission, it is reasonable to ask what has materially changed.</w:t>
      </w:r>
    </w:p>
    <w:p w14:paraId="4EEC1059" w14:textId="24BCA3A0" w:rsidR="00E27B96" w:rsidRDefault="00E27B96" w:rsidP="00E27B96">
      <w:r>
        <w:t>The building is the same building.</w:t>
      </w:r>
    </w:p>
    <w:p w14:paraId="04C5B656" w14:textId="73DDF9A7" w:rsidR="00E27B96" w:rsidRDefault="00E27B96" w:rsidP="00E27B96">
      <w:r>
        <w:t>The occupation is the same occupation.</w:t>
      </w:r>
    </w:p>
    <w:p w14:paraId="3D88E897" w14:textId="25BF7547" w:rsidR="00E27B96" w:rsidRDefault="00E27B96" w:rsidP="00E27B96">
      <w:r>
        <w:t>The planning impacts assessed by the Council remain the same planning impacts.</w:t>
      </w:r>
    </w:p>
    <w:p w14:paraId="784A8656" w14:textId="77777777" w:rsidR="005B55EB" w:rsidRDefault="00E27B96" w:rsidP="00E27B96">
      <w:r>
        <w:t>Indeed, the Council now has the benefit of practical evidence which was unavailable when the temporary permission was originally granted.</w:t>
      </w:r>
    </w:p>
    <w:p w14:paraId="73D0B464" w14:textId="77777777" w:rsidR="005B55EB" w:rsidRDefault="00E27B96" w:rsidP="00E27B96">
      <w:r>
        <w:lastRenderedPageBreak/>
        <w:t xml:space="preserve">The central question therefore </w:t>
      </w:r>
      <w:proofErr w:type="spellStart"/>
      <w:proofErr w:type="gramStart"/>
      <w:r>
        <w:t>becomes:What</w:t>
      </w:r>
      <w:proofErr w:type="spellEnd"/>
      <w:proofErr w:type="gramEnd"/>
      <w:r>
        <w:t xml:space="preserve"> actual planning consequence arises</w:t>
      </w:r>
    </w:p>
    <w:p w14:paraId="34A807E9" w14:textId="32A07A47" w:rsidR="00E27B96" w:rsidRDefault="00E27B96" w:rsidP="00E27B96">
      <w:r>
        <w:t xml:space="preserve">from the alleged overdevelopment, given that the dwelling has operated successfully and no unacceptable impacts on amenity, privacy, overlooking, overshadowing, visual impact, parking provision or highway safety have been identified? </w:t>
      </w:r>
    </w:p>
    <w:p w14:paraId="2D4443A5" w14:textId="77777777" w:rsidR="00E27B96" w:rsidRDefault="00E27B96" w:rsidP="00E27B96"/>
    <w:p w14:paraId="79342681" w14:textId="2FA94763" w:rsidR="00E27B96" w:rsidRDefault="00E27B96" w:rsidP="00E27B96">
      <w:r>
        <w:t>Put another way, if no identifiable planning harm has arisen, either during the Council's original assessment or throughout the subsequent period of residential occupation, what planning objective is now being protected by refusing permanent permission?</w:t>
      </w:r>
    </w:p>
    <w:p w14:paraId="474F2AC8" w14:textId="517FD207" w:rsidR="00E27B96" w:rsidRDefault="00E27B96" w:rsidP="00E27B96">
      <w:r>
        <w:t>The Council has consistently accepted that the development does not result in the impacts normally associated with overdevelopment. The building already exists. The residential use already exists. The occupation has now been demonstrated to operate successfully in practice. In those circumstances, it becomes increasingly difficult to identify what legitimate planning purpose would be served by withholding permanent consent.</w:t>
      </w:r>
    </w:p>
    <w:p w14:paraId="193DC6BC" w14:textId="0C246993" w:rsidR="00E27B96" w:rsidRDefault="00E27B96" w:rsidP="00E27B96">
      <w:r>
        <w:t xml:space="preserve">It is also relevant to consider the wider planning context in which this application is being determined. Wiltshire Council currently faces a significant housing land supply shortfall and is unable to demonstrate a five-year housing land supply. As a </w:t>
      </w:r>
      <w:proofErr w:type="gramStart"/>
      <w:r w:rsidR="005B55EB">
        <w:t xml:space="preserve">result,  </w:t>
      </w:r>
      <w:r>
        <w:t xml:space="preserve"> </w:t>
      </w:r>
      <w:proofErr w:type="gramEnd"/>
      <w:r>
        <w:t xml:space="preserve">      substantial residential developments continue to be approved and promoted across the Melksham area.</w:t>
      </w:r>
    </w:p>
    <w:p w14:paraId="33193C17" w14:textId="6BF2E040" w:rsidR="00E27B96" w:rsidRDefault="00E27B96" w:rsidP="00E27B96">
      <w:r>
        <w:t xml:space="preserve">Most notably, planning permission PL/2025/00626 has recently been granted for 58 dwellings on land directly opposite The Coach House, behind The New Inn public house car park. In addition, an outline planning application PL/2026/04916 has been submitted for up to 225 dwellings on land west of </w:t>
      </w:r>
      <w:proofErr w:type="spellStart"/>
      <w:r>
        <w:t>Semington</w:t>
      </w:r>
      <w:proofErr w:type="spellEnd"/>
      <w:r>
        <w:t xml:space="preserve"> Road. These proposals involve significant physical changes to previously undeveloped land and will inevitably alter the character of the surrounding area to a far greater extent than the proposal currently under consideration.</w:t>
      </w:r>
    </w:p>
    <w:p w14:paraId="5F3609E7" w14:textId="5F91EBC3" w:rsidR="00E27B96" w:rsidRDefault="00E27B96" w:rsidP="00E27B96">
      <w:r>
        <w:t>The contrast is noteworthy. The present application does not involve the development of greenfield land, the construction of a new building, the loss of landscape features or ecological habitat, or any further physical expansion of the site. The building already exists, the residential use already exists, and the occupation has already been tested in practice.</w:t>
      </w:r>
    </w:p>
    <w:p w14:paraId="6834C155" w14:textId="7C0E830F" w:rsidR="00E27B96" w:rsidRDefault="00E27B96" w:rsidP="00E27B96">
      <w:r>
        <w:t xml:space="preserve">Against that background, it is difficult to reconcile continuing concerns regarding a single existing dwelling with the acceptance of substantially larger developments that will bring about obvious and measurable change to the local environment. The comparison serves only to reinforce the central question in this case: what specific and demonstrable planning harm would arise from granting permanent permission for a </w:t>
      </w:r>
      <w:r>
        <w:lastRenderedPageBreak/>
        <w:t>dwelling that already exists, has already been occupied, and has operated successfully without identified adverse planning consequences?</w:t>
      </w:r>
    </w:p>
    <w:p w14:paraId="0335E4CB" w14:textId="333B6A43" w:rsidR="00E27B96" w:rsidRDefault="00E27B96" w:rsidP="00E27B96">
      <w:r>
        <w:t>The evidence presently available suggests that the original concern regarding</w:t>
      </w:r>
      <w:r w:rsidR="005B55EB">
        <w:t xml:space="preserve"> </w:t>
      </w:r>
      <w:r>
        <w:t>overdevelopment has not been borne out by actual experience. If there is no identified harm, what exactly is being protected by refusing permission?</w:t>
      </w:r>
    </w:p>
    <w:p w14:paraId="4D4DC8BD" w14:textId="36A35688" w:rsidR="00E27B96" w:rsidRDefault="00E27B96" w:rsidP="00E27B96">
      <w:r>
        <w:t xml:space="preserve">Whilst the Council may continue to rely upon Core Policy 57 and concerns regarding overdevelopment, planning decisions should ultimately be based upon demonstrable planning consequences rather than abstract concerns unsupported by evidence. In this case, both the Council's previous assessments and the subsequent period of occupation appear to point in the same direction: the anticipated harm has not materialised. </w:t>
      </w:r>
    </w:p>
    <w:p w14:paraId="3C1AE61C" w14:textId="77777777" w:rsidR="00E27B96" w:rsidRDefault="00E27B96" w:rsidP="00E27B96">
      <w:r>
        <w:t xml:space="preserve">The Council is, of course, entitled to reach a different planning judgement. However, if it does so, it should clearly explain why its previous conclusions, the subsequent occupation evidence, the independent supporting statements and the absence of identified planning harm should now be afforded less weight than before. </w:t>
      </w:r>
    </w:p>
    <w:p w14:paraId="1BEB19AF" w14:textId="1029EC06" w:rsidR="00E27B96" w:rsidRDefault="00E27B96" w:rsidP="00E27B96">
      <w:r>
        <w:t>The greater the body of evidence demonstrating successful occupation, the greater the justification required to explain why permanent permission should nevertheless be withheld.</w:t>
      </w:r>
    </w:p>
    <w:p w14:paraId="1B201A85" w14:textId="57924BE4" w:rsidR="00E27B96" w:rsidRDefault="00E27B96" w:rsidP="00E27B96">
      <w:r>
        <w:t>In short, the question is no longer whether the dwelling can operate successfully. The evidence demonstrates that it can. The question is what specific planning harm would be prevented by refusing permission.</w:t>
      </w:r>
    </w:p>
    <w:p w14:paraId="2F84F694" w14:textId="22763DFA" w:rsidR="005B55EB" w:rsidRDefault="00E27B96" w:rsidP="00E27B96">
      <w:r>
        <w:t>If no such harm can be identified, it becomes difficult to see what planning interest is actually being protected by maintaining the restriction.</w:t>
      </w:r>
    </w:p>
    <w:p w14:paraId="61A8CAE5" w14:textId="2D3452A0" w:rsidR="00E27B96" w:rsidRDefault="00E27B96" w:rsidP="00E27B96">
      <w:r>
        <w:t>For those reasons, I respectfully support the application and ask the Council to grant permanent planning permission. The evidence now before the Council extends beyond prediction and assumption and is founded upon the actual operation of the dwelling in practice. That evidence demonstrates successful independent occupation without any identified harm to residential amenity, privacy, overlooking, overshadowing, visual appearance, parking provision or highway safety. In those circumstances, and in the absence of any demonstrable planning harm, I respectfully suggest that there is a compelling planning basis for approval.</w:t>
      </w:r>
    </w:p>
    <w:p w14:paraId="003D6F6A" w14:textId="4B527D72" w:rsidR="00E27B96" w:rsidRDefault="00E27B96" w:rsidP="00E27B96">
      <w:r>
        <w:t>Yours faithfully,</w:t>
      </w:r>
    </w:p>
    <w:p w14:paraId="4FE7DB1F" w14:textId="77777777" w:rsidR="00E27B96" w:rsidRDefault="00E27B96" w:rsidP="00E27B96">
      <w:r>
        <w:t>Dr Sawsan Rahimuddin</w:t>
      </w:r>
    </w:p>
    <w:p w14:paraId="0CCE1526" w14:textId="77777777" w:rsidR="00E27B96" w:rsidRDefault="00E27B96" w:rsidP="00E27B96"/>
    <w:p w14:paraId="7D812F3C" w14:textId="1AF45F03" w:rsidR="00E27B96" w:rsidRDefault="00E27B96" w:rsidP="00E27B96"/>
    <w:sectPr w:rsidR="00E27B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B96"/>
    <w:rsid w:val="00507C9C"/>
    <w:rsid w:val="005B55EB"/>
    <w:rsid w:val="005D6A47"/>
    <w:rsid w:val="00E27B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A7A92"/>
  <w15:chartTrackingRefBased/>
  <w15:docId w15:val="{82AC51A7-F2D7-4217-A0C4-7296BBD90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7B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B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B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B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B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B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B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B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B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B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B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B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B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B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B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B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B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B96"/>
    <w:rPr>
      <w:rFonts w:eastAsiaTheme="majorEastAsia" w:cstheme="majorBidi"/>
      <w:color w:val="272727" w:themeColor="text1" w:themeTint="D8"/>
    </w:rPr>
  </w:style>
  <w:style w:type="paragraph" w:styleId="Title">
    <w:name w:val="Title"/>
    <w:basedOn w:val="Normal"/>
    <w:next w:val="Normal"/>
    <w:link w:val="TitleChar"/>
    <w:uiPriority w:val="10"/>
    <w:qFormat/>
    <w:rsid w:val="00E27B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B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B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B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B96"/>
    <w:pPr>
      <w:spacing w:before="160"/>
      <w:jc w:val="center"/>
    </w:pPr>
    <w:rPr>
      <w:i/>
      <w:iCs/>
      <w:color w:val="404040" w:themeColor="text1" w:themeTint="BF"/>
    </w:rPr>
  </w:style>
  <w:style w:type="character" w:customStyle="1" w:styleId="QuoteChar">
    <w:name w:val="Quote Char"/>
    <w:basedOn w:val="DefaultParagraphFont"/>
    <w:link w:val="Quote"/>
    <w:uiPriority w:val="29"/>
    <w:rsid w:val="00E27B96"/>
    <w:rPr>
      <w:i/>
      <w:iCs/>
      <w:color w:val="404040" w:themeColor="text1" w:themeTint="BF"/>
    </w:rPr>
  </w:style>
  <w:style w:type="paragraph" w:styleId="ListParagraph">
    <w:name w:val="List Paragraph"/>
    <w:basedOn w:val="Normal"/>
    <w:uiPriority w:val="34"/>
    <w:qFormat/>
    <w:rsid w:val="00E27B96"/>
    <w:pPr>
      <w:ind w:left="720"/>
      <w:contextualSpacing/>
    </w:pPr>
  </w:style>
  <w:style w:type="character" w:styleId="IntenseEmphasis">
    <w:name w:val="Intense Emphasis"/>
    <w:basedOn w:val="DefaultParagraphFont"/>
    <w:uiPriority w:val="21"/>
    <w:qFormat/>
    <w:rsid w:val="00E27B96"/>
    <w:rPr>
      <w:i/>
      <w:iCs/>
      <w:color w:val="0F4761" w:themeColor="accent1" w:themeShade="BF"/>
    </w:rPr>
  </w:style>
  <w:style w:type="paragraph" w:styleId="IntenseQuote">
    <w:name w:val="Intense Quote"/>
    <w:basedOn w:val="Normal"/>
    <w:next w:val="Normal"/>
    <w:link w:val="IntenseQuoteChar"/>
    <w:uiPriority w:val="30"/>
    <w:qFormat/>
    <w:rsid w:val="00E27B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B96"/>
    <w:rPr>
      <w:i/>
      <w:iCs/>
      <w:color w:val="0F4761" w:themeColor="accent1" w:themeShade="BF"/>
    </w:rPr>
  </w:style>
  <w:style w:type="character" w:styleId="IntenseReference">
    <w:name w:val="Intense Reference"/>
    <w:basedOn w:val="DefaultParagraphFont"/>
    <w:uiPriority w:val="32"/>
    <w:qFormat/>
    <w:rsid w:val="00E27B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1105</Words>
  <Characters>6305</Characters>
  <Application>Microsoft Office Word</Application>
  <DocSecurity>0</DocSecurity>
  <Lines>52</Lines>
  <Paragraphs>14</Paragraphs>
  <ScaleCrop>false</ScaleCrop>
  <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Williams</dc:creator>
  <cp:keywords/>
  <dc:description/>
  <cp:lastModifiedBy>Paul Williams</cp:lastModifiedBy>
  <cp:revision>2</cp:revision>
  <dcterms:created xsi:type="dcterms:W3CDTF">2026-10-06T13:50:00Z</dcterms:created>
  <dcterms:modified xsi:type="dcterms:W3CDTF">2026-10-06T13:50:00Z</dcterms:modified>
</cp:coreProperties>
</file>