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E99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B252CA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C2F0AF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235557DB" w14:textId="77777777" w:rsidTr="00683C17">
        <w:tc>
          <w:tcPr>
            <w:tcW w:w="3681" w:type="dxa"/>
          </w:tcPr>
          <w:p w14:paraId="23C468B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0F21D28"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PL/2026/01980</w:t>
            </w:r>
          </w:p>
        </w:tc>
      </w:tr>
      <w:tr w:rsidR="003951BD" w14:paraId="4D5B90B4" w14:textId="77777777" w:rsidTr="00683C17">
        <w:tc>
          <w:tcPr>
            <w:tcW w:w="3681" w:type="dxa"/>
          </w:tcPr>
          <w:p w14:paraId="1C183B9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8B39B5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95666E8" w14:textId="77777777" w:rsidTr="00683C17">
        <w:tc>
          <w:tcPr>
            <w:tcW w:w="3681" w:type="dxa"/>
          </w:tcPr>
          <w:p w14:paraId="4CCB2E6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9BFACD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Shamrock, Church Road, Woodborough, Pewsey, SN9 5PL</w:t>
            </w:r>
          </w:p>
        </w:tc>
      </w:tr>
      <w:tr w:rsidR="003951BD" w14:paraId="33E9D7B0" w14:textId="77777777" w:rsidTr="00683C17">
        <w:tc>
          <w:tcPr>
            <w:tcW w:w="3681" w:type="dxa"/>
          </w:tcPr>
          <w:p w14:paraId="42B6B1F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5D628D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Erection of a garden room</w:t>
            </w:r>
          </w:p>
        </w:tc>
      </w:tr>
      <w:tr w:rsidR="003951BD" w14:paraId="2060DE4D" w14:textId="77777777" w:rsidTr="00683C17">
        <w:tc>
          <w:tcPr>
            <w:tcW w:w="3681" w:type="dxa"/>
          </w:tcPr>
          <w:p w14:paraId="2D04401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71BCBA9"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B6685A3"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721780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A07B9FA"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167D992" w14:textId="5982D926"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415E57">
        <w:rPr>
          <w:rFonts w:ascii="Arial" w:eastAsia="Times New Roman" w:hAnsi="Arial" w:cs="Arial"/>
          <w:kern w:val="0"/>
          <w:sz w:val="22"/>
          <w:szCs w:val="22"/>
          <w:lang w:eastAsia="en-GB"/>
          <w14:ligatures w14:val="none"/>
        </w:rPr>
        <w:t xml:space="preserve">planning permission for </w:t>
      </w:r>
      <w:r w:rsidR="00CC1EF7" w:rsidRPr="00415E57">
        <w:rPr>
          <w:rFonts w:ascii="Arial" w:eastAsia="Times New Roman" w:hAnsi="Arial" w:cs="Arial"/>
          <w:kern w:val="0"/>
          <w:sz w:val="22"/>
          <w:szCs w:val="22"/>
          <w:lang w:eastAsia="en-GB"/>
          <w14:ligatures w14:val="none"/>
        </w:rPr>
        <w:t xml:space="preserve">the erection of a </w:t>
      </w:r>
      <w:r w:rsidR="00415E57" w:rsidRPr="00415E57">
        <w:rPr>
          <w:rFonts w:ascii="Arial" w:eastAsia="Times New Roman" w:hAnsi="Arial" w:cs="Arial"/>
          <w:kern w:val="0"/>
          <w:sz w:val="22"/>
          <w:szCs w:val="22"/>
          <w:lang w:eastAsia="en-GB"/>
          <w14:ligatures w14:val="none"/>
        </w:rPr>
        <w:t xml:space="preserve">single-storey garden room </w:t>
      </w:r>
      <w:r w:rsidR="00415E57">
        <w:rPr>
          <w:rFonts w:ascii="Arial" w:eastAsia="Times New Roman" w:hAnsi="Arial" w:cs="Arial"/>
          <w:kern w:val="0"/>
          <w:sz w:val="22"/>
          <w:szCs w:val="22"/>
          <w:lang w:eastAsia="en-GB"/>
          <w14:ligatures w14:val="none"/>
        </w:rPr>
        <w:t xml:space="preserve">with </w:t>
      </w:r>
      <w:r w:rsidR="00656D88">
        <w:rPr>
          <w:rFonts w:ascii="Arial" w:eastAsia="Times New Roman" w:hAnsi="Arial" w:cs="Arial"/>
          <w:kern w:val="0"/>
          <w:sz w:val="22"/>
          <w:szCs w:val="22"/>
          <w:lang w:eastAsia="en-GB"/>
          <w14:ligatures w14:val="none"/>
        </w:rPr>
        <w:t>a floor area of approximately 10.7 m², located in</w:t>
      </w:r>
      <w:r w:rsidR="00415E57" w:rsidRPr="00415E57">
        <w:rPr>
          <w:rFonts w:ascii="Arial" w:eastAsia="Times New Roman" w:hAnsi="Arial" w:cs="Arial"/>
          <w:kern w:val="0"/>
          <w:sz w:val="22"/>
          <w:szCs w:val="22"/>
          <w:lang w:eastAsia="en-GB"/>
          <w14:ligatures w14:val="none"/>
        </w:rPr>
        <w:t xml:space="preserve"> the rear right-hand</w:t>
      </w:r>
      <w:r w:rsidR="00F238BF" w:rsidRPr="00415E57">
        <w:rPr>
          <w:rFonts w:ascii="Arial" w:eastAsia="Times New Roman" w:hAnsi="Arial" w:cs="Arial"/>
          <w:kern w:val="0"/>
          <w:sz w:val="22"/>
          <w:szCs w:val="22"/>
          <w:lang w:eastAsia="en-GB"/>
          <w14:ligatures w14:val="none"/>
        </w:rPr>
        <w:t xml:space="preserve"> side of the </w:t>
      </w:r>
      <w:r w:rsidR="00310C48" w:rsidRPr="00415E57">
        <w:rPr>
          <w:rFonts w:ascii="Arial" w:eastAsia="Times New Roman" w:hAnsi="Arial" w:cs="Arial"/>
          <w:kern w:val="0"/>
          <w:sz w:val="22"/>
          <w:szCs w:val="22"/>
          <w:lang w:eastAsia="en-GB"/>
          <w14:ligatures w14:val="none"/>
        </w:rPr>
        <w:t xml:space="preserve">back garden. It would </w:t>
      </w:r>
      <w:r w:rsidR="00415E57" w:rsidRPr="00415E57">
        <w:rPr>
          <w:rFonts w:ascii="Arial" w:eastAsia="Times New Roman" w:hAnsi="Arial" w:cs="Arial"/>
          <w:kern w:val="0"/>
          <w:sz w:val="22"/>
          <w:szCs w:val="22"/>
          <w:lang w:eastAsia="en-GB"/>
          <w14:ligatures w14:val="none"/>
        </w:rPr>
        <w:t xml:space="preserve">have a gable-ended roof form and would </w:t>
      </w:r>
      <w:r w:rsidR="00310C48" w:rsidRPr="00415E57">
        <w:rPr>
          <w:rFonts w:ascii="Arial" w:eastAsia="Times New Roman" w:hAnsi="Arial" w:cs="Arial"/>
          <w:kern w:val="0"/>
          <w:sz w:val="22"/>
          <w:szCs w:val="22"/>
          <w:lang w:eastAsia="en-GB"/>
          <w14:ligatures w14:val="none"/>
        </w:rPr>
        <w:t xml:space="preserve">be </w:t>
      </w:r>
      <w:r w:rsidR="00415E57" w:rsidRPr="00415E57">
        <w:rPr>
          <w:rFonts w:ascii="Arial" w:eastAsia="Times New Roman" w:hAnsi="Arial" w:cs="Arial"/>
          <w:kern w:val="0"/>
          <w:sz w:val="22"/>
          <w:szCs w:val="22"/>
          <w:lang w:eastAsia="en-GB"/>
          <w14:ligatures w14:val="none"/>
        </w:rPr>
        <w:t>constructed out of timber cladding, timber-framed openings and grey slate-effect</w:t>
      </w:r>
      <w:r w:rsidR="00B4257B" w:rsidRPr="00415E57">
        <w:rPr>
          <w:rFonts w:ascii="Arial" w:eastAsia="Times New Roman" w:hAnsi="Arial" w:cs="Arial"/>
          <w:kern w:val="0"/>
          <w:sz w:val="22"/>
          <w:szCs w:val="22"/>
          <w:lang w:eastAsia="en-GB"/>
          <w14:ligatures w14:val="none"/>
        </w:rPr>
        <w:t xml:space="preserve"> </w:t>
      </w:r>
      <w:r w:rsidR="00415E57" w:rsidRPr="00415E57">
        <w:rPr>
          <w:rFonts w:ascii="Arial" w:eastAsia="Times New Roman" w:hAnsi="Arial" w:cs="Arial"/>
          <w:kern w:val="0"/>
          <w:sz w:val="22"/>
          <w:szCs w:val="22"/>
          <w:lang w:eastAsia="en-GB"/>
          <w14:ligatures w14:val="none"/>
        </w:rPr>
        <w:t xml:space="preserve">tiles. </w:t>
      </w:r>
    </w:p>
    <w:p w14:paraId="5A909154" w14:textId="77777777" w:rsidR="00AF0FBF" w:rsidRDefault="00AF0FBF" w:rsidP="009C1702">
      <w:pPr>
        <w:spacing w:after="0" w:line="276" w:lineRule="auto"/>
        <w:jc w:val="both"/>
        <w:outlineLvl w:val="2"/>
        <w:rPr>
          <w:rFonts w:ascii="Arial" w:eastAsia="Times New Roman" w:hAnsi="Arial" w:cs="Arial"/>
          <w:kern w:val="0"/>
          <w:sz w:val="22"/>
          <w:szCs w:val="22"/>
          <w:lang w:eastAsia="en-GB"/>
          <w14:ligatures w14:val="none"/>
        </w:rPr>
      </w:pPr>
    </w:p>
    <w:p w14:paraId="42D6F794" w14:textId="23ECBC3D" w:rsidR="00AF0FBF" w:rsidRPr="00415E57" w:rsidRDefault="00AF0FBF"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Over the lifetime of the application, </w:t>
      </w:r>
      <w:r w:rsidR="00E73ED9">
        <w:rPr>
          <w:rFonts w:ascii="Arial" w:eastAsia="Times New Roman" w:hAnsi="Arial" w:cs="Arial"/>
          <w:kern w:val="0"/>
          <w:sz w:val="22"/>
          <w:szCs w:val="22"/>
          <w:lang w:eastAsia="en-GB"/>
          <w14:ligatures w14:val="none"/>
        </w:rPr>
        <w:t xml:space="preserve">clarity has been sought </w:t>
      </w:r>
      <w:r w:rsidR="0067716C">
        <w:rPr>
          <w:rFonts w:ascii="Arial" w:eastAsia="Times New Roman" w:hAnsi="Arial" w:cs="Arial"/>
          <w:kern w:val="0"/>
          <w:sz w:val="22"/>
          <w:szCs w:val="22"/>
          <w:lang w:eastAsia="en-GB"/>
          <w14:ligatures w14:val="none"/>
        </w:rPr>
        <w:t>on material details</w:t>
      </w:r>
      <w:r w:rsidR="00E02A60">
        <w:rPr>
          <w:rFonts w:ascii="Arial" w:eastAsia="Times New Roman" w:hAnsi="Arial" w:cs="Arial"/>
          <w:kern w:val="0"/>
          <w:sz w:val="22"/>
          <w:szCs w:val="22"/>
          <w:lang w:eastAsia="en-GB"/>
          <w14:ligatures w14:val="none"/>
        </w:rPr>
        <w:t>.</w:t>
      </w:r>
      <w:r w:rsidR="0067716C">
        <w:rPr>
          <w:rFonts w:ascii="Arial" w:eastAsia="Times New Roman" w:hAnsi="Arial" w:cs="Arial"/>
          <w:kern w:val="0"/>
          <w:sz w:val="22"/>
          <w:szCs w:val="22"/>
          <w:lang w:eastAsia="en-GB"/>
          <w14:ligatures w14:val="none"/>
        </w:rPr>
        <w:t xml:space="preserve"> </w:t>
      </w:r>
      <w:r w:rsidR="00E02A60">
        <w:rPr>
          <w:rFonts w:ascii="Arial" w:eastAsia="Times New Roman" w:hAnsi="Arial" w:cs="Arial"/>
          <w:kern w:val="0"/>
          <w:sz w:val="22"/>
          <w:szCs w:val="22"/>
          <w:lang w:eastAsia="en-GB"/>
          <w14:ligatures w14:val="none"/>
        </w:rPr>
        <w:t>M</w:t>
      </w:r>
      <w:r w:rsidR="0067716C">
        <w:rPr>
          <w:rFonts w:ascii="Arial" w:eastAsia="Times New Roman" w:hAnsi="Arial" w:cs="Arial"/>
          <w:kern w:val="0"/>
          <w:sz w:val="22"/>
          <w:szCs w:val="22"/>
          <w:lang w:eastAsia="en-GB"/>
          <w14:ligatures w14:val="none"/>
        </w:rPr>
        <w:t xml:space="preserve">inor revisions have been made to ensure </w:t>
      </w:r>
      <w:r w:rsidR="00E02A60">
        <w:rPr>
          <w:rFonts w:ascii="Arial" w:eastAsia="Times New Roman" w:hAnsi="Arial" w:cs="Arial"/>
          <w:kern w:val="0"/>
          <w:sz w:val="22"/>
          <w:szCs w:val="22"/>
          <w:lang w:eastAsia="en-GB"/>
          <w14:ligatures w14:val="none"/>
        </w:rPr>
        <w:t>that the materials</w:t>
      </w:r>
      <w:r w:rsidR="0067716C">
        <w:rPr>
          <w:rFonts w:ascii="Arial" w:eastAsia="Times New Roman" w:hAnsi="Arial" w:cs="Arial"/>
          <w:kern w:val="0"/>
          <w:sz w:val="22"/>
          <w:szCs w:val="22"/>
          <w:lang w:eastAsia="en-GB"/>
          <w14:ligatures w14:val="none"/>
        </w:rPr>
        <w:t xml:space="preserve"> are in keeping with the conservation area and that</w:t>
      </w:r>
      <w:r>
        <w:rPr>
          <w:rFonts w:ascii="Arial" w:eastAsia="Times New Roman" w:hAnsi="Arial" w:cs="Arial"/>
          <w:kern w:val="0"/>
          <w:sz w:val="22"/>
          <w:szCs w:val="22"/>
          <w:lang w:eastAsia="en-GB"/>
          <w14:ligatures w14:val="none"/>
        </w:rPr>
        <w:t xml:space="preserve"> </w:t>
      </w:r>
      <w:r w:rsidR="000A7603">
        <w:rPr>
          <w:rFonts w:ascii="Arial" w:eastAsia="Times New Roman" w:hAnsi="Arial" w:cs="Arial"/>
          <w:kern w:val="0"/>
          <w:sz w:val="22"/>
          <w:szCs w:val="22"/>
          <w:lang w:eastAsia="en-GB"/>
          <w14:ligatures w14:val="none"/>
        </w:rPr>
        <w:t>the approved plans are accurate</w:t>
      </w:r>
      <w:r w:rsidR="00E8711D">
        <w:rPr>
          <w:rFonts w:ascii="Arial" w:eastAsia="Times New Roman" w:hAnsi="Arial" w:cs="Arial"/>
          <w:kern w:val="0"/>
          <w:sz w:val="22"/>
          <w:szCs w:val="22"/>
          <w:lang w:eastAsia="en-GB"/>
          <w14:ligatures w14:val="none"/>
        </w:rPr>
        <w:t xml:space="preserve">. </w:t>
      </w:r>
    </w:p>
    <w:p w14:paraId="7ABA98AB" w14:textId="77777777" w:rsidR="00415E57" w:rsidRPr="00415E57" w:rsidRDefault="00415E57" w:rsidP="009C1702">
      <w:pPr>
        <w:spacing w:after="0" w:line="276" w:lineRule="auto"/>
        <w:jc w:val="both"/>
        <w:outlineLvl w:val="2"/>
        <w:rPr>
          <w:rFonts w:ascii="Arial" w:eastAsia="Times New Roman" w:hAnsi="Arial" w:cs="Arial"/>
          <w:b/>
          <w:bCs/>
          <w:kern w:val="0"/>
          <w:sz w:val="22"/>
          <w:szCs w:val="22"/>
          <w:lang w:eastAsia="en-GB"/>
          <w14:ligatures w14:val="none"/>
        </w:rPr>
      </w:pPr>
    </w:p>
    <w:p w14:paraId="081268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01B25BD" w14:textId="77777777" w:rsidR="00FE250F" w:rsidRPr="00D7125C"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3E7E861D" w14:textId="6094D922" w:rsidR="00B972D1" w:rsidRPr="00D7125C" w:rsidRDefault="0018778A" w:rsidP="00F15E48">
      <w:pPr>
        <w:spacing w:after="0" w:line="276" w:lineRule="auto"/>
        <w:jc w:val="both"/>
        <w:outlineLvl w:val="2"/>
        <w:rPr>
          <w:rFonts w:ascii="Arial" w:eastAsia="Times New Roman" w:hAnsi="Arial" w:cs="Arial"/>
          <w:kern w:val="0"/>
          <w:sz w:val="22"/>
          <w:szCs w:val="22"/>
          <w:lang w:eastAsia="en-GB"/>
          <w14:ligatures w14:val="none"/>
        </w:rPr>
      </w:pPr>
      <w:r w:rsidRPr="00D7125C">
        <w:rPr>
          <w:rFonts w:ascii="Arial" w:eastAsia="Times New Roman" w:hAnsi="Arial" w:cs="Arial"/>
          <w:kern w:val="0"/>
          <w:sz w:val="22"/>
          <w:szCs w:val="22"/>
          <w:lang w:eastAsia="en-GB"/>
          <w14:ligatures w14:val="none"/>
        </w:rPr>
        <w:t xml:space="preserve">The site relates to Shamrock, located within the </w:t>
      </w:r>
      <w:r w:rsidRPr="00D7125C">
        <w:rPr>
          <w:rFonts w:ascii="Arial" w:eastAsia="Times New Roman" w:hAnsi="Arial" w:cs="Arial"/>
          <w:kern w:val="0"/>
          <w:sz w:val="22"/>
          <w:szCs w:val="22"/>
          <w:lang w:eastAsia="en-GB"/>
          <w14:ligatures w14:val="none"/>
        </w:rPr>
        <w:t>rural settlement</w:t>
      </w:r>
      <w:r w:rsidRPr="00D7125C">
        <w:rPr>
          <w:rFonts w:ascii="Arial" w:eastAsia="Times New Roman" w:hAnsi="Arial" w:cs="Arial"/>
          <w:kern w:val="0"/>
          <w:sz w:val="22"/>
          <w:szCs w:val="22"/>
          <w:lang w:eastAsia="en-GB"/>
          <w14:ligatures w14:val="none"/>
        </w:rPr>
        <w:t xml:space="preserve"> of Woodborough, near Pewsey. The site comprises a semi-detached dwelling constructed of red brick</w:t>
      </w:r>
      <w:r w:rsidRPr="00D7125C">
        <w:rPr>
          <w:rFonts w:ascii="Arial" w:eastAsia="Times New Roman" w:hAnsi="Arial" w:cs="Arial"/>
          <w:kern w:val="0"/>
          <w:sz w:val="22"/>
          <w:szCs w:val="22"/>
          <w:lang w:eastAsia="en-GB"/>
          <w14:ligatures w14:val="none"/>
        </w:rPr>
        <w:t xml:space="preserve">, featuring </w:t>
      </w:r>
      <w:r w:rsidRPr="00D7125C">
        <w:rPr>
          <w:rFonts w:ascii="Arial" w:eastAsia="Times New Roman" w:hAnsi="Arial" w:cs="Arial"/>
          <w:kern w:val="0"/>
          <w:sz w:val="22"/>
          <w:szCs w:val="22"/>
          <w:lang w:eastAsia="en-GB"/>
          <w14:ligatures w14:val="none"/>
        </w:rPr>
        <w:t xml:space="preserve">timber cladding </w:t>
      </w:r>
      <w:r w:rsidRPr="00D7125C">
        <w:rPr>
          <w:rFonts w:ascii="Arial" w:eastAsia="Times New Roman" w:hAnsi="Arial" w:cs="Arial"/>
          <w:kern w:val="0"/>
          <w:sz w:val="22"/>
          <w:szCs w:val="22"/>
          <w:lang w:eastAsia="en-GB"/>
          <w14:ligatures w14:val="none"/>
        </w:rPr>
        <w:t xml:space="preserve">on its gable end, </w:t>
      </w:r>
      <w:r w:rsidRPr="00D7125C">
        <w:rPr>
          <w:rFonts w:ascii="Arial" w:eastAsia="Times New Roman" w:hAnsi="Arial" w:cs="Arial"/>
          <w:kern w:val="0"/>
          <w:sz w:val="22"/>
          <w:szCs w:val="22"/>
          <w:lang w:eastAsia="en-GB"/>
          <w14:ligatures w14:val="none"/>
        </w:rPr>
        <w:t xml:space="preserve">beneath a grey </w:t>
      </w:r>
      <w:r w:rsidR="00D7125C" w:rsidRPr="00D7125C">
        <w:rPr>
          <w:rFonts w:ascii="Arial" w:eastAsia="Times New Roman" w:hAnsi="Arial" w:cs="Arial"/>
          <w:kern w:val="0"/>
          <w:sz w:val="22"/>
          <w:szCs w:val="22"/>
          <w:lang w:eastAsia="en-GB"/>
          <w14:ligatures w14:val="none"/>
        </w:rPr>
        <w:t>clay-tiled</w:t>
      </w:r>
      <w:r w:rsidRPr="00D7125C">
        <w:rPr>
          <w:rFonts w:ascii="Arial" w:eastAsia="Times New Roman" w:hAnsi="Arial" w:cs="Arial"/>
          <w:kern w:val="0"/>
          <w:sz w:val="22"/>
          <w:szCs w:val="22"/>
          <w:lang w:eastAsia="en-GB"/>
          <w14:ligatures w14:val="none"/>
        </w:rPr>
        <w:t xml:space="preserve"> roof. The property benefits from a spacious front garden and </w:t>
      </w:r>
      <w:r w:rsidR="005C35DC" w:rsidRPr="00D7125C">
        <w:rPr>
          <w:rFonts w:ascii="Arial" w:eastAsia="Times New Roman" w:hAnsi="Arial" w:cs="Arial"/>
          <w:kern w:val="0"/>
          <w:sz w:val="22"/>
          <w:szCs w:val="22"/>
          <w:lang w:eastAsia="en-GB"/>
          <w14:ligatures w14:val="none"/>
        </w:rPr>
        <w:t xml:space="preserve">private </w:t>
      </w:r>
      <w:r w:rsidR="001653E9" w:rsidRPr="00D7125C">
        <w:rPr>
          <w:rFonts w:ascii="Arial" w:eastAsia="Times New Roman" w:hAnsi="Arial" w:cs="Arial"/>
          <w:kern w:val="0"/>
          <w:sz w:val="22"/>
          <w:szCs w:val="22"/>
          <w:lang w:eastAsia="en-GB"/>
          <w14:ligatures w14:val="none"/>
        </w:rPr>
        <w:t>parking along the side off a narrow lane</w:t>
      </w:r>
      <w:r w:rsidRPr="00D7125C">
        <w:rPr>
          <w:rFonts w:ascii="Arial" w:eastAsia="Times New Roman" w:hAnsi="Arial" w:cs="Arial"/>
          <w:kern w:val="0"/>
          <w:sz w:val="22"/>
          <w:szCs w:val="22"/>
          <w:lang w:eastAsia="en-GB"/>
          <w14:ligatures w14:val="none"/>
        </w:rPr>
        <w:t xml:space="preserve">. Access to the rear garden is </w:t>
      </w:r>
      <w:r w:rsidR="005C35DC" w:rsidRPr="00D7125C">
        <w:rPr>
          <w:rFonts w:ascii="Arial" w:eastAsia="Times New Roman" w:hAnsi="Arial" w:cs="Arial"/>
          <w:kern w:val="0"/>
          <w:sz w:val="22"/>
          <w:szCs w:val="22"/>
          <w:lang w:eastAsia="en-GB"/>
          <w14:ligatures w14:val="none"/>
        </w:rPr>
        <w:t>via a side gate</w:t>
      </w:r>
      <w:r w:rsidR="005B74A9" w:rsidRPr="00D7125C">
        <w:rPr>
          <w:rFonts w:ascii="Arial" w:eastAsia="Times New Roman" w:hAnsi="Arial" w:cs="Arial"/>
          <w:kern w:val="0"/>
          <w:sz w:val="22"/>
          <w:szCs w:val="22"/>
          <w:lang w:eastAsia="en-GB"/>
          <w14:ligatures w14:val="none"/>
        </w:rPr>
        <w:t>. The garden is proportionate to the size and location of the dwelling, and the</w:t>
      </w:r>
      <w:r w:rsidRPr="00D7125C">
        <w:rPr>
          <w:rFonts w:ascii="Arial" w:eastAsia="Times New Roman" w:hAnsi="Arial" w:cs="Arial"/>
          <w:kern w:val="0"/>
          <w:sz w:val="22"/>
          <w:szCs w:val="22"/>
          <w:lang w:eastAsia="en-GB"/>
          <w14:ligatures w14:val="none"/>
        </w:rPr>
        <w:t xml:space="preserve"> rear is relatively overgrown.</w:t>
      </w:r>
      <w:r w:rsidR="00B51922" w:rsidRPr="00D7125C">
        <w:rPr>
          <w:rFonts w:ascii="Arial" w:eastAsia="Times New Roman" w:hAnsi="Arial" w:cs="Arial"/>
          <w:kern w:val="0"/>
          <w:sz w:val="22"/>
          <w:szCs w:val="22"/>
          <w:lang w:eastAsia="en-GB"/>
          <w14:ligatures w14:val="none"/>
        </w:rPr>
        <w:t xml:space="preserve"> </w:t>
      </w:r>
      <w:r w:rsidRPr="00D7125C">
        <w:rPr>
          <w:rFonts w:ascii="Arial" w:eastAsia="Times New Roman" w:hAnsi="Arial" w:cs="Arial"/>
          <w:kern w:val="0"/>
          <w:sz w:val="22"/>
          <w:szCs w:val="22"/>
          <w:lang w:eastAsia="en-GB"/>
          <w14:ligatures w14:val="none"/>
        </w:rPr>
        <w:t xml:space="preserve">The surrounding area </w:t>
      </w:r>
      <w:r w:rsidR="00B51922" w:rsidRPr="00D7125C">
        <w:rPr>
          <w:rFonts w:ascii="Arial" w:eastAsia="Times New Roman" w:hAnsi="Arial" w:cs="Arial"/>
          <w:kern w:val="0"/>
          <w:sz w:val="22"/>
          <w:szCs w:val="22"/>
          <w:lang w:eastAsia="en-GB"/>
          <w14:ligatures w14:val="none"/>
        </w:rPr>
        <w:t>has</w:t>
      </w:r>
      <w:r w:rsidRPr="00D7125C">
        <w:rPr>
          <w:rFonts w:ascii="Arial" w:eastAsia="Times New Roman" w:hAnsi="Arial" w:cs="Arial"/>
          <w:kern w:val="0"/>
          <w:sz w:val="22"/>
          <w:szCs w:val="22"/>
          <w:lang w:eastAsia="en-GB"/>
          <w14:ligatures w14:val="none"/>
        </w:rPr>
        <w:t xml:space="preserve"> a distinctly rural character, with</w:t>
      </w:r>
      <w:r w:rsidR="00B51922" w:rsidRPr="00D7125C">
        <w:rPr>
          <w:rFonts w:ascii="Arial" w:eastAsia="Times New Roman" w:hAnsi="Arial" w:cs="Arial"/>
          <w:kern w:val="0"/>
          <w:sz w:val="22"/>
          <w:szCs w:val="22"/>
          <w:lang w:eastAsia="en-GB"/>
          <w14:ligatures w14:val="none"/>
        </w:rPr>
        <w:t xml:space="preserve"> varying</w:t>
      </w:r>
      <w:r w:rsidRPr="00D7125C">
        <w:rPr>
          <w:rFonts w:ascii="Arial" w:eastAsia="Times New Roman" w:hAnsi="Arial" w:cs="Arial"/>
          <w:kern w:val="0"/>
          <w:sz w:val="22"/>
          <w:szCs w:val="22"/>
          <w:lang w:eastAsia="en-GB"/>
          <w14:ligatures w14:val="none"/>
        </w:rPr>
        <w:t xml:space="preserve"> residential development along a narrow country lane. </w:t>
      </w:r>
      <w:r w:rsidR="00B51922" w:rsidRPr="00D7125C">
        <w:rPr>
          <w:rFonts w:ascii="Arial" w:eastAsia="Times New Roman" w:hAnsi="Arial" w:cs="Arial"/>
          <w:kern w:val="0"/>
          <w:sz w:val="22"/>
          <w:szCs w:val="22"/>
          <w:lang w:eastAsia="en-GB"/>
          <w14:ligatures w14:val="none"/>
        </w:rPr>
        <w:t xml:space="preserve">It </w:t>
      </w:r>
      <w:r w:rsidRPr="00D7125C">
        <w:rPr>
          <w:rFonts w:ascii="Arial" w:eastAsia="Times New Roman" w:hAnsi="Arial" w:cs="Arial"/>
          <w:kern w:val="0"/>
          <w:sz w:val="22"/>
          <w:szCs w:val="22"/>
          <w:lang w:eastAsia="en-GB"/>
          <w14:ligatures w14:val="none"/>
        </w:rPr>
        <w:t xml:space="preserve">is predominantly characterised by semi-detached and detached </w:t>
      </w:r>
      <w:r w:rsidR="00B51922" w:rsidRPr="00D7125C">
        <w:rPr>
          <w:rFonts w:ascii="Arial" w:eastAsia="Times New Roman" w:hAnsi="Arial" w:cs="Arial"/>
          <w:kern w:val="0"/>
          <w:sz w:val="22"/>
          <w:szCs w:val="22"/>
          <w:lang w:eastAsia="en-GB"/>
          <w14:ligatures w14:val="none"/>
        </w:rPr>
        <w:t>two-storey dwellings</w:t>
      </w:r>
      <w:r w:rsidRPr="00D7125C">
        <w:rPr>
          <w:rFonts w:ascii="Arial" w:eastAsia="Times New Roman" w:hAnsi="Arial" w:cs="Arial"/>
          <w:kern w:val="0"/>
          <w:sz w:val="22"/>
          <w:szCs w:val="22"/>
          <w:lang w:eastAsia="en-GB"/>
          <w14:ligatures w14:val="none"/>
        </w:rPr>
        <w:t>. This built form contributes to the character and appearance of the Woodborough Conservation Area, within which the site is located.</w:t>
      </w:r>
      <w:r w:rsidR="00B51922" w:rsidRPr="00D7125C">
        <w:rPr>
          <w:rFonts w:ascii="Arial" w:eastAsia="Times New Roman" w:hAnsi="Arial" w:cs="Arial"/>
          <w:kern w:val="0"/>
          <w:sz w:val="22"/>
          <w:szCs w:val="22"/>
          <w:lang w:eastAsia="en-GB"/>
          <w14:ligatures w14:val="none"/>
        </w:rPr>
        <w:t xml:space="preserve"> In addition </w:t>
      </w:r>
      <w:r w:rsidR="009E1AA5" w:rsidRPr="00D7125C">
        <w:rPr>
          <w:rFonts w:ascii="Arial" w:eastAsia="Times New Roman" w:hAnsi="Arial" w:cs="Arial"/>
          <w:kern w:val="0"/>
          <w:sz w:val="22"/>
          <w:szCs w:val="22"/>
          <w:lang w:eastAsia="en-GB"/>
          <w14:ligatures w14:val="none"/>
        </w:rPr>
        <w:t>the si</w:t>
      </w:r>
      <w:r w:rsidR="00D7125C" w:rsidRPr="00D7125C">
        <w:rPr>
          <w:rFonts w:ascii="Arial" w:eastAsia="Times New Roman" w:hAnsi="Arial" w:cs="Arial"/>
          <w:kern w:val="0"/>
          <w:sz w:val="22"/>
          <w:szCs w:val="22"/>
          <w:lang w:eastAsia="en-GB"/>
          <w14:ligatures w14:val="none"/>
        </w:rPr>
        <w:t xml:space="preserve">te </w:t>
      </w:r>
      <w:r w:rsidR="009E1AA5" w:rsidRPr="00D7125C">
        <w:rPr>
          <w:rFonts w:ascii="Arial" w:eastAsia="Times New Roman" w:hAnsi="Arial" w:cs="Arial"/>
          <w:kern w:val="0"/>
          <w:sz w:val="22"/>
          <w:szCs w:val="22"/>
          <w:lang w:eastAsia="en-GB"/>
          <w14:ligatures w14:val="none"/>
        </w:rPr>
        <w:t xml:space="preserve">is located in proximity to </w:t>
      </w:r>
      <w:r w:rsidR="00DD6CCE" w:rsidRPr="00D7125C">
        <w:rPr>
          <w:rFonts w:ascii="Arial" w:eastAsia="Times New Roman" w:hAnsi="Arial" w:cs="Arial"/>
          <w:kern w:val="0"/>
          <w:sz w:val="22"/>
          <w:szCs w:val="22"/>
          <w:lang w:eastAsia="en-GB"/>
          <w14:ligatures w14:val="none"/>
        </w:rPr>
        <w:t>Grade II listed buildings</w:t>
      </w:r>
      <w:r w:rsidR="000C2651" w:rsidRPr="00D7125C">
        <w:rPr>
          <w:rFonts w:ascii="Arial" w:eastAsia="Times New Roman" w:hAnsi="Arial" w:cs="Arial"/>
          <w:kern w:val="0"/>
          <w:sz w:val="22"/>
          <w:szCs w:val="22"/>
          <w:lang w:eastAsia="en-GB"/>
          <w14:ligatures w14:val="none"/>
        </w:rPr>
        <w:t xml:space="preserve">. These include: Stack House (list entry number: </w:t>
      </w:r>
      <w:r w:rsidR="000C2651" w:rsidRPr="00D7125C">
        <w:rPr>
          <w:rFonts w:ascii="Arial" w:eastAsia="Times New Roman" w:hAnsi="Arial" w:cs="Arial"/>
          <w:kern w:val="0"/>
          <w:sz w:val="22"/>
          <w:szCs w:val="22"/>
          <w:lang w:eastAsia="en-GB"/>
          <w14:ligatures w14:val="none"/>
        </w:rPr>
        <w:t>1035756</w:t>
      </w:r>
      <w:r w:rsidR="000C2651" w:rsidRPr="00D7125C">
        <w:rPr>
          <w:rFonts w:ascii="Arial" w:eastAsia="Times New Roman" w:hAnsi="Arial" w:cs="Arial"/>
          <w:kern w:val="0"/>
          <w:sz w:val="22"/>
          <w:szCs w:val="22"/>
          <w:lang w:eastAsia="en-GB"/>
          <w14:ligatures w14:val="none"/>
        </w:rPr>
        <w:t xml:space="preserve">), </w:t>
      </w:r>
      <w:r w:rsidR="00757D32" w:rsidRPr="00D7125C">
        <w:rPr>
          <w:rFonts w:ascii="Arial" w:eastAsia="Times New Roman" w:hAnsi="Arial" w:cs="Arial"/>
          <w:kern w:val="0"/>
          <w:sz w:val="22"/>
          <w:szCs w:val="22"/>
          <w:lang w:eastAsia="en-GB"/>
          <w14:ligatures w14:val="none"/>
        </w:rPr>
        <w:t xml:space="preserve">One Yew (list entry number: </w:t>
      </w:r>
      <w:r w:rsidR="00757D32" w:rsidRPr="00D7125C">
        <w:rPr>
          <w:rFonts w:ascii="Arial" w:eastAsia="Times New Roman" w:hAnsi="Arial" w:cs="Arial"/>
          <w:kern w:val="0"/>
          <w:sz w:val="22"/>
          <w:szCs w:val="22"/>
          <w:lang w:eastAsia="en-GB"/>
          <w14:ligatures w14:val="none"/>
        </w:rPr>
        <w:t>1035757</w:t>
      </w:r>
      <w:r w:rsidR="00757D32" w:rsidRPr="00D7125C">
        <w:rPr>
          <w:rFonts w:ascii="Arial" w:eastAsia="Times New Roman" w:hAnsi="Arial" w:cs="Arial"/>
          <w:kern w:val="0"/>
          <w:sz w:val="22"/>
          <w:szCs w:val="22"/>
          <w:lang w:eastAsia="en-GB"/>
          <w14:ligatures w14:val="none"/>
        </w:rPr>
        <w:t xml:space="preserve">) and </w:t>
      </w:r>
      <w:r w:rsidR="00D7125C" w:rsidRPr="00D7125C">
        <w:rPr>
          <w:rFonts w:ascii="Arial" w:eastAsia="Times New Roman" w:hAnsi="Arial" w:cs="Arial"/>
          <w:kern w:val="0"/>
          <w:sz w:val="22"/>
          <w:szCs w:val="22"/>
          <w:lang w:eastAsia="en-GB"/>
          <w14:ligatures w14:val="none"/>
        </w:rPr>
        <w:t xml:space="preserve">The Glebe House (list entry number: </w:t>
      </w:r>
      <w:r w:rsidR="00D7125C" w:rsidRPr="00D7125C">
        <w:rPr>
          <w:rFonts w:ascii="Arial" w:eastAsia="Times New Roman" w:hAnsi="Arial" w:cs="Arial"/>
          <w:kern w:val="0"/>
          <w:sz w:val="22"/>
          <w:szCs w:val="22"/>
          <w:lang w:eastAsia="en-GB"/>
          <w14:ligatures w14:val="none"/>
        </w:rPr>
        <w:t>1364681</w:t>
      </w:r>
      <w:r w:rsidR="00D7125C" w:rsidRPr="00D7125C">
        <w:rPr>
          <w:rFonts w:ascii="Arial" w:eastAsia="Times New Roman" w:hAnsi="Arial" w:cs="Arial"/>
          <w:kern w:val="0"/>
          <w:sz w:val="22"/>
          <w:szCs w:val="22"/>
          <w:lang w:eastAsia="en-GB"/>
          <w14:ligatures w14:val="none"/>
        </w:rPr>
        <w:t>).</w:t>
      </w:r>
    </w:p>
    <w:p w14:paraId="72BDCC87" w14:textId="77777777" w:rsidR="00B972D1" w:rsidRPr="00D7125C" w:rsidRDefault="00B972D1" w:rsidP="00F15E48">
      <w:pPr>
        <w:spacing w:after="0" w:line="276" w:lineRule="auto"/>
        <w:jc w:val="both"/>
        <w:outlineLvl w:val="2"/>
        <w:rPr>
          <w:rFonts w:ascii="Arial" w:eastAsia="Times New Roman" w:hAnsi="Arial" w:cs="Arial"/>
          <w:kern w:val="0"/>
          <w:sz w:val="22"/>
          <w:szCs w:val="22"/>
          <w:lang w:eastAsia="en-GB"/>
          <w14:ligatures w14:val="none"/>
        </w:rPr>
      </w:pPr>
    </w:p>
    <w:p w14:paraId="5C83C2A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7125C">
        <w:rPr>
          <w:rFonts w:ascii="Arial" w:eastAsia="Times New Roman" w:hAnsi="Arial" w:cs="Arial"/>
          <w:kern w:val="0"/>
          <w:sz w:val="22"/>
          <w:szCs w:val="22"/>
          <w:lang w:eastAsia="en-GB"/>
          <w14:ligatures w14:val="none"/>
        </w:rPr>
        <w:t xml:space="preserve">The </w:t>
      </w:r>
      <w:r w:rsidR="00714FE5" w:rsidRPr="00D7125C">
        <w:rPr>
          <w:rFonts w:ascii="Arial" w:eastAsia="Times New Roman" w:hAnsi="Arial" w:cs="Arial"/>
          <w:kern w:val="0"/>
          <w:sz w:val="22"/>
          <w:szCs w:val="22"/>
          <w:lang w:eastAsia="en-GB"/>
          <w14:ligatures w14:val="none"/>
        </w:rPr>
        <w:t xml:space="preserve">application </w:t>
      </w:r>
      <w:r w:rsidRPr="00D7125C">
        <w:rPr>
          <w:rFonts w:ascii="Arial" w:eastAsia="Times New Roman" w:hAnsi="Arial" w:cs="Arial"/>
          <w:kern w:val="0"/>
          <w:sz w:val="22"/>
          <w:szCs w:val="22"/>
          <w:lang w:eastAsia="en-GB"/>
          <w14:ligatures w14:val="none"/>
        </w:rPr>
        <w:t>site is subject to the following planning</w:t>
      </w:r>
      <w:r w:rsidR="00714FE5" w:rsidRPr="00D7125C">
        <w:rPr>
          <w:rFonts w:ascii="Arial" w:eastAsia="Times New Roman" w:hAnsi="Arial" w:cs="Arial"/>
          <w:kern w:val="0"/>
          <w:sz w:val="22"/>
          <w:szCs w:val="22"/>
          <w:lang w:eastAsia="en-GB"/>
          <w14:ligatures w14:val="none"/>
        </w:rPr>
        <w:t xml:space="preserve"> policy</w:t>
      </w:r>
      <w:r w:rsidRPr="00D7125C">
        <w:rPr>
          <w:rFonts w:ascii="Arial" w:eastAsia="Times New Roman" w:hAnsi="Arial" w:cs="Arial"/>
          <w:kern w:val="0"/>
          <w:sz w:val="22"/>
          <w:szCs w:val="22"/>
          <w:lang w:eastAsia="en-GB"/>
          <w14:ligatures w14:val="none"/>
        </w:rPr>
        <w:t xml:space="preserve"> constra</w:t>
      </w:r>
      <w:r>
        <w:rPr>
          <w:rFonts w:ascii="Arial" w:eastAsia="Times New Roman" w:hAnsi="Arial" w:cs="Arial"/>
          <w:color w:val="000000" w:themeColor="text1"/>
          <w:kern w:val="0"/>
          <w:sz w:val="22"/>
          <w:szCs w:val="22"/>
          <w:lang w:eastAsia="en-GB"/>
          <w14:ligatures w14:val="none"/>
        </w:rPr>
        <w:t>ints:</w:t>
      </w:r>
    </w:p>
    <w:p w14:paraId="31444219" w14:textId="77777777" w:rsidR="0035319F" w:rsidRDefault="0035319F" w:rsidP="0035319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2A894DF" w14:textId="77777777" w:rsidR="0035319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Flood Zone 1. </w:t>
      </w:r>
    </w:p>
    <w:p w14:paraId="3863F60B" w14:textId="49392B72" w:rsidR="0035319F" w:rsidRPr="00E50C8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Within the </w:t>
      </w:r>
      <w:r w:rsidRPr="00E50C8F">
        <w:rPr>
          <w:rFonts w:ascii="Arial" w:eastAsia="Times New Roman" w:hAnsi="Arial" w:cs="Arial"/>
          <w:kern w:val="0"/>
          <w:sz w:val="22"/>
          <w:szCs w:val="22"/>
          <w:lang w:eastAsia="en-GB"/>
          <w14:ligatures w14:val="none"/>
        </w:rPr>
        <w:t>North Wessex Downs National Landscape</w:t>
      </w:r>
      <w:r>
        <w:rPr>
          <w:rFonts w:ascii="Arial" w:eastAsia="Times New Roman" w:hAnsi="Arial" w:cs="Arial"/>
          <w:kern w:val="0"/>
          <w:sz w:val="22"/>
          <w:szCs w:val="22"/>
          <w:lang w:eastAsia="en-GB"/>
          <w14:ligatures w14:val="none"/>
        </w:rPr>
        <w:t xml:space="preserve">. </w:t>
      </w:r>
      <w:r w:rsidRPr="00E50C8F">
        <w:rPr>
          <w:rFonts w:ascii="Arial" w:eastAsia="Times New Roman" w:hAnsi="Arial" w:cs="Arial"/>
          <w:kern w:val="0"/>
          <w:sz w:val="22"/>
          <w:szCs w:val="22"/>
          <w:lang w:eastAsia="en-GB"/>
          <w14:ligatures w14:val="none"/>
        </w:rPr>
        <w:t xml:space="preserve"> </w:t>
      </w:r>
    </w:p>
    <w:p w14:paraId="6DE2E553" w14:textId="77777777" w:rsidR="0035319F" w:rsidRPr="00E50C8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Within the Salisbury Plain 6400m buffer.</w:t>
      </w:r>
    </w:p>
    <w:p w14:paraId="34849F7C" w14:textId="77777777" w:rsidR="0035319F" w:rsidRPr="00E50C8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Within the Hampshire River Avon Catchment.</w:t>
      </w:r>
    </w:p>
    <w:p w14:paraId="5EE7151D" w14:textId="77777777" w:rsidR="0035319F" w:rsidRPr="00E50C8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Within the Woodborough Conservation Area.</w:t>
      </w:r>
    </w:p>
    <w:p w14:paraId="6221D4CC" w14:textId="77777777" w:rsidR="0035319F" w:rsidRPr="00E50C8F" w:rsidRDefault="0035319F" w:rsidP="0035319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 xml:space="preserve">Proximity to Listed Buildings. </w:t>
      </w:r>
    </w:p>
    <w:p w14:paraId="1A6D1D91" w14:textId="2B27CF31" w:rsidR="00683C17" w:rsidRPr="0035319F" w:rsidRDefault="00683C17" w:rsidP="0035319F">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6713FB6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A576FBA" w14:textId="77777777" w:rsidR="0035319F" w:rsidRDefault="0035319F" w:rsidP="0035319F">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5319F" w:rsidRPr="003E74F7" w14:paraId="528677D7" w14:textId="77777777" w:rsidTr="00B24878">
        <w:trPr>
          <w:trHeight w:hRule="exact" w:val="20"/>
        </w:trPr>
        <w:tc>
          <w:tcPr>
            <w:tcW w:w="8921" w:type="dxa"/>
            <w:tcBorders>
              <w:bottom w:val="single" w:sz="6" w:space="0" w:color="auto"/>
            </w:tcBorders>
            <w:vAlign w:val="center"/>
            <w:hideMark/>
          </w:tcPr>
          <w:p w14:paraId="676616D3" w14:textId="77777777" w:rsidR="0035319F" w:rsidRPr="00D6500C" w:rsidRDefault="0035319F" w:rsidP="00B24878">
            <w:pPr>
              <w:rPr>
                <w:rFonts w:ascii="Arial" w:hAnsi="Arial" w:cs="Arial"/>
                <w:sz w:val="22"/>
                <w:szCs w:val="22"/>
              </w:rPr>
            </w:pPr>
            <w:bookmarkStart w:id="0" w:name="_bc9eaa23_7b84_4e11_8860_67eb8bbe0c9e"/>
          </w:p>
        </w:tc>
      </w:tr>
      <w:tr w:rsidR="0035319F" w:rsidRPr="003E74F7" w14:paraId="05D80DD7" w14:textId="77777777" w:rsidTr="00B2487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BB04F1F" w14:textId="77777777" w:rsidR="0035319F" w:rsidRPr="00D6500C" w:rsidRDefault="0035319F" w:rsidP="00B24878">
            <w:pPr>
              <w:spacing w:after="0"/>
              <w:rPr>
                <w:rFonts w:ascii="Arial" w:hAnsi="Arial" w:cs="Arial"/>
                <w:b/>
                <w:bCs/>
                <w:sz w:val="22"/>
                <w:szCs w:val="22"/>
              </w:rPr>
            </w:pPr>
            <w:r w:rsidRPr="00D6500C">
              <w:rPr>
                <w:rFonts w:ascii="Arial" w:hAnsi="Arial" w:cs="Arial"/>
                <w:b/>
                <w:bCs/>
                <w:sz w:val="22"/>
                <w:szCs w:val="22"/>
              </w:rPr>
              <w:t>Proposal / Summary</w:t>
            </w:r>
          </w:p>
        </w:tc>
      </w:tr>
      <w:tr w:rsidR="0035319F" w:rsidRPr="003E74F7" w14:paraId="6FD6E234" w14:textId="77777777" w:rsidTr="00B24878">
        <w:tc>
          <w:tcPr>
            <w:tcW w:w="8921" w:type="dxa"/>
            <w:tcBorders>
              <w:left w:val="single" w:sz="12" w:space="0" w:color="auto"/>
              <w:bottom w:val="single" w:sz="12" w:space="0" w:color="auto"/>
              <w:right w:val="single" w:sz="12" w:space="0" w:color="auto"/>
            </w:tcBorders>
            <w:vAlign w:val="center"/>
          </w:tcPr>
          <w:p w14:paraId="4C979FB6" w14:textId="77777777" w:rsidR="0035319F" w:rsidRPr="00D17792" w:rsidRDefault="0035319F" w:rsidP="00B24878">
            <w:pPr>
              <w:spacing w:after="0"/>
              <w:rPr>
                <w:rFonts w:ascii="Arial" w:hAnsi="Arial" w:cs="Arial"/>
                <w:sz w:val="22"/>
                <w:szCs w:val="22"/>
              </w:rPr>
            </w:pPr>
            <w:r w:rsidRPr="00D17792">
              <w:rPr>
                <w:rFonts w:ascii="Arial" w:hAnsi="Arial" w:cs="Arial"/>
                <w:sz w:val="22"/>
                <w:szCs w:val="22"/>
              </w:rPr>
              <w:t>K/15002 - Full planning permission Decision - Approve with Conditions Date: 28/11/1989 – DETACHED PRIVATE GARAGE</w:t>
            </w:r>
          </w:p>
        </w:tc>
      </w:tr>
      <w:tr w:rsidR="0035319F" w:rsidRPr="003E74F7" w14:paraId="1A267D55" w14:textId="77777777" w:rsidTr="00B24878">
        <w:tc>
          <w:tcPr>
            <w:tcW w:w="8921" w:type="dxa"/>
            <w:tcBorders>
              <w:left w:val="single" w:sz="12" w:space="0" w:color="auto"/>
              <w:bottom w:val="single" w:sz="12" w:space="0" w:color="auto"/>
              <w:right w:val="single" w:sz="12" w:space="0" w:color="auto"/>
            </w:tcBorders>
            <w:vAlign w:val="center"/>
          </w:tcPr>
          <w:p w14:paraId="21B0E3F9" w14:textId="77777777" w:rsidR="0035319F" w:rsidRPr="00D17792" w:rsidRDefault="0035319F" w:rsidP="00B24878">
            <w:pPr>
              <w:spacing w:after="0"/>
              <w:rPr>
                <w:rFonts w:ascii="Arial" w:hAnsi="Arial" w:cs="Arial"/>
                <w:sz w:val="22"/>
                <w:szCs w:val="22"/>
              </w:rPr>
            </w:pPr>
            <w:r w:rsidRPr="00D17792">
              <w:rPr>
                <w:rFonts w:ascii="Arial" w:hAnsi="Arial" w:cs="Arial"/>
                <w:sz w:val="22"/>
                <w:szCs w:val="22"/>
              </w:rPr>
              <w:t>K/16629 - Full planning permission Decision - Approve with Conditions Date: 13/11/1990 – ERECTION OF DETACHED GARAGE</w:t>
            </w:r>
          </w:p>
        </w:tc>
      </w:tr>
      <w:bookmarkEnd w:id="0"/>
    </w:tbl>
    <w:p w14:paraId="47FA821A" w14:textId="77777777" w:rsidR="0035319F" w:rsidRPr="00371103" w:rsidRDefault="0035319F" w:rsidP="009C1702">
      <w:pPr>
        <w:spacing w:after="0" w:line="276" w:lineRule="auto"/>
        <w:jc w:val="both"/>
        <w:rPr>
          <w:rFonts w:ascii="Arial" w:eastAsia="Times New Roman" w:hAnsi="Arial" w:cs="Arial"/>
          <w:i/>
          <w:iCs/>
          <w:color w:val="FF0000"/>
          <w:kern w:val="0"/>
          <w:sz w:val="22"/>
          <w:szCs w:val="22"/>
          <w:lang w:eastAsia="en-GB"/>
          <w14:ligatures w14:val="none"/>
        </w:rPr>
      </w:pPr>
    </w:p>
    <w:p w14:paraId="658A8BE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F27335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DE8FFB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310463A" w14:textId="07032751"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4850D6F" w14:textId="77777777" w:rsidR="0035319F" w:rsidRPr="009C1702" w:rsidRDefault="0035319F" w:rsidP="0035319F">
      <w:pPr>
        <w:spacing w:after="0" w:line="276" w:lineRule="auto"/>
        <w:jc w:val="both"/>
        <w:rPr>
          <w:rFonts w:ascii="Arial" w:eastAsia="Times New Roman" w:hAnsi="Arial" w:cs="Arial"/>
          <w:kern w:val="0"/>
          <w:sz w:val="22"/>
          <w:szCs w:val="22"/>
          <w:lang w:eastAsia="en-GB"/>
          <w14:ligatures w14:val="none"/>
        </w:rPr>
      </w:pPr>
    </w:p>
    <w:p w14:paraId="593BC1C2" w14:textId="7863AF4C" w:rsidR="0035319F" w:rsidRPr="0035319F" w:rsidRDefault="0035319F" w:rsidP="0035319F">
      <w:pPr>
        <w:pStyle w:val="ListParagraph"/>
        <w:numPr>
          <w:ilvl w:val="0"/>
          <w:numId w:val="6"/>
        </w:numPr>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Core Policy 41: Sustainable Construction and Low Carbon Energy</w:t>
      </w:r>
    </w:p>
    <w:p w14:paraId="1262FED5" w14:textId="0E832C00" w:rsidR="00134D23" w:rsidRPr="0035319F"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35319F">
        <w:rPr>
          <w:rFonts w:ascii="Arial" w:eastAsia="Times New Roman" w:hAnsi="Arial" w:cs="Arial"/>
          <w:kern w:val="0"/>
          <w:sz w:val="22"/>
          <w:szCs w:val="22"/>
          <w:lang w:eastAsia="en-GB"/>
          <w14:ligatures w14:val="none"/>
        </w:rPr>
        <w:t>Policy 57 Ensuring High Quality Design and Place Shaping</w:t>
      </w:r>
    </w:p>
    <w:p w14:paraId="7AD6EA19" w14:textId="77777777" w:rsidR="00315AE0" w:rsidRPr="0035319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5319F">
        <w:rPr>
          <w:rFonts w:ascii="Arial" w:eastAsia="Times New Roman" w:hAnsi="Arial" w:cs="Arial"/>
          <w:kern w:val="0"/>
          <w:sz w:val="22"/>
          <w:szCs w:val="22"/>
          <w:lang w:eastAsia="en-GB"/>
          <w14:ligatures w14:val="none"/>
        </w:rPr>
        <w:t>Core Policy 50</w:t>
      </w:r>
      <w:r w:rsidR="006A735A" w:rsidRPr="0035319F">
        <w:rPr>
          <w:rFonts w:ascii="Arial" w:eastAsia="Times New Roman" w:hAnsi="Arial" w:cs="Arial"/>
          <w:kern w:val="0"/>
          <w:sz w:val="22"/>
          <w:szCs w:val="22"/>
          <w:lang w:eastAsia="en-GB"/>
          <w14:ligatures w14:val="none"/>
        </w:rPr>
        <w:t>:</w:t>
      </w:r>
      <w:r w:rsidRPr="0035319F">
        <w:rPr>
          <w:rFonts w:ascii="Arial" w:eastAsia="Times New Roman" w:hAnsi="Arial" w:cs="Arial"/>
          <w:kern w:val="0"/>
          <w:sz w:val="22"/>
          <w:szCs w:val="22"/>
          <w:lang w:eastAsia="en-GB"/>
          <w14:ligatures w14:val="none"/>
        </w:rPr>
        <w:t xml:space="preserve"> Biodiversity and Geodiversity </w:t>
      </w:r>
    </w:p>
    <w:p w14:paraId="21DFAE2E" w14:textId="77777777" w:rsidR="00315AE0" w:rsidRPr="0035319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5319F">
        <w:rPr>
          <w:rFonts w:ascii="Arial" w:eastAsia="Times New Roman" w:hAnsi="Arial" w:cs="Arial"/>
          <w:kern w:val="0"/>
          <w:sz w:val="22"/>
          <w:szCs w:val="22"/>
          <w:lang w:eastAsia="en-GB"/>
          <w14:ligatures w14:val="none"/>
        </w:rPr>
        <w:t>Core Policy 51</w:t>
      </w:r>
      <w:r w:rsidR="006A735A" w:rsidRPr="0035319F">
        <w:rPr>
          <w:rFonts w:ascii="Arial" w:eastAsia="Times New Roman" w:hAnsi="Arial" w:cs="Arial"/>
          <w:kern w:val="0"/>
          <w:sz w:val="22"/>
          <w:szCs w:val="22"/>
          <w:lang w:eastAsia="en-GB"/>
          <w14:ligatures w14:val="none"/>
        </w:rPr>
        <w:t xml:space="preserve">: </w:t>
      </w:r>
      <w:r w:rsidRPr="0035319F">
        <w:rPr>
          <w:rFonts w:ascii="Arial" w:eastAsia="Times New Roman" w:hAnsi="Arial" w:cs="Arial"/>
          <w:kern w:val="0"/>
          <w:sz w:val="22"/>
          <w:szCs w:val="22"/>
          <w:lang w:eastAsia="en-GB"/>
          <w14:ligatures w14:val="none"/>
        </w:rPr>
        <w:t xml:space="preserve">Landscape </w:t>
      </w:r>
    </w:p>
    <w:p w14:paraId="1D29E02C" w14:textId="77777777" w:rsidR="00683C17" w:rsidRPr="0035319F"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5319F">
        <w:rPr>
          <w:rFonts w:ascii="Arial" w:eastAsia="Times New Roman" w:hAnsi="Arial" w:cs="Arial"/>
          <w:kern w:val="0"/>
          <w:sz w:val="22"/>
          <w:szCs w:val="22"/>
          <w:lang w:eastAsia="en-GB"/>
          <w14:ligatures w14:val="none"/>
        </w:rPr>
        <w:t>Core Policy 58</w:t>
      </w:r>
      <w:r w:rsidR="006A735A" w:rsidRPr="0035319F">
        <w:rPr>
          <w:rFonts w:ascii="Arial" w:eastAsia="Times New Roman" w:hAnsi="Arial" w:cs="Arial"/>
          <w:kern w:val="0"/>
          <w:sz w:val="22"/>
          <w:szCs w:val="22"/>
          <w:lang w:eastAsia="en-GB"/>
          <w14:ligatures w14:val="none"/>
        </w:rPr>
        <w:t>:</w:t>
      </w:r>
      <w:r w:rsidR="00315AE0" w:rsidRPr="0035319F">
        <w:rPr>
          <w:rFonts w:ascii="Arial" w:eastAsia="Times New Roman" w:hAnsi="Arial" w:cs="Arial"/>
          <w:kern w:val="0"/>
          <w:sz w:val="22"/>
          <w:szCs w:val="22"/>
          <w:lang w:eastAsia="en-GB"/>
          <w14:ligatures w14:val="none"/>
        </w:rPr>
        <w:t xml:space="preserve"> Ensuring the Conservation of the Historic Environment </w:t>
      </w:r>
    </w:p>
    <w:p w14:paraId="5634DC71"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9751338" w14:textId="77777777" w:rsidR="0035319F" w:rsidRPr="00E50C8F" w:rsidRDefault="0035319F" w:rsidP="0035319F">
      <w:pPr>
        <w:spacing w:after="0" w:line="276" w:lineRule="auto"/>
        <w:jc w:val="both"/>
        <w:rPr>
          <w:rFonts w:ascii="Arial" w:eastAsia="Times New Roman" w:hAnsi="Arial" w:cs="Arial"/>
          <w:kern w:val="0"/>
          <w:sz w:val="22"/>
          <w:szCs w:val="22"/>
          <w:lang w:eastAsia="en-GB"/>
          <w14:ligatures w14:val="none"/>
        </w:rPr>
      </w:pPr>
      <w:r w:rsidRPr="00E50C8F">
        <w:rPr>
          <w:rFonts w:ascii="Arial" w:eastAsia="Times New Roman" w:hAnsi="Arial" w:cs="Arial"/>
          <w:kern w:val="0"/>
          <w:sz w:val="22"/>
          <w:szCs w:val="22"/>
          <w:lang w:eastAsia="en-GB"/>
          <w14:ligatures w14:val="none"/>
        </w:rPr>
        <w:t>Woodborough Conservation Area Statement</w:t>
      </w:r>
    </w:p>
    <w:p w14:paraId="61156017"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C14343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E23DDF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1086C6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B34AE4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F0E860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B378E6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D60096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855560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41604B4" w14:textId="0A16D639" w:rsidR="00A55952" w:rsidRPr="0035319F" w:rsidRDefault="0035319F"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Woodborough </w:t>
      </w:r>
      <w:r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Pr="00085C56">
        <w:rPr>
          <w:rFonts w:ascii="Arial" w:eastAsia="Times New Roman" w:hAnsi="Arial" w:cs="Arial"/>
          <w:kern w:val="0"/>
          <w:sz w:val="22"/>
          <w:szCs w:val="22"/>
          <w:u w:val="single"/>
          <w:lang w:eastAsia="en-GB"/>
          <w14:ligatures w14:val="none"/>
        </w:rPr>
        <w:t>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No objection</w:t>
      </w:r>
      <w:r>
        <w:rPr>
          <w:rFonts w:ascii="Arial" w:eastAsia="Times New Roman" w:hAnsi="Arial" w:cs="Arial"/>
          <w:kern w:val="0"/>
          <w:sz w:val="22"/>
          <w:szCs w:val="22"/>
          <w:lang w:eastAsia="en-GB"/>
          <w14:ligatures w14:val="none"/>
        </w:rPr>
        <w:t>.</w:t>
      </w:r>
    </w:p>
    <w:p w14:paraId="26EDF3A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1A8DBD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6063A8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E108ED" w14:textId="5C8C220D" w:rsidR="008D7802" w:rsidRPr="0035319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35319F">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C2047C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6FB6A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1BDFD9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B5EE5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E85FFD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B57CD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83A08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B2DD2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DBB16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930D29F"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210CE55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6C6402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E98B976"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40FF022"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2A1CC358" w14:textId="77777777" w:rsidR="004D2678" w:rsidRDefault="004D2678" w:rsidP="00852CAC">
      <w:pPr>
        <w:spacing w:after="0" w:line="276" w:lineRule="auto"/>
        <w:jc w:val="both"/>
        <w:rPr>
          <w:rFonts w:ascii="Arial" w:eastAsia="Times New Roman" w:hAnsi="Arial" w:cs="Arial"/>
          <w:kern w:val="0"/>
          <w:sz w:val="22"/>
          <w:szCs w:val="22"/>
          <w:lang w:eastAsia="en-GB"/>
          <w14:ligatures w14:val="none"/>
        </w:rPr>
      </w:pPr>
    </w:p>
    <w:p w14:paraId="2769797D" w14:textId="2F858CD6" w:rsidR="004D2678" w:rsidRPr="004D2678" w:rsidRDefault="004D2678" w:rsidP="004D2678">
      <w:pPr>
        <w:spacing w:after="0" w:line="276" w:lineRule="auto"/>
        <w:jc w:val="both"/>
        <w:rPr>
          <w:rFonts w:ascii="Arial" w:eastAsia="Times New Roman" w:hAnsi="Arial" w:cs="Arial"/>
          <w:kern w:val="0"/>
          <w:sz w:val="22"/>
          <w:szCs w:val="22"/>
          <w:lang w:eastAsia="en-GB"/>
          <w14:ligatures w14:val="none"/>
        </w:rPr>
      </w:pPr>
      <w:r w:rsidRPr="004D2678">
        <w:rPr>
          <w:rFonts w:ascii="Arial" w:eastAsia="Times New Roman" w:hAnsi="Arial" w:cs="Arial"/>
          <w:kern w:val="0"/>
          <w:sz w:val="22"/>
          <w:szCs w:val="22"/>
          <w:lang w:eastAsia="en-GB"/>
          <w14:ligatures w14:val="none"/>
        </w:rPr>
        <w:t xml:space="preserve">The proposed outbuilding would be constructed of timber cladding with timber-framed windows beneath a grey slate-effect </w:t>
      </w:r>
      <w:r>
        <w:rPr>
          <w:rFonts w:ascii="Arial" w:eastAsia="Times New Roman" w:hAnsi="Arial" w:cs="Arial"/>
          <w:kern w:val="0"/>
          <w:sz w:val="22"/>
          <w:szCs w:val="22"/>
          <w:lang w:eastAsia="en-GB"/>
          <w14:ligatures w14:val="none"/>
        </w:rPr>
        <w:t>felt-tiled</w:t>
      </w:r>
      <w:r w:rsidRPr="004D2678">
        <w:rPr>
          <w:rFonts w:ascii="Arial" w:eastAsia="Times New Roman" w:hAnsi="Arial" w:cs="Arial"/>
          <w:kern w:val="0"/>
          <w:sz w:val="22"/>
          <w:szCs w:val="22"/>
          <w:lang w:eastAsia="en-GB"/>
          <w14:ligatures w14:val="none"/>
        </w:rPr>
        <w:t xml:space="preserve"> roof. It would have a footprint of approximately 10.7m² and a maximum height of 2.7m. The </w:t>
      </w:r>
      <w:r>
        <w:rPr>
          <w:rFonts w:ascii="Arial" w:eastAsia="Times New Roman" w:hAnsi="Arial" w:cs="Arial"/>
          <w:kern w:val="0"/>
          <w:sz w:val="22"/>
          <w:szCs w:val="22"/>
          <w:lang w:eastAsia="en-GB"/>
          <w14:ligatures w14:val="none"/>
        </w:rPr>
        <w:t>garden room</w:t>
      </w:r>
      <w:r w:rsidRPr="004D2678">
        <w:rPr>
          <w:rFonts w:ascii="Arial" w:eastAsia="Times New Roman" w:hAnsi="Arial" w:cs="Arial"/>
          <w:kern w:val="0"/>
          <w:sz w:val="22"/>
          <w:szCs w:val="22"/>
          <w:lang w:eastAsia="en-GB"/>
          <w14:ligatures w14:val="none"/>
        </w:rPr>
        <w:t xml:space="preserve"> would </w:t>
      </w:r>
      <w:r>
        <w:rPr>
          <w:rFonts w:ascii="Arial" w:eastAsia="Times New Roman" w:hAnsi="Arial" w:cs="Arial"/>
          <w:kern w:val="0"/>
          <w:sz w:val="22"/>
          <w:szCs w:val="22"/>
          <w:lang w:eastAsia="en-GB"/>
          <w14:ligatures w14:val="none"/>
        </w:rPr>
        <w:t>have</w:t>
      </w:r>
      <w:r w:rsidRPr="004D2678">
        <w:rPr>
          <w:rFonts w:ascii="Arial" w:eastAsia="Times New Roman" w:hAnsi="Arial" w:cs="Arial"/>
          <w:kern w:val="0"/>
          <w:sz w:val="22"/>
          <w:szCs w:val="22"/>
          <w:lang w:eastAsia="en-GB"/>
          <w14:ligatures w14:val="none"/>
        </w:rPr>
        <w:t xml:space="preserve"> a gabled roof form that reflects the </w:t>
      </w:r>
      <w:r>
        <w:rPr>
          <w:rFonts w:ascii="Arial" w:eastAsia="Times New Roman" w:hAnsi="Arial" w:cs="Arial"/>
          <w:kern w:val="0"/>
          <w:sz w:val="22"/>
          <w:szCs w:val="22"/>
          <w:lang w:eastAsia="en-GB"/>
          <w14:ligatures w14:val="none"/>
        </w:rPr>
        <w:t>host dwelling</w:t>
      </w:r>
      <w:r w:rsidRPr="004D2678">
        <w:rPr>
          <w:rFonts w:ascii="Arial" w:eastAsia="Times New Roman" w:hAnsi="Arial" w:cs="Arial"/>
          <w:kern w:val="0"/>
          <w:sz w:val="22"/>
          <w:szCs w:val="22"/>
          <w:lang w:eastAsia="en-GB"/>
          <w14:ligatures w14:val="none"/>
        </w:rPr>
        <w:t xml:space="preserve">. However, </w:t>
      </w:r>
      <w:r>
        <w:rPr>
          <w:rFonts w:ascii="Arial" w:eastAsia="Times New Roman" w:hAnsi="Arial" w:cs="Arial"/>
          <w:kern w:val="0"/>
          <w:sz w:val="22"/>
          <w:szCs w:val="22"/>
          <w:lang w:eastAsia="en-GB"/>
          <w14:ligatures w14:val="none"/>
        </w:rPr>
        <w:t xml:space="preserve">due to its </w:t>
      </w:r>
      <w:r w:rsidRPr="004D2678">
        <w:rPr>
          <w:rFonts w:ascii="Arial" w:eastAsia="Times New Roman" w:hAnsi="Arial" w:cs="Arial"/>
          <w:kern w:val="0"/>
          <w:sz w:val="22"/>
          <w:szCs w:val="22"/>
          <w:lang w:eastAsia="en-GB"/>
          <w14:ligatures w14:val="none"/>
        </w:rPr>
        <w:t>modest scale, proportionate form, design and materials, it would clearly read as an incidental outbuilding associated with the host property.</w:t>
      </w:r>
    </w:p>
    <w:p w14:paraId="14666A55" w14:textId="77777777" w:rsidR="004D2678" w:rsidRPr="004D2678" w:rsidRDefault="004D2678" w:rsidP="004D2678">
      <w:pPr>
        <w:spacing w:after="0" w:line="276" w:lineRule="auto"/>
        <w:jc w:val="both"/>
        <w:rPr>
          <w:rFonts w:ascii="Arial" w:eastAsia="Times New Roman" w:hAnsi="Arial" w:cs="Arial"/>
          <w:kern w:val="0"/>
          <w:sz w:val="22"/>
          <w:szCs w:val="22"/>
          <w:lang w:eastAsia="en-GB"/>
          <w14:ligatures w14:val="none"/>
        </w:rPr>
      </w:pPr>
    </w:p>
    <w:p w14:paraId="1A8616BF" w14:textId="293DD2C7" w:rsidR="004D2678" w:rsidRDefault="004D2678" w:rsidP="004D2678">
      <w:pPr>
        <w:spacing w:after="0" w:line="276" w:lineRule="auto"/>
        <w:jc w:val="both"/>
        <w:rPr>
          <w:rFonts w:ascii="Arial" w:eastAsia="Times New Roman" w:hAnsi="Arial" w:cs="Arial"/>
          <w:kern w:val="0"/>
          <w:sz w:val="22"/>
          <w:szCs w:val="22"/>
          <w:lang w:eastAsia="en-GB"/>
          <w14:ligatures w14:val="none"/>
        </w:rPr>
      </w:pPr>
      <w:r w:rsidRPr="004D2678">
        <w:rPr>
          <w:rFonts w:ascii="Arial" w:eastAsia="Times New Roman" w:hAnsi="Arial" w:cs="Arial"/>
          <w:kern w:val="0"/>
          <w:sz w:val="22"/>
          <w:szCs w:val="22"/>
          <w:lang w:eastAsia="en-GB"/>
          <w14:ligatures w14:val="none"/>
        </w:rPr>
        <w:t>The proposed roofing material has been appropriately amended from red felt tiles to a grey slate-effect finish, which more closely reflects the prevailing roofscape within the Woodborough Conservation Area. Furthermore, the outbuilding would be sited within the rear south-eastern corner of the garden, in proximity to other garages and outbuildings on neighbouring properties. Its position at the rear of the plot would make it relatively discreet, with only limited views available from neighbouring properties parking areas.</w:t>
      </w:r>
      <w:r w:rsidR="001E5DB5">
        <w:rPr>
          <w:rFonts w:ascii="Arial" w:eastAsia="Times New Roman" w:hAnsi="Arial" w:cs="Arial"/>
          <w:kern w:val="0"/>
          <w:sz w:val="22"/>
          <w:szCs w:val="22"/>
          <w:lang w:eastAsia="en-GB"/>
          <w14:ligatures w14:val="none"/>
        </w:rPr>
        <w:t xml:space="preserve"> </w:t>
      </w:r>
      <w:r w:rsidRPr="004D2678">
        <w:rPr>
          <w:rFonts w:ascii="Arial" w:eastAsia="Times New Roman" w:hAnsi="Arial" w:cs="Arial"/>
          <w:kern w:val="0"/>
          <w:sz w:val="22"/>
          <w:szCs w:val="22"/>
          <w:lang w:eastAsia="en-GB"/>
          <w14:ligatures w14:val="none"/>
        </w:rPr>
        <w:t xml:space="preserve">Given its modest scale, design and limited visibility within the wider street scene, the proposal would not detract from the character or appearance of the </w:t>
      </w:r>
      <w:r w:rsidR="001E5DB5">
        <w:rPr>
          <w:rFonts w:ascii="Arial" w:eastAsia="Times New Roman" w:hAnsi="Arial" w:cs="Arial"/>
          <w:kern w:val="0"/>
          <w:sz w:val="22"/>
          <w:szCs w:val="22"/>
          <w:lang w:eastAsia="en-GB"/>
          <w14:ligatures w14:val="none"/>
        </w:rPr>
        <w:t>a</w:t>
      </w:r>
      <w:r w:rsidRPr="004D2678">
        <w:rPr>
          <w:rFonts w:ascii="Arial" w:eastAsia="Times New Roman" w:hAnsi="Arial" w:cs="Arial"/>
          <w:kern w:val="0"/>
          <w:sz w:val="22"/>
          <w:szCs w:val="22"/>
          <w:lang w:eastAsia="en-GB"/>
          <w14:ligatures w14:val="none"/>
        </w:rPr>
        <w:t>rea. Accordingly, the development is considered acceptable in design terms.</w:t>
      </w:r>
    </w:p>
    <w:p w14:paraId="50AA373C" w14:textId="77777777" w:rsidR="00D7125C" w:rsidRDefault="00D7125C" w:rsidP="00965FBC">
      <w:pPr>
        <w:spacing w:after="0" w:line="276" w:lineRule="auto"/>
        <w:jc w:val="both"/>
        <w:rPr>
          <w:rFonts w:ascii="Arial" w:hAnsi="Arial" w:cs="Arial"/>
          <w:color w:val="000000" w:themeColor="text1"/>
          <w:sz w:val="22"/>
          <w:szCs w:val="22"/>
        </w:rPr>
      </w:pPr>
    </w:p>
    <w:p w14:paraId="76BF6DA3"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28DE0A2A" w14:textId="77777777" w:rsidR="00A050F1" w:rsidRDefault="00A050F1" w:rsidP="00A050F1">
      <w:pPr>
        <w:spacing w:after="0" w:line="276" w:lineRule="auto"/>
        <w:jc w:val="both"/>
        <w:rPr>
          <w:rFonts w:ascii="Arial" w:hAnsi="Arial" w:cs="Arial"/>
          <w:b/>
          <w:bCs/>
          <w:i/>
          <w:iCs/>
          <w:color w:val="FF0000"/>
          <w:sz w:val="22"/>
          <w:szCs w:val="22"/>
        </w:rPr>
      </w:pPr>
    </w:p>
    <w:p w14:paraId="6938C22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17D244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8E607B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BC2F9B5" w14:textId="77777777" w:rsidR="00393433" w:rsidRDefault="00393433" w:rsidP="00A050F1">
      <w:pPr>
        <w:spacing w:after="0" w:line="276" w:lineRule="auto"/>
        <w:jc w:val="both"/>
        <w:rPr>
          <w:rFonts w:ascii="Arial" w:hAnsi="Arial" w:cs="Arial"/>
          <w:color w:val="000000" w:themeColor="text1"/>
          <w:sz w:val="22"/>
          <w:szCs w:val="22"/>
        </w:rPr>
      </w:pPr>
    </w:p>
    <w:p w14:paraId="71F262E7"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AC92310" w14:textId="77777777" w:rsidR="00400FB2" w:rsidRDefault="00400FB2" w:rsidP="00A050F1">
      <w:pPr>
        <w:spacing w:after="0" w:line="276" w:lineRule="auto"/>
        <w:jc w:val="both"/>
        <w:rPr>
          <w:rFonts w:ascii="Arial" w:hAnsi="Arial" w:cs="Arial"/>
          <w:color w:val="000000" w:themeColor="text1"/>
          <w:sz w:val="22"/>
          <w:szCs w:val="22"/>
        </w:rPr>
      </w:pPr>
    </w:p>
    <w:p w14:paraId="1153136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294A4FE" w14:textId="77777777" w:rsidR="00DB13C3" w:rsidRDefault="00DB13C3" w:rsidP="00DB13C3">
      <w:pPr>
        <w:spacing w:after="0" w:line="276" w:lineRule="auto"/>
        <w:jc w:val="both"/>
        <w:rPr>
          <w:rFonts w:ascii="Arial" w:hAnsi="Arial" w:cs="Arial"/>
          <w:i/>
          <w:iCs/>
          <w:color w:val="000000" w:themeColor="text1"/>
          <w:sz w:val="22"/>
          <w:szCs w:val="22"/>
        </w:rPr>
      </w:pPr>
    </w:p>
    <w:p w14:paraId="4F9CF822" w14:textId="70940B8B" w:rsidR="008B6192" w:rsidRDefault="00CC5F95" w:rsidP="008B6192">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proposed development is modest in scale and sited on the rear right-hand side of the propert</w:t>
      </w:r>
      <w:r w:rsidR="0015758F">
        <w:rPr>
          <w:rFonts w:ascii="Arial" w:hAnsi="Arial" w:cs="Arial"/>
          <w:color w:val="000000" w:themeColor="text1"/>
          <w:sz w:val="22"/>
          <w:szCs w:val="22"/>
        </w:rPr>
        <w:t>y</w:t>
      </w:r>
      <w:r>
        <w:rPr>
          <w:rFonts w:ascii="Arial" w:hAnsi="Arial" w:cs="Arial"/>
          <w:color w:val="000000" w:themeColor="text1"/>
          <w:sz w:val="22"/>
          <w:szCs w:val="22"/>
        </w:rPr>
        <w:t>, adjacent to existing single-storey garages and outbuildings on neighbouring properties that</w:t>
      </w:r>
      <w:r w:rsidR="003E7F10">
        <w:rPr>
          <w:rFonts w:ascii="Arial" w:hAnsi="Arial" w:cs="Arial"/>
          <w:color w:val="000000" w:themeColor="text1"/>
          <w:sz w:val="22"/>
          <w:szCs w:val="22"/>
        </w:rPr>
        <w:t xml:space="preserve"> have no windows on elevations facing the site. As such, there are no concerns regarding </w:t>
      </w:r>
      <w:r w:rsidR="007F2D76">
        <w:rPr>
          <w:rFonts w:ascii="Arial" w:hAnsi="Arial" w:cs="Arial"/>
          <w:color w:val="000000" w:themeColor="text1"/>
          <w:sz w:val="22"/>
          <w:szCs w:val="22"/>
        </w:rPr>
        <w:t xml:space="preserve">its </w:t>
      </w:r>
      <w:r w:rsidR="003E7F10">
        <w:rPr>
          <w:rFonts w:ascii="Arial" w:hAnsi="Arial" w:cs="Arial"/>
          <w:color w:val="000000" w:themeColor="text1"/>
          <w:sz w:val="22"/>
          <w:szCs w:val="22"/>
        </w:rPr>
        <w:t>overbearing impact or overshadowing.</w:t>
      </w:r>
    </w:p>
    <w:p w14:paraId="57A913CB" w14:textId="77777777" w:rsidR="008B6192" w:rsidRPr="008B6192" w:rsidRDefault="008B6192" w:rsidP="008B6192">
      <w:pPr>
        <w:spacing w:after="0" w:line="276" w:lineRule="auto"/>
        <w:jc w:val="both"/>
        <w:rPr>
          <w:rFonts w:ascii="Arial" w:hAnsi="Arial" w:cs="Arial"/>
          <w:color w:val="000000" w:themeColor="text1"/>
          <w:sz w:val="22"/>
          <w:szCs w:val="22"/>
        </w:rPr>
      </w:pPr>
    </w:p>
    <w:p w14:paraId="53E82145" w14:textId="575C6849" w:rsidR="008B6192" w:rsidRPr="008B6192" w:rsidRDefault="008B6192" w:rsidP="008B6192">
      <w:pPr>
        <w:spacing w:after="0" w:line="276" w:lineRule="auto"/>
        <w:jc w:val="both"/>
        <w:rPr>
          <w:rFonts w:ascii="Arial" w:hAnsi="Arial" w:cs="Arial"/>
          <w:color w:val="000000" w:themeColor="text1"/>
          <w:sz w:val="22"/>
          <w:szCs w:val="22"/>
        </w:rPr>
      </w:pPr>
      <w:r w:rsidRPr="008B6192">
        <w:rPr>
          <w:rFonts w:ascii="Arial" w:hAnsi="Arial" w:cs="Arial"/>
          <w:color w:val="000000" w:themeColor="text1"/>
          <w:sz w:val="22"/>
          <w:szCs w:val="22"/>
        </w:rPr>
        <w:t>All windows proposed within the garden room would be at ground-floor level and would provide outlook primarily across the application's own private amenity spac</w:t>
      </w:r>
      <w:r w:rsidR="00856CD8">
        <w:rPr>
          <w:rFonts w:ascii="Arial" w:hAnsi="Arial" w:cs="Arial"/>
          <w:color w:val="000000" w:themeColor="text1"/>
          <w:sz w:val="22"/>
          <w:szCs w:val="22"/>
        </w:rPr>
        <w:t xml:space="preserve">e, with </w:t>
      </w:r>
      <w:r w:rsidR="0057273C">
        <w:rPr>
          <w:rFonts w:ascii="Arial" w:hAnsi="Arial" w:cs="Arial"/>
          <w:color w:val="000000" w:themeColor="text1"/>
          <w:sz w:val="22"/>
          <w:szCs w:val="22"/>
        </w:rPr>
        <w:t xml:space="preserve">possible views of </w:t>
      </w:r>
      <w:r w:rsidR="00856CD8">
        <w:rPr>
          <w:rFonts w:ascii="Arial" w:hAnsi="Arial" w:cs="Arial"/>
          <w:color w:val="000000" w:themeColor="text1"/>
          <w:sz w:val="22"/>
          <w:szCs w:val="22"/>
        </w:rPr>
        <w:t>a neighbouring garage space</w:t>
      </w:r>
      <w:r w:rsidRPr="008B6192">
        <w:rPr>
          <w:rFonts w:ascii="Arial" w:hAnsi="Arial" w:cs="Arial"/>
          <w:color w:val="000000" w:themeColor="text1"/>
          <w:sz w:val="22"/>
          <w:szCs w:val="22"/>
        </w:rPr>
        <w:t>. Views from the side elevation would be directed towards the neighbouring garage/outbuilding, which is located immediately adjacent and contains no windows facing the site. As such, the proposal would not</w:t>
      </w:r>
      <w:r w:rsidR="00CC5F95">
        <w:rPr>
          <w:rFonts w:ascii="Arial" w:hAnsi="Arial" w:cs="Arial"/>
          <w:color w:val="000000" w:themeColor="text1"/>
          <w:sz w:val="22"/>
          <w:szCs w:val="22"/>
        </w:rPr>
        <w:t xml:space="preserve"> result in</w:t>
      </w:r>
      <w:r w:rsidRPr="008B6192">
        <w:rPr>
          <w:rFonts w:ascii="Arial" w:hAnsi="Arial" w:cs="Arial"/>
          <w:color w:val="000000" w:themeColor="text1"/>
          <w:sz w:val="22"/>
          <w:szCs w:val="22"/>
        </w:rPr>
        <w:t xml:space="preserve"> overlooking.</w:t>
      </w:r>
    </w:p>
    <w:p w14:paraId="3809F341" w14:textId="77777777" w:rsidR="00DB13C3" w:rsidRPr="00A050F1" w:rsidRDefault="00DB13C3" w:rsidP="00DB13C3">
      <w:pPr>
        <w:spacing w:after="0" w:line="276" w:lineRule="auto"/>
        <w:jc w:val="both"/>
        <w:rPr>
          <w:rFonts w:ascii="Arial" w:hAnsi="Arial" w:cs="Arial"/>
          <w:color w:val="000000" w:themeColor="text1"/>
          <w:sz w:val="22"/>
          <w:szCs w:val="22"/>
        </w:rPr>
      </w:pPr>
    </w:p>
    <w:p w14:paraId="70C5E25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6464B7D3"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093EADF" w14:textId="77777777" w:rsidR="001E5DB5"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7BDE327A" w14:textId="77777777" w:rsidR="001E5DB5" w:rsidRDefault="001E5DB5" w:rsidP="00067A8A">
      <w:pPr>
        <w:spacing w:after="0" w:line="276" w:lineRule="auto"/>
        <w:jc w:val="both"/>
        <w:rPr>
          <w:rFonts w:ascii="Arial" w:eastAsia="Times New Roman" w:hAnsi="Arial" w:cs="Arial"/>
          <w:color w:val="ED0000"/>
          <w:kern w:val="0"/>
          <w:sz w:val="22"/>
          <w:szCs w:val="22"/>
          <w:lang w:eastAsia="en-GB"/>
          <w14:ligatures w14:val="none"/>
        </w:rPr>
      </w:pPr>
    </w:p>
    <w:p w14:paraId="58E91758" w14:textId="25A66785"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01316E0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056BAF6"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7A4F66F3"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532D800C"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13962B4C"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307BB69"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B1090A7" w14:textId="77777777" w:rsidR="009C627C" w:rsidRDefault="009C627C"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70779461" w14:textId="339FFB86" w:rsidR="000478B7" w:rsidRPr="000478B7" w:rsidRDefault="000478B7" w:rsidP="000478B7">
      <w:pPr>
        <w:spacing w:after="0" w:line="276" w:lineRule="auto"/>
        <w:jc w:val="both"/>
        <w:rPr>
          <w:rFonts w:ascii="Arial" w:eastAsia="Times New Roman" w:hAnsi="Arial" w:cs="Arial"/>
          <w:kern w:val="0"/>
          <w:sz w:val="22"/>
          <w:szCs w:val="22"/>
          <w:lang w:eastAsia="en-GB"/>
          <w14:ligatures w14:val="none"/>
        </w:rPr>
      </w:pPr>
      <w:r w:rsidRPr="000478B7">
        <w:rPr>
          <w:rFonts w:ascii="Arial" w:eastAsia="Times New Roman" w:hAnsi="Arial" w:cs="Arial"/>
          <w:kern w:val="0"/>
          <w:sz w:val="22"/>
          <w:szCs w:val="22"/>
          <w:lang w:eastAsia="en-GB"/>
          <w14:ligatures w14:val="none"/>
        </w:rPr>
        <w:t xml:space="preserve">The site is located within the Woodborough Conservation Area and is situated approximately </w:t>
      </w:r>
      <w:r>
        <w:rPr>
          <w:rFonts w:ascii="Arial" w:eastAsia="Times New Roman" w:hAnsi="Arial" w:cs="Arial"/>
          <w:kern w:val="0"/>
          <w:sz w:val="22"/>
          <w:szCs w:val="22"/>
          <w:lang w:eastAsia="en-GB"/>
          <w14:ligatures w14:val="none"/>
        </w:rPr>
        <w:t>60</w:t>
      </w:r>
      <w:r w:rsidRPr="000478B7">
        <w:rPr>
          <w:rFonts w:ascii="Arial" w:eastAsia="Times New Roman" w:hAnsi="Arial" w:cs="Arial"/>
          <w:kern w:val="0"/>
          <w:sz w:val="22"/>
          <w:szCs w:val="22"/>
          <w:lang w:eastAsia="en-GB"/>
          <w14:ligatures w14:val="none"/>
        </w:rPr>
        <w:t>m from the nearest Grade II listed building</w:t>
      </w:r>
      <w:r>
        <w:rPr>
          <w:rFonts w:ascii="Arial" w:eastAsia="Times New Roman" w:hAnsi="Arial" w:cs="Arial"/>
          <w:kern w:val="0"/>
          <w:sz w:val="22"/>
          <w:szCs w:val="22"/>
          <w:lang w:eastAsia="en-GB"/>
          <w14:ligatures w14:val="none"/>
        </w:rPr>
        <w:t>s</w:t>
      </w:r>
      <w:r w:rsidRPr="000478B7">
        <w:rPr>
          <w:rFonts w:ascii="Arial" w:eastAsia="Times New Roman" w:hAnsi="Arial" w:cs="Arial"/>
          <w:kern w:val="0"/>
          <w:sz w:val="22"/>
          <w:szCs w:val="22"/>
          <w:lang w:eastAsia="en-GB"/>
          <w14:ligatures w14:val="none"/>
        </w:rPr>
        <w:t>,</w:t>
      </w:r>
      <w:r w:rsidR="00064194">
        <w:rPr>
          <w:rFonts w:ascii="Arial" w:eastAsia="Times New Roman" w:hAnsi="Arial" w:cs="Arial"/>
          <w:kern w:val="0"/>
          <w:sz w:val="22"/>
          <w:szCs w:val="22"/>
          <w:lang w:eastAsia="en-GB"/>
          <w14:ligatures w14:val="none"/>
        </w:rPr>
        <w:t xml:space="preserve"> which</w:t>
      </w:r>
      <w:r w:rsidRPr="000478B7">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includ</w:t>
      </w:r>
      <w:r w:rsidR="00064194">
        <w:rPr>
          <w:rFonts w:ascii="Arial" w:eastAsia="Times New Roman" w:hAnsi="Arial" w:cs="Arial"/>
          <w:kern w:val="0"/>
          <w:sz w:val="22"/>
          <w:szCs w:val="22"/>
          <w:lang w:eastAsia="en-GB"/>
          <w14:ligatures w14:val="none"/>
        </w:rPr>
        <w:t>es</w:t>
      </w:r>
      <w:r w:rsidRPr="000478B7">
        <w:rPr>
          <w:rFonts w:ascii="Arial" w:eastAsia="Times New Roman" w:hAnsi="Arial" w:cs="Arial"/>
          <w:kern w:val="0"/>
          <w:sz w:val="22"/>
          <w:szCs w:val="22"/>
          <w:lang w:eastAsia="en-GB"/>
          <w14:ligatures w14:val="none"/>
        </w:rPr>
        <w:t xml:space="preserve"> Stack House, One Yew and The Glebe House. However, as noted in the design section, the proposed outbuilding is sympathetic to these heritage assets by virtue of its modest scale, design, materials and discreet siting. </w:t>
      </w:r>
      <w:r>
        <w:rPr>
          <w:rFonts w:ascii="Arial" w:eastAsia="Times New Roman" w:hAnsi="Arial" w:cs="Arial"/>
          <w:kern w:val="0"/>
          <w:sz w:val="22"/>
          <w:szCs w:val="22"/>
          <w:lang w:eastAsia="en-GB"/>
          <w14:ligatures w14:val="none"/>
        </w:rPr>
        <w:t>Although the building clearly reads as incidental to the dwelling</w:t>
      </w:r>
      <w:r w:rsidRPr="000478B7">
        <w:rPr>
          <w:rFonts w:ascii="Arial" w:eastAsia="Times New Roman" w:hAnsi="Arial" w:cs="Arial"/>
          <w:kern w:val="0"/>
          <w:sz w:val="22"/>
          <w:szCs w:val="22"/>
          <w:lang w:eastAsia="en-GB"/>
          <w14:ligatures w14:val="none"/>
        </w:rPr>
        <w:t>, the proposed roof colouring has been carefully selected to reflect the character of the Conservation Area and avoid appearing prominent</w:t>
      </w:r>
      <w:r>
        <w:rPr>
          <w:rFonts w:ascii="Arial" w:eastAsia="Times New Roman" w:hAnsi="Arial" w:cs="Arial"/>
          <w:kern w:val="0"/>
          <w:sz w:val="22"/>
          <w:szCs w:val="22"/>
          <w:lang w:eastAsia="en-GB"/>
          <w14:ligatures w14:val="none"/>
        </w:rPr>
        <w:t xml:space="preserve">. </w:t>
      </w:r>
      <w:r w:rsidRPr="000478B7">
        <w:rPr>
          <w:rFonts w:ascii="Arial" w:eastAsia="Times New Roman" w:hAnsi="Arial" w:cs="Arial"/>
          <w:kern w:val="0"/>
          <w:sz w:val="22"/>
          <w:szCs w:val="22"/>
          <w:lang w:eastAsia="en-GB"/>
          <w14:ligatures w14:val="none"/>
        </w:rPr>
        <w:t>As such, the proposal is considered to preserve the character and appearance of the Conservation Area and the setting of nearby listed buildings. It would not result in harm to the significance of any heritage assets.</w:t>
      </w:r>
    </w:p>
    <w:p w14:paraId="502BED2F" w14:textId="77777777" w:rsidR="009C627C" w:rsidRPr="009C627C" w:rsidRDefault="009C627C" w:rsidP="006705B5">
      <w:pPr>
        <w:spacing w:after="0" w:line="276" w:lineRule="auto"/>
        <w:jc w:val="both"/>
        <w:rPr>
          <w:rFonts w:ascii="Arial" w:eastAsia="Times New Roman" w:hAnsi="Arial" w:cs="Arial"/>
          <w:kern w:val="0"/>
          <w:sz w:val="22"/>
          <w:szCs w:val="22"/>
          <w:lang w:eastAsia="en-GB"/>
          <w14:ligatures w14:val="none"/>
        </w:rPr>
      </w:pPr>
    </w:p>
    <w:p w14:paraId="743C098D" w14:textId="42471EE1" w:rsidR="006705B5" w:rsidRPr="009C627C"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9C627C">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65DD1" w:rsidRPr="009C627C">
        <w:rPr>
          <w:rFonts w:ascii="Arial" w:eastAsia="Times New Roman" w:hAnsi="Arial" w:cs="Arial"/>
          <w:kern w:val="0"/>
          <w:sz w:val="22"/>
          <w:szCs w:val="22"/>
          <w:lang w:eastAsia="en-GB"/>
          <w14:ligatures w14:val="none"/>
        </w:rPr>
        <w:t xml:space="preserve">Sections 66 and 72 </w:t>
      </w:r>
      <w:r w:rsidRPr="009C627C">
        <w:rPr>
          <w:rFonts w:ascii="Arial" w:eastAsia="Times New Roman" w:hAnsi="Arial" w:cs="Arial"/>
          <w:kern w:val="0"/>
          <w:sz w:val="22"/>
          <w:szCs w:val="22"/>
          <w:lang w:eastAsia="en-GB"/>
          <w14:ligatures w14:val="none"/>
        </w:rPr>
        <w:t>of the Planning (Listed Buildings and Conservation Areas) Act 1990, as well as the relevant provisions of the NPPF.</w:t>
      </w:r>
    </w:p>
    <w:p w14:paraId="3E476CCC" w14:textId="77777777" w:rsidR="006705B5" w:rsidRPr="009C627C" w:rsidRDefault="006705B5" w:rsidP="006705B5">
      <w:pPr>
        <w:spacing w:after="0" w:line="276" w:lineRule="auto"/>
        <w:jc w:val="both"/>
        <w:rPr>
          <w:rFonts w:ascii="Arial" w:eastAsia="Times New Roman" w:hAnsi="Arial" w:cs="Arial"/>
          <w:kern w:val="0"/>
          <w:sz w:val="22"/>
          <w:szCs w:val="22"/>
          <w:lang w:eastAsia="en-GB"/>
          <w14:ligatures w14:val="none"/>
        </w:rPr>
      </w:pPr>
    </w:p>
    <w:p w14:paraId="552595D1" w14:textId="7E1EE2D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DF1464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50 of the Wiltshire Core Strategy seeks to protect and enhance biodiversity and geodiversity, including through ensuring that development avoids harm to protected species and habitats.</w:t>
      </w:r>
    </w:p>
    <w:p w14:paraId="4C20B820"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448A47"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467999CA"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453BCC0" w14:textId="74550E9F" w:rsidR="0035319F" w:rsidRPr="0035319F" w:rsidRDefault="0035319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B6E22">
        <w:rPr>
          <w:rFonts w:ascii="Arial" w:eastAsia="Times New Roman" w:hAnsi="Arial" w:cs="Arial"/>
          <w:color w:val="000000" w:themeColor="text1"/>
          <w:kern w:val="0"/>
          <w:sz w:val="22"/>
          <w:szCs w:val="22"/>
          <w:lang w:eastAsia="en-GB"/>
          <w14:ligatures w14:val="none"/>
        </w:rPr>
        <w:t>The site lies within the 6.4km buffer of the Salisbury Plain SPA</w:t>
      </w:r>
      <w:r>
        <w:rPr>
          <w:rFonts w:ascii="Arial" w:eastAsia="Times New Roman" w:hAnsi="Arial" w:cs="Arial"/>
          <w:color w:val="000000" w:themeColor="text1"/>
          <w:kern w:val="0"/>
          <w:sz w:val="22"/>
          <w:szCs w:val="22"/>
          <w:lang w:eastAsia="en-GB"/>
          <w14:ligatures w14:val="none"/>
        </w:rPr>
        <w:t xml:space="preserve"> and is within the Hampshire Avon (River Avon) catchment</w:t>
      </w:r>
      <w:r w:rsidRPr="005B6E22">
        <w:rPr>
          <w:rFonts w:ascii="Arial" w:eastAsia="Times New Roman" w:hAnsi="Arial" w:cs="Arial"/>
          <w:color w:val="000000" w:themeColor="text1"/>
          <w:kern w:val="0"/>
          <w:sz w:val="22"/>
          <w:szCs w:val="22"/>
          <w:lang w:eastAsia="en-GB"/>
          <w14:ligatures w14:val="none"/>
        </w:rPr>
        <w:t>, as noted in the site constraints</w:t>
      </w:r>
      <w:r>
        <w:rPr>
          <w:rFonts w:ascii="Arial" w:eastAsia="Times New Roman" w:hAnsi="Arial" w:cs="Arial"/>
          <w:color w:val="000000" w:themeColor="text1"/>
          <w:kern w:val="0"/>
          <w:sz w:val="22"/>
          <w:szCs w:val="22"/>
          <w:lang w:eastAsia="en-GB"/>
          <w14:ligatures w14:val="none"/>
        </w:rPr>
        <w:t>. H</w:t>
      </w:r>
      <w:r w:rsidRPr="005B6E22">
        <w:rPr>
          <w:rFonts w:ascii="Arial" w:eastAsia="Times New Roman" w:hAnsi="Arial" w:cs="Arial"/>
          <w:color w:val="000000" w:themeColor="text1"/>
          <w:kern w:val="0"/>
          <w:sz w:val="22"/>
          <w:szCs w:val="22"/>
          <w:lang w:eastAsia="en-GB"/>
          <w14:ligatures w14:val="none"/>
        </w:rPr>
        <w:t>owever, given the small scale and domestic nature of the development, and the fact that it does not introduce any new overnight accommodation or intensification of use, the proposal would not give rise to any increased pressure on the SPA</w:t>
      </w:r>
      <w:r>
        <w:rPr>
          <w:rFonts w:ascii="Arial" w:eastAsia="Times New Roman" w:hAnsi="Arial" w:cs="Arial"/>
          <w:color w:val="000000" w:themeColor="text1"/>
          <w:kern w:val="0"/>
          <w:sz w:val="22"/>
          <w:szCs w:val="22"/>
          <w:lang w:eastAsia="en-GB"/>
          <w14:ligatures w14:val="none"/>
        </w:rPr>
        <w:t xml:space="preserve"> or the Hampshire Avon catchment</w:t>
      </w:r>
      <w:r w:rsidRPr="005B6E22">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r w:rsidRPr="006705B5">
        <w:rPr>
          <w:rFonts w:ascii="Arial" w:eastAsia="Times New Roman" w:hAnsi="Arial" w:cs="Arial"/>
          <w:color w:val="000000" w:themeColor="text1"/>
          <w:kern w:val="0"/>
          <w:sz w:val="22"/>
          <w:szCs w:val="22"/>
          <w:lang w:eastAsia="en-GB"/>
          <w14:ligatures w14:val="none"/>
        </w:rPr>
        <w:t>.</w:t>
      </w:r>
    </w:p>
    <w:p w14:paraId="2097399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8979F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0918312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23534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63EB304"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AA4730" w14:textId="77777777" w:rsidR="0035319F"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4A21680" w14:textId="77777777" w:rsidR="0035319F" w:rsidRDefault="0035319F" w:rsidP="00F40F2D">
      <w:pPr>
        <w:spacing w:after="0" w:line="276" w:lineRule="auto"/>
        <w:jc w:val="both"/>
        <w:rPr>
          <w:rFonts w:ascii="Arial" w:eastAsia="Times New Roman" w:hAnsi="Arial" w:cs="Arial"/>
          <w:color w:val="ED0000"/>
          <w:kern w:val="0"/>
          <w:sz w:val="22"/>
          <w:szCs w:val="22"/>
          <w:lang w:eastAsia="en-GB"/>
          <w14:ligatures w14:val="none"/>
        </w:rPr>
      </w:pPr>
    </w:p>
    <w:p w14:paraId="103CE377" w14:textId="3979E710"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AEF10D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066D6D0"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544BABF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1F4251" w14:textId="77777777" w:rsidR="0035319F" w:rsidRPr="0035319F" w:rsidRDefault="0035319F" w:rsidP="0035319F">
      <w:pPr>
        <w:spacing w:after="0" w:line="276" w:lineRule="auto"/>
        <w:jc w:val="both"/>
        <w:rPr>
          <w:rFonts w:ascii="Arial" w:eastAsia="Times New Roman" w:hAnsi="Arial" w:cs="Arial"/>
          <w:kern w:val="0"/>
          <w:sz w:val="22"/>
          <w:szCs w:val="22"/>
          <w:lang w:eastAsia="en-GB"/>
          <w14:ligatures w14:val="none"/>
        </w:rPr>
      </w:pPr>
      <w:r w:rsidRPr="009A3FB5">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proposal would be modest in scale </w:t>
      </w:r>
      <w:r w:rsidRPr="0035319F">
        <w:rPr>
          <w:rFonts w:ascii="Arial" w:eastAsia="Times New Roman" w:hAnsi="Arial" w:cs="Arial"/>
          <w:kern w:val="0"/>
          <w:sz w:val="22"/>
          <w:szCs w:val="22"/>
          <w:lang w:eastAsia="en-GB"/>
          <w14:ligatures w14:val="none"/>
        </w:rPr>
        <w:t>and would use materials that are typical of an incidental outbuilding. It would be associated with an established residential property and is located within the rural settlement of Woodborough. As such, the development would not result in significant harm to the landscape's character or scenic quality.</w:t>
      </w:r>
    </w:p>
    <w:p w14:paraId="78411067" w14:textId="77777777" w:rsidR="0035319F" w:rsidRPr="0035319F" w:rsidRDefault="0035319F" w:rsidP="00F40F2D">
      <w:pPr>
        <w:spacing w:after="0" w:line="276" w:lineRule="auto"/>
        <w:jc w:val="both"/>
        <w:rPr>
          <w:rFonts w:ascii="Arial" w:eastAsia="Times New Roman" w:hAnsi="Arial" w:cs="Arial"/>
          <w:kern w:val="0"/>
          <w:sz w:val="22"/>
          <w:szCs w:val="22"/>
          <w:lang w:eastAsia="en-GB"/>
          <w14:ligatures w14:val="none"/>
        </w:rPr>
      </w:pPr>
    </w:p>
    <w:p w14:paraId="1B85F45F" w14:textId="595EE862"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35319F">
        <w:rPr>
          <w:rFonts w:ascii="Arial" w:eastAsia="Times New Roman" w:hAnsi="Arial" w:cs="Arial"/>
          <w:kern w:val="0"/>
          <w:sz w:val="22"/>
          <w:szCs w:val="22"/>
          <w:lang w:eastAsia="en-GB"/>
          <w14:ligatures w14:val="none"/>
        </w:rPr>
        <w:t>The proposal, by virtue of its scale, siting, and design, would not harm the special qualities or scenic character of the North Wessex Downs</w:t>
      </w:r>
      <w:r w:rsidR="0035319F" w:rsidRPr="0035319F">
        <w:rPr>
          <w:rFonts w:ascii="Arial" w:eastAsia="Times New Roman" w:hAnsi="Arial" w:cs="Arial"/>
          <w:kern w:val="0"/>
          <w:sz w:val="22"/>
          <w:szCs w:val="22"/>
          <w:lang w:eastAsia="en-GB"/>
          <w14:ligatures w14:val="none"/>
        </w:rPr>
        <w:t xml:space="preserve"> </w:t>
      </w:r>
      <w:r w:rsidRPr="0035319F">
        <w:rPr>
          <w:rFonts w:ascii="Arial" w:eastAsia="Times New Roman" w:hAnsi="Arial" w:cs="Arial"/>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21F749D7" w14:textId="77777777" w:rsidR="00367A2F" w:rsidRPr="00F40F2D" w:rsidRDefault="00367A2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FC918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006746D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FE2CE9" w14:textId="77777777" w:rsidR="00367A2F" w:rsidRDefault="00391F88" w:rsidP="003663AD">
      <w:pPr>
        <w:spacing w:after="0" w:line="276" w:lineRule="auto"/>
        <w:jc w:val="both"/>
        <w:rPr>
          <w:rFonts w:ascii="Arial" w:eastAsia="Times New Roman" w:hAnsi="Arial" w:cs="Arial"/>
          <w:color w:val="ED0000"/>
          <w:kern w:val="0"/>
          <w:sz w:val="22"/>
          <w:szCs w:val="22"/>
          <w:lang w:eastAsia="en-GB"/>
          <w14:ligatures w14:val="none"/>
        </w:rPr>
      </w:pPr>
      <w:r w:rsidRPr="00391F88">
        <w:rPr>
          <w:rFonts w:ascii="Arial" w:eastAsia="Times New Roman" w:hAnsi="Arial" w:cs="Arial"/>
          <w:color w:val="000000" w:themeColor="text1"/>
          <w:kern w:val="0"/>
          <w:sz w:val="22"/>
          <w:szCs w:val="22"/>
          <w:u w:val="single"/>
          <w:lang w:eastAsia="en-GB"/>
          <w14:ligatures w14:val="none"/>
        </w:rPr>
        <w:t>Impact on Trees</w:t>
      </w:r>
      <w:r w:rsidR="00245E7E">
        <w:rPr>
          <w:rFonts w:ascii="Arial" w:eastAsia="Times New Roman" w:hAnsi="Arial" w:cs="Arial"/>
          <w:color w:val="000000" w:themeColor="text1"/>
          <w:kern w:val="0"/>
          <w:sz w:val="22"/>
          <w:szCs w:val="22"/>
          <w:lang w:eastAsia="en-GB"/>
          <w14:ligatures w14:val="none"/>
        </w:rPr>
        <w:t xml:space="preserve"> </w:t>
      </w:r>
    </w:p>
    <w:p w14:paraId="27EE2092" w14:textId="77777777" w:rsidR="00367A2F" w:rsidRDefault="00367A2F" w:rsidP="003663AD">
      <w:pPr>
        <w:spacing w:after="0" w:line="276" w:lineRule="auto"/>
        <w:jc w:val="both"/>
        <w:rPr>
          <w:rFonts w:ascii="Arial" w:eastAsia="Times New Roman" w:hAnsi="Arial" w:cs="Arial"/>
          <w:color w:val="ED0000"/>
          <w:kern w:val="0"/>
          <w:sz w:val="22"/>
          <w:szCs w:val="22"/>
          <w:lang w:eastAsia="en-GB"/>
          <w14:ligatures w14:val="none"/>
        </w:rPr>
      </w:pPr>
    </w:p>
    <w:p w14:paraId="036D50BA" w14:textId="420DD696" w:rsidR="003663AD" w:rsidRPr="003663AD" w:rsidRDefault="003663AD" w:rsidP="003663AD">
      <w:pPr>
        <w:spacing w:after="0" w:line="276" w:lineRule="auto"/>
        <w:jc w:val="both"/>
        <w:rPr>
          <w:rFonts w:ascii="Arial" w:eastAsia="Times New Roman" w:hAnsi="Arial" w:cs="Arial"/>
          <w:color w:val="000000" w:themeColor="text1"/>
          <w:kern w:val="0"/>
          <w:sz w:val="22"/>
          <w:szCs w:val="22"/>
          <w:lang w:eastAsia="en-GB"/>
          <w14:ligatures w14:val="none"/>
        </w:rPr>
      </w:pPr>
      <w:r w:rsidRPr="003663AD">
        <w:rPr>
          <w:rFonts w:ascii="Arial" w:eastAsia="Times New Roman" w:hAnsi="Arial" w:cs="Arial"/>
          <w:color w:val="000000" w:themeColor="text1"/>
          <w:kern w:val="0"/>
          <w:sz w:val="22"/>
          <w:szCs w:val="22"/>
          <w:lang w:eastAsia="en-GB"/>
          <w14:ligatures w14:val="none"/>
        </w:rPr>
        <w:lastRenderedPageBreak/>
        <w:t>Core Policy 51 of the Wiltshire Core Strategy seeks to protect and enhance landscape character, including important trees, woodland and hedgerows. Policy N2 of the National Planning Policy Framework seeks to conserve and enhance the natural environment and requires development proposals to take account of the contribution made by trees and other natural features to the character and quality of an area.</w:t>
      </w:r>
    </w:p>
    <w:p w14:paraId="13BEA055" w14:textId="77777777" w:rsidR="002D290E" w:rsidRPr="002D290E" w:rsidRDefault="002D290E" w:rsidP="002D290E">
      <w:pPr>
        <w:spacing w:after="0" w:line="276" w:lineRule="auto"/>
        <w:jc w:val="both"/>
        <w:rPr>
          <w:rFonts w:ascii="Arial" w:eastAsia="Times New Roman" w:hAnsi="Arial" w:cs="Arial"/>
          <w:i/>
          <w:iCs/>
          <w:color w:val="000000" w:themeColor="text1"/>
          <w:kern w:val="0"/>
          <w:sz w:val="22"/>
          <w:szCs w:val="22"/>
          <w:lang w:eastAsia="en-GB"/>
          <w14:ligatures w14:val="none"/>
        </w:rPr>
      </w:pPr>
    </w:p>
    <w:p w14:paraId="1319A1B9" w14:textId="05ED6F14" w:rsidR="00486D8A" w:rsidRDefault="00486D8A" w:rsidP="00486D8A">
      <w:p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 xml:space="preserve">The application site contains </w:t>
      </w:r>
      <w:r w:rsidR="008C3F18">
        <w:rPr>
          <w:rFonts w:ascii="Arial" w:eastAsia="Times New Roman" w:hAnsi="Arial" w:cs="Arial"/>
          <w:color w:val="000000" w:themeColor="text1"/>
          <w:kern w:val="0"/>
          <w:sz w:val="22"/>
          <w:szCs w:val="22"/>
          <w:lang w:eastAsia="en-GB"/>
          <w14:ligatures w14:val="none"/>
        </w:rPr>
        <w:t xml:space="preserve">two trees </w:t>
      </w:r>
      <w:r w:rsidR="0083485A">
        <w:rPr>
          <w:rFonts w:ascii="Arial" w:eastAsia="Times New Roman" w:hAnsi="Arial" w:cs="Arial"/>
          <w:color w:val="000000" w:themeColor="text1"/>
          <w:kern w:val="0"/>
          <w:sz w:val="22"/>
          <w:szCs w:val="22"/>
          <w:lang w:eastAsia="en-GB"/>
          <w14:ligatures w14:val="none"/>
        </w:rPr>
        <w:t xml:space="preserve">on the </w:t>
      </w:r>
      <w:r w:rsidR="00572040">
        <w:rPr>
          <w:rFonts w:ascii="Arial" w:eastAsia="Times New Roman" w:hAnsi="Arial" w:cs="Arial"/>
          <w:color w:val="000000" w:themeColor="text1"/>
          <w:kern w:val="0"/>
          <w:sz w:val="22"/>
          <w:szCs w:val="22"/>
          <w:lang w:eastAsia="en-GB"/>
          <w14:ligatures w14:val="none"/>
        </w:rPr>
        <w:t>left-hand</w:t>
      </w:r>
      <w:r w:rsidR="0083485A">
        <w:rPr>
          <w:rFonts w:ascii="Arial" w:eastAsia="Times New Roman" w:hAnsi="Arial" w:cs="Arial"/>
          <w:color w:val="000000" w:themeColor="text1"/>
          <w:kern w:val="0"/>
          <w:sz w:val="22"/>
          <w:szCs w:val="22"/>
          <w:lang w:eastAsia="en-GB"/>
          <w14:ligatures w14:val="none"/>
        </w:rPr>
        <w:t xml:space="preserve"> side at the rear of the back garden</w:t>
      </w:r>
      <w:r w:rsidR="00572040">
        <w:rPr>
          <w:rFonts w:ascii="Arial" w:eastAsia="Times New Roman" w:hAnsi="Arial" w:cs="Arial"/>
          <w:color w:val="000000" w:themeColor="text1"/>
          <w:kern w:val="0"/>
          <w:sz w:val="22"/>
          <w:szCs w:val="22"/>
          <w:lang w:eastAsia="en-GB"/>
          <w14:ligatures w14:val="none"/>
        </w:rPr>
        <w:t>.</w:t>
      </w:r>
    </w:p>
    <w:p w14:paraId="595DEEC2" w14:textId="77777777" w:rsidR="00486D8A" w:rsidRPr="00486D8A" w:rsidRDefault="00486D8A" w:rsidP="00486D8A">
      <w:pPr>
        <w:spacing w:after="0" w:line="276" w:lineRule="auto"/>
        <w:jc w:val="both"/>
        <w:rPr>
          <w:rFonts w:ascii="Arial" w:eastAsia="Times New Roman" w:hAnsi="Arial" w:cs="Arial"/>
          <w:color w:val="000000" w:themeColor="text1"/>
          <w:kern w:val="0"/>
          <w:sz w:val="22"/>
          <w:szCs w:val="22"/>
          <w:lang w:eastAsia="en-GB"/>
          <w14:ligatures w14:val="none"/>
        </w:rPr>
      </w:pPr>
    </w:p>
    <w:p w14:paraId="039D6F7D" w14:textId="77777777" w:rsidR="00486D8A" w:rsidRPr="00486D8A" w:rsidRDefault="00486D8A" w:rsidP="00486D8A">
      <w:p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Consideration has been given to:</w:t>
      </w:r>
    </w:p>
    <w:p w14:paraId="49CAC063" w14:textId="77777777" w:rsidR="00486D8A" w:rsidRPr="00486D8A" w:rsidRDefault="00486D8A" w:rsidP="00486D8A">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The impact of the proposal on existing trees and root protection areas;</w:t>
      </w:r>
    </w:p>
    <w:p w14:paraId="024375BA" w14:textId="77777777" w:rsidR="00486D8A" w:rsidRPr="00486D8A" w:rsidRDefault="00486D8A" w:rsidP="00486D8A">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Whether any trees are protected by a Tree Preservation Order or located within a Conservation Area;</w:t>
      </w:r>
    </w:p>
    <w:p w14:paraId="7108194A" w14:textId="77777777" w:rsidR="00486D8A" w:rsidRPr="00486D8A" w:rsidRDefault="00486D8A" w:rsidP="00486D8A">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The adequacy of any arboricultural information submitted;</w:t>
      </w:r>
    </w:p>
    <w:p w14:paraId="5EBF18FB" w14:textId="77777777" w:rsidR="00486D8A" w:rsidRDefault="00486D8A" w:rsidP="00486D8A">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The retention, protection and long-term health of existing trees.</w:t>
      </w:r>
    </w:p>
    <w:p w14:paraId="21806F62" w14:textId="77777777" w:rsidR="00855917" w:rsidRPr="00486D8A" w:rsidRDefault="00855917" w:rsidP="00855917">
      <w:pPr>
        <w:spacing w:after="0" w:line="276" w:lineRule="auto"/>
        <w:jc w:val="both"/>
        <w:rPr>
          <w:rFonts w:ascii="Arial" w:eastAsia="Times New Roman" w:hAnsi="Arial" w:cs="Arial"/>
          <w:color w:val="000000" w:themeColor="text1"/>
          <w:kern w:val="0"/>
          <w:sz w:val="22"/>
          <w:szCs w:val="22"/>
          <w:lang w:eastAsia="en-GB"/>
          <w14:ligatures w14:val="none"/>
        </w:rPr>
      </w:pPr>
    </w:p>
    <w:p w14:paraId="6F30D189" w14:textId="315D0DA2" w:rsidR="00EA4058" w:rsidRPr="00EA4058" w:rsidRDefault="00EA4058" w:rsidP="00EA4058">
      <w:pPr>
        <w:spacing w:after="0" w:line="276" w:lineRule="auto"/>
        <w:jc w:val="both"/>
        <w:rPr>
          <w:rFonts w:ascii="Arial" w:eastAsia="Times New Roman" w:hAnsi="Arial" w:cs="Arial"/>
          <w:color w:val="000000" w:themeColor="text1"/>
          <w:kern w:val="0"/>
          <w:sz w:val="22"/>
          <w:szCs w:val="22"/>
          <w:lang w:eastAsia="en-GB"/>
          <w14:ligatures w14:val="none"/>
        </w:rPr>
      </w:pPr>
      <w:r w:rsidRPr="00EA4058">
        <w:rPr>
          <w:rFonts w:ascii="Arial" w:eastAsia="Times New Roman" w:hAnsi="Arial" w:cs="Arial"/>
          <w:color w:val="000000" w:themeColor="text1"/>
          <w:kern w:val="0"/>
          <w:sz w:val="22"/>
          <w:szCs w:val="22"/>
          <w:lang w:eastAsia="en-GB"/>
          <w14:ligatures w14:val="none"/>
        </w:rPr>
        <w:t xml:space="preserve">The site is located within the Woodborough Conservation Area. As such, special consideration should be given to mature trees that contribute to the character and appearance of the Conservation Area and whose removal or damage could adversely affect its significance. The submitted site layout plan identifies two trees within the rear left-hand side of the garden, each with a canopy spread of approximately 2.9m. However, </w:t>
      </w:r>
      <w:r>
        <w:rPr>
          <w:rFonts w:ascii="Arial" w:eastAsia="Times New Roman" w:hAnsi="Arial" w:cs="Arial"/>
          <w:color w:val="000000" w:themeColor="text1"/>
          <w:kern w:val="0"/>
          <w:sz w:val="22"/>
          <w:szCs w:val="22"/>
          <w:lang w:eastAsia="en-GB"/>
          <w14:ligatures w14:val="none"/>
        </w:rPr>
        <w:t xml:space="preserve">the outbuilding is appropriately located </w:t>
      </w:r>
      <w:r w:rsidR="00367A2F">
        <w:rPr>
          <w:rFonts w:ascii="Arial" w:eastAsia="Times New Roman" w:hAnsi="Arial" w:cs="Arial"/>
          <w:color w:val="000000" w:themeColor="text1"/>
          <w:kern w:val="0"/>
          <w:sz w:val="22"/>
          <w:szCs w:val="22"/>
          <w:lang w:eastAsia="en-GB"/>
          <w14:ligatures w14:val="none"/>
        </w:rPr>
        <w:t xml:space="preserve">to maintain adequate separation from </w:t>
      </w:r>
      <w:r w:rsidRPr="00EA4058">
        <w:rPr>
          <w:rFonts w:ascii="Arial" w:eastAsia="Times New Roman" w:hAnsi="Arial" w:cs="Arial"/>
          <w:color w:val="000000" w:themeColor="text1"/>
          <w:kern w:val="0"/>
          <w:sz w:val="22"/>
          <w:szCs w:val="22"/>
          <w:lang w:eastAsia="en-GB"/>
          <w14:ligatures w14:val="none"/>
        </w:rPr>
        <w:t>these trees, with a minimum clearance of around 4m from the canopy edge</w:t>
      </w:r>
      <w:r w:rsidR="00367A2F">
        <w:rPr>
          <w:rFonts w:ascii="Arial" w:eastAsia="Times New Roman" w:hAnsi="Arial" w:cs="Arial"/>
          <w:color w:val="000000" w:themeColor="text1"/>
          <w:kern w:val="0"/>
          <w:sz w:val="22"/>
          <w:szCs w:val="22"/>
          <w:lang w:eastAsia="en-GB"/>
          <w14:ligatures w14:val="none"/>
        </w:rPr>
        <w:t xml:space="preserve"> of the trees</w:t>
      </w:r>
      <w:r w:rsidRPr="00EA4058">
        <w:rPr>
          <w:rFonts w:ascii="Arial" w:eastAsia="Times New Roman" w:hAnsi="Arial" w:cs="Arial"/>
          <w:color w:val="000000" w:themeColor="text1"/>
          <w:kern w:val="0"/>
          <w:sz w:val="22"/>
          <w:szCs w:val="22"/>
          <w:lang w:eastAsia="en-GB"/>
          <w14:ligatures w14:val="none"/>
        </w:rPr>
        <w:t xml:space="preserve">. Given this separation, together with the limited scale of the development, </w:t>
      </w:r>
      <w:r w:rsidRPr="00EA4058">
        <w:rPr>
          <w:rFonts w:ascii="Arial" w:eastAsia="Times New Roman" w:hAnsi="Arial" w:cs="Arial"/>
          <w:color w:val="000000" w:themeColor="text1"/>
          <w:kern w:val="0"/>
          <w:sz w:val="22"/>
          <w:szCs w:val="22"/>
          <w:lang w:eastAsia="en-GB"/>
          <w14:ligatures w14:val="none"/>
        </w:rPr>
        <w:t>the proposal is not considered to adversely affect the trees or</w:t>
      </w:r>
      <w:r w:rsidRPr="00EA4058">
        <w:rPr>
          <w:rFonts w:ascii="Arial" w:eastAsia="Times New Roman" w:hAnsi="Arial" w:cs="Arial"/>
          <w:color w:val="000000" w:themeColor="text1"/>
          <w:kern w:val="0"/>
          <w:sz w:val="22"/>
          <w:szCs w:val="22"/>
          <w:lang w:eastAsia="en-GB"/>
          <w14:ligatures w14:val="none"/>
        </w:rPr>
        <w:t xml:space="preserve"> their root protection areas</w:t>
      </w:r>
      <w:r w:rsidRPr="00EA4058">
        <w:rPr>
          <w:rFonts w:ascii="Arial" w:eastAsia="Times New Roman" w:hAnsi="Arial" w:cs="Arial"/>
          <w:color w:val="000000" w:themeColor="text1"/>
          <w:kern w:val="0"/>
          <w:sz w:val="22"/>
          <w:szCs w:val="22"/>
          <w:lang w:eastAsia="en-GB"/>
          <w14:ligatures w14:val="none"/>
        </w:rPr>
        <w:t>.</w:t>
      </w:r>
    </w:p>
    <w:p w14:paraId="781C095E" w14:textId="77777777" w:rsidR="009F3815" w:rsidRDefault="009F3815" w:rsidP="00486D8A">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2A0920A4" w14:textId="363AD909" w:rsidR="00391F88" w:rsidRDefault="00486D8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 xml:space="preserve">It is considered that the </w:t>
      </w:r>
      <w:r w:rsidRPr="009C06BA">
        <w:rPr>
          <w:rFonts w:ascii="Arial" w:eastAsia="Times New Roman" w:hAnsi="Arial" w:cs="Arial"/>
          <w:kern w:val="0"/>
          <w:sz w:val="22"/>
          <w:szCs w:val="22"/>
          <w:lang w:eastAsia="en-GB"/>
          <w14:ligatures w14:val="none"/>
        </w:rPr>
        <w:t xml:space="preserve">proposal would not result in unacceptable </w:t>
      </w:r>
      <w:r w:rsidR="00367A2F" w:rsidRPr="009C06BA">
        <w:rPr>
          <w:rFonts w:ascii="Arial" w:eastAsia="Times New Roman" w:hAnsi="Arial" w:cs="Arial"/>
          <w:kern w:val="0"/>
          <w:sz w:val="22"/>
          <w:szCs w:val="22"/>
          <w:lang w:eastAsia="en-GB"/>
          <w14:ligatures w14:val="none"/>
        </w:rPr>
        <w:t>harm to</w:t>
      </w:r>
      <w:r w:rsidRPr="009C06BA">
        <w:rPr>
          <w:rFonts w:ascii="Arial" w:eastAsia="Times New Roman" w:hAnsi="Arial" w:cs="Arial"/>
          <w:kern w:val="0"/>
          <w:sz w:val="22"/>
          <w:szCs w:val="22"/>
          <w:lang w:eastAsia="en-GB"/>
          <w14:ligatures w14:val="none"/>
        </w:rPr>
        <w:t xml:space="preserve"> existing trees or their long-term retention and would</w:t>
      </w:r>
      <w:r w:rsidR="009C06BA" w:rsidRPr="009C06BA">
        <w:rPr>
          <w:rFonts w:ascii="Arial" w:eastAsia="Times New Roman" w:hAnsi="Arial" w:cs="Arial"/>
          <w:kern w:val="0"/>
          <w:sz w:val="22"/>
          <w:szCs w:val="22"/>
          <w:lang w:eastAsia="en-GB"/>
          <w14:ligatures w14:val="none"/>
        </w:rPr>
        <w:t xml:space="preserve"> </w:t>
      </w:r>
      <w:r w:rsidRPr="009C06BA">
        <w:rPr>
          <w:rFonts w:ascii="Arial" w:eastAsia="Times New Roman" w:hAnsi="Arial" w:cs="Arial"/>
          <w:kern w:val="0"/>
          <w:sz w:val="22"/>
          <w:szCs w:val="22"/>
          <w:lang w:eastAsia="en-GB"/>
          <w14:ligatures w14:val="none"/>
        </w:rPr>
        <w:t xml:space="preserve">comply </w:t>
      </w:r>
      <w:r w:rsidRPr="00486D8A">
        <w:rPr>
          <w:rFonts w:ascii="Arial" w:eastAsia="Times New Roman" w:hAnsi="Arial" w:cs="Arial"/>
          <w:color w:val="000000" w:themeColor="text1"/>
          <w:kern w:val="0"/>
          <w:sz w:val="22"/>
          <w:szCs w:val="22"/>
          <w:lang w:eastAsia="en-GB"/>
          <w14:ligatures w14:val="none"/>
        </w:rPr>
        <w:t>with Core Policy 51 of the Wiltshire Core Strategy and Policy N2 of the National Planning Policy Framework.</w:t>
      </w:r>
    </w:p>
    <w:p w14:paraId="2CB58873" w14:textId="77777777" w:rsidR="0035319F" w:rsidRDefault="0035319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602A1" w14:textId="6E175AF0"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2F6BF5ED" w14:textId="77777777"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C6592A"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35798D1"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61E42F54" w14:textId="77777777" w:rsidR="0035319F" w:rsidRDefault="0035319F" w:rsidP="0035319F">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Pr>
          <w:rFonts w:ascii="Arial" w:eastAsia="Times New Roman" w:hAnsi="Arial" w:cs="Arial"/>
          <w:color w:val="000000" w:themeColor="text1"/>
          <w:kern w:val="0"/>
          <w:sz w:val="22"/>
          <w:szCs w:val="22"/>
          <w:lang w:eastAsia="en-GB"/>
          <w14:ligatures w14:val="none"/>
        </w:rPr>
        <w:t xml:space="preserve">the use of the outbuilding. </w:t>
      </w:r>
      <w:r>
        <w:rPr>
          <w:rFonts w:ascii="Arial" w:eastAsia="Times New Roman" w:hAnsi="Arial" w:cs="Arial"/>
          <w:kern w:val="0"/>
          <w:sz w:val="22"/>
          <w:szCs w:val="22"/>
          <w:lang w:eastAsia="en-GB"/>
          <w14:ligatures w14:val="none"/>
        </w:rPr>
        <w:t xml:space="preserve">Due to its scale and design, it is reasonable to assume that the development would be of incidental use to the main dwelling house as a garden room and therefore would be considered lawful residential use. </w:t>
      </w:r>
    </w:p>
    <w:p w14:paraId="1D1476AD"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35199939"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3217F966"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32058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70B7A6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E63208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023105C"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2C3754B1"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1B8D7C6"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B3AC018" w14:textId="77777777" w:rsidR="00284CD5" w:rsidRPr="004B2F79" w:rsidRDefault="00284CD5" w:rsidP="00284CD5">
      <w:pPr>
        <w:spacing w:after="0" w:line="276" w:lineRule="auto"/>
        <w:jc w:val="both"/>
        <w:rPr>
          <w:rFonts w:ascii="Arial" w:hAnsi="Arial" w:cs="Arial"/>
          <w:color w:val="000000" w:themeColor="text1"/>
          <w:sz w:val="22"/>
          <w:szCs w:val="22"/>
        </w:rPr>
      </w:pPr>
    </w:p>
    <w:p w14:paraId="67E8012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4A821ED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CE63C3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7A07AC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292B65A"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616A6BEA"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ABAEC50"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0008A00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5EF82F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307FD21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2AC733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57870BE"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889D60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237"/>
    <w:rsid w:val="00036B7E"/>
    <w:rsid w:val="00042400"/>
    <w:rsid w:val="00043B9C"/>
    <w:rsid w:val="000478B7"/>
    <w:rsid w:val="000610AC"/>
    <w:rsid w:val="00063A02"/>
    <w:rsid w:val="00063D1C"/>
    <w:rsid w:val="00064194"/>
    <w:rsid w:val="00065278"/>
    <w:rsid w:val="0006701C"/>
    <w:rsid w:val="00067A8A"/>
    <w:rsid w:val="00071E19"/>
    <w:rsid w:val="0007377C"/>
    <w:rsid w:val="0007735A"/>
    <w:rsid w:val="000815DE"/>
    <w:rsid w:val="0008454F"/>
    <w:rsid w:val="00085C56"/>
    <w:rsid w:val="00091944"/>
    <w:rsid w:val="00092CC2"/>
    <w:rsid w:val="00093398"/>
    <w:rsid w:val="0009527B"/>
    <w:rsid w:val="00097010"/>
    <w:rsid w:val="000A7603"/>
    <w:rsid w:val="000B4864"/>
    <w:rsid w:val="000B66D7"/>
    <w:rsid w:val="000B6B01"/>
    <w:rsid w:val="000C2651"/>
    <w:rsid w:val="000C7F98"/>
    <w:rsid w:val="000D0858"/>
    <w:rsid w:val="000D092E"/>
    <w:rsid w:val="000D5836"/>
    <w:rsid w:val="000E063D"/>
    <w:rsid w:val="000E18EB"/>
    <w:rsid w:val="000E6021"/>
    <w:rsid w:val="000E7462"/>
    <w:rsid w:val="000F3916"/>
    <w:rsid w:val="001026F3"/>
    <w:rsid w:val="001044B1"/>
    <w:rsid w:val="001079BA"/>
    <w:rsid w:val="00111D21"/>
    <w:rsid w:val="001177BA"/>
    <w:rsid w:val="00122976"/>
    <w:rsid w:val="00134D23"/>
    <w:rsid w:val="00141929"/>
    <w:rsid w:val="0014198B"/>
    <w:rsid w:val="00146329"/>
    <w:rsid w:val="00152901"/>
    <w:rsid w:val="0015758F"/>
    <w:rsid w:val="0016162B"/>
    <w:rsid w:val="00162405"/>
    <w:rsid w:val="001653E9"/>
    <w:rsid w:val="00181AFD"/>
    <w:rsid w:val="0018298F"/>
    <w:rsid w:val="00185682"/>
    <w:rsid w:val="00185935"/>
    <w:rsid w:val="0018778A"/>
    <w:rsid w:val="001A0E9D"/>
    <w:rsid w:val="001A22B9"/>
    <w:rsid w:val="001A4142"/>
    <w:rsid w:val="001A4ADA"/>
    <w:rsid w:val="001A6E40"/>
    <w:rsid w:val="001B34A3"/>
    <w:rsid w:val="001B715B"/>
    <w:rsid w:val="001C0267"/>
    <w:rsid w:val="001C30C8"/>
    <w:rsid w:val="001C73A5"/>
    <w:rsid w:val="001D279F"/>
    <w:rsid w:val="001D2B00"/>
    <w:rsid w:val="001D3964"/>
    <w:rsid w:val="001E0BD8"/>
    <w:rsid w:val="001E5127"/>
    <w:rsid w:val="001E5DB5"/>
    <w:rsid w:val="001F17EC"/>
    <w:rsid w:val="001F1A84"/>
    <w:rsid w:val="001F7F98"/>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4C4C"/>
    <w:rsid w:val="00307390"/>
    <w:rsid w:val="00310C48"/>
    <w:rsid w:val="00312C7F"/>
    <w:rsid w:val="00315AE0"/>
    <w:rsid w:val="00320631"/>
    <w:rsid w:val="00331E7A"/>
    <w:rsid w:val="00332D09"/>
    <w:rsid w:val="00333171"/>
    <w:rsid w:val="003342BE"/>
    <w:rsid w:val="00335B14"/>
    <w:rsid w:val="003415BB"/>
    <w:rsid w:val="0035319F"/>
    <w:rsid w:val="00362D8F"/>
    <w:rsid w:val="00364013"/>
    <w:rsid w:val="003663AD"/>
    <w:rsid w:val="00367A2F"/>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E7F10"/>
    <w:rsid w:val="003F076A"/>
    <w:rsid w:val="003F5922"/>
    <w:rsid w:val="00400FB2"/>
    <w:rsid w:val="00402E56"/>
    <w:rsid w:val="004130CC"/>
    <w:rsid w:val="004158E9"/>
    <w:rsid w:val="00415E57"/>
    <w:rsid w:val="0041789C"/>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727F9"/>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2678"/>
    <w:rsid w:val="004D3798"/>
    <w:rsid w:val="004D3857"/>
    <w:rsid w:val="004D3BA9"/>
    <w:rsid w:val="004D4AA6"/>
    <w:rsid w:val="004E7970"/>
    <w:rsid w:val="004F18D5"/>
    <w:rsid w:val="004F6135"/>
    <w:rsid w:val="004F635C"/>
    <w:rsid w:val="004F65E7"/>
    <w:rsid w:val="004F6857"/>
    <w:rsid w:val="00514D49"/>
    <w:rsid w:val="00515980"/>
    <w:rsid w:val="0051645C"/>
    <w:rsid w:val="0052069C"/>
    <w:rsid w:val="00520E30"/>
    <w:rsid w:val="0054068B"/>
    <w:rsid w:val="00540D13"/>
    <w:rsid w:val="00550749"/>
    <w:rsid w:val="005542CC"/>
    <w:rsid w:val="00561A9C"/>
    <w:rsid w:val="00572040"/>
    <w:rsid w:val="0057273C"/>
    <w:rsid w:val="00582EB0"/>
    <w:rsid w:val="0059524B"/>
    <w:rsid w:val="00597BBB"/>
    <w:rsid w:val="005A2832"/>
    <w:rsid w:val="005A2CD7"/>
    <w:rsid w:val="005A5492"/>
    <w:rsid w:val="005B0FD5"/>
    <w:rsid w:val="005B74A9"/>
    <w:rsid w:val="005C1D3F"/>
    <w:rsid w:val="005C35DC"/>
    <w:rsid w:val="005D04A7"/>
    <w:rsid w:val="005D13DC"/>
    <w:rsid w:val="005D24B8"/>
    <w:rsid w:val="005D30AB"/>
    <w:rsid w:val="005D530F"/>
    <w:rsid w:val="005D7EDB"/>
    <w:rsid w:val="005E0776"/>
    <w:rsid w:val="005E0F78"/>
    <w:rsid w:val="005E2BAD"/>
    <w:rsid w:val="00615302"/>
    <w:rsid w:val="006164A3"/>
    <w:rsid w:val="00616DC2"/>
    <w:rsid w:val="0062234B"/>
    <w:rsid w:val="00623D3D"/>
    <w:rsid w:val="006242FB"/>
    <w:rsid w:val="00631B2E"/>
    <w:rsid w:val="0063206F"/>
    <w:rsid w:val="006407C9"/>
    <w:rsid w:val="00640FEC"/>
    <w:rsid w:val="00643C57"/>
    <w:rsid w:val="00647E0D"/>
    <w:rsid w:val="00652364"/>
    <w:rsid w:val="00653CA6"/>
    <w:rsid w:val="00656D88"/>
    <w:rsid w:val="00662C0A"/>
    <w:rsid w:val="00663D3A"/>
    <w:rsid w:val="006644EF"/>
    <w:rsid w:val="00664B60"/>
    <w:rsid w:val="006656F8"/>
    <w:rsid w:val="0066737B"/>
    <w:rsid w:val="006705B5"/>
    <w:rsid w:val="00673B87"/>
    <w:rsid w:val="0067716C"/>
    <w:rsid w:val="00680DA9"/>
    <w:rsid w:val="00683C17"/>
    <w:rsid w:val="00696570"/>
    <w:rsid w:val="006A0975"/>
    <w:rsid w:val="006A15F9"/>
    <w:rsid w:val="006A6EB8"/>
    <w:rsid w:val="006A735A"/>
    <w:rsid w:val="006B03A5"/>
    <w:rsid w:val="006B1193"/>
    <w:rsid w:val="006B2D7E"/>
    <w:rsid w:val="006B6C79"/>
    <w:rsid w:val="006C0EF1"/>
    <w:rsid w:val="006C2EF8"/>
    <w:rsid w:val="006C5A72"/>
    <w:rsid w:val="006D1073"/>
    <w:rsid w:val="006D4A80"/>
    <w:rsid w:val="006E139C"/>
    <w:rsid w:val="007074CD"/>
    <w:rsid w:val="00711058"/>
    <w:rsid w:val="00711526"/>
    <w:rsid w:val="00714FE5"/>
    <w:rsid w:val="00715057"/>
    <w:rsid w:val="007235F5"/>
    <w:rsid w:val="00742C35"/>
    <w:rsid w:val="00744E80"/>
    <w:rsid w:val="007473D1"/>
    <w:rsid w:val="00750FD1"/>
    <w:rsid w:val="00755945"/>
    <w:rsid w:val="00755B0D"/>
    <w:rsid w:val="00757D32"/>
    <w:rsid w:val="007638C3"/>
    <w:rsid w:val="0076469E"/>
    <w:rsid w:val="00771C95"/>
    <w:rsid w:val="00790038"/>
    <w:rsid w:val="00791B8E"/>
    <w:rsid w:val="00793652"/>
    <w:rsid w:val="007A3555"/>
    <w:rsid w:val="007B70B8"/>
    <w:rsid w:val="007C1403"/>
    <w:rsid w:val="007C15E1"/>
    <w:rsid w:val="007C28D5"/>
    <w:rsid w:val="007C6DE3"/>
    <w:rsid w:val="007D187B"/>
    <w:rsid w:val="007D390B"/>
    <w:rsid w:val="007D4B14"/>
    <w:rsid w:val="007D5706"/>
    <w:rsid w:val="007D6521"/>
    <w:rsid w:val="007E229B"/>
    <w:rsid w:val="007E4274"/>
    <w:rsid w:val="007E4322"/>
    <w:rsid w:val="007F2D76"/>
    <w:rsid w:val="007F3ABA"/>
    <w:rsid w:val="007F7511"/>
    <w:rsid w:val="00802C50"/>
    <w:rsid w:val="00810B9F"/>
    <w:rsid w:val="008176BD"/>
    <w:rsid w:val="0083213E"/>
    <w:rsid w:val="0083485A"/>
    <w:rsid w:val="008376A8"/>
    <w:rsid w:val="00842BB0"/>
    <w:rsid w:val="0084670A"/>
    <w:rsid w:val="00852CAC"/>
    <w:rsid w:val="00855117"/>
    <w:rsid w:val="0085527B"/>
    <w:rsid w:val="00855917"/>
    <w:rsid w:val="00856CD8"/>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B6192"/>
    <w:rsid w:val="008C2176"/>
    <w:rsid w:val="008C2C2F"/>
    <w:rsid w:val="008C3D5B"/>
    <w:rsid w:val="008C3F18"/>
    <w:rsid w:val="008C67C6"/>
    <w:rsid w:val="008C704F"/>
    <w:rsid w:val="008D694B"/>
    <w:rsid w:val="008D7802"/>
    <w:rsid w:val="008E3EA2"/>
    <w:rsid w:val="008E5E51"/>
    <w:rsid w:val="008E684D"/>
    <w:rsid w:val="008F0D3D"/>
    <w:rsid w:val="008F1CF8"/>
    <w:rsid w:val="008F6030"/>
    <w:rsid w:val="00921A38"/>
    <w:rsid w:val="0092325F"/>
    <w:rsid w:val="00924221"/>
    <w:rsid w:val="0092586B"/>
    <w:rsid w:val="00932A4E"/>
    <w:rsid w:val="009350D4"/>
    <w:rsid w:val="00940BC0"/>
    <w:rsid w:val="009544C7"/>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06BA"/>
    <w:rsid w:val="009C1702"/>
    <w:rsid w:val="009C3071"/>
    <w:rsid w:val="009C36DF"/>
    <w:rsid w:val="009C3A91"/>
    <w:rsid w:val="009C627C"/>
    <w:rsid w:val="009D47BD"/>
    <w:rsid w:val="009D6751"/>
    <w:rsid w:val="009E1642"/>
    <w:rsid w:val="009E1AA5"/>
    <w:rsid w:val="009E3CDB"/>
    <w:rsid w:val="009E77F7"/>
    <w:rsid w:val="009F038B"/>
    <w:rsid w:val="009F070B"/>
    <w:rsid w:val="009F1BA2"/>
    <w:rsid w:val="009F3815"/>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4B31"/>
    <w:rsid w:val="00A772D3"/>
    <w:rsid w:val="00A80BFB"/>
    <w:rsid w:val="00A81CF7"/>
    <w:rsid w:val="00A8272D"/>
    <w:rsid w:val="00A85226"/>
    <w:rsid w:val="00A86334"/>
    <w:rsid w:val="00A919D6"/>
    <w:rsid w:val="00AA0078"/>
    <w:rsid w:val="00AA63EC"/>
    <w:rsid w:val="00AB52C2"/>
    <w:rsid w:val="00AC01A4"/>
    <w:rsid w:val="00AD2BC0"/>
    <w:rsid w:val="00AD39FA"/>
    <w:rsid w:val="00AE028B"/>
    <w:rsid w:val="00AE04FE"/>
    <w:rsid w:val="00AF0FBF"/>
    <w:rsid w:val="00AF104C"/>
    <w:rsid w:val="00AF2650"/>
    <w:rsid w:val="00AF2AF9"/>
    <w:rsid w:val="00B01936"/>
    <w:rsid w:val="00B111D2"/>
    <w:rsid w:val="00B163DE"/>
    <w:rsid w:val="00B16D71"/>
    <w:rsid w:val="00B1710B"/>
    <w:rsid w:val="00B21CD1"/>
    <w:rsid w:val="00B3075F"/>
    <w:rsid w:val="00B4257B"/>
    <w:rsid w:val="00B44C99"/>
    <w:rsid w:val="00B44EC9"/>
    <w:rsid w:val="00B51922"/>
    <w:rsid w:val="00B54DA2"/>
    <w:rsid w:val="00B60201"/>
    <w:rsid w:val="00B633AB"/>
    <w:rsid w:val="00B6556B"/>
    <w:rsid w:val="00B67C4B"/>
    <w:rsid w:val="00B71530"/>
    <w:rsid w:val="00B71D0E"/>
    <w:rsid w:val="00B7214D"/>
    <w:rsid w:val="00B82691"/>
    <w:rsid w:val="00B915D4"/>
    <w:rsid w:val="00B972D1"/>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2EE9"/>
    <w:rsid w:val="00C43BC6"/>
    <w:rsid w:val="00C44C6D"/>
    <w:rsid w:val="00C45665"/>
    <w:rsid w:val="00C508EE"/>
    <w:rsid w:val="00C575A0"/>
    <w:rsid w:val="00C66E1F"/>
    <w:rsid w:val="00C73630"/>
    <w:rsid w:val="00C760C4"/>
    <w:rsid w:val="00C800AE"/>
    <w:rsid w:val="00C812BD"/>
    <w:rsid w:val="00C81A53"/>
    <w:rsid w:val="00C8654A"/>
    <w:rsid w:val="00C86A61"/>
    <w:rsid w:val="00CA3A97"/>
    <w:rsid w:val="00CB6B3B"/>
    <w:rsid w:val="00CC1EF7"/>
    <w:rsid w:val="00CC51B9"/>
    <w:rsid w:val="00CC552A"/>
    <w:rsid w:val="00CC57A0"/>
    <w:rsid w:val="00CC5F95"/>
    <w:rsid w:val="00CD745F"/>
    <w:rsid w:val="00CE210E"/>
    <w:rsid w:val="00CE7093"/>
    <w:rsid w:val="00CF4F6C"/>
    <w:rsid w:val="00CF7529"/>
    <w:rsid w:val="00D06D32"/>
    <w:rsid w:val="00D14841"/>
    <w:rsid w:val="00D15F32"/>
    <w:rsid w:val="00D20665"/>
    <w:rsid w:val="00D22F8E"/>
    <w:rsid w:val="00D30022"/>
    <w:rsid w:val="00D30109"/>
    <w:rsid w:val="00D31C28"/>
    <w:rsid w:val="00D3717E"/>
    <w:rsid w:val="00D44138"/>
    <w:rsid w:val="00D44370"/>
    <w:rsid w:val="00D5047C"/>
    <w:rsid w:val="00D50CF6"/>
    <w:rsid w:val="00D54DCB"/>
    <w:rsid w:val="00D7125C"/>
    <w:rsid w:val="00D72A39"/>
    <w:rsid w:val="00D73814"/>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6CCE"/>
    <w:rsid w:val="00DD76CB"/>
    <w:rsid w:val="00DE442D"/>
    <w:rsid w:val="00DF2FE5"/>
    <w:rsid w:val="00E0076E"/>
    <w:rsid w:val="00E02A60"/>
    <w:rsid w:val="00E0301C"/>
    <w:rsid w:val="00E10F53"/>
    <w:rsid w:val="00E12366"/>
    <w:rsid w:val="00E162CA"/>
    <w:rsid w:val="00E16B1D"/>
    <w:rsid w:val="00E24186"/>
    <w:rsid w:val="00E37C6D"/>
    <w:rsid w:val="00E47FC6"/>
    <w:rsid w:val="00E51166"/>
    <w:rsid w:val="00E53A12"/>
    <w:rsid w:val="00E57D1F"/>
    <w:rsid w:val="00E61170"/>
    <w:rsid w:val="00E61ADC"/>
    <w:rsid w:val="00E70135"/>
    <w:rsid w:val="00E70D98"/>
    <w:rsid w:val="00E73ED9"/>
    <w:rsid w:val="00E856AB"/>
    <w:rsid w:val="00E8711D"/>
    <w:rsid w:val="00E90A3F"/>
    <w:rsid w:val="00E95266"/>
    <w:rsid w:val="00E977C4"/>
    <w:rsid w:val="00EA4058"/>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38BF"/>
    <w:rsid w:val="00F2477F"/>
    <w:rsid w:val="00F24E24"/>
    <w:rsid w:val="00F272A5"/>
    <w:rsid w:val="00F335B4"/>
    <w:rsid w:val="00F33A0F"/>
    <w:rsid w:val="00F352B3"/>
    <w:rsid w:val="00F400B5"/>
    <w:rsid w:val="00F40F2D"/>
    <w:rsid w:val="00F50F61"/>
    <w:rsid w:val="00F7017C"/>
    <w:rsid w:val="00F7609E"/>
    <w:rsid w:val="00F77540"/>
    <w:rsid w:val="00F85D5A"/>
    <w:rsid w:val="00F86303"/>
    <w:rsid w:val="00F9178A"/>
    <w:rsid w:val="00F92B1C"/>
    <w:rsid w:val="00F932D6"/>
    <w:rsid w:val="00FA3D27"/>
    <w:rsid w:val="00FA3DF1"/>
    <w:rsid w:val="00FA5EC3"/>
    <w:rsid w:val="00FB193A"/>
    <w:rsid w:val="00FC07FD"/>
    <w:rsid w:val="00FD0031"/>
    <w:rsid w:val="00FD3606"/>
    <w:rsid w:val="00FD61A0"/>
    <w:rsid w:val="00FD7F4A"/>
    <w:rsid w:val="00FE250F"/>
    <w:rsid w:val="00FE699C"/>
    <w:rsid w:val="00FE742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037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7</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salesforceId:75c2e6fb-7cfa-438d-b3c6-8639603bc1c2</dc:subject>
  <dc:creator>O'Donoghue, Ruaridh</dc:creator>
  <cp:keywords/>
  <dc:description/>
  <cp:lastModifiedBy>Hannah Brown</cp:lastModifiedBy>
  <cp:revision>101</cp:revision>
  <dcterms:created xsi:type="dcterms:W3CDTF">2026-10-07T09:55:00Z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069Q300000UnlfjIAB</vt:lpwstr>
  </property>
  <property fmtid="{D5CDD505-2E9C-101B-9397-08002B2CF9AE}" pid="5" name="GrammarlyDocumentId">
    <vt:lpwstr>cafdff4cfb0892988a0334a97aa4bb058231f4ad968324cfd75e200ab5134152</vt:lpwstr>
  </property>
</Properties>
</file>