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C65A3"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6993DD9A"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8A95068"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0FE67AE0" w14:textId="77777777" w:rsidTr="00683C17">
        <w:tc>
          <w:tcPr>
            <w:tcW w:w="3681" w:type="dxa"/>
          </w:tcPr>
          <w:p w14:paraId="427EA276"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F2B6C4D"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PL/2026/03868</w:t>
            </w:r>
          </w:p>
        </w:tc>
      </w:tr>
      <w:tr w:rsidR="003951BD" w14:paraId="710266B2" w14:textId="77777777" w:rsidTr="00683C17">
        <w:tc>
          <w:tcPr>
            <w:tcW w:w="3681" w:type="dxa"/>
          </w:tcPr>
          <w:p w14:paraId="18049FFF"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47AAB18"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5B515727" w14:textId="77777777" w:rsidTr="00683C17">
        <w:tc>
          <w:tcPr>
            <w:tcW w:w="3681" w:type="dxa"/>
          </w:tcPr>
          <w:p w14:paraId="042AB699"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5ABCFD7"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61 Coomb View, Corton, Warminster, BA12 0SZ</w:t>
            </w:r>
          </w:p>
        </w:tc>
      </w:tr>
      <w:tr w:rsidR="003951BD" w14:paraId="46139961" w14:textId="77777777" w:rsidTr="00683C17">
        <w:tc>
          <w:tcPr>
            <w:tcW w:w="3681" w:type="dxa"/>
          </w:tcPr>
          <w:p w14:paraId="5A894A4F"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FF49C0D"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Proposed new entrance and drive</w:t>
            </w:r>
          </w:p>
        </w:tc>
      </w:tr>
      <w:tr w:rsidR="003951BD" w14:paraId="2E004F4D" w14:textId="77777777" w:rsidTr="00683C17">
        <w:tc>
          <w:tcPr>
            <w:tcW w:w="3681" w:type="dxa"/>
          </w:tcPr>
          <w:p w14:paraId="78F00556"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B09B20C"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87A6382"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0A4876E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9072FF3"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FD09DCE" w14:textId="5324829D" w:rsidR="005B0FD5" w:rsidRPr="00837F85"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58396E">
        <w:rPr>
          <w:rFonts w:ascii="Arial" w:eastAsia="Times New Roman" w:hAnsi="Arial" w:cs="Arial"/>
          <w:color w:val="000000" w:themeColor="text1"/>
          <w:kern w:val="0"/>
          <w:sz w:val="22"/>
          <w:szCs w:val="22"/>
          <w:lang w:eastAsia="en-GB"/>
          <w14:ligatures w14:val="none"/>
        </w:rPr>
        <w:t>permission for</w:t>
      </w:r>
      <w:r w:rsidR="00837F85" w:rsidRPr="0058396E">
        <w:rPr>
          <w:rFonts w:ascii="Arial" w:eastAsia="Times New Roman" w:hAnsi="Arial" w:cs="Arial"/>
          <w:color w:val="000000" w:themeColor="text1"/>
          <w:kern w:val="0"/>
          <w:sz w:val="22"/>
          <w:szCs w:val="22"/>
          <w:lang w:eastAsia="en-GB"/>
          <w14:ligatures w14:val="none"/>
        </w:rPr>
        <w:t xml:space="preserve"> the creation of a new entrance and drive.</w:t>
      </w:r>
    </w:p>
    <w:p w14:paraId="1142C6D9"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9D33299"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8BA01F5" w14:textId="77777777" w:rsidR="00B363BC" w:rsidRPr="009C1702" w:rsidRDefault="00B363BC" w:rsidP="009C1702">
      <w:pPr>
        <w:spacing w:after="0" w:line="276" w:lineRule="auto"/>
        <w:jc w:val="both"/>
        <w:outlineLvl w:val="2"/>
        <w:rPr>
          <w:rFonts w:ascii="Arial" w:eastAsia="Times New Roman" w:hAnsi="Arial" w:cs="Arial"/>
          <w:b/>
          <w:bCs/>
          <w:kern w:val="0"/>
          <w:sz w:val="22"/>
          <w:szCs w:val="22"/>
          <w:lang w:eastAsia="en-GB"/>
          <w14:ligatures w14:val="none"/>
        </w:rPr>
      </w:pPr>
    </w:p>
    <w:p w14:paraId="74F2C9F8" w14:textId="4D1ADC39" w:rsidR="006D4A80" w:rsidRPr="007E12D8" w:rsidRDefault="00B363BC"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363BC">
        <w:rPr>
          <w:rFonts w:ascii="Arial" w:eastAsia="Times New Roman" w:hAnsi="Arial" w:cs="Arial"/>
          <w:color w:val="000000" w:themeColor="text1"/>
          <w:kern w:val="0"/>
          <w:sz w:val="22"/>
          <w:szCs w:val="22"/>
          <w:lang w:eastAsia="en-GB"/>
          <w14:ligatures w14:val="none"/>
        </w:rPr>
        <w:t>The application relates to 61 Coomb View</w:t>
      </w:r>
      <w:r w:rsidR="00200E8B">
        <w:rPr>
          <w:rFonts w:ascii="Arial" w:eastAsia="Times New Roman" w:hAnsi="Arial" w:cs="Arial"/>
          <w:color w:val="000000" w:themeColor="text1"/>
          <w:kern w:val="0"/>
          <w:sz w:val="22"/>
          <w:szCs w:val="22"/>
          <w:lang w:eastAsia="en-GB"/>
          <w14:ligatures w14:val="none"/>
        </w:rPr>
        <w:t xml:space="preserve"> in</w:t>
      </w:r>
      <w:r w:rsidRPr="00B363BC">
        <w:rPr>
          <w:rFonts w:ascii="Arial" w:eastAsia="Times New Roman" w:hAnsi="Arial" w:cs="Arial"/>
          <w:color w:val="000000" w:themeColor="text1"/>
          <w:kern w:val="0"/>
          <w:sz w:val="22"/>
          <w:szCs w:val="22"/>
          <w:lang w:eastAsia="en-GB"/>
          <w14:ligatures w14:val="none"/>
        </w:rPr>
        <w:t xml:space="preserve"> Corton, Warminster. It is a two-storey semi-detached house located within the Corton Conservation Area. The property consists of limestone blockwork exterior walling under a double Roman tiled gable roof. </w:t>
      </w:r>
      <w:r w:rsidR="007E12D8" w:rsidRPr="007E12D8">
        <w:rPr>
          <w:rFonts w:ascii="Arial" w:eastAsia="Times New Roman" w:hAnsi="Arial" w:cs="Arial"/>
          <w:color w:val="000000" w:themeColor="text1"/>
          <w:kern w:val="0"/>
          <w:sz w:val="22"/>
          <w:szCs w:val="22"/>
          <w:lang w:eastAsia="en-GB"/>
          <w14:ligatures w14:val="none"/>
        </w:rPr>
        <w:t>The property is of relatively modern construction and makes a limited contribution to the character, appearance and significance of the Corton Conservation Area. It nevertheless has a relatively unassuming appearance within the street scene.</w:t>
      </w:r>
      <w:r w:rsidR="006C6DC0" w:rsidRPr="0058396E">
        <w:rPr>
          <w:rFonts w:ascii="Arial" w:eastAsia="Times New Roman" w:hAnsi="Arial" w:cs="Arial"/>
          <w:color w:val="000000" w:themeColor="text1"/>
          <w:kern w:val="0"/>
          <w:sz w:val="22"/>
          <w:szCs w:val="22"/>
          <w:lang w:eastAsia="en-GB"/>
          <w14:ligatures w14:val="none"/>
        </w:rPr>
        <w:t xml:space="preserve"> </w:t>
      </w:r>
      <w:r w:rsidR="00DC7264" w:rsidRPr="00DC7264">
        <w:rPr>
          <w:rFonts w:ascii="Arial" w:eastAsia="Times New Roman" w:hAnsi="Arial" w:cs="Arial"/>
          <w:color w:val="000000" w:themeColor="text1"/>
          <w:kern w:val="0"/>
          <w:sz w:val="22"/>
          <w:szCs w:val="22"/>
          <w:lang w:eastAsia="en-GB"/>
          <w14:ligatures w14:val="none"/>
        </w:rPr>
        <w:t>The semi-detached pair occupy corner plots and face diagonally towards a 90-degree bend in the road.</w:t>
      </w:r>
      <w:r w:rsidR="005C0E0F" w:rsidRPr="0058396E">
        <w:rPr>
          <w:rFonts w:ascii="Arial" w:eastAsia="Times New Roman" w:hAnsi="Arial" w:cs="Arial"/>
          <w:color w:val="000000" w:themeColor="text1"/>
          <w:kern w:val="0"/>
          <w:sz w:val="22"/>
          <w:szCs w:val="22"/>
          <w:lang w:eastAsia="en-GB"/>
          <w14:ligatures w14:val="none"/>
        </w:rPr>
        <w:t xml:space="preserve"> Ahead of the properties is a relatively large crescent-shaped grassed verge which separates the </w:t>
      </w:r>
      <w:r w:rsidR="00200E8B">
        <w:rPr>
          <w:rFonts w:ascii="Arial" w:eastAsia="Times New Roman" w:hAnsi="Arial" w:cs="Arial"/>
          <w:color w:val="000000" w:themeColor="text1"/>
          <w:kern w:val="0"/>
          <w:sz w:val="22"/>
          <w:szCs w:val="22"/>
          <w:lang w:eastAsia="en-GB"/>
          <w14:ligatures w14:val="none"/>
        </w:rPr>
        <w:t xml:space="preserve">access </w:t>
      </w:r>
      <w:r w:rsidR="005C0E0F" w:rsidRPr="0058396E">
        <w:rPr>
          <w:rFonts w:ascii="Arial" w:eastAsia="Times New Roman" w:hAnsi="Arial" w:cs="Arial"/>
          <w:color w:val="000000" w:themeColor="text1"/>
          <w:kern w:val="0"/>
          <w:sz w:val="22"/>
          <w:szCs w:val="22"/>
          <w:lang w:eastAsia="en-GB"/>
          <w14:ligatures w14:val="none"/>
        </w:rPr>
        <w:t>road from the properties. The grass verge and the front gardens of the properties are separated by a pedestrian footpath.</w:t>
      </w:r>
    </w:p>
    <w:p w14:paraId="213B1466"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28A56B5"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402D4CCC"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4E80F71" w14:textId="61799494" w:rsidR="00965A06" w:rsidRDefault="003338C4"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4E15">
        <w:rPr>
          <w:rFonts w:ascii="Arial" w:eastAsia="Times New Roman" w:hAnsi="Arial" w:cs="Arial"/>
          <w:color w:val="000000" w:themeColor="text1"/>
          <w:kern w:val="0"/>
          <w:sz w:val="22"/>
          <w:szCs w:val="22"/>
          <w:lang w:eastAsia="en-GB"/>
          <w14:ligatures w14:val="none"/>
        </w:rPr>
        <w:t>Located within the Corton Conservation Area.</w:t>
      </w:r>
    </w:p>
    <w:p w14:paraId="3A267866" w14:textId="4B4A318F" w:rsidR="00274486" w:rsidRPr="00BE4E15" w:rsidRDefault="00274486"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Located within the Cranborne Chase </w:t>
      </w:r>
      <w:r w:rsidR="00471F52">
        <w:rPr>
          <w:rFonts w:ascii="Arial" w:eastAsia="Times New Roman" w:hAnsi="Arial" w:cs="Arial"/>
          <w:color w:val="000000" w:themeColor="text1"/>
          <w:kern w:val="0"/>
          <w:sz w:val="22"/>
          <w:szCs w:val="22"/>
          <w:lang w:eastAsia="en-GB"/>
          <w14:ligatures w14:val="none"/>
        </w:rPr>
        <w:t xml:space="preserve">and </w:t>
      </w:r>
      <w:r>
        <w:rPr>
          <w:rFonts w:ascii="Arial" w:eastAsia="Times New Roman" w:hAnsi="Arial" w:cs="Arial"/>
          <w:color w:val="000000" w:themeColor="text1"/>
          <w:kern w:val="0"/>
          <w:sz w:val="22"/>
          <w:szCs w:val="22"/>
          <w:lang w:eastAsia="en-GB"/>
          <w14:ligatures w14:val="none"/>
        </w:rPr>
        <w:t>West Wiltshire Downs National Landscape</w:t>
      </w:r>
      <w:r w:rsidR="00471F52">
        <w:rPr>
          <w:rFonts w:ascii="Arial" w:eastAsia="Times New Roman" w:hAnsi="Arial" w:cs="Arial"/>
          <w:color w:val="000000" w:themeColor="text1"/>
          <w:kern w:val="0"/>
          <w:sz w:val="22"/>
          <w:szCs w:val="22"/>
          <w:lang w:eastAsia="en-GB"/>
          <w14:ligatures w14:val="none"/>
        </w:rPr>
        <w:t>.</w:t>
      </w:r>
    </w:p>
    <w:p w14:paraId="684B6885" w14:textId="0ECD4949" w:rsidR="00BE4E15" w:rsidRPr="00BE4E15" w:rsidRDefault="00BE4E15"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4E15">
        <w:rPr>
          <w:rFonts w:ascii="Arial" w:eastAsia="Times New Roman" w:hAnsi="Arial" w:cs="Arial"/>
          <w:color w:val="000000" w:themeColor="text1"/>
          <w:kern w:val="0"/>
          <w:sz w:val="22"/>
          <w:szCs w:val="22"/>
          <w:lang w:eastAsia="en-GB"/>
          <w14:ligatures w14:val="none"/>
        </w:rPr>
        <w:t>Flood Zone 1.</w:t>
      </w:r>
    </w:p>
    <w:p w14:paraId="75A53A0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EAF8EBB"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0038FB3"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6235F7BC" w14:textId="44F80D1B" w:rsidR="00A60797" w:rsidRPr="00274486" w:rsidRDefault="00274486"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74486">
        <w:rPr>
          <w:rFonts w:ascii="Arial" w:eastAsia="Times New Roman" w:hAnsi="Arial" w:cs="Arial"/>
          <w:color w:val="000000" w:themeColor="text1"/>
          <w:kern w:val="0"/>
          <w:sz w:val="22"/>
          <w:szCs w:val="22"/>
          <w:lang w:eastAsia="en-GB"/>
          <w14:ligatures w14:val="none"/>
        </w:rPr>
        <w:t>No relevant planning history.</w:t>
      </w:r>
    </w:p>
    <w:p w14:paraId="5804EC4D"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FEA29B4"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54EAF29"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6A2B0C2"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A63B56D" w14:textId="77777777" w:rsidR="008B578F" w:rsidRPr="00BE4E15"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C92A84C" w14:textId="77777777" w:rsidR="00315AE0" w:rsidRPr="00BE4E15"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BE4E15">
        <w:rPr>
          <w:rFonts w:ascii="Arial" w:eastAsia="Times New Roman" w:hAnsi="Arial" w:cs="Arial"/>
          <w:color w:val="000000" w:themeColor="text1"/>
          <w:kern w:val="0"/>
          <w:sz w:val="22"/>
          <w:szCs w:val="22"/>
          <w:lang w:eastAsia="en-GB"/>
          <w14:ligatures w14:val="none"/>
        </w:rPr>
        <w:t>Core Policy 50</w:t>
      </w:r>
      <w:r w:rsidR="006A735A" w:rsidRPr="00BE4E15">
        <w:rPr>
          <w:rFonts w:ascii="Arial" w:eastAsia="Times New Roman" w:hAnsi="Arial" w:cs="Arial"/>
          <w:color w:val="000000" w:themeColor="text1"/>
          <w:kern w:val="0"/>
          <w:sz w:val="22"/>
          <w:szCs w:val="22"/>
          <w:lang w:eastAsia="en-GB"/>
          <w14:ligatures w14:val="none"/>
        </w:rPr>
        <w:t>:</w:t>
      </w:r>
      <w:r w:rsidRPr="00BE4E15">
        <w:rPr>
          <w:rFonts w:ascii="Arial" w:eastAsia="Times New Roman" w:hAnsi="Arial" w:cs="Arial"/>
          <w:color w:val="000000" w:themeColor="text1"/>
          <w:kern w:val="0"/>
          <w:sz w:val="22"/>
          <w:szCs w:val="22"/>
          <w:lang w:eastAsia="en-GB"/>
          <w14:ligatures w14:val="none"/>
        </w:rPr>
        <w:t xml:space="preserve"> Biodiversity and Geodiversity </w:t>
      </w:r>
    </w:p>
    <w:p w14:paraId="714F17D0" w14:textId="3FE5B77E" w:rsidR="00315AE0" w:rsidRPr="00BE4E15"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BE4E15">
        <w:rPr>
          <w:rFonts w:ascii="Arial" w:eastAsia="Times New Roman" w:hAnsi="Arial" w:cs="Arial"/>
          <w:color w:val="000000" w:themeColor="text1"/>
          <w:kern w:val="0"/>
          <w:sz w:val="22"/>
          <w:szCs w:val="22"/>
          <w:lang w:eastAsia="en-GB"/>
          <w14:ligatures w14:val="none"/>
        </w:rPr>
        <w:t>Core Policy 51</w:t>
      </w:r>
      <w:r w:rsidR="006A735A" w:rsidRPr="00BE4E15">
        <w:rPr>
          <w:rFonts w:ascii="Arial" w:eastAsia="Times New Roman" w:hAnsi="Arial" w:cs="Arial"/>
          <w:color w:val="000000" w:themeColor="text1"/>
          <w:kern w:val="0"/>
          <w:sz w:val="22"/>
          <w:szCs w:val="22"/>
          <w:lang w:eastAsia="en-GB"/>
          <w14:ligatures w14:val="none"/>
        </w:rPr>
        <w:t xml:space="preserve">: </w:t>
      </w:r>
      <w:r w:rsidRPr="00BE4E15">
        <w:rPr>
          <w:rFonts w:ascii="Arial" w:eastAsia="Times New Roman" w:hAnsi="Arial" w:cs="Arial"/>
          <w:color w:val="000000" w:themeColor="text1"/>
          <w:kern w:val="0"/>
          <w:sz w:val="22"/>
          <w:szCs w:val="22"/>
          <w:lang w:eastAsia="en-GB"/>
          <w14:ligatures w14:val="none"/>
        </w:rPr>
        <w:t>Landscape</w:t>
      </w:r>
    </w:p>
    <w:p w14:paraId="754A14B5" w14:textId="212D05A2" w:rsidR="00837F85" w:rsidRDefault="00837F85" w:rsidP="00837F85">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E4E15">
        <w:rPr>
          <w:rFonts w:ascii="Arial" w:eastAsia="Times New Roman" w:hAnsi="Arial" w:cs="Arial"/>
          <w:color w:val="000000" w:themeColor="text1"/>
          <w:kern w:val="0"/>
          <w:sz w:val="22"/>
          <w:szCs w:val="22"/>
          <w:lang w:eastAsia="en-GB"/>
          <w14:ligatures w14:val="none"/>
        </w:rPr>
        <w:t xml:space="preserve">Core Policy 57: Ensuring </w:t>
      </w:r>
      <w:proofErr w:type="gramStart"/>
      <w:r w:rsidRPr="00BE4E15">
        <w:rPr>
          <w:rFonts w:ascii="Arial" w:eastAsia="Times New Roman" w:hAnsi="Arial" w:cs="Arial"/>
          <w:color w:val="000000" w:themeColor="text1"/>
          <w:kern w:val="0"/>
          <w:sz w:val="22"/>
          <w:szCs w:val="22"/>
          <w:lang w:eastAsia="en-GB"/>
          <w14:ligatures w14:val="none"/>
        </w:rPr>
        <w:t xml:space="preserve">High </w:t>
      </w:r>
      <w:r w:rsidRPr="009C1702">
        <w:rPr>
          <w:rFonts w:ascii="Arial" w:eastAsia="Times New Roman" w:hAnsi="Arial" w:cs="Arial"/>
          <w:kern w:val="0"/>
          <w:sz w:val="22"/>
          <w:szCs w:val="22"/>
          <w:lang w:eastAsia="en-GB"/>
          <w14:ligatures w14:val="none"/>
        </w:rPr>
        <w:t>Quality</w:t>
      </w:r>
      <w:proofErr w:type="gramEnd"/>
      <w:r w:rsidRPr="009C1702">
        <w:rPr>
          <w:rFonts w:ascii="Arial" w:eastAsia="Times New Roman" w:hAnsi="Arial" w:cs="Arial"/>
          <w:kern w:val="0"/>
          <w:sz w:val="22"/>
          <w:szCs w:val="22"/>
          <w:lang w:eastAsia="en-GB"/>
          <w14:ligatures w14:val="none"/>
        </w:rPr>
        <w:t xml:space="preserve"> Design and Place Shaping</w:t>
      </w:r>
    </w:p>
    <w:p w14:paraId="591EBF5E" w14:textId="2DA3BE79" w:rsidR="00023267" w:rsidRPr="00023267" w:rsidRDefault="00023267" w:rsidP="00023267">
      <w:pPr>
        <w:pStyle w:val="ListParagraph"/>
        <w:numPr>
          <w:ilvl w:val="0"/>
          <w:numId w:val="6"/>
        </w:numPr>
        <w:spacing w:after="0" w:line="300" w:lineRule="atLeast"/>
        <w:rPr>
          <w:rFonts w:ascii="Arial" w:eastAsia="Times New Roman" w:hAnsi="Arial" w:cs="Arial"/>
          <w:color w:val="000000" w:themeColor="text1"/>
          <w:kern w:val="0"/>
          <w:sz w:val="22"/>
          <w:szCs w:val="22"/>
          <w:lang w:eastAsia="en-GB"/>
          <w14:ligatures w14:val="none"/>
        </w:rPr>
      </w:pPr>
      <w:r w:rsidRPr="00023267">
        <w:rPr>
          <w:rFonts w:ascii="Arial" w:eastAsia="Times New Roman" w:hAnsi="Arial" w:cs="Arial"/>
          <w:color w:val="000000" w:themeColor="text1"/>
          <w:kern w:val="0"/>
          <w:sz w:val="22"/>
          <w:szCs w:val="22"/>
          <w:lang w:eastAsia="en-GB"/>
          <w14:ligatures w14:val="none"/>
        </w:rPr>
        <w:t>Core Policy 58: Ensuring the Conservation of the Historic Environment</w:t>
      </w:r>
    </w:p>
    <w:p w14:paraId="0DA313D5" w14:textId="77777777" w:rsidR="009F684B" w:rsidRPr="00A60797"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60797">
        <w:rPr>
          <w:rFonts w:ascii="Arial" w:eastAsia="Times New Roman" w:hAnsi="Arial" w:cs="Arial"/>
          <w:color w:val="000000" w:themeColor="text1"/>
          <w:kern w:val="0"/>
          <w:sz w:val="22"/>
          <w:szCs w:val="22"/>
          <w:lang w:eastAsia="en-GB"/>
          <w14:ligatures w14:val="none"/>
        </w:rPr>
        <w:t>Core Policy 61</w:t>
      </w:r>
      <w:r w:rsidR="006A735A" w:rsidRPr="00A60797">
        <w:rPr>
          <w:rFonts w:ascii="Arial" w:eastAsia="Times New Roman" w:hAnsi="Arial" w:cs="Arial"/>
          <w:color w:val="000000" w:themeColor="text1"/>
          <w:kern w:val="0"/>
          <w:sz w:val="22"/>
          <w:szCs w:val="22"/>
          <w:lang w:eastAsia="en-GB"/>
          <w14:ligatures w14:val="none"/>
        </w:rPr>
        <w:t>:</w:t>
      </w:r>
      <w:r w:rsidRPr="00A60797">
        <w:rPr>
          <w:rFonts w:ascii="Arial" w:eastAsia="Times New Roman" w:hAnsi="Arial" w:cs="Arial"/>
          <w:color w:val="000000" w:themeColor="text1"/>
          <w:kern w:val="0"/>
          <w:sz w:val="22"/>
          <w:szCs w:val="22"/>
          <w:lang w:eastAsia="en-GB"/>
          <w14:ligatures w14:val="none"/>
        </w:rPr>
        <w:t xml:space="preserve"> Transport and New Development</w:t>
      </w:r>
    </w:p>
    <w:p w14:paraId="443C833C" w14:textId="77777777" w:rsidR="009F684B" w:rsidRPr="00A60797"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60797">
        <w:rPr>
          <w:rFonts w:ascii="Arial" w:eastAsia="Times New Roman" w:hAnsi="Arial" w:cs="Arial"/>
          <w:color w:val="000000" w:themeColor="text1"/>
          <w:kern w:val="0"/>
          <w:sz w:val="22"/>
          <w:szCs w:val="22"/>
          <w:lang w:eastAsia="en-GB"/>
          <w14:ligatures w14:val="none"/>
        </w:rPr>
        <w:t>Core Policy 64</w:t>
      </w:r>
      <w:r w:rsidR="006A735A" w:rsidRPr="00A60797">
        <w:rPr>
          <w:rFonts w:ascii="Arial" w:eastAsia="Times New Roman" w:hAnsi="Arial" w:cs="Arial"/>
          <w:color w:val="000000" w:themeColor="text1"/>
          <w:kern w:val="0"/>
          <w:sz w:val="22"/>
          <w:szCs w:val="22"/>
          <w:lang w:eastAsia="en-GB"/>
          <w14:ligatures w14:val="none"/>
        </w:rPr>
        <w:t>:</w:t>
      </w:r>
      <w:r w:rsidRPr="00A60797">
        <w:rPr>
          <w:rFonts w:ascii="Arial" w:eastAsia="Times New Roman" w:hAnsi="Arial" w:cs="Arial"/>
          <w:color w:val="000000" w:themeColor="text1"/>
          <w:kern w:val="0"/>
          <w:sz w:val="22"/>
          <w:szCs w:val="22"/>
          <w:lang w:eastAsia="en-GB"/>
          <w14:ligatures w14:val="none"/>
        </w:rPr>
        <w:t xml:space="preserve"> Demand Management</w:t>
      </w:r>
    </w:p>
    <w:p w14:paraId="02D48369"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0562AC03" w14:textId="7BB72D86" w:rsidR="00284692"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The National Planning Policy Framework (NPPF)</w:t>
      </w:r>
    </w:p>
    <w:p w14:paraId="0A57D966" w14:textId="77777777" w:rsidR="00471F52" w:rsidRPr="00DB7D89" w:rsidRDefault="00471F52" w:rsidP="00284692">
      <w:pPr>
        <w:spacing w:after="0" w:line="276" w:lineRule="auto"/>
        <w:jc w:val="both"/>
        <w:rPr>
          <w:rFonts w:ascii="Arial" w:eastAsia="Times New Roman" w:hAnsi="Arial" w:cs="Arial"/>
          <w:kern w:val="0"/>
          <w:sz w:val="22"/>
          <w:szCs w:val="22"/>
          <w:lang w:eastAsia="en-GB"/>
          <w14:ligatures w14:val="none"/>
        </w:rPr>
      </w:pPr>
    </w:p>
    <w:p w14:paraId="356DA27E" w14:textId="77777777" w:rsidR="00284692"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876320B" w14:textId="77777777" w:rsidR="00E80093" w:rsidRDefault="00E80093" w:rsidP="00E80093">
      <w:pPr>
        <w:spacing w:after="0" w:line="276" w:lineRule="auto"/>
        <w:jc w:val="both"/>
        <w:rPr>
          <w:rFonts w:ascii="Arial" w:eastAsia="Times New Roman" w:hAnsi="Arial" w:cs="Arial"/>
          <w:color w:val="000000" w:themeColor="text1"/>
          <w:kern w:val="0"/>
          <w:sz w:val="22"/>
          <w:szCs w:val="22"/>
          <w:lang w:eastAsia="en-GB"/>
          <w14:ligatures w14:val="none"/>
        </w:rPr>
      </w:pPr>
    </w:p>
    <w:p w14:paraId="33916BB9" w14:textId="2CD2A7A5" w:rsidR="00E80093" w:rsidRPr="00DB7D89" w:rsidRDefault="00E80093" w:rsidP="00E80093">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p>
    <w:p w14:paraId="3FF36A67" w14:textId="77777777" w:rsidR="00E80093" w:rsidRDefault="00E80093" w:rsidP="00284692">
      <w:pPr>
        <w:spacing w:after="0" w:line="276" w:lineRule="auto"/>
        <w:jc w:val="both"/>
        <w:rPr>
          <w:rFonts w:ascii="Arial" w:eastAsia="Times New Roman" w:hAnsi="Arial" w:cs="Arial"/>
          <w:kern w:val="0"/>
          <w:sz w:val="22"/>
          <w:szCs w:val="22"/>
          <w:lang w:eastAsia="en-GB"/>
          <w14:ligatures w14:val="none"/>
        </w:rPr>
      </w:pPr>
    </w:p>
    <w:p w14:paraId="277CA132" w14:textId="2EE80DEA" w:rsidR="00E80093" w:rsidRPr="00DB7D89" w:rsidRDefault="00E80093" w:rsidP="00284692">
      <w:pPr>
        <w:spacing w:after="0" w:line="276" w:lineRule="auto"/>
        <w:jc w:val="both"/>
        <w:rPr>
          <w:rFonts w:ascii="Arial" w:eastAsia="Times New Roman" w:hAnsi="Arial" w:cs="Arial"/>
          <w:kern w:val="0"/>
          <w:sz w:val="22"/>
          <w:szCs w:val="22"/>
          <w:lang w:eastAsia="en-GB"/>
          <w14:ligatures w14:val="none"/>
        </w:rPr>
      </w:pPr>
      <w:r w:rsidRPr="00E80093">
        <w:rPr>
          <w:rFonts w:ascii="Arial" w:eastAsia="Times New Roman" w:hAnsi="Arial" w:cs="Arial"/>
          <w:kern w:val="0"/>
          <w:sz w:val="22"/>
          <w:szCs w:val="22"/>
          <w:lang w:eastAsia="en-GB"/>
          <w14:ligatures w14:val="none"/>
        </w:rPr>
        <w:t>Wiltshire Local Transport Plan</w:t>
      </w:r>
    </w:p>
    <w:p w14:paraId="49FF867A"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AD6D3D4"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4E89603B"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87D1506" w14:textId="2D092983" w:rsidR="00750992" w:rsidRPr="00750992" w:rsidRDefault="009036CE" w:rsidP="0075099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Boyton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750992" w:rsidRPr="00750992">
        <w:rPr>
          <w:rFonts w:ascii="Arial" w:eastAsia="Times New Roman" w:hAnsi="Arial" w:cs="Arial"/>
          <w:kern w:val="0"/>
          <w:sz w:val="22"/>
          <w:szCs w:val="22"/>
          <w:lang w:eastAsia="en-GB"/>
          <w14:ligatures w14:val="none"/>
        </w:rPr>
        <w:t>Raised concerns that the originally submitted plans did not clearly show the routes of the proposed driveway and existing footpath. The Parish Council also considered that, having been in use for more than 20 years, the footpath should be treated as a public right of way. Revised plans were subsequently submitted showing the amended driveway, footpath crossing and parking and turning arrangement.</w:t>
      </w:r>
    </w:p>
    <w:p w14:paraId="5E688E35" w14:textId="019C5196" w:rsidR="000815DE" w:rsidRDefault="000815DE" w:rsidP="00750992">
      <w:pPr>
        <w:spacing w:after="0" w:line="276" w:lineRule="auto"/>
        <w:jc w:val="both"/>
        <w:rPr>
          <w:rFonts w:ascii="Arial" w:eastAsia="Times New Roman" w:hAnsi="Arial" w:cs="Arial"/>
          <w:b/>
          <w:bCs/>
          <w:color w:val="FF0000"/>
          <w:kern w:val="0"/>
          <w:sz w:val="22"/>
          <w:szCs w:val="22"/>
          <w:lang w:eastAsia="en-GB"/>
          <w14:ligatures w14:val="none"/>
        </w:rPr>
      </w:pPr>
    </w:p>
    <w:p w14:paraId="6C246224" w14:textId="7475D73E" w:rsidR="00A55952" w:rsidRPr="00A60797" w:rsidRDefault="002932B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60797">
        <w:rPr>
          <w:rFonts w:ascii="Arial" w:eastAsia="Times New Roman" w:hAnsi="Arial" w:cs="Arial"/>
          <w:color w:val="000000" w:themeColor="text1"/>
          <w:kern w:val="0"/>
          <w:sz w:val="22"/>
          <w:szCs w:val="22"/>
          <w:u w:val="single"/>
          <w:lang w:eastAsia="en-GB"/>
          <w14:ligatures w14:val="none"/>
        </w:rPr>
        <w:t>WC Highways</w:t>
      </w:r>
      <w:r w:rsidR="00126FD0" w:rsidRPr="00A60797">
        <w:rPr>
          <w:rFonts w:ascii="Arial" w:eastAsia="Times New Roman" w:hAnsi="Arial" w:cs="Arial"/>
          <w:color w:val="000000" w:themeColor="text1"/>
          <w:kern w:val="0"/>
          <w:sz w:val="22"/>
          <w:szCs w:val="22"/>
          <w:lang w:eastAsia="en-GB"/>
          <w14:ligatures w14:val="none"/>
        </w:rPr>
        <w:t xml:space="preserve">: </w:t>
      </w:r>
      <w:r w:rsidR="00F24DD9" w:rsidRPr="00F24DD9">
        <w:rPr>
          <w:rFonts w:ascii="Arial" w:eastAsia="Times New Roman" w:hAnsi="Arial" w:cs="Arial"/>
          <w:color w:val="000000" w:themeColor="text1"/>
          <w:kern w:val="0"/>
          <w:sz w:val="22"/>
          <w:szCs w:val="22"/>
          <w:lang w:eastAsia="en-GB"/>
          <w14:ligatures w14:val="none"/>
        </w:rPr>
        <w:t>No objection to the final revised scheme, subject to conditions.</w:t>
      </w:r>
    </w:p>
    <w:p w14:paraId="387E5458" w14:textId="77777777" w:rsidR="002932B6" w:rsidRPr="00A60797" w:rsidRDefault="002932B6"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AD5E594" w14:textId="15D317E6" w:rsidR="005B0FD5" w:rsidRPr="00A60797" w:rsidRDefault="002932B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60797">
        <w:rPr>
          <w:rFonts w:ascii="Arial" w:eastAsia="Times New Roman" w:hAnsi="Arial" w:cs="Arial"/>
          <w:color w:val="000000" w:themeColor="text1"/>
          <w:kern w:val="0"/>
          <w:sz w:val="22"/>
          <w:szCs w:val="22"/>
          <w:u w:val="single"/>
          <w:lang w:eastAsia="en-GB"/>
          <w14:ligatures w14:val="none"/>
        </w:rPr>
        <w:t xml:space="preserve">WC </w:t>
      </w:r>
      <w:r w:rsidR="00126FD0" w:rsidRPr="00A60797">
        <w:rPr>
          <w:rFonts w:ascii="Arial" w:eastAsia="Times New Roman" w:hAnsi="Arial" w:cs="Arial"/>
          <w:color w:val="000000" w:themeColor="text1"/>
          <w:kern w:val="0"/>
          <w:sz w:val="22"/>
          <w:szCs w:val="22"/>
          <w:u w:val="single"/>
          <w:lang w:eastAsia="en-GB"/>
          <w14:ligatures w14:val="none"/>
        </w:rPr>
        <w:t>Archaeology</w:t>
      </w:r>
      <w:r w:rsidR="00126FD0" w:rsidRPr="00A60797">
        <w:rPr>
          <w:rFonts w:ascii="Arial" w:eastAsia="Times New Roman" w:hAnsi="Arial" w:cs="Arial"/>
          <w:color w:val="000000" w:themeColor="text1"/>
          <w:kern w:val="0"/>
          <w:sz w:val="22"/>
          <w:szCs w:val="22"/>
          <w:lang w:eastAsia="en-GB"/>
          <w14:ligatures w14:val="none"/>
        </w:rPr>
        <w:t xml:space="preserve">: </w:t>
      </w:r>
      <w:r w:rsidR="00A60797" w:rsidRPr="00A60797">
        <w:rPr>
          <w:rFonts w:ascii="Arial" w:eastAsia="Times New Roman" w:hAnsi="Arial" w:cs="Arial"/>
          <w:color w:val="000000" w:themeColor="text1"/>
          <w:kern w:val="0"/>
          <w:sz w:val="22"/>
          <w:szCs w:val="22"/>
          <w:lang w:eastAsia="en-GB"/>
          <w14:ligatures w14:val="none"/>
        </w:rPr>
        <w:t>No objection.</w:t>
      </w:r>
    </w:p>
    <w:p w14:paraId="0AD54B3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33B243E9"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8E4027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144A5B1" w14:textId="04DBA384" w:rsidR="008D7802" w:rsidRPr="00A60797"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61952C2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2CAA3A3"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2F4802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8E52D2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B0170C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151678C"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AFE687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145014A" w14:textId="77777777" w:rsidR="00620932" w:rsidRPr="00620932" w:rsidRDefault="00620932" w:rsidP="00620932">
      <w:pPr>
        <w:spacing w:after="0" w:line="276" w:lineRule="auto"/>
        <w:jc w:val="both"/>
        <w:rPr>
          <w:rFonts w:ascii="Arial" w:eastAsia="Times New Roman" w:hAnsi="Arial" w:cs="Arial"/>
          <w:color w:val="000000" w:themeColor="text1"/>
          <w:kern w:val="0"/>
          <w:sz w:val="22"/>
          <w:szCs w:val="22"/>
          <w:lang w:eastAsia="en-GB"/>
          <w14:ligatures w14:val="none"/>
        </w:rPr>
      </w:pPr>
      <w:r w:rsidRPr="00620932">
        <w:rPr>
          <w:rFonts w:ascii="Arial" w:eastAsia="Times New Roman" w:hAnsi="Arial" w:cs="Arial"/>
          <w:color w:val="000000" w:themeColor="text1"/>
          <w:kern w:val="0"/>
          <w:sz w:val="22"/>
          <w:szCs w:val="22"/>
          <w:lang w:eastAsia="en-GB"/>
          <w14:ligatures w14:val="none"/>
        </w:rPr>
        <w:t>In accordance with this statutory requirement, the application has been assessed against the relevant policies of the Development Plan, including the adopted Wiltshire Core Strategy (2015), together with all other relevant material considerations.</w:t>
      </w:r>
    </w:p>
    <w:p w14:paraId="57AC9BCF"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6830D83" w14:textId="7BD4888E" w:rsidR="005B0FD5" w:rsidRDefault="0092488D" w:rsidP="00852CAC">
      <w:pPr>
        <w:spacing w:after="0" w:line="276" w:lineRule="auto"/>
        <w:jc w:val="both"/>
        <w:rPr>
          <w:rFonts w:ascii="Arial" w:eastAsia="Times New Roman" w:hAnsi="Arial" w:cs="Arial"/>
          <w:kern w:val="0"/>
          <w:sz w:val="22"/>
          <w:szCs w:val="22"/>
          <w:u w:val="single"/>
          <w:lang w:eastAsia="en-GB"/>
          <w14:ligatures w14:val="none"/>
        </w:rPr>
      </w:pPr>
      <w:r w:rsidRPr="0092488D">
        <w:rPr>
          <w:rFonts w:ascii="Arial" w:eastAsia="Times New Roman" w:hAnsi="Arial" w:cs="Arial"/>
          <w:kern w:val="0"/>
          <w:sz w:val="22"/>
          <w:szCs w:val="22"/>
          <w:u w:val="single"/>
          <w:lang w:eastAsia="en-GB"/>
          <w14:ligatures w14:val="none"/>
        </w:rPr>
        <w:t>Design, Character, Appearance and Heritage Impact</w:t>
      </w:r>
    </w:p>
    <w:p w14:paraId="2780E95B" w14:textId="77777777" w:rsidR="0092488D" w:rsidRPr="00852CAC" w:rsidRDefault="0092488D" w:rsidP="00852CAC">
      <w:pPr>
        <w:spacing w:after="0" w:line="276" w:lineRule="auto"/>
        <w:jc w:val="both"/>
        <w:rPr>
          <w:rFonts w:ascii="Arial" w:eastAsia="Times New Roman" w:hAnsi="Arial" w:cs="Arial"/>
          <w:kern w:val="0"/>
          <w:sz w:val="22"/>
          <w:szCs w:val="22"/>
          <w:u w:val="single"/>
          <w:lang w:eastAsia="en-GB"/>
          <w14:ligatures w14:val="none"/>
        </w:rPr>
      </w:pPr>
    </w:p>
    <w:p w14:paraId="4CAA39F9"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97EE810"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0D7864F0" w14:textId="77777777" w:rsidR="005A3920" w:rsidRDefault="004F6135" w:rsidP="005A3920">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4664D1B0" w14:textId="77777777" w:rsidR="005A3920" w:rsidRDefault="005A3920" w:rsidP="005A3920">
      <w:pPr>
        <w:spacing w:after="0" w:line="276" w:lineRule="auto"/>
        <w:jc w:val="both"/>
        <w:rPr>
          <w:rFonts w:ascii="Arial" w:eastAsia="Times New Roman" w:hAnsi="Arial" w:cs="Arial"/>
          <w:kern w:val="0"/>
          <w:sz w:val="22"/>
          <w:szCs w:val="22"/>
          <w:lang w:eastAsia="en-GB"/>
          <w14:ligatures w14:val="none"/>
        </w:rPr>
      </w:pPr>
    </w:p>
    <w:p w14:paraId="71A77812" w14:textId="0C1B6EF2" w:rsidR="005A3920" w:rsidRPr="005A3920" w:rsidRDefault="00BD64B9" w:rsidP="005A3920">
      <w:pPr>
        <w:spacing w:after="0" w:line="276" w:lineRule="auto"/>
        <w:jc w:val="both"/>
        <w:rPr>
          <w:rFonts w:ascii="Arial" w:eastAsia="Times New Roman" w:hAnsi="Arial" w:cs="Arial"/>
          <w:kern w:val="0"/>
          <w:sz w:val="22"/>
          <w:szCs w:val="22"/>
          <w:lang w:eastAsia="en-GB"/>
          <w14:ligatures w14:val="none"/>
        </w:rPr>
      </w:pPr>
      <w:r w:rsidRPr="00BD64B9">
        <w:rPr>
          <w:rFonts w:ascii="Arial" w:eastAsia="Times New Roman" w:hAnsi="Arial" w:cs="Arial"/>
          <w:kern w:val="0"/>
          <w:sz w:val="22"/>
          <w:szCs w:val="22"/>
          <w:lang w:eastAsia="en-GB"/>
          <w14:ligatures w14:val="none"/>
        </w:rPr>
        <w:lastRenderedPageBreak/>
        <w:t>Section 72(1) of the Planning (Listed Buildings and Conservation Areas) Act 1990 requires special attention</w:t>
      </w:r>
      <w:r>
        <w:rPr>
          <w:rFonts w:ascii="Arial" w:eastAsia="Times New Roman" w:hAnsi="Arial" w:cs="Arial"/>
          <w:kern w:val="0"/>
          <w:sz w:val="22"/>
          <w:szCs w:val="22"/>
          <w:lang w:eastAsia="en-GB"/>
          <w14:ligatures w14:val="none"/>
        </w:rPr>
        <w:t xml:space="preserve"> </w:t>
      </w:r>
      <w:r w:rsidR="005A3920" w:rsidRPr="005A3920">
        <w:rPr>
          <w:rFonts w:ascii="Arial" w:eastAsia="Times New Roman" w:hAnsi="Arial" w:cs="Arial"/>
          <w:kern w:val="0"/>
          <w:sz w:val="22"/>
          <w:szCs w:val="22"/>
          <w:lang w:eastAsia="en-GB"/>
          <w14:ligatures w14:val="none"/>
        </w:rPr>
        <w:t>to be paid to the desirability of preserving or enhancing the character or appearance of Conservation Areas.</w:t>
      </w:r>
    </w:p>
    <w:p w14:paraId="40B64340" w14:textId="77777777" w:rsidR="005A3920" w:rsidRPr="005A3920" w:rsidRDefault="005A3920" w:rsidP="005A3920">
      <w:pPr>
        <w:spacing w:after="0" w:line="276" w:lineRule="auto"/>
        <w:jc w:val="both"/>
        <w:rPr>
          <w:rFonts w:ascii="Arial" w:eastAsia="Times New Roman" w:hAnsi="Arial" w:cs="Arial"/>
          <w:kern w:val="0"/>
          <w:sz w:val="22"/>
          <w:szCs w:val="22"/>
          <w:lang w:eastAsia="en-GB"/>
          <w14:ligatures w14:val="none"/>
        </w:rPr>
      </w:pPr>
    </w:p>
    <w:p w14:paraId="7F073853" w14:textId="77777777" w:rsidR="003663D4" w:rsidRPr="003663D4" w:rsidRDefault="003663D4" w:rsidP="003663D4">
      <w:pPr>
        <w:spacing w:after="0" w:line="276" w:lineRule="auto"/>
        <w:jc w:val="both"/>
        <w:rPr>
          <w:rFonts w:ascii="Arial" w:eastAsia="Times New Roman" w:hAnsi="Arial" w:cs="Arial"/>
          <w:kern w:val="0"/>
          <w:sz w:val="22"/>
          <w:szCs w:val="22"/>
          <w:lang w:eastAsia="en-GB"/>
          <w14:ligatures w14:val="none"/>
        </w:rPr>
      </w:pPr>
      <w:r w:rsidRPr="003663D4">
        <w:rPr>
          <w:rFonts w:ascii="Arial" w:eastAsia="Times New Roman" w:hAnsi="Arial" w:cs="Arial"/>
          <w:kern w:val="0"/>
          <w:sz w:val="22"/>
          <w:szCs w:val="22"/>
          <w:lang w:eastAsia="en-GB"/>
          <w14:ligatures w14:val="none"/>
        </w:rPr>
        <w:t>Core Policy 58 of the Wiltshire Core Strategy seeks to conserve and, where appropriate, enhance the significance of designated and non-designated heritage assets and their settings.</w:t>
      </w:r>
    </w:p>
    <w:p w14:paraId="4ADE8027" w14:textId="77777777" w:rsidR="005A3920" w:rsidRDefault="005A3920" w:rsidP="00852CAC">
      <w:pPr>
        <w:spacing w:after="0" w:line="276" w:lineRule="auto"/>
        <w:jc w:val="both"/>
        <w:rPr>
          <w:rFonts w:ascii="Arial" w:eastAsia="Times New Roman" w:hAnsi="Arial" w:cs="Arial"/>
          <w:kern w:val="0"/>
          <w:sz w:val="22"/>
          <w:szCs w:val="22"/>
          <w:lang w:eastAsia="en-GB"/>
          <w14:ligatures w14:val="none"/>
        </w:rPr>
      </w:pPr>
    </w:p>
    <w:p w14:paraId="71B3CFDA" w14:textId="77777777" w:rsidR="003663D4" w:rsidRPr="003663D4" w:rsidRDefault="003663D4" w:rsidP="003663D4">
      <w:pPr>
        <w:spacing w:after="0" w:line="276" w:lineRule="auto"/>
        <w:jc w:val="both"/>
        <w:rPr>
          <w:rFonts w:ascii="Arial" w:eastAsia="Times New Roman" w:hAnsi="Arial" w:cs="Arial"/>
          <w:kern w:val="0"/>
          <w:sz w:val="22"/>
          <w:szCs w:val="22"/>
          <w:lang w:eastAsia="en-GB"/>
          <w14:ligatures w14:val="none"/>
        </w:rPr>
      </w:pPr>
      <w:r w:rsidRPr="003663D4">
        <w:rPr>
          <w:rFonts w:ascii="Arial" w:eastAsia="Times New Roman" w:hAnsi="Arial" w:cs="Arial"/>
          <w:kern w:val="0"/>
          <w:sz w:val="22"/>
          <w:szCs w:val="22"/>
          <w:lang w:eastAsia="en-GB"/>
          <w14:ligatures w14:val="none"/>
        </w:rPr>
        <w:t xml:space="preserve">Policies HE4–HE10 of the NPPF recognise heritage assets as an irreplaceable resource and require proposals affecting heritage assets to be assessed </w:t>
      </w:r>
      <w:proofErr w:type="gramStart"/>
      <w:r w:rsidRPr="003663D4">
        <w:rPr>
          <w:rFonts w:ascii="Arial" w:eastAsia="Times New Roman" w:hAnsi="Arial" w:cs="Arial"/>
          <w:kern w:val="0"/>
          <w:sz w:val="22"/>
          <w:szCs w:val="22"/>
          <w:lang w:eastAsia="en-GB"/>
          <w14:ligatures w14:val="none"/>
        </w:rPr>
        <w:t>with regard to</w:t>
      </w:r>
      <w:proofErr w:type="gramEnd"/>
      <w:r w:rsidRPr="003663D4">
        <w:rPr>
          <w:rFonts w:ascii="Arial" w:eastAsia="Times New Roman" w:hAnsi="Arial" w:cs="Arial"/>
          <w:kern w:val="0"/>
          <w:sz w:val="22"/>
          <w:szCs w:val="22"/>
          <w:lang w:eastAsia="en-GB"/>
          <w14:ligatures w14:val="none"/>
        </w:rPr>
        <w:t xml:space="preserve"> their significance and the contribution made by their setting.</w:t>
      </w:r>
    </w:p>
    <w:p w14:paraId="48F8F717" w14:textId="77777777" w:rsidR="00BF5EA7" w:rsidRPr="004B211E" w:rsidRDefault="00BF5EA7" w:rsidP="00852CAC">
      <w:pPr>
        <w:spacing w:after="0" w:line="276" w:lineRule="auto"/>
        <w:jc w:val="both"/>
        <w:rPr>
          <w:rFonts w:ascii="Arial" w:eastAsia="Times New Roman" w:hAnsi="Arial" w:cs="Arial"/>
          <w:color w:val="000000" w:themeColor="text1"/>
          <w:kern w:val="0"/>
          <w:sz w:val="22"/>
          <w:szCs w:val="22"/>
          <w:lang w:eastAsia="en-GB"/>
          <w14:ligatures w14:val="none"/>
        </w:rPr>
      </w:pPr>
    </w:p>
    <w:p w14:paraId="3997869D" w14:textId="1ABE3C76" w:rsidR="00097BB0" w:rsidRPr="00097BB0" w:rsidRDefault="00097BB0" w:rsidP="00097BB0">
      <w:pPr>
        <w:spacing w:after="0" w:line="276" w:lineRule="auto"/>
        <w:jc w:val="both"/>
        <w:rPr>
          <w:rFonts w:ascii="Arial" w:eastAsia="Times New Roman" w:hAnsi="Arial" w:cs="Arial"/>
          <w:color w:val="000000" w:themeColor="text1"/>
          <w:kern w:val="0"/>
          <w:sz w:val="22"/>
          <w:szCs w:val="22"/>
          <w:lang w:eastAsia="en-GB"/>
          <w14:ligatures w14:val="none"/>
        </w:rPr>
      </w:pPr>
      <w:r w:rsidRPr="00097BB0">
        <w:rPr>
          <w:rFonts w:ascii="Arial" w:eastAsia="Times New Roman" w:hAnsi="Arial" w:cs="Arial"/>
          <w:color w:val="000000" w:themeColor="text1"/>
          <w:kern w:val="0"/>
          <w:sz w:val="22"/>
          <w:szCs w:val="22"/>
          <w:lang w:eastAsia="en-GB"/>
          <w14:ligatures w14:val="none"/>
        </w:rPr>
        <w:t xml:space="preserve">The proposal seeks the creation of a new vehicular access and driveway to serve the dwelling. This would require the removal of a substantial section of the existing front boundary hedgerow and the formation of a parking and turning area across </w:t>
      </w:r>
      <w:proofErr w:type="gramStart"/>
      <w:r w:rsidRPr="00097BB0">
        <w:rPr>
          <w:rFonts w:ascii="Arial" w:eastAsia="Times New Roman" w:hAnsi="Arial" w:cs="Arial"/>
          <w:color w:val="000000" w:themeColor="text1"/>
          <w:kern w:val="0"/>
          <w:sz w:val="22"/>
          <w:szCs w:val="22"/>
          <w:lang w:eastAsia="en-GB"/>
          <w14:ligatures w14:val="none"/>
        </w:rPr>
        <w:t>the majority of</w:t>
      </w:r>
      <w:proofErr w:type="gramEnd"/>
      <w:r w:rsidRPr="00097BB0">
        <w:rPr>
          <w:rFonts w:ascii="Arial" w:eastAsia="Times New Roman" w:hAnsi="Arial" w:cs="Arial"/>
          <w:color w:val="000000" w:themeColor="text1"/>
          <w:kern w:val="0"/>
          <w:sz w:val="22"/>
          <w:szCs w:val="22"/>
          <w:lang w:eastAsia="en-GB"/>
          <w14:ligatures w14:val="none"/>
        </w:rPr>
        <w:t xml:space="preserve"> the front garden, principally finished in gravel. The proposed access would also cross the existing grass verge and footpath situated between the application site and the carriageway. The first 5 metres of the access would be required by condition to be consolidated and surfaced in a </w:t>
      </w:r>
      <w:r w:rsidR="00AE6701">
        <w:rPr>
          <w:rFonts w:ascii="Arial" w:eastAsia="Times New Roman" w:hAnsi="Arial" w:cs="Arial"/>
          <w:color w:val="000000" w:themeColor="text1"/>
          <w:kern w:val="0"/>
          <w:sz w:val="22"/>
          <w:szCs w:val="22"/>
          <w:lang w:eastAsia="en-GB"/>
          <w14:ligatures w14:val="none"/>
        </w:rPr>
        <w:t xml:space="preserve">consolidated </w:t>
      </w:r>
      <w:r w:rsidRPr="00097BB0">
        <w:rPr>
          <w:rFonts w:ascii="Arial" w:eastAsia="Times New Roman" w:hAnsi="Arial" w:cs="Arial"/>
          <w:color w:val="000000" w:themeColor="text1"/>
          <w:kern w:val="0"/>
          <w:sz w:val="22"/>
          <w:szCs w:val="22"/>
          <w:lang w:eastAsia="en-GB"/>
          <w14:ligatures w14:val="none"/>
        </w:rPr>
        <w:t>material.</w:t>
      </w:r>
    </w:p>
    <w:p w14:paraId="35C2382F" w14:textId="77777777" w:rsidR="004B211E" w:rsidRPr="004B211E" w:rsidRDefault="004B211E" w:rsidP="004B211E">
      <w:pPr>
        <w:spacing w:after="0" w:line="276" w:lineRule="auto"/>
        <w:jc w:val="both"/>
        <w:rPr>
          <w:rFonts w:ascii="Arial" w:eastAsia="Times New Roman" w:hAnsi="Arial" w:cs="Arial"/>
          <w:color w:val="000000" w:themeColor="text1"/>
          <w:kern w:val="0"/>
          <w:sz w:val="22"/>
          <w:szCs w:val="22"/>
          <w:lang w:eastAsia="en-GB"/>
          <w14:ligatures w14:val="none"/>
        </w:rPr>
      </w:pPr>
    </w:p>
    <w:p w14:paraId="052D7ED2" w14:textId="1EB91E3D" w:rsidR="004B211E" w:rsidRPr="004B211E" w:rsidRDefault="004B211E" w:rsidP="004B211E">
      <w:pPr>
        <w:spacing w:after="0" w:line="276" w:lineRule="auto"/>
        <w:jc w:val="both"/>
        <w:rPr>
          <w:rFonts w:ascii="Arial" w:eastAsia="Times New Roman" w:hAnsi="Arial" w:cs="Arial"/>
          <w:color w:val="000000" w:themeColor="text1"/>
          <w:kern w:val="0"/>
          <w:sz w:val="22"/>
          <w:szCs w:val="22"/>
          <w:lang w:eastAsia="en-GB"/>
          <w14:ligatures w14:val="none"/>
        </w:rPr>
      </w:pPr>
      <w:r w:rsidRPr="004B211E">
        <w:rPr>
          <w:rFonts w:ascii="Arial" w:eastAsia="Times New Roman" w:hAnsi="Arial" w:cs="Arial"/>
          <w:color w:val="000000" w:themeColor="text1"/>
          <w:kern w:val="0"/>
          <w:sz w:val="22"/>
          <w:szCs w:val="22"/>
          <w:lang w:eastAsia="en-GB"/>
          <w14:ligatures w14:val="none"/>
        </w:rPr>
        <w:t xml:space="preserve">The proposal would therefore result in a change to the appearance of the site and a reduction in the amount of greenery visible within the street scene. The loss of a </w:t>
      </w:r>
      <w:r w:rsidR="00AB2C86">
        <w:rPr>
          <w:rFonts w:ascii="Arial" w:eastAsia="Times New Roman" w:hAnsi="Arial" w:cs="Arial"/>
          <w:color w:val="000000" w:themeColor="text1"/>
          <w:kern w:val="0"/>
          <w:sz w:val="22"/>
          <w:szCs w:val="22"/>
          <w:lang w:eastAsia="en-GB"/>
          <w14:ligatures w14:val="none"/>
        </w:rPr>
        <w:t>notable</w:t>
      </w:r>
      <w:r w:rsidRPr="004B211E">
        <w:rPr>
          <w:rFonts w:ascii="Arial" w:eastAsia="Times New Roman" w:hAnsi="Arial" w:cs="Arial"/>
          <w:color w:val="000000" w:themeColor="text1"/>
          <w:kern w:val="0"/>
          <w:sz w:val="22"/>
          <w:szCs w:val="22"/>
          <w:lang w:eastAsia="en-GB"/>
          <w14:ligatures w14:val="none"/>
        </w:rPr>
        <w:t xml:space="preserve"> section of hedgerow, the introduction of a largely gravelled frontage and the creation of a vehicular crossing across the grass verge would collectively result in a degree of erosion of the verdant character presently associated with the site. However, these impacts </w:t>
      </w:r>
      <w:proofErr w:type="gramStart"/>
      <w:r w:rsidRPr="004B211E">
        <w:rPr>
          <w:rFonts w:ascii="Arial" w:eastAsia="Times New Roman" w:hAnsi="Arial" w:cs="Arial"/>
          <w:color w:val="000000" w:themeColor="text1"/>
          <w:kern w:val="0"/>
          <w:sz w:val="22"/>
          <w:szCs w:val="22"/>
          <w:lang w:eastAsia="en-GB"/>
          <w14:ligatures w14:val="none"/>
        </w:rPr>
        <w:t>are considered to be</w:t>
      </w:r>
      <w:proofErr w:type="gramEnd"/>
      <w:r w:rsidRPr="004B211E">
        <w:rPr>
          <w:rFonts w:ascii="Arial" w:eastAsia="Times New Roman" w:hAnsi="Arial" w:cs="Arial"/>
          <w:color w:val="000000" w:themeColor="text1"/>
          <w:kern w:val="0"/>
          <w:sz w:val="22"/>
          <w:szCs w:val="22"/>
          <w:lang w:eastAsia="en-GB"/>
          <w14:ligatures w14:val="none"/>
        </w:rPr>
        <w:t xml:space="preserve"> limited in the context of the wider street scene.</w:t>
      </w:r>
    </w:p>
    <w:p w14:paraId="435A4E3C" w14:textId="77777777" w:rsidR="004B211E" w:rsidRPr="004B211E" w:rsidRDefault="004B211E" w:rsidP="004B211E">
      <w:pPr>
        <w:spacing w:after="0" w:line="276" w:lineRule="auto"/>
        <w:jc w:val="both"/>
        <w:rPr>
          <w:rFonts w:ascii="Arial" w:eastAsia="Times New Roman" w:hAnsi="Arial" w:cs="Arial"/>
          <w:color w:val="000000" w:themeColor="text1"/>
          <w:kern w:val="0"/>
          <w:sz w:val="22"/>
          <w:szCs w:val="22"/>
          <w:lang w:eastAsia="en-GB"/>
          <w14:ligatures w14:val="none"/>
        </w:rPr>
      </w:pPr>
    </w:p>
    <w:p w14:paraId="0180E180" w14:textId="77777777" w:rsidR="003D40EC" w:rsidRPr="003D40EC" w:rsidRDefault="003D40EC" w:rsidP="003D40EC">
      <w:pPr>
        <w:spacing w:after="0" w:line="276" w:lineRule="auto"/>
        <w:jc w:val="both"/>
        <w:rPr>
          <w:rFonts w:ascii="Arial" w:eastAsia="Times New Roman" w:hAnsi="Arial" w:cs="Arial"/>
          <w:color w:val="000000" w:themeColor="text1"/>
          <w:kern w:val="0"/>
          <w:sz w:val="22"/>
          <w:szCs w:val="22"/>
          <w:lang w:eastAsia="en-GB"/>
          <w14:ligatures w14:val="none"/>
        </w:rPr>
      </w:pPr>
      <w:r w:rsidRPr="003D40EC">
        <w:rPr>
          <w:rFonts w:ascii="Arial" w:eastAsia="Times New Roman" w:hAnsi="Arial" w:cs="Arial"/>
          <w:color w:val="000000" w:themeColor="text1"/>
          <w:kern w:val="0"/>
          <w:sz w:val="22"/>
          <w:szCs w:val="22"/>
          <w:lang w:eastAsia="en-GB"/>
          <w14:ligatures w14:val="none"/>
        </w:rPr>
        <w:t xml:space="preserve">Whilst the grass verge makes a positive contribution to the appearance of this part of the Conservation Area, the section affected by the proposal would be relatively small and there would remain a </w:t>
      </w:r>
      <w:proofErr w:type="gramStart"/>
      <w:r w:rsidRPr="003D40EC">
        <w:rPr>
          <w:rFonts w:ascii="Arial" w:eastAsia="Times New Roman" w:hAnsi="Arial" w:cs="Arial"/>
          <w:color w:val="000000" w:themeColor="text1"/>
          <w:kern w:val="0"/>
          <w:sz w:val="22"/>
          <w:szCs w:val="22"/>
          <w:lang w:eastAsia="en-GB"/>
          <w14:ligatures w14:val="none"/>
        </w:rPr>
        <w:t>large grassed</w:t>
      </w:r>
      <w:proofErr w:type="gramEnd"/>
      <w:r w:rsidRPr="003D40EC">
        <w:rPr>
          <w:rFonts w:ascii="Arial" w:eastAsia="Times New Roman" w:hAnsi="Arial" w:cs="Arial"/>
          <w:color w:val="000000" w:themeColor="text1"/>
          <w:kern w:val="0"/>
          <w:sz w:val="22"/>
          <w:szCs w:val="22"/>
          <w:lang w:eastAsia="en-GB"/>
          <w14:ligatures w14:val="none"/>
        </w:rPr>
        <w:t xml:space="preserve"> area adjacent to the bend in the road. Consequently, the feature would not be eroded to such an extent as to result in material harm to the significance, character or appearance of the Conservation Area. Whilst a substantial length of hedgerow would be removed to allow for the creation of the access, the existing hedge is of relatively limited visual quality due to its untidy appearance and contributes only modestly to the character and appearance of the area.</w:t>
      </w:r>
    </w:p>
    <w:p w14:paraId="70A68A6F" w14:textId="77777777" w:rsidR="004B211E" w:rsidRPr="00951C51" w:rsidRDefault="004B211E" w:rsidP="004B211E">
      <w:pPr>
        <w:spacing w:after="0" w:line="276" w:lineRule="auto"/>
        <w:jc w:val="both"/>
        <w:rPr>
          <w:rFonts w:ascii="Arial" w:eastAsia="Times New Roman" w:hAnsi="Arial" w:cs="Arial"/>
          <w:color w:val="000000" w:themeColor="text1"/>
          <w:kern w:val="0"/>
          <w:sz w:val="22"/>
          <w:szCs w:val="22"/>
          <w:lang w:eastAsia="en-GB"/>
          <w14:ligatures w14:val="none"/>
        </w:rPr>
      </w:pPr>
    </w:p>
    <w:p w14:paraId="32D12CCE" w14:textId="0286EAB8" w:rsidR="004B211E" w:rsidRPr="004B211E" w:rsidRDefault="008F6F7D" w:rsidP="004B211E">
      <w:pPr>
        <w:spacing w:after="0" w:line="276" w:lineRule="auto"/>
        <w:jc w:val="both"/>
        <w:rPr>
          <w:rFonts w:ascii="Arial" w:eastAsia="Times New Roman" w:hAnsi="Arial" w:cs="Arial"/>
          <w:color w:val="000000" w:themeColor="text1"/>
          <w:kern w:val="0"/>
          <w:sz w:val="22"/>
          <w:szCs w:val="22"/>
          <w:lang w:eastAsia="en-GB"/>
          <w14:ligatures w14:val="none"/>
        </w:rPr>
      </w:pPr>
      <w:r w:rsidRPr="008F6F7D">
        <w:rPr>
          <w:rFonts w:ascii="Arial" w:eastAsia="Times New Roman" w:hAnsi="Arial" w:cs="Arial"/>
          <w:color w:val="000000" w:themeColor="text1"/>
          <w:kern w:val="0"/>
          <w:sz w:val="22"/>
          <w:szCs w:val="22"/>
          <w:lang w:eastAsia="en-GB"/>
          <w14:ligatures w14:val="none"/>
        </w:rPr>
        <w:t>Furthermore, vehicular accesses and off-street frontage parking are established features of the surrounding residential street. Consequently, the proposed access and driveway would reflect the prevailing character of the locality and would not appear incongruous within the wider street scene.</w:t>
      </w:r>
      <w:r>
        <w:rPr>
          <w:rFonts w:ascii="Arial" w:eastAsia="Times New Roman" w:hAnsi="Arial" w:cs="Arial"/>
          <w:color w:val="000000" w:themeColor="text1"/>
          <w:kern w:val="0"/>
          <w:sz w:val="22"/>
          <w:szCs w:val="22"/>
          <w:lang w:eastAsia="en-GB"/>
          <w14:ligatures w14:val="none"/>
        </w:rPr>
        <w:t xml:space="preserve"> </w:t>
      </w:r>
      <w:r w:rsidR="004B211E" w:rsidRPr="004B211E">
        <w:rPr>
          <w:rFonts w:ascii="Arial" w:eastAsia="Times New Roman" w:hAnsi="Arial" w:cs="Arial"/>
          <w:color w:val="000000" w:themeColor="text1"/>
          <w:kern w:val="0"/>
          <w:sz w:val="22"/>
          <w:szCs w:val="22"/>
          <w:lang w:eastAsia="en-GB"/>
          <w14:ligatures w14:val="none"/>
        </w:rPr>
        <w:t>The application dwelling itself is of relatively modern construction and makes a limited contribution to the significance of the Corton Conservation Area.</w:t>
      </w:r>
    </w:p>
    <w:p w14:paraId="368CCCB0" w14:textId="77777777" w:rsidR="004B211E" w:rsidRPr="004B211E" w:rsidRDefault="004B211E" w:rsidP="004B211E">
      <w:pPr>
        <w:spacing w:after="0" w:line="276" w:lineRule="auto"/>
        <w:jc w:val="both"/>
        <w:rPr>
          <w:rFonts w:ascii="Arial" w:eastAsia="Times New Roman" w:hAnsi="Arial" w:cs="Arial"/>
          <w:color w:val="000000" w:themeColor="text1"/>
          <w:kern w:val="0"/>
          <w:sz w:val="22"/>
          <w:szCs w:val="22"/>
          <w:lang w:eastAsia="en-GB"/>
          <w14:ligatures w14:val="none"/>
        </w:rPr>
      </w:pPr>
    </w:p>
    <w:p w14:paraId="1DB0AD56" w14:textId="77777777" w:rsidR="004B211E" w:rsidRPr="004B211E" w:rsidRDefault="004B211E" w:rsidP="004B211E">
      <w:pPr>
        <w:spacing w:after="0" w:line="276" w:lineRule="auto"/>
        <w:jc w:val="both"/>
        <w:rPr>
          <w:rFonts w:ascii="Arial" w:eastAsia="Times New Roman" w:hAnsi="Arial" w:cs="Arial"/>
          <w:color w:val="000000" w:themeColor="text1"/>
          <w:kern w:val="0"/>
          <w:sz w:val="22"/>
          <w:szCs w:val="22"/>
          <w:lang w:eastAsia="en-GB"/>
          <w14:ligatures w14:val="none"/>
        </w:rPr>
      </w:pPr>
      <w:r w:rsidRPr="004B211E">
        <w:rPr>
          <w:rFonts w:ascii="Arial" w:eastAsia="Times New Roman" w:hAnsi="Arial" w:cs="Arial"/>
          <w:color w:val="000000" w:themeColor="text1"/>
          <w:kern w:val="0"/>
          <w:sz w:val="22"/>
          <w:szCs w:val="22"/>
          <w:lang w:eastAsia="en-GB"/>
          <w14:ligatures w14:val="none"/>
        </w:rPr>
        <w:t>Taking all matters into account, it is considered that the proposal would preserve the character and appearance of the Corton Conservation Area and would not result in any harm to its significance. The limited visual changes arising from the loss of part of the grass verge and front boundary landscaping are not considered to be of a magnitude that would adversely affect the character and appearance of either the street scene or the wider Conservation Area.</w:t>
      </w:r>
    </w:p>
    <w:p w14:paraId="46562179" w14:textId="77777777" w:rsidR="004B211E" w:rsidRPr="004B211E" w:rsidRDefault="004B211E" w:rsidP="004B211E">
      <w:pPr>
        <w:spacing w:after="0" w:line="276" w:lineRule="auto"/>
        <w:jc w:val="both"/>
        <w:rPr>
          <w:rFonts w:ascii="Arial" w:eastAsia="Times New Roman" w:hAnsi="Arial" w:cs="Arial"/>
          <w:color w:val="000000" w:themeColor="text1"/>
          <w:kern w:val="0"/>
          <w:sz w:val="22"/>
          <w:szCs w:val="22"/>
          <w:lang w:eastAsia="en-GB"/>
          <w14:ligatures w14:val="none"/>
        </w:rPr>
      </w:pPr>
    </w:p>
    <w:p w14:paraId="174F5CA2" w14:textId="77777777" w:rsidR="0059364D" w:rsidRPr="0059364D" w:rsidRDefault="0059364D" w:rsidP="0059364D">
      <w:pPr>
        <w:spacing w:after="0" w:line="276" w:lineRule="auto"/>
        <w:jc w:val="both"/>
        <w:rPr>
          <w:rFonts w:ascii="Arial" w:eastAsia="Times New Roman" w:hAnsi="Arial" w:cs="Arial"/>
          <w:color w:val="000000" w:themeColor="text1"/>
          <w:kern w:val="0"/>
          <w:sz w:val="22"/>
          <w:szCs w:val="22"/>
          <w:lang w:eastAsia="en-GB"/>
          <w14:ligatures w14:val="none"/>
        </w:rPr>
      </w:pPr>
      <w:r w:rsidRPr="0059364D">
        <w:rPr>
          <w:rFonts w:ascii="Arial" w:eastAsia="Times New Roman" w:hAnsi="Arial" w:cs="Arial"/>
          <w:color w:val="000000" w:themeColor="text1"/>
          <w:kern w:val="0"/>
          <w:sz w:val="22"/>
          <w:szCs w:val="22"/>
          <w:lang w:eastAsia="en-GB"/>
          <w14:ligatures w14:val="none"/>
        </w:rPr>
        <w:lastRenderedPageBreak/>
        <w:t>Having regard to the above, the proposal is considered to accord with Core Policies 57 and 58 of the Wiltshire Core Strategy, the Wiltshire Design Guide and Policies DP3, DP4 and HE4–HE10 of the NPPF. The proposal would preserve the character and appearance of the Corton Conservation Area, thereby satisfying the statutory duty under Section 72(1) of the Planning (Listed Buildings and Conservation Areas) Act 1990.</w:t>
      </w:r>
    </w:p>
    <w:p w14:paraId="2F7327B9" w14:textId="77777777" w:rsidR="00A050F1" w:rsidRDefault="00A050F1" w:rsidP="00A050F1">
      <w:pPr>
        <w:spacing w:after="0" w:line="276" w:lineRule="auto"/>
        <w:jc w:val="both"/>
        <w:rPr>
          <w:rFonts w:ascii="Arial" w:hAnsi="Arial" w:cs="Arial"/>
          <w:b/>
          <w:bCs/>
          <w:i/>
          <w:iCs/>
          <w:color w:val="FF0000"/>
          <w:sz w:val="22"/>
          <w:szCs w:val="22"/>
        </w:rPr>
      </w:pPr>
    </w:p>
    <w:p w14:paraId="6FC7C264"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D796808"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598DA25"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3F56BC0" w14:textId="77777777" w:rsidR="00393433" w:rsidRDefault="00393433" w:rsidP="00A050F1">
      <w:pPr>
        <w:spacing w:after="0" w:line="276" w:lineRule="auto"/>
        <w:jc w:val="both"/>
        <w:rPr>
          <w:rFonts w:ascii="Arial" w:hAnsi="Arial" w:cs="Arial"/>
          <w:color w:val="000000" w:themeColor="text1"/>
          <w:sz w:val="22"/>
          <w:szCs w:val="22"/>
        </w:rPr>
      </w:pPr>
    </w:p>
    <w:p w14:paraId="193361F8"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 xml:space="preserve">Policy P3 of the National Planning Policy Framework requires development to be appropriate for its location, taking account of its likely effects on health, living conditions and the environment. </w:t>
      </w:r>
      <w:proofErr w:type="gramStart"/>
      <w:r w:rsidRPr="00430927">
        <w:rPr>
          <w:rFonts w:ascii="Arial" w:eastAsia="Times New Roman" w:hAnsi="Arial" w:cs="Arial"/>
          <w:kern w:val="0"/>
          <w:sz w:val="22"/>
          <w:szCs w:val="22"/>
          <w:lang w:eastAsia="en-GB"/>
          <w14:ligatures w14:val="none"/>
        </w:rPr>
        <w:t>In particular, Policy</w:t>
      </w:r>
      <w:proofErr w:type="gramEnd"/>
      <w:r w:rsidRPr="00430927">
        <w:rPr>
          <w:rFonts w:ascii="Arial" w:eastAsia="Times New Roman" w:hAnsi="Arial" w:cs="Arial"/>
          <w:kern w:val="0"/>
          <w:sz w:val="22"/>
          <w:szCs w:val="22"/>
          <w:lang w:eastAsia="en-GB"/>
          <w14:ligatures w14:val="none"/>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634229EE" w14:textId="77777777" w:rsidR="00400FB2" w:rsidRDefault="00400FB2" w:rsidP="00A050F1">
      <w:pPr>
        <w:spacing w:after="0" w:line="276" w:lineRule="auto"/>
        <w:jc w:val="both"/>
        <w:rPr>
          <w:rFonts w:ascii="Arial" w:hAnsi="Arial" w:cs="Arial"/>
          <w:color w:val="000000" w:themeColor="text1"/>
          <w:sz w:val="22"/>
          <w:szCs w:val="22"/>
        </w:rPr>
      </w:pPr>
    </w:p>
    <w:p w14:paraId="110B90DE" w14:textId="77777777" w:rsidR="0051797B" w:rsidRPr="0051797B" w:rsidRDefault="0051797B" w:rsidP="0051797B">
      <w:pPr>
        <w:spacing w:after="0" w:line="276" w:lineRule="auto"/>
        <w:jc w:val="both"/>
        <w:rPr>
          <w:rFonts w:ascii="Arial" w:hAnsi="Arial" w:cs="Arial"/>
          <w:color w:val="000000" w:themeColor="text1"/>
          <w:sz w:val="22"/>
          <w:szCs w:val="22"/>
        </w:rPr>
      </w:pPr>
      <w:r w:rsidRPr="0051797B">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51797B">
        <w:rPr>
          <w:rFonts w:ascii="Arial" w:hAnsi="Arial" w:cs="Arial"/>
          <w:color w:val="000000" w:themeColor="text1"/>
          <w:sz w:val="22"/>
          <w:szCs w:val="22"/>
        </w:rPr>
        <w:t>particular regard</w:t>
      </w:r>
      <w:proofErr w:type="gramEnd"/>
      <w:r w:rsidRPr="0051797B">
        <w:rPr>
          <w:rFonts w:ascii="Arial" w:hAnsi="Arial" w:cs="Arial"/>
          <w:color w:val="000000" w:themeColor="text1"/>
          <w:sz w:val="22"/>
          <w:szCs w:val="22"/>
        </w:rPr>
        <w:t xml:space="preserve"> to loss of light, overshadowing, loss of privacy, overbearing effects and disturbance.</w:t>
      </w:r>
    </w:p>
    <w:p w14:paraId="0DA9FF19" w14:textId="77777777" w:rsidR="00DB13C3" w:rsidRDefault="00DB13C3" w:rsidP="00DB13C3">
      <w:pPr>
        <w:spacing w:after="0" w:line="276" w:lineRule="auto"/>
        <w:jc w:val="both"/>
        <w:rPr>
          <w:rFonts w:ascii="Arial" w:hAnsi="Arial" w:cs="Arial"/>
          <w:i/>
          <w:iCs/>
          <w:color w:val="000000" w:themeColor="text1"/>
          <w:sz w:val="22"/>
          <w:szCs w:val="22"/>
        </w:rPr>
      </w:pPr>
    </w:p>
    <w:p w14:paraId="6B457744" w14:textId="77777777" w:rsidR="00344076" w:rsidRPr="00344076" w:rsidRDefault="005F5C4A" w:rsidP="00344076">
      <w:pPr>
        <w:spacing w:after="0" w:line="276" w:lineRule="auto"/>
        <w:jc w:val="both"/>
        <w:rPr>
          <w:rFonts w:ascii="Arial" w:hAnsi="Arial" w:cs="Arial"/>
          <w:color w:val="000000" w:themeColor="text1"/>
          <w:sz w:val="22"/>
          <w:szCs w:val="22"/>
        </w:rPr>
      </w:pPr>
      <w:r w:rsidRPr="005F5C4A">
        <w:rPr>
          <w:rFonts w:ascii="Arial" w:hAnsi="Arial" w:cs="Arial"/>
          <w:color w:val="000000" w:themeColor="text1"/>
          <w:sz w:val="22"/>
          <w:szCs w:val="22"/>
        </w:rPr>
        <w:t xml:space="preserve">The proposal relates solely to the creation of a vehicular access and driveway and does not involve the erection of any buildings or structures. </w:t>
      </w:r>
      <w:r w:rsidR="00344076" w:rsidRPr="00344076">
        <w:rPr>
          <w:rFonts w:ascii="Arial" w:hAnsi="Arial" w:cs="Arial"/>
          <w:color w:val="000000" w:themeColor="text1"/>
          <w:sz w:val="22"/>
          <w:szCs w:val="22"/>
        </w:rPr>
        <w:t>Consequently, the development would not result in any loss of light, overshadowing, loss of privacy or overbearing impact upon neighbouring occupiers.</w:t>
      </w:r>
    </w:p>
    <w:p w14:paraId="77F51221" w14:textId="62FD6F47" w:rsidR="005F5C4A" w:rsidRPr="005F5C4A" w:rsidRDefault="005F5C4A" w:rsidP="005F5C4A">
      <w:pPr>
        <w:spacing w:after="0" w:line="276" w:lineRule="auto"/>
        <w:jc w:val="both"/>
        <w:rPr>
          <w:rFonts w:ascii="Arial" w:hAnsi="Arial" w:cs="Arial"/>
          <w:color w:val="000000" w:themeColor="text1"/>
          <w:sz w:val="22"/>
          <w:szCs w:val="22"/>
        </w:rPr>
      </w:pPr>
    </w:p>
    <w:p w14:paraId="42399C70" w14:textId="77777777" w:rsidR="0077306A" w:rsidRPr="0077306A" w:rsidRDefault="0077306A" w:rsidP="0077306A">
      <w:pPr>
        <w:spacing w:after="0" w:line="276" w:lineRule="auto"/>
        <w:jc w:val="both"/>
        <w:rPr>
          <w:rFonts w:ascii="Arial" w:hAnsi="Arial" w:cs="Arial"/>
          <w:color w:val="000000" w:themeColor="text1"/>
          <w:sz w:val="22"/>
          <w:szCs w:val="22"/>
        </w:rPr>
      </w:pPr>
      <w:r w:rsidRPr="0077306A">
        <w:rPr>
          <w:rFonts w:ascii="Arial" w:hAnsi="Arial" w:cs="Arial"/>
          <w:color w:val="000000" w:themeColor="text1"/>
          <w:sz w:val="22"/>
          <w:szCs w:val="22"/>
        </w:rPr>
        <w:t>Whilst the proposed driveway would generate vehicle movements associated with domestic parking, the level of activity would be modest and typical of a residential property. The proposal is therefore not considered likely to result in unacceptable levels of noise, disturbance or other adverse impacts upon neighbouring occupiers.</w:t>
      </w:r>
    </w:p>
    <w:p w14:paraId="269071AB" w14:textId="77777777" w:rsidR="005F5C4A" w:rsidRPr="005F5C4A" w:rsidRDefault="005F5C4A" w:rsidP="005F5C4A">
      <w:pPr>
        <w:spacing w:after="0" w:line="276" w:lineRule="auto"/>
        <w:jc w:val="both"/>
        <w:rPr>
          <w:rFonts w:ascii="Arial" w:hAnsi="Arial" w:cs="Arial"/>
          <w:color w:val="000000" w:themeColor="text1"/>
          <w:sz w:val="22"/>
          <w:szCs w:val="22"/>
        </w:rPr>
      </w:pPr>
    </w:p>
    <w:p w14:paraId="7EAF4CA0" w14:textId="77777777" w:rsidR="007F0679" w:rsidRPr="007F0679" w:rsidRDefault="007F0679" w:rsidP="007F0679">
      <w:pPr>
        <w:spacing w:after="0" w:line="276" w:lineRule="auto"/>
        <w:jc w:val="both"/>
        <w:rPr>
          <w:rFonts w:ascii="Arial" w:hAnsi="Arial" w:cs="Arial"/>
          <w:color w:val="000000" w:themeColor="text1"/>
          <w:sz w:val="22"/>
          <w:szCs w:val="22"/>
        </w:rPr>
      </w:pPr>
      <w:r w:rsidRPr="007F0679">
        <w:rPr>
          <w:rFonts w:ascii="Arial" w:hAnsi="Arial" w:cs="Arial"/>
          <w:color w:val="000000" w:themeColor="text1"/>
          <w:sz w:val="22"/>
          <w:szCs w:val="22"/>
        </w:rPr>
        <w:t>Accordingly, the proposal would not result in unacceptable harm to the living conditions of neighbouring occupiers and is considered to accord with Core Policy 57(vii) of the Wiltshire Core Strategy and Policy P3 of the NPPF.</w:t>
      </w:r>
    </w:p>
    <w:p w14:paraId="0F8EC6BA" w14:textId="77777777" w:rsidR="00AF104C" w:rsidRDefault="00AF104C"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36A931A" w14:textId="10E82DBC"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4BDB7E86" w14:textId="77777777" w:rsidR="00274486" w:rsidRPr="006705B5" w:rsidRDefault="00274486"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1F605A9" w14:textId="77777777" w:rsidR="007F0679" w:rsidRPr="007F0679" w:rsidRDefault="007F0679" w:rsidP="007F0679">
      <w:pPr>
        <w:spacing w:after="0" w:line="276" w:lineRule="auto"/>
        <w:jc w:val="both"/>
        <w:rPr>
          <w:rFonts w:ascii="Arial" w:eastAsia="Times New Roman" w:hAnsi="Arial" w:cs="Arial"/>
          <w:color w:val="000000" w:themeColor="text1"/>
          <w:kern w:val="0"/>
          <w:sz w:val="22"/>
          <w:szCs w:val="22"/>
          <w:lang w:eastAsia="en-GB"/>
          <w14:ligatures w14:val="none"/>
        </w:rPr>
      </w:pPr>
      <w:r w:rsidRPr="007F0679">
        <w:rPr>
          <w:rFonts w:ascii="Arial" w:eastAsia="Times New Roman" w:hAnsi="Arial" w:cs="Arial"/>
          <w:color w:val="000000" w:themeColor="text1"/>
          <w:kern w:val="0"/>
          <w:sz w:val="22"/>
          <w:szCs w:val="22"/>
          <w:lang w:eastAsia="en-GB"/>
          <w14:ligatures w14:val="none"/>
        </w:rPr>
        <w:t>Core Policy 57(xiv) of the Wiltshire Core Strategy requires development to meet the requirements of Core Policy 61, which requires proposals to be served by safe access to the highway network. Core Policy 64 seeks compliance with the parking standards set out in the Wiltshire Local Transport Plan.</w:t>
      </w:r>
    </w:p>
    <w:p w14:paraId="69F76B0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3D18192" w14:textId="77777777" w:rsidR="00E856AB" w:rsidRPr="00997D75" w:rsidRDefault="00E856AB" w:rsidP="00E856AB">
      <w:pPr>
        <w:spacing w:after="0" w:line="276" w:lineRule="auto"/>
        <w:jc w:val="both"/>
        <w:rPr>
          <w:rFonts w:ascii="Arial" w:eastAsia="Times New Roman" w:hAnsi="Arial" w:cs="Arial"/>
          <w:color w:val="000000" w:themeColor="text1"/>
          <w:kern w:val="0"/>
          <w:sz w:val="22"/>
          <w:szCs w:val="22"/>
          <w:lang w:eastAsia="en-GB"/>
          <w14:ligatures w14:val="none"/>
        </w:rPr>
      </w:pPr>
      <w:r w:rsidRPr="00997D75">
        <w:rPr>
          <w:rFonts w:ascii="Arial" w:eastAsia="Times New Roman" w:hAnsi="Arial" w:cs="Arial"/>
          <w:color w:val="000000" w:themeColor="text1"/>
          <w:kern w:val="0"/>
          <w:sz w:val="22"/>
          <w:szCs w:val="22"/>
          <w:lang w:eastAsia="en-GB"/>
          <w14:ligatures w14:val="none"/>
        </w:rPr>
        <w:t>The transport policies of the NPPF seek to ensure that development provides safe and suitable access for all users and that any impacts on highway safety are appropriately considered.</w:t>
      </w:r>
    </w:p>
    <w:p w14:paraId="2764A751" w14:textId="77777777" w:rsidR="001A6E40" w:rsidRPr="00997D7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F78249C" w14:textId="19D870E8" w:rsidR="00997D75" w:rsidRPr="00997D75" w:rsidRDefault="002304D8" w:rsidP="00997D75">
      <w:pPr>
        <w:spacing w:after="0" w:line="276" w:lineRule="auto"/>
        <w:jc w:val="both"/>
        <w:rPr>
          <w:rFonts w:ascii="Arial" w:eastAsia="Times New Roman" w:hAnsi="Arial" w:cs="Arial"/>
          <w:color w:val="000000" w:themeColor="text1"/>
          <w:kern w:val="0"/>
          <w:sz w:val="22"/>
          <w:szCs w:val="22"/>
          <w:lang w:eastAsia="en-GB"/>
          <w14:ligatures w14:val="none"/>
        </w:rPr>
      </w:pPr>
      <w:r w:rsidRPr="002304D8">
        <w:rPr>
          <w:rFonts w:ascii="Arial" w:eastAsia="Times New Roman" w:hAnsi="Arial" w:cs="Arial"/>
          <w:color w:val="000000" w:themeColor="text1"/>
          <w:kern w:val="0"/>
          <w:sz w:val="22"/>
          <w:szCs w:val="22"/>
          <w:lang w:eastAsia="en-GB"/>
          <w14:ligatures w14:val="none"/>
        </w:rPr>
        <w:lastRenderedPageBreak/>
        <w:t xml:space="preserve">The application was reviewed by </w:t>
      </w:r>
      <w:r w:rsidR="00A45AFC">
        <w:rPr>
          <w:rFonts w:ascii="Arial" w:eastAsia="Times New Roman" w:hAnsi="Arial" w:cs="Arial"/>
          <w:color w:val="000000" w:themeColor="text1"/>
          <w:kern w:val="0"/>
          <w:sz w:val="22"/>
          <w:szCs w:val="22"/>
          <w:lang w:eastAsia="en-GB"/>
          <w14:ligatures w14:val="none"/>
        </w:rPr>
        <w:t>Wiltshire Council’s</w:t>
      </w:r>
      <w:r w:rsidRPr="002304D8">
        <w:rPr>
          <w:rFonts w:ascii="Arial" w:eastAsia="Times New Roman" w:hAnsi="Arial" w:cs="Arial"/>
          <w:color w:val="000000" w:themeColor="text1"/>
          <w:kern w:val="0"/>
          <w:sz w:val="22"/>
          <w:szCs w:val="22"/>
          <w:lang w:eastAsia="en-GB"/>
          <w14:ligatures w14:val="none"/>
        </w:rPr>
        <w:t xml:space="preserve"> Highway Officer, who initially objected to the proposed access arrangement.</w:t>
      </w:r>
      <w:r>
        <w:rPr>
          <w:rFonts w:ascii="Arial" w:eastAsia="Times New Roman" w:hAnsi="Arial" w:cs="Arial"/>
          <w:color w:val="000000" w:themeColor="text1"/>
          <w:kern w:val="0"/>
          <w:sz w:val="22"/>
          <w:szCs w:val="22"/>
          <w:lang w:eastAsia="en-GB"/>
          <w14:ligatures w14:val="none"/>
        </w:rPr>
        <w:t xml:space="preserve"> </w:t>
      </w:r>
      <w:proofErr w:type="gramStart"/>
      <w:r w:rsidR="00997D75" w:rsidRPr="00997D75">
        <w:rPr>
          <w:rFonts w:ascii="Arial" w:eastAsia="Times New Roman" w:hAnsi="Arial" w:cs="Arial"/>
          <w:color w:val="000000" w:themeColor="text1"/>
          <w:kern w:val="0"/>
          <w:sz w:val="22"/>
          <w:szCs w:val="22"/>
          <w:lang w:eastAsia="en-GB"/>
          <w14:ligatures w14:val="none"/>
        </w:rPr>
        <w:t>In particular, concerns</w:t>
      </w:r>
      <w:proofErr w:type="gramEnd"/>
      <w:r w:rsidR="00997D75" w:rsidRPr="00997D75">
        <w:rPr>
          <w:rFonts w:ascii="Arial" w:eastAsia="Times New Roman" w:hAnsi="Arial" w:cs="Arial"/>
          <w:color w:val="000000" w:themeColor="text1"/>
          <w:kern w:val="0"/>
          <w:sz w:val="22"/>
          <w:szCs w:val="22"/>
          <w:lang w:eastAsia="en-GB"/>
          <w14:ligatures w14:val="none"/>
        </w:rPr>
        <w:t xml:space="preserve"> were raised that the original scheme would have resulted in vehicles travelling along an existing footpath and would have required impractical manoeuvring, creating potential conflict between vehicles and pedestrians and resulting in an unacceptable highway safety risk.</w:t>
      </w:r>
    </w:p>
    <w:p w14:paraId="6EF3FFB2" w14:textId="77777777" w:rsidR="00997D75" w:rsidRPr="00997D75" w:rsidRDefault="00997D75" w:rsidP="00997D75">
      <w:pPr>
        <w:spacing w:after="0" w:line="276" w:lineRule="auto"/>
        <w:jc w:val="both"/>
        <w:rPr>
          <w:rFonts w:ascii="Arial" w:eastAsia="Times New Roman" w:hAnsi="Arial" w:cs="Arial"/>
          <w:color w:val="000000" w:themeColor="text1"/>
          <w:kern w:val="0"/>
          <w:sz w:val="22"/>
          <w:szCs w:val="22"/>
          <w:lang w:eastAsia="en-GB"/>
          <w14:ligatures w14:val="none"/>
        </w:rPr>
      </w:pPr>
    </w:p>
    <w:p w14:paraId="7B42092B" w14:textId="06A2425C" w:rsidR="009D7A2A" w:rsidRPr="009D7A2A" w:rsidRDefault="009D7A2A" w:rsidP="009D7A2A">
      <w:pPr>
        <w:spacing w:after="0" w:line="276" w:lineRule="auto"/>
        <w:jc w:val="both"/>
        <w:rPr>
          <w:rFonts w:ascii="Arial" w:eastAsia="Times New Roman" w:hAnsi="Arial" w:cs="Arial"/>
          <w:color w:val="000000" w:themeColor="text1"/>
          <w:kern w:val="0"/>
          <w:sz w:val="22"/>
          <w:szCs w:val="22"/>
          <w:lang w:eastAsia="en-GB"/>
          <w14:ligatures w14:val="none"/>
        </w:rPr>
      </w:pPr>
      <w:r w:rsidRPr="009D7A2A">
        <w:rPr>
          <w:rFonts w:ascii="Arial" w:eastAsia="Times New Roman" w:hAnsi="Arial" w:cs="Arial"/>
          <w:color w:val="000000" w:themeColor="text1"/>
          <w:kern w:val="0"/>
          <w:sz w:val="22"/>
          <w:szCs w:val="22"/>
          <w:lang w:eastAsia="en-GB"/>
          <w14:ligatures w14:val="none"/>
        </w:rPr>
        <w:t>Following these concerns, amended plans were submitted revising the access arrangements. The final revised scheme, shown on drawing GTB-967-2A Rev B, provides a more direct route between the highway and the application site, such that vehicles would cross the footpath rather than travel along it. The Highway Officer advised that the revised arrangement represented a significant improvement and withdrew the</w:t>
      </w:r>
      <w:r w:rsidR="00224AC1">
        <w:rPr>
          <w:rFonts w:ascii="Arial" w:eastAsia="Times New Roman" w:hAnsi="Arial" w:cs="Arial"/>
          <w:color w:val="000000" w:themeColor="text1"/>
          <w:kern w:val="0"/>
          <w:sz w:val="22"/>
          <w:szCs w:val="22"/>
          <w:lang w:eastAsia="en-GB"/>
          <w14:ligatures w14:val="none"/>
        </w:rPr>
        <w:t>ir initial</w:t>
      </w:r>
      <w:r w:rsidRPr="009D7A2A">
        <w:rPr>
          <w:rFonts w:ascii="Arial" w:eastAsia="Times New Roman" w:hAnsi="Arial" w:cs="Arial"/>
          <w:color w:val="000000" w:themeColor="text1"/>
          <w:kern w:val="0"/>
          <w:sz w:val="22"/>
          <w:szCs w:val="22"/>
          <w:lang w:eastAsia="en-GB"/>
          <w14:ligatures w14:val="none"/>
        </w:rPr>
        <w:t xml:space="preserve"> objection.</w:t>
      </w:r>
    </w:p>
    <w:p w14:paraId="5ECD5FC5" w14:textId="77777777" w:rsidR="00997D75" w:rsidRPr="00997D75" w:rsidRDefault="00997D75" w:rsidP="00997D75">
      <w:pPr>
        <w:spacing w:after="0" w:line="276" w:lineRule="auto"/>
        <w:jc w:val="both"/>
        <w:rPr>
          <w:rFonts w:ascii="Arial" w:eastAsia="Times New Roman" w:hAnsi="Arial" w:cs="Arial"/>
          <w:color w:val="000000" w:themeColor="text1"/>
          <w:kern w:val="0"/>
          <w:sz w:val="22"/>
          <w:szCs w:val="22"/>
          <w:lang w:eastAsia="en-GB"/>
          <w14:ligatures w14:val="none"/>
        </w:rPr>
      </w:pPr>
    </w:p>
    <w:p w14:paraId="7F21ABF0" w14:textId="6C7C5D07" w:rsidR="00E25A06" w:rsidRPr="00E25A06" w:rsidRDefault="00F478AF" w:rsidP="00E25A06">
      <w:pPr>
        <w:spacing w:after="0" w:line="276" w:lineRule="auto"/>
        <w:jc w:val="both"/>
        <w:rPr>
          <w:rFonts w:ascii="Arial" w:eastAsia="Times New Roman" w:hAnsi="Arial" w:cs="Arial"/>
          <w:color w:val="000000" w:themeColor="text1"/>
          <w:kern w:val="0"/>
          <w:sz w:val="22"/>
          <w:szCs w:val="22"/>
          <w:lang w:eastAsia="en-GB"/>
          <w14:ligatures w14:val="none"/>
        </w:rPr>
      </w:pPr>
      <w:r w:rsidRPr="00F478AF">
        <w:rPr>
          <w:rFonts w:ascii="Arial" w:eastAsia="Times New Roman" w:hAnsi="Arial" w:cs="Arial"/>
          <w:color w:val="000000" w:themeColor="text1"/>
          <w:kern w:val="0"/>
          <w:sz w:val="22"/>
          <w:szCs w:val="22"/>
          <w:lang w:eastAsia="en-GB"/>
          <w14:ligatures w14:val="none"/>
        </w:rPr>
        <w:t>The Highway Officer has confirmed that the revised arrangements are acceptable in highway safety terms, subject to conditions requiring the provision and retention of visibility splays, appropriate surfacing of the first 5 metres of the access, measures to prevent surface water discharging onto the highway, a suitable access gradient, the appropriate positioning and inward opening of any gates, and the retention of the access, parking and turning facilities.</w:t>
      </w:r>
      <w:r>
        <w:rPr>
          <w:rFonts w:ascii="Arial" w:eastAsia="Times New Roman" w:hAnsi="Arial" w:cs="Arial"/>
          <w:color w:val="000000" w:themeColor="text1"/>
          <w:kern w:val="0"/>
          <w:sz w:val="22"/>
          <w:szCs w:val="22"/>
          <w:lang w:eastAsia="en-GB"/>
          <w14:ligatures w14:val="none"/>
        </w:rPr>
        <w:t xml:space="preserve"> </w:t>
      </w:r>
      <w:proofErr w:type="gramStart"/>
      <w:r w:rsidR="00E25A06" w:rsidRPr="00E25A06">
        <w:rPr>
          <w:rFonts w:ascii="Arial" w:eastAsia="Times New Roman" w:hAnsi="Arial" w:cs="Arial"/>
          <w:color w:val="000000" w:themeColor="text1"/>
          <w:kern w:val="0"/>
          <w:sz w:val="22"/>
          <w:szCs w:val="22"/>
          <w:lang w:eastAsia="en-GB"/>
          <w14:ligatures w14:val="none"/>
        </w:rPr>
        <w:t>On the basis of</w:t>
      </w:r>
      <w:proofErr w:type="gramEnd"/>
      <w:r w:rsidR="00E25A06" w:rsidRPr="00E25A06">
        <w:rPr>
          <w:rFonts w:ascii="Arial" w:eastAsia="Times New Roman" w:hAnsi="Arial" w:cs="Arial"/>
          <w:color w:val="000000" w:themeColor="text1"/>
          <w:kern w:val="0"/>
          <w:sz w:val="22"/>
          <w:szCs w:val="22"/>
          <w:lang w:eastAsia="en-GB"/>
          <w14:ligatures w14:val="none"/>
        </w:rPr>
        <w:t xml:space="preserve"> the parking and turning arrangement shown on the final revised plan, the Highway Authority is satisfied that adequate off-street parking and turning provision would be available, enabling vehicles to enter and leave the site in a forward gear.</w:t>
      </w:r>
    </w:p>
    <w:p w14:paraId="34AF8DED" w14:textId="49CE0070" w:rsidR="00997D75" w:rsidRPr="00997D75" w:rsidRDefault="00997D75" w:rsidP="00997D75">
      <w:pPr>
        <w:spacing w:after="0" w:line="276" w:lineRule="auto"/>
        <w:jc w:val="both"/>
        <w:rPr>
          <w:rFonts w:ascii="Arial" w:eastAsia="Times New Roman" w:hAnsi="Arial" w:cs="Arial"/>
          <w:color w:val="000000" w:themeColor="text1"/>
          <w:kern w:val="0"/>
          <w:sz w:val="22"/>
          <w:szCs w:val="22"/>
          <w:lang w:eastAsia="en-GB"/>
          <w14:ligatures w14:val="none"/>
        </w:rPr>
      </w:pPr>
    </w:p>
    <w:p w14:paraId="5A027397" w14:textId="77777777" w:rsidR="00FA319C" w:rsidRPr="00FA319C" w:rsidRDefault="00FA319C" w:rsidP="00FA319C">
      <w:pPr>
        <w:spacing w:after="0" w:line="276" w:lineRule="auto"/>
        <w:jc w:val="both"/>
        <w:rPr>
          <w:rFonts w:ascii="Arial" w:eastAsia="Times New Roman" w:hAnsi="Arial" w:cs="Arial"/>
          <w:color w:val="000000" w:themeColor="text1"/>
          <w:kern w:val="0"/>
          <w:sz w:val="22"/>
          <w:szCs w:val="22"/>
          <w:lang w:eastAsia="en-GB"/>
          <w14:ligatures w14:val="none"/>
        </w:rPr>
      </w:pPr>
      <w:r w:rsidRPr="00FA319C">
        <w:rPr>
          <w:rFonts w:ascii="Arial" w:eastAsia="Times New Roman" w:hAnsi="Arial" w:cs="Arial"/>
          <w:color w:val="000000" w:themeColor="text1"/>
          <w:kern w:val="0"/>
          <w:sz w:val="22"/>
          <w:szCs w:val="22"/>
          <w:lang w:eastAsia="en-GB"/>
          <w14:ligatures w14:val="none"/>
        </w:rPr>
        <w:t>The Parish Council raised concerns that the footpath should be regarded as a public right of way due to its period of use. The route is not recorded on the Definitive Map, and the Highway Authority has advised that it is privately owned and not publicly maintained. Any separate question concerning the possible acquisition or existence of public rights would fall to be determined through the relevant rights-of-way procedures. For the purposes of this application, the material planning effects of vehicles crossing the route have nevertheless been considered, and the Highway Authority raises no objection to the revised arrangement.</w:t>
      </w:r>
    </w:p>
    <w:p w14:paraId="54293640" w14:textId="77777777" w:rsidR="00997D75" w:rsidRPr="00997D75" w:rsidRDefault="00997D75" w:rsidP="00997D75">
      <w:pPr>
        <w:spacing w:after="0" w:line="276" w:lineRule="auto"/>
        <w:jc w:val="both"/>
        <w:rPr>
          <w:rFonts w:ascii="Arial" w:eastAsia="Times New Roman" w:hAnsi="Arial" w:cs="Arial"/>
          <w:color w:val="000000" w:themeColor="text1"/>
          <w:kern w:val="0"/>
          <w:sz w:val="22"/>
          <w:szCs w:val="22"/>
          <w:lang w:eastAsia="en-GB"/>
          <w14:ligatures w14:val="none"/>
        </w:rPr>
      </w:pPr>
    </w:p>
    <w:p w14:paraId="21BBB69D" w14:textId="77777777" w:rsidR="00B263F4" w:rsidRPr="00B263F4" w:rsidRDefault="00B263F4" w:rsidP="00B263F4">
      <w:pPr>
        <w:spacing w:after="0" w:line="276" w:lineRule="auto"/>
        <w:jc w:val="both"/>
        <w:rPr>
          <w:rFonts w:ascii="Arial" w:eastAsia="Times New Roman" w:hAnsi="Arial" w:cs="Arial"/>
          <w:color w:val="000000" w:themeColor="text1"/>
          <w:kern w:val="0"/>
          <w:sz w:val="22"/>
          <w:szCs w:val="22"/>
          <w:lang w:eastAsia="en-GB"/>
          <w14:ligatures w14:val="none"/>
        </w:rPr>
      </w:pPr>
      <w:r w:rsidRPr="00B263F4">
        <w:rPr>
          <w:rFonts w:ascii="Arial" w:eastAsia="Times New Roman" w:hAnsi="Arial" w:cs="Arial"/>
          <w:color w:val="000000" w:themeColor="text1"/>
          <w:kern w:val="0"/>
          <w:sz w:val="22"/>
          <w:szCs w:val="22"/>
          <w:lang w:eastAsia="en-GB"/>
          <w14:ligatures w14:val="none"/>
        </w:rPr>
        <w:t>Subject to the recommended conditions, the revised scheme would provide safe and suitable access and would not result in an unacceptable highway safety impact. The proposal is therefore considered to accord with Core Policies 57(xiv), 61 and 64 of the Wiltshire Core Strategy, the relevant transport policies of the NPPF and the Wiltshire Local Transport Plan.</w:t>
      </w:r>
    </w:p>
    <w:p w14:paraId="5B3120D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1046EC6" w14:textId="0313CB09"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7EE5CD8B" w14:textId="77777777" w:rsidR="00274486" w:rsidRPr="00F40F2D" w:rsidRDefault="00274486"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21A4213"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6465A9D2"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2BBBE3C" w14:textId="77777777" w:rsidR="00336147" w:rsidRPr="00336147" w:rsidRDefault="00336147" w:rsidP="00336147">
      <w:pPr>
        <w:spacing w:after="0" w:line="276" w:lineRule="auto"/>
        <w:jc w:val="both"/>
        <w:rPr>
          <w:rFonts w:ascii="Arial" w:eastAsia="Times New Roman" w:hAnsi="Arial" w:cs="Arial"/>
          <w:color w:val="000000" w:themeColor="text1"/>
          <w:kern w:val="0"/>
          <w:sz w:val="22"/>
          <w:szCs w:val="22"/>
          <w:lang w:eastAsia="en-GB"/>
          <w14:ligatures w14:val="none"/>
        </w:rPr>
      </w:pPr>
      <w:r w:rsidRPr="00336147">
        <w:rPr>
          <w:rFonts w:ascii="Arial" w:eastAsia="Times New Roman" w:hAnsi="Arial" w:cs="Arial"/>
          <w:color w:val="000000" w:themeColor="text1"/>
          <w:kern w:val="0"/>
          <w:sz w:val="22"/>
          <w:szCs w:val="22"/>
          <w:lang w:eastAsia="en-GB"/>
          <w14:ligatures w14:val="none"/>
        </w:rPr>
        <w:t>Policy N4 of the NPPF requires development within Protected Landscapes to be limited in scale and extent and sensitively located and designed to avoid harm to their statutory purposes and special qualities. Substantial weight must be given to conserving and enhancing the natural beauty of these areas.</w:t>
      </w:r>
    </w:p>
    <w:p w14:paraId="06F28E82" w14:textId="77777777" w:rsidR="00F40F2D" w:rsidRPr="009C37B2"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F896D35" w14:textId="77777777" w:rsidR="009C37B2" w:rsidRPr="009C37B2" w:rsidRDefault="009C37B2" w:rsidP="009C37B2">
      <w:pPr>
        <w:spacing w:after="0" w:line="276" w:lineRule="auto"/>
        <w:jc w:val="both"/>
        <w:rPr>
          <w:rFonts w:ascii="Arial" w:eastAsia="Times New Roman" w:hAnsi="Arial" w:cs="Arial"/>
          <w:color w:val="000000" w:themeColor="text1"/>
          <w:kern w:val="0"/>
          <w:sz w:val="22"/>
          <w:szCs w:val="22"/>
          <w:lang w:eastAsia="en-GB"/>
          <w14:ligatures w14:val="none"/>
        </w:rPr>
      </w:pPr>
      <w:r w:rsidRPr="009C37B2">
        <w:rPr>
          <w:rFonts w:ascii="Arial" w:eastAsia="Times New Roman" w:hAnsi="Arial" w:cs="Arial"/>
          <w:color w:val="000000" w:themeColor="text1"/>
          <w:kern w:val="0"/>
          <w:sz w:val="22"/>
          <w:szCs w:val="22"/>
          <w:lang w:eastAsia="en-GB"/>
          <w14:ligatures w14:val="none"/>
        </w:rPr>
        <w:t xml:space="preserve">The application site is located within the Cranborne Chase and West Wiltshire Downs National Landscape. The proposal would result in the loss of a section of front boundary hedgerow, the creation of a new access across the existing grass verge and the formation of a largely </w:t>
      </w:r>
      <w:r w:rsidRPr="009C37B2">
        <w:rPr>
          <w:rFonts w:ascii="Arial" w:eastAsia="Times New Roman" w:hAnsi="Arial" w:cs="Arial"/>
          <w:color w:val="000000" w:themeColor="text1"/>
          <w:kern w:val="0"/>
          <w:sz w:val="22"/>
          <w:szCs w:val="22"/>
          <w:lang w:eastAsia="en-GB"/>
          <w14:ligatures w14:val="none"/>
        </w:rPr>
        <w:lastRenderedPageBreak/>
        <w:t>gravelled frontage. Consequently, the development would have a localised effect on the appearance of the site.</w:t>
      </w:r>
    </w:p>
    <w:p w14:paraId="5207FBDB" w14:textId="77777777" w:rsidR="009C37B2" w:rsidRPr="009C37B2" w:rsidRDefault="009C37B2" w:rsidP="009C37B2">
      <w:pPr>
        <w:spacing w:after="0" w:line="276" w:lineRule="auto"/>
        <w:jc w:val="both"/>
        <w:rPr>
          <w:rFonts w:ascii="Arial" w:eastAsia="Times New Roman" w:hAnsi="Arial" w:cs="Arial"/>
          <w:color w:val="000000" w:themeColor="text1"/>
          <w:kern w:val="0"/>
          <w:sz w:val="22"/>
          <w:szCs w:val="22"/>
          <w:lang w:eastAsia="en-GB"/>
          <w14:ligatures w14:val="none"/>
        </w:rPr>
      </w:pPr>
    </w:p>
    <w:p w14:paraId="062F74CF" w14:textId="7E1E996C" w:rsidR="009C37B2" w:rsidRPr="009C37B2" w:rsidRDefault="009C37B2" w:rsidP="009C37B2">
      <w:pPr>
        <w:spacing w:after="0" w:line="276" w:lineRule="auto"/>
        <w:jc w:val="both"/>
        <w:rPr>
          <w:rFonts w:ascii="Arial" w:eastAsia="Times New Roman" w:hAnsi="Arial" w:cs="Arial"/>
          <w:color w:val="000000" w:themeColor="text1"/>
          <w:kern w:val="0"/>
          <w:sz w:val="22"/>
          <w:szCs w:val="22"/>
          <w:lang w:eastAsia="en-GB"/>
          <w14:ligatures w14:val="none"/>
        </w:rPr>
      </w:pPr>
      <w:r w:rsidRPr="009C37B2">
        <w:rPr>
          <w:rFonts w:ascii="Arial" w:eastAsia="Times New Roman" w:hAnsi="Arial" w:cs="Arial"/>
          <w:color w:val="000000" w:themeColor="text1"/>
          <w:kern w:val="0"/>
          <w:sz w:val="22"/>
          <w:szCs w:val="22"/>
          <w:lang w:eastAsia="en-GB"/>
          <w14:ligatures w14:val="none"/>
        </w:rPr>
        <w:t>However, the proposal relates to a single residential property located within an established residential street characterised by domestic development, vehicular accesses and off-street parking. Whilst there would be a limited reduction in soft landscaping at the site, the development would be viewed within the context of the existing built form of the settlement and would not affect the wider landscape setting, scenic quality, or special qualities of the National Landscape.</w:t>
      </w:r>
    </w:p>
    <w:p w14:paraId="53FE88D9" w14:textId="77777777" w:rsidR="009C37B2" w:rsidRPr="009C37B2" w:rsidRDefault="009C37B2" w:rsidP="009C37B2">
      <w:pPr>
        <w:spacing w:after="0" w:line="276" w:lineRule="auto"/>
        <w:jc w:val="both"/>
        <w:rPr>
          <w:rFonts w:ascii="Arial" w:eastAsia="Times New Roman" w:hAnsi="Arial" w:cs="Arial"/>
          <w:color w:val="000000" w:themeColor="text1"/>
          <w:kern w:val="0"/>
          <w:sz w:val="22"/>
          <w:szCs w:val="22"/>
          <w:lang w:eastAsia="en-GB"/>
          <w14:ligatures w14:val="none"/>
        </w:rPr>
      </w:pPr>
    </w:p>
    <w:p w14:paraId="4C08206F" w14:textId="77777777" w:rsidR="00BB2092" w:rsidRPr="00BB2092" w:rsidRDefault="00BB2092" w:rsidP="00BB2092">
      <w:pPr>
        <w:spacing w:after="0" w:line="276" w:lineRule="auto"/>
        <w:jc w:val="both"/>
        <w:rPr>
          <w:rFonts w:ascii="Arial" w:eastAsia="Times New Roman" w:hAnsi="Arial" w:cs="Arial"/>
          <w:color w:val="000000" w:themeColor="text1"/>
          <w:kern w:val="0"/>
          <w:sz w:val="22"/>
          <w:szCs w:val="22"/>
          <w:lang w:eastAsia="en-GB"/>
          <w14:ligatures w14:val="none"/>
        </w:rPr>
      </w:pPr>
      <w:r w:rsidRPr="00BB2092">
        <w:rPr>
          <w:rFonts w:ascii="Arial" w:eastAsia="Times New Roman" w:hAnsi="Arial" w:cs="Arial"/>
          <w:color w:val="000000" w:themeColor="text1"/>
          <w:kern w:val="0"/>
          <w:sz w:val="22"/>
          <w:szCs w:val="22"/>
          <w:lang w:eastAsia="en-GB"/>
          <w14:ligatures w14:val="none"/>
        </w:rPr>
        <w:t>Having regard to the domestic scale of the proposal, its location within an established residential street and its limited effect beyond the immediate site, the localised reduction in soft landscaping would not harm the natural beauty, scenic quality or special qualities of the Cranborne Chase and West Wiltshire Downs National Landscape. Substantial weight has been given to conserving and enhancing the designated landscape, and the proposal is considered to accord with Core Policy 51 of the Wiltshire Core Strategy and Policy N4 of the NPPF.</w:t>
      </w:r>
    </w:p>
    <w:p w14:paraId="35144593"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F21B3C6"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AFA7CD0"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692EECA"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16BFF696"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5D63A3F2" w14:textId="77777777" w:rsid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0DF4AB21" w14:textId="77777777" w:rsidR="008B6647" w:rsidRPr="00284CD5" w:rsidRDefault="008B6647" w:rsidP="00284CD5">
      <w:pPr>
        <w:spacing w:after="0" w:line="276" w:lineRule="auto"/>
        <w:jc w:val="both"/>
        <w:rPr>
          <w:rFonts w:ascii="Arial" w:hAnsi="Arial" w:cs="Arial"/>
          <w:color w:val="000000" w:themeColor="text1"/>
          <w:sz w:val="22"/>
          <w:szCs w:val="22"/>
          <w:u w:val="single"/>
        </w:rPr>
      </w:pPr>
    </w:p>
    <w:p w14:paraId="52955161"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455FE79B" w14:textId="77777777" w:rsidR="00284CD5" w:rsidRPr="004B2F79" w:rsidRDefault="00284CD5" w:rsidP="00284CD5">
      <w:pPr>
        <w:spacing w:after="0" w:line="276" w:lineRule="auto"/>
        <w:jc w:val="both"/>
        <w:rPr>
          <w:rFonts w:ascii="Arial" w:hAnsi="Arial" w:cs="Arial"/>
          <w:color w:val="000000" w:themeColor="text1"/>
          <w:sz w:val="22"/>
          <w:szCs w:val="22"/>
        </w:rPr>
      </w:pPr>
    </w:p>
    <w:p w14:paraId="0B44F855"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6FF7923E"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7B24BAA"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E0D650A"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74E71FD" w14:textId="77777777" w:rsidR="005A1CD6" w:rsidRDefault="005A1CD6" w:rsidP="005A1CD6">
      <w:pPr>
        <w:spacing w:after="0" w:line="276" w:lineRule="auto"/>
        <w:jc w:val="both"/>
        <w:rPr>
          <w:rFonts w:ascii="Arial" w:eastAsia="Times New Roman" w:hAnsi="Arial" w:cs="Arial"/>
          <w:color w:val="000000" w:themeColor="text1"/>
          <w:kern w:val="0"/>
          <w:sz w:val="22"/>
          <w:szCs w:val="22"/>
          <w:lang w:eastAsia="en-GB"/>
          <w14:ligatures w14:val="none"/>
        </w:rPr>
      </w:pPr>
      <w:r w:rsidRPr="005A1CD6">
        <w:rPr>
          <w:rFonts w:ascii="Arial" w:eastAsia="Times New Roman" w:hAnsi="Arial" w:cs="Arial"/>
          <w:color w:val="000000" w:themeColor="text1"/>
          <w:kern w:val="0"/>
          <w:sz w:val="22"/>
          <w:szCs w:val="22"/>
          <w:lang w:eastAsia="en-GB"/>
          <w14:ligatures w14:val="none"/>
        </w:rPr>
        <w:t>The proposal would result in a localised reduction in greenery through the loss of part of the front boundary hedge, the formation of a predominantly gravelled frontage and the introduction of a vehicular crossing over part of the grass verge. However, having regard to the limited extent of the verge affected, the modest contribution made by the existing hedge, the established presence of vehicular accesses and frontage parking within the street, and the modern character of the host dwelling, the proposal would preserve the character and appearance of the Corton Conservation Area and would not harm the natural beauty or special qualities of the Cranborne Chase and West Wiltshire Downs National Landscape.</w:t>
      </w:r>
    </w:p>
    <w:p w14:paraId="5CD8A241" w14:textId="77777777" w:rsidR="005A1CD6" w:rsidRPr="005A1CD6" w:rsidRDefault="005A1CD6" w:rsidP="005A1CD6">
      <w:pPr>
        <w:spacing w:after="0" w:line="276" w:lineRule="auto"/>
        <w:jc w:val="both"/>
        <w:rPr>
          <w:rFonts w:ascii="Arial" w:eastAsia="Times New Roman" w:hAnsi="Arial" w:cs="Arial"/>
          <w:color w:val="000000" w:themeColor="text1"/>
          <w:kern w:val="0"/>
          <w:sz w:val="22"/>
          <w:szCs w:val="22"/>
          <w:lang w:eastAsia="en-GB"/>
          <w14:ligatures w14:val="none"/>
        </w:rPr>
      </w:pPr>
    </w:p>
    <w:p w14:paraId="2777BF38" w14:textId="77777777" w:rsidR="005A1CD6" w:rsidRPr="005A1CD6" w:rsidRDefault="005A1CD6" w:rsidP="005A1CD6">
      <w:pPr>
        <w:spacing w:after="0" w:line="276" w:lineRule="auto"/>
        <w:jc w:val="both"/>
        <w:rPr>
          <w:rFonts w:ascii="Arial" w:eastAsia="Times New Roman" w:hAnsi="Arial" w:cs="Arial"/>
          <w:color w:val="000000" w:themeColor="text1"/>
          <w:kern w:val="0"/>
          <w:sz w:val="22"/>
          <w:szCs w:val="22"/>
          <w:lang w:eastAsia="en-GB"/>
          <w14:ligatures w14:val="none"/>
        </w:rPr>
      </w:pPr>
      <w:r w:rsidRPr="005A1CD6">
        <w:rPr>
          <w:rFonts w:ascii="Arial" w:eastAsia="Times New Roman" w:hAnsi="Arial" w:cs="Arial"/>
          <w:color w:val="000000" w:themeColor="text1"/>
          <w:kern w:val="0"/>
          <w:sz w:val="22"/>
          <w:szCs w:val="22"/>
          <w:lang w:eastAsia="en-GB"/>
          <w14:ligatures w14:val="none"/>
        </w:rPr>
        <w:t xml:space="preserve">The revised access arrangement would enable vehicles to cross rather than travel along the private footpath, and the Highway Authority raises no objection subject to conditions securing </w:t>
      </w:r>
      <w:r w:rsidRPr="005A1CD6">
        <w:rPr>
          <w:rFonts w:ascii="Arial" w:eastAsia="Times New Roman" w:hAnsi="Arial" w:cs="Arial"/>
          <w:color w:val="000000" w:themeColor="text1"/>
          <w:kern w:val="0"/>
          <w:sz w:val="22"/>
          <w:szCs w:val="22"/>
          <w:lang w:eastAsia="en-GB"/>
          <w14:ligatures w14:val="none"/>
        </w:rPr>
        <w:lastRenderedPageBreak/>
        <w:t>visibility, surfacing, drainage, the access gradient and the retention of parking and turning provision. No unacceptable effects would arise in respect of neighbouring amenity, archaeology or other material planning considerations.</w:t>
      </w:r>
    </w:p>
    <w:p w14:paraId="4489FFE2" w14:textId="77777777" w:rsidR="005A1CD6" w:rsidRDefault="005A1CD6" w:rsidP="005A1CD6">
      <w:pPr>
        <w:spacing w:after="0" w:line="276" w:lineRule="auto"/>
        <w:jc w:val="both"/>
        <w:rPr>
          <w:rFonts w:ascii="Arial" w:eastAsia="Times New Roman" w:hAnsi="Arial" w:cs="Arial"/>
          <w:color w:val="000000" w:themeColor="text1"/>
          <w:kern w:val="0"/>
          <w:sz w:val="22"/>
          <w:szCs w:val="22"/>
          <w:lang w:eastAsia="en-GB"/>
          <w14:ligatures w14:val="none"/>
        </w:rPr>
      </w:pPr>
    </w:p>
    <w:p w14:paraId="37EF85AF" w14:textId="7BAA04E0" w:rsidR="005A1CD6" w:rsidRPr="005A1CD6" w:rsidRDefault="005A1CD6" w:rsidP="005A1CD6">
      <w:pPr>
        <w:spacing w:after="0" w:line="276" w:lineRule="auto"/>
        <w:jc w:val="both"/>
        <w:rPr>
          <w:rFonts w:ascii="Arial" w:eastAsia="Times New Roman" w:hAnsi="Arial" w:cs="Arial"/>
          <w:color w:val="000000" w:themeColor="text1"/>
          <w:kern w:val="0"/>
          <w:sz w:val="22"/>
          <w:szCs w:val="22"/>
          <w:lang w:eastAsia="en-GB"/>
          <w14:ligatures w14:val="none"/>
        </w:rPr>
      </w:pPr>
      <w:r w:rsidRPr="005A1CD6">
        <w:rPr>
          <w:rFonts w:ascii="Arial" w:eastAsia="Times New Roman" w:hAnsi="Arial" w:cs="Arial"/>
          <w:color w:val="000000" w:themeColor="text1"/>
          <w:kern w:val="0"/>
          <w:sz w:val="22"/>
          <w:szCs w:val="22"/>
          <w:lang w:eastAsia="en-GB"/>
          <w14:ligatures w14:val="none"/>
        </w:rPr>
        <w:t>The proposal therefore accords with the Development Plan when read as a whole, and no material considerations indicate that planning permission should be withheld. Planning permission is consequently recommended subject to conditions.</w:t>
      </w:r>
    </w:p>
    <w:p w14:paraId="267A2B26"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234BBA1" w14:textId="6D0D72D3" w:rsidR="00764C2D" w:rsidRPr="00001F4B"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764C2D" w:rsidRPr="00001F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1F4B"/>
    <w:rsid w:val="00003A12"/>
    <w:rsid w:val="00004871"/>
    <w:rsid w:val="00011496"/>
    <w:rsid w:val="000143A5"/>
    <w:rsid w:val="000148E7"/>
    <w:rsid w:val="00015ADB"/>
    <w:rsid w:val="000221CB"/>
    <w:rsid w:val="00023267"/>
    <w:rsid w:val="00033847"/>
    <w:rsid w:val="00034B13"/>
    <w:rsid w:val="00036B7E"/>
    <w:rsid w:val="00043B9C"/>
    <w:rsid w:val="00057229"/>
    <w:rsid w:val="000610AC"/>
    <w:rsid w:val="00063A02"/>
    <w:rsid w:val="00063D1C"/>
    <w:rsid w:val="0006701C"/>
    <w:rsid w:val="00067A8A"/>
    <w:rsid w:val="00071985"/>
    <w:rsid w:val="00071E19"/>
    <w:rsid w:val="0007377C"/>
    <w:rsid w:val="0007735A"/>
    <w:rsid w:val="000815DE"/>
    <w:rsid w:val="0008454F"/>
    <w:rsid w:val="00085C56"/>
    <w:rsid w:val="00091944"/>
    <w:rsid w:val="00092CC2"/>
    <w:rsid w:val="00093398"/>
    <w:rsid w:val="0009527B"/>
    <w:rsid w:val="00097010"/>
    <w:rsid w:val="00097BB0"/>
    <w:rsid w:val="000B4864"/>
    <w:rsid w:val="000B66D7"/>
    <w:rsid w:val="000B6B01"/>
    <w:rsid w:val="000C7F98"/>
    <w:rsid w:val="000D0858"/>
    <w:rsid w:val="000D092E"/>
    <w:rsid w:val="000D5836"/>
    <w:rsid w:val="000E063D"/>
    <w:rsid w:val="000E14B2"/>
    <w:rsid w:val="000E18EB"/>
    <w:rsid w:val="000E6021"/>
    <w:rsid w:val="000E7462"/>
    <w:rsid w:val="000F3916"/>
    <w:rsid w:val="001044B1"/>
    <w:rsid w:val="00111D21"/>
    <w:rsid w:val="001177BA"/>
    <w:rsid w:val="00126FD0"/>
    <w:rsid w:val="00134D23"/>
    <w:rsid w:val="00141929"/>
    <w:rsid w:val="0014198B"/>
    <w:rsid w:val="00146329"/>
    <w:rsid w:val="00152901"/>
    <w:rsid w:val="0016162B"/>
    <w:rsid w:val="00162405"/>
    <w:rsid w:val="00165946"/>
    <w:rsid w:val="0018298F"/>
    <w:rsid w:val="00185935"/>
    <w:rsid w:val="001A22B9"/>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0E8B"/>
    <w:rsid w:val="002056F3"/>
    <w:rsid w:val="002100CF"/>
    <w:rsid w:val="00211930"/>
    <w:rsid w:val="00212556"/>
    <w:rsid w:val="0021435E"/>
    <w:rsid w:val="00215395"/>
    <w:rsid w:val="002175E1"/>
    <w:rsid w:val="002215A6"/>
    <w:rsid w:val="00221D04"/>
    <w:rsid w:val="00224AC1"/>
    <w:rsid w:val="002304D8"/>
    <w:rsid w:val="00236114"/>
    <w:rsid w:val="00245E7E"/>
    <w:rsid w:val="0024765B"/>
    <w:rsid w:val="00247CD5"/>
    <w:rsid w:val="0027170A"/>
    <w:rsid w:val="00274486"/>
    <w:rsid w:val="00276C28"/>
    <w:rsid w:val="00284692"/>
    <w:rsid w:val="00284CD5"/>
    <w:rsid w:val="00284EAF"/>
    <w:rsid w:val="002932B6"/>
    <w:rsid w:val="00294D5B"/>
    <w:rsid w:val="00296162"/>
    <w:rsid w:val="002A0EB6"/>
    <w:rsid w:val="002B3C19"/>
    <w:rsid w:val="002B67AF"/>
    <w:rsid w:val="002B7220"/>
    <w:rsid w:val="002C39F8"/>
    <w:rsid w:val="002C5B77"/>
    <w:rsid w:val="002C64FD"/>
    <w:rsid w:val="002C7D54"/>
    <w:rsid w:val="002D20C0"/>
    <w:rsid w:val="002D290E"/>
    <w:rsid w:val="002D51AF"/>
    <w:rsid w:val="002D764D"/>
    <w:rsid w:val="002E6C51"/>
    <w:rsid w:val="002F25A8"/>
    <w:rsid w:val="0030007E"/>
    <w:rsid w:val="00302D05"/>
    <w:rsid w:val="003030A4"/>
    <w:rsid w:val="00307390"/>
    <w:rsid w:val="00312C7F"/>
    <w:rsid w:val="00315AE0"/>
    <w:rsid w:val="00320631"/>
    <w:rsid w:val="00331E7A"/>
    <w:rsid w:val="00332D09"/>
    <w:rsid w:val="003338C4"/>
    <w:rsid w:val="003342BE"/>
    <w:rsid w:val="00335B14"/>
    <w:rsid w:val="00336147"/>
    <w:rsid w:val="003415BB"/>
    <w:rsid w:val="00344076"/>
    <w:rsid w:val="00362D8F"/>
    <w:rsid w:val="00364013"/>
    <w:rsid w:val="003663AD"/>
    <w:rsid w:val="003663D4"/>
    <w:rsid w:val="00371103"/>
    <w:rsid w:val="00371C0F"/>
    <w:rsid w:val="003727C5"/>
    <w:rsid w:val="00372E76"/>
    <w:rsid w:val="0037425B"/>
    <w:rsid w:val="003774FF"/>
    <w:rsid w:val="00381786"/>
    <w:rsid w:val="0038668B"/>
    <w:rsid w:val="0038704C"/>
    <w:rsid w:val="00391F88"/>
    <w:rsid w:val="00393433"/>
    <w:rsid w:val="00394AB3"/>
    <w:rsid w:val="003951BD"/>
    <w:rsid w:val="003A202C"/>
    <w:rsid w:val="003A2DD3"/>
    <w:rsid w:val="003A6042"/>
    <w:rsid w:val="003A7995"/>
    <w:rsid w:val="003C7574"/>
    <w:rsid w:val="003D05E9"/>
    <w:rsid w:val="003D40EC"/>
    <w:rsid w:val="003E08E2"/>
    <w:rsid w:val="003E2BA9"/>
    <w:rsid w:val="003E41D0"/>
    <w:rsid w:val="003F076A"/>
    <w:rsid w:val="003F5922"/>
    <w:rsid w:val="00400FB2"/>
    <w:rsid w:val="0040364D"/>
    <w:rsid w:val="004130CC"/>
    <w:rsid w:val="004158E9"/>
    <w:rsid w:val="004212F8"/>
    <w:rsid w:val="00422C35"/>
    <w:rsid w:val="004268A1"/>
    <w:rsid w:val="00430927"/>
    <w:rsid w:val="00436306"/>
    <w:rsid w:val="00436D0A"/>
    <w:rsid w:val="004407D1"/>
    <w:rsid w:val="004414AD"/>
    <w:rsid w:val="00450181"/>
    <w:rsid w:val="004547E7"/>
    <w:rsid w:val="00454C71"/>
    <w:rsid w:val="004649E9"/>
    <w:rsid w:val="00464AE2"/>
    <w:rsid w:val="00465C63"/>
    <w:rsid w:val="00465DD1"/>
    <w:rsid w:val="004713E6"/>
    <w:rsid w:val="00471F52"/>
    <w:rsid w:val="004810AA"/>
    <w:rsid w:val="00482050"/>
    <w:rsid w:val="00483BBA"/>
    <w:rsid w:val="00486D8A"/>
    <w:rsid w:val="00487D26"/>
    <w:rsid w:val="004908AE"/>
    <w:rsid w:val="00491C07"/>
    <w:rsid w:val="00492385"/>
    <w:rsid w:val="00492C16"/>
    <w:rsid w:val="00496A46"/>
    <w:rsid w:val="004A4A11"/>
    <w:rsid w:val="004A6DB3"/>
    <w:rsid w:val="004B0B23"/>
    <w:rsid w:val="004B211E"/>
    <w:rsid w:val="004B3C0C"/>
    <w:rsid w:val="004B5BA0"/>
    <w:rsid w:val="004C107B"/>
    <w:rsid w:val="004C4611"/>
    <w:rsid w:val="004D0FB0"/>
    <w:rsid w:val="004D3798"/>
    <w:rsid w:val="004D3857"/>
    <w:rsid w:val="004D3BA9"/>
    <w:rsid w:val="004D4AA6"/>
    <w:rsid w:val="004E7970"/>
    <w:rsid w:val="004F18D5"/>
    <w:rsid w:val="004F6135"/>
    <w:rsid w:val="004F635C"/>
    <w:rsid w:val="004F65E7"/>
    <w:rsid w:val="004F6857"/>
    <w:rsid w:val="00505FF3"/>
    <w:rsid w:val="00515980"/>
    <w:rsid w:val="0051645C"/>
    <w:rsid w:val="0051797B"/>
    <w:rsid w:val="0052069C"/>
    <w:rsid w:val="00520E30"/>
    <w:rsid w:val="00530B7B"/>
    <w:rsid w:val="0054068B"/>
    <w:rsid w:val="00540D13"/>
    <w:rsid w:val="00546FEB"/>
    <w:rsid w:val="00550749"/>
    <w:rsid w:val="005542CC"/>
    <w:rsid w:val="00561A9C"/>
    <w:rsid w:val="00582EB0"/>
    <w:rsid w:val="0058396E"/>
    <w:rsid w:val="0059364D"/>
    <w:rsid w:val="0059524B"/>
    <w:rsid w:val="00597BBB"/>
    <w:rsid w:val="005A1CD6"/>
    <w:rsid w:val="005A2832"/>
    <w:rsid w:val="005A2CD7"/>
    <w:rsid w:val="005A3920"/>
    <w:rsid w:val="005A5492"/>
    <w:rsid w:val="005B0FD5"/>
    <w:rsid w:val="005C0E0F"/>
    <w:rsid w:val="005C1D3F"/>
    <w:rsid w:val="005D04A7"/>
    <w:rsid w:val="005D13DC"/>
    <w:rsid w:val="005D24B8"/>
    <w:rsid w:val="005D30AB"/>
    <w:rsid w:val="005D7EDB"/>
    <w:rsid w:val="005E0776"/>
    <w:rsid w:val="005E0F78"/>
    <w:rsid w:val="005E2BAD"/>
    <w:rsid w:val="005E304E"/>
    <w:rsid w:val="005F5C4A"/>
    <w:rsid w:val="00615302"/>
    <w:rsid w:val="006164A3"/>
    <w:rsid w:val="00616DC2"/>
    <w:rsid w:val="0062093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C6DC0"/>
    <w:rsid w:val="006D1073"/>
    <w:rsid w:val="006D4A80"/>
    <w:rsid w:val="006E139C"/>
    <w:rsid w:val="006F52E5"/>
    <w:rsid w:val="00707537"/>
    <w:rsid w:val="00711058"/>
    <w:rsid w:val="00711526"/>
    <w:rsid w:val="00714FE5"/>
    <w:rsid w:val="00715057"/>
    <w:rsid w:val="007235F5"/>
    <w:rsid w:val="00742C35"/>
    <w:rsid w:val="00744E80"/>
    <w:rsid w:val="00750992"/>
    <w:rsid w:val="00750FD1"/>
    <w:rsid w:val="00755B0D"/>
    <w:rsid w:val="007638C3"/>
    <w:rsid w:val="00764C2D"/>
    <w:rsid w:val="00771C95"/>
    <w:rsid w:val="0077306A"/>
    <w:rsid w:val="00780B4D"/>
    <w:rsid w:val="00790038"/>
    <w:rsid w:val="00793652"/>
    <w:rsid w:val="007B70B8"/>
    <w:rsid w:val="007C1403"/>
    <w:rsid w:val="007C28D5"/>
    <w:rsid w:val="007C6DE3"/>
    <w:rsid w:val="007D187B"/>
    <w:rsid w:val="007D390B"/>
    <w:rsid w:val="007D4B14"/>
    <w:rsid w:val="007D5706"/>
    <w:rsid w:val="007D6521"/>
    <w:rsid w:val="007E12D8"/>
    <w:rsid w:val="007E229B"/>
    <w:rsid w:val="007E4274"/>
    <w:rsid w:val="007E4322"/>
    <w:rsid w:val="007F0679"/>
    <w:rsid w:val="007F3ABA"/>
    <w:rsid w:val="007F3CA0"/>
    <w:rsid w:val="00802C50"/>
    <w:rsid w:val="00810B9F"/>
    <w:rsid w:val="00814A28"/>
    <w:rsid w:val="008176BD"/>
    <w:rsid w:val="0083213E"/>
    <w:rsid w:val="008376A8"/>
    <w:rsid w:val="00837F85"/>
    <w:rsid w:val="00842BB0"/>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01A"/>
    <w:rsid w:val="008A4A27"/>
    <w:rsid w:val="008B30BE"/>
    <w:rsid w:val="008B578F"/>
    <w:rsid w:val="008B6647"/>
    <w:rsid w:val="008C2176"/>
    <w:rsid w:val="008C2C2F"/>
    <w:rsid w:val="008C3D5B"/>
    <w:rsid w:val="008C67C6"/>
    <w:rsid w:val="008C704F"/>
    <w:rsid w:val="008D694B"/>
    <w:rsid w:val="008D7802"/>
    <w:rsid w:val="008E3EA2"/>
    <w:rsid w:val="008E684D"/>
    <w:rsid w:val="008F0D3D"/>
    <w:rsid w:val="008F1CF8"/>
    <w:rsid w:val="008F6030"/>
    <w:rsid w:val="008F6F7D"/>
    <w:rsid w:val="009036CE"/>
    <w:rsid w:val="00910D96"/>
    <w:rsid w:val="00921A38"/>
    <w:rsid w:val="0092325F"/>
    <w:rsid w:val="00924221"/>
    <w:rsid w:val="0092488D"/>
    <w:rsid w:val="0092586B"/>
    <w:rsid w:val="00932A4E"/>
    <w:rsid w:val="009350D4"/>
    <w:rsid w:val="00940BC0"/>
    <w:rsid w:val="00951C51"/>
    <w:rsid w:val="00961C4E"/>
    <w:rsid w:val="00965A06"/>
    <w:rsid w:val="00965FBC"/>
    <w:rsid w:val="00967722"/>
    <w:rsid w:val="00967DCB"/>
    <w:rsid w:val="00970A8A"/>
    <w:rsid w:val="00972DD7"/>
    <w:rsid w:val="00974EA2"/>
    <w:rsid w:val="009858F4"/>
    <w:rsid w:val="00990A8B"/>
    <w:rsid w:val="00997B32"/>
    <w:rsid w:val="00997D75"/>
    <w:rsid w:val="009A1B10"/>
    <w:rsid w:val="009A7BFF"/>
    <w:rsid w:val="009B63DB"/>
    <w:rsid w:val="009B77AD"/>
    <w:rsid w:val="009B7AD7"/>
    <w:rsid w:val="009C1702"/>
    <w:rsid w:val="009C3071"/>
    <w:rsid w:val="009C36DF"/>
    <w:rsid w:val="009C37B2"/>
    <w:rsid w:val="009C3A91"/>
    <w:rsid w:val="009D47BD"/>
    <w:rsid w:val="009D6751"/>
    <w:rsid w:val="009D7A2A"/>
    <w:rsid w:val="009E1642"/>
    <w:rsid w:val="009E3CDB"/>
    <w:rsid w:val="009E6218"/>
    <w:rsid w:val="009E77F7"/>
    <w:rsid w:val="009F070B"/>
    <w:rsid w:val="009F1BA2"/>
    <w:rsid w:val="009F684B"/>
    <w:rsid w:val="00A050F1"/>
    <w:rsid w:val="00A10D10"/>
    <w:rsid w:val="00A203AF"/>
    <w:rsid w:val="00A23603"/>
    <w:rsid w:val="00A241C0"/>
    <w:rsid w:val="00A24AEC"/>
    <w:rsid w:val="00A3010D"/>
    <w:rsid w:val="00A34EB7"/>
    <w:rsid w:val="00A4593E"/>
    <w:rsid w:val="00A45AFC"/>
    <w:rsid w:val="00A46019"/>
    <w:rsid w:val="00A55952"/>
    <w:rsid w:val="00A57D04"/>
    <w:rsid w:val="00A60797"/>
    <w:rsid w:val="00A6662C"/>
    <w:rsid w:val="00A71295"/>
    <w:rsid w:val="00A772D3"/>
    <w:rsid w:val="00A81CF7"/>
    <w:rsid w:val="00A8272D"/>
    <w:rsid w:val="00A85226"/>
    <w:rsid w:val="00A919D6"/>
    <w:rsid w:val="00AB2C86"/>
    <w:rsid w:val="00AB52C2"/>
    <w:rsid w:val="00AB5324"/>
    <w:rsid w:val="00AC01A4"/>
    <w:rsid w:val="00AC746A"/>
    <w:rsid w:val="00AD2BC0"/>
    <w:rsid w:val="00AD39FA"/>
    <w:rsid w:val="00AE028B"/>
    <w:rsid w:val="00AE04FE"/>
    <w:rsid w:val="00AE6701"/>
    <w:rsid w:val="00AF104C"/>
    <w:rsid w:val="00AF2650"/>
    <w:rsid w:val="00AF2AF9"/>
    <w:rsid w:val="00B01936"/>
    <w:rsid w:val="00B111D2"/>
    <w:rsid w:val="00B16D71"/>
    <w:rsid w:val="00B1710B"/>
    <w:rsid w:val="00B263F4"/>
    <w:rsid w:val="00B3075F"/>
    <w:rsid w:val="00B363BC"/>
    <w:rsid w:val="00B44C99"/>
    <w:rsid w:val="00B44EC9"/>
    <w:rsid w:val="00B54DA2"/>
    <w:rsid w:val="00B633AB"/>
    <w:rsid w:val="00B6556B"/>
    <w:rsid w:val="00B67C4B"/>
    <w:rsid w:val="00B71530"/>
    <w:rsid w:val="00B71D0E"/>
    <w:rsid w:val="00B7214D"/>
    <w:rsid w:val="00B82691"/>
    <w:rsid w:val="00B915D4"/>
    <w:rsid w:val="00B91B1F"/>
    <w:rsid w:val="00BA05CA"/>
    <w:rsid w:val="00BA2753"/>
    <w:rsid w:val="00BB2092"/>
    <w:rsid w:val="00BB5ECE"/>
    <w:rsid w:val="00BB7690"/>
    <w:rsid w:val="00BD64B9"/>
    <w:rsid w:val="00BD6B4D"/>
    <w:rsid w:val="00BE4E15"/>
    <w:rsid w:val="00BE579C"/>
    <w:rsid w:val="00BE5F7B"/>
    <w:rsid w:val="00BE65E4"/>
    <w:rsid w:val="00BF1DB2"/>
    <w:rsid w:val="00BF5EA7"/>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81A53"/>
    <w:rsid w:val="00C8501C"/>
    <w:rsid w:val="00C8654A"/>
    <w:rsid w:val="00C86A61"/>
    <w:rsid w:val="00C92F5A"/>
    <w:rsid w:val="00CA3A97"/>
    <w:rsid w:val="00CB6B3B"/>
    <w:rsid w:val="00CC51B9"/>
    <w:rsid w:val="00CC552A"/>
    <w:rsid w:val="00CC57A0"/>
    <w:rsid w:val="00CD745F"/>
    <w:rsid w:val="00CE7093"/>
    <w:rsid w:val="00CF4F6C"/>
    <w:rsid w:val="00CF7529"/>
    <w:rsid w:val="00D04730"/>
    <w:rsid w:val="00D06D32"/>
    <w:rsid w:val="00D14841"/>
    <w:rsid w:val="00D15F32"/>
    <w:rsid w:val="00D20665"/>
    <w:rsid w:val="00D22F8E"/>
    <w:rsid w:val="00D30022"/>
    <w:rsid w:val="00D30109"/>
    <w:rsid w:val="00D31C28"/>
    <w:rsid w:val="00D3717E"/>
    <w:rsid w:val="00D44370"/>
    <w:rsid w:val="00D5047C"/>
    <w:rsid w:val="00D50CF6"/>
    <w:rsid w:val="00D54DCB"/>
    <w:rsid w:val="00D65553"/>
    <w:rsid w:val="00D72A39"/>
    <w:rsid w:val="00D7435B"/>
    <w:rsid w:val="00D831EE"/>
    <w:rsid w:val="00D859CC"/>
    <w:rsid w:val="00D902FA"/>
    <w:rsid w:val="00D907C3"/>
    <w:rsid w:val="00DA41A3"/>
    <w:rsid w:val="00DB13C3"/>
    <w:rsid w:val="00DB7D89"/>
    <w:rsid w:val="00DC0041"/>
    <w:rsid w:val="00DC46EC"/>
    <w:rsid w:val="00DC6E07"/>
    <w:rsid w:val="00DC7264"/>
    <w:rsid w:val="00DD0655"/>
    <w:rsid w:val="00DD2D61"/>
    <w:rsid w:val="00DD3F9C"/>
    <w:rsid w:val="00DD5DF9"/>
    <w:rsid w:val="00DD76CB"/>
    <w:rsid w:val="00DE442D"/>
    <w:rsid w:val="00DF2FE5"/>
    <w:rsid w:val="00E0076E"/>
    <w:rsid w:val="00E0301C"/>
    <w:rsid w:val="00E10F53"/>
    <w:rsid w:val="00E12366"/>
    <w:rsid w:val="00E15317"/>
    <w:rsid w:val="00E162CA"/>
    <w:rsid w:val="00E16B1D"/>
    <w:rsid w:val="00E25A06"/>
    <w:rsid w:val="00E37C6D"/>
    <w:rsid w:val="00E47FC6"/>
    <w:rsid w:val="00E51166"/>
    <w:rsid w:val="00E53A12"/>
    <w:rsid w:val="00E57D1F"/>
    <w:rsid w:val="00E61170"/>
    <w:rsid w:val="00E61ADC"/>
    <w:rsid w:val="00E70135"/>
    <w:rsid w:val="00E70D98"/>
    <w:rsid w:val="00E80093"/>
    <w:rsid w:val="00E856AB"/>
    <w:rsid w:val="00E90A3F"/>
    <w:rsid w:val="00E95266"/>
    <w:rsid w:val="00E977C4"/>
    <w:rsid w:val="00EA7EC0"/>
    <w:rsid w:val="00EB421A"/>
    <w:rsid w:val="00EC2E4E"/>
    <w:rsid w:val="00EC4E9E"/>
    <w:rsid w:val="00EE47DB"/>
    <w:rsid w:val="00EE5C03"/>
    <w:rsid w:val="00EE6AA5"/>
    <w:rsid w:val="00EE7315"/>
    <w:rsid w:val="00EF0DA4"/>
    <w:rsid w:val="00F005A4"/>
    <w:rsid w:val="00F01283"/>
    <w:rsid w:val="00F0511C"/>
    <w:rsid w:val="00F07D8C"/>
    <w:rsid w:val="00F1263F"/>
    <w:rsid w:val="00F1491F"/>
    <w:rsid w:val="00F15E48"/>
    <w:rsid w:val="00F17D1C"/>
    <w:rsid w:val="00F2477F"/>
    <w:rsid w:val="00F24DD9"/>
    <w:rsid w:val="00F24E24"/>
    <w:rsid w:val="00F272A5"/>
    <w:rsid w:val="00F335B4"/>
    <w:rsid w:val="00F33A0F"/>
    <w:rsid w:val="00F400B5"/>
    <w:rsid w:val="00F40F2D"/>
    <w:rsid w:val="00F478AF"/>
    <w:rsid w:val="00F50F61"/>
    <w:rsid w:val="00F7017C"/>
    <w:rsid w:val="00F742F6"/>
    <w:rsid w:val="00F7609E"/>
    <w:rsid w:val="00F77540"/>
    <w:rsid w:val="00F85D5A"/>
    <w:rsid w:val="00F86303"/>
    <w:rsid w:val="00F9178A"/>
    <w:rsid w:val="00F932D6"/>
    <w:rsid w:val="00F968F3"/>
    <w:rsid w:val="00FA319C"/>
    <w:rsid w:val="00FA3D27"/>
    <w:rsid w:val="00FA3DF1"/>
    <w:rsid w:val="00FA5EC3"/>
    <w:rsid w:val="00FB193A"/>
    <w:rsid w:val="00FC07FD"/>
    <w:rsid w:val="00FD0031"/>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FADD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764C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7</Pages>
  <Words>2506</Words>
  <Characters>14237</Characters>
  <Application>Microsoft Office Word</Application>
  <DocSecurity>0</DocSecurity>
  <Lines>302</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salesforceId:0a106610-85b1-4511-aea2-c3c71e2bcf70</dc:subject>
  <dc:creator>O'Donoghue, Ruaridh</dc:creator>
  <cp:keywords/>
  <dc:description/>
  <cp:lastModifiedBy>Joe Leesam</cp:lastModifiedBy>
  <cp:revision>93</cp:revision>
  <dcterms:created xsi:type="dcterms:W3CDTF">2026-10-06T12:41:00Z</dcterms:created>
  <dcterms:modified xsi:type="dcterms:W3CDTF">2026-10-07T13:21:00Z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069Q300000UlAcDIAV</vt:lpwstr>
  </property>
</Properties>
</file>