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F22B0" w14:textId="77777777" w:rsidR="00E814B5" w:rsidRPr="00080589" w:rsidRDefault="00E814B5" w:rsidP="00080589">
      <w:pPr>
        <w:jc w:val="both"/>
        <w:rPr>
          <w:rFonts w:ascii="Arial" w:hAnsi="Arial" w:cs="Arial"/>
          <w:b/>
          <w:bCs/>
          <w:sz w:val="22"/>
          <w:szCs w:val="22"/>
        </w:rPr>
      </w:pPr>
      <w:r w:rsidRPr="00080589">
        <w:rPr>
          <w:rFonts w:ascii="Arial" w:hAnsi="Arial" w:cs="Arial"/>
          <w:b/>
          <w:bCs/>
          <w:sz w:val="22"/>
          <w:szCs w:val="22"/>
        </w:rPr>
        <w:t>APPLICATION FOR FULL PLANNING PERMISSION AND LISTED BUILDING CONSENT CASE OFFICER REPORT</w:t>
      </w:r>
    </w:p>
    <w:p w14:paraId="03B94C94" w14:textId="77777777" w:rsidR="00683C17" w:rsidRPr="00080589" w:rsidRDefault="00683C17" w:rsidP="00080589">
      <w:pPr>
        <w:jc w:val="both"/>
        <w:rPr>
          <w:rFonts w:ascii="Arial" w:hAnsi="Arial" w:cs="Arial"/>
          <w:sz w:val="22"/>
          <w:szCs w:val="22"/>
        </w:rPr>
      </w:pPr>
    </w:p>
    <w:tbl>
      <w:tblPr>
        <w:tblStyle w:val="TableGrid"/>
        <w:tblW w:w="9182" w:type="dxa"/>
        <w:tblLayout w:type="fixed"/>
        <w:tblLook w:val="04A0" w:firstRow="1" w:lastRow="0" w:firstColumn="1" w:lastColumn="0" w:noHBand="0" w:noVBand="1"/>
      </w:tblPr>
      <w:tblGrid>
        <w:gridCol w:w="3534"/>
        <w:gridCol w:w="5648"/>
      </w:tblGrid>
      <w:tr w:rsidR="00053085" w:rsidRPr="00080589" w14:paraId="4310B6A5"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6BB8422" w14:textId="77777777" w:rsidR="00053085" w:rsidRPr="00080589" w:rsidRDefault="00053085" w:rsidP="00080589">
            <w:pPr>
              <w:jc w:val="both"/>
              <w:rPr>
                <w:rFonts w:ascii="Arial" w:hAnsi="Arial" w:cs="Arial"/>
                <w:sz w:val="22"/>
                <w:szCs w:val="22"/>
              </w:rPr>
            </w:pPr>
            <w:r w:rsidRPr="00080589">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2C8F94D" w14:textId="5EF83644" w:rsidR="00053085" w:rsidRPr="00080589" w:rsidRDefault="00053085" w:rsidP="00080589">
            <w:pPr>
              <w:jc w:val="both"/>
              <w:rPr>
                <w:rFonts w:ascii="Arial" w:hAnsi="Arial" w:cs="Arial"/>
                <w:sz w:val="22"/>
                <w:szCs w:val="22"/>
              </w:rPr>
            </w:pPr>
            <w:r w:rsidRPr="00080589">
              <w:rPr>
                <w:rFonts w:ascii="Arial" w:eastAsia="Arial" w:hAnsi="Arial" w:cs="Arial"/>
                <w:sz w:val="22"/>
                <w:szCs w:val="22"/>
              </w:rPr>
              <w:t>PL/2026/04804</w:t>
            </w:r>
            <w:r w:rsidR="003156E0" w:rsidRPr="00080589">
              <w:rPr>
                <w:rFonts w:ascii="Arial" w:eastAsia="Arial" w:hAnsi="Arial" w:cs="Arial"/>
                <w:sz w:val="22"/>
                <w:szCs w:val="22"/>
              </w:rPr>
              <w:t xml:space="preserve"> and PL/2026/05102</w:t>
            </w:r>
          </w:p>
        </w:tc>
      </w:tr>
      <w:tr w:rsidR="001338A5" w:rsidRPr="00080589" w14:paraId="62651B46"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33BB034" w14:textId="77777777" w:rsidR="001338A5" w:rsidRPr="00080589" w:rsidRDefault="001338A5" w:rsidP="00080589">
            <w:pPr>
              <w:jc w:val="both"/>
              <w:rPr>
                <w:rFonts w:ascii="Arial" w:hAnsi="Arial" w:cs="Arial"/>
                <w:sz w:val="22"/>
                <w:szCs w:val="22"/>
              </w:rPr>
            </w:pPr>
            <w:r w:rsidRPr="00080589">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53E3BA0B" w14:textId="526D5F1C" w:rsidR="001338A5" w:rsidRPr="00080589" w:rsidRDefault="001338A5" w:rsidP="00080589">
            <w:pPr>
              <w:jc w:val="both"/>
              <w:rPr>
                <w:rFonts w:ascii="Arial" w:eastAsia="Arial" w:hAnsi="Arial" w:cs="Arial"/>
                <w:sz w:val="22"/>
                <w:szCs w:val="22"/>
              </w:rPr>
            </w:pPr>
            <w:r w:rsidRPr="00080589">
              <w:rPr>
                <w:rFonts w:ascii="Arial" w:eastAsia="Arial" w:hAnsi="Arial" w:cs="Arial"/>
                <w:sz w:val="22"/>
                <w:szCs w:val="22"/>
              </w:rPr>
              <w:t>Full planning permission and Listed building consent</w:t>
            </w:r>
          </w:p>
        </w:tc>
      </w:tr>
      <w:tr w:rsidR="001338A5" w:rsidRPr="00080589" w14:paraId="13073E55"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BD4401E" w14:textId="77777777" w:rsidR="001338A5" w:rsidRPr="00080589" w:rsidRDefault="001338A5" w:rsidP="00080589">
            <w:pPr>
              <w:jc w:val="both"/>
              <w:rPr>
                <w:rFonts w:ascii="Arial" w:hAnsi="Arial" w:cs="Arial"/>
                <w:sz w:val="22"/>
                <w:szCs w:val="22"/>
              </w:rPr>
            </w:pPr>
            <w:r w:rsidRPr="00080589">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8ACAA1E" w14:textId="77777777" w:rsidR="001338A5" w:rsidRPr="00080589" w:rsidRDefault="001338A5" w:rsidP="00080589">
            <w:pPr>
              <w:jc w:val="both"/>
              <w:rPr>
                <w:rFonts w:ascii="Arial" w:hAnsi="Arial" w:cs="Arial"/>
                <w:sz w:val="22"/>
                <w:szCs w:val="22"/>
              </w:rPr>
            </w:pPr>
            <w:r w:rsidRPr="00080589">
              <w:rPr>
                <w:rFonts w:ascii="Arial" w:eastAsia="Arial" w:hAnsi="Arial" w:cs="Arial"/>
                <w:sz w:val="22"/>
                <w:szCs w:val="22"/>
              </w:rPr>
              <w:t>16 High Street, Downton, Salisbury, SP5 3PJ</w:t>
            </w:r>
          </w:p>
        </w:tc>
      </w:tr>
      <w:tr w:rsidR="001338A5" w:rsidRPr="00080589" w14:paraId="23210D64"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7EEF90E" w14:textId="77777777" w:rsidR="001338A5" w:rsidRPr="00080589" w:rsidRDefault="001338A5" w:rsidP="00080589">
            <w:pPr>
              <w:jc w:val="both"/>
              <w:rPr>
                <w:rFonts w:ascii="Arial" w:hAnsi="Arial" w:cs="Arial"/>
                <w:sz w:val="22"/>
                <w:szCs w:val="22"/>
              </w:rPr>
            </w:pPr>
            <w:r w:rsidRPr="00080589">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45D54E13" w14:textId="77777777" w:rsidR="001338A5" w:rsidRPr="00080589" w:rsidRDefault="001338A5" w:rsidP="00080589">
            <w:pPr>
              <w:jc w:val="both"/>
              <w:rPr>
                <w:rFonts w:ascii="Arial" w:hAnsi="Arial" w:cs="Arial"/>
                <w:sz w:val="22"/>
                <w:szCs w:val="22"/>
              </w:rPr>
            </w:pPr>
            <w:r w:rsidRPr="00080589">
              <w:rPr>
                <w:rFonts w:ascii="Arial" w:eastAsia="Arial" w:hAnsi="Arial" w:cs="Arial"/>
                <w:sz w:val="22"/>
                <w:szCs w:val="22"/>
              </w:rPr>
              <w:t>Proposed Partial Change of Use to Independent Artisan Coffee Shop and Café, Retention of Existing Cobbler Workshop, Internal Reconfiguration of Residential Accommodation and Formation of a timber pergola providing two covered residential parking spaces and associated private garden area to the rear of the site.</w:t>
            </w:r>
          </w:p>
        </w:tc>
      </w:tr>
      <w:tr w:rsidR="001338A5" w:rsidRPr="00080589" w14:paraId="3DBC43E2"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60B6AAD" w14:textId="77777777" w:rsidR="001338A5" w:rsidRPr="00080589" w:rsidRDefault="001338A5" w:rsidP="00080589">
            <w:pPr>
              <w:jc w:val="both"/>
              <w:rPr>
                <w:rFonts w:ascii="Arial" w:hAnsi="Arial" w:cs="Arial"/>
                <w:sz w:val="22"/>
                <w:szCs w:val="22"/>
              </w:rPr>
            </w:pPr>
            <w:r w:rsidRPr="00080589">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F085546" w14:textId="77777777" w:rsidR="001338A5" w:rsidRPr="00080589" w:rsidRDefault="001338A5" w:rsidP="00080589">
            <w:pPr>
              <w:jc w:val="both"/>
              <w:rPr>
                <w:rFonts w:ascii="Arial" w:hAnsi="Arial" w:cs="Arial"/>
                <w:sz w:val="22"/>
                <w:szCs w:val="22"/>
              </w:rPr>
            </w:pPr>
            <w:r w:rsidRPr="00080589">
              <w:rPr>
                <w:rFonts w:ascii="Arial" w:eastAsia="Arial" w:hAnsi="Arial" w:cs="Arial"/>
                <w:sz w:val="22"/>
                <w:szCs w:val="22"/>
              </w:rPr>
              <w:t>Approve with Conditions</w:t>
            </w:r>
          </w:p>
        </w:tc>
      </w:tr>
    </w:tbl>
    <w:p w14:paraId="7A850CB1" w14:textId="77777777" w:rsidR="00F7609E" w:rsidRPr="00080589" w:rsidRDefault="00F7609E" w:rsidP="00080589">
      <w:pPr>
        <w:jc w:val="both"/>
        <w:rPr>
          <w:rFonts w:ascii="Arial" w:hAnsi="Arial" w:cs="Arial"/>
          <w:sz w:val="22"/>
          <w:szCs w:val="22"/>
        </w:rPr>
      </w:pPr>
    </w:p>
    <w:p w14:paraId="5D44C91A" w14:textId="77777777" w:rsidR="00683C17" w:rsidRPr="00080589" w:rsidRDefault="00683C17" w:rsidP="00080589">
      <w:pPr>
        <w:pStyle w:val="Heading1"/>
        <w:numPr>
          <w:ilvl w:val="0"/>
          <w:numId w:val="0"/>
        </w:numPr>
        <w:spacing w:line="240" w:lineRule="auto"/>
        <w:jc w:val="both"/>
        <w:rPr>
          <w:rFonts w:cs="Arial"/>
          <w:szCs w:val="22"/>
        </w:rPr>
      </w:pPr>
      <w:r w:rsidRPr="00080589">
        <w:rPr>
          <w:rFonts w:cs="Arial"/>
          <w:szCs w:val="22"/>
        </w:rPr>
        <w:t>SITE DESCRIPTION</w:t>
      </w:r>
      <w:r w:rsidR="00F1263F" w:rsidRPr="00080589">
        <w:rPr>
          <w:rFonts w:cs="Arial"/>
          <w:szCs w:val="22"/>
        </w:rPr>
        <w:t>/CONTEXT</w:t>
      </w:r>
    </w:p>
    <w:p w14:paraId="6CFA4706" w14:textId="77777777" w:rsidR="006778F6" w:rsidRPr="00080589" w:rsidRDefault="006778F6" w:rsidP="00080589">
      <w:pPr>
        <w:jc w:val="both"/>
        <w:rPr>
          <w:rFonts w:ascii="Arial" w:hAnsi="Arial" w:cs="Arial"/>
          <w:sz w:val="22"/>
          <w:szCs w:val="22"/>
        </w:rPr>
      </w:pPr>
    </w:p>
    <w:p w14:paraId="5D73A05F" w14:textId="6EE68E91" w:rsidR="006778F6" w:rsidRPr="00080589" w:rsidRDefault="006778F6" w:rsidP="00080589">
      <w:pPr>
        <w:jc w:val="both"/>
        <w:rPr>
          <w:rFonts w:ascii="Arial" w:hAnsi="Arial" w:cs="Arial"/>
          <w:sz w:val="22"/>
          <w:szCs w:val="22"/>
        </w:rPr>
      </w:pPr>
      <w:r w:rsidRPr="00080589">
        <w:rPr>
          <w:rFonts w:ascii="Arial" w:hAnsi="Arial" w:cs="Arial"/>
          <w:sz w:val="22"/>
          <w:szCs w:val="22"/>
        </w:rPr>
        <w:t>The application site relates to number 16 High Street (not listed) which adjoins 14 High Street,</w:t>
      </w:r>
    </w:p>
    <w:p w14:paraId="2DD10AAB" w14:textId="77777777" w:rsidR="005E027C" w:rsidRPr="00080589" w:rsidRDefault="006778F6" w:rsidP="00080589">
      <w:pPr>
        <w:jc w:val="both"/>
        <w:rPr>
          <w:rFonts w:ascii="Arial" w:hAnsi="Arial" w:cs="Arial"/>
          <w:sz w:val="22"/>
          <w:szCs w:val="22"/>
        </w:rPr>
      </w:pPr>
      <w:r w:rsidRPr="00080589">
        <w:rPr>
          <w:rFonts w:ascii="Arial" w:hAnsi="Arial" w:cs="Arial"/>
          <w:sz w:val="22"/>
          <w:szCs w:val="22"/>
        </w:rPr>
        <w:t xml:space="preserve">which is a Grade 2 listed building; there are a number of other Grade 2 listed buildings in the vicinity as shown on the map extract below marked with black hatching. The site lies within the designated conservation area of Downton. </w:t>
      </w:r>
    </w:p>
    <w:p w14:paraId="6DEFE8B7" w14:textId="233FBB85" w:rsidR="005E027C" w:rsidRPr="00080589" w:rsidRDefault="005E027C" w:rsidP="00080589">
      <w:pPr>
        <w:jc w:val="both"/>
        <w:rPr>
          <w:rFonts w:ascii="Arial" w:hAnsi="Arial" w:cs="Arial"/>
          <w:sz w:val="22"/>
          <w:szCs w:val="22"/>
        </w:rPr>
      </w:pPr>
      <w:r w:rsidRPr="00080589">
        <w:rPr>
          <w:rFonts w:ascii="Arial" w:hAnsi="Arial" w:cs="Arial"/>
          <w:noProof/>
          <w:sz w:val="22"/>
          <w:szCs w:val="22"/>
        </w:rPr>
        <w:drawing>
          <wp:inline distT="0" distB="0" distL="0" distR="0" wp14:anchorId="5F09B32F" wp14:editId="55517747">
            <wp:extent cx="3994505" cy="2851150"/>
            <wp:effectExtent l="0" t="0" r="6350" b="6350"/>
            <wp:docPr id="399823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823923" name=""/>
                    <pic:cNvPicPr/>
                  </pic:nvPicPr>
                  <pic:blipFill>
                    <a:blip r:embed="rId8"/>
                    <a:stretch>
                      <a:fillRect/>
                    </a:stretch>
                  </pic:blipFill>
                  <pic:spPr>
                    <a:xfrm>
                      <a:off x="0" y="0"/>
                      <a:ext cx="3999313" cy="2854582"/>
                    </a:xfrm>
                    <a:prstGeom prst="rect">
                      <a:avLst/>
                    </a:prstGeom>
                  </pic:spPr>
                </pic:pic>
              </a:graphicData>
            </a:graphic>
          </wp:inline>
        </w:drawing>
      </w:r>
    </w:p>
    <w:p w14:paraId="7D479490" w14:textId="77777777" w:rsidR="005E027C" w:rsidRPr="00080589" w:rsidRDefault="005E027C" w:rsidP="00080589">
      <w:pPr>
        <w:jc w:val="both"/>
        <w:rPr>
          <w:rFonts w:ascii="Arial" w:hAnsi="Arial" w:cs="Arial"/>
          <w:sz w:val="22"/>
          <w:szCs w:val="22"/>
        </w:rPr>
      </w:pPr>
    </w:p>
    <w:p w14:paraId="4B929874" w14:textId="27BF9F1B" w:rsidR="006778F6" w:rsidRPr="00080589" w:rsidRDefault="006778F6" w:rsidP="00080589">
      <w:pPr>
        <w:jc w:val="both"/>
        <w:rPr>
          <w:rFonts w:ascii="Arial" w:hAnsi="Arial" w:cs="Arial"/>
          <w:sz w:val="22"/>
          <w:szCs w:val="22"/>
        </w:rPr>
      </w:pPr>
      <w:r w:rsidRPr="00080589">
        <w:rPr>
          <w:rFonts w:ascii="Arial" w:hAnsi="Arial" w:cs="Arial"/>
          <w:sz w:val="22"/>
          <w:szCs w:val="22"/>
        </w:rPr>
        <w:t>The site is situated in a Special Landscape Area, as defined by Salisbury District Local Plan saved policy C6. Whilst the site is not in close proximity to any river and is in Flood Zone 1; the site is within the catchment of the River Avon Special Area for Conservation (SAC); and is within the 13.8 kilometre recreational buffer zone of the New Forest Special Protection Area (SPA), SAC and RAMSAR site. The property is a mixed used building with commercial at ground floor and residential above; located on the south side of the High Street within an area of mixed use properties.</w:t>
      </w:r>
    </w:p>
    <w:p w14:paraId="2213C5D4" w14:textId="77777777" w:rsidR="0001210A" w:rsidRPr="00080589" w:rsidRDefault="0001210A" w:rsidP="00080589">
      <w:pPr>
        <w:jc w:val="both"/>
        <w:outlineLvl w:val="2"/>
        <w:rPr>
          <w:rFonts w:ascii="Arial" w:hAnsi="Arial" w:cs="Arial"/>
          <w:b/>
          <w:bCs/>
          <w:sz w:val="22"/>
          <w:szCs w:val="22"/>
        </w:rPr>
      </w:pPr>
    </w:p>
    <w:p w14:paraId="3C20827C" w14:textId="77777777" w:rsidR="00F7609E" w:rsidRPr="00080589" w:rsidRDefault="00F7609E" w:rsidP="00080589">
      <w:pPr>
        <w:pStyle w:val="Heading1"/>
        <w:numPr>
          <w:ilvl w:val="0"/>
          <w:numId w:val="0"/>
        </w:numPr>
        <w:spacing w:line="240" w:lineRule="auto"/>
        <w:jc w:val="both"/>
        <w:rPr>
          <w:rFonts w:cs="Arial"/>
          <w:szCs w:val="22"/>
        </w:rPr>
      </w:pPr>
      <w:r w:rsidRPr="00080589">
        <w:rPr>
          <w:rFonts w:cs="Arial"/>
          <w:szCs w:val="22"/>
        </w:rPr>
        <w:t>PROPOSAL</w:t>
      </w:r>
    </w:p>
    <w:p w14:paraId="12736DE6" w14:textId="77777777" w:rsidR="004B1CC2" w:rsidRPr="00080589" w:rsidRDefault="004B1CC2" w:rsidP="00080589">
      <w:pPr>
        <w:jc w:val="both"/>
        <w:rPr>
          <w:rFonts w:ascii="Arial" w:hAnsi="Arial" w:cs="Arial"/>
          <w:sz w:val="22"/>
          <w:szCs w:val="22"/>
        </w:rPr>
      </w:pPr>
    </w:p>
    <w:p w14:paraId="5F40E07C" w14:textId="0730C62F" w:rsidR="004B1CC2" w:rsidRPr="00080589" w:rsidRDefault="004B1CC2" w:rsidP="00080589">
      <w:pPr>
        <w:jc w:val="both"/>
        <w:rPr>
          <w:rFonts w:ascii="Arial" w:eastAsia="Arial" w:hAnsi="Arial" w:cs="Arial"/>
          <w:sz w:val="22"/>
          <w:szCs w:val="22"/>
        </w:rPr>
      </w:pPr>
      <w:r w:rsidRPr="00080589">
        <w:rPr>
          <w:rFonts w:ascii="Arial" w:hAnsi="Arial" w:cs="Arial"/>
          <w:sz w:val="22"/>
          <w:szCs w:val="22"/>
        </w:rPr>
        <w:t>The application is see</w:t>
      </w:r>
      <w:r w:rsidR="00B41415">
        <w:rPr>
          <w:rFonts w:ascii="Arial" w:hAnsi="Arial" w:cs="Arial"/>
          <w:sz w:val="22"/>
          <w:szCs w:val="22"/>
        </w:rPr>
        <w:t>k</w:t>
      </w:r>
      <w:r w:rsidRPr="00080589">
        <w:rPr>
          <w:rFonts w:ascii="Arial" w:hAnsi="Arial" w:cs="Arial"/>
          <w:sz w:val="22"/>
          <w:szCs w:val="22"/>
        </w:rPr>
        <w:t>ing permission for the partial change of use of the ground floor of the property to create an i</w:t>
      </w:r>
      <w:r w:rsidR="000B2CE9" w:rsidRPr="00080589">
        <w:rPr>
          <w:rFonts w:ascii="Arial" w:eastAsia="Arial" w:hAnsi="Arial" w:cs="Arial"/>
          <w:sz w:val="22"/>
          <w:szCs w:val="22"/>
        </w:rPr>
        <w:t xml:space="preserve">ndependent </w:t>
      </w:r>
      <w:r w:rsidRPr="00080589">
        <w:rPr>
          <w:rFonts w:ascii="Arial" w:eastAsia="Arial" w:hAnsi="Arial" w:cs="Arial"/>
          <w:sz w:val="22"/>
          <w:szCs w:val="22"/>
        </w:rPr>
        <w:t>artisan coffee shop and café</w:t>
      </w:r>
      <w:r w:rsidR="000B2CE9" w:rsidRPr="00080589">
        <w:rPr>
          <w:rFonts w:ascii="Arial" w:eastAsia="Arial" w:hAnsi="Arial" w:cs="Arial"/>
          <w:sz w:val="22"/>
          <w:szCs w:val="22"/>
        </w:rPr>
        <w:t xml:space="preserve">, </w:t>
      </w:r>
      <w:r w:rsidRPr="00080589">
        <w:rPr>
          <w:rFonts w:ascii="Arial" w:eastAsia="Arial" w:hAnsi="Arial" w:cs="Arial"/>
          <w:sz w:val="22"/>
          <w:szCs w:val="22"/>
        </w:rPr>
        <w:t>the existing Cobbler workshop to the rear will be retained.</w:t>
      </w:r>
      <w:r w:rsidR="00E1748F" w:rsidRPr="00080589">
        <w:rPr>
          <w:rFonts w:ascii="Arial" w:eastAsia="Arial" w:hAnsi="Arial" w:cs="Arial"/>
          <w:sz w:val="22"/>
          <w:szCs w:val="22"/>
        </w:rPr>
        <w:t xml:space="preserve"> The application also seek</w:t>
      </w:r>
      <w:r w:rsidR="00F233A9">
        <w:rPr>
          <w:rFonts w:ascii="Arial" w:eastAsia="Arial" w:hAnsi="Arial" w:cs="Arial"/>
          <w:sz w:val="22"/>
          <w:szCs w:val="22"/>
        </w:rPr>
        <w:t>s</w:t>
      </w:r>
      <w:r w:rsidR="00E1748F" w:rsidRPr="00080589">
        <w:rPr>
          <w:rFonts w:ascii="Arial" w:eastAsia="Arial" w:hAnsi="Arial" w:cs="Arial"/>
          <w:sz w:val="22"/>
          <w:szCs w:val="22"/>
        </w:rPr>
        <w:t xml:space="preserve"> consent for the internal works to facilitate the reconfiguration of the </w:t>
      </w:r>
      <w:r w:rsidR="00D63A5C" w:rsidRPr="00080589">
        <w:rPr>
          <w:rFonts w:ascii="Arial" w:eastAsia="Arial" w:hAnsi="Arial" w:cs="Arial"/>
          <w:sz w:val="22"/>
          <w:szCs w:val="22"/>
        </w:rPr>
        <w:t xml:space="preserve">residential accommodation. It is also proposed to erect a </w:t>
      </w:r>
      <w:r w:rsidR="00D63A5C" w:rsidRPr="00080589">
        <w:rPr>
          <w:rFonts w:ascii="Arial" w:eastAsia="Arial" w:hAnsi="Arial" w:cs="Arial"/>
          <w:sz w:val="22"/>
          <w:szCs w:val="22"/>
        </w:rPr>
        <w:lastRenderedPageBreak/>
        <w:t>single storey timber pergola</w:t>
      </w:r>
      <w:r w:rsidR="001F003F" w:rsidRPr="00080589">
        <w:rPr>
          <w:rFonts w:ascii="Arial" w:eastAsia="Arial" w:hAnsi="Arial" w:cs="Arial"/>
          <w:sz w:val="22"/>
          <w:szCs w:val="22"/>
        </w:rPr>
        <w:t>/car port</w:t>
      </w:r>
      <w:r w:rsidR="00D63A5C" w:rsidRPr="00080589">
        <w:rPr>
          <w:rFonts w:ascii="Arial" w:eastAsia="Arial" w:hAnsi="Arial" w:cs="Arial"/>
          <w:sz w:val="22"/>
          <w:szCs w:val="22"/>
        </w:rPr>
        <w:t xml:space="preserve"> to provide two covered residential parking spaces </w:t>
      </w:r>
      <w:r w:rsidR="006821EB" w:rsidRPr="00080589">
        <w:rPr>
          <w:rFonts w:ascii="Arial" w:eastAsia="Arial" w:hAnsi="Arial" w:cs="Arial"/>
          <w:sz w:val="22"/>
          <w:szCs w:val="22"/>
        </w:rPr>
        <w:t>and an associated private garden area to the rear of the site.</w:t>
      </w:r>
    </w:p>
    <w:p w14:paraId="3570061F" w14:textId="77777777" w:rsidR="005844C4" w:rsidRPr="00080589" w:rsidRDefault="005844C4" w:rsidP="00080589">
      <w:pPr>
        <w:jc w:val="both"/>
        <w:rPr>
          <w:rFonts w:ascii="Arial" w:eastAsia="Arial" w:hAnsi="Arial" w:cs="Arial"/>
          <w:sz w:val="22"/>
          <w:szCs w:val="22"/>
        </w:rPr>
      </w:pPr>
    </w:p>
    <w:p w14:paraId="01C1D464" w14:textId="12D78D7E" w:rsidR="005844C4" w:rsidRPr="00080589" w:rsidRDefault="005844C4" w:rsidP="00080589">
      <w:pPr>
        <w:jc w:val="both"/>
        <w:outlineLvl w:val="2"/>
        <w:rPr>
          <w:rFonts w:ascii="Arial" w:hAnsi="Arial" w:cs="Arial"/>
          <w:sz w:val="22"/>
          <w:szCs w:val="22"/>
        </w:rPr>
      </w:pPr>
      <w:r w:rsidRPr="00080589">
        <w:rPr>
          <w:rFonts w:ascii="Arial" w:eastAsia="Arial" w:hAnsi="Arial" w:cs="Arial"/>
          <w:sz w:val="22"/>
          <w:szCs w:val="22"/>
        </w:rPr>
        <w:t>Proposed site plan</w:t>
      </w:r>
      <w:r w:rsidRPr="00080589">
        <w:rPr>
          <w:rFonts w:ascii="Arial" w:eastAsia="Arial" w:hAnsi="Arial" w:cs="Arial"/>
          <w:sz w:val="22"/>
          <w:szCs w:val="22"/>
        </w:rPr>
        <w:tab/>
      </w:r>
      <w:r w:rsidRPr="00080589">
        <w:rPr>
          <w:rFonts w:ascii="Arial" w:eastAsia="Arial" w:hAnsi="Arial" w:cs="Arial"/>
          <w:sz w:val="22"/>
          <w:szCs w:val="22"/>
        </w:rPr>
        <w:tab/>
      </w:r>
      <w:r w:rsidRPr="00080589">
        <w:rPr>
          <w:rFonts w:ascii="Arial" w:eastAsia="Arial" w:hAnsi="Arial" w:cs="Arial"/>
          <w:sz w:val="22"/>
          <w:szCs w:val="22"/>
        </w:rPr>
        <w:tab/>
      </w:r>
      <w:r w:rsidRPr="00080589">
        <w:rPr>
          <w:rFonts w:ascii="Arial" w:hAnsi="Arial" w:cs="Arial"/>
          <w:sz w:val="22"/>
          <w:szCs w:val="22"/>
        </w:rPr>
        <w:t>Proposed car port</w:t>
      </w:r>
    </w:p>
    <w:p w14:paraId="577E9C4E" w14:textId="023BAE9D" w:rsidR="001F003F" w:rsidRPr="00080589" w:rsidRDefault="005844C4" w:rsidP="00080589">
      <w:pPr>
        <w:jc w:val="both"/>
        <w:rPr>
          <w:rFonts w:ascii="Arial" w:eastAsia="Arial" w:hAnsi="Arial" w:cs="Arial"/>
          <w:sz w:val="22"/>
          <w:szCs w:val="22"/>
        </w:rPr>
      </w:pPr>
      <w:r w:rsidRPr="00080589">
        <w:rPr>
          <w:rFonts w:ascii="Arial" w:eastAsia="Arial" w:hAnsi="Arial" w:cs="Arial"/>
          <w:noProof/>
          <w:sz w:val="22"/>
          <w:szCs w:val="22"/>
        </w:rPr>
        <w:drawing>
          <wp:inline distT="0" distB="0" distL="0" distR="0" wp14:anchorId="43417175" wp14:editId="433A87A8">
            <wp:extent cx="2006713" cy="2266762"/>
            <wp:effectExtent l="0" t="0" r="0" b="635"/>
            <wp:docPr id="1510036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036467" name=""/>
                    <pic:cNvPicPr/>
                  </pic:nvPicPr>
                  <pic:blipFill>
                    <a:blip r:embed="rId9"/>
                    <a:stretch>
                      <a:fillRect/>
                    </a:stretch>
                  </pic:blipFill>
                  <pic:spPr>
                    <a:xfrm>
                      <a:off x="0" y="0"/>
                      <a:ext cx="2016080" cy="2277343"/>
                    </a:xfrm>
                    <a:prstGeom prst="rect">
                      <a:avLst/>
                    </a:prstGeom>
                  </pic:spPr>
                </pic:pic>
              </a:graphicData>
            </a:graphic>
          </wp:inline>
        </w:drawing>
      </w:r>
      <w:r w:rsidRPr="00080589">
        <w:rPr>
          <w:rFonts w:ascii="Arial" w:eastAsia="Arial" w:hAnsi="Arial" w:cs="Arial"/>
          <w:sz w:val="22"/>
          <w:szCs w:val="22"/>
        </w:rPr>
        <w:t xml:space="preserve"> </w:t>
      </w:r>
      <w:r w:rsidR="001F003F" w:rsidRPr="00080589">
        <w:rPr>
          <w:rFonts w:ascii="Arial" w:hAnsi="Arial" w:cs="Arial"/>
          <w:b/>
          <w:bCs/>
          <w:noProof/>
          <w:sz w:val="22"/>
          <w:szCs w:val="22"/>
        </w:rPr>
        <w:drawing>
          <wp:inline distT="0" distB="0" distL="0" distR="0" wp14:anchorId="7E19A2A5" wp14:editId="3270D85E">
            <wp:extent cx="3251655" cy="2372995"/>
            <wp:effectExtent l="0" t="0" r="6350" b="8255"/>
            <wp:docPr id="379270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270942" name=""/>
                    <pic:cNvPicPr/>
                  </pic:nvPicPr>
                  <pic:blipFill>
                    <a:blip r:embed="rId10"/>
                    <a:stretch>
                      <a:fillRect/>
                    </a:stretch>
                  </pic:blipFill>
                  <pic:spPr>
                    <a:xfrm>
                      <a:off x="0" y="0"/>
                      <a:ext cx="3255766" cy="2375995"/>
                    </a:xfrm>
                    <a:prstGeom prst="rect">
                      <a:avLst/>
                    </a:prstGeom>
                  </pic:spPr>
                </pic:pic>
              </a:graphicData>
            </a:graphic>
          </wp:inline>
        </w:drawing>
      </w:r>
    </w:p>
    <w:p w14:paraId="45252A0A" w14:textId="77777777" w:rsidR="005844C4" w:rsidRPr="00080589" w:rsidRDefault="005844C4" w:rsidP="00080589">
      <w:pPr>
        <w:jc w:val="both"/>
        <w:rPr>
          <w:rFonts w:ascii="Arial" w:eastAsia="Arial" w:hAnsi="Arial" w:cs="Arial"/>
          <w:sz w:val="22"/>
          <w:szCs w:val="22"/>
        </w:rPr>
      </w:pPr>
    </w:p>
    <w:p w14:paraId="208D44B3" w14:textId="059F03E9" w:rsidR="005844C4" w:rsidRPr="00080589" w:rsidRDefault="00AC5B9C" w:rsidP="00080589">
      <w:pPr>
        <w:jc w:val="both"/>
        <w:rPr>
          <w:rFonts w:ascii="Arial" w:eastAsia="Arial" w:hAnsi="Arial" w:cs="Arial"/>
          <w:sz w:val="22"/>
          <w:szCs w:val="22"/>
        </w:rPr>
      </w:pPr>
      <w:r w:rsidRPr="00080589">
        <w:rPr>
          <w:rFonts w:ascii="Arial" w:eastAsia="Arial" w:hAnsi="Arial" w:cs="Arial"/>
          <w:sz w:val="22"/>
          <w:szCs w:val="22"/>
        </w:rPr>
        <w:t>Existing and proposed ground floor plan</w:t>
      </w:r>
    </w:p>
    <w:p w14:paraId="168F32B5" w14:textId="77777777" w:rsidR="00AC5B9C" w:rsidRPr="00080589" w:rsidRDefault="00AC5B9C" w:rsidP="00080589">
      <w:pPr>
        <w:jc w:val="both"/>
        <w:rPr>
          <w:rFonts w:ascii="Arial" w:eastAsia="Arial" w:hAnsi="Arial" w:cs="Arial"/>
          <w:sz w:val="22"/>
          <w:szCs w:val="22"/>
        </w:rPr>
      </w:pPr>
    </w:p>
    <w:p w14:paraId="1F82233C" w14:textId="0203086E" w:rsidR="00AC5B9C" w:rsidRPr="00080589" w:rsidRDefault="00AC5B9C" w:rsidP="00080589">
      <w:pPr>
        <w:jc w:val="both"/>
        <w:rPr>
          <w:rFonts w:ascii="Arial" w:hAnsi="Arial" w:cs="Arial"/>
          <w:b/>
          <w:bCs/>
          <w:sz w:val="22"/>
          <w:szCs w:val="22"/>
        </w:rPr>
      </w:pPr>
      <w:r w:rsidRPr="00080589">
        <w:rPr>
          <w:rFonts w:ascii="Arial" w:hAnsi="Arial" w:cs="Arial"/>
          <w:b/>
          <w:bCs/>
          <w:noProof/>
          <w:sz w:val="22"/>
          <w:szCs w:val="22"/>
        </w:rPr>
        <w:drawing>
          <wp:inline distT="0" distB="0" distL="0" distR="0" wp14:anchorId="522A0947" wp14:editId="31B2DD28">
            <wp:extent cx="2921150" cy="4273770"/>
            <wp:effectExtent l="0" t="0" r="0" b="0"/>
            <wp:docPr id="2027963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963277" name=""/>
                    <pic:cNvPicPr/>
                  </pic:nvPicPr>
                  <pic:blipFill>
                    <a:blip r:embed="rId11"/>
                    <a:stretch>
                      <a:fillRect/>
                    </a:stretch>
                  </pic:blipFill>
                  <pic:spPr>
                    <a:xfrm>
                      <a:off x="0" y="0"/>
                      <a:ext cx="2921150" cy="4273770"/>
                    </a:xfrm>
                    <a:prstGeom prst="rect">
                      <a:avLst/>
                    </a:prstGeom>
                  </pic:spPr>
                </pic:pic>
              </a:graphicData>
            </a:graphic>
          </wp:inline>
        </w:drawing>
      </w:r>
      <w:r w:rsidR="00FC56CB" w:rsidRPr="00080589">
        <w:rPr>
          <w:rFonts w:ascii="Arial" w:hAnsi="Arial" w:cs="Arial"/>
          <w:b/>
          <w:bCs/>
          <w:noProof/>
          <w:sz w:val="22"/>
          <w:szCs w:val="22"/>
        </w:rPr>
        <w:drawing>
          <wp:inline distT="0" distB="0" distL="0" distR="0" wp14:anchorId="2D6B5083" wp14:editId="22646F00">
            <wp:extent cx="2540000" cy="4311650"/>
            <wp:effectExtent l="0" t="0" r="0" b="0"/>
            <wp:docPr id="1979140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40000" cy="4311650"/>
                    </a:xfrm>
                    <a:prstGeom prst="rect">
                      <a:avLst/>
                    </a:prstGeom>
                    <a:noFill/>
                  </pic:spPr>
                </pic:pic>
              </a:graphicData>
            </a:graphic>
          </wp:inline>
        </w:drawing>
      </w:r>
    </w:p>
    <w:p w14:paraId="102975D3" w14:textId="5C464EB1" w:rsidR="00FC56CB" w:rsidRPr="00080589" w:rsidRDefault="001014D4" w:rsidP="00080589">
      <w:pPr>
        <w:jc w:val="both"/>
        <w:rPr>
          <w:rFonts w:ascii="Arial" w:hAnsi="Arial" w:cs="Arial"/>
          <w:sz w:val="22"/>
          <w:szCs w:val="22"/>
        </w:rPr>
      </w:pPr>
      <w:r w:rsidRPr="00080589">
        <w:rPr>
          <w:rFonts w:ascii="Arial" w:hAnsi="Arial" w:cs="Arial"/>
          <w:sz w:val="22"/>
          <w:szCs w:val="22"/>
        </w:rPr>
        <w:t>Existing and proposed first floor plan</w:t>
      </w:r>
    </w:p>
    <w:p w14:paraId="61CD422F" w14:textId="77777777" w:rsidR="001014D4" w:rsidRPr="00080589" w:rsidRDefault="001014D4" w:rsidP="00080589">
      <w:pPr>
        <w:jc w:val="both"/>
        <w:rPr>
          <w:rFonts w:ascii="Arial" w:hAnsi="Arial" w:cs="Arial"/>
          <w:b/>
          <w:bCs/>
          <w:sz w:val="22"/>
          <w:szCs w:val="22"/>
        </w:rPr>
      </w:pPr>
    </w:p>
    <w:p w14:paraId="77106995" w14:textId="746EB56B" w:rsidR="001014D4" w:rsidRPr="00080589" w:rsidRDefault="001014D4" w:rsidP="00080589">
      <w:pPr>
        <w:jc w:val="both"/>
        <w:rPr>
          <w:rFonts w:ascii="Arial" w:hAnsi="Arial" w:cs="Arial"/>
          <w:b/>
          <w:bCs/>
          <w:sz w:val="22"/>
          <w:szCs w:val="22"/>
        </w:rPr>
      </w:pPr>
      <w:r w:rsidRPr="00080589">
        <w:rPr>
          <w:rFonts w:ascii="Arial" w:hAnsi="Arial" w:cs="Arial"/>
          <w:b/>
          <w:bCs/>
          <w:noProof/>
          <w:sz w:val="22"/>
          <w:szCs w:val="22"/>
        </w:rPr>
        <w:lastRenderedPageBreak/>
        <w:drawing>
          <wp:inline distT="0" distB="0" distL="0" distR="0" wp14:anchorId="744B05E9" wp14:editId="72818AB5">
            <wp:extent cx="1399243" cy="3365499"/>
            <wp:effectExtent l="0" t="0" r="0" b="6985"/>
            <wp:docPr id="296005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05442" name=""/>
                    <pic:cNvPicPr/>
                  </pic:nvPicPr>
                  <pic:blipFill>
                    <a:blip r:embed="rId13"/>
                    <a:stretch>
                      <a:fillRect/>
                    </a:stretch>
                  </pic:blipFill>
                  <pic:spPr>
                    <a:xfrm>
                      <a:off x="0" y="0"/>
                      <a:ext cx="1404602" cy="3378389"/>
                    </a:xfrm>
                    <a:prstGeom prst="rect">
                      <a:avLst/>
                    </a:prstGeom>
                  </pic:spPr>
                </pic:pic>
              </a:graphicData>
            </a:graphic>
          </wp:inline>
        </w:drawing>
      </w:r>
      <w:r w:rsidR="001138E8" w:rsidRPr="00080589">
        <w:rPr>
          <w:rFonts w:ascii="Arial" w:hAnsi="Arial" w:cs="Arial"/>
          <w:b/>
          <w:bCs/>
          <w:sz w:val="22"/>
          <w:szCs w:val="22"/>
        </w:rPr>
        <w:t xml:space="preserve">    </w:t>
      </w:r>
      <w:r w:rsidR="001138E8" w:rsidRPr="00080589">
        <w:rPr>
          <w:rFonts w:ascii="Arial" w:hAnsi="Arial" w:cs="Arial"/>
          <w:b/>
          <w:bCs/>
          <w:noProof/>
          <w:sz w:val="22"/>
          <w:szCs w:val="22"/>
        </w:rPr>
        <w:drawing>
          <wp:inline distT="0" distB="0" distL="0" distR="0" wp14:anchorId="5632C43A" wp14:editId="4336A82A">
            <wp:extent cx="2250163" cy="3295650"/>
            <wp:effectExtent l="0" t="0" r="0" b="0"/>
            <wp:docPr id="652990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990218" name=""/>
                    <pic:cNvPicPr/>
                  </pic:nvPicPr>
                  <pic:blipFill>
                    <a:blip r:embed="rId14"/>
                    <a:stretch>
                      <a:fillRect/>
                    </a:stretch>
                  </pic:blipFill>
                  <pic:spPr>
                    <a:xfrm>
                      <a:off x="0" y="0"/>
                      <a:ext cx="2259783" cy="3309739"/>
                    </a:xfrm>
                    <a:prstGeom prst="rect">
                      <a:avLst/>
                    </a:prstGeom>
                  </pic:spPr>
                </pic:pic>
              </a:graphicData>
            </a:graphic>
          </wp:inline>
        </w:drawing>
      </w:r>
    </w:p>
    <w:p w14:paraId="0165562E" w14:textId="77777777" w:rsidR="001F003F" w:rsidRPr="00080589" w:rsidRDefault="001F003F" w:rsidP="00080589">
      <w:pPr>
        <w:jc w:val="both"/>
        <w:outlineLvl w:val="2"/>
        <w:rPr>
          <w:rFonts w:ascii="Arial" w:hAnsi="Arial" w:cs="Arial"/>
          <w:b/>
          <w:bCs/>
          <w:sz w:val="22"/>
          <w:szCs w:val="22"/>
        </w:rPr>
      </w:pPr>
    </w:p>
    <w:p w14:paraId="4B7DC7AA" w14:textId="77777777" w:rsidR="00F7609E" w:rsidRPr="00080589" w:rsidRDefault="00F7609E" w:rsidP="00080589">
      <w:pPr>
        <w:pStyle w:val="Heading1"/>
        <w:numPr>
          <w:ilvl w:val="0"/>
          <w:numId w:val="0"/>
        </w:numPr>
        <w:spacing w:line="240" w:lineRule="auto"/>
        <w:jc w:val="both"/>
        <w:rPr>
          <w:rFonts w:cs="Arial"/>
          <w:szCs w:val="22"/>
        </w:rPr>
      </w:pPr>
      <w:r w:rsidRPr="00080589">
        <w:rPr>
          <w:rFonts w:cs="Arial"/>
          <w:szCs w:val="22"/>
        </w:rPr>
        <w:t>PLANNING HISTORY</w:t>
      </w:r>
    </w:p>
    <w:p w14:paraId="43090800" w14:textId="77777777" w:rsidR="005E027C" w:rsidRPr="00080589" w:rsidRDefault="005E027C" w:rsidP="00080589">
      <w:pPr>
        <w:jc w:val="both"/>
        <w:rPr>
          <w:rFonts w:ascii="Arial" w:hAnsi="Arial" w:cs="Arial"/>
          <w:sz w:val="22"/>
          <w:szCs w:val="22"/>
        </w:rPr>
      </w:pPr>
    </w:p>
    <w:p w14:paraId="092D86EC" w14:textId="3B7784BA" w:rsidR="003E166C" w:rsidRPr="00080589" w:rsidRDefault="003E166C" w:rsidP="00080589">
      <w:pPr>
        <w:jc w:val="both"/>
        <w:rPr>
          <w:rFonts w:ascii="Arial" w:hAnsi="Arial" w:cs="Arial"/>
          <w:sz w:val="22"/>
          <w:szCs w:val="22"/>
        </w:rPr>
      </w:pPr>
      <w:r w:rsidRPr="00080589">
        <w:rPr>
          <w:rFonts w:ascii="Arial" w:hAnsi="Arial" w:cs="Arial"/>
          <w:sz w:val="22"/>
          <w:szCs w:val="22"/>
        </w:rPr>
        <w:t xml:space="preserve">S/1989/1029 - Full planning permission Decision - Approve with Conditions Date: 2/8/1989 – alteration to form first floor </w:t>
      </w:r>
      <w:r w:rsidR="004E3236" w:rsidRPr="00080589">
        <w:rPr>
          <w:rFonts w:ascii="Arial" w:hAnsi="Arial" w:cs="Arial"/>
          <w:sz w:val="22"/>
          <w:szCs w:val="22"/>
        </w:rPr>
        <w:t>self-contained</w:t>
      </w:r>
      <w:r w:rsidRPr="00080589">
        <w:rPr>
          <w:rFonts w:ascii="Arial" w:hAnsi="Arial" w:cs="Arial"/>
          <w:sz w:val="22"/>
          <w:szCs w:val="22"/>
        </w:rPr>
        <w:t xml:space="preserve"> flat over existing shop.</w:t>
      </w:r>
    </w:p>
    <w:p w14:paraId="5E285DA8" w14:textId="6EE1B8B8" w:rsidR="003E166C" w:rsidRPr="00080589" w:rsidRDefault="003E166C" w:rsidP="00080589">
      <w:pPr>
        <w:jc w:val="both"/>
        <w:rPr>
          <w:rFonts w:ascii="Arial" w:hAnsi="Arial" w:cs="Arial"/>
          <w:sz w:val="22"/>
          <w:szCs w:val="22"/>
        </w:rPr>
      </w:pPr>
      <w:r w:rsidRPr="00080589">
        <w:rPr>
          <w:rFonts w:ascii="Arial" w:hAnsi="Arial" w:cs="Arial"/>
          <w:sz w:val="22"/>
          <w:szCs w:val="22"/>
        </w:rPr>
        <w:t xml:space="preserve">13/01112/FUL - Full planning permission Decision - Approve with Conditions Date: 9/6/2014 – Change of use from ancillary office/store rooms on first floor to </w:t>
      </w:r>
      <w:r w:rsidR="004E3236" w:rsidRPr="00080589">
        <w:rPr>
          <w:rFonts w:ascii="Arial" w:hAnsi="Arial" w:cs="Arial"/>
          <w:sz w:val="22"/>
          <w:szCs w:val="22"/>
        </w:rPr>
        <w:t>self-contained</w:t>
      </w:r>
      <w:r w:rsidRPr="00080589">
        <w:rPr>
          <w:rFonts w:ascii="Arial" w:hAnsi="Arial" w:cs="Arial"/>
          <w:sz w:val="22"/>
          <w:szCs w:val="22"/>
        </w:rPr>
        <w:t xml:space="preserve"> 2 bed flat, demolish existing cold store and associated alterations.</w:t>
      </w:r>
    </w:p>
    <w:p w14:paraId="3CBA92F9" w14:textId="2FE936B5" w:rsidR="003E166C" w:rsidRPr="00080589" w:rsidRDefault="003E166C" w:rsidP="00080589">
      <w:pPr>
        <w:jc w:val="both"/>
        <w:rPr>
          <w:rFonts w:ascii="Arial" w:hAnsi="Arial" w:cs="Arial"/>
          <w:sz w:val="22"/>
          <w:szCs w:val="22"/>
        </w:rPr>
      </w:pPr>
      <w:r w:rsidRPr="00080589">
        <w:rPr>
          <w:rFonts w:ascii="Arial" w:hAnsi="Arial" w:cs="Arial"/>
          <w:sz w:val="22"/>
          <w:szCs w:val="22"/>
        </w:rPr>
        <w:t>17/11564/FUL - Full planning permission Decision - Approve with Conditions Date: 13/6/2018 –Retention of an installed ATM through the shop front right hand window .</w:t>
      </w:r>
    </w:p>
    <w:p w14:paraId="23484439" w14:textId="4FA6ACD5" w:rsidR="003E166C" w:rsidRPr="00080589" w:rsidRDefault="003E166C" w:rsidP="00080589">
      <w:pPr>
        <w:jc w:val="both"/>
        <w:rPr>
          <w:rFonts w:ascii="Arial" w:hAnsi="Arial" w:cs="Arial"/>
          <w:sz w:val="22"/>
          <w:szCs w:val="22"/>
        </w:rPr>
      </w:pPr>
      <w:r w:rsidRPr="00080589">
        <w:rPr>
          <w:rFonts w:ascii="Arial" w:hAnsi="Arial" w:cs="Arial"/>
          <w:sz w:val="22"/>
          <w:szCs w:val="22"/>
        </w:rPr>
        <w:t>17/11837/ADV - Consent to display an advertisement Decision - Approve with Conditions Date: 13/6/2018 – Illuminated ATM fascia signage logos.</w:t>
      </w:r>
    </w:p>
    <w:p w14:paraId="17F417D5" w14:textId="77777777" w:rsidR="00683C17" w:rsidRPr="00080589" w:rsidRDefault="00683C17" w:rsidP="00080589">
      <w:pPr>
        <w:jc w:val="both"/>
        <w:rPr>
          <w:rFonts w:ascii="Arial" w:hAnsi="Arial" w:cs="Arial"/>
          <w:color w:val="FF0000"/>
          <w:sz w:val="22"/>
          <w:szCs w:val="22"/>
        </w:rPr>
      </w:pPr>
    </w:p>
    <w:p w14:paraId="0A42FCC8" w14:textId="42D3F82C" w:rsidR="00683C17" w:rsidRPr="00080589" w:rsidRDefault="00F7609E" w:rsidP="00080589">
      <w:pPr>
        <w:pStyle w:val="Heading1"/>
        <w:numPr>
          <w:ilvl w:val="0"/>
          <w:numId w:val="0"/>
        </w:numPr>
        <w:spacing w:line="240" w:lineRule="auto"/>
        <w:jc w:val="both"/>
        <w:rPr>
          <w:rFonts w:cs="Arial"/>
          <w:szCs w:val="22"/>
        </w:rPr>
      </w:pPr>
      <w:r w:rsidRPr="00080589">
        <w:rPr>
          <w:rFonts w:cs="Arial"/>
          <w:szCs w:val="22"/>
        </w:rPr>
        <w:t>RELEVANT LEGISLATION, POLICIES AND GUIDANCE</w:t>
      </w:r>
      <w:r w:rsidR="000B4E91" w:rsidRPr="00080589">
        <w:rPr>
          <w:rFonts w:cs="Arial"/>
          <w:szCs w:val="22"/>
        </w:rPr>
        <w:t xml:space="preserve"> </w:t>
      </w:r>
    </w:p>
    <w:p w14:paraId="618E6C43" w14:textId="77777777" w:rsidR="00414939" w:rsidRPr="00080589" w:rsidRDefault="00414939" w:rsidP="00080589">
      <w:pPr>
        <w:jc w:val="both"/>
        <w:rPr>
          <w:rFonts w:ascii="Arial" w:hAnsi="Arial" w:cs="Arial"/>
          <w:sz w:val="22"/>
          <w:szCs w:val="22"/>
        </w:rPr>
      </w:pPr>
    </w:p>
    <w:p w14:paraId="115B741F" w14:textId="3F9DEC3B" w:rsidR="00414939" w:rsidRPr="00080589" w:rsidRDefault="00414939" w:rsidP="00080589">
      <w:pPr>
        <w:jc w:val="both"/>
        <w:rPr>
          <w:rFonts w:ascii="Arial" w:hAnsi="Arial" w:cs="Arial"/>
          <w:sz w:val="22"/>
          <w:szCs w:val="22"/>
        </w:rPr>
      </w:pPr>
      <w:r w:rsidRPr="00080589">
        <w:rPr>
          <w:rFonts w:ascii="Arial" w:hAnsi="Arial" w:cs="Arial"/>
          <w:sz w:val="22"/>
          <w:szCs w:val="22"/>
        </w:rPr>
        <w:t>Sections 16, 66 and 72 of the Planning (Listed Buildings and Conservation Areas) Act 1990</w:t>
      </w:r>
    </w:p>
    <w:p w14:paraId="4600848E" w14:textId="77777777" w:rsidR="00414939" w:rsidRPr="00080589" w:rsidRDefault="00414939" w:rsidP="00080589">
      <w:pPr>
        <w:jc w:val="both"/>
        <w:rPr>
          <w:rFonts w:ascii="Arial" w:hAnsi="Arial" w:cs="Arial"/>
          <w:sz w:val="22"/>
          <w:szCs w:val="22"/>
        </w:rPr>
      </w:pPr>
    </w:p>
    <w:p w14:paraId="7C82759E"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The National Planning Policy Framework (NPPF)</w:t>
      </w:r>
    </w:p>
    <w:p w14:paraId="33E71C9E"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The Planning Practice Guidance</w:t>
      </w:r>
    </w:p>
    <w:p w14:paraId="4441BABB"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National Design Guide</w:t>
      </w:r>
    </w:p>
    <w:p w14:paraId="5917215C" w14:textId="77777777" w:rsidR="00414939" w:rsidRPr="00080589" w:rsidRDefault="00414939" w:rsidP="00080589">
      <w:pPr>
        <w:jc w:val="both"/>
        <w:rPr>
          <w:rFonts w:ascii="Arial" w:hAnsi="Arial" w:cs="Arial"/>
          <w:sz w:val="22"/>
          <w:szCs w:val="22"/>
        </w:rPr>
      </w:pPr>
    </w:p>
    <w:p w14:paraId="28A56FE7"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Wiltshire Core Strategy:</w:t>
      </w:r>
    </w:p>
    <w:p w14:paraId="6DC2ADD5"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CP1 (Settlement Strategy)</w:t>
      </w:r>
    </w:p>
    <w:p w14:paraId="6093B811"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CP2 (Delivery Strategy)</w:t>
      </w:r>
    </w:p>
    <w:p w14:paraId="1E094F67"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CP3 (Infrastructure Requirements)</w:t>
      </w:r>
    </w:p>
    <w:p w14:paraId="6637D31F"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CP23 (South Wiltshire Community Area)</w:t>
      </w:r>
    </w:p>
    <w:p w14:paraId="06AB28A7"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CP34 (Additional Employment Land)</w:t>
      </w:r>
    </w:p>
    <w:p w14:paraId="6F4340B8"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CP35 (Existing Employment Land)</w:t>
      </w:r>
    </w:p>
    <w:p w14:paraId="0216B993"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CP38 (Retail and Leisure)</w:t>
      </w:r>
    </w:p>
    <w:p w14:paraId="3CD9F114"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CP48 (Supporting Rural Life)</w:t>
      </w:r>
    </w:p>
    <w:p w14:paraId="10025A59"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CP49 (Protection of Rural Services and Community Facilities)</w:t>
      </w:r>
    </w:p>
    <w:p w14:paraId="4550B6CA"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CP50 (Biodiversity and Geodiversity)</w:t>
      </w:r>
    </w:p>
    <w:p w14:paraId="44812E89"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CP51 (Landscape)</w:t>
      </w:r>
    </w:p>
    <w:p w14:paraId="2AE31EBA"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CP57 (Ensuring High Quality Design &amp; Space Shaping)</w:t>
      </w:r>
    </w:p>
    <w:p w14:paraId="661EA10E"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lastRenderedPageBreak/>
        <w:t>CP58 (Ensuring the Conservation of the Historic Environment)</w:t>
      </w:r>
    </w:p>
    <w:p w14:paraId="40158DF9"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CP61 (Transport &amp; Development)</w:t>
      </w:r>
    </w:p>
    <w:p w14:paraId="15F454EA"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CP62 (Development Impacts on the Transport Network)</w:t>
      </w:r>
    </w:p>
    <w:p w14:paraId="596A451C"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CP64 (Demand Management)</w:t>
      </w:r>
    </w:p>
    <w:p w14:paraId="5CEA3489"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CP69 (Protection of the River Avon SAC)</w:t>
      </w:r>
    </w:p>
    <w:p w14:paraId="0C7F0765" w14:textId="77777777" w:rsidR="00414939" w:rsidRPr="00080589" w:rsidRDefault="00414939" w:rsidP="00080589">
      <w:pPr>
        <w:jc w:val="both"/>
        <w:rPr>
          <w:rFonts w:ascii="Arial" w:hAnsi="Arial" w:cs="Arial"/>
          <w:sz w:val="22"/>
          <w:szCs w:val="22"/>
        </w:rPr>
      </w:pPr>
    </w:p>
    <w:p w14:paraId="1FEE6528"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Salisbury District Local Plan policies (Saved by Wiltshire Core Strategy):</w:t>
      </w:r>
    </w:p>
    <w:p w14:paraId="17AB6CE6"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C6 – Special Landscape Area</w:t>
      </w:r>
    </w:p>
    <w:p w14:paraId="69652310" w14:textId="77777777" w:rsidR="00414939" w:rsidRPr="00080589" w:rsidRDefault="00414939" w:rsidP="00080589">
      <w:pPr>
        <w:jc w:val="both"/>
        <w:rPr>
          <w:rFonts w:ascii="Arial" w:hAnsi="Arial" w:cs="Arial"/>
          <w:sz w:val="22"/>
          <w:szCs w:val="22"/>
        </w:rPr>
      </w:pPr>
    </w:p>
    <w:p w14:paraId="267D8454"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Wiltshire Housing Site Allocations Plan (February 2020) (WHSAP)</w:t>
      </w:r>
    </w:p>
    <w:p w14:paraId="384A5D03"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Supplementary Planning Documents:</w:t>
      </w:r>
    </w:p>
    <w:p w14:paraId="17DF1568"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Wiltshire Design Guide (March 2024)</w:t>
      </w:r>
    </w:p>
    <w:p w14:paraId="6444FE09"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Creating Places Design Guide SPG (April 2006)</w:t>
      </w:r>
    </w:p>
    <w:p w14:paraId="45D29582"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Achieving Sustainable Development SPG (April 2005)</w:t>
      </w:r>
    </w:p>
    <w:p w14:paraId="3ABE67D4"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Downton Village Design Statement (VDS)</w:t>
      </w:r>
    </w:p>
    <w:p w14:paraId="35A2146C" w14:textId="77777777" w:rsidR="00414939" w:rsidRPr="00080589" w:rsidRDefault="00414939" w:rsidP="00080589">
      <w:pPr>
        <w:jc w:val="both"/>
        <w:rPr>
          <w:rFonts w:ascii="Arial" w:hAnsi="Arial" w:cs="Arial"/>
          <w:sz w:val="22"/>
          <w:szCs w:val="22"/>
        </w:rPr>
      </w:pPr>
      <w:r w:rsidRPr="00080589">
        <w:rPr>
          <w:rFonts w:ascii="Arial" w:hAnsi="Arial" w:cs="Arial"/>
          <w:sz w:val="22"/>
          <w:szCs w:val="22"/>
        </w:rPr>
        <w:t>Downton Parish Neighbourhood Plan (NHP)</w:t>
      </w:r>
    </w:p>
    <w:p w14:paraId="2C8042BA" w14:textId="25F635FF" w:rsidR="00414939" w:rsidRPr="00080589" w:rsidRDefault="00414939" w:rsidP="00080589">
      <w:pPr>
        <w:jc w:val="both"/>
        <w:rPr>
          <w:rFonts w:ascii="Arial" w:hAnsi="Arial" w:cs="Arial"/>
          <w:sz w:val="22"/>
          <w:szCs w:val="22"/>
        </w:rPr>
      </w:pPr>
      <w:r w:rsidRPr="00080589">
        <w:rPr>
          <w:rFonts w:ascii="Arial" w:hAnsi="Arial" w:cs="Arial"/>
          <w:sz w:val="22"/>
          <w:szCs w:val="22"/>
        </w:rPr>
        <w:t>Wiltshire Local Transport Plan – Car Parking Strategy</w:t>
      </w:r>
    </w:p>
    <w:p w14:paraId="46E83EB0" w14:textId="77777777" w:rsidR="00E35059" w:rsidRPr="00080589" w:rsidRDefault="00E35059" w:rsidP="00080589">
      <w:pPr>
        <w:jc w:val="both"/>
        <w:rPr>
          <w:rFonts w:ascii="Arial" w:hAnsi="Arial" w:cs="Arial"/>
          <w:b/>
          <w:bCs/>
          <w:sz w:val="22"/>
          <w:szCs w:val="22"/>
        </w:rPr>
      </w:pPr>
    </w:p>
    <w:p w14:paraId="6026D352" w14:textId="77777777" w:rsidR="00CF2835" w:rsidRPr="00080589" w:rsidRDefault="00CF2835" w:rsidP="00080589">
      <w:pPr>
        <w:pStyle w:val="Heading3"/>
        <w:numPr>
          <w:ilvl w:val="0"/>
          <w:numId w:val="0"/>
        </w:numPr>
        <w:spacing w:line="240" w:lineRule="auto"/>
        <w:jc w:val="both"/>
        <w:rPr>
          <w:rFonts w:cs="Arial"/>
          <w:b/>
          <w:bCs/>
          <w:szCs w:val="22"/>
        </w:rPr>
      </w:pPr>
      <w:r w:rsidRPr="00080589">
        <w:rPr>
          <w:rFonts w:cs="Arial"/>
          <w:szCs w:val="22"/>
        </w:rPr>
        <w:t>Draft Wiltshire Local Plan</w:t>
      </w:r>
    </w:p>
    <w:p w14:paraId="4C85EC6C" w14:textId="77777777" w:rsidR="000F5815" w:rsidRPr="00080589" w:rsidRDefault="000F5815" w:rsidP="00080589">
      <w:pPr>
        <w:jc w:val="both"/>
        <w:rPr>
          <w:rFonts w:ascii="Arial" w:hAnsi="Arial" w:cs="Arial"/>
          <w:color w:val="000000" w:themeColor="text1"/>
          <w:sz w:val="22"/>
          <w:szCs w:val="22"/>
        </w:rPr>
      </w:pPr>
      <w:r w:rsidRPr="00080589">
        <w:rPr>
          <w:rFonts w:ascii="Arial" w:hAnsi="Arial" w:cs="Arial"/>
          <w:color w:val="000000" w:themeColor="text1"/>
          <w:sz w:val="22"/>
          <w:szCs w:val="22"/>
        </w:rPr>
        <w:t>At Full Council on 19 May 2026, the elected members of Wiltshire Council agreed to withdraw the emerging Wiltshire Local Plan.   The said Plan has no material weight for the purposes of the application.</w:t>
      </w:r>
    </w:p>
    <w:p w14:paraId="48CBB9D5" w14:textId="77777777" w:rsidR="000F5815" w:rsidRPr="00080589" w:rsidRDefault="000F5815" w:rsidP="00080589">
      <w:pPr>
        <w:jc w:val="both"/>
        <w:rPr>
          <w:rFonts w:ascii="Arial" w:hAnsi="Arial" w:cs="Arial"/>
          <w:color w:val="000000" w:themeColor="text1"/>
          <w:sz w:val="22"/>
          <w:szCs w:val="22"/>
        </w:rPr>
      </w:pPr>
    </w:p>
    <w:p w14:paraId="4AA50EF9" w14:textId="77777777" w:rsidR="000F5815" w:rsidRPr="00080589" w:rsidRDefault="000F5815" w:rsidP="00080589">
      <w:pPr>
        <w:jc w:val="both"/>
        <w:rPr>
          <w:rFonts w:ascii="Arial" w:hAnsi="Arial" w:cs="Arial"/>
          <w:color w:val="000000" w:themeColor="text1"/>
          <w:sz w:val="22"/>
          <w:szCs w:val="22"/>
        </w:rPr>
      </w:pPr>
      <w:r w:rsidRPr="00080589">
        <w:rPr>
          <w:rFonts w:ascii="Arial" w:hAnsi="Arial" w:cs="Arial"/>
          <w:color w:val="000000" w:themeColor="text1"/>
          <w:sz w:val="22"/>
          <w:szCs w:val="22"/>
        </w:rPr>
        <w:t>In accordance with Regulation 19 of the Town and Country Planning (Local Planning) (England) Regulations 2026, on 30</w:t>
      </w:r>
      <w:r w:rsidRPr="00080589">
        <w:rPr>
          <w:rFonts w:ascii="Arial" w:hAnsi="Arial" w:cs="Arial"/>
          <w:color w:val="000000" w:themeColor="text1"/>
          <w:sz w:val="22"/>
          <w:szCs w:val="22"/>
          <w:vertAlign w:val="superscript"/>
        </w:rPr>
        <w:t>th</w:t>
      </w:r>
      <w:r w:rsidRPr="00080589">
        <w:rPr>
          <w:rFonts w:ascii="Arial" w:hAnsi="Arial" w:cs="Arial"/>
          <w:color w:val="000000" w:themeColor="text1"/>
          <w:sz w:val="22"/>
          <w:szCs w:val="22"/>
        </w:rPr>
        <w:t xml:space="preserve"> June 2026 Wiltshire Council published a notice of intention to prepare a new local plan for Wiltshire. The next stage is a Scoping Consultation which commences on 2</w:t>
      </w:r>
      <w:r w:rsidRPr="00080589">
        <w:rPr>
          <w:rFonts w:ascii="Arial" w:hAnsi="Arial" w:cs="Arial"/>
          <w:color w:val="000000" w:themeColor="text1"/>
          <w:sz w:val="22"/>
          <w:szCs w:val="22"/>
          <w:vertAlign w:val="superscript"/>
        </w:rPr>
        <w:t>nd</w:t>
      </w:r>
      <w:r w:rsidRPr="00080589">
        <w:rPr>
          <w:rFonts w:ascii="Arial" w:hAnsi="Arial" w:cs="Arial"/>
          <w:color w:val="000000" w:themeColor="text1"/>
          <w:sz w:val="22"/>
          <w:szCs w:val="22"/>
        </w:rPr>
        <w:t xml:space="preserve"> September 2026. This plan is at a very early stage and currently carries no weight for decision making.</w:t>
      </w:r>
    </w:p>
    <w:p w14:paraId="1C9CA6DD" w14:textId="77777777" w:rsidR="00D8113E" w:rsidRPr="00080589" w:rsidRDefault="00D8113E" w:rsidP="00080589">
      <w:pPr>
        <w:jc w:val="both"/>
        <w:rPr>
          <w:rFonts w:ascii="Arial" w:hAnsi="Arial" w:cs="Arial"/>
          <w:b/>
          <w:bCs/>
          <w:sz w:val="22"/>
          <w:szCs w:val="22"/>
        </w:rPr>
      </w:pPr>
    </w:p>
    <w:p w14:paraId="12323BDA" w14:textId="1F0C1A1C" w:rsidR="00844B80" w:rsidRPr="00080589" w:rsidRDefault="00F7609E" w:rsidP="00080589">
      <w:pPr>
        <w:pStyle w:val="Heading1"/>
        <w:numPr>
          <w:ilvl w:val="0"/>
          <w:numId w:val="0"/>
        </w:numPr>
        <w:spacing w:line="240" w:lineRule="auto"/>
        <w:jc w:val="both"/>
        <w:rPr>
          <w:rFonts w:cs="Arial"/>
          <w:szCs w:val="22"/>
          <w:u w:val="none"/>
        </w:rPr>
      </w:pPr>
      <w:r w:rsidRPr="00080589">
        <w:rPr>
          <w:rFonts w:cs="Arial"/>
          <w:szCs w:val="22"/>
        </w:rPr>
        <w:t>CONSULTATION</w:t>
      </w:r>
      <w:r w:rsidR="00D902FA" w:rsidRPr="00080589">
        <w:rPr>
          <w:rFonts w:cs="Arial"/>
          <w:szCs w:val="22"/>
        </w:rPr>
        <w:t xml:space="preserve"> RESPONSES</w:t>
      </w:r>
      <w:r w:rsidR="000E62BA" w:rsidRPr="00080589">
        <w:rPr>
          <w:rFonts w:cs="Arial"/>
          <w:szCs w:val="22"/>
          <w:u w:val="none"/>
        </w:rPr>
        <w:t xml:space="preserve"> </w:t>
      </w:r>
    </w:p>
    <w:p w14:paraId="68D8D9A7" w14:textId="77777777" w:rsidR="0044632D" w:rsidRPr="00080589" w:rsidRDefault="0044632D" w:rsidP="00080589">
      <w:pPr>
        <w:jc w:val="both"/>
        <w:rPr>
          <w:rFonts w:ascii="Arial" w:hAnsi="Arial" w:cs="Arial"/>
          <w:sz w:val="22"/>
          <w:szCs w:val="22"/>
        </w:rPr>
      </w:pPr>
    </w:p>
    <w:p w14:paraId="6D291964" w14:textId="473576EF" w:rsidR="0044632D" w:rsidRPr="00080589" w:rsidRDefault="0044632D" w:rsidP="00080589">
      <w:pPr>
        <w:jc w:val="both"/>
        <w:rPr>
          <w:rFonts w:ascii="Arial" w:hAnsi="Arial" w:cs="Arial"/>
          <w:sz w:val="22"/>
          <w:szCs w:val="22"/>
        </w:rPr>
      </w:pPr>
      <w:r w:rsidRPr="00080589">
        <w:rPr>
          <w:rFonts w:ascii="Arial" w:hAnsi="Arial" w:cs="Arial"/>
          <w:sz w:val="22"/>
          <w:szCs w:val="22"/>
        </w:rPr>
        <w:t>Parish Council</w:t>
      </w:r>
      <w:r w:rsidR="00B3729F" w:rsidRPr="00080589">
        <w:rPr>
          <w:rFonts w:ascii="Arial" w:hAnsi="Arial" w:cs="Arial"/>
          <w:sz w:val="22"/>
          <w:szCs w:val="22"/>
        </w:rPr>
        <w:t xml:space="preserve"> - </w:t>
      </w:r>
      <w:r w:rsidR="0041798B" w:rsidRPr="00080589">
        <w:rPr>
          <w:rFonts w:ascii="Arial" w:hAnsi="Arial" w:cs="Arial"/>
          <w:sz w:val="22"/>
          <w:szCs w:val="22"/>
        </w:rPr>
        <w:t>Support</w:t>
      </w:r>
    </w:p>
    <w:p w14:paraId="313AAECC" w14:textId="77777777" w:rsidR="0044632D" w:rsidRPr="00080589" w:rsidRDefault="0044632D" w:rsidP="00080589">
      <w:pPr>
        <w:jc w:val="both"/>
        <w:rPr>
          <w:rFonts w:ascii="Arial" w:hAnsi="Arial" w:cs="Arial"/>
          <w:sz w:val="22"/>
          <w:szCs w:val="22"/>
        </w:rPr>
      </w:pPr>
    </w:p>
    <w:p w14:paraId="350BD3DA" w14:textId="22161D30" w:rsidR="0044632D" w:rsidRPr="00080589" w:rsidRDefault="0044632D" w:rsidP="00080589">
      <w:pPr>
        <w:jc w:val="both"/>
        <w:rPr>
          <w:rFonts w:ascii="Arial" w:hAnsi="Arial" w:cs="Arial"/>
          <w:sz w:val="22"/>
          <w:szCs w:val="22"/>
        </w:rPr>
      </w:pPr>
      <w:r w:rsidRPr="00080589">
        <w:rPr>
          <w:rFonts w:ascii="Arial" w:hAnsi="Arial" w:cs="Arial"/>
          <w:sz w:val="22"/>
          <w:szCs w:val="22"/>
        </w:rPr>
        <w:t>Highways</w:t>
      </w:r>
      <w:r w:rsidR="00B3729F" w:rsidRPr="00080589">
        <w:rPr>
          <w:rFonts w:ascii="Arial" w:hAnsi="Arial" w:cs="Arial"/>
          <w:sz w:val="22"/>
          <w:szCs w:val="22"/>
        </w:rPr>
        <w:t xml:space="preserve"> – </w:t>
      </w:r>
      <w:r w:rsidR="0041798B" w:rsidRPr="00080589">
        <w:rPr>
          <w:rFonts w:ascii="Arial" w:hAnsi="Arial" w:cs="Arial"/>
          <w:sz w:val="22"/>
          <w:szCs w:val="22"/>
        </w:rPr>
        <w:t>N</w:t>
      </w:r>
      <w:r w:rsidR="00B3729F" w:rsidRPr="00080589">
        <w:rPr>
          <w:rFonts w:ascii="Arial" w:hAnsi="Arial" w:cs="Arial"/>
          <w:sz w:val="22"/>
          <w:szCs w:val="22"/>
        </w:rPr>
        <w:t xml:space="preserve">o objection </w:t>
      </w:r>
    </w:p>
    <w:p w14:paraId="54F8027B" w14:textId="77777777" w:rsidR="0044632D" w:rsidRPr="00080589" w:rsidRDefault="0044632D" w:rsidP="00080589">
      <w:pPr>
        <w:jc w:val="both"/>
        <w:rPr>
          <w:rFonts w:ascii="Arial" w:hAnsi="Arial" w:cs="Arial"/>
          <w:sz w:val="22"/>
          <w:szCs w:val="22"/>
        </w:rPr>
      </w:pPr>
    </w:p>
    <w:p w14:paraId="6958D53A" w14:textId="21F899CC" w:rsidR="0044632D" w:rsidRPr="00080589" w:rsidRDefault="0044632D" w:rsidP="00080589">
      <w:pPr>
        <w:jc w:val="both"/>
        <w:rPr>
          <w:rFonts w:ascii="Arial" w:hAnsi="Arial" w:cs="Arial"/>
          <w:sz w:val="22"/>
          <w:szCs w:val="22"/>
        </w:rPr>
      </w:pPr>
      <w:r w:rsidRPr="00080589">
        <w:rPr>
          <w:rFonts w:ascii="Arial" w:hAnsi="Arial" w:cs="Arial"/>
          <w:sz w:val="22"/>
          <w:szCs w:val="22"/>
        </w:rPr>
        <w:t>Conservation</w:t>
      </w:r>
      <w:r w:rsidR="00AD5C8D" w:rsidRPr="00080589">
        <w:rPr>
          <w:rFonts w:ascii="Arial" w:hAnsi="Arial" w:cs="Arial"/>
          <w:sz w:val="22"/>
          <w:szCs w:val="22"/>
        </w:rPr>
        <w:t xml:space="preserve"> – </w:t>
      </w:r>
      <w:r w:rsidR="0041798B" w:rsidRPr="00080589">
        <w:rPr>
          <w:rFonts w:ascii="Arial" w:hAnsi="Arial" w:cs="Arial"/>
          <w:sz w:val="22"/>
          <w:szCs w:val="22"/>
        </w:rPr>
        <w:t>N</w:t>
      </w:r>
      <w:r w:rsidR="00AD5C8D" w:rsidRPr="00080589">
        <w:rPr>
          <w:rFonts w:ascii="Arial" w:hAnsi="Arial" w:cs="Arial"/>
          <w:sz w:val="22"/>
          <w:szCs w:val="22"/>
        </w:rPr>
        <w:t>o objection</w:t>
      </w:r>
      <w:r w:rsidR="00B3729F" w:rsidRPr="00080589">
        <w:rPr>
          <w:rFonts w:ascii="Arial" w:hAnsi="Arial" w:cs="Arial"/>
          <w:sz w:val="22"/>
          <w:szCs w:val="22"/>
        </w:rPr>
        <w:t xml:space="preserve"> subject to condition </w:t>
      </w:r>
    </w:p>
    <w:p w14:paraId="27461CDE" w14:textId="77777777" w:rsidR="0044632D" w:rsidRPr="00080589" w:rsidRDefault="0044632D" w:rsidP="00080589">
      <w:pPr>
        <w:jc w:val="both"/>
        <w:rPr>
          <w:rFonts w:ascii="Arial" w:hAnsi="Arial" w:cs="Arial"/>
          <w:sz w:val="22"/>
          <w:szCs w:val="22"/>
        </w:rPr>
      </w:pPr>
    </w:p>
    <w:p w14:paraId="4CD933F0" w14:textId="4718464C" w:rsidR="0044632D" w:rsidRPr="00080589" w:rsidRDefault="00AD5C8D" w:rsidP="00080589">
      <w:pPr>
        <w:jc w:val="both"/>
        <w:rPr>
          <w:rFonts w:ascii="Arial" w:hAnsi="Arial" w:cs="Arial"/>
          <w:sz w:val="22"/>
          <w:szCs w:val="22"/>
        </w:rPr>
      </w:pPr>
      <w:r w:rsidRPr="00080589">
        <w:rPr>
          <w:rFonts w:ascii="Arial" w:hAnsi="Arial" w:cs="Arial"/>
          <w:sz w:val="22"/>
          <w:szCs w:val="22"/>
        </w:rPr>
        <w:t xml:space="preserve">Public Protection – </w:t>
      </w:r>
      <w:r w:rsidR="0041798B" w:rsidRPr="00080589">
        <w:rPr>
          <w:rFonts w:ascii="Arial" w:hAnsi="Arial" w:cs="Arial"/>
          <w:sz w:val="22"/>
          <w:szCs w:val="22"/>
        </w:rPr>
        <w:t>N</w:t>
      </w:r>
      <w:r w:rsidRPr="00080589">
        <w:rPr>
          <w:rFonts w:ascii="Arial" w:hAnsi="Arial" w:cs="Arial"/>
          <w:sz w:val="22"/>
          <w:szCs w:val="22"/>
        </w:rPr>
        <w:t xml:space="preserve">one received </w:t>
      </w:r>
    </w:p>
    <w:p w14:paraId="46FA5431" w14:textId="77777777" w:rsidR="00EC29B5" w:rsidRPr="00080589" w:rsidRDefault="00EC29B5" w:rsidP="00080589">
      <w:pPr>
        <w:jc w:val="both"/>
        <w:rPr>
          <w:rFonts w:ascii="Arial" w:hAnsi="Arial" w:cs="Arial"/>
          <w:sz w:val="22"/>
          <w:szCs w:val="22"/>
        </w:rPr>
      </w:pPr>
    </w:p>
    <w:p w14:paraId="25F555E6" w14:textId="3A2F5143" w:rsidR="00EC29B5" w:rsidRPr="00080589" w:rsidRDefault="00EC29B5" w:rsidP="00080589">
      <w:pPr>
        <w:jc w:val="both"/>
        <w:rPr>
          <w:rFonts w:ascii="Arial" w:hAnsi="Arial" w:cs="Arial"/>
          <w:sz w:val="22"/>
          <w:szCs w:val="22"/>
        </w:rPr>
      </w:pPr>
      <w:r w:rsidRPr="00080589">
        <w:rPr>
          <w:rFonts w:ascii="Arial" w:hAnsi="Arial" w:cs="Arial"/>
          <w:sz w:val="22"/>
          <w:szCs w:val="22"/>
        </w:rPr>
        <w:t xml:space="preserve">Ecology </w:t>
      </w:r>
      <w:r w:rsidR="00080589" w:rsidRPr="00080589">
        <w:rPr>
          <w:rFonts w:ascii="Arial" w:hAnsi="Arial" w:cs="Arial"/>
          <w:sz w:val="22"/>
          <w:szCs w:val="22"/>
        </w:rPr>
        <w:t>–</w:t>
      </w:r>
      <w:r w:rsidRPr="00080589">
        <w:rPr>
          <w:rFonts w:ascii="Arial" w:hAnsi="Arial" w:cs="Arial"/>
          <w:sz w:val="22"/>
          <w:szCs w:val="22"/>
        </w:rPr>
        <w:t xml:space="preserve"> </w:t>
      </w:r>
      <w:r w:rsidR="00080589" w:rsidRPr="00080589">
        <w:rPr>
          <w:rFonts w:ascii="Arial" w:hAnsi="Arial" w:cs="Arial"/>
          <w:sz w:val="22"/>
          <w:szCs w:val="22"/>
        </w:rPr>
        <w:t xml:space="preserve">No objections   </w:t>
      </w:r>
    </w:p>
    <w:p w14:paraId="2C2EC521" w14:textId="77777777" w:rsidR="00844B80" w:rsidRPr="00080589" w:rsidRDefault="00844B80" w:rsidP="00080589">
      <w:pPr>
        <w:jc w:val="both"/>
        <w:rPr>
          <w:rFonts w:ascii="Arial" w:hAnsi="Arial" w:cs="Arial"/>
          <w:b/>
          <w:bCs/>
          <w:color w:val="FF0000"/>
          <w:sz w:val="22"/>
          <w:szCs w:val="22"/>
        </w:rPr>
      </w:pPr>
    </w:p>
    <w:p w14:paraId="3112ADE4" w14:textId="13BC53DC" w:rsidR="00A06ECF" w:rsidRPr="00080589" w:rsidRDefault="00F7609E" w:rsidP="00080589">
      <w:pPr>
        <w:pStyle w:val="Heading1"/>
        <w:numPr>
          <w:ilvl w:val="0"/>
          <w:numId w:val="0"/>
        </w:numPr>
        <w:spacing w:line="240" w:lineRule="auto"/>
        <w:jc w:val="both"/>
        <w:rPr>
          <w:rFonts w:cs="Arial"/>
          <w:szCs w:val="22"/>
        </w:rPr>
      </w:pPr>
      <w:r w:rsidRPr="00080589">
        <w:rPr>
          <w:rFonts w:cs="Arial"/>
          <w:szCs w:val="22"/>
        </w:rPr>
        <w:t>REPRESENTATIONS</w:t>
      </w:r>
    </w:p>
    <w:p w14:paraId="01500821" w14:textId="77777777" w:rsidR="0041798B" w:rsidRPr="00080589" w:rsidRDefault="0041798B" w:rsidP="00080589">
      <w:pPr>
        <w:jc w:val="both"/>
        <w:rPr>
          <w:rFonts w:ascii="Arial" w:hAnsi="Arial" w:cs="Arial"/>
          <w:sz w:val="22"/>
          <w:szCs w:val="22"/>
        </w:rPr>
      </w:pPr>
    </w:p>
    <w:p w14:paraId="24A16175" w14:textId="59341399" w:rsidR="0041798B" w:rsidRPr="00080589" w:rsidRDefault="003B65EB" w:rsidP="00080589">
      <w:pPr>
        <w:jc w:val="both"/>
        <w:rPr>
          <w:rFonts w:ascii="Arial" w:hAnsi="Arial" w:cs="Arial"/>
          <w:sz w:val="22"/>
          <w:szCs w:val="22"/>
        </w:rPr>
      </w:pPr>
      <w:r w:rsidRPr="00080589">
        <w:rPr>
          <w:rFonts w:ascii="Arial" w:hAnsi="Arial" w:cs="Arial"/>
          <w:sz w:val="22"/>
          <w:szCs w:val="22"/>
        </w:rPr>
        <w:t>Two third party representations have been received</w:t>
      </w:r>
      <w:r w:rsidR="0022697D" w:rsidRPr="00080589">
        <w:rPr>
          <w:rFonts w:ascii="Arial" w:hAnsi="Arial" w:cs="Arial"/>
          <w:sz w:val="22"/>
          <w:szCs w:val="22"/>
        </w:rPr>
        <w:t xml:space="preserve">, points made are summarised below – </w:t>
      </w:r>
    </w:p>
    <w:p w14:paraId="3B223566" w14:textId="77777777" w:rsidR="0022697D" w:rsidRPr="00080589" w:rsidRDefault="0022697D" w:rsidP="00080589">
      <w:pPr>
        <w:jc w:val="both"/>
        <w:rPr>
          <w:rFonts w:ascii="Arial" w:hAnsi="Arial" w:cs="Arial"/>
          <w:sz w:val="22"/>
          <w:szCs w:val="22"/>
        </w:rPr>
      </w:pPr>
    </w:p>
    <w:p w14:paraId="71A9BEB8" w14:textId="35EDEB66" w:rsidR="0022697D" w:rsidRPr="00080589" w:rsidRDefault="0022697D" w:rsidP="00080589">
      <w:pPr>
        <w:pStyle w:val="ListParagraph"/>
        <w:numPr>
          <w:ilvl w:val="0"/>
          <w:numId w:val="66"/>
        </w:numPr>
        <w:jc w:val="both"/>
        <w:rPr>
          <w:rFonts w:ascii="Arial" w:hAnsi="Arial" w:cs="Arial"/>
          <w:sz w:val="22"/>
          <w:szCs w:val="22"/>
        </w:rPr>
      </w:pPr>
      <w:r w:rsidRPr="00080589">
        <w:rPr>
          <w:rFonts w:ascii="Arial" w:hAnsi="Arial" w:cs="Arial"/>
          <w:sz w:val="22"/>
          <w:szCs w:val="22"/>
        </w:rPr>
        <w:t>Supportive of enterprising attitude of applicants</w:t>
      </w:r>
    </w:p>
    <w:p w14:paraId="72029F6B" w14:textId="78F46454" w:rsidR="0022697D" w:rsidRPr="00080589" w:rsidRDefault="0022697D" w:rsidP="00080589">
      <w:pPr>
        <w:pStyle w:val="ListParagraph"/>
        <w:numPr>
          <w:ilvl w:val="0"/>
          <w:numId w:val="66"/>
        </w:numPr>
        <w:jc w:val="both"/>
        <w:rPr>
          <w:rFonts w:ascii="Arial" w:hAnsi="Arial" w:cs="Arial"/>
          <w:sz w:val="22"/>
          <w:szCs w:val="22"/>
        </w:rPr>
      </w:pPr>
      <w:r w:rsidRPr="00080589">
        <w:rPr>
          <w:rFonts w:ascii="Arial" w:hAnsi="Arial" w:cs="Arial"/>
          <w:sz w:val="22"/>
          <w:szCs w:val="22"/>
        </w:rPr>
        <w:t xml:space="preserve">Concerns relating to </w:t>
      </w:r>
      <w:r w:rsidR="001B4293" w:rsidRPr="00080589">
        <w:rPr>
          <w:rFonts w:ascii="Arial" w:hAnsi="Arial" w:cs="Arial"/>
          <w:sz w:val="22"/>
          <w:szCs w:val="22"/>
        </w:rPr>
        <w:t xml:space="preserve">parking and the potential exacerbating of an existing </w:t>
      </w:r>
      <w:r w:rsidR="00A00F21" w:rsidRPr="00080589">
        <w:rPr>
          <w:rFonts w:ascii="Arial" w:hAnsi="Arial" w:cs="Arial"/>
          <w:sz w:val="22"/>
          <w:szCs w:val="22"/>
        </w:rPr>
        <w:t>difficult parking situation</w:t>
      </w:r>
      <w:r w:rsidR="00EC29B5" w:rsidRPr="00080589">
        <w:rPr>
          <w:rFonts w:ascii="Arial" w:hAnsi="Arial" w:cs="Arial"/>
          <w:sz w:val="22"/>
          <w:szCs w:val="22"/>
        </w:rPr>
        <w:t xml:space="preserve">, with current pressure on parking through existing residents and people accessing existing businesses. </w:t>
      </w:r>
    </w:p>
    <w:p w14:paraId="36B91DA8" w14:textId="77777777" w:rsidR="003B65EB" w:rsidRPr="00080589" w:rsidRDefault="003B65EB" w:rsidP="00080589">
      <w:pPr>
        <w:jc w:val="both"/>
        <w:rPr>
          <w:rFonts w:ascii="Arial" w:hAnsi="Arial" w:cs="Arial"/>
          <w:sz w:val="22"/>
          <w:szCs w:val="22"/>
        </w:rPr>
      </w:pPr>
    </w:p>
    <w:p w14:paraId="5613EA62" w14:textId="2D76B478" w:rsidR="0007377C" w:rsidRPr="00080589" w:rsidRDefault="00F7609E" w:rsidP="00080589">
      <w:pPr>
        <w:pStyle w:val="Heading1"/>
        <w:numPr>
          <w:ilvl w:val="0"/>
          <w:numId w:val="0"/>
        </w:numPr>
        <w:spacing w:line="240" w:lineRule="auto"/>
        <w:jc w:val="both"/>
        <w:rPr>
          <w:rFonts w:cs="Arial"/>
          <w:color w:val="FF0000"/>
          <w:szCs w:val="22"/>
        </w:rPr>
      </w:pPr>
      <w:r w:rsidRPr="00080589">
        <w:rPr>
          <w:rFonts w:cs="Arial"/>
          <w:szCs w:val="22"/>
        </w:rPr>
        <w:t>ASSESSMENT</w:t>
      </w:r>
      <w:r w:rsidR="00ED33CD" w:rsidRPr="00080589">
        <w:rPr>
          <w:rFonts w:cs="Arial"/>
          <w:szCs w:val="22"/>
          <w:u w:val="none"/>
        </w:rPr>
        <w:t xml:space="preserve"> </w:t>
      </w:r>
      <w:r w:rsidR="00ED33CD" w:rsidRPr="00080589">
        <w:rPr>
          <w:rFonts w:cs="Arial"/>
          <w:color w:val="FF0000"/>
          <w:szCs w:val="22"/>
        </w:rPr>
        <w:t xml:space="preserve"> </w:t>
      </w:r>
    </w:p>
    <w:p w14:paraId="7FBB47AB" w14:textId="77777777" w:rsidR="00414939" w:rsidRPr="00080589" w:rsidRDefault="00414939" w:rsidP="00080589">
      <w:pPr>
        <w:jc w:val="both"/>
        <w:rPr>
          <w:rFonts w:ascii="Arial" w:hAnsi="Arial" w:cs="Arial"/>
          <w:sz w:val="22"/>
          <w:szCs w:val="22"/>
        </w:rPr>
      </w:pPr>
    </w:p>
    <w:p w14:paraId="55139F5F" w14:textId="77777777" w:rsidR="0092586B" w:rsidRPr="00080589" w:rsidRDefault="0092586B" w:rsidP="00080589">
      <w:pPr>
        <w:jc w:val="both"/>
        <w:rPr>
          <w:rFonts w:ascii="Arial" w:hAnsi="Arial" w:cs="Arial"/>
          <w:color w:val="000000" w:themeColor="text1"/>
          <w:sz w:val="22"/>
          <w:szCs w:val="22"/>
        </w:rPr>
      </w:pPr>
      <w:r w:rsidRPr="00080589">
        <w:rPr>
          <w:rFonts w:ascii="Arial" w:hAnsi="Arial" w:cs="Arial"/>
          <w:color w:val="000000" w:themeColor="text1"/>
          <w:sz w:val="22"/>
          <w:szCs w:val="22"/>
        </w:rPr>
        <w:t>Section 38(6) of the Planning and Compulsory Purchase Act 2004 states:</w:t>
      </w:r>
    </w:p>
    <w:p w14:paraId="6CD5DD52" w14:textId="77777777" w:rsidR="0092586B" w:rsidRPr="00080589" w:rsidRDefault="0092586B" w:rsidP="00080589">
      <w:pPr>
        <w:jc w:val="both"/>
        <w:rPr>
          <w:rFonts w:ascii="Arial" w:hAnsi="Arial" w:cs="Arial"/>
          <w:color w:val="000000" w:themeColor="text1"/>
          <w:sz w:val="22"/>
          <w:szCs w:val="22"/>
        </w:rPr>
      </w:pPr>
    </w:p>
    <w:p w14:paraId="63987C83" w14:textId="77777777" w:rsidR="0092586B" w:rsidRPr="00080589" w:rsidRDefault="0092586B" w:rsidP="00080589">
      <w:pPr>
        <w:jc w:val="both"/>
        <w:rPr>
          <w:rFonts w:ascii="Arial" w:hAnsi="Arial" w:cs="Arial"/>
          <w:i/>
          <w:iCs/>
          <w:color w:val="000000" w:themeColor="text1"/>
          <w:sz w:val="22"/>
          <w:szCs w:val="22"/>
        </w:rPr>
      </w:pPr>
      <w:r w:rsidRPr="00080589">
        <w:rPr>
          <w:rFonts w:ascii="Arial" w:hAnsi="Arial" w:cs="Arial"/>
          <w:i/>
          <w:iCs/>
          <w:color w:val="000000" w:themeColor="text1"/>
          <w:sz w:val="22"/>
          <w:szCs w:val="22"/>
        </w:rPr>
        <w:lastRenderedPageBreak/>
        <w:t>"If regard is to be had to the development plan for the purposes of any determination to be made under the planning Acts, the determination must be made in accordance with the plan unless material considerations indicate otherwise."</w:t>
      </w:r>
    </w:p>
    <w:p w14:paraId="6BED92D1" w14:textId="77777777" w:rsidR="0092586B" w:rsidRPr="00080589" w:rsidRDefault="0092586B" w:rsidP="00080589">
      <w:pPr>
        <w:jc w:val="both"/>
        <w:rPr>
          <w:rFonts w:ascii="Arial" w:hAnsi="Arial" w:cs="Arial"/>
          <w:color w:val="000000" w:themeColor="text1"/>
          <w:sz w:val="22"/>
          <w:szCs w:val="22"/>
        </w:rPr>
      </w:pPr>
    </w:p>
    <w:p w14:paraId="142644FA" w14:textId="77777777" w:rsidR="0092586B" w:rsidRPr="00080589" w:rsidRDefault="0092586B" w:rsidP="00080589">
      <w:pPr>
        <w:jc w:val="both"/>
        <w:rPr>
          <w:rFonts w:ascii="Arial" w:hAnsi="Arial" w:cs="Arial"/>
          <w:color w:val="000000" w:themeColor="text1"/>
          <w:sz w:val="22"/>
          <w:szCs w:val="22"/>
        </w:rPr>
      </w:pPr>
      <w:r w:rsidRPr="00080589">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sidRPr="00080589">
        <w:rPr>
          <w:rFonts w:ascii="Arial" w:hAnsi="Arial" w:cs="Arial"/>
          <w:color w:val="000000" w:themeColor="text1"/>
          <w:sz w:val="22"/>
          <w:szCs w:val="22"/>
        </w:rPr>
        <w:t>NPPF</w:t>
      </w:r>
      <w:r w:rsidRPr="00080589">
        <w:rPr>
          <w:rFonts w:ascii="Arial" w:hAnsi="Arial" w:cs="Arial"/>
          <w:color w:val="000000" w:themeColor="text1"/>
          <w:sz w:val="22"/>
          <w:szCs w:val="22"/>
        </w:rPr>
        <w:t xml:space="preserve"> (NPPF) as a material consideration in the assessment.</w:t>
      </w:r>
    </w:p>
    <w:p w14:paraId="1B30F7C6" w14:textId="77777777" w:rsidR="00A575A7" w:rsidRPr="00080589" w:rsidRDefault="00A575A7" w:rsidP="00080589">
      <w:pPr>
        <w:jc w:val="both"/>
        <w:rPr>
          <w:rFonts w:ascii="Arial" w:hAnsi="Arial" w:cs="Arial"/>
          <w:color w:val="000000" w:themeColor="text1"/>
          <w:sz w:val="22"/>
          <w:szCs w:val="22"/>
        </w:rPr>
      </w:pPr>
    </w:p>
    <w:p w14:paraId="409E2F50" w14:textId="4EB958F7" w:rsidR="00A575A7" w:rsidRPr="00080589" w:rsidRDefault="00A575A7" w:rsidP="00080589">
      <w:pPr>
        <w:jc w:val="both"/>
        <w:rPr>
          <w:rFonts w:ascii="Arial" w:hAnsi="Arial" w:cs="Arial"/>
          <w:color w:val="000000" w:themeColor="text1"/>
          <w:sz w:val="22"/>
          <w:szCs w:val="22"/>
        </w:rPr>
      </w:pPr>
      <w:r w:rsidRPr="00080589">
        <w:rPr>
          <w:rFonts w:ascii="Arial" w:hAnsi="Arial" w:cs="Arial"/>
          <w:color w:val="000000" w:themeColor="text1"/>
          <w:sz w:val="22"/>
          <w:szCs w:val="22"/>
        </w:rPr>
        <w:t>The assessment below considers each of the main issues in turn with reference to the relevant policy context, the evidence submitted, consultee responses, and all other material considerations, before a conclusion is reached.</w:t>
      </w:r>
    </w:p>
    <w:p w14:paraId="515C84BD" w14:textId="77777777" w:rsidR="00B8337D" w:rsidRPr="00080589" w:rsidRDefault="00B8337D" w:rsidP="00080589">
      <w:pPr>
        <w:jc w:val="both"/>
        <w:rPr>
          <w:rFonts w:ascii="Arial" w:hAnsi="Arial" w:cs="Arial"/>
          <w:i/>
          <w:iCs/>
          <w:color w:val="FF0000"/>
          <w:sz w:val="22"/>
          <w:szCs w:val="22"/>
        </w:rPr>
      </w:pPr>
    </w:p>
    <w:p w14:paraId="655D3913" w14:textId="77777777" w:rsidR="00722BAC" w:rsidRPr="00080589" w:rsidRDefault="00722BAC" w:rsidP="00080589">
      <w:pPr>
        <w:pStyle w:val="Heading2"/>
        <w:numPr>
          <w:ilvl w:val="0"/>
          <w:numId w:val="0"/>
        </w:numPr>
        <w:spacing w:line="240" w:lineRule="auto"/>
        <w:jc w:val="both"/>
        <w:rPr>
          <w:rFonts w:cs="Arial"/>
          <w:szCs w:val="22"/>
        </w:rPr>
      </w:pPr>
      <w:r w:rsidRPr="00080589">
        <w:rPr>
          <w:rFonts w:cs="Arial"/>
          <w:szCs w:val="22"/>
        </w:rPr>
        <w:t>Principle of Development</w:t>
      </w:r>
    </w:p>
    <w:p w14:paraId="66ED0C49" w14:textId="77777777" w:rsidR="00ED6F9E" w:rsidRPr="00080589" w:rsidRDefault="00ED6F9E" w:rsidP="00080589">
      <w:pPr>
        <w:jc w:val="both"/>
        <w:rPr>
          <w:rFonts w:ascii="Arial" w:hAnsi="Arial" w:cs="Arial"/>
          <w:sz w:val="22"/>
          <w:szCs w:val="22"/>
        </w:rPr>
      </w:pPr>
    </w:p>
    <w:p w14:paraId="19A4DECF" w14:textId="5D01A720" w:rsidR="00ED6F9E" w:rsidRPr="00080589" w:rsidRDefault="00ED6F9E" w:rsidP="00080589">
      <w:pPr>
        <w:jc w:val="both"/>
        <w:rPr>
          <w:rFonts w:ascii="Arial" w:hAnsi="Arial" w:cs="Arial"/>
          <w:sz w:val="22"/>
          <w:szCs w:val="22"/>
        </w:rPr>
      </w:pPr>
      <w:r w:rsidRPr="00080589">
        <w:rPr>
          <w:rFonts w:ascii="Arial" w:hAnsi="Arial" w:cs="Arial"/>
          <w:sz w:val="22"/>
          <w:szCs w:val="22"/>
        </w:rPr>
        <w:t>The site is situated within the defined settlement boundary for the Local Service Centre of Downton, which as per WCS policies CP1 (Settlement Strategy), CP2 (Delivery Strategy) and CP23 (South Wiltshire Community Area), is considered to be the most sustainable location for new development.</w:t>
      </w:r>
    </w:p>
    <w:p w14:paraId="6699D708" w14:textId="77777777" w:rsidR="00ED6F9E" w:rsidRPr="00080589" w:rsidRDefault="00ED6F9E" w:rsidP="00080589">
      <w:pPr>
        <w:jc w:val="both"/>
        <w:rPr>
          <w:rFonts w:ascii="Arial" w:hAnsi="Arial" w:cs="Arial"/>
          <w:sz w:val="22"/>
          <w:szCs w:val="22"/>
        </w:rPr>
      </w:pPr>
    </w:p>
    <w:p w14:paraId="373AFDAF" w14:textId="768DACB2" w:rsidR="00ED6F9E" w:rsidRPr="00080589" w:rsidRDefault="00ED6F9E" w:rsidP="00080589">
      <w:pPr>
        <w:jc w:val="both"/>
        <w:rPr>
          <w:rFonts w:ascii="Arial" w:hAnsi="Arial" w:cs="Arial"/>
          <w:sz w:val="22"/>
          <w:szCs w:val="22"/>
        </w:rPr>
      </w:pPr>
      <w:r w:rsidRPr="00080589">
        <w:rPr>
          <w:rFonts w:ascii="Arial" w:hAnsi="Arial" w:cs="Arial"/>
          <w:sz w:val="22"/>
          <w:szCs w:val="22"/>
        </w:rPr>
        <w:t xml:space="preserve">The unit already exists and is surrounded by a mix of other commercial uses and residential uses, as is typical of such a location. WCS policy CP38 (Retail &amp; Leisure) recognises the importance of local service centres for the local community, with the supporting text for the latter confirming that ‘In addition to retail development, it is also important that other services and facilities are retained in the central areas of the Market Towns, in order to maintain the vitality and viability of the town </w:t>
      </w:r>
      <w:r w:rsidR="004E3236" w:rsidRPr="00080589">
        <w:rPr>
          <w:rFonts w:ascii="Arial" w:hAnsi="Arial" w:cs="Arial"/>
          <w:sz w:val="22"/>
          <w:szCs w:val="22"/>
        </w:rPr>
        <w:t>centres</w:t>
      </w:r>
      <w:r w:rsidRPr="00080589">
        <w:rPr>
          <w:rFonts w:ascii="Arial" w:hAnsi="Arial" w:cs="Arial"/>
          <w:sz w:val="22"/>
          <w:szCs w:val="22"/>
        </w:rPr>
        <w:t xml:space="preserve">. </w:t>
      </w:r>
    </w:p>
    <w:p w14:paraId="6F2F4339" w14:textId="77777777" w:rsidR="00ED6F9E" w:rsidRPr="00080589" w:rsidRDefault="00ED6F9E" w:rsidP="00080589">
      <w:pPr>
        <w:jc w:val="both"/>
        <w:rPr>
          <w:rFonts w:ascii="Arial" w:hAnsi="Arial" w:cs="Arial"/>
          <w:sz w:val="22"/>
          <w:szCs w:val="22"/>
        </w:rPr>
      </w:pPr>
    </w:p>
    <w:p w14:paraId="334E384F" w14:textId="50BB795A" w:rsidR="009A2BEF" w:rsidRPr="009A2BEF" w:rsidRDefault="00ED6F9E" w:rsidP="009A2BEF">
      <w:pPr>
        <w:jc w:val="both"/>
        <w:rPr>
          <w:rFonts w:ascii="Arial" w:hAnsi="Arial" w:cs="Arial"/>
          <w:sz w:val="22"/>
          <w:szCs w:val="22"/>
        </w:rPr>
      </w:pPr>
      <w:r w:rsidRPr="00080589">
        <w:rPr>
          <w:rFonts w:ascii="Arial" w:hAnsi="Arial" w:cs="Arial"/>
          <w:sz w:val="22"/>
          <w:szCs w:val="22"/>
        </w:rPr>
        <w:t>Other Council policies regarding the economy are also relevant</w:t>
      </w:r>
      <w:r w:rsidR="003F4E52">
        <w:rPr>
          <w:rFonts w:ascii="Arial" w:hAnsi="Arial" w:cs="Arial"/>
          <w:sz w:val="22"/>
          <w:szCs w:val="22"/>
        </w:rPr>
        <w:t>.</w:t>
      </w:r>
      <w:r w:rsidR="003F4E52" w:rsidRPr="003F4E52">
        <w:rPr>
          <w:rFonts w:ascii="Segoe UI" w:hAnsi="Segoe UI" w:cs="Segoe UI"/>
          <w:sz w:val="21"/>
          <w:szCs w:val="21"/>
        </w:rPr>
        <w:t xml:space="preserve"> </w:t>
      </w:r>
      <w:r w:rsidR="003F4E52" w:rsidRPr="003F4E52">
        <w:rPr>
          <w:rFonts w:ascii="Arial" w:hAnsi="Arial" w:cs="Arial"/>
          <w:sz w:val="22"/>
          <w:szCs w:val="22"/>
        </w:rPr>
        <w:t>The site is an existing mixed-use commercial and residential property located within an area characterised by a variety of commercial and residential uses</w:t>
      </w:r>
      <w:r w:rsidRPr="00080589">
        <w:rPr>
          <w:rFonts w:ascii="Arial" w:hAnsi="Arial" w:cs="Arial"/>
          <w:sz w:val="22"/>
          <w:szCs w:val="22"/>
        </w:rPr>
        <w:t xml:space="preserve">. </w:t>
      </w:r>
      <w:r w:rsidR="009A2BEF" w:rsidRPr="009A2BEF">
        <w:rPr>
          <w:rFonts w:ascii="Arial" w:hAnsi="Arial" w:cs="Arial"/>
          <w:sz w:val="22"/>
          <w:szCs w:val="22"/>
        </w:rPr>
        <w:t>The continued mixed-use occupation of the site is therefore considered to accord with the aims of the Council's employment and economic policies</w:t>
      </w:r>
      <w:r w:rsidR="009A2BEF">
        <w:rPr>
          <w:rFonts w:ascii="Arial" w:hAnsi="Arial" w:cs="Arial"/>
          <w:sz w:val="22"/>
          <w:szCs w:val="22"/>
        </w:rPr>
        <w:t>.</w:t>
      </w:r>
    </w:p>
    <w:p w14:paraId="69B0E5AC" w14:textId="5AD3102E" w:rsidR="00ED6F9E" w:rsidRPr="00080589" w:rsidRDefault="00ED6F9E" w:rsidP="00080589">
      <w:pPr>
        <w:jc w:val="both"/>
        <w:rPr>
          <w:rFonts w:ascii="Arial" w:hAnsi="Arial" w:cs="Arial"/>
          <w:sz w:val="22"/>
          <w:szCs w:val="22"/>
        </w:rPr>
      </w:pPr>
    </w:p>
    <w:p w14:paraId="360DC0C4" w14:textId="46236839" w:rsidR="00ED6F9E" w:rsidRDefault="00ED6F9E" w:rsidP="00080589">
      <w:pPr>
        <w:jc w:val="both"/>
        <w:rPr>
          <w:rFonts w:ascii="Arial" w:hAnsi="Arial" w:cs="Arial"/>
          <w:sz w:val="22"/>
          <w:szCs w:val="22"/>
        </w:rPr>
      </w:pPr>
      <w:r w:rsidRPr="00080589">
        <w:rPr>
          <w:rFonts w:ascii="Arial" w:hAnsi="Arial" w:cs="Arial"/>
          <w:sz w:val="22"/>
          <w:szCs w:val="22"/>
        </w:rPr>
        <w:t>Core Policy 48 seeks to support rural life and sets out certain circumstances under which development in rural areas will be supported, whilst Core Policy 49 seeks to safeguard the existing services and facilities which are integral to Wiltshire’s communities.</w:t>
      </w:r>
    </w:p>
    <w:p w14:paraId="404E5A45" w14:textId="77777777" w:rsidR="007D289D" w:rsidRDefault="007D289D" w:rsidP="00080589">
      <w:pPr>
        <w:jc w:val="both"/>
        <w:rPr>
          <w:rFonts w:ascii="Arial" w:hAnsi="Arial" w:cs="Arial"/>
          <w:sz w:val="22"/>
          <w:szCs w:val="22"/>
        </w:rPr>
      </w:pPr>
    </w:p>
    <w:p w14:paraId="0E0053C5" w14:textId="04E6A9CB" w:rsidR="007D289D" w:rsidRPr="007D289D" w:rsidRDefault="007D289D" w:rsidP="007D289D">
      <w:pPr>
        <w:jc w:val="both"/>
        <w:rPr>
          <w:rFonts w:ascii="Arial" w:hAnsi="Arial" w:cs="Arial"/>
          <w:sz w:val="22"/>
          <w:szCs w:val="22"/>
        </w:rPr>
      </w:pPr>
      <w:r w:rsidRPr="007D289D">
        <w:rPr>
          <w:rFonts w:ascii="Arial" w:hAnsi="Arial" w:cs="Arial"/>
          <w:sz w:val="22"/>
          <w:szCs w:val="22"/>
        </w:rPr>
        <w:t>Core Policy 49 seeks to protect services and community facilities that support local communities. As the proposal would retain an active commercial use and introduce a caf</w:t>
      </w:r>
      <w:r>
        <w:rPr>
          <w:rFonts w:ascii="Arial" w:hAnsi="Arial" w:cs="Arial"/>
          <w:sz w:val="22"/>
          <w:szCs w:val="22"/>
        </w:rPr>
        <w:t>e</w:t>
      </w:r>
      <w:r w:rsidRPr="007D289D">
        <w:rPr>
          <w:rFonts w:ascii="Arial" w:hAnsi="Arial" w:cs="Arial"/>
          <w:sz w:val="22"/>
          <w:szCs w:val="22"/>
        </w:rPr>
        <w:t xml:space="preserve"> use within the village centre, it is considered to accord with the objectives of the policy</w:t>
      </w:r>
      <w:r>
        <w:rPr>
          <w:rFonts w:ascii="Arial" w:hAnsi="Arial" w:cs="Arial"/>
          <w:sz w:val="22"/>
          <w:szCs w:val="22"/>
        </w:rPr>
        <w:t>.</w:t>
      </w:r>
    </w:p>
    <w:p w14:paraId="6CA16509" w14:textId="77777777" w:rsidR="00ED6F9E" w:rsidRPr="00080589" w:rsidRDefault="00ED6F9E" w:rsidP="00080589">
      <w:pPr>
        <w:jc w:val="both"/>
        <w:rPr>
          <w:rFonts w:ascii="Arial" w:hAnsi="Arial" w:cs="Arial"/>
          <w:sz w:val="22"/>
          <w:szCs w:val="22"/>
        </w:rPr>
      </w:pPr>
    </w:p>
    <w:p w14:paraId="48A8F8E4" w14:textId="06AE0DD9" w:rsidR="00ED6F9E" w:rsidRPr="00080589" w:rsidRDefault="00ED6F9E" w:rsidP="00080589">
      <w:pPr>
        <w:jc w:val="both"/>
        <w:rPr>
          <w:rFonts w:ascii="Arial" w:hAnsi="Arial" w:cs="Arial"/>
          <w:sz w:val="22"/>
          <w:szCs w:val="22"/>
        </w:rPr>
      </w:pPr>
      <w:r w:rsidRPr="00080589">
        <w:rPr>
          <w:rFonts w:ascii="Arial" w:hAnsi="Arial" w:cs="Arial"/>
          <w:sz w:val="22"/>
          <w:szCs w:val="22"/>
        </w:rPr>
        <w:t>The neighbourhood plan policy LE2 is relevant.</w:t>
      </w:r>
    </w:p>
    <w:p w14:paraId="21DDB7F6" w14:textId="77777777" w:rsidR="00ED6F9E" w:rsidRPr="00080589" w:rsidRDefault="00ED6F9E" w:rsidP="00080589">
      <w:pPr>
        <w:jc w:val="both"/>
        <w:rPr>
          <w:rFonts w:ascii="Arial" w:hAnsi="Arial" w:cs="Arial"/>
          <w:sz w:val="22"/>
          <w:szCs w:val="22"/>
        </w:rPr>
      </w:pPr>
    </w:p>
    <w:p w14:paraId="0583106A" w14:textId="3176C0F1" w:rsidR="00ED6F9E" w:rsidRPr="00080589" w:rsidRDefault="00ED6F9E" w:rsidP="00080589">
      <w:pPr>
        <w:jc w:val="both"/>
        <w:rPr>
          <w:rFonts w:ascii="Arial" w:hAnsi="Arial" w:cs="Arial"/>
          <w:sz w:val="22"/>
          <w:szCs w:val="22"/>
        </w:rPr>
      </w:pPr>
      <w:r w:rsidRPr="00080589">
        <w:rPr>
          <w:rFonts w:ascii="Arial" w:hAnsi="Arial" w:cs="Arial"/>
          <w:sz w:val="22"/>
          <w:szCs w:val="22"/>
        </w:rPr>
        <w:t>LE2 - Planning applications for the development of new or extended retail facilities to serve local needs</w:t>
      </w:r>
      <w:r w:rsidR="00C75F52" w:rsidRPr="00080589">
        <w:rPr>
          <w:rFonts w:ascii="Arial" w:hAnsi="Arial" w:cs="Arial"/>
          <w:sz w:val="22"/>
          <w:szCs w:val="22"/>
        </w:rPr>
        <w:t xml:space="preserve"> </w:t>
      </w:r>
      <w:r w:rsidRPr="00080589">
        <w:rPr>
          <w:rFonts w:ascii="Arial" w:hAnsi="Arial" w:cs="Arial"/>
          <w:sz w:val="22"/>
          <w:szCs w:val="22"/>
        </w:rPr>
        <w:t>within the Plan area will be supported where they have no unacceptable negative impacts on the</w:t>
      </w:r>
      <w:r w:rsidR="00C75F52" w:rsidRPr="00080589">
        <w:rPr>
          <w:rFonts w:ascii="Arial" w:hAnsi="Arial" w:cs="Arial"/>
          <w:sz w:val="22"/>
          <w:szCs w:val="22"/>
        </w:rPr>
        <w:t xml:space="preserve"> </w:t>
      </w:r>
      <w:r w:rsidRPr="00080589">
        <w:rPr>
          <w:rFonts w:ascii="Arial" w:hAnsi="Arial" w:cs="Arial"/>
          <w:sz w:val="22"/>
          <w:szCs w:val="22"/>
        </w:rPr>
        <w:t>residential amenity of the locality concerned or the safe and free flow of traffic on the highway network.</w:t>
      </w:r>
    </w:p>
    <w:p w14:paraId="69ADDC8B" w14:textId="77777777" w:rsidR="003E5303" w:rsidRPr="00080589" w:rsidRDefault="003E5303" w:rsidP="00080589">
      <w:pPr>
        <w:jc w:val="both"/>
        <w:rPr>
          <w:rFonts w:ascii="Arial" w:hAnsi="Arial" w:cs="Arial"/>
          <w:sz w:val="22"/>
          <w:szCs w:val="22"/>
        </w:rPr>
      </w:pPr>
    </w:p>
    <w:p w14:paraId="43366C41" w14:textId="654A4F0C" w:rsidR="00ED6F9E" w:rsidRPr="00080589" w:rsidRDefault="00ED6F9E" w:rsidP="00080589">
      <w:pPr>
        <w:jc w:val="both"/>
        <w:rPr>
          <w:rFonts w:ascii="Arial" w:hAnsi="Arial" w:cs="Arial"/>
          <w:sz w:val="22"/>
          <w:szCs w:val="22"/>
        </w:rPr>
      </w:pPr>
      <w:r w:rsidRPr="00080589">
        <w:rPr>
          <w:rFonts w:ascii="Arial" w:hAnsi="Arial" w:cs="Arial"/>
          <w:sz w:val="22"/>
          <w:szCs w:val="22"/>
        </w:rPr>
        <w:t>The proposal would retain an active commercial presence at the site through the continued operation</w:t>
      </w:r>
      <w:r w:rsidR="003E5303" w:rsidRPr="00080589">
        <w:rPr>
          <w:rFonts w:ascii="Arial" w:hAnsi="Arial" w:cs="Arial"/>
          <w:sz w:val="22"/>
          <w:szCs w:val="22"/>
        </w:rPr>
        <w:t xml:space="preserve"> </w:t>
      </w:r>
      <w:r w:rsidRPr="00080589">
        <w:rPr>
          <w:rFonts w:ascii="Arial" w:hAnsi="Arial" w:cs="Arial"/>
          <w:sz w:val="22"/>
          <w:szCs w:val="22"/>
        </w:rPr>
        <w:t>of the cobbler's workshop and the introduction of a small-scale café use. As such, the proposal would</w:t>
      </w:r>
      <w:r w:rsidR="003E5303" w:rsidRPr="00080589">
        <w:rPr>
          <w:rFonts w:ascii="Arial" w:hAnsi="Arial" w:cs="Arial"/>
          <w:sz w:val="22"/>
          <w:szCs w:val="22"/>
        </w:rPr>
        <w:t xml:space="preserve"> </w:t>
      </w:r>
      <w:r w:rsidRPr="00080589">
        <w:rPr>
          <w:rFonts w:ascii="Arial" w:hAnsi="Arial" w:cs="Arial"/>
          <w:sz w:val="22"/>
          <w:szCs w:val="22"/>
        </w:rPr>
        <w:t>not result in the loss of a commercial premises and is considered capable of supporting the vitality and</w:t>
      </w:r>
      <w:r w:rsidR="003E5303" w:rsidRPr="00080589">
        <w:rPr>
          <w:rFonts w:ascii="Arial" w:hAnsi="Arial" w:cs="Arial"/>
          <w:sz w:val="22"/>
          <w:szCs w:val="22"/>
        </w:rPr>
        <w:t xml:space="preserve"> </w:t>
      </w:r>
      <w:r w:rsidRPr="00080589">
        <w:rPr>
          <w:rFonts w:ascii="Arial" w:hAnsi="Arial" w:cs="Arial"/>
          <w:sz w:val="22"/>
          <w:szCs w:val="22"/>
        </w:rPr>
        <w:t>viability of Downton village centre in accordance with the objectives of Core Policies 38, 48 and 49.</w:t>
      </w:r>
    </w:p>
    <w:p w14:paraId="2C5CC31A" w14:textId="77777777" w:rsidR="00ED6F9E" w:rsidRPr="00080589" w:rsidRDefault="00ED6F9E" w:rsidP="00080589">
      <w:pPr>
        <w:jc w:val="both"/>
        <w:rPr>
          <w:rFonts w:ascii="Arial" w:hAnsi="Arial" w:cs="Arial"/>
          <w:sz w:val="22"/>
          <w:szCs w:val="22"/>
          <w:highlight w:val="yellow"/>
        </w:rPr>
      </w:pPr>
    </w:p>
    <w:p w14:paraId="46C33863" w14:textId="50CFF2D9" w:rsidR="00B341CC" w:rsidRPr="00080589" w:rsidRDefault="00B341CC" w:rsidP="00080589">
      <w:pPr>
        <w:pStyle w:val="Heading2"/>
        <w:numPr>
          <w:ilvl w:val="0"/>
          <w:numId w:val="0"/>
        </w:numPr>
        <w:spacing w:line="240" w:lineRule="auto"/>
        <w:jc w:val="both"/>
        <w:rPr>
          <w:rFonts w:cs="Arial"/>
          <w:szCs w:val="22"/>
        </w:rPr>
      </w:pPr>
      <w:r w:rsidRPr="00080589">
        <w:rPr>
          <w:rFonts w:cs="Arial"/>
          <w:szCs w:val="22"/>
        </w:rPr>
        <w:lastRenderedPageBreak/>
        <w:t>Character</w:t>
      </w:r>
      <w:r w:rsidR="003E5303" w:rsidRPr="00080589">
        <w:rPr>
          <w:rFonts w:cs="Arial"/>
          <w:szCs w:val="22"/>
        </w:rPr>
        <w:t xml:space="preserve">, Design, Impact on the Listed Building and </w:t>
      </w:r>
      <w:r w:rsidR="00B661F2" w:rsidRPr="00080589">
        <w:rPr>
          <w:rFonts w:cs="Arial"/>
          <w:szCs w:val="22"/>
        </w:rPr>
        <w:t>Conservation</w:t>
      </w:r>
      <w:r w:rsidR="003E5303" w:rsidRPr="00080589">
        <w:rPr>
          <w:rFonts w:cs="Arial"/>
          <w:szCs w:val="22"/>
        </w:rPr>
        <w:t xml:space="preserve"> Area.</w:t>
      </w:r>
    </w:p>
    <w:p w14:paraId="4A570D33" w14:textId="29BAE681" w:rsidR="008E59DE" w:rsidRPr="00080589" w:rsidRDefault="008E59DE" w:rsidP="00080589">
      <w:pPr>
        <w:pStyle w:val="Heading3"/>
        <w:numPr>
          <w:ilvl w:val="0"/>
          <w:numId w:val="0"/>
        </w:numPr>
        <w:spacing w:line="240" w:lineRule="auto"/>
        <w:jc w:val="both"/>
        <w:rPr>
          <w:rFonts w:cs="Arial"/>
          <w:szCs w:val="22"/>
        </w:rPr>
      </w:pPr>
    </w:p>
    <w:p w14:paraId="0957EE99" w14:textId="77777777" w:rsidR="00F664BA" w:rsidRPr="00080589" w:rsidRDefault="00F664BA" w:rsidP="00080589">
      <w:pPr>
        <w:jc w:val="both"/>
        <w:rPr>
          <w:rFonts w:ascii="Arial" w:hAnsi="Arial" w:cs="Arial"/>
          <w:color w:val="000000" w:themeColor="text1"/>
          <w:sz w:val="22"/>
          <w:szCs w:val="22"/>
        </w:rPr>
      </w:pPr>
      <w:r w:rsidRPr="00080589">
        <w:rPr>
          <w:rFonts w:ascii="Arial" w:hAnsi="Arial" w:cs="Arial"/>
          <w:color w:val="000000" w:themeColor="text1"/>
          <w:sz w:val="22"/>
          <w:szCs w:val="22"/>
        </w:rPr>
        <w:t>From the point of view of the historic environment, the main statutory duties are set out within the Planning (Listed Buildings and Conservation Areas) Act 1990.</w:t>
      </w:r>
    </w:p>
    <w:p w14:paraId="0D692273" w14:textId="77777777" w:rsidR="00F664BA" w:rsidRPr="00080589" w:rsidRDefault="00F664BA" w:rsidP="00080589">
      <w:pPr>
        <w:jc w:val="both"/>
        <w:rPr>
          <w:rFonts w:ascii="Arial" w:hAnsi="Arial" w:cs="Arial"/>
          <w:color w:val="000000" w:themeColor="text1"/>
          <w:sz w:val="22"/>
          <w:szCs w:val="22"/>
        </w:rPr>
      </w:pPr>
    </w:p>
    <w:p w14:paraId="155B5877" w14:textId="44DA8BB8" w:rsidR="00F664BA" w:rsidRPr="00080589" w:rsidRDefault="00F664BA" w:rsidP="00080589">
      <w:pPr>
        <w:jc w:val="both"/>
        <w:rPr>
          <w:rFonts w:ascii="Arial" w:hAnsi="Arial" w:cs="Arial"/>
          <w:color w:val="000000" w:themeColor="text1"/>
          <w:sz w:val="22"/>
          <w:szCs w:val="22"/>
        </w:rPr>
      </w:pPr>
      <w:r w:rsidRPr="00080589">
        <w:rPr>
          <w:rFonts w:ascii="Arial" w:hAnsi="Arial" w:cs="Arial"/>
          <w:color w:val="000000" w:themeColor="text1"/>
          <w:sz w:val="22"/>
          <w:szCs w:val="22"/>
        </w:rPr>
        <w:t>Sections 16 and 66(1) require special regard to be given to the desirability of preserving listed buildings, their settings and any features of special architectural or historic interest which they possess.</w:t>
      </w:r>
    </w:p>
    <w:p w14:paraId="6C5D9A08" w14:textId="77777777" w:rsidR="00F664BA" w:rsidRPr="00080589" w:rsidRDefault="00F664BA" w:rsidP="00080589">
      <w:pPr>
        <w:jc w:val="both"/>
        <w:rPr>
          <w:rFonts w:ascii="Arial" w:hAnsi="Arial" w:cs="Arial"/>
          <w:color w:val="000000" w:themeColor="text1"/>
          <w:sz w:val="22"/>
          <w:szCs w:val="22"/>
        </w:rPr>
      </w:pPr>
    </w:p>
    <w:p w14:paraId="5DEB05B6" w14:textId="77777777" w:rsidR="00F664BA" w:rsidRPr="00080589" w:rsidRDefault="00F664BA" w:rsidP="00080589">
      <w:pPr>
        <w:jc w:val="both"/>
        <w:rPr>
          <w:rFonts w:ascii="Arial" w:hAnsi="Arial" w:cs="Arial"/>
          <w:color w:val="000000" w:themeColor="text1"/>
          <w:sz w:val="22"/>
          <w:szCs w:val="22"/>
        </w:rPr>
      </w:pPr>
      <w:r w:rsidRPr="00080589">
        <w:rPr>
          <w:rFonts w:ascii="Arial" w:hAnsi="Arial" w:cs="Arial"/>
          <w:color w:val="000000" w:themeColor="text1"/>
          <w:sz w:val="22"/>
          <w:szCs w:val="22"/>
        </w:rPr>
        <w:t>Section 72(1) requires special attention to be paid to the desirability of preserving or enhancing the character or appearance of Conservation Areas.</w:t>
      </w:r>
    </w:p>
    <w:p w14:paraId="1C470B09" w14:textId="77777777" w:rsidR="00F664BA" w:rsidRPr="00080589" w:rsidRDefault="00F664BA" w:rsidP="00080589">
      <w:pPr>
        <w:jc w:val="both"/>
        <w:rPr>
          <w:rFonts w:ascii="Arial" w:hAnsi="Arial" w:cs="Arial"/>
          <w:color w:val="000000" w:themeColor="text1"/>
          <w:sz w:val="22"/>
          <w:szCs w:val="22"/>
        </w:rPr>
      </w:pPr>
    </w:p>
    <w:p w14:paraId="6C7F0BAB" w14:textId="77777777" w:rsidR="00F664BA" w:rsidRPr="00080589" w:rsidRDefault="00F664BA" w:rsidP="00080589">
      <w:pPr>
        <w:jc w:val="both"/>
        <w:rPr>
          <w:rFonts w:ascii="Arial" w:hAnsi="Arial" w:cs="Arial"/>
          <w:color w:val="000000" w:themeColor="text1"/>
          <w:sz w:val="22"/>
          <w:szCs w:val="22"/>
        </w:rPr>
      </w:pPr>
      <w:r w:rsidRPr="00080589">
        <w:rPr>
          <w:rFonts w:ascii="Arial" w:hAnsi="Arial" w:cs="Arial"/>
          <w:color w:val="000000" w:themeColor="text1"/>
          <w:sz w:val="22"/>
          <w:szCs w:val="22"/>
        </w:rPr>
        <w:t>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high quality design.</w:t>
      </w:r>
    </w:p>
    <w:p w14:paraId="461A7DB3" w14:textId="77777777" w:rsidR="00B3729F" w:rsidRPr="00080589" w:rsidRDefault="00B3729F" w:rsidP="00080589">
      <w:pPr>
        <w:jc w:val="both"/>
        <w:rPr>
          <w:rFonts w:ascii="Arial" w:hAnsi="Arial" w:cs="Arial"/>
          <w:color w:val="000000" w:themeColor="text1"/>
          <w:sz w:val="22"/>
          <w:szCs w:val="22"/>
        </w:rPr>
      </w:pPr>
    </w:p>
    <w:p w14:paraId="3266E40C" w14:textId="77777777" w:rsidR="00B3729F" w:rsidRPr="00080589" w:rsidRDefault="00B3729F" w:rsidP="00080589">
      <w:pPr>
        <w:jc w:val="both"/>
        <w:rPr>
          <w:rFonts w:ascii="Arial" w:hAnsi="Arial" w:cs="Arial"/>
          <w:color w:val="000000" w:themeColor="text1"/>
          <w:sz w:val="22"/>
          <w:szCs w:val="22"/>
        </w:rPr>
      </w:pPr>
      <w:r w:rsidRPr="00080589">
        <w:rPr>
          <w:rFonts w:ascii="Arial" w:hAnsi="Arial" w:cs="Arial"/>
          <w:color w:val="000000" w:themeColor="text1"/>
          <w:sz w:val="22"/>
          <w:szCs w:val="22"/>
        </w:rPr>
        <w:t>Policies HE4-HE10 of the NPPF recognise heritage assets as an irreplaceable resource and require proposals affecting heritage assets to be assessed having regard to their significance and the contribution made by their setting.</w:t>
      </w:r>
    </w:p>
    <w:p w14:paraId="30477BD9" w14:textId="77777777" w:rsidR="00B3729F" w:rsidRPr="00080589" w:rsidRDefault="00B3729F" w:rsidP="00080589">
      <w:pPr>
        <w:jc w:val="both"/>
        <w:rPr>
          <w:rFonts w:ascii="Arial" w:hAnsi="Arial" w:cs="Arial"/>
          <w:color w:val="000000" w:themeColor="text1"/>
          <w:sz w:val="22"/>
          <w:szCs w:val="22"/>
        </w:rPr>
      </w:pPr>
    </w:p>
    <w:p w14:paraId="7D801DD0" w14:textId="77777777" w:rsidR="001E54EC" w:rsidRPr="006910FF" w:rsidRDefault="001E54EC" w:rsidP="00080589">
      <w:pPr>
        <w:jc w:val="both"/>
        <w:rPr>
          <w:rFonts w:ascii="Arial" w:hAnsi="Arial" w:cs="Arial"/>
          <w:sz w:val="22"/>
          <w:szCs w:val="22"/>
        </w:rPr>
      </w:pPr>
      <w:r w:rsidRPr="006910FF">
        <w:rPr>
          <w:rFonts w:ascii="Arial" w:hAnsi="Arial" w:cs="Arial"/>
          <w:sz w:val="22"/>
          <w:szCs w:val="22"/>
        </w:rPr>
        <w:t>Policies DP1-DP4 of the NPPF seek to ensure that development is well-designed, visually attractive, sustainable and responsive to its surroundings. Development should contribute positively to local character, create high quality places and support healthy and inclusive communities.</w:t>
      </w:r>
    </w:p>
    <w:p w14:paraId="3704BA03" w14:textId="77777777" w:rsidR="001E54EC" w:rsidRPr="006910FF" w:rsidRDefault="001E54EC" w:rsidP="00080589">
      <w:pPr>
        <w:jc w:val="both"/>
        <w:rPr>
          <w:rFonts w:ascii="Arial" w:hAnsi="Arial" w:cs="Arial"/>
          <w:sz w:val="22"/>
          <w:szCs w:val="22"/>
        </w:rPr>
      </w:pPr>
    </w:p>
    <w:p w14:paraId="2283F120" w14:textId="4B60CBE6" w:rsidR="008E59DE" w:rsidRPr="006F28E8" w:rsidRDefault="001E54EC" w:rsidP="00080589">
      <w:pPr>
        <w:jc w:val="both"/>
        <w:rPr>
          <w:rFonts w:ascii="Arial" w:hAnsi="Arial" w:cs="Arial"/>
          <w:sz w:val="22"/>
          <w:szCs w:val="22"/>
        </w:rPr>
      </w:pPr>
      <w:r w:rsidRPr="006910FF">
        <w:rPr>
          <w:rFonts w:ascii="Arial" w:hAnsi="Arial" w:cs="Arial"/>
          <w:sz w:val="22"/>
          <w:szCs w:val="22"/>
        </w:rPr>
        <w:t xml:space="preserve">The Wiltshire Design Guide provides further guidance on achieving high quality, context-led design and </w:t>
      </w:r>
      <w:r w:rsidRPr="006F28E8">
        <w:rPr>
          <w:rFonts w:ascii="Arial" w:hAnsi="Arial" w:cs="Arial"/>
          <w:sz w:val="22"/>
          <w:szCs w:val="22"/>
        </w:rPr>
        <w:t>should be taken into account where relevant.</w:t>
      </w:r>
    </w:p>
    <w:p w14:paraId="09205677" w14:textId="77777777" w:rsidR="001E54EC" w:rsidRPr="006F28E8" w:rsidRDefault="001E54EC" w:rsidP="00080589">
      <w:pPr>
        <w:jc w:val="both"/>
        <w:rPr>
          <w:rFonts w:ascii="Arial" w:hAnsi="Arial" w:cs="Arial"/>
          <w:b/>
          <w:bCs/>
          <w:sz w:val="22"/>
          <w:szCs w:val="22"/>
        </w:rPr>
      </w:pPr>
    </w:p>
    <w:p w14:paraId="72C87DE2" w14:textId="6C759EAF" w:rsidR="00D43C8C" w:rsidRPr="00E83DDC" w:rsidRDefault="00E83DDC" w:rsidP="00080589">
      <w:pPr>
        <w:jc w:val="both"/>
        <w:rPr>
          <w:rFonts w:ascii="Arial" w:hAnsi="Arial" w:cs="Arial"/>
          <w:i/>
          <w:iCs/>
          <w:sz w:val="22"/>
          <w:szCs w:val="22"/>
        </w:rPr>
      </w:pPr>
      <w:r w:rsidRPr="006F28E8">
        <w:rPr>
          <w:rFonts w:ascii="Arial" w:hAnsi="Arial" w:cs="Arial"/>
          <w:sz w:val="22"/>
          <w:szCs w:val="22"/>
        </w:rPr>
        <w:t xml:space="preserve">The application site occupies a prominent position within the Downton Conservation Area and adjoins the Grade II listed building at 14 High </w:t>
      </w:r>
      <w:r w:rsidR="004E3236" w:rsidRPr="006F28E8">
        <w:rPr>
          <w:rFonts w:ascii="Arial" w:hAnsi="Arial" w:cs="Arial"/>
          <w:sz w:val="22"/>
          <w:szCs w:val="22"/>
        </w:rPr>
        <w:t>Street;</w:t>
      </w:r>
      <w:r w:rsidRPr="006F28E8">
        <w:rPr>
          <w:rFonts w:ascii="Arial" w:hAnsi="Arial" w:cs="Arial"/>
          <w:sz w:val="22"/>
          <w:szCs w:val="22"/>
        </w:rPr>
        <w:t xml:space="preserve"> the Council’s</w:t>
      </w:r>
      <w:r w:rsidRPr="00E83DDC">
        <w:rPr>
          <w:rFonts w:ascii="Arial" w:hAnsi="Arial" w:cs="Arial"/>
          <w:sz w:val="22"/>
          <w:szCs w:val="22"/>
        </w:rPr>
        <w:t xml:space="preserve"> conservation officer has been consulted and provided the following</w:t>
      </w:r>
      <w:r w:rsidR="00D43C8C" w:rsidRPr="00E83DDC">
        <w:rPr>
          <w:rFonts w:ascii="Arial" w:hAnsi="Arial" w:cs="Arial"/>
          <w:sz w:val="22"/>
          <w:szCs w:val="22"/>
        </w:rPr>
        <w:t xml:space="preserve"> comments - </w:t>
      </w:r>
      <w:r w:rsidR="00D43C8C" w:rsidRPr="00E83DDC">
        <w:rPr>
          <w:rFonts w:ascii="Arial" w:hAnsi="Arial" w:cs="Arial"/>
          <w:i/>
          <w:iCs/>
          <w:sz w:val="22"/>
          <w:szCs w:val="22"/>
        </w:rPr>
        <w:t>we were consulted on these proposals at pre-application stage. As I noted, half of the building is listed, and half if not. However, it is clear that the ground floor floorplan (often an element of significance) has been much eroded with the original end wall separating number 14 and 16 having been removed at some stage to create a more open-plan layout.</w:t>
      </w:r>
    </w:p>
    <w:p w14:paraId="38292A86" w14:textId="0F51FFF9" w:rsidR="00D43C8C" w:rsidRPr="00E83DDC" w:rsidRDefault="00D43C8C" w:rsidP="00080589">
      <w:pPr>
        <w:jc w:val="both"/>
        <w:rPr>
          <w:rFonts w:ascii="Arial" w:hAnsi="Arial" w:cs="Arial"/>
          <w:i/>
          <w:iCs/>
          <w:sz w:val="22"/>
          <w:szCs w:val="22"/>
        </w:rPr>
      </w:pPr>
      <w:r w:rsidRPr="00E83DDC">
        <w:rPr>
          <w:rFonts w:ascii="Arial" w:hAnsi="Arial" w:cs="Arial"/>
          <w:i/>
          <w:iCs/>
          <w:sz w:val="22"/>
          <w:szCs w:val="22"/>
        </w:rPr>
        <w:br/>
        <w:t xml:space="preserve">In respect of the sash windows, I welcome the decision to repair these rather than replace with PVCu. However, in their planning statement they state that if the windows are beyond repair, then they will be replaced with slim double-glazed units. With respect to the windows in the listed element (front elevation, 2 ground floor windows and 2 first floor windows) this is not acceptable. They will need to make a separate standalone listed building application for just the replacement windows if it </w:t>
      </w:r>
      <w:r w:rsidR="004E3236" w:rsidRPr="00E83DDC">
        <w:rPr>
          <w:rFonts w:ascii="Arial" w:hAnsi="Arial" w:cs="Arial"/>
          <w:i/>
          <w:iCs/>
          <w:sz w:val="22"/>
          <w:szCs w:val="22"/>
        </w:rPr>
        <w:t>transpires,</w:t>
      </w:r>
      <w:r w:rsidRPr="00E83DDC">
        <w:rPr>
          <w:rFonts w:ascii="Arial" w:hAnsi="Arial" w:cs="Arial"/>
          <w:i/>
          <w:iCs/>
          <w:sz w:val="22"/>
          <w:szCs w:val="22"/>
        </w:rPr>
        <w:t xml:space="preserve"> they are beyond reasonable repair (which they will need to evidence within the application). In respect of the other windows (1 at first floor, side windows and rear windows), I would recommend that a condition is attached to any consent requiring details. In respect of the proposed aluminium windows, a brochure detail would suffice (however they should be aware that we would be looking for slim frames that more closely reflect traditional window patterns).</w:t>
      </w:r>
    </w:p>
    <w:p w14:paraId="197C43A7" w14:textId="77777777" w:rsidR="00D43C8C" w:rsidRPr="00E83DDC" w:rsidRDefault="00D43C8C" w:rsidP="00080589">
      <w:pPr>
        <w:jc w:val="both"/>
        <w:rPr>
          <w:rFonts w:ascii="Arial" w:hAnsi="Arial" w:cs="Arial"/>
          <w:i/>
          <w:iCs/>
          <w:sz w:val="22"/>
          <w:szCs w:val="22"/>
        </w:rPr>
      </w:pPr>
      <w:r w:rsidRPr="00E83DDC">
        <w:rPr>
          <w:rFonts w:ascii="Arial" w:hAnsi="Arial" w:cs="Arial"/>
          <w:i/>
          <w:iCs/>
          <w:sz w:val="22"/>
          <w:szCs w:val="22"/>
        </w:rPr>
        <w:br/>
        <w:t>A new workshop entrance is proposed via enlarging an existing window on the side of the building. As this is the unlisted element, I have no comment to make although I welcome the fact that it will be painted timber.</w:t>
      </w:r>
    </w:p>
    <w:p w14:paraId="33149199" w14:textId="77777777" w:rsidR="00D43C8C" w:rsidRPr="00E83DDC" w:rsidRDefault="00D43C8C" w:rsidP="00080589">
      <w:pPr>
        <w:jc w:val="both"/>
        <w:rPr>
          <w:rFonts w:ascii="Arial" w:hAnsi="Arial" w:cs="Arial"/>
          <w:i/>
          <w:iCs/>
          <w:sz w:val="22"/>
          <w:szCs w:val="22"/>
        </w:rPr>
      </w:pPr>
      <w:r w:rsidRPr="00E83DDC">
        <w:rPr>
          <w:rFonts w:ascii="Arial" w:hAnsi="Arial" w:cs="Arial"/>
          <w:i/>
          <w:iCs/>
          <w:sz w:val="22"/>
          <w:szCs w:val="22"/>
        </w:rPr>
        <w:br/>
        <w:t>In respect of the first floor (the residential accommodation), this is all within the unlisted element of the building and as such I do not propose to comment.</w:t>
      </w:r>
    </w:p>
    <w:p w14:paraId="2F44D44F" w14:textId="372269EF" w:rsidR="00E03EDD" w:rsidRPr="00E83DDC" w:rsidRDefault="00D43C8C" w:rsidP="00080589">
      <w:pPr>
        <w:jc w:val="both"/>
        <w:rPr>
          <w:rFonts w:ascii="Arial" w:hAnsi="Arial" w:cs="Arial"/>
          <w:i/>
          <w:iCs/>
          <w:sz w:val="22"/>
          <w:szCs w:val="22"/>
        </w:rPr>
      </w:pPr>
      <w:r w:rsidRPr="00E83DDC">
        <w:rPr>
          <w:rFonts w:ascii="Arial" w:hAnsi="Arial" w:cs="Arial"/>
          <w:i/>
          <w:iCs/>
          <w:sz w:val="22"/>
          <w:szCs w:val="22"/>
        </w:rPr>
        <w:lastRenderedPageBreak/>
        <w:br/>
        <w:t>I have no objection to the proposed parking bay and cover.</w:t>
      </w:r>
    </w:p>
    <w:p w14:paraId="309DBE34" w14:textId="77777777" w:rsidR="00705697" w:rsidRDefault="00705697" w:rsidP="00080589">
      <w:pPr>
        <w:jc w:val="both"/>
        <w:rPr>
          <w:rFonts w:ascii="Arial" w:hAnsi="Arial" w:cs="Arial"/>
          <w:i/>
          <w:iCs/>
          <w:sz w:val="22"/>
          <w:szCs w:val="22"/>
          <w:highlight w:val="yellow"/>
        </w:rPr>
      </w:pPr>
    </w:p>
    <w:p w14:paraId="1BA543BF" w14:textId="77777777" w:rsidR="00705697" w:rsidRPr="006535C3" w:rsidRDefault="00705697" w:rsidP="00705697">
      <w:pPr>
        <w:jc w:val="both"/>
        <w:rPr>
          <w:rFonts w:ascii="Arial" w:hAnsi="Arial" w:cs="Arial"/>
          <w:sz w:val="22"/>
          <w:szCs w:val="22"/>
        </w:rPr>
      </w:pPr>
      <w:r w:rsidRPr="006535C3">
        <w:rPr>
          <w:rFonts w:ascii="Arial" w:hAnsi="Arial" w:cs="Arial"/>
          <w:sz w:val="22"/>
          <w:szCs w:val="22"/>
        </w:rPr>
        <w:t>The proposal comprises the partial change of use of existing commercial floorspace, internal alterations to facilitate the reconfiguration of the commercial and residential accommodation, the formation of a new workshop access door, and the erection of a timber car port/pergola structure to the rear. The majority of the works are internal in nature and would not materially alter the established character or appearance of the building or wider streetscene.</w:t>
      </w:r>
    </w:p>
    <w:p w14:paraId="6419B498" w14:textId="77777777" w:rsidR="00A74FB4" w:rsidRPr="006535C3" w:rsidRDefault="00A74FB4" w:rsidP="00705697">
      <w:pPr>
        <w:jc w:val="both"/>
        <w:rPr>
          <w:rFonts w:ascii="Arial" w:hAnsi="Arial" w:cs="Arial"/>
          <w:i/>
          <w:iCs/>
          <w:sz w:val="22"/>
          <w:szCs w:val="22"/>
        </w:rPr>
      </w:pPr>
    </w:p>
    <w:p w14:paraId="2E24C9A2" w14:textId="493213BE" w:rsidR="00705697" w:rsidRPr="006535C3" w:rsidRDefault="00705697" w:rsidP="00705697">
      <w:pPr>
        <w:jc w:val="both"/>
        <w:rPr>
          <w:rFonts w:ascii="Arial" w:hAnsi="Arial" w:cs="Arial"/>
          <w:sz w:val="22"/>
          <w:szCs w:val="22"/>
        </w:rPr>
      </w:pPr>
      <w:r w:rsidRPr="006535C3">
        <w:rPr>
          <w:rFonts w:ascii="Arial" w:hAnsi="Arial" w:cs="Arial"/>
          <w:sz w:val="22"/>
          <w:szCs w:val="22"/>
        </w:rPr>
        <w:t xml:space="preserve">The Conservation Officer raises no objection to the proposal and confirms that the historic ground floor layout has already been substantially altered through previous works. The proposed internal alterations are therefore not considered to result in harm to any feature of particular historic or architectural significance. Furthermore, the applicant proposes the repair and retention of the traditional sash windows wherever practicable, which is welcomed and assists in preserving the character of the building and the wider conservation area. </w:t>
      </w:r>
    </w:p>
    <w:p w14:paraId="3AF0AB39" w14:textId="77777777" w:rsidR="00A74FB4" w:rsidRPr="00F872CF" w:rsidRDefault="00A74FB4" w:rsidP="00705697">
      <w:pPr>
        <w:jc w:val="both"/>
        <w:rPr>
          <w:rFonts w:ascii="Arial" w:hAnsi="Arial" w:cs="Arial"/>
          <w:i/>
          <w:iCs/>
          <w:sz w:val="22"/>
          <w:szCs w:val="22"/>
        </w:rPr>
      </w:pPr>
    </w:p>
    <w:p w14:paraId="54581E1F" w14:textId="3E14B55E" w:rsidR="00705697" w:rsidRPr="00F872CF" w:rsidRDefault="00705697" w:rsidP="00705697">
      <w:pPr>
        <w:jc w:val="both"/>
        <w:rPr>
          <w:rFonts w:ascii="Arial" w:hAnsi="Arial" w:cs="Arial"/>
          <w:sz w:val="22"/>
          <w:szCs w:val="22"/>
        </w:rPr>
      </w:pPr>
      <w:r w:rsidRPr="00F872CF">
        <w:rPr>
          <w:rFonts w:ascii="Arial" w:hAnsi="Arial" w:cs="Arial"/>
          <w:sz w:val="22"/>
          <w:szCs w:val="22"/>
        </w:rPr>
        <w:t xml:space="preserve">Externally, the alterations are limited in scale. The new workshop entrance utilises an existing opening and would incorporate a painted timber door, whilst the proposed car port would be sited to the rear of the property where it would be largely screened from public viewpoints and would not form a prominent feature within the streetscene. The </w:t>
      </w:r>
      <w:r w:rsidR="00F872CF" w:rsidRPr="00F872CF">
        <w:rPr>
          <w:rFonts w:ascii="Arial" w:hAnsi="Arial" w:cs="Arial"/>
          <w:sz w:val="22"/>
          <w:szCs w:val="22"/>
        </w:rPr>
        <w:t>proposed</w:t>
      </w:r>
      <w:r w:rsidRPr="00F872CF">
        <w:rPr>
          <w:rFonts w:ascii="Arial" w:hAnsi="Arial" w:cs="Arial"/>
          <w:sz w:val="22"/>
          <w:szCs w:val="22"/>
        </w:rPr>
        <w:t xml:space="preserve"> timber design ensures the structure remains </w:t>
      </w:r>
      <w:r w:rsidR="00F872CF" w:rsidRPr="00F872CF">
        <w:rPr>
          <w:rFonts w:ascii="Arial" w:hAnsi="Arial" w:cs="Arial"/>
          <w:sz w:val="22"/>
          <w:szCs w:val="22"/>
        </w:rPr>
        <w:t>modest in scale and subservient</w:t>
      </w:r>
      <w:r w:rsidRPr="00F872CF">
        <w:rPr>
          <w:rFonts w:ascii="Arial" w:hAnsi="Arial" w:cs="Arial"/>
          <w:sz w:val="22"/>
          <w:szCs w:val="22"/>
        </w:rPr>
        <w:t xml:space="preserve"> to the host building.</w:t>
      </w:r>
    </w:p>
    <w:p w14:paraId="26B85D45" w14:textId="77777777" w:rsidR="00A74FB4" w:rsidRPr="00F872CF" w:rsidRDefault="00A74FB4" w:rsidP="00705697">
      <w:pPr>
        <w:jc w:val="both"/>
        <w:rPr>
          <w:rFonts w:ascii="Arial" w:hAnsi="Arial" w:cs="Arial"/>
          <w:i/>
          <w:iCs/>
          <w:sz w:val="22"/>
          <w:szCs w:val="22"/>
        </w:rPr>
      </w:pPr>
    </w:p>
    <w:p w14:paraId="53887609" w14:textId="77777777" w:rsidR="00705697" w:rsidRPr="00692CB6" w:rsidRDefault="00705697" w:rsidP="00705697">
      <w:pPr>
        <w:jc w:val="both"/>
        <w:rPr>
          <w:rFonts w:ascii="Arial" w:hAnsi="Arial" w:cs="Arial"/>
          <w:sz w:val="22"/>
          <w:szCs w:val="22"/>
        </w:rPr>
      </w:pPr>
      <w:r w:rsidRPr="00F872CF">
        <w:rPr>
          <w:rFonts w:ascii="Arial" w:hAnsi="Arial" w:cs="Arial"/>
          <w:sz w:val="22"/>
          <w:szCs w:val="22"/>
        </w:rPr>
        <w:t>The prop</w:t>
      </w:r>
      <w:r w:rsidRPr="00692CB6">
        <w:rPr>
          <w:rFonts w:ascii="Arial" w:hAnsi="Arial" w:cs="Arial"/>
          <w:sz w:val="22"/>
          <w:szCs w:val="22"/>
        </w:rPr>
        <w:t>osal would retain the active commercial function of the property through the continued operation of the cobbler's workshop whilst introducing a modest café use that is compatible with the character and function of Downton High Street. The development would therefore sustain the mixed-use character that contributes positively to the vitality of the conservation area.</w:t>
      </w:r>
    </w:p>
    <w:p w14:paraId="5601562B" w14:textId="77777777" w:rsidR="000663F4" w:rsidRPr="00692CB6" w:rsidRDefault="000663F4" w:rsidP="00705697">
      <w:pPr>
        <w:jc w:val="both"/>
        <w:rPr>
          <w:rFonts w:ascii="Arial" w:hAnsi="Arial" w:cs="Arial"/>
          <w:sz w:val="22"/>
          <w:szCs w:val="22"/>
        </w:rPr>
      </w:pPr>
    </w:p>
    <w:p w14:paraId="35250AE4" w14:textId="4B606423" w:rsidR="00705697" w:rsidRPr="00692CB6" w:rsidRDefault="00705697" w:rsidP="00705697">
      <w:pPr>
        <w:jc w:val="both"/>
        <w:rPr>
          <w:rFonts w:ascii="Arial" w:hAnsi="Arial" w:cs="Arial"/>
          <w:sz w:val="22"/>
          <w:szCs w:val="22"/>
        </w:rPr>
      </w:pPr>
      <w:r w:rsidRPr="00692CB6">
        <w:rPr>
          <w:rFonts w:ascii="Arial" w:hAnsi="Arial" w:cs="Arial"/>
          <w:sz w:val="22"/>
          <w:szCs w:val="22"/>
        </w:rPr>
        <w:t xml:space="preserve">Overall, it is considered that the proposal would </w:t>
      </w:r>
      <w:r w:rsidR="004502D2" w:rsidRPr="004502D2">
        <w:rPr>
          <w:rFonts w:ascii="Arial" w:hAnsi="Arial" w:cs="Arial"/>
          <w:sz w:val="22"/>
          <w:szCs w:val="22"/>
        </w:rPr>
        <w:t xml:space="preserve">preserve the significance of the adjoining Grade II listed building and the character and appearance of the Downton Conservation Area </w:t>
      </w:r>
      <w:r w:rsidRPr="00692CB6">
        <w:rPr>
          <w:rFonts w:ascii="Arial" w:hAnsi="Arial" w:cs="Arial"/>
          <w:sz w:val="22"/>
          <w:szCs w:val="22"/>
        </w:rPr>
        <w:t>and would not result in harm to the setting of nearby heritage assets. The proposal therefore accords with Core Policies 57 and 58 of the Wiltshire Core Strategy and the relevant provisions of the NPPF.</w:t>
      </w:r>
    </w:p>
    <w:p w14:paraId="39E7C8FB" w14:textId="77777777" w:rsidR="00D43C8C" w:rsidRPr="00692CB6" w:rsidRDefault="00D43C8C" w:rsidP="00080589">
      <w:pPr>
        <w:jc w:val="both"/>
        <w:rPr>
          <w:rFonts w:ascii="Arial" w:hAnsi="Arial" w:cs="Arial"/>
          <w:b/>
          <w:bCs/>
          <w:sz w:val="22"/>
          <w:szCs w:val="22"/>
        </w:rPr>
      </w:pPr>
    </w:p>
    <w:p w14:paraId="7E91A2B4" w14:textId="77777777" w:rsidR="000C0D1A" w:rsidRPr="00692CB6" w:rsidRDefault="000C0D1A" w:rsidP="00080589">
      <w:pPr>
        <w:pStyle w:val="Heading2"/>
        <w:numPr>
          <w:ilvl w:val="0"/>
          <w:numId w:val="0"/>
        </w:numPr>
        <w:spacing w:line="240" w:lineRule="auto"/>
        <w:jc w:val="both"/>
        <w:rPr>
          <w:rFonts w:cs="Arial"/>
          <w:szCs w:val="22"/>
        </w:rPr>
      </w:pPr>
      <w:r w:rsidRPr="00692CB6">
        <w:rPr>
          <w:rFonts w:cs="Arial"/>
          <w:szCs w:val="22"/>
        </w:rPr>
        <w:t>Amenity</w:t>
      </w:r>
    </w:p>
    <w:p w14:paraId="74CC7A9B" w14:textId="77777777" w:rsidR="00FF3E92" w:rsidRPr="00692CB6" w:rsidRDefault="00FF3E92" w:rsidP="00080589">
      <w:pPr>
        <w:jc w:val="both"/>
        <w:rPr>
          <w:rFonts w:ascii="Arial" w:hAnsi="Arial" w:cs="Arial"/>
          <w:color w:val="000000" w:themeColor="text1"/>
          <w:sz w:val="22"/>
          <w:szCs w:val="22"/>
        </w:rPr>
      </w:pPr>
    </w:p>
    <w:p w14:paraId="2A2CA46B" w14:textId="6AB675A7" w:rsidR="00336FA4" w:rsidRPr="00692CB6" w:rsidRDefault="00336FA4" w:rsidP="00080589">
      <w:pPr>
        <w:jc w:val="both"/>
        <w:rPr>
          <w:rFonts w:ascii="Arial" w:hAnsi="Arial" w:cs="Arial"/>
          <w:color w:val="000000" w:themeColor="text1"/>
          <w:sz w:val="22"/>
          <w:szCs w:val="22"/>
        </w:rPr>
      </w:pPr>
      <w:r w:rsidRPr="00692CB6">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0DAC6D0C" w14:textId="77777777" w:rsidR="00D45219" w:rsidRPr="00692CB6" w:rsidRDefault="00D45219" w:rsidP="00080589">
      <w:pPr>
        <w:jc w:val="both"/>
        <w:rPr>
          <w:rFonts w:ascii="Arial" w:hAnsi="Arial" w:cs="Arial"/>
          <w:i/>
          <w:iCs/>
          <w:color w:val="000000" w:themeColor="text1"/>
          <w:sz w:val="22"/>
          <w:szCs w:val="22"/>
        </w:rPr>
      </w:pPr>
    </w:p>
    <w:p w14:paraId="2AE02679" w14:textId="2728732D" w:rsidR="00D45219" w:rsidRPr="00787DFF" w:rsidRDefault="006B78C8" w:rsidP="00080589">
      <w:pPr>
        <w:jc w:val="both"/>
        <w:rPr>
          <w:rFonts w:ascii="Arial" w:hAnsi="Arial" w:cs="Arial"/>
          <w:sz w:val="22"/>
          <w:szCs w:val="22"/>
        </w:rPr>
      </w:pPr>
      <w:r w:rsidRPr="00692CB6">
        <w:rPr>
          <w:rFonts w:ascii="Arial" w:hAnsi="Arial" w:cs="Arial"/>
          <w:sz w:val="22"/>
          <w:szCs w:val="22"/>
        </w:rPr>
        <w:t xml:space="preserve">Policy P3 of the </w:t>
      </w:r>
      <w:r w:rsidR="003F11F3" w:rsidRPr="00692CB6">
        <w:rPr>
          <w:rFonts w:ascii="Arial" w:hAnsi="Arial" w:cs="Arial"/>
          <w:sz w:val="22"/>
          <w:szCs w:val="22"/>
        </w:rPr>
        <w:t>NPPF</w:t>
      </w:r>
      <w:r w:rsidRPr="00692CB6">
        <w:rPr>
          <w:rFonts w:ascii="Arial" w:hAnsi="Arial" w:cs="Arial"/>
          <w:sz w:val="22"/>
          <w:szCs w:val="22"/>
        </w:rPr>
        <w:t xml:space="preserve"> requires development to be appropriate for its location, taking account of its likely effects on health, living conditions and the environment. In particular, Policy </w:t>
      </w:r>
      <w:r w:rsidRPr="00787DFF">
        <w:rPr>
          <w:rFonts w:ascii="Arial" w:hAnsi="Arial" w:cs="Arial"/>
          <w:sz w:val="22"/>
          <w:szCs w:val="22"/>
        </w:rPr>
        <w:t>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354EE128" w14:textId="77777777" w:rsidR="00692CB6" w:rsidRPr="00787DFF" w:rsidRDefault="00692CB6" w:rsidP="00080589">
      <w:pPr>
        <w:jc w:val="both"/>
        <w:rPr>
          <w:rFonts w:ascii="Arial" w:hAnsi="Arial" w:cs="Arial"/>
          <w:sz w:val="22"/>
          <w:szCs w:val="22"/>
        </w:rPr>
      </w:pPr>
    </w:p>
    <w:p w14:paraId="169DB623" w14:textId="6B7EB293" w:rsidR="00692CB6" w:rsidRPr="00D406C9" w:rsidRDefault="00692CB6" w:rsidP="00692CB6">
      <w:pPr>
        <w:jc w:val="both"/>
        <w:rPr>
          <w:rFonts w:ascii="Arial" w:hAnsi="Arial" w:cs="Arial"/>
          <w:sz w:val="22"/>
          <w:szCs w:val="22"/>
        </w:rPr>
      </w:pPr>
      <w:r w:rsidRPr="00787DFF">
        <w:rPr>
          <w:rFonts w:ascii="Arial" w:hAnsi="Arial" w:cs="Arial"/>
          <w:sz w:val="22"/>
          <w:szCs w:val="22"/>
        </w:rPr>
        <w:t xml:space="preserve">The proposed café would operate from an existing commercial premises located within the centre of Downton where a mixture of commercial and residential uses already exists. The scale of the proposed café is relatively modest, providing approximately 22 covers and operating primarily during daytime hours. The submitted supporting information confirms that the use would function as an artisan coffee shop serving drinks together with light refreshments, with food predominantly prepared off-site and only limited reheating taking place within the premises. As such, no commercial-scale cooking, extraction flues or external plant </w:t>
      </w:r>
      <w:r w:rsidRPr="00D406C9">
        <w:rPr>
          <w:rFonts w:ascii="Arial" w:hAnsi="Arial" w:cs="Arial"/>
          <w:sz w:val="22"/>
          <w:szCs w:val="22"/>
        </w:rPr>
        <w:t xml:space="preserve">are proposed. </w:t>
      </w:r>
      <w:r w:rsidR="009B2842">
        <w:rPr>
          <w:rFonts w:ascii="Arial" w:hAnsi="Arial" w:cs="Arial"/>
          <w:sz w:val="22"/>
          <w:szCs w:val="22"/>
        </w:rPr>
        <w:t xml:space="preserve">However, a condition will be added to any permission to </w:t>
      </w:r>
      <w:r w:rsidR="00B97D3E">
        <w:rPr>
          <w:rFonts w:ascii="Arial" w:hAnsi="Arial" w:cs="Arial"/>
          <w:sz w:val="22"/>
          <w:szCs w:val="22"/>
        </w:rPr>
        <w:t>restrict</w:t>
      </w:r>
      <w:r w:rsidR="009B2842">
        <w:rPr>
          <w:rFonts w:ascii="Arial" w:hAnsi="Arial" w:cs="Arial"/>
          <w:sz w:val="22"/>
          <w:szCs w:val="22"/>
        </w:rPr>
        <w:t xml:space="preserve"> the </w:t>
      </w:r>
      <w:r w:rsidR="00B97D3E">
        <w:rPr>
          <w:rFonts w:ascii="Arial" w:hAnsi="Arial" w:cs="Arial"/>
          <w:sz w:val="22"/>
          <w:szCs w:val="22"/>
        </w:rPr>
        <w:t>hours</w:t>
      </w:r>
      <w:r w:rsidR="009B2842">
        <w:rPr>
          <w:rFonts w:ascii="Arial" w:hAnsi="Arial" w:cs="Arial"/>
          <w:sz w:val="22"/>
          <w:szCs w:val="22"/>
        </w:rPr>
        <w:t xml:space="preserve"> </w:t>
      </w:r>
      <w:r w:rsidR="009B2842">
        <w:rPr>
          <w:rFonts w:ascii="Arial" w:hAnsi="Arial" w:cs="Arial"/>
          <w:sz w:val="22"/>
          <w:szCs w:val="22"/>
        </w:rPr>
        <w:lastRenderedPageBreak/>
        <w:t xml:space="preserve">of use for the café in line with the hours stated on the application form </w:t>
      </w:r>
      <w:r w:rsidR="00B97D3E">
        <w:rPr>
          <w:rFonts w:ascii="Arial" w:hAnsi="Arial" w:cs="Arial"/>
          <w:sz w:val="22"/>
          <w:szCs w:val="22"/>
        </w:rPr>
        <w:t xml:space="preserve">in the interests of protecting residential amenity. </w:t>
      </w:r>
    </w:p>
    <w:p w14:paraId="2F403EB0" w14:textId="77777777" w:rsidR="00692CB6" w:rsidRPr="00D406C9" w:rsidRDefault="00692CB6" w:rsidP="00692CB6">
      <w:pPr>
        <w:jc w:val="both"/>
        <w:rPr>
          <w:rFonts w:ascii="Arial" w:hAnsi="Arial" w:cs="Arial"/>
          <w:sz w:val="22"/>
          <w:szCs w:val="22"/>
        </w:rPr>
      </w:pPr>
    </w:p>
    <w:p w14:paraId="3B6110CA" w14:textId="5943CE97" w:rsidR="00692CB6" w:rsidRPr="00143670" w:rsidRDefault="00692CB6" w:rsidP="00692CB6">
      <w:pPr>
        <w:jc w:val="both"/>
        <w:rPr>
          <w:rFonts w:ascii="Arial" w:hAnsi="Arial" w:cs="Arial"/>
          <w:sz w:val="22"/>
          <w:szCs w:val="22"/>
        </w:rPr>
      </w:pPr>
      <w:r w:rsidRPr="00D406C9">
        <w:rPr>
          <w:rFonts w:ascii="Arial" w:hAnsi="Arial" w:cs="Arial"/>
          <w:sz w:val="22"/>
          <w:szCs w:val="22"/>
        </w:rPr>
        <w:t xml:space="preserve">Given the nature and scale of the proposed use, together with its village centre location, it is not considered that the development would </w:t>
      </w:r>
      <w:r w:rsidR="0089176F" w:rsidRPr="00D406C9">
        <w:rPr>
          <w:rFonts w:ascii="Arial" w:hAnsi="Arial" w:cs="Arial"/>
          <w:sz w:val="22"/>
          <w:szCs w:val="22"/>
        </w:rPr>
        <w:t>create</w:t>
      </w:r>
      <w:r w:rsidRPr="00D406C9">
        <w:rPr>
          <w:rFonts w:ascii="Arial" w:hAnsi="Arial" w:cs="Arial"/>
          <w:sz w:val="22"/>
          <w:szCs w:val="22"/>
        </w:rPr>
        <w:t xml:space="preserve"> unacceptable levels of noise, odour, disturbance or general activity that would materially harm the living conditions of neighbouring </w:t>
      </w:r>
      <w:r w:rsidRPr="00143670">
        <w:rPr>
          <w:rFonts w:ascii="Arial" w:hAnsi="Arial" w:cs="Arial"/>
          <w:sz w:val="22"/>
          <w:szCs w:val="22"/>
        </w:rPr>
        <w:t xml:space="preserve">occupiers. </w:t>
      </w:r>
      <w:r w:rsidR="00F84391" w:rsidRPr="00F84391">
        <w:rPr>
          <w:rFonts w:ascii="Arial" w:hAnsi="Arial" w:cs="Arial"/>
          <w:sz w:val="22"/>
          <w:szCs w:val="22"/>
        </w:rPr>
        <w:t>Public Protection were consulted and no comments were received</w:t>
      </w:r>
      <w:r w:rsidR="004D2AC3" w:rsidRPr="00143670">
        <w:rPr>
          <w:rFonts w:ascii="Arial" w:hAnsi="Arial" w:cs="Arial"/>
          <w:sz w:val="22"/>
          <w:szCs w:val="22"/>
        </w:rPr>
        <w:t xml:space="preserve">, </w:t>
      </w:r>
      <w:r w:rsidR="009D75A3" w:rsidRPr="00143670">
        <w:rPr>
          <w:rFonts w:ascii="Arial" w:hAnsi="Arial" w:cs="Arial"/>
          <w:sz w:val="22"/>
          <w:szCs w:val="22"/>
        </w:rPr>
        <w:t xml:space="preserve">however, </w:t>
      </w:r>
      <w:r w:rsidR="004D2AC3" w:rsidRPr="00143670">
        <w:rPr>
          <w:rFonts w:ascii="Arial" w:hAnsi="Arial" w:cs="Arial"/>
          <w:sz w:val="22"/>
          <w:szCs w:val="22"/>
        </w:rPr>
        <w:t>as no plan</w:t>
      </w:r>
      <w:r w:rsidR="0089176F" w:rsidRPr="00143670">
        <w:rPr>
          <w:rFonts w:ascii="Arial" w:hAnsi="Arial" w:cs="Arial"/>
          <w:sz w:val="22"/>
          <w:szCs w:val="22"/>
        </w:rPr>
        <w:t>t</w:t>
      </w:r>
      <w:r w:rsidR="001A4E2E" w:rsidRPr="00143670">
        <w:rPr>
          <w:rFonts w:ascii="Arial" w:hAnsi="Arial" w:cs="Arial"/>
          <w:sz w:val="22"/>
          <w:szCs w:val="22"/>
        </w:rPr>
        <w:t xml:space="preserve"> </w:t>
      </w:r>
      <w:r w:rsidR="004D2AC3" w:rsidRPr="00143670">
        <w:rPr>
          <w:rFonts w:ascii="Arial" w:hAnsi="Arial" w:cs="Arial"/>
          <w:sz w:val="22"/>
          <w:szCs w:val="22"/>
        </w:rPr>
        <w:t xml:space="preserve">or flues </w:t>
      </w:r>
      <w:r w:rsidR="0089176F" w:rsidRPr="00143670">
        <w:rPr>
          <w:rFonts w:ascii="Arial" w:hAnsi="Arial" w:cs="Arial"/>
          <w:sz w:val="22"/>
          <w:szCs w:val="22"/>
        </w:rPr>
        <w:t xml:space="preserve"> </w:t>
      </w:r>
      <w:r w:rsidR="009D75A3" w:rsidRPr="00143670">
        <w:rPr>
          <w:rFonts w:ascii="Arial" w:hAnsi="Arial" w:cs="Arial"/>
          <w:sz w:val="22"/>
          <w:szCs w:val="22"/>
        </w:rPr>
        <w:t xml:space="preserve">are </w:t>
      </w:r>
      <w:r w:rsidR="004D2AC3" w:rsidRPr="00143670">
        <w:rPr>
          <w:rFonts w:ascii="Arial" w:hAnsi="Arial" w:cs="Arial"/>
          <w:sz w:val="22"/>
          <w:szCs w:val="22"/>
        </w:rPr>
        <w:t>propos</w:t>
      </w:r>
      <w:r w:rsidR="001A4E2E" w:rsidRPr="00143670">
        <w:rPr>
          <w:rFonts w:ascii="Arial" w:hAnsi="Arial" w:cs="Arial"/>
          <w:sz w:val="22"/>
          <w:szCs w:val="22"/>
        </w:rPr>
        <w:t>ed there are no concerns raised in relation to noise/odour impacts from such additions</w:t>
      </w:r>
      <w:r w:rsidR="00493D23" w:rsidRPr="00143670">
        <w:rPr>
          <w:rFonts w:ascii="Arial" w:hAnsi="Arial" w:cs="Arial"/>
          <w:sz w:val="22"/>
          <w:szCs w:val="22"/>
        </w:rPr>
        <w:t>. Should these be required at a later date an assessment would be made at that time, and if any issues arise</w:t>
      </w:r>
      <w:r w:rsidR="00CC2141" w:rsidRPr="00143670">
        <w:rPr>
          <w:rFonts w:ascii="Arial" w:hAnsi="Arial" w:cs="Arial"/>
          <w:sz w:val="22"/>
          <w:szCs w:val="22"/>
        </w:rPr>
        <w:t xml:space="preserve"> there is separate legislation that could apply such as </w:t>
      </w:r>
      <w:r w:rsidR="00D406C9" w:rsidRPr="00143670">
        <w:rPr>
          <w:rFonts w:ascii="Arial" w:hAnsi="Arial" w:cs="Arial"/>
          <w:sz w:val="22"/>
          <w:szCs w:val="22"/>
        </w:rPr>
        <w:t>statutory</w:t>
      </w:r>
      <w:r w:rsidR="00CC2141" w:rsidRPr="00143670">
        <w:rPr>
          <w:rFonts w:ascii="Arial" w:hAnsi="Arial" w:cs="Arial"/>
          <w:sz w:val="22"/>
          <w:szCs w:val="22"/>
        </w:rPr>
        <w:t xml:space="preserve"> noise nuisance through the Environment Health Team. </w:t>
      </w:r>
    </w:p>
    <w:p w14:paraId="0FBBB926" w14:textId="77777777" w:rsidR="00692CB6" w:rsidRPr="00143670" w:rsidRDefault="00692CB6" w:rsidP="00692CB6">
      <w:pPr>
        <w:jc w:val="both"/>
        <w:rPr>
          <w:rFonts w:ascii="Arial" w:hAnsi="Arial" w:cs="Arial"/>
          <w:sz w:val="22"/>
          <w:szCs w:val="22"/>
        </w:rPr>
      </w:pPr>
    </w:p>
    <w:p w14:paraId="15CDF871" w14:textId="77777777" w:rsidR="00692CB6" w:rsidRPr="00143670" w:rsidRDefault="00692CB6" w:rsidP="00692CB6">
      <w:pPr>
        <w:jc w:val="both"/>
        <w:rPr>
          <w:rFonts w:ascii="Arial" w:hAnsi="Arial" w:cs="Arial"/>
          <w:sz w:val="22"/>
          <w:szCs w:val="22"/>
        </w:rPr>
      </w:pPr>
      <w:r w:rsidRPr="00143670">
        <w:rPr>
          <w:rFonts w:ascii="Arial" w:hAnsi="Arial" w:cs="Arial"/>
          <w:sz w:val="22"/>
          <w:szCs w:val="22"/>
        </w:rPr>
        <w:t>The proposal would not introduce any significant new opportunities for overlooking, loss of privacy, loss of light or overbearing impacts. The residential accommodation itself would also benefit from an improved internal layout and the creation of a private garden area to the rear of the property.</w:t>
      </w:r>
    </w:p>
    <w:p w14:paraId="3CF83388" w14:textId="77777777" w:rsidR="00D406C9" w:rsidRPr="00143670" w:rsidRDefault="00D406C9" w:rsidP="00692CB6">
      <w:pPr>
        <w:jc w:val="both"/>
        <w:rPr>
          <w:rFonts w:ascii="Arial" w:hAnsi="Arial" w:cs="Arial"/>
          <w:sz w:val="22"/>
          <w:szCs w:val="22"/>
        </w:rPr>
      </w:pPr>
    </w:p>
    <w:p w14:paraId="0CB9F059" w14:textId="7DD0D994" w:rsidR="00D406C9" w:rsidRPr="00143670" w:rsidRDefault="00D406C9" w:rsidP="00692CB6">
      <w:pPr>
        <w:jc w:val="both"/>
        <w:rPr>
          <w:rFonts w:ascii="Arial" w:hAnsi="Arial" w:cs="Arial"/>
          <w:sz w:val="22"/>
          <w:szCs w:val="22"/>
        </w:rPr>
      </w:pPr>
      <w:r w:rsidRPr="00143670">
        <w:rPr>
          <w:rFonts w:ascii="Arial" w:hAnsi="Arial" w:cs="Arial"/>
          <w:sz w:val="22"/>
          <w:szCs w:val="22"/>
        </w:rPr>
        <w:t xml:space="preserve">The scale, siting and design of the proposed pergola/car port </w:t>
      </w:r>
      <w:r w:rsidR="00143670" w:rsidRPr="00143670">
        <w:rPr>
          <w:rFonts w:ascii="Arial" w:hAnsi="Arial" w:cs="Arial"/>
          <w:sz w:val="22"/>
          <w:szCs w:val="22"/>
        </w:rPr>
        <w:t xml:space="preserve">is not considered to pose harm to neighbour amenity. </w:t>
      </w:r>
    </w:p>
    <w:p w14:paraId="5353C054" w14:textId="77777777" w:rsidR="00D406C9" w:rsidRPr="00143670" w:rsidRDefault="00D406C9" w:rsidP="00692CB6">
      <w:pPr>
        <w:jc w:val="both"/>
        <w:rPr>
          <w:rFonts w:ascii="Arial" w:hAnsi="Arial" w:cs="Arial"/>
          <w:sz w:val="22"/>
          <w:szCs w:val="22"/>
        </w:rPr>
      </w:pPr>
    </w:p>
    <w:p w14:paraId="19C0BF79" w14:textId="5037FB1A" w:rsidR="00692CB6" w:rsidRPr="00143670" w:rsidRDefault="00692CB6" w:rsidP="00692CB6">
      <w:pPr>
        <w:jc w:val="both"/>
        <w:rPr>
          <w:rFonts w:ascii="Arial" w:hAnsi="Arial" w:cs="Arial"/>
          <w:sz w:val="22"/>
          <w:szCs w:val="22"/>
        </w:rPr>
      </w:pPr>
      <w:r w:rsidRPr="00143670">
        <w:rPr>
          <w:rFonts w:ascii="Arial" w:hAnsi="Arial" w:cs="Arial"/>
          <w:sz w:val="22"/>
          <w:szCs w:val="22"/>
        </w:rPr>
        <w:t>Accordingly, the proposal is considered to accord with Core Policy 57 of the Wiltshire Core Strategy and the relevant provisions of the NPPF</w:t>
      </w:r>
      <w:r w:rsidR="00143670" w:rsidRPr="00143670">
        <w:rPr>
          <w:rFonts w:ascii="Arial" w:hAnsi="Arial" w:cs="Arial"/>
          <w:sz w:val="22"/>
          <w:szCs w:val="22"/>
        </w:rPr>
        <w:t>.</w:t>
      </w:r>
    </w:p>
    <w:p w14:paraId="7430C3E0" w14:textId="77777777" w:rsidR="006B78C8" w:rsidRPr="00080589" w:rsidRDefault="006B78C8" w:rsidP="00080589">
      <w:pPr>
        <w:jc w:val="both"/>
        <w:rPr>
          <w:rFonts w:ascii="Arial" w:hAnsi="Arial" w:cs="Arial"/>
          <w:color w:val="000000" w:themeColor="text1"/>
          <w:sz w:val="22"/>
          <w:szCs w:val="22"/>
          <w:highlight w:val="yellow"/>
        </w:rPr>
      </w:pPr>
    </w:p>
    <w:p w14:paraId="7075459B" w14:textId="77777777" w:rsidR="00722BAC" w:rsidRPr="00574D5F" w:rsidRDefault="000E59B7" w:rsidP="00080589">
      <w:pPr>
        <w:pStyle w:val="Heading2"/>
        <w:numPr>
          <w:ilvl w:val="0"/>
          <w:numId w:val="0"/>
        </w:numPr>
        <w:spacing w:line="240" w:lineRule="auto"/>
        <w:jc w:val="both"/>
        <w:rPr>
          <w:rFonts w:cs="Arial"/>
          <w:szCs w:val="22"/>
        </w:rPr>
      </w:pPr>
      <w:r w:rsidRPr="00574D5F">
        <w:rPr>
          <w:rFonts w:cs="Arial"/>
          <w:szCs w:val="22"/>
        </w:rPr>
        <w:t xml:space="preserve">Highways Impacts and Parking </w:t>
      </w:r>
    </w:p>
    <w:p w14:paraId="5DFC3E52" w14:textId="639AFB25" w:rsidR="00520340" w:rsidRPr="00574D5F" w:rsidRDefault="00520340" w:rsidP="00080589">
      <w:pPr>
        <w:pStyle w:val="Heading3"/>
        <w:numPr>
          <w:ilvl w:val="0"/>
          <w:numId w:val="0"/>
        </w:numPr>
        <w:spacing w:line="240" w:lineRule="auto"/>
        <w:jc w:val="both"/>
        <w:rPr>
          <w:rFonts w:cs="Arial"/>
          <w:szCs w:val="22"/>
        </w:rPr>
      </w:pPr>
    </w:p>
    <w:p w14:paraId="5680C37F" w14:textId="77777777" w:rsidR="00F614A5" w:rsidRPr="00574D5F" w:rsidRDefault="00F614A5" w:rsidP="00080589">
      <w:pPr>
        <w:jc w:val="both"/>
        <w:rPr>
          <w:rFonts w:ascii="Arial" w:hAnsi="Arial" w:cs="Arial"/>
          <w:sz w:val="22"/>
          <w:szCs w:val="22"/>
        </w:rPr>
      </w:pPr>
      <w:r w:rsidRPr="00574D5F">
        <w:rPr>
          <w:rFonts w:ascii="Arial" w:hAnsi="Arial" w:cs="Arial"/>
          <w:sz w:val="22"/>
          <w:szCs w:val="22"/>
        </w:rPr>
        <w:t>Policies TR3-TR8 of the NPPF seek to ensure that development is supported by safe, suitable and sustainable transport arrangements. Development should provide appropriate access, promote sustainable travel choices where possible and avoid unacceptable impacts on highway safety and the operation of the transport network.</w:t>
      </w:r>
    </w:p>
    <w:p w14:paraId="24D8D5E6" w14:textId="77777777" w:rsidR="00F614A5" w:rsidRPr="00574D5F" w:rsidRDefault="00F614A5" w:rsidP="00080589">
      <w:pPr>
        <w:jc w:val="both"/>
        <w:rPr>
          <w:rFonts w:ascii="Arial" w:hAnsi="Arial" w:cs="Arial"/>
          <w:sz w:val="22"/>
          <w:szCs w:val="22"/>
        </w:rPr>
      </w:pPr>
    </w:p>
    <w:p w14:paraId="2D92AE93" w14:textId="77777777" w:rsidR="00F614A5" w:rsidRPr="00574D5F" w:rsidRDefault="00F614A5" w:rsidP="00080589">
      <w:pPr>
        <w:jc w:val="both"/>
        <w:rPr>
          <w:rFonts w:ascii="Arial" w:hAnsi="Arial" w:cs="Arial"/>
          <w:sz w:val="22"/>
          <w:szCs w:val="22"/>
        </w:rPr>
      </w:pPr>
      <w:r w:rsidRPr="00574D5F">
        <w:rPr>
          <w:rFonts w:ascii="Arial" w:hAnsi="Arial" w:cs="Arial"/>
          <w:sz w:val="22"/>
          <w:szCs w:val="22"/>
        </w:rPr>
        <w:t>Core Policies 60-64 of the Wiltshire Core Strategy require development to provide safe access, promote sustainable transport, minimise transport impacts and provide appropriate parking arrangements.</w:t>
      </w:r>
    </w:p>
    <w:p w14:paraId="449D0E48" w14:textId="77777777" w:rsidR="008B7E80" w:rsidRPr="00574D5F" w:rsidRDefault="008B7E80" w:rsidP="00080589">
      <w:pPr>
        <w:jc w:val="both"/>
        <w:rPr>
          <w:rFonts w:ascii="Arial" w:hAnsi="Arial" w:cs="Arial"/>
          <w:sz w:val="22"/>
          <w:szCs w:val="22"/>
        </w:rPr>
      </w:pPr>
    </w:p>
    <w:p w14:paraId="327595FA" w14:textId="77777777" w:rsidR="008B7E80" w:rsidRPr="00574D5F" w:rsidRDefault="008B7E80" w:rsidP="008B7E80">
      <w:pPr>
        <w:jc w:val="both"/>
        <w:rPr>
          <w:rFonts w:ascii="Arial" w:hAnsi="Arial" w:cs="Arial"/>
          <w:sz w:val="22"/>
          <w:szCs w:val="22"/>
        </w:rPr>
      </w:pPr>
      <w:r w:rsidRPr="00574D5F">
        <w:rPr>
          <w:rFonts w:ascii="Arial" w:hAnsi="Arial" w:cs="Arial"/>
          <w:sz w:val="22"/>
          <w:szCs w:val="22"/>
        </w:rPr>
        <w:t>The site benefits from an existing vehicular access and parking area which are to be retained. The proposal also includes the provision of two covered residential parking spaces beneath the proposed rear car port. No alterations are proposed to the existing access arrangements.</w:t>
      </w:r>
    </w:p>
    <w:p w14:paraId="64076D9D" w14:textId="39975A3E" w:rsidR="008B7E80" w:rsidRPr="00574D5F" w:rsidRDefault="008B7E80" w:rsidP="008B7E80">
      <w:pPr>
        <w:jc w:val="both"/>
        <w:rPr>
          <w:rFonts w:ascii="Arial" w:hAnsi="Arial" w:cs="Arial"/>
          <w:sz w:val="22"/>
          <w:szCs w:val="22"/>
        </w:rPr>
      </w:pPr>
      <w:r w:rsidRPr="00574D5F">
        <w:rPr>
          <w:rFonts w:ascii="Arial" w:hAnsi="Arial" w:cs="Arial"/>
          <w:sz w:val="22"/>
          <w:szCs w:val="22"/>
        </w:rPr>
        <w:t xml:space="preserve">Whilst concerns have been raised by third parties regarding existing parking pressures within Downton High Street, it is noted that the site already comprises a mixed commercial and residential use and the Highway Officer raises no objection to the proposed development. The Highway Officer confirms that the additional commercial use is acceptable, that the existing access arrangements remain suitable and that sufficient space exists within the site to enable vehicle turning movements. </w:t>
      </w:r>
    </w:p>
    <w:p w14:paraId="5452DBA6" w14:textId="77777777" w:rsidR="008B7E80" w:rsidRPr="00574D5F" w:rsidRDefault="008B7E80" w:rsidP="008B7E80">
      <w:pPr>
        <w:jc w:val="both"/>
        <w:rPr>
          <w:rFonts w:ascii="Arial" w:hAnsi="Arial" w:cs="Arial"/>
          <w:sz w:val="22"/>
          <w:szCs w:val="22"/>
        </w:rPr>
      </w:pPr>
    </w:p>
    <w:p w14:paraId="0C04F90E" w14:textId="77777777" w:rsidR="008B7E80" w:rsidRPr="00574D5F" w:rsidRDefault="008B7E80" w:rsidP="008B7E80">
      <w:pPr>
        <w:jc w:val="both"/>
        <w:rPr>
          <w:rFonts w:ascii="Arial" w:hAnsi="Arial" w:cs="Arial"/>
          <w:sz w:val="22"/>
          <w:szCs w:val="22"/>
        </w:rPr>
      </w:pPr>
      <w:r w:rsidRPr="00574D5F">
        <w:rPr>
          <w:rFonts w:ascii="Arial" w:hAnsi="Arial" w:cs="Arial"/>
          <w:sz w:val="22"/>
          <w:szCs w:val="22"/>
        </w:rPr>
        <w:t>Taking into account the modest scale of the proposed café and the existing mixed-use nature of the site, it is not considered that the development would result in a severe impact upon highway safety, parking provision or the operation of the local highway network.</w:t>
      </w:r>
    </w:p>
    <w:p w14:paraId="0C97FAF0" w14:textId="77777777" w:rsidR="007D5867" w:rsidRPr="00574D5F" w:rsidRDefault="007D5867" w:rsidP="008B7E80">
      <w:pPr>
        <w:jc w:val="both"/>
        <w:rPr>
          <w:rFonts w:ascii="Arial" w:hAnsi="Arial" w:cs="Arial"/>
          <w:sz w:val="22"/>
          <w:szCs w:val="22"/>
        </w:rPr>
      </w:pPr>
    </w:p>
    <w:p w14:paraId="35D33978" w14:textId="77777777" w:rsidR="008B7E80" w:rsidRPr="00574D5F" w:rsidRDefault="008B7E80" w:rsidP="008B7E80">
      <w:pPr>
        <w:jc w:val="both"/>
        <w:rPr>
          <w:rFonts w:ascii="Arial" w:hAnsi="Arial" w:cs="Arial"/>
          <w:sz w:val="22"/>
          <w:szCs w:val="22"/>
        </w:rPr>
      </w:pPr>
      <w:r w:rsidRPr="00574D5F">
        <w:rPr>
          <w:rFonts w:ascii="Arial" w:hAnsi="Arial" w:cs="Arial"/>
          <w:sz w:val="22"/>
          <w:szCs w:val="22"/>
        </w:rPr>
        <w:t>The proposal is therefore considered to accord with Core Policies 61, 62 and 64 of the Wiltshire Core Strategy and the relevant provisions of the NPPF.</w:t>
      </w:r>
    </w:p>
    <w:p w14:paraId="5F94E32A" w14:textId="77777777" w:rsidR="00FF3E92" w:rsidRPr="00574D5F" w:rsidRDefault="00FF3E92" w:rsidP="00080589">
      <w:pPr>
        <w:jc w:val="both"/>
        <w:rPr>
          <w:rFonts w:ascii="Arial" w:hAnsi="Arial" w:cs="Arial"/>
          <w:i/>
          <w:iCs/>
          <w:sz w:val="22"/>
          <w:szCs w:val="22"/>
        </w:rPr>
      </w:pPr>
    </w:p>
    <w:p w14:paraId="02BA655C" w14:textId="77777777" w:rsidR="003D5959" w:rsidRPr="0023020C" w:rsidRDefault="003D5959" w:rsidP="00080589">
      <w:pPr>
        <w:pStyle w:val="Heading2"/>
        <w:numPr>
          <w:ilvl w:val="0"/>
          <w:numId w:val="0"/>
        </w:numPr>
        <w:spacing w:line="240" w:lineRule="auto"/>
        <w:jc w:val="both"/>
        <w:rPr>
          <w:rFonts w:cs="Arial"/>
          <w:szCs w:val="22"/>
        </w:rPr>
      </w:pPr>
      <w:r w:rsidRPr="0023020C">
        <w:rPr>
          <w:rFonts w:cs="Arial"/>
          <w:szCs w:val="22"/>
        </w:rPr>
        <w:t>Ecology and Biodiversity</w:t>
      </w:r>
    </w:p>
    <w:p w14:paraId="30B0D606" w14:textId="77777777" w:rsidR="0023020C" w:rsidRPr="0023020C" w:rsidRDefault="0023020C" w:rsidP="00080589">
      <w:pPr>
        <w:jc w:val="both"/>
        <w:rPr>
          <w:rFonts w:ascii="Arial" w:hAnsi="Arial" w:cs="Arial"/>
          <w:sz w:val="22"/>
          <w:szCs w:val="22"/>
        </w:rPr>
      </w:pPr>
    </w:p>
    <w:p w14:paraId="706B7320" w14:textId="6F7683F2" w:rsidR="002D6BF2" w:rsidRPr="0023020C" w:rsidRDefault="002D6BF2" w:rsidP="00080589">
      <w:pPr>
        <w:jc w:val="both"/>
        <w:rPr>
          <w:rFonts w:ascii="Arial" w:hAnsi="Arial" w:cs="Arial"/>
          <w:sz w:val="22"/>
          <w:szCs w:val="22"/>
        </w:rPr>
      </w:pPr>
      <w:r w:rsidRPr="0023020C">
        <w:rPr>
          <w:rFonts w:ascii="Arial" w:hAnsi="Arial" w:cs="Arial"/>
          <w:sz w:val="22"/>
          <w:szCs w:val="22"/>
        </w:rPr>
        <w:t>Core Policy 50 of the Wiltshire Core Strategy requires development to protect and, where appropriate, enhance biodiversity and geodiversity interests.</w:t>
      </w:r>
    </w:p>
    <w:p w14:paraId="652C8B42" w14:textId="77777777" w:rsidR="002D6BF2" w:rsidRPr="0023020C" w:rsidRDefault="002D6BF2" w:rsidP="00080589">
      <w:pPr>
        <w:jc w:val="both"/>
        <w:rPr>
          <w:rFonts w:ascii="Arial" w:hAnsi="Arial" w:cs="Arial"/>
          <w:sz w:val="22"/>
          <w:szCs w:val="22"/>
        </w:rPr>
      </w:pPr>
    </w:p>
    <w:p w14:paraId="78E74DE5" w14:textId="77777777" w:rsidR="002D6BF2" w:rsidRDefault="002D6BF2" w:rsidP="00080589">
      <w:pPr>
        <w:jc w:val="both"/>
        <w:rPr>
          <w:rFonts w:ascii="Arial" w:hAnsi="Arial" w:cs="Arial"/>
          <w:sz w:val="22"/>
          <w:szCs w:val="22"/>
        </w:rPr>
      </w:pPr>
      <w:r w:rsidRPr="0023020C">
        <w:rPr>
          <w:rFonts w:ascii="Arial" w:hAnsi="Arial" w:cs="Arial"/>
          <w:sz w:val="22"/>
          <w:szCs w:val="22"/>
        </w:rPr>
        <w:t>Policy N2 of the NPPF seeks to conserve and enhance biodiversity, support nature recovery, protect habitats and species, and strengthen ecological networks.</w:t>
      </w:r>
    </w:p>
    <w:p w14:paraId="0148B671" w14:textId="77777777" w:rsidR="00912BE8" w:rsidRDefault="00912BE8" w:rsidP="00080589">
      <w:pPr>
        <w:jc w:val="both"/>
        <w:rPr>
          <w:rFonts w:ascii="Arial" w:hAnsi="Arial" w:cs="Arial"/>
          <w:sz w:val="22"/>
          <w:szCs w:val="22"/>
        </w:rPr>
      </w:pPr>
    </w:p>
    <w:p w14:paraId="1C1D5F65" w14:textId="5C90C27C" w:rsidR="00912BE8" w:rsidRPr="006463D7" w:rsidRDefault="00912BE8" w:rsidP="00912BE8">
      <w:pPr>
        <w:jc w:val="both"/>
        <w:rPr>
          <w:rFonts w:ascii="Arial" w:hAnsi="Arial" w:cs="Arial"/>
          <w:sz w:val="22"/>
          <w:szCs w:val="22"/>
        </w:rPr>
      </w:pPr>
      <w:r w:rsidRPr="006463D7">
        <w:rPr>
          <w:rFonts w:ascii="Arial" w:hAnsi="Arial" w:cs="Arial"/>
          <w:sz w:val="22"/>
          <w:szCs w:val="22"/>
        </w:rPr>
        <w:t xml:space="preserve">This development falls within the catchment of the River Avon SAC and has potential to cause adverse effects alone or in combination with other developments through discharge of phosphorus in wastewater. </w:t>
      </w:r>
      <w:r w:rsidR="006B0D62" w:rsidRPr="006B0D62">
        <w:rPr>
          <w:rFonts w:ascii="Arial" w:hAnsi="Arial" w:cs="Arial"/>
          <w:sz w:val="22"/>
          <w:szCs w:val="22"/>
        </w:rPr>
        <w:t>Due to the nature of the development, which would not result in any net increase in units of overnight accommodation, there would be no mechanism by which the proposal could adversely affect the River Avon SAC through additional nutrient loading</w:t>
      </w:r>
      <w:r w:rsidRPr="006463D7">
        <w:rPr>
          <w:rFonts w:ascii="Arial" w:hAnsi="Arial" w:cs="Arial"/>
          <w:sz w:val="22"/>
          <w:szCs w:val="22"/>
        </w:rPr>
        <w:t>.</w:t>
      </w:r>
    </w:p>
    <w:p w14:paraId="2DE16FCC" w14:textId="77777777" w:rsidR="00912BE8" w:rsidRPr="006463D7" w:rsidRDefault="00912BE8" w:rsidP="00912BE8">
      <w:pPr>
        <w:jc w:val="both"/>
        <w:rPr>
          <w:rFonts w:ascii="Arial" w:hAnsi="Arial" w:cs="Arial"/>
          <w:sz w:val="22"/>
          <w:szCs w:val="22"/>
        </w:rPr>
      </w:pPr>
    </w:p>
    <w:p w14:paraId="3C8AB13D" w14:textId="63566061" w:rsidR="00912BE8" w:rsidRPr="006463D7" w:rsidRDefault="00912BE8" w:rsidP="00912BE8">
      <w:pPr>
        <w:jc w:val="both"/>
        <w:rPr>
          <w:rFonts w:ascii="Arial" w:hAnsi="Arial" w:cs="Arial"/>
          <w:sz w:val="22"/>
          <w:szCs w:val="22"/>
        </w:rPr>
      </w:pPr>
      <w:r w:rsidRPr="006463D7">
        <w:rPr>
          <w:rFonts w:ascii="Arial" w:hAnsi="Arial" w:cs="Arial"/>
          <w:sz w:val="22"/>
          <w:szCs w:val="22"/>
        </w:rPr>
        <w:t xml:space="preserve">The proposed development site lies within the 13.8km zone of influence for the New Forest internationally protected sites, which comprises the New Forest SPA, New Forest SAC and New Forest Ramsar site and must therefore be considered under the Conservation of Habitats and Species Regulations 2017 (as amended) on account of its potential to cause adverse effects on the New Forest protected sites through increased recreational pressure which may occur alone and in-combination with other plans and projects. However, as the development would </w:t>
      </w:r>
      <w:r w:rsidR="001A75E0">
        <w:rPr>
          <w:rFonts w:ascii="Arial" w:hAnsi="Arial" w:cs="Arial"/>
          <w:sz w:val="22"/>
          <w:szCs w:val="22"/>
        </w:rPr>
        <w:t>not</w:t>
      </w:r>
      <w:r w:rsidRPr="006463D7">
        <w:rPr>
          <w:rFonts w:ascii="Arial" w:hAnsi="Arial" w:cs="Arial"/>
          <w:sz w:val="22"/>
          <w:szCs w:val="22"/>
        </w:rPr>
        <w:t xml:space="preserve"> increase</w:t>
      </w:r>
      <w:r w:rsidR="00FF3476">
        <w:rPr>
          <w:rFonts w:ascii="Arial" w:hAnsi="Arial" w:cs="Arial"/>
          <w:sz w:val="22"/>
          <w:szCs w:val="22"/>
        </w:rPr>
        <w:t xml:space="preserve"> the number of units of</w:t>
      </w:r>
      <w:r w:rsidRPr="006463D7">
        <w:rPr>
          <w:rFonts w:ascii="Arial" w:hAnsi="Arial" w:cs="Arial"/>
          <w:sz w:val="22"/>
          <w:szCs w:val="22"/>
        </w:rPr>
        <w:t xml:space="preserve"> overnight accommodation</w:t>
      </w:r>
      <w:r w:rsidR="00FF3476">
        <w:rPr>
          <w:rFonts w:ascii="Arial" w:hAnsi="Arial" w:cs="Arial"/>
          <w:sz w:val="22"/>
          <w:szCs w:val="22"/>
        </w:rPr>
        <w:t>,</w:t>
      </w:r>
      <w:r w:rsidRPr="006463D7">
        <w:rPr>
          <w:rFonts w:ascii="Arial" w:hAnsi="Arial" w:cs="Arial"/>
          <w:sz w:val="22"/>
          <w:szCs w:val="22"/>
        </w:rPr>
        <w:t xml:space="preserve"> there</w:t>
      </w:r>
      <w:r w:rsidR="00FF3476">
        <w:rPr>
          <w:rFonts w:ascii="Arial" w:hAnsi="Arial" w:cs="Arial"/>
          <w:sz w:val="22"/>
          <w:szCs w:val="22"/>
        </w:rPr>
        <w:t xml:space="preserve"> are</w:t>
      </w:r>
      <w:r w:rsidRPr="006463D7">
        <w:rPr>
          <w:rFonts w:ascii="Arial" w:hAnsi="Arial" w:cs="Arial"/>
          <w:sz w:val="22"/>
          <w:szCs w:val="22"/>
        </w:rPr>
        <w:t xml:space="preserve"> no </w:t>
      </w:r>
      <w:r w:rsidR="00FF3476">
        <w:rPr>
          <w:rFonts w:ascii="Arial" w:hAnsi="Arial" w:cs="Arial"/>
          <w:sz w:val="22"/>
          <w:szCs w:val="22"/>
        </w:rPr>
        <w:t xml:space="preserve">mechanisms for </w:t>
      </w:r>
      <w:r w:rsidRPr="006463D7">
        <w:rPr>
          <w:rFonts w:ascii="Arial" w:hAnsi="Arial" w:cs="Arial"/>
          <w:sz w:val="22"/>
          <w:szCs w:val="22"/>
        </w:rPr>
        <w:t xml:space="preserve">additional recreational pressure on the New Forest protected sites. As such, there is no mechanism for adverse effects, and the proposal is not likely to have significant effects on the integrity of the designated sites. </w:t>
      </w:r>
    </w:p>
    <w:p w14:paraId="2FBE399E" w14:textId="77777777" w:rsidR="00912BE8" w:rsidRPr="006463D7" w:rsidRDefault="00912BE8" w:rsidP="00912BE8">
      <w:pPr>
        <w:jc w:val="both"/>
        <w:rPr>
          <w:rFonts w:ascii="Arial" w:hAnsi="Arial" w:cs="Arial"/>
          <w:i/>
          <w:iCs/>
          <w:sz w:val="22"/>
          <w:szCs w:val="22"/>
        </w:rPr>
      </w:pPr>
    </w:p>
    <w:p w14:paraId="2FB52EAD" w14:textId="7732E6AD" w:rsidR="00912BE8" w:rsidRPr="006463D7" w:rsidRDefault="00912BE8" w:rsidP="00912BE8">
      <w:pPr>
        <w:jc w:val="both"/>
        <w:rPr>
          <w:rFonts w:ascii="Arial" w:hAnsi="Arial" w:cs="Arial"/>
          <w:sz w:val="22"/>
          <w:szCs w:val="22"/>
        </w:rPr>
      </w:pPr>
      <w:r w:rsidRPr="006463D7">
        <w:rPr>
          <w:rFonts w:ascii="Arial" w:hAnsi="Arial" w:cs="Arial"/>
          <w:sz w:val="22"/>
          <w:szCs w:val="22"/>
        </w:rPr>
        <w:t xml:space="preserve">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 the application is for </w:t>
      </w:r>
      <w:r w:rsidR="00EC33D2">
        <w:rPr>
          <w:rFonts w:ascii="Arial" w:hAnsi="Arial" w:cs="Arial"/>
          <w:sz w:val="22"/>
          <w:szCs w:val="22"/>
        </w:rPr>
        <w:t xml:space="preserve">partial </w:t>
      </w:r>
      <w:r w:rsidRPr="006463D7">
        <w:rPr>
          <w:rFonts w:ascii="Arial" w:hAnsi="Arial" w:cs="Arial"/>
          <w:sz w:val="22"/>
          <w:szCs w:val="22"/>
        </w:rPr>
        <w:t>change of use</w:t>
      </w:r>
      <w:r w:rsidR="00EC33D2">
        <w:rPr>
          <w:rFonts w:ascii="Arial" w:hAnsi="Arial" w:cs="Arial"/>
          <w:sz w:val="22"/>
          <w:szCs w:val="22"/>
        </w:rPr>
        <w:t xml:space="preserve"> with associated internal and external works to the property and the erection of a pergola/car port</w:t>
      </w:r>
      <w:r w:rsidR="00EE269D">
        <w:rPr>
          <w:rFonts w:ascii="Arial" w:hAnsi="Arial" w:cs="Arial"/>
          <w:sz w:val="22"/>
          <w:szCs w:val="22"/>
        </w:rPr>
        <w:t>, the works are on a scale that</w:t>
      </w:r>
      <w:r w:rsidRPr="006463D7">
        <w:rPr>
          <w:rFonts w:ascii="Arial" w:hAnsi="Arial" w:cs="Arial"/>
          <w:sz w:val="22"/>
          <w:szCs w:val="22"/>
        </w:rPr>
        <w:t xml:space="preserve"> is therefore exempt from providing BNG.</w:t>
      </w:r>
    </w:p>
    <w:p w14:paraId="545D589D" w14:textId="77777777" w:rsidR="00912BE8" w:rsidRDefault="00912BE8" w:rsidP="00080589">
      <w:pPr>
        <w:jc w:val="both"/>
        <w:rPr>
          <w:rFonts w:ascii="Arial" w:hAnsi="Arial" w:cs="Arial"/>
          <w:sz w:val="22"/>
          <w:szCs w:val="22"/>
        </w:rPr>
      </w:pPr>
    </w:p>
    <w:p w14:paraId="0933C3A2" w14:textId="01180551" w:rsidR="00575D9D" w:rsidRPr="00575D9D" w:rsidRDefault="00575D9D" w:rsidP="00575D9D">
      <w:pPr>
        <w:jc w:val="both"/>
        <w:rPr>
          <w:rFonts w:ascii="Arial" w:hAnsi="Arial" w:cs="Arial"/>
          <w:sz w:val="22"/>
          <w:szCs w:val="22"/>
        </w:rPr>
      </w:pPr>
      <w:r w:rsidRPr="00575D9D">
        <w:rPr>
          <w:rFonts w:ascii="Arial" w:hAnsi="Arial" w:cs="Arial"/>
          <w:sz w:val="22"/>
          <w:szCs w:val="22"/>
        </w:rPr>
        <w:t>The Council's Ecologist has reviewed the submitted information and confirms that they have no significant ecological concerns to raise in relation to the proposed development.</w:t>
      </w:r>
    </w:p>
    <w:p w14:paraId="21E4E4BC" w14:textId="77777777" w:rsidR="00575D9D" w:rsidRPr="00575D9D" w:rsidRDefault="00575D9D" w:rsidP="00575D9D">
      <w:pPr>
        <w:jc w:val="both"/>
        <w:rPr>
          <w:rFonts w:ascii="Arial" w:hAnsi="Arial" w:cs="Arial"/>
          <w:sz w:val="22"/>
          <w:szCs w:val="22"/>
        </w:rPr>
      </w:pPr>
    </w:p>
    <w:p w14:paraId="0F576FD0" w14:textId="6527D3B1" w:rsidR="00B5341F" w:rsidRPr="0023020C" w:rsidRDefault="00575D9D" w:rsidP="00575D9D">
      <w:pPr>
        <w:jc w:val="both"/>
        <w:rPr>
          <w:rFonts w:ascii="Arial" w:hAnsi="Arial" w:cs="Arial"/>
          <w:sz w:val="22"/>
          <w:szCs w:val="22"/>
        </w:rPr>
      </w:pPr>
      <w:r w:rsidRPr="00575D9D">
        <w:rPr>
          <w:rFonts w:ascii="Arial" w:hAnsi="Arial" w:cs="Arial"/>
          <w:sz w:val="22"/>
          <w:szCs w:val="22"/>
        </w:rPr>
        <w:t>In light of the scale and nature of the works proposed, it is considered that the development would not result in unacceptable impacts upon protected species, habitats or biodiversity interests. The proposal therefore accords with Core Policy 50 of the Wiltshire Core Strategy and the relevant provisions of the NPPF.</w:t>
      </w:r>
    </w:p>
    <w:p w14:paraId="38810BAE" w14:textId="77777777" w:rsidR="004B2F79" w:rsidRPr="004B4AFA" w:rsidRDefault="004B2F79" w:rsidP="00080589">
      <w:pPr>
        <w:jc w:val="both"/>
        <w:rPr>
          <w:rFonts w:ascii="Arial" w:hAnsi="Arial" w:cs="Arial"/>
          <w:i/>
          <w:iCs/>
          <w:color w:val="FF0000"/>
          <w:sz w:val="22"/>
          <w:szCs w:val="22"/>
        </w:rPr>
      </w:pPr>
    </w:p>
    <w:p w14:paraId="49A9D98B" w14:textId="77777777" w:rsidR="003066D0" w:rsidRPr="004B4AFA" w:rsidRDefault="00F7609E" w:rsidP="00080589">
      <w:pPr>
        <w:pStyle w:val="Heading1"/>
        <w:numPr>
          <w:ilvl w:val="0"/>
          <w:numId w:val="0"/>
        </w:numPr>
        <w:spacing w:line="240" w:lineRule="auto"/>
        <w:jc w:val="both"/>
        <w:rPr>
          <w:rFonts w:cs="Arial"/>
          <w:szCs w:val="22"/>
        </w:rPr>
      </w:pPr>
      <w:r w:rsidRPr="004B4AFA">
        <w:rPr>
          <w:rFonts w:cs="Arial"/>
          <w:szCs w:val="22"/>
        </w:rPr>
        <w:t>PLANNING BALANCE AND CONCLUSION</w:t>
      </w:r>
    </w:p>
    <w:p w14:paraId="337C9979" w14:textId="77777777" w:rsidR="00937DAE" w:rsidRPr="004B4AFA" w:rsidRDefault="00937DAE" w:rsidP="00080589">
      <w:pPr>
        <w:jc w:val="both"/>
        <w:rPr>
          <w:rFonts w:ascii="Arial" w:hAnsi="Arial" w:cs="Arial"/>
          <w:sz w:val="22"/>
          <w:szCs w:val="22"/>
        </w:rPr>
      </w:pPr>
    </w:p>
    <w:p w14:paraId="0667C9DE" w14:textId="77777777" w:rsidR="003D0F0D" w:rsidRPr="00515C6B" w:rsidRDefault="003D0F0D" w:rsidP="003D0F0D">
      <w:pPr>
        <w:jc w:val="both"/>
        <w:rPr>
          <w:rFonts w:ascii="Arial" w:hAnsi="Arial" w:cs="Arial"/>
          <w:sz w:val="22"/>
          <w:szCs w:val="22"/>
        </w:rPr>
      </w:pPr>
      <w:r w:rsidRPr="004B4AFA">
        <w:rPr>
          <w:rFonts w:ascii="Arial" w:hAnsi="Arial" w:cs="Arial"/>
          <w:sz w:val="22"/>
          <w:szCs w:val="22"/>
        </w:rPr>
        <w:t>Section 38(6) of the Planning and Compulsory Purchase Act 2004 requires planning applications to be determined in accordance with the</w:t>
      </w:r>
      <w:r w:rsidRPr="00515C6B">
        <w:rPr>
          <w:rFonts w:ascii="Arial" w:hAnsi="Arial" w:cs="Arial"/>
          <w:sz w:val="22"/>
          <w:szCs w:val="22"/>
        </w:rPr>
        <w:t xml:space="preserve"> Development Plan unless material considerations indicate otherwise.</w:t>
      </w:r>
    </w:p>
    <w:p w14:paraId="29A8B650" w14:textId="77777777" w:rsidR="003D0F0D" w:rsidRPr="00515C6B" w:rsidRDefault="003D0F0D" w:rsidP="003D0F0D">
      <w:pPr>
        <w:jc w:val="both"/>
        <w:rPr>
          <w:rFonts w:ascii="Arial" w:hAnsi="Arial" w:cs="Arial"/>
          <w:sz w:val="22"/>
          <w:szCs w:val="22"/>
        </w:rPr>
      </w:pPr>
    </w:p>
    <w:p w14:paraId="56B80105" w14:textId="77777777" w:rsidR="003D0F0D" w:rsidRPr="00515C6B" w:rsidRDefault="003D0F0D" w:rsidP="003D0F0D">
      <w:pPr>
        <w:jc w:val="both"/>
        <w:rPr>
          <w:rFonts w:ascii="Arial" w:hAnsi="Arial" w:cs="Arial"/>
          <w:sz w:val="22"/>
          <w:szCs w:val="22"/>
        </w:rPr>
      </w:pPr>
      <w:r w:rsidRPr="00515C6B">
        <w:rPr>
          <w:rFonts w:ascii="Arial" w:hAnsi="Arial" w:cs="Arial"/>
          <w:sz w:val="22"/>
          <w:szCs w:val="22"/>
        </w:rPr>
        <w:t>The proposal would retain and enhance the mixed-use function of the site through the continued operation of the established cobbler's workshop alongside the introduction of a modest café use. The development would support local economic activity, contribute to the vitality and viability of Downton village centre and secure the continued occupation and maintenance of the building.</w:t>
      </w:r>
    </w:p>
    <w:p w14:paraId="2FDF7E53" w14:textId="77777777" w:rsidR="003D0F0D" w:rsidRPr="00515C6B" w:rsidRDefault="003D0F0D" w:rsidP="003D0F0D">
      <w:pPr>
        <w:jc w:val="both"/>
        <w:rPr>
          <w:rFonts w:ascii="Arial" w:hAnsi="Arial" w:cs="Arial"/>
          <w:sz w:val="22"/>
          <w:szCs w:val="22"/>
        </w:rPr>
      </w:pPr>
    </w:p>
    <w:p w14:paraId="6C0BFF92" w14:textId="77777777" w:rsidR="003D0F0D" w:rsidRPr="00515C6B" w:rsidRDefault="003D0F0D" w:rsidP="003D0F0D">
      <w:pPr>
        <w:jc w:val="both"/>
        <w:rPr>
          <w:rFonts w:ascii="Arial" w:hAnsi="Arial" w:cs="Arial"/>
          <w:sz w:val="22"/>
          <w:szCs w:val="22"/>
        </w:rPr>
      </w:pPr>
      <w:r w:rsidRPr="00515C6B">
        <w:rPr>
          <w:rFonts w:ascii="Arial" w:hAnsi="Arial" w:cs="Arial"/>
          <w:sz w:val="22"/>
          <w:szCs w:val="22"/>
        </w:rPr>
        <w:t>The proposed alterations are limited in scale and have been carefully designed to respect the character and significance of the heritage assets. Having regard to the advice of the Conservation Officer, it is considered that the development would preserve the significance of the adjoining Grade II listed building and preserve the character and appearance of the Downton Conservation Area. The proposal would not result in unacceptable impacts on residential amenity, highway safety, ecology, biodiversity or any other matter of acknowledged importance.</w:t>
      </w:r>
    </w:p>
    <w:p w14:paraId="4C2B7B48" w14:textId="77777777" w:rsidR="003D0F0D" w:rsidRPr="00515C6B" w:rsidRDefault="003D0F0D" w:rsidP="003D0F0D">
      <w:pPr>
        <w:jc w:val="both"/>
        <w:rPr>
          <w:rFonts w:ascii="Arial" w:hAnsi="Arial" w:cs="Arial"/>
          <w:sz w:val="22"/>
          <w:szCs w:val="22"/>
        </w:rPr>
      </w:pPr>
    </w:p>
    <w:p w14:paraId="23586D51" w14:textId="77777777" w:rsidR="003D0F0D" w:rsidRPr="00515C6B" w:rsidRDefault="003D0F0D" w:rsidP="003D0F0D">
      <w:pPr>
        <w:jc w:val="both"/>
        <w:rPr>
          <w:rFonts w:ascii="Arial" w:hAnsi="Arial" w:cs="Arial"/>
          <w:sz w:val="22"/>
          <w:szCs w:val="22"/>
        </w:rPr>
      </w:pPr>
      <w:r w:rsidRPr="00515C6B">
        <w:rPr>
          <w:rFonts w:ascii="Arial" w:hAnsi="Arial" w:cs="Arial"/>
          <w:sz w:val="22"/>
          <w:szCs w:val="22"/>
        </w:rPr>
        <w:t>Having taken account of all representations, consultee responses and material planning considerations, the proposal is considered to accord with the Development Plan when read as a whole, including the relevant policies of the Wiltshire Core Strategy, Downton Neighbourhood Plan and the National Planning Policy Framework. Furthermore, the works would preserve the special architectural and historic interest of the listed building and satisfy the statutory duties contained within the Planning (Listed Buildings and Conservation Areas) Act 1990.</w:t>
      </w:r>
    </w:p>
    <w:p w14:paraId="43FE2FCF" w14:textId="77777777" w:rsidR="00F7609E" w:rsidRDefault="00F7609E" w:rsidP="00080589">
      <w:pPr>
        <w:jc w:val="both"/>
        <w:rPr>
          <w:rFonts w:ascii="Arial" w:hAnsi="Arial" w:cs="Arial"/>
          <w:color w:val="FF0000"/>
          <w:sz w:val="22"/>
          <w:szCs w:val="22"/>
        </w:rPr>
      </w:pPr>
    </w:p>
    <w:p w14:paraId="35EA344F" w14:textId="77777777" w:rsidR="00D84C45" w:rsidRPr="004F5A3D" w:rsidRDefault="00D84C45" w:rsidP="00D84C45">
      <w:pPr>
        <w:jc w:val="both"/>
        <w:rPr>
          <w:rFonts w:ascii="Arial" w:hAnsi="Arial" w:cs="Arial"/>
          <w:b/>
          <w:bCs/>
          <w:color w:val="000000" w:themeColor="text1"/>
          <w:sz w:val="22"/>
          <w:szCs w:val="22"/>
        </w:rPr>
      </w:pPr>
      <w:r w:rsidRPr="004F5A3D">
        <w:rPr>
          <w:rFonts w:ascii="Arial" w:hAnsi="Arial" w:cs="Arial"/>
          <w:b/>
          <w:bCs/>
          <w:color w:val="000000" w:themeColor="text1"/>
          <w:sz w:val="22"/>
          <w:szCs w:val="22"/>
        </w:rPr>
        <w:t>RECOMMENDATION:  That Planning Permission be GRANTED subject to conditions.</w:t>
      </w:r>
    </w:p>
    <w:p w14:paraId="74E58D58" w14:textId="77777777" w:rsidR="00D84C45" w:rsidRPr="004F5A3D" w:rsidRDefault="00D84C45" w:rsidP="00D84C45">
      <w:pPr>
        <w:jc w:val="both"/>
        <w:rPr>
          <w:rFonts w:ascii="Arial" w:hAnsi="Arial" w:cs="Arial"/>
          <w:color w:val="000000" w:themeColor="text1"/>
          <w:sz w:val="22"/>
          <w:szCs w:val="22"/>
        </w:rPr>
      </w:pPr>
    </w:p>
    <w:p w14:paraId="256C5BB0" w14:textId="77777777" w:rsidR="00D84C45" w:rsidRPr="004F5A3D" w:rsidRDefault="00D84C45" w:rsidP="00D84C45">
      <w:pPr>
        <w:jc w:val="both"/>
        <w:rPr>
          <w:rFonts w:ascii="Arial" w:hAnsi="Arial" w:cs="Arial"/>
          <w:color w:val="000000" w:themeColor="text1"/>
          <w:sz w:val="22"/>
          <w:szCs w:val="22"/>
        </w:rPr>
      </w:pPr>
      <w:r w:rsidRPr="004F5A3D">
        <w:rPr>
          <w:rFonts w:ascii="Arial" w:hAnsi="Arial" w:cs="Arial"/>
          <w:color w:val="000000" w:themeColor="text1"/>
          <w:sz w:val="22"/>
          <w:szCs w:val="22"/>
        </w:rPr>
        <w:t>1. The development hereby permitted shall be begun before the expiration of three</w:t>
      </w:r>
      <w:r w:rsidRPr="004F5A3D">
        <w:rPr>
          <w:rFonts w:ascii="Arial" w:hAnsi="Arial" w:cs="Arial"/>
          <w:color w:val="000000" w:themeColor="text1"/>
          <w:sz w:val="22"/>
          <w:szCs w:val="22"/>
        </w:rPr>
        <w:cr/>
        <w:t>years from the date of this permission.</w:t>
      </w:r>
    </w:p>
    <w:p w14:paraId="49062602" w14:textId="77777777" w:rsidR="00D84C45" w:rsidRPr="004F5A3D" w:rsidRDefault="00D84C45" w:rsidP="00D84C45">
      <w:pPr>
        <w:jc w:val="both"/>
        <w:rPr>
          <w:rFonts w:ascii="Arial" w:hAnsi="Arial" w:cs="Arial"/>
          <w:b/>
          <w:bCs/>
          <w:color w:val="000000" w:themeColor="text1"/>
          <w:sz w:val="22"/>
          <w:szCs w:val="22"/>
        </w:rPr>
      </w:pPr>
    </w:p>
    <w:p w14:paraId="0BED07FA" w14:textId="77777777" w:rsidR="00D84C45" w:rsidRPr="004F5A3D" w:rsidRDefault="00D84C45" w:rsidP="00D84C45">
      <w:pPr>
        <w:jc w:val="both"/>
        <w:rPr>
          <w:rFonts w:ascii="Arial" w:hAnsi="Arial" w:cs="Arial"/>
          <w:color w:val="000000" w:themeColor="text1"/>
          <w:sz w:val="22"/>
          <w:szCs w:val="22"/>
        </w:rPr>
      </w:pPr>
      <w:r w:rsidRPr="004F5A3D">
        <w:rPr>
          <w:rFonts w:ascii="Arial" w:hAnsi="Arial" w:cs="Arial"/>
          <w:color w:val="000000" w:themeColor="text1"/>
          <w:sz w:val="22"/>
          <w:szCs w:val="22"/>
        </w:rPr>
        <w:t>REASON: To comply with the provisions of Section 91 of the Town and Country Planning Act 1990 as amended by the Planning and Compulsory Purchase Act 2004.</w:t>
      </w:r>
    </w:p>
    <w:p w14:paraId="1F57AEDB" w14:textId="77777777" w:rsidR="00D84C45" w:rsidRPr="004F5A3D" w:rsidRDefault="00D84C45" w:rsidP="00D84C45">
      <w:pPr>
        <w:jc w:val="both"/>
        <w:rPr>
          <w:rFonts w:ascii="Arial" w:hAnsi="Arial" w:cs="Arial"/>
          <w:b/>
          <w:bCs/>
          <w:color w:val="000000" w:themeColor="text1"/>
          <w:sz w:val="22"/>
          <w:szCs w:val="22"/>
        </w:rPr>
      </w:pPr>
    </w:p>
    <w:p w14:paraId="01DBC168" w14:textId="77777777" w:rsidR="00D84C45" w:rsidRPr="004F5A3D" w:rsidRDefault="00D84C45" w:rsidP="00D84C45">
      <w:pPr>
        <w:jc w:val="both"/>
        <w:rPr>
          <w:rFonts w:ascii="Arial" w:hAnsi="Arial" w:cs="Arial"/>
          <w:color w:val="000000" w:themeColor="text1"/>
          <w:sz w:val="22"/>
          <w:szCs w:val="22"/>
        </w:rPr>
      </w:pPr>
      <w:r w:rsidRPr="004F5A3D">
        <w:rPr>
          <w:rFonts w:ascii="Arial" w:hAnsi="Arial" w:cs="Arial"/>
          <w:color w:val="000000" w:themeColor="text1"/>
          <w:sz w:val="22"/>
          <w:szCs w:val="22"/>
        </w:rPr>
        <w:t>2. The development hereby permitted shall be carried out in accordance with the</w:t>
      </w:r>
      <w:r w:rsidRPr="004F5A3D">
        <w:rPr>
          <w:rFonts w:ascii="Arial" w:hAnsi="Arial" w:cs="Arial"/>
          <w:color w:val="000000" w:themeColor="text1"/>
          <w:sz w:val="22"/>
          <w:szCs w:val="22"/>
        </w:rPr>
        <w:cr/>
        <w:t>following approved plans and documents:</w:t>
      </w:r>
    </w:p>
    <w:p w14:paraId="66976EF2" w14:textId="77777777" w:rsidR="00D84C45" w:rsidRPr="004F5A3D" w:rsidRDefault="00D84C45" w:rsidP="00D84C45">
      <w:pPr>
        <w:jc w:val="both"/>
        <w:rPr>
          <w:rFonts w:ascii="Arial" w:hAnsi="Arial" w:cs="Arial"/>
          <w:color w:val="000000" w:themeColor="text1"/>
          <w:sz w:val="22"/>
          <w:szCs w:val="22"/>
        </w:rPr>
      </w:pPr>
    </w:p>
    <w:p w14:paraId="24450865" w14:textId="1DA00C58" w:rsidR="00D84C45" w:rsidRDefault="00D84C45" w:rsidP="00D84C45">
      <w:pPr>
        <w:jc w:val="both"/>
        <w:rPr>
          <w:rFonts w:ascii="Arial" w:hAnsi="Arial" w:cs="Arial"/>
          <w:color w:val="000000" w:themeColor="text1"/>
          <w:sz w:val="22"/>
          <w:szCs w:val="22"/>
        </w:rPr>
      </w:pPr>
      <w:r w:rsidRPr="004F5A3D">
        <w:rPr>
          <w:rFonts w:ascii="Arial" w:hAnsi="Arial" w:cs="Arial"/>
          <w:color w:val="000000" w:themeColor="text1"/>
          <w:sz w:val="22"/>
          <w:szCs w:val="22"/>
        </w:rPr>
        <w:t xml:space="preserve">Application form received </w:t>
      </w:r>
      <w:r w:rsidR="00C23C4E">
        <w:rPr>
          <w:rFonts w:ascii="Arial" w:hAnsi="Arial" w:cs="Arial"/>
          <w:color w:val="000000" w:themeColor="text1"/>
          <w:sz w:val="22"/>
          <w:szCs w:val="22"/>
        </w:rPr>
        <w:t>31/07/2026</w:t>
      </w:r>
    </w:p>
    <w:p w14:paraId="2F5FF4AD" w14:textId="1A8BF40F" w:rsidR="00C23C4E" w:rsidRDefault="00444001" w:rsidP="00D84C45">
      <w:pPr>
        <w:jc w:val="both"/>
        <w:rPr>
          <w:rFonts w:ascii="Arial" w:hAnsi="Arial" w:cs="Arial"/>
          <w:color w:val="000000" w:themeColor="text1"/>
          <w:sz w:val="22"/>
          <w:szCs w:val="22"/>
        </w:rPr>
      </w:pPr>
      <w:r>
        <w:rPr>
          <w:rFonts w:ascii="Arial" w:hAnsi="Arial" w:cs="Arial"/>
          <w:color w:val="000000" w:themeColor="text1"/>
          <w:sz w:val="22"/>
          <w:szCs w:val="22"/>
        </w:rPr>
        <w:t>Location plan received 31/07/2026</w:t>
      </w:r>
    </w:p>
    <w:p w14:paraId="5DC4BCF3" w14:textId="5A1613B8" w:rsidR="00444001" w:rsidRDefault="006170EF" w:rsidP="00D84C45">
      <w:pPr>
        <w:jc w:val="both"/>
        <w:rPr>
          <w:rFonts w:ascii="Arial" w:hAnsi="Arial" w:cs="Arial"/>
          <w:color w:val="000000" w:themeColor="text1"/>
          <w:sz w:val="22"/>
          <w:szCs w:val="22"/>
        </w:rPr>
      </w:pPr>
      <w:r>
        <w:rPr>
          <w:rFonts w:ascii="Arial" w:hAnsi="Arial" w:cs="Arial"/>
          <w:color w:val="000000" w:themeColor="text1"/>
          <w:sz w:val="22"/>
          <w:szCs w:val="22"/>
        </w:rPr>
        <w:t xml:space="preserve">Proposed car port </w:t>
      </w:r>
      <w:proofErr w:type="spellStart"/>
      <w:r w:rsidR="00C648D2" w:rsidRPr="00C648D2">
        <w:rPr>
          <w:rFonts w:ascii="Arial" w:hAnsi="Arial" w:cs="Arial"/>
          <w:color w:val="000000" w:themeColor="text1"/>
          <w:sz w:val="22"/>
          <w:szCs w:val="22"/>
        </w:rPr>
        <w:t>Dwg</w:t>
      </w:r>
      <w:proofErr w:type="spellEnd"/>
      <w:r w:rsidR="00C648D2" w:rsidRPr="00C648D2">
        <w:rPr>
          <w:rFonts w:ascii="Arial" w:hAnsi="Arial" w:cs="Arial"/>
          <w:color w:val="000000" w:themeColor="text1"/>
          <w:sz w:val="22"/>
          <w:szCs w:val="22"/>
        </w:rPr>
        <w:t xml:space="preserve"> No. 600-838/07</w:t>
      </w:r>
      <w:r w:rsidR="00CB0A87">
        <w:rPr>
          <w:rFonts w:ascii="Arial" w:hAnsi="Arial" w:cs="Arial"/>
          <w:color w:val="000000" w:themeColor="text1"/>
          <w:sz w:val="22"/>
          <w:szCs w:val="22"/>
        </w:rPr>
        <w:t xml:space="preserve"> </w:t>
      </w:r>
      <w:r w:rsidR="00CB0A87" w:rsidRPr="004F5A3D">
        <w:rPr>
          <w:rFonts w:ascii="Arial" w:hAnsi="Arial" w:cs="Arial"/>
          <w:color w:val="000000" w:themeColor="text1"/>
          <w:sz w:val="22"/>
          <w:szCs w:val="22"/>
        </w:rPr>
        <w:t xml:space="preserve">received </w:t>
      </w:r>
      <w:r w:rsidR="00CB0A87">
        <w:rPr>
          <w:rFonts w:ascii="Arial" w:hAnsi="Arial" w:cs="Arial"/>
          <w:color w:val="000000" w:themeColor="text1"/>
          <w:sz w:val="22"/>
          <w:szCs w:val="22"/>
        </w:rPr>
        <w:t>31/07/2026</w:t>
      </w:r>
    </w:p>
    <w:p w14:paraId="24DAB02F" w14:textId="310B8647" w:rsidR="00C648D2" w:rsidRDefault="008761DB" w:rsidP="00D84C45">
      <w:pPr>
        <w:jc w:val="both"/>
        <w:rPr>
          <w:rFonts w:ascii="Arial" w:hAnsi="Arial" w:cs="Arial"/>
          <w:color w:val="000000" w:themeColor="text1"/>
          <w:sz w:val="22"/>
          <w:szCs w:val="22"/>
        </w:rPr>
      </w:pPr>
      <w:r>
        <w:rPr>
          <w:rFonts w:ascii="Arial" w:hAnsi="Arial" w:cs="Arial"/>
          <w:color w:val="000000" w:themeColor="text1"/>
          <w:sz w:val="22"/>
          <w:szCs w:val="22"/>
        </w:rPr>
        <w:t>Proposed elevations</w:t>
      </w:r>
      <w:r w:rsidRPr="008761DB">
        <w:rPr>
          <w:rFonts w:ascii="Arial" w:hAnsi="Arial" w:cs="Arial"/>
          <w:color w:val="000000" w:themeColor="text1"/>
          <w:sz w:val="22"/>
          <w:szCs w:val="22"/>
        </w:rPr>
        <w:t xml:space="preserve"> </w:t>
      </w:r>
      <w:proofErr w:type="spellStart"/>
      <w:r w:rsidRPr="00C648D2">
        <w:rPr>
          <w:rFonts w:ascii="Arial" w:hAnsi="Arial" w:cs="Arial"/>
          <w:color w:val="000000" w:themeColor="text1"/>
          <w:sz w:val="22"/>
          <w:szCs w:val="22"/>
        </w:rPr>
        <w:t>Dwg</w:t>
      </w:r>
      <w:proofErr w:type="spellEnd"/>
      <w:r w:rsidRPr="00C648D2">
        <w:rPr>
          <w:rFonts w:ascii="Arial" w:hAnsi="Arial" w:cs="Arial"/>
          <w:color w:val="000000" w:themeColor="text1"/>
          <w:sz w:val="22"/>
          <w:szCs w:val="22"/>
        </w:rPr>
        <w:t xml:space="preserve"> No. 600-838/0</w:t>
      </w:r>
      <w:r>
        <w:rPr>
          <w:rFonts w:ascii="Arial" w:hAnsi="Arial" w:cs="Arial"/>
          <w:color w:val="000000" w:themeColor="text1"/>
          <w:sz w:val="22"/>
          <w:szCs w:val="22"/>
        </w:rPr>
        <w:t>6</w:t>
      </w:r>
      <w:r w:rsidR="00CB0A87" w:rsidRPr="00CB0A87">
        <w:rPr>
          <w:rFonts w:ascii="Arial" w:hAnsi="Arial" w:cs="Arial"/>
          <w:color w:val="000000" w:themeColor="text1"/>
          <w:sz w:val="22"/>
          <w:szCs w:val="22"/>
        </w:rPr>
        <w:t xml:space="preserve"> </w:t>
      </w:r>
      <w:r w:rsidR="00CB0A87" w:rsidRPr="004F5A3D">
        <w:rPr>
          <w:rFonts w:ascii="Arial" w:hAnsi="Arial" w:cs="Arial"/>
          <w:color w:val="000000" w:themeColor="text1"/>
          <w:sz w:val="22"/>
          <w:szCs w:val="22"/>
        </w:rPr>
        <w:t xml:space="preserve">received </w:t>
      </w:r>
      <w:r w:rsidR="00CB0A87">
        <w:rPr>
          <w:rFonts w:ascii="Arial" w:hAnsi="Arial" w:cs="Arial"/>
          <w:color w:val="000000" w:themeColor="text1"/>
          <w:sz w:val="22"/>
          <w:szCs w:val="22"/>
        </w:rPr>
        <w:t>31/07/2026</w:t>
      </w:r>
    </w:p>
    <w:p w14:paraId="5BD55E19" w14:textId="6A221AF5" w:rsidR="008761DB" w:rsidRDefault="008761DB" w:rsidP="00D84C45">
      <w:pPr>
        <w:jc w:val="both"/>
        <w:rPr>
          <w:rFonts w:ascii="Arial" w:hAnsi="Arial" w:cs="Arial"/>
          <w:color w:val="000000" w:themeColor="text1"/>
          <w:sz w:val="22"/>
          <w:szCs w:val="22"/>
        </w:rPr>
      </w:pPr>
      <w:r>
        <w:rPr>
          <w:rFonts w:ascii="Arial" w:hAnsi="Arial" w:cs="Arial"/>
          <w:color w:val="000000" w:themeColor="text1"/>
          <w:sz w:val="22"/>
          <w:szCs w:val="22"/>
        </w:rPr>
        <w:t xml:space="preserve">Proposed floor plans </w:t>
      </w:r>
      <w:proofErr w:type="spellStart"/>
      <w:r w:rsidRPr="00C648D2">
        <w:rPr>
          <w:rFonts w:ascii="Arial" w:hAnsi="Arial" w:cs="Arial"/>
          <w:color w:val="000000" w:themeColor="text1"/>
          <w:sz w:val="22"/>
          <w:szCs w:val="22"/>
        </w:rPr>
        <w:t>Dwg</w:t>
      </w:r>
      <w:proofErr w:type="spellEnd"/>
      <w:r w:rsidRPr="00C648D2">
        <w:rPr>
          <w:rFonts w:ascii="Arial" w:hAnsi="Arial" w:cs="Arial"/>
          <w:color w:val="000000" w:themeColor="text1"/>
          <w:sz w:val="22"/>
          <w:szCs w:val="22"/>
        </w:rPr>
        <w:t xml:space="preserve"> No. 600-838/0</w:t>
      </w:r>
      <w:r>
        <w:rPr>
          <w:rFonts w:ascii="Arial" w:hAnsi="Arial" w:cs="Arial"/>
          <w:color w:val="000000" w:themeColor="text1"/>
          <w:sz w:val="22"/>
          <w:szCs w:val="22"/>
        </w:rPr>
        <w:t>5</w:t>
      </w:r>
      <w:r w:rsidR="00CB0A87" w:rsidRPr="00CB0A87">
        <w:rPr>
          <w:rFonts w:ascii="Arial" w:hAnsi="Arial" w:cs="Arial"/>
          <w:color w:val="000000" w:themeColor="text1"/>
          <w:sz w:val="22"/>
          <w:szCs w:val="22"/>
        </w:rPr>
        <w:t xml:space="preserve"> </w:t>
      </w:r>
      <w:r w:rsidR="00CB0A87" w:rsidRPr="004F5A3D">
        <w:rPr>
          <w:rFonts w:ascii="Arial" w:hAnsi="Arial" w:cs="Arial"/>
          <w:color w:val="000000" w:themeColor="text1"/>
          <w:sz w:val="22"/>
          <w:szCs w:val="22"/>
        </w:rPr>
        <w:t xml:space="preserve">received </w:t>
      </w:r>
      <w:r w:rsidR="00CB0A87">
        <w:rPr>
          <w:rFonts w:ascii="Arial" w:hAnsi="Arial" w:cs="Arial"/>
          <w:color w:val="000000" w:themeColor="text1"/>
          <w:sz w:val="22"/>
          <w:szCs w:val="22"/>
        </w:rPr>
        <w:t>31/07/2026</w:t>
      </w:r>
    </w:p>
    <w:p w14:paraId="757B6F12" w14:textId="41F3CE35" w:rsidR="00CB0A87" w:rsidRDefault="00CB0A87" w:rsidP="00D84C45">
      <w:pPr>
        <w:jc w:val="both"/>
        <w:rPr>
          <w:rFonts w:ascii="Arial" w:hAnsi="Arial" w:cs="Arial"/>
          <w:color w:val="000000" w:themeColor="text1"/>
          <w:sz w:val="22"/>
          <w:szCs w:val="22"/>
        </w:rPr>
      </w:pPr>
      <w:r>
        <w:rPr>
          <w:rFonts w:ascii="Arial" w:hAnsi="Arial" w:cs="Arial"/>
          <w:color w:val="000000" w:themeColor="text1"/>
          <w:sz w:val="22"/>
          <w:szCs w:val="22"/>
        </w:rPr>
        <w:t xml:space="preserve">Proposed site plan </w:t>
      </w:r>
      <w:proofErr w:type="spellStart"/>
      <w:r w:rsidRPr="00C648D2">
        <w:rPr>
          <w:rFonts w:ascii="Arial" w:hAnsi="Arial" w:cs="Arial"/>
          <w:color w:val="000000" w:themeColor="text1"/>
          <w:sz w:val="22"/>
          <w:szCs w:val="22"/>
        </w:rPr>
        <w:t>Dwg</w:t>
      </w:r>
      <w:proofErr w:type="spellEnd"/>
      <w:r w:rsidRPr="00C648D2">
        <w:rPr>
          <w:rFonts w:ascii="Arial" w:hAnsi="Arial" w:cs="Arial"/>
          <w:color w:val="000000" w:themeColor="text1"/>
          <w:sz w:val="22"/>
          <w:szCs w:val="22"/>
        </w:rPr>
        <w:t xml:space="preserve"> No. 600-838/07</w:t>
      </w:r>
      <w:r w:rsidRPr="00CB0A87">
        <w:rPr>
          <w:rFonts w:ascii="Arial" w:hAnsi="Arial" w:cs="Arial"/>
          <w:color w:val="000000" w:themeColor="text1"/>
          <w:sz w:val="22"/>
          <w:szCs w:val="22"/>
        </w:rPr>
        <w:t xml:space="preserve"> </w:t>
      </w:r>
      <w:r w:rsidRPr="004F5A3D">
        <w:rPr>
          <w:rFonts w:ascii="Arial" w:hAnsi="Arial" w:cs="Arial"/>
          <w:color w:val="000000" w:themeColor="text1"/>
          <w:sz w:val="22"/>
          <w:szCs w:val="22"/>
        </w:rPr>
        <w:t xml:space="preserve">received </w:t>
      </w:r>
      <w:r>
        <w:rPr>
          <w:rFonts w:ascii="Arial" w:hAnsi="Arial" w:cs="Arial"/>
          <w:color w:val="000000" w:themeColor="text1"/>
          <w:sz w:val="22"/>
          <w:szCs w:val="22"/>
        </w:rPr>
        <w:t>31/07/2026</w:t>
      </w:r>
    </w:p>
    <w:p w14:paraId="531115B2" w14:textId="77777777" w:rsidR="0013605B" w:rsidRPr="004F5A3D" w:rsidRDefault="0013605B" w:rsidP="0013605B">
      <w:pPr>
        <w:jc w:val="both"/>
        <w:rPr>
          <w:rFonts w:ascii="Arial" w:hAnsi="Arial" w:cs="Arial"/>
          <w:color w:val="000000" w:themeColor="text1"/>
          <w:sz w:val="22"/>
          <w:szCs w:val="22"/>
        </w:rPr>
      </w:pPr>
      <w:r>
        <w:rPr>
          <w:rFonts w:ascii="Arial" w:hAnsi="Arial" w:cs="Arial"/>
          <w:color w:val="000000" w:themeColor="text1"/>
          <w:sz w:val="22"/>
          <w:szCs w:val="22"/>
        </w:rPr>
        <w:t xml:space="preserve">Proposed entrance door details </w:t>
      </w:r>
      <w:proofErr w:type="spellStart"/>
      <w:r>
        <w:rPr>
          <w:rFonts w:ascii="Arial" w:hAnsi="Arial" w:cs="Arial"/>
          <w:color w:val="000000" w:themeColor="text1"/>
          <w:sz w:val="22"/>
          <w:szCs w:val="22"/>
        </w:rPr>
        <w:t>Dwg</w:t>
      </w:r>
      <w:proofErr w:type="spellEnd"/>
      <w:r>
        <w:rPr>
          <w:rFonts w:ascii="Arial" w:hAnsi="Arial" w:cs="Arial"/>
          <w:color w:val="000000" w:themeColor="text1"/>
          <w:sz w:val="22"/>
          <w:szCs w:val="22"/>
        </w:rPr>
        <w:t xml:space="preserve"> no. </w:t>
      </w:r>
      <w:r w:rsidRPr="0013605B">
        <w:rPr>
          <w:rFonts w:ascii="Arial" w:hAnsi="Arial" w:cs="Arial"/>
          <w:color w:val="000000" w:themeColor="text1"/>
          <w:sz w:val="22"/>
          <w:szCs w:val="22"/>
        </w:rPr>
        <w:t>600-838-08</w:t>
      </w:r>
      <w:r>
        <w:rPr>
          <w:rFonts w:ascii="Arial" w:hAnsi="Arial" w:cs="Arial"/>
          <w:color w:val="000000" w:themeColor="text1"/>
          <w:sz w:val="22"/>
          <w:szCs w:val="22"/>
        </w:rPr>
        <w:t xml:space="preserve"> </w:t>
      </w:r>
      <w:r w:rsidRPr="004F5A3D">
        <w:rPr>
          <w:rFonts w:ascii="Arial" w:hAnsi="Arial" w:cs="Arial"/>
          <w:color w:val="000000" w:themeColor="text1"/>
          <w:sz w:val="22"/>
          <w:szCs w:val="22"/>
        </w:rPr>
        <w:t xml:space="preserve">received </w:t>
      </w:r>
      <w:r>
        <w:rPr>
          <w:rFonts w:ascii="Arial" w:hAnsi="Arial" w:cs="Arial"/>
          <w:color w:val="000000" w:themeColor="text1"/>
          <w:sz w:val="22"/>
          <w:szCs w:val="22"/>
        </w:rPr>
        <w:t>31/07/2026</w:t>
      </w:r>
    </w:p>
    <w:p w14:paraId="075FC254" w14:textId="77777777" w:rsidR="00D84C45" w:rsidRPr="004F5A3D" w:rsidRDefault="00D84C45" w:rsidP="00D84C45">
      <w:pPr>
        <w:jc w:val="both"/>
        <w:rPr>
          <w:rFonts w:ascii="Arial" w:hAnsi="Arial" w:cs="Arial"/>
          <w:color w:val="000000" w:themeColor="text1"/>
          <w:sz w:val="22"/>
          <w:szCs w:val="22"/>
        </w:rPr>
      </w:pPr>
    </w:p>
    <w:p w14:paraId="7FAED21D" w14:textId="77777777" w:rsidR="00D84C45" w:rsidRDefault="00D84C45" w:rsidP="00D84C45">
      <w:pPr>
        <w:jc w:val="both"/>
        <w:rPr>
          <w:rFonts w:ascii="Arial" w:hAnsi="Arial" w:cs="Arial"/>
          <w:color w:val="000000" w:themeColor="text1"/>
          <w:sz w:val="22"/>
          <w:szCs w:val="22"/>
        </w:rPr>
      </w:pPr>
      <w:r w:rsidRPr="004F5A3D">
        <w:rPr>
          <w:rFonts w:ascii="Arial" w:hAnsi="Arial" w:cs="Arial"/>
          <w:color w:val="000000" w:themeColor="text1"/>
          <w:sz w:val="22"/>
          <w:szCs w:val="22"/>
        </w:rPr>
        <w:t>REASON: For the avoidance of doubt and in the interests of proper planning and in the interests of providing adequate protection and mitigation for protected species.</w:t>
      </w:r>
    </w:p>
    <w:p w14:paraId="547C86BB" w14:textId="77777777" w:rsidR="00CA4677" w:rsidRDefault="00CA4677" w:rsidP="00D84C45">
      <w:pPr>
        <w:jc w:val="both"/>
        <w:rPr>
          <w:rFonts w:ascii="Arial" w:hAnsi="Arial" w:cs="Arial"/>
          <w:color w:val="000000" w:themeColor="text1"/>
          <w:sz w:val="22"/>
          <w:szCs w:val="22"/>
        </w:rPr>
      </w:pPr>
    </w:p>
    <w:p w14:paraId="72D1755B" w14:textId="0B24D84A" w:rsidR="00CA4677" w:rsidRDefault="00CA4677" w:rsidP="00CA4677">
      <w:pPr>
        <w:jc w:val="both"/>
        <w:rPr>
          <w:rFonts w:ascii="Arial" w:hAnsi="Arial" w:cs="Arial"/>
          <w:color w:val="000000" w:themeColor="text1"/>
          <w:sz w:val="22"/>
          <w:szCs w:val="22"/>
        </w:rPr>
      </w:pPr>
      <w:r>
        <w:rPr>
          <w:rFonts w:ascii="Arial" w:hAnsi="Arial" w:cs="Arial"/>
          <w:color w:val="000000" w:themeColor="text1"/>
          <w:sz w:val="22"/>
          <w:szCs w:val="22"/>
        </w:rPr>
        <w:t xml:space="preserve">3. </w:t>
      </w:r>
      <w:r w:rsidRPr="00CA4677">
        <w:rPr>
          <w:rFonts w:ascii="Arial" w:hAnsi="Arial" w:cs="Arial"/>
          <w:color w:val="000000" w:themeColor="text1"/>
          <w:sz w:val="22"/>
          <w:szCs w:val="22"/>
        </w:rPr>
        <w:t>The café use hereby permitted shall not operate outside the hours of 08:00 to 1</w:t>
      </w:r>
      <w:r w:rsidR="00183128">
        <w:rPr>
          <w:rFonts w:ascii="Arial" w:hAnsi="Arial" w:cs="Arial"/>
          <w:color w:val="000000" w:themeColor="text1"/>
          <w:sz w:val="22"/>
          <w:szCs w:val="22"/>
        </w:rPr>
        <w:t>6</w:t>
      </w:r>
      <w:r w:rsidRPr="00CA4677">
        <w:rPr>
          <w:rFonts w:ascii="Arial" w:hAnsi="Arial" w:cs="Arial"/>
          <w:color w:val="000000" w:themeColor="text1"/>
          <w:sz w:val="22"/>
          <w:szCs w:val="22"/>
        </w:rPr>
        <w:t xml:space="preserve">:00 Monday to </w:t>
      </w:r>
      <w:r w:rsidR="00A0636D">
        <w:rPr>
          <w:rFonts w:ascii="Arial" w:hAnsi="Arial" w:cs="Arial"/>
          <w:color w:val="000000" w:themeColor="text1"/>
          <w:sz w:val="22"/>
          <w:szCs w:val="22"/>
        </w:rPr>
        <w:t>Fri</w:t>
      </w:r>
      <w:r w:rsidRPr="00CA4677">
        <w:rPr>
          <w:rFonts w:ascii="Arial" w:hAnsi="Arial" w:cs="Arial"/>
          <w:color w:val="000000" w:themeColor="text1"/>
          <w:sz w:val="22"/>
          <w:szCs w:val="22"/>
        </w:rPr>
        <w:t>day and 09:00 to 1</w:t>
      </w:r>
      <w:r w:rsidR="00183128">
        <w:rPr>
          <w:rFonts w:ascii="Arial" w:hAnsi="Arial" w:cs="Arial"/>
          <w:color w:val="000000" w:themeColor="text1"/>
          <w:sz w:val="22"/>
          <w:szCs w:val="22"/>
        </w:rPr>
        <w:t>4</w:t>
      </w:r>
      <w:r w:rsidRPr="00CA4677">
        <w:rPr>
          <w:rFonts w:ascii="Arial" w:hAnsi="Arial" w:cs="Arial"/>
          <w:color w:val="000000" w:themeColor="text1"/>
          <w:sz w:val="22"/>
          <w:szCs w:val="22"/>
        </w:rPr>
        <w:t xml:space="preserve">:00 on </w:t>
      </w:r>
      <w:r w:rsidR="00A0636D">
        <w:rPr>
          <w:rFonts w:ascii="Arial" w:hAnsi="Arial" w:cs="Arial"/>
          <w:color w:val="000000" w:themeColor="text1"/>
          <w:sz w:val="22"/>
          <w:szCs w:val="22"/>
        </w:rPr>
        <w:t xml:space="preserve">Saturdays and at no time on </w:t>
      </w:r>
      <w:r w:rsidRPr="00CA4677">
        <w:rPr>
          <w:rFonts w:ascii="Arial" w:hAnsi="Arial" w:cs="Arial"/>
          <w:color w:val="000000" w:themeColor="text1"/>
          <w:sz w:val="22"/>
          <w:szCs w:val="22"/>
        </w:rPr>
        <w:t>Sundays and Bank Holidays.</w:t>
      </w:r>
    </w:p>
    <w:p w14:paraId="3B290C14" w14:textId="77777777" w:rsidR="00CA4677" w:rsidRPr="00CA4677" w:rsidRDefault="00CA4677" w:rsidP="00CA4677">
      <w:pPr>
        <w:jc w:val="both"/>
        <w:rPr>
          <w:rFonts w:ascii="Arial" w:hAnsi="Arial" w:cs="Arial"/>
          <w:color w:val="000000" w:themeColor="text1"/>
          <w:sz w:val="22"/>
          <w:szCs w:val="22"/>
        </w:rPr>
      </w:pPr>
    </w:p>
    <w:p w14:paraId="689010B4" w14:textId="77777777" w:rsidR="00CA4677" w:rsidRDefault="00CA4677" w:rsidP="00CA4677">
      <w:pPr>
        <w:jc w:val="both"/>
        <w:rPr>
          <w:rFonts w:ascii="Arial" w:hAnsi="Arial" w:cs="Arial"/>
          <w:color w:val="000000" w:themeColor="text1"/>
          <w:sz w:val="22"/>
          <w:szCs w:val="22"/>
        </w:rPr>
      </w:pPr>
      <w:r w:rsidRPr="00CA4677">
        <w:rPr>
          <w:rFonts w:ascii="Arial" w:hAnsi="Arial" w:cs="Arial"/>
          <w:color w:val="000000" w:themeColor="text1"/>
          <w:sz w:val="22"/>
          <w:szCs w:val="22"/>
        </w:rPr>
        <w:t>REASON: In the interests of neighbouring residential amenity</w:t>
      </w:r>
    </w:p>
    <w:p w14:paraId="019CDD1E" w14:textId="77777777" w:rsidR="00171E42" w:rsidRDefault="00171E42" w:rsidP="00CA4677">
      <w:pPr>
        <w:jc w:val="both"/>
        <w:rPr>
          <w:rFonts w:ascii="Arial" w:hAnsi="Arial" w:cs="Arial"/>
          <w:color w:val="000000" w:themeColor="text1"/>
          <w:sz w:val="22"/>
          <w:szCs w:val="22"/>
        </w:rPr>
      </w:pPr>
    </w:p>
    <w:p w14:paraId="72193A91" w14:textId="4B1A8A1C" w:rsidR="00171E42" w:rsidRDefault="00171E42" w:rsidP="00CA4677">
      <w:pPr>
        <w:jc w:val="both"/>
        <w:rPr>
          <w:rFonts w:ascii="Arial" w:hAnsi="Arial" w:cs="Arial"/>
          <w:color w:val="000000" w:themeColor="text1"/>
          <w:sz w:val="22"/>
          <w:szCs w:val="22"/>
        </w:rPr>
      </w:pPr>
      <w:r>
        <w:rPr>
          <w:rFonts w:ascii="Arial" w:hAnsi="Arial" w:cs="Arial"/>
          <w:color w:val="000000" w:themeColor="text1"/>
          <w:sz w:val="22"/>
          <w:szCs w:val="22"/>
        </w:rPr>
        <w:t>Informative</w:t>
      </w:r>
    </w:p>
    <w:p w14:paraId="00963A0C" w14:textId="77777777" w:rsidR="00171E42" w:rsidRDefault="00171E42" w:rsidP="00CA4677">
      <w:pPr>
        <w:jc w:val="both"/>
        <w:rPr>
          <w:rFonts w:ascii="Arial" w:hAnsi="Arial" w:cs="Arial"/>
          <w:color w:val="000000" w:themeColor="text1"/>
          <w:sz w:val="22"/>
          <w:szCs w:val="22"/>
        </w:rPr>
      </w:pPr>
    </w:p>
    <w:p w14:paraId="39F9BCF6" w14:textId="0585ECF2" w:rsidR="00171E42" w:rsidRDefault="00171E42" w:rsidP="00CA4677">
      <w:pPr>
        <w:jc w:val="both"/>
        <w:rPr>
          <w:rFonts w:ascii="Arial" w:hAnsi="Arial" w:cs="Arial"/>
          <w:color w:val="000000" w:themeColor="text1"/>
          <w:sz w:val="22"/>
          <w:szCs w:val="22"/>
        </w:rPr>
      </w:pPr>
      <w:r>
        <w:rPr>
          <w:rFonts w:ascii="Arial" w:hAnsi="Arial" w:cs="Arial"/>
          <w:color w:val="000000" w:themeColor="text1"/>
          <w:sz w:val="22"/>
          <w:szCs w:val="22"/>
        </w:rPr>
        <w:t>1. BNG not required</w:t>
      </w:r>
    </w:p>
    <w:p w14:paraId="48749F1D" w14:textId="77777777" w:rsidR="00F97E25" w:rsidRDefault="00F97E25" w:rsidP="00CA4677">
      <w:pPr>
        <w:jc w:val="both"/>
        <w:rPr>
          <w:rFonts w:ascii="Arial" w:hAnsi="Arial" w:cs="Arial"/>
          <w:color w:val="000000" w:themeColor="text1"/>
          <w:sz w:val="22"/>
          <w:szCs w:val="22"/>
        </w:rPr>
      </w:pPr>
    </w:p>
    <w:p w14:paraId="6ABC0166" w14:textId="77777777" w:rsidR="00F97E25" w:rsidRPr="000A5AED" w:rsidRDefault="00F97E25" w:rsidP="00F97E25">
      <w:pPr>
        <w:jc w:val="both"/>
        <w:rPr>
          <w:rFonts w:ascii="Arial" w:hAnsi="Arial" w:cs="Arial"/>
          <w:color w:val="000000" w:themeColor="text1"/>
          <w:sz w:val="22"/>
          <w:szCs w:val="22"/>
        </w:rPr>
      </w:pPr>
      <w:r w:rsidRPr="000A5AED">
        <w:rPr>
          <w:rFonts w:ascii="Arial" w:hAnsi="Arial" w:cs="Arial"/>
          <w:color w:val="000000" w:themeColor="text1"/>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498E8DD5" w14:textId="77777777" w:rsidR="00F97E25" w:rsidRPr="000A5AED" w:rsidRDefault="00F97E25" w:rsidP="00F97E25">
      <w:pPr>
        <w:jc w:val="both"/>
        <w:rPr>
          <w:rFonts w:ascii="Arial" w:hAnsi="Arial" w:cs="Arial"/>
          <w:color w:val="000000" w:themeColor="text1"/>
          <w:sz w:val="22"/>
          <w:szCs w:val="22"/>
        </w:rPr>
      </w:pPr>
    </w:p>
    <w:p w14:paraId="7CE3EDCE" w14:textId="77777777" w:rsidR="00F97E25" w:rsidRPr="000A5AED" w:rsidRDefault="00F97E25" w:rsidP="00F97E25">
      <w:pPr>
        <w:jc w:val="both"/>
        <w:rPr>
          <w:rFonts w:ascii="Arial" w:hAnsi="Arial" w:cs="Arial"/>
          <w:color w:val="000000" w:themeColor="text1"/>
          <w:sz w:val="22"/>
          <w:szCs w:val="22"/>
        </w:rPr>
      </w:pPr>
      <w:r w:rsidRPr="000A5AED">
        <w:rPr>
          <w:rFonts w:ascii="Arial" w:hAnsi="Arial" w:cs="Arial"/>
          <w:color w:val="000000" w:themeColor="text1"/>
          <w:sz w:val="22"/>
          <w:szCs w:val="22"/>
        </w:rPr>
        <w:t>(a) a Biodiversity Gain Plan has been submitted to the planning authority, and</w:t>
      </w:r>
    </w:p>
    <w:p w14:paraId="4F26F856" w14:textId="77777777" w:rsidR="00F97E25" w:rsidRPr="000A5AED" w:rsidRDefault="00F97E25" w:rsidP="00F97E25">
      <w:pPr>
        <w:jc w:val="both"/>
        <w:rPr>
          <w:rFonts w:ascii="Arial" w:hAnsi="Arial" w:cs="Arial"/>
          <w:color w:val="000000" w:themeColor="text1"/>
          <w:sz w:val="22"/>
          <w:szCs w:val="22"/>
        </w:rPr>
      </w:pPr>
      <w:r w:rsidRPr="000A5AED">
        <w:rPr>
          <w:rFonts w:ascii="Arial" w:hAnsi="Arial" w:cs="Arial"/>
          <w:color w:val="000000" w:themeColor="text1"/>
          <w:sz w:val="22"/>
          <w:szCs w:val="22"/>
        </w:rPr>
        <w:t>(b) the planning authority has approved the plan. </w:t>
      </w:r>
    </w:p>
    <w:p w14:paraId="2511E8DD" w14:textId="77777777" w:rsidR="00F97E25" w:rsidRPr="000A5AED" w:rsidRDefault="00F97E25" w:rsidP="00F97E25">
      <w:pPr>
        <w:jc w:val="both"/>
        <w:rPr>
          <w:rFonts w:ascii="Arial" w:hAnsi="Arial" w:cs="Arial"/>
          <w:color w:val="000000" w:themeColor="text1"/>
          <w:sz w:val="22"/>
          <w:szCs w:val="22"/>
        </w:rPr>
      </w:pPr>
    </w:p>
    <w:p w14:paraId="3B1F3629" w14:textId="77777777" w:rsidR="00F97E25" w:rsidRPr="000A5AED" w:rsidRDefault="00F97E25" w:rsidP="00F97E25">
      <w:pPr>
        <w:jc w:val="both"/>
        <w:rPr>
          <w:rFonts w:ascii="Arial" w:hAnsi="Arial" w:cs="Arial"/>
          <w:color w:val="000000" w:themeColor="text1"/>
          <w:sz w:val="22"/>
          <w:szCs w:val="22"/>
        </w:rPr>
      </w:pPr>
      <w:r w:rsidRPr="000A5AED">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376D8E7F" w14:textId="77777777" w:rsidR="00F97E25" w:rsidRPr="000A5AED" w:rsidRDefault="00F97E25" w:rsidP="00F97E25">
      <w:pPr>
        <w:jc w:val="both"/>
        <w:rPr>
          <w:rFonts w:ascii="Arial" w:hAnsi="Arial" w:cs="Arial"/>
          <w:color w:val="000000" w:themeColor="text1"/>
          <w:sz w:val="22"/>
          <w:szCs w:val="22"/>
        </w:rPr>
      </w:pPr>
    </w:p>
    <w:p w14:paraId="0100828B" w14:textId="77777777" w:rsidR="00F97E25" w:rsidRPr="000A5AED" w:rsidRDefault="00F97E25" w:rsidP="00F97E25">
      <w:pPr>
        <w:jc w:val="both"/>
        <w:rPr>
          <w:rFonts w:ascii="Arial" w:hAnsi="Arial" w:cs="Arial"/>
          <w:color w:val="000000" w:themeColor="text1"/>
          <w:sz w:val="22"/>
          <w:szCs w:val="22"/>
        </w:rPr>
      </w:pPr>
      <w:r w:rsidRPr="000A5AED">
        <w:rPr>
          <w:rFonts w:ascii="Arial" w:hAnsi="Arial" w:cs="Arial"/>
          <w:color w:val="000000" w:themeColor="text1"/>
          <w:sz w:val="22"/>
          <w:szCs w:val="22"/>
        </w:rPr>
        <w:t>There are statutory exemptions and transitional arrangements which mean that the biodiversity gain condition does not always apply. For further information on exempt developments please refer to: </w:t>
      </w:r>
    </w:p>
    <w:p w14:paraId="0B9CD143" w14:textId="77777777" w:rsidR="00F97E25" w:rsidRPr="000A5AED" w:rsidRDefault="00F97E25" w:rsidP="00F97E25">
      <w:pPr>
        <w:jc w:val="both"/>
        <w:rPr>
          <w:rFonts w:ascii="Arial" w:hAnsi="Arial" w:cs="Arial"/>
          <w:color w:val="000000" w:themeColor="text1"/>
          <w:sz w:val="22"/>
          <w:szCs w:val="22"/>
        </w:rPr>
      </w:pPr>
      <w:hyperlink r:id="rId15" w:tgtFrame="_blank" w:history="1">
        <w:r w:rsidRPr="000A5AED">
          <w:rPr>
            <w:rStyle w:val="Hyperlink"/>
            <w:rFonts w:ascii="Arial" w:hAnsi="Arial" w:cs="Arial"/>
            <w:color w:val="000000" w:themeColor="text1"/>
            <w:sz w:val="22"/>
            <w:szCs w:val="22"/>
          </w:rPr>
          <w:t>https://www.gov.uk/guidance/biodiversity-net-gain-exempt-developments</w:t>
        </w:r>
      </w:hyperlink>
      <w:r w:rsidRPr="000A5AED">
        <w:rPr>
          <w:rFonts w:ascii="Arial" w:hAnsi="Arial" w:cs="Arial"/>
          <w:color w:val="000000" w:themeColor="text1"/>
          <w:sz w:val="22"/>
          <w:szCs w:val="22"/>
        </w:rPr>
        <w:t> </w:t>
      </w:r>
    </w:p>
    <w:p w14:paraId="1A14A4C0" w14:textId="77777777" w:rsidR="00F97E25" w:rsidRPr="000A5AED" w:rsidRDefault="00F97E25" w:rsidP="00F97E25">
      <w:pPr>
        <w:jc w:val="both"/>
        <w:rPr>
          <w:rFonts w:ascii="Arial" w:hAnsi="Arial" w:cs="Arial"/>
          <w:color w:val="000000" w:themeColor="text1"/>
          <w:sz w:val="22"/>
          <w:szCs w:val="22"/>
        </w:rPr>
      </w:pPr>
      <w:r w:rsidRPr="000A5AED">
        <w:rPr>
          <w:rFonts w:ascii="Arial" w:hAnsi="Arial" w:cs="Arial"/>
          <w:color w:val="000000" w:themeColor="text1"/>
          <w:sz w:val="22"/>
          <w:szCs w:val="22"/>
        </w:rPr>
        <w:lastRenderedPageBreak/>
        <w:t>Based on the information available this permission is considered to be one which will not require the approval of a biodiversity gain plan before development is begun because one or more of the statutory exemptions or transitional arrangements is considered to apply</w:t>
      </w:r>
    </w:p>
    <w:p w14:paraId="1ECAF23E" w14:textId="77777777" w:rsidR="00F97E25" w:rsidRPr="00CA4677" w:rsidRDefault="00F97E25" w:rsidP="00CA4677">
      <w:pPr>
        <w:jc w:val="both"/>
        <w:rPr>
          <w:rFonts w:ascii="Arial" w:hAnsi="Arial" w:cs="Arial"/>
          <w:color w:val="000000" w:themeColor="text1"/>
          <w:sz w:val="22"/>
          <w:szCs w:val="22"/>
        </w:rPr>
      </w:pPr>
    </w:p>
    <w:p w14:paraId="3D977447" w14:textId="77777777" w:rsidR="00420781" w:rsidRDefault="00420781" w:rsidP="00D84C45">
      <w:pPr>
        <w:jc w:val="both"/>
        <w:rPr>
          <w:rFonts w:ascii="Arial" w:hAnsi="Arial" w:cs="Arial"/>
          <w:color w:val="000000" w:themeColor="text1"/>
          <w:sz w:val="22"/>
          <w:szCs w:val="22"/>
        </w:rPr>
      </w:pPr>
    </w:p>
    <w:p w14:paraId="25A6768A" w14:textId="77777777" w:rsidR="005F2210" w:rsidRPr="004F5A3D" w:rsidRDefault="005F2210" w:rsidP="005F2210">
      <w:pPr>
        <w:jc w:val="both"/>
        <w:rPr>
          <w:rFonts w:ascii="Arial" w:hAnsi="Arial" w:cs="Arial"/>
          <w:b/>
          <w:bCs/>
          <w:color w:val="000000" w:themeColor="text1"/>
          <w:sz w:val="22"/>
          <w:szCs w:val="22"/>
        </w:rPr>
      </w:pPr>
      <w:r w:rsidRPr="004F5A3D">
        <w:rPr>
          <w:rFonts w:ascii="Arial" w:hAnsi="Arial" w:cs="Arial"/>
          <w:b/>
          <w:bCs/>
          <w:color w:val="000000" w:themeColor="text1"/>
          <w:sz w:val="22"/>
          <w:szCs w:val="22"/>
        </w:rPr>
        <w:t>RECOMMENDATION:  That Listed Building Consent be GRANTED subject to conditions.</w:t>
      </w:r>
    </w:p>
    <w:p w14:paraId="7E1E4899" w14:textId="77777777" w:rsidR="005F2210" w:rsidRPr="004F5A3D" w:rsidRDefault="005F2210" w:rsidP="005F2210">
      <w:pPr>
        <w:jc w:val="both"/>
        <w:rPr>
          <w:rFonts w:ascii="Arial" w:hAnsi="Arial" w:cs="Arial"/>
          <w:b/>
          <w:bCs/>
          <w:color w:val="000000" w:themeColor="text1"/>
          <w:sz w:val="22"/>
          <w:szCs w:val="22"/>
        </w:rPr>
      </w:pPr>
    </w:p>
    <w:p w14:paraId="6AD405D3" w14:textId="77777777" w:rsidR="005F2210" w:rsidRPr="004F5A3D" w:rsidRDefault="005F2210" w:rsidP="005F2210">
      <w:pPr>
        <w:jc w:val="both"/>
        <w:rPr>
          <w:rFonts w:ascii="Arial" w:hAnsi="Arial" w:cs="Arial"/>
          <w:bCs/>
          <w:color w:val="000000" w:themeColor="text1"/>
          <w:sz w:val="22"/>
          <w:szCs w:val="22"/>
        </w:rPr>
      </w:pPr>
      <w:r w:rsidRPr="004F5A3D">
        <w:rPr>
          <w:rFonts w:ascii="Arial" w:hAnsi="Arial" w:cs="Arial"/>
          <w:bCs/>
          <w:color w:val="000000" w:themeColor="text1"/>
          <w:sz w:val="22"/>
          <w:szCs w:val="22"/>
        </w:rPr>
        <w:t>1. The works for which Listed Building Consent is hereby granted shall be begun before the expiration of three years from the date of this consent.</w:t>
      </w:r>
    </w:p>
    <w:p w14:paraId="62F04D63" w14:textId="77777777" w:rsidR="005F2210" w:rsidRPr="004F5A3D" w:rsidRDefault="005F2210" w:rsidP="005F2210">
      <w:pPr>
        <w:pStyle w:val="ListParagraph"/>
        <w:ind w:left="0"/>
        <w:jc w:val="both"/>
        <w:rPr>
          <w:rFonts w:ascii="Arial" w:hAnsi="Arial" w:cs="Arial"/>
          <w:bCs/>
          <w:color w:val="000000" w:themeColor="text1"/>
          <w:sz w:val="22"/>
          <w:szCs w:val="22"/>
        </w:rPr>
      </w:pPr>
    </w:p>
    <w:p w14:paraId="37D5B1CC" w14:textId="77777777" w:rsidR="005F2210" w:rsidRPr="004F5A3D" w:rsidRDefault="005F2210" w:rsidP="005F2210">
      <w:pPr>
        <w:jc w:val="both"/>
        <w:rPr>
          <w:rFonts w:ascii="Arial" w:hAnsi="Arial" w:cs="Arial"/>
          <w:bCs/>
          <w:color w:val="000000" w:themeColor="text1"/>
          <w:sz w:val="22"/>
          <w:szCs w:val="22"/>
        </w:rPr>
      </w:pPr>
      <w:r w:rsidRPr="004F5A3D">
        <w:rPr>
          <w:rFonts w:ascii="Arial" w:hAnsi="Arial" w:cs="Arial"/>
          <w:bCs/>
          <w:color w:val="000000" w:themeColor="text1"/>
          <w:sz w:val="22"/>
          <w:szCs w:val="22"/>
        </w:rPr>
        <w:t>REASON:   To comply with the provisions of Section 18 of the Planning (Listed Buildings and Conservation Areas) Act 1990 as amended by the Planning and Compulsory Purchase Act 2004.</w:t>
      </w:r>
    </w:p>
    <w:p w14:paraId="1C12A8FE" w14:textId="77777777" w:rsidR="005F2210" w:rsidRPr="004F5A3D" w:rsidRDefault="005F2210" w:rsidP="005F2210">
      <w:pPr>
        <w:jc w:val="both"/>
        <w:rPr>
          <w:rFonts w:ascii="Arial" w:hAnsi="Arial" w:cs="Arial"/>
          <w:bCs/>
          <w:color w:val="000000" w:themeColor="text1"/>
          <w:sz w:val="22"/>
          <w:szCs w:val="22"/>
        </w:rPr>
      </w:pPr>
    </w:p>
    <w:p w14:paraId="12E9CF80" w14:textId="77777777" w:rsidR="005F2210" w:rsidRPr="004F5A3D" w:rsidRDefault="005F2210" w:rsidP="005F2210">
      <w:pPr>
        <w:jc w:val="both"/>
        <w:rPr>
          <w:rFonts w:ascii="Arial" w:hAnsi="Arial" w:cs="Arial"/>
          <w:b/>
          <w:bCs/>
          <w:color w:val="000000" w:themeColor="text1"/>
          <w:sz w:val="22"/>
          <w:szCs w:val="22"/>
        </w:rPr>
      </w:pPr>
      <w:r w:rsidRPr="004F5A3D">
        <w:rPr>
          <w:rFonts w:ascii="Arial" w:hAnsi="Arial" w:cs="Arial"/>
          <w:color w:val="000000" w:themeColor="text1"/>
          <w:sz w:val="22"/>
          <w:szCs w:val="22"/>
        </w:rPr>
        <w:t>2. The development hereby permitted shall be carried out in accordance with the</w:t>
      </w:r>
      <w:r w:rsidRPr="004F5A3D">
        <w:rPr>
          <w:rFonts w:ascii="Arial" w:hAnsi="Arial" w:cs="Arial"/>
          <w:color w:val="000000" w:themeColor="text1"/>
          <w:sz w:val="22"/>
          <w:szCs w:val="22"/>
        </w:rPr>
        <w:cr/>
        <w:t>following approved plans and documents:</w:t>
      </w:r>
    </w:p>
    <w:p w14:paraId="2ECA0FF5" w14:textId="77777777" w:rsidR="005F2210" w:rsidRPr="004F5A3D" w:rsidRDefault="005F2210" w:rsidP="005F2210">
      <w:pPr>
        <w:pStyle w:val="ListParagraph"/>
        <w:ind w:left="0"/>
        <w:jc w:val="both"/>
        <w:rPr>
          <w:rFonts w:ascii="Arial" w:hAnsi="Arial" w:cs="Arial"/>
          <w:color w:val="000000" w:themeColor="text1"/>
          <w:sz w:val="22"/>
          <w:szCs w:val="22"/>
        </w:rPr>
      </w:pPr>
    </w:p>
    <w:p w14:paraId="521E6412" w14:textId="77777777" w:rsidR="006A048C" w:rsidRDefault="006A048C" w:rsidP="006A048C">
      <w:pPr>
        <w:jc w:val="both"/>
        <w:rPr>
          <w:rFonts w:ascii="Arial" w:hAnsi="Arial" w:cs="Arial"/>
          <w:color w:val="000000" w:themeColor="text1"/>
          <w:sz w:val="22"/>
          <w:szCs w:val="22"/>
        </w:rPr>
      </w:pPr>
      <w:r w:rsidRPr="004F5A3D">
        <w:rPr>
          <w:rFonts w:ascii="Arial" w:hAnsi="Arial" w:cs="Arial"/>
          <w:color w:val="000000" w:themeColor="text1"/>
          <w:sz w:val="22"/>
          <w:szCs w:val="22"/>
        </w:rPr>
        <w:t xml:space="preserve">Application form received </w:t>
      </w:r>
      <w:r>
        <w:rPr>
          <w:rFonts w:ascii="Arial" w:hAnsi="Arial" w:cs="Arial"/>
          <w:color w:val="000000" w:themeColor="text1"/>
          <w:sz w:val="22"/>
          <w:szCs w:val="22"/>
        </w:rPr>
        <w:t>31/07/2026</w:t>
      </w:r>
    </w:p>
    <w:p w14:paraId="72F1E4B9" w14:textId="77777777" w:rsidR="006A048C" w:rsidRDefault="006A048C" w:rsidP="006A048C">
      <w:pPr>
        <w:jc w:val="both"/>
        <w:rPr>
          <w:rFonts w:ascii="Arial" w:hAnsi="Arial" w:cs="Arial"/>
          <w:color w:val="000000" w:themeColor="text1"/>
          <w:sz w:val="22"/>
          <w:szCs w:val="22"/>
        </w:rPr>
      </w:pPr>
      <w:r>
        <w:rPr>
          <w:rFonts w:ascii="Arial" w:hAnsi="Arial" w:cs="Arial"/>
          <w:color w:val="000000" w:themeColor="text1"/>
          <w:sz w:val="22"/>
          <w:szCs w:val="22"/>
        </w:rPr>
        <w:t>Location plan received 31/07/2026</w:t>
      </w:r>
    </w:p>
    <w:p w14:paraId="44E07369" w14:textId="77777777" w:rsidR="006A048C" w:rsidRDefault="006A048C" w:rsidP="006A048C">
      <w:pPr>
        <w:jc w:val="both"/>
        <w:rPr>
          <w:rFonts w:ascii="Arial" w:hAnsi="Arial" w:cs="Arial"/>
          <w:color w:val="000000" w:themeColor="text1"/>
          <w:sz w:val="22"/>
          <w:szCs w:val="22"/>
        </w:rPr>
      </w:pPr>
      <w:r>
        <w:rPr>
          <w:rFonts w:ascii="Arial" w:hAnsi="Arial" w:cs="Arial"/>
          <w:color w:val="000000" w:themeColor="text1"/>
          <w:sz w:val="22"/>
          <w:szCs w:val="22"/>
        </w:rPr>
        <w:t xml:space="preserve">Proposed car port </w:t>
      </w:r>
      <w:proofErr w:type="spellStart"/>
      <w:r w:rsidRPr="00C648D2">
        <w:rPr>
          <w:rFonts w:ascii="Arial" w:hAnsi="Arial" w:cs="Arial"/>
          <w:color w:val="000000" w:themeColor="text1"/>
          <w:sz w:val="22"/>
          <w:szCs w:val="22"/>
        </w:rPr>
        <w:t>Dwg</w:t>
      </w:r>
      <w:proofErr w:type="spellEnd"/>
      <w:r w:rsidRPr="00C648D2">
        <w:rPr>
          <w:rFonts w:ascii="Arial" w:hAnsi="Arial" w:cs="Arial"/>
          <w:color w:val="000000" w:themeColor="text1"/>
          <w:sz w:val="22"/>
          <w:szCs w:val="22"/>
        </w:rPr>
        <w:t xml:space="preserve"> No. 600-838/07</w:t>
      </w:r>
      <w:r>
        <w:rPr>
          <w:rFonts w:ascii="Arial" w:hAnsi="Arial" w:cs="Arial"/>
          <w:color w:val="000000" w:themeColor="text1"/>
          <w:sz w:val="22"/>
          <w:szCs w:val="22"/>
        </w:rPr>
        <w:t xml:space="preserve"> </w:t>
      </w:r>
      <w:r w:rsidRPr="004F5A3D">
        <w:rPr>
          <w:rFonts w:ascii="Arial" w:hAnsi="Arial" w:cs="Arial"/>
          <w:color w:val="000000" w:themeColor="text1"/>
          <w:sz w:val="22"/>
          <w:szCs w:val="22"/>
        </w:rPr>
        <w:t xml:space="preserve">received </w:t>
      </w:r>
      <w:r>
        <w:rPr>
          <w:rFonts w:ascii="Arial" w:hAnsi="Arial" w:cs="Arial"/>
          <w:color w:val="000000" w:themeColor="text1"/>
          <w:sz w:val="22"/>
          <w:szCs w:val="22"/>
        </w:rPr>
        <w:t>31/07/2026</w:t>
      </w:r>
    </w:p>
    <w:p w14:paraId="71B853B1" w14:textId="77777777" w:rsidR="006A048C" w:rsidRDefault="006A048C" w:rsidP="006A048C">
      <w:pPr>
        <w:jc w:val="both"/>
        <w:rPr>
          <w:rFonts w:ascii="Arial" w:hAnsi="Arial" w:cs="Arial"/>
          <w:color w:val="000000" w:themeColor="text1"/>
          <w:sz w:val="22"/>
          <w:szCs w:val="22"/>
        </w:rPr>
      </w:pPr>
      <w:r>
        <w:rPr>
          <w:rFonts w:ascii="Arial" w:hAnsi="Arial" w:cs="Arial"/>
          <w:color w:val="000000" w:themeColor="text1"/>
          <w:sz w:val="22"/>
          <w:szCs w:val="22"/>
        </w:rPr>
        <w:t>Proposed elevations</w:t>
      </w:r>
      <w:r w:rsidRPr="008761DB">
        <w:rPr>
          <w:rFonts w:ascii="Arial" w:hAnsi="Arial" w:cs="Arial"/>
          <w:color w:val="000000" w:themeColor="text1"/>
          <w:sz w:val="22"/>
          <w:szCs w:val="22"/>
        </w:rPr>
        <w:t xml:space="preserve"> </w:t>
      </w:r>
      <w:proofErr w:type="spellStart"/>
      <w:r w:rsidRPr="00C648D2">
        <w:rPr>
          <w:rFonts w:ascii="Arial" w:hAnsi="Arial" w:cs="Arial"/>
          <w:color w:val="000000" w:themeColor="text1"/>
          <w:sz w:val="22"/>
          <w:szCs w:val="22"/>
        </w:rPr>
        <w:t>Dwg</w:t>
      </w:r>
      <w:proofErr w:type="spellEnd"/>
      <w:r w:rsidRPr="00C648D2">
        <w:rPr>
          <w:rFonts w:ascii="Arial" w:hAnsi="Arial" w:cs="Arial"/>
          <w:color w:val="000000" w:themeColor="text1"/>
          <w:sz w:val="22"/>
          <w:szCs w:val="22"/>
        </w:rPr>
        <w:t xml:space="preserve"> No. 600-838/0</w:t>
      </w:r>
      <w:r>
        <w:rPr>
          <w:rFonts w:ascii="Arial" w:hAnsi="Arial" w:cs="Arial"/>
          <w:color w:val="000000" w:themeColor="text1"/>
          <w:sz w:val="22"/>
          <w:szCs w:val="22"/>
        </w:rPr>
        <w:t>6</w:t>
      </w:r>
      <w:r w:rsidRPr="00CB0A87">
        <w:rPr>
          <w:rFonts w:ascii="Arial" w:hAnsi="Arial" w:cs="Arial"/>
          <w:color w:val="000000" w:themeColor="text1"/>
          <w:sz w:val="22"/>
          <w:szCs w:val="22"/>
        </w:rPr>
        <w:t xml:space="preserve"> </w:t>
      </w:r>
      <w:r w:rsidRPr="004F5A3D">
        <w:rPr>
          <w:rFonts w:ascii="Arial" w:hAnsi="Arial" w:cs="Arial"/>
          <w:color w:val="000000" w:themeColor="text1"/>
          <w:sz w:val="22"/>
          <w:szCs w:val="22"/>
        </w:rPr>
        <w:t xml:space="preserve">received </w:t>
      </w:r>
      <w:r>
        <w:rPr>
          <w:rFonts w:ascii="Arial" w:hAnsi="Arial" w:cs="Arial"/>
          <w:color w:val="000000" w:themeColor="text1"/>
          <w:sz w:val="22"/>
          <w:szCs w:val="22"/>
        </w:rPr>
        <w:t>31/07/2026</w:t>
      </w:r>
    </w:p>
    <w:p w14:paraId="476F9141" w14:textId="77777777" w:rsidR="006A048C" w:rsidRDefault="006A048C" w:rsidP="006A048C">
      <w:pPr>
        <w:jc w:val="both"/>
        <w:rPr>
          <w:rFonts w:ascii="Arial" w:hAnsi="Arial" w:cs="Arial"/>
          <w:color w:val="000000" w:themeColor="text1"/>
          <w:sz w:val="22"/>
          <w:szCs w:val="22"/>
        </w:rPr>
      </w:pPr>
      <w:r>
        <w:rPr>
          <w:rFonts w:ascii="Arial" w:hAnsi="Arial" w:cs="Arial"/>
          <w:color w:val="000000" w:themeColor="text1"/>
          <w:sz w:val="22"/>
          <w:szCs w:val="22"/>
        </w:rPr>
        <w:t xml:space="preserve">Proposed floor plans </w:t>
      </w:r>
      <w:proofErr w:type="spellStart"/>
      <w:r w:rsidRPr="00C648D2">
        <w:rPr>
          <w:rFonts w:ascii="Arial" w:hAnsi="Arial" w:cs="Arial"/>
          <w:color w:val="000000" w:themeColor="text1"/>
          <w:sz w:val="22"/>
          <w:szCs w:val="22"/>
        </w:rPr>
        <w:t>Dwg</w:t>
      </w:r>
      <w:proofErr w:type="spellEnd"/>
      <w:r w:rsidRPr="00C648D2">
        <w:rPr>
          <w:rFonts w:ascii="Arial" w:hAnsi="Arial" w:cs="Arial"/>
          <w:color w:val="000000" w:themeColor="text1"/>
          <w:sz w:val="22"/>
          <w:szCs w:val="22"/>
        </w:rPr>
        <w:t xml:space="preserve"> No. 600-838/0</w:t>
      </w:r>
      <w:r>
        <w:rPr>
          <w:rFonts w:ascii="Arial" w:hAnsi="Arial" w:cs="Arial"/>
          <w:color w:val="000000" w:themeColor="text1"/>
          <w:sz w:val="22"/>
          <w:szCs w:val="22"/>
        </w:rPr>
        <w:t>5</w:t>
      </w:r>
      <w:r w:rsidRPr="00CB0A87">
        <w:rPr>
          <w:rFonts w:ascii="Arial" w:hAnsi="Arial" w:cs="Arial"/>
          <w:color w:val="000000" w:themeColor="text1"/>
          <w:sz w:val="22"/>
          <w:szCs w:val="22"/>
        </w:rPr>
        <w:t xml:space="preserve"> </w:t>
      </w:r>
      <w:r w:rsidRPr="004F5A3D">
        <w:rPr>
          <w:rFonts w:ascii="Arial" w:hAnsi="Arial" w:cs="Arial"/>
          <w:color w:val="000000" w:themeColor="text1"/>
          <w:sz w:val="22"/>
          <w:szCs w:val="22"/>
        </w:rPr>
        <w:t xml:space="preserve">received </w:t>
      </w:r>
      <w:r>
        <w:rPr>
          <w:rFonts w:ascii="Arial" w:hAnsi="Arial" w:cs="Arial"/>
          <w:color w:val="000000" w:themeColor="text1"/>
          <w:sz w:val="22"/>
          <w:szCs w:val="22"/>
        </w:rPr>
        <w:t>31/07/2026</w:t>
      </w:r>
    </w:p>
    <w:p w14:paraId="44545434" w14:textId="2A1BC68E" w:rsidR="005F2210" w:rsidRDefault="006A048C" w:rsidP="005F2210">
      <w:pPr>
        <w:jc w:val="both"/>
        <w:rPr>
          <w:rFonts w:ascii="Arial" w:hAnsi="Arial" w:cs="Arial"/>
          <w:color w:val="000000" w:themeColor="text1"/>
          <w:sz w:val="22"/>
          <w:szCs w:val="22"/>
        </w:rPr>
      </w:pPr>
      <w:r>
        <w:rPr>
          <w:rFonts w:ascii="Arial" w:hAnsi="Arial" w:cs="Arial"/>
          <w:color w:val="000000" w:themeColor="text1"/>
          <w:sz w:val="22"/>
          <w:szCs w:val="22"/>
        </w:rPr>
        <w:t xml:space="preserve">Proposed site plan </w:t>
      </w:r>
      <w:proofErr w:type="spellStart"/>
      <w:r w:rsidRPr="00C648D2">
        <w:rPr>
          <w:rFonts w:ascii="Arial" w:hAnsi="Arial" w:cs="Arial"/>
          <w:color w:val="000000" w:themeColor="text1"/>
          <w:sz w:val="22"/>
          <w:szCs w:val="22"/>
        </w:rPr>
        <w:t>Dwg</w:t>
      </w:r>
      <w:proofErr w:type="spellEnd"/>
      <w:r w:rsidRPr="00C648D2">
        <w:rPr>
          <w:rFonts w:ascii="Arial" w:hAnsi="Arial" w:cs="Arial"/>
          <w:color w:val="000000" w:themeColor="text1"/>
          <w:sz w:val="22"/>
          <w:szCs w:val="22"/>
        </w:rPr>
        <w:t xml:space="preserve"> No. 600-838/07</w:t>
      </w:r>
      <w:r w:rsidRPr="00CB0A87">
        <w:rPr>
          <w:rFonts w:ascii="Arial" w:hAnsi="Arial" w:cs="Arial"/>
          <w:color w:val="000000" w:themeColor="text1"/>
          <w:sz w:val="22"/>
          <w:szCs w:val="22"/>
        </w:rPr>
        <w:t xml:space="preserve"> </w:t>
      </w:r>
      <w:r w:rsidRPr="004F5A3D">
        <w:rPr>
          <w:rFonts w:ascii="Arial" w:hAnsi="Arial" w:cs="Arial"/>
          <w:color w:val="000000" w:themeColor="text1"/>
          <w:sz w:val="22"/>
          <w:szCs w:val="22"/>
        </w:rPr>
        <w:t xml:space="preserve">received </w:t>
      </w:r>
      <w:r>
        <w:rPr>
          <w:rFonts w:ascii="Arial" w:hAnsi="Arial" w:cs="Arial"/>
          <w:color w:val="000000" w:themeColor="text1"/>
          <w:sz w:val="22"/>
          <w:szCs w:val="22"/>
        </w:rPr>
        <w:t>31/07/2026</w:t>
      </w:r>
    </w:p>
    <w:p w14:paraId="4425805E" w14:textId="355B43DF" w:rsidR="0013605B" w:rsidRPr="004F5A3D" w:rsidRDefault="0013605B" w:rsidP="005F2210">
      <w:pPr>
        <w:jc w:val="both"/>
        <w:rPr>
          <w:rFonts w:ascii="Arial" w:hAnsi="Arial" w:cs="Arial"/>
          <w:color w:val="000000" w:themeColor="text1"/>
          <w:sz w:val="22"/>
          <w:szCs w:val="22"/>
        </w:rPr>
      </w:pPr>
      <w:r>
        <w:rPr>
          <w:rFonts w:ascii="Arial" w:hAnsi="Arial" w:cs="Arial"/>
          <w:color w:val="000000" w:themeColor="text1"/>
          <w:sz w:val="22"/>
          <w:szCs w:val="22"/>
        </w:rPr>
        <w:t xml:space="preserve">Proposed entrance door details </w:t>
      </w:r>
      <w:proofErr w:type="spellStart"/>
      <w:r>
        <w:rPr>
          <w:rFonts w:ascii="Arial" w:hAnsi="Arial" w:cs="Arial"/>
          <w:color w:val="000000" w:themeColor="text1"/>
          <w:sz w:val="22"/>
          <w:szCs w:val="22"/>
        </w:rPr>
        <w:t>Dwg</w:t>
      </w:r>
      <w:proofErr w:type="spellEnd"/>
      <w:r>
        <w:rPr>
          <w:rFonts w:ascii="Arial" w:hAnsi="Arial" w:cs="Arial"/>
          <w:color w:val="000000" w:themeColor="text1"/>
          <w:sz w:val="22"/>
          <w:szCs w:val="22"/>
        </w:rPr>
        <w:t xml:space="preserve"> no. </w:t>
      </w:r>
      <w:r w:rsidRPr="0013605B">
        <w:rPr>
          <w:rFonts w:ascii="Arial" w:hAnsi="Arial" w:cs="Arial"/>
          <w:color w:val="000000" w:themeColor="text1"/>
          <w:sz w:val="22"/>
          <w:szCs w:val="22"/>
        </w:rPr>
        <w:t>600-838-08</w:t>
      </w:r>
      <w:r>
        <w:rPr>
          <w:rFonts w:ascii="Arial" w:hAnsi="Arial" w:cs="Arial"/>
          <w:color w:val="000000" w:themeColor="text1"/>
          <w:sz w:val="22"/>
          <w:szCs w:val="22"/>
        </w:rPr>
        <w:t xml:space="preserve"> </w:t>
      </w:r>
      <w:r w:rsidRPr="004F5A3D">
        <w:rPr>
          <w:rFonts w:ascii="Arial" w:hAnsi="Arial" w:cs="Arial"/>
          <w:color w:val="000000" w:themeColor="text1"/>
          <w:sz w:val="22"/>
          <w:szCs w:val="22"/>
        </w:rPr>
        <w:t xml:space="preserve">received </w:t>
      </w:r>
      <w:r>
        <w:rPr>
          <w:rFonts w:ascii="Arial" w:hAnsi="Arial" w:cs="Arial"/>
          <w:color w:val="000000" w:themeColor="text1"/>
          <w:sz w:val="22"/>
          <w:szCs w:val="22"/>
        </w:rPr>
        <w:t>31/07/2026</w:t>
      </w:r>
    </w:p>
    <w:p w14:paraId="722F1A44" w14:textId="77777777" w:rsidR="005F2210" w:rsidRPr="004F5A3D" w:rsidRDefault="005F2210" w:rsidP="005F2210">
      <w:pPr>
        <w:pStyle w:val="ListParagraph"/>
        <w:ind w:left="0"/>
        <w:jc w:val="both"/>
        <w:rPr>
          <w:rFonts w:ascii="Arial" w:hAnsi="Arial" w:cs="Arial"/>
          <w:color w:val="000000" w:themeColor="text1"/>
          <w:sz w:val="22"/>
          <w:szCs w:val="22"/>
        </w:rPr>
      </w:pPr>
    </w:p>
    <w:p w14:paraId="140F9891" w14:textId="77777777" w:rsidR="005F2210" w:rsidRDefault="005F2210" w:rsidP="005F2210">
      <w:pPr>
        <w:jc w:val="both"/>
        <w:rPr>
          <w:rFonts w:ascii="Arial" w:hAnsi="Arial" w:cs="Arial"/>
          <w:color w:val="000000" w:themeColor="text1"/>
          <w:sz w:val="22"/>
          <w:szCs w:val="22"/>
        </w:rPr>
      </w:pPr>
      <w:r w:rsidRPr="004F5A3D">
        <w:rPr>
          <w:rFonts w:ascii="Arial" w:hAnsi="Arial" w:cs="Arial"/>
          <w:color w:val="000000" w:themeColor="text1"/>
          <w:sz w:val="22"/>
          <w:szCs w:val="22"/>
        </w:rPr>
        <w:t xml:space="preserve">REASON: For the avoidance of doubt and in the interests of proper planning </w:t>
      </w:r>
    </w:p>
    <w:p w14:paraId="29ED661F" w14:textId="77777777" w:rsidR="00804AA2" w:rsidRDefault="00804AA2" w:rsidP="005F2210">
      <w:pPr>
        <w:jc w:val="both"/>
        <w:rPr>
          <w:rFonts w:ascii="Arial" w:hAnsi="Arial" w:cs="Arial"/>
          <w:color w:val="000000" w:themeColor="text1"/>
          <w:sz w:val="22"/>
          <w:szCs w:val="22"/>
        </w:rPr>
      </w:pPr>
    </w:p>
    <w:p w14:paraId="4F22F986" w14:textId="2A18B16D" w:rsidR="005A07EF" w:rsidRPr="005A07EF" w:rsidRDefault="00804AA2" w:rsidP="005A07EF">
      <w:pPr>
        <w:jc w:val="both"/>
        <w:rPr>
          <w:rFonts w:ascii="Arial" w:hAnsi="Arial" w:cs="Arial"/>
          <w:color w:val="000000" w:themeColor="text1"/>
          <w:sz w:val="22"/>
          <w:szCs w:val="22"/>
        </w:rPr>
      </w:pPr>
      <w:r w:rsidRPr="00BD3FA3">
        <w:rPr>
          <w:rFonts w:ascii="Arial" w:hAnsi="Arial" w:cs="Arial"/>
          <w:color w:val="000000" w:themeColor="text1"/>
          <w:sz w:val="22"/>
          <w:szCs w:val="22"/>
        </w:rPr>
        <w:t xml:space="preserve">3. </w:t>
      </w:r>
      <w:r w:rsidR="005A07EF" w:rsidRPr="005A07EF">
        <w:rPr>
          <w:rFonts w:ascii="Arial" w:hAnsi="Arial" w:cs="Arial"/>
          <w:color w:val="000000" w:themeColor="text1"/>
          <w:sz w:val="22"/>
          <w:szCs w:val="22"/>
        </w:rPr>
        <w:t xml:space="preserve">Notwithstanding the approved plans, no works shall take place to </w:t>
      </w:r>
      <w:r w:rsidR="00E90928">
        <w:rPr>
          <w:rFonts w:ascii="Arial" w:hAnsi="Arial" w:cs="Arial"/>
          <w:color w:val="000000" w:themeColor="text1"/>
          <w:sz w:val="22"/>
          <w:szCs w:val="22"/>
        </w:rPr>
        <w:t>any</w:t>
      </w:r>
      <w:r w:rsidR="005A07EF" w:rsidRPr="005A07EF">
        <w:rPr>
          <w:rFonts w:ascii="Arial" w:hAnsi="Arial" w:cs="Arial"/>
          <w:color w:val="000000" w:themeColor="text1"/>
          <w:sz w:val="22"/>
          <w:szCs w:val="22"/>
        </w:rPr>
        <w:t xml:space="preserve"> replacement non-sash windows, including the first-floor window, side elevation windows and rear elevation windows, until large-scale details, including elevations and sections, or manufacturers' brochure details in the case of metal windows, have been submitted to and approved in writing by the Local Planning Authority. The metal windows shall incorporate slim-profile frames reflecting traditional window proportions. The works shall thereafter be carried out in accordance with the approved details.</w:t>
      </w:r>
    </w:p>
    <w:p w14:paraId="0BCB7817" w14:textId="77777777" w:rsidR="005A07EF" w:rsidRPr="005A07EF" w:rsidRDefault="005A07EF" w:rsidP="005A07EF">
      <w:pPr>
        <w:jc w:val="both"/>
        <w:rPr>
          <w:rFonts w:ascii="Arial" w:hAnsi="Arial" w:cs="Arial"/>
          <w:color w:val="000000" w:themeColor="text1"/>
          <w:sz w:val="22"/>
          <w:szCs w:val="22"/>
        </w:rPr>
      </w:pPr>
    </w:p>
    <w:p w14:paraId="6484306C" w14:textId="48C84F88" w:rsidR="00186FF7" w:rsidRPr="00BD3FA3" w:rsidRDefault="005A07EF" w:rsidP="005A07EF">
      <w:pPr>
        <w:jc w:val="both"/>
        <w:rPr>
          <w:rFonts w:ascii="Arial" w:hAnsi="Arial" w:cs="Arial"/>
          <w:color w:val="000000" w:themeColor="text1"/>
          <w:sz w:val="22"/>
          <w:szCs w:val="22"/>
        </w:rPr>
      </w:pPr>
      <w:r w:rsidRPr="005A07EF">
        <w:rPr>
          <w:rFonts w:ascii="Arial" w:hAnsi="Arial" w:cs="Arial"/>
          <w:color w:val="000000" w:themeColor="text1"/>
          <w:sz w:val="22"/>
          <w:szCs w:val="22"/>
        </w:rPr>
        <w:t xml:space="preserve">REASON: To safeguard the character and appearance of the Conservation Area and the setting of adjacent heritage </w:t>
      </w:r>
      <w:r w:rsidR="00186FF7" w:rsidRPr="00BD3FA3">
        <w:rPr>
          <w:rFonts w:ascii="Arial" w:hAnsi="Arial" w:cs="Arial"/>
          <w:color w:val="000000" w:themeColor="text1"/>
          <w:sz w:val="22"/>
          <w:szCs w:val="22"/>
        </w:rPr>
        <w:t>assets.</w:t>
      </w:r>
    </w:p>
    <w:p w14:paraId="41F53916" w14:textId="77777777" w:rsidR="00186FF7" w:rsidRPr="00BD3FA3" w:rsidRDefault="00186FF7" w:rsidP="005F2210">
      <w:pPr>
        <w:jc w:val="both"/>
        <w:rPr>
          <w:rFonts w:ascii="Arial" w:hAnsi="Arial" w:cs="Arial"/>
          <w:color w:val="000000" w:themeColor="text1"/>
          <w:sz w:val="22"/>
          <w:szCs w:val="22"/>
        </w:rPr>
      </w:pPr>
    </w:p>
    <w:p w14:paraId="2C8D7F5C" w14:textId="2733D684" w:rsidR="00985909" w:rsidRDefault="00985909" w:rsidP="005F2210">
      <w:pPr>
        <w:jc w:val="both"/>
        <w:rPr>
          <w:rFonts w:ascii="Arial" w:hAnsi="Arial" w:cs="Arial"/>
          <w:color w:val="000000" w:themeColor="text1"/>
          <w:sz w:val="22"/>
          <w:szCs w:val="22"/>
        </w:rPr>
      </w:pPr>
      <w:r w:rsidRPr="00BD3FA3">
        <w:rPr>
          <w:rFonts w:ascii="Arial" w:hAnsi="Arial" w:cs="Arial"/>
          <w:color w:val="000000" w:themeColor="text1"/>
          <w:sz w:val="22"/>
          <w:szCs w:val="22"/>
        </w:rPr>
        <w:t>INFORMATIVE</w:t>
      </w:r>
    </w:p>
    <w:p w14:paraId="6357FF1E" w14:textId="77777777" w:rsidR="00985909" w:rsidRDefault="00985909" w:rsidP="005F2210">
      <w:pPr>
        <w:jc w:val="both"/>
        <w:rPr>
          <w:rFonts w:ascii="Arial" w:hAnsi="Arial" w:cs="Arial"/>
          <w:color w:val="000000" w:themeColor="text1"/>
          <w:sz w:val="22"/>
          <w:szCs w:val="22"/>
        </w:rPr>
      </w:pPr>
    </w:p>
    <w:p w14:paraId="406F5ED3" w14:textId="60165CEB" w:rsidR="00985909" w:rsidRDefault="00985909" w:rsidP="005F2210">
      <w:pPr>
        <w:jc w:val="both"/>
        <w:rPr>
          <w:rFonts w:ascii="Arial" w:hAnsi="Arial" w:cs="Arial"/>
          <w:color w:val="000000" w:themeColor="text1"/>
          <w:sz w:val="22"/>
          <w:szCs w:val="22"/>
        </w:rPr>
      </w:pPr>
      <w:r>
        <w:rPr>
          <w:rFonts w:ascii="Arial" w:hAnsi="Arial" w:cs="Arial"/>
          <w:color w:val="000000" w:themeColor="text1"/>
          <w:sz w:val="22"/>
          <w:szCs w:val="22"/>
        </w:rPr>
        <w:t xml:space="preserve">The applicant is advised that </w:t>
      </w:r>
      <w:r w:rsidR="00755264">
        <w:rPr>
          <w:rFonts w:ascii="Arial" w:hAnsi="Arial" w:cs="Arial"/>
          <w:color w:val="000000" w:themeColor="text1"/>
          <w:sz w:val="22"/>
          <w:szCs w:val="22"/>
        </w:rPr>
        <w:t>if the sash windows require replacing</w:t>
      </w:r>
      <w:r w:rsidR="007C438B">
        <w:rPr>
          <w:rFonts w:ascii="Arial" w:hAnsi="Arial" w:cs="Arial"/>
          <w:color w:val="000000" w:themeColor="text1"/>
          <w:sz w:val="22"/>
          <w:szCs w:val="22"/>
        </w:rPr>
        <w:t xml:space="preserve"> </w:t>
      </w:r>
      <w:r w:rsidR="007C438B" w:rsidRPr="00F616DA">
        <w:rPr>
          <w:rFonts w:ascii="Arial" w:hAnsi="Arial" w:cs="Arial"/>
          <w:color w:val="000000" w:themeColor="text1"/>
          <w:sz w:val="22"/>
          <w:szCs w:val="22"/>
        </w:rPr>
        <w:t xml:space="preserve">if it </w:t>
      </w:r>
      <w:r w:rsidR="00712D3A" w:rsidRPr="00F616DA">
        <w:rPr>
          <w:rFonts w:ascii="Arial" w:hAnsi="Arial" w:cs="Arial"/>
          <w:color w:val="000000" w:themeColor="text1"/>
          <w:sz w:val="22"/>
          <w:szCs w:val="22"/>
        </w:rPr>
        <w:t>transpires,</w:t>
      </w:r>
      <w:r w:rsidR="007C438B" w:rsidRPr="00F616DA">
        <w:rPr>
          <w:rFonts w:ascii="Arial" w:hAnsi="Arial" w:cs="Arial"/>
          <w:color w:val="000000" w:themeColor="text1"/>
          <w:sz w:val="22"/>
          <w:szCs w:val="22"/>
        </w:rPr>
        <w:t xml:space="preserve"> they are beyond reasonable repair</w:t>
      </w:r>
      <w:r w:rsidR="00755264">
        <w:rPr>
          <w:rFonts w:ascii="Arial" w:hAnsi="Arial" w:cs="Arial"/>
          <w:color w:val="000000" w:themeColor="text1"/>
          <w:sz w:val="22"/>
          <w:szCs w:val="22"/>
        </w:rPr>
        <w:t xml:space="preserve">, </w:t>
      </w:r>
      <w:r w:rsidR="007C438B">
        <w:rPr>
          <w:rFonts w:ascii="Arial" w:hAnsi="Arial" w:cs="Arial"/>
          <w:color w:val="000000" w:themeColor="text1"/>
          <w:sz w:val="22"/>
          <w:szCs w:val="22"/>
        </w:rPr>
        <w:t xml:space="preserve"> a standalone application for </w:t>
      </w:r>
      <w:r w:rsidR="00755264">
        <w:rPr>
          <w:rFonts w:ascii="Arial" w:hAnsi="Arial" w:cs="Arial"/>
          <w:color w:val="000000" w:themeColor="text1"/>
          <w:sz w:val="22"/>
          <w:szCs w:val="22"/>
        </w:rPr>
        <w:t xml:space="preserve">listed building consent </w:t>
      </w:r>
      <w:r w:rsidR="00466A26">
        <w:rPr>
          <w:rFonts w:ascii="Arial" w:hAnsi="Arial" w:cs="Arial"/>
          <w:color w:val="000000" w:themeColor="text1"/>
          <w:sz w:val="22"/>
          <w:szCs w:val="22"/>
        </w:rPr>
        <w:t>for</w:t>
      </w:r>
      <w:r w:rsidR="00415CBC">
        <w:rPr>
          <w:rFonts w:ascii="Arial" w:hAnsi="Arial" w:cs="Arial"/>
          <w:color w:val="000000" w:themeColor="text1"/>
          <w:sz w:val="22"/>
          <w:szCs w:val="22"/>
        </w:rPr>
        <w:t xml:space="preserve"> the</w:t>
      </w:r>
      <w:r w:rsidR="00466A26">
        <w:rPr>
          <w:rFonts w:ascii="Arial" w:hAnsi="Arial" w:cs="Arial"/>
          <w:color w:val="000000" w:themeColor="text1"/>
          <w:sz w:val="22"/>
          <w:szCs w:val="22"/>
        </w:rPr>
        <w:t xml:space="preserve"> replacement windows </w:t>
      </w:r>
      <w:r w:rsidR="00755264">
        <w:rPr>
          <w:rFonts w:ascii="Arial" w:hAnsi="Arial" w:cs="Arial"/>
          <w:color w:val="000000" w:themeColor="text1"/>
          <w:sz w:val="22"/>
          <w:szCs w:val="22"/>
        </w:rPr>
        <w:t>will be re</w:t>
      </w:r>
      <w:r w:rsidR="00F616DA">
        <w:rPr>
          <w:rFonts w:ascii="Arial" w:hAnsi="Arial" w:cs="Arial"/>
          <w:color w:val="000000" w:themeColor="text1"/>
          <w:sz w:val="22"/>
          <w:szCs w:val="22"/>
        </w:rPr>
        <w:t>quired</w:t>
      </w:r>
      <w:r w:rsidR="00C94D2F">
        <w:rPr>
          <w:rFonts w:ascii="Arial" w:hAnsi="Arial" w:cs="Arial"/>
          <w:color w:val="000000" w:themeColor="text1"/>
          <w:sz w:val="22"/>
          <w:szCs w:val="22"/>
        </w:rPr>
        <w:t xml:space="preserve">. </w:t>
      </w:r>
      <w:r w:rsidR="00415CBC">
        <w:rPr>
          <w:rFonts w:ascii="Arial" w:hAnsi="Arial" w:cs="Arial"/>
          <w:color w:val="000000" w:themeColor="text1"/>
          <w:sz w:val="22"/>
          <w:szCs w:val="22"/>
        </w:rPr>
        <w:t xml:space="preserve">Any formal application will need to provide evidence of the condition of the windows </w:t>
      </w:r>
      <w:r w:rsidR="00833DBD">
        <w:rPr>
          <w:rFonts w:ascii="Arial" w:hAnsi="Arial" w:cs="Arial"/>
          <w:color w:val="000000" w:themeColor="text1"/>
          <w:sz w:val="22"/>
          <w:szCs w:val="22"/>
        </w:rPr>
        <w:t>and why they are beyond repair.</w:t>
      </w:r>
    </w:p>
    <w:p w14:paraId="47A11902" w14:textId="77777777" w:rsidR="00F616DA" w:rsidRDefault="00F616DA" w:rsidP="005F2210">
      <w:pPr>
        <w:jc w:val="both"/>
        <w:rPr>
          <w:rFonts w:ascii="Arial" w:hAnsi="Arial" w:cs="Arial"/>
          <w:color w:val="000000" w:themeColor="text1"/>
          <w:sz w:val="22"/>
          <w:szCs w:val="22"/>
        </w:rPr>
      </w:pPr>
    </w:p>
    <w:p w14:paraId="3576873F" w14:textId="77777777" w:rsidR="00F616DA" w:rsidRDefault="00F616DA" w:rsidP="005F2210">
      <w:pPr>
        <w:jc w:val="both"/>
        <w:rPr>
          <w:rFonts w:ascii="Arial" w:hAnsi="Arial" w:cs="Arial"/>
          <w:color w:val="000000" w:themeColor="text1"/>
          <w:sz w:val="22"/>
          <w:szCs w:val="22"/>
        </w:rPr>
      </w:pPr>
    </w:p>
    <w:sectPr w:rsidR="00F616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4DC8"/>
    <w:multiLevelType w:val="hybridMultilevel"/>
    <w:tmpl w:val="6240B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F1066"/>
    <w:multiLevelType w:val="multilevel"/>
    <w:tmpl w:val="092C284E"/>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C4745"/>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351188"/>
    <w:multiLevelType w:val="hybridMultilevel"/>
    <w:tmpl w:val="97202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815ED"/>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DC7E11"/>
    <w:multiLevelType w:val="hybridMultilevel"/>
    <w:tmpl w:val="4CE459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6E567E8"/>
    <w:multiLevelType w:val="multilevel"/>
    <w:tmpl w:val="1576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3C3B3A"/>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DA5409B"/>
    <w:multiLevelType w:val="hybridMultilevel"/>
    <w:tmpl w:val="99D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CE3180"/>
    <w:multiLevelType w:val="hybridMultilevel"/>
    <w:tmpl w:val="52BE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8309D7"/>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9A36910"/>
    <w:multiLevelType w:val="hybridMultilevel"/>
    <w:tmpl w:val="C1347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01E0844"/>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2D52FB4"/>
    <w:multiLevelType w:val="multilevel"/>
    <w:tmpl w:val="835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086FFB"/>
    <w:multiLevelType w:val="multilevel"/>
    <w:tmpl w:val="5D0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A92EA8"/>
    <w:multiLevelType w:val="multilevel"/>
    <w:tmpl w:val="5A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B874FA1"/>
    <w:multiLevelType w:val="multilevel"/>
    <w:tmpl w:val="760E771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C312C29"/>
    <w:multiLevelType w:val="hybridMultilevel"/>
    <w:tmpl w:val="B6F2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C772BA0"/>
    <w:multiLevelType w:val="multilevel"/>
    <w:tmpl w:val="7696BA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62766A0"/>
    <w:multiLevelType w:val="multilevel"/>
    <w:tmpl w:val="C96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7D675BD"/>
    <w:multiLevelType w:val="multilevel"/>
    <w:tmpl w:val="6E1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00C6884"/>
    <w:multiLevelType w:val="multilevel"/>
    <w:tmpl w:val="AA2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22444B8"/>
    <w:multiLevelType w:val="hybridMultilevel"/>
    <w:tmpl w:val="23D6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2AE6669"/>
    <w:multiLevelType w:val="multilevel"/>
    <w:tmpl w:val="1CECF17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1"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8C47BE9"/>
    <w:multiLevelType w:val="hybridMultilevel"/>
    <w:tmpl w:val="B4C0BCF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23803298">
      <w:start w:val="16"/>
      <w:numFmt w:val="bullet"/>
      <w:lvlText w:val="•"/>
      <w:lvlJc w:val="left"/>
      <w:pPr>
        <w:ind w:left="2880" w:hanging="360"/>
      </w:pPr>
      <w:rPr>
        <w:rFonts w:ascii="Arial" w:eastAsia="Times New Roman" w:hAnsi="Arial" w:cs="Aria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6C332883"/>
    <w:multiLevelType w:val="multilevel"/>
    <w:tmpl w:val="C43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F9D17AD"/>
    <w:multiLevelType w:val="multilevel"/>
    <w:tmpl w:val="F77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9BE2E28"/>
    <w:multiLevelType w:val="hybridMultilevel"/>
    <w:tmpl w:val="F93E52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B831FDA"/>
    <w:multiLevelType w:val="multilevel"/>
    <w:tmpl w:val="F08CD6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F105013"/>
    <w:multiLevelType w:val="multilevel"/>
    <w:tmpl w:val="3BDCBD6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8"/>
  </w:num>
  <w:num w:numId="2" w16cid:durableId="1542328013">
    <w:abstractNumId w:val="57"/>
  </w:num>
  <w:num w:numId="3" w16cid:durableId="1037051835">
    <w:abstractNumId w:val="44"/>
  </w:num>
  <w:num w:numId="4" w16cid:durableId="2085175374">
    <w:abstractNumId w:val="12"/>
  </w:num>
  <w:num w:numId="5" w16cid:durableId="1488207918">
    <w:abstractNumId w:val="39"/>
  </w:num>
  <w:num w:numId="6" w16cid:durableId="1793137108">
    <w:abstractNumId w:val="25"/>
  </w:num>
  <w:num w:numId="7" w16cid:durableId="134420376">
    <w:abstractNumId w:val="56"/>
  </w:num>
  <w:num w:numId="8" w16cid:durableId="1700400412">
    <w:abstractNumId w:val="22"/>
  </w:num>
  <w:num w:numId="9" w16cid:durableId="658310686">
    <w:abstractNumId w:val="46"/>
  </w:num>
  <w:num w:numId="10" w16cid:durableId="287931387">
    <w:abstractNumId w:val="51"/>
  </w:num>
  <w:num w:numId="11" w16cid:durableId="1551453310">
    <w:abstractNumId w:val="20"/>
  </w:num>
  <w:num w:numId="12" w16cid:durableId="988752181">
    <w:abstractNumId w:val="1"/>
  </w:num>
  <w:num w:numId="13" w16cid:durableId="393045125">
    <w:abstractNumId w:val="11"/>
  </w:num>
  <w:num w:numId="14" w16cid:durableId="187529976">
    <w:abstractNumId w:val="42"/>
  </w:num>
  <w:num w:numId="15" w16cid:durableId="1750425246">
    <w:abstractNumId w:val="49"/>
  </w:num>
  <w:num w:numId="16" w16cid:durableId="1619068546">
    <w:abstractNumId w:val="14"/>
  </w:num>
  <w:num w:numId="17" w16cid:durableId="1460490708">
    <w:abstractNumId w:val="33"/>
  </w:num>
  <w:num w:numId="18" w16cid:durableId="6713544">
    <w:abstractNumId w:val="65"/>
  </w:num>
  <w:num w:numId="19" w16cid:durableId="526915288">
    <w:abstractNumId w:val="0"/>
  </w:num>
  <w:num w:numId="20" w16cid:durableId="1486235846">
    <w:abstractNumId w:val="5"/>
  </w:num>
  <w:num w:numId="21" w16cid:durableId="415513684">
    <w:abstractNumId w:val="10"/>
  </w:num>
  <w:num w:numId="22" w16cid:durableId="388576858">
    <w:abstractNumId w:val="9"/>
  </w:num>
  <w:num w:numId="23" w16cid:durableId="1975601811">
    <w:abstractNumId w:val="38"/>
  </w:num>
  <w:num w:numId="24" w16cid:durableId="2039310770">
    <w:abstractNumId w:val="60"/>
  </w:num>
  <w:num w:numId="25" w16cid:durableId="1034232417">
    <w:abstractNumId w:val="6"/>
  </w:num>
  <w:num w:numId="26" w16cid:durableId="2062092020">
    <w:abstractNumId w:val="61"/>
  </w:num>
  <w:num w:numId="27" w16cid:durableId="1933783146">
    <w:abstractNumId w:val="3"/>
  </w:num>
  <w:num w:numId="28" w16cid:durableId="1669286882">
    <w:abstractNumId w:val="36"/>
  </w:num>
  <w:num w:numId="29" w16cid:durableId="1237977669">
    <w:abstractNumId w:val="19"/>
  </w:num>
  <w:num w:numId="30" w16cid:durableId="827013789">
    <w:abstractNumId w:val="35"/>
  </w:num>
  <w:num w:numId="31" w16cid:durableId="1451242110">
    <w:abstractNumId w:val="28"/>
  </w:num>
  <w:num w:numId="32" w16cid:durableId="2004117202">
    <w:abstractNumId w:val="41"/>
  </w:num>
  <w:num w:numId="33" w16cid:durableId="2020037795">
    <w:abstractNumId w:val="64"/>
  </w:num>
  <w:num w:numId="34" w16cid:durableId="2053261774">
    <w:abstractNumId w:val="58"/>
  </w:num>
  <w:num w:numId="35" w16cid:durableId="788477969">
    <w:abstractNumId w:val="63"/>
  </w:num>
  <w:num w:numId="36" w16cid:durableId="176845672">
    <w:abstractNumId w:val="24"/>
  </w:num>
  <w:num w:numId="37" w16cid:durableId="665060638">
    <w:abstractNumId w:val="59"/>
  </w:num>
  <w:num w:numId="38" w16cid:durableId="284772028">
    <w:abstractNumId w:val="54"/>
  </w:num>
  <w:num w:numId="39" w16cid:durableId="292441812">
    <w:abstractNumId w:val="37"/>
  </w:num>
  <w:num w:numId="40" w16cid:durableId="286159185">
    <w:abstractNumId w:val="32"/>
  </w:num>
  <w:num w:numId="41" w16cid:durableId="11495271">
    <w:abstractNumId w:val="47"/>
  </w:num>
  <w:num w:numId="42" w16cid:durableId="1775783856">
    <w:abstractNumId w:val="31"/>
  </w:num>
  <w:num w:numId="43" w16cid:durableId="296110479">
    <w:abstractNumId w:val="16"/>
  </w:num>
  <w:num w:numId="44" w16cid:durableId="1580358611">
    <w:abstractNumId w:val="62"/>
  </w:num>
  <w:num w:numId="45" w16cid:durableId="181935989">
    <w:abstractNumId w:val="30"/>
  </w:num>
  <w:num w:numId="46" w16cid:durableId="1291521645">
    <w:abstractNumId w:val="43"/>
  </w:num>
  <w:num w:numId="47" w16cid:durableId="1555578501">
    <w:abstractNumId w:val="17"/>
  </w:num>
  <w:num w:numId="48" w16cid:durableId="1261596426">
    <w:abstractNumId w:val="7"/>
  </w:num>
  <w:num w:numId="49" w16cid:durableId="1226061907">
    <w:abstractNumId w:val="29"/>
  </w:num>
  <w:num w:numId="50" w16cid:durableId="1774475199">
    <w:abstractNumId w:val="13"/>
  </w:num>
  <w:num w:numId="51" w16cid:durableId="416638240">
    <w:abstractNumId w:val="26"/>
  </w:num>
  <w:num w:numId="52" w16cid:durableId="741366241">
    <w:abstractNumId w:val="50"/>
  </w:num>
  <w:num w:numId="53" w16cid:durableId="1757557084">
    <w:abstractNumId w:val="45"/>
  </w:num>
  <w:num w:numId="54" w16cid:durableId="544410672">
    <w:abstractNumId w:val="34"/>
  </w:num>
  <w:num w:numId="55" w16cid:durableId="1455054384">
    <w:abstractNumId w:val="53"/>
  </w:num>
  <w:num w:numId="56" w16cid:durableId="396394238">
    <w:abstractNumId w:val="4"/>
  </w:num>
  <w:num w:numId="57" w16cid:durableId="1793553414">
    <w:abstractNumId w:val="48"/>
  </w:num>
  <w:num w:numId="58" w16cid:durableId="468743699">
    <w:abstractNumId w:val="55"/>
  </w:num>
  <w:num w:numId="59" w16cid:durableId="802966146">
    <w:abstractNumId w:val="40"/>
  </w:num>
  <w:num w:numId="60" w16cid:durableId="399713566">
    <w:abstractNumId w:val="23"/>
  </w:num>
  <w:num w:numId="61" w16cid:durableId="663124920">
    <w:abstractNumId w:val="2"/>
  </w:num>
  <w:num w:numId="62" w16cid:durableId="2128085242">
    <w:abstractNumId w:val="21"/>
  </w:num>
  <w:num w:numId="63" w16cid:durableId="708068223">
    <w:abstractNumId w:val="8"/>
  </w:num>
  <w:num w:numId="64" w16cid:durableId="631834342">
    <w:abstractNumId w:val="52"/>
  </w:num>
  <w:num w:numId="65" w16cid:durableId="1307392618">
    <w:abstractNumId w:val="15"/>
  </w:num>
  <w:num w:numId="66" w16cid:durableId="1346859954">
    <w:abstractNumId w:val="2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443B"/>
    <w:rsid w:val="00004C48"/>
    <w:rsid w:val="0000664B"/>
    <w:rsid w:val="00006877"/>
    <w:rsid w:val="00006A57"/>
    <w:rsid w:val="0001210A"/>
    <w:rsid w:val="0002128A"/>
    <w:rsid w:val="000218EA"/>
    <w:rsid w:val="00024030"/>
    <w:rsid w:val="0002490A"/>
    <w:rsid w:val="000251A2"/>
    <w:rsid w:val="00025C2C"/>
    <w:rsid w:val="000305A8"/>
    <w:rsid w:val="00035159"/>
    <w:rsid w:val="00035D59"/>
    <w:rsid w:val="00036173"/>
    <w:rsid w:val="00037714"/>
    <w:rsid w:val="000400A6"/>
    <w:rsid w:val="00043514"/>
    <w:rsid w:val="00043528"/>
    <w:rsid w:val="0004756B"/>
    <w:rsid w:val="00051208"/>
    <w:rsid w:val="000519C9"/>
    <w:rsid w:val="00053085"/>
    <w:rsid w:val="00053F09"/>
    <w:rsid w:val="00054C15"/>
    <w:rsid w:val="000553E8"/>
    <w:rsid w:val="00061168"/>
    <w:rsid w:val="00062D85"/>
    <w:rsid w:val="00064A1D"/>
    <w:rsid w:val="0006523B"/>
    <w:rsid w:val="000663F4"/>
    <w:rsid w:val="00067BEE"/>
    <w:rsid w:val="00071112"/>
    <w:rsid w:val="00071C24"/>
    <w:rsid w:val="0007377C"/>
    <w:rsid w:val="00080589"/>
    <w:rsid w:val="000815DC"/>
    <w:rsid w:val="000828B9"/>
    <w:rsid w:val="000830D4"/>
    <w:rsid w:val="00085C98"/>
    <w:rsid w:val="000875AB"/>
    <w:rsid w:val="00094F2F"/>
    <w:rsid w:val="00097010"/>
    <w:rsid w:val="000A78E4"/>
    <w:rsid w:val="000B2BED"/>
    <w:rsid w:val="000B2CE9"/>
    <w:rsid w:val="000B3616"/>
    <w:rsid w:val="000B4E91"/>
    <w:rsid w:val="000B613F"/>
    <w:rsid w:val="000B6285"/>
    <w:rsid w:val="000C0D1A"/>
    <w:rsid w:val="000C5693"/>
    <w:rsid w:val="000C773F"/>
    <w:rsid w:val="000D0858"/>
    <w:rsid w:val="000D0B6A"/>
    <w:rsid w:val="000D2921"/>
    <w:rsid w:val="000E3FD8"/>
    <w:rsid w:val="000E59B7"/>
    <w:rsid w:val="000E6292"/>
    <w:rsid w:val="000E62BA"/>
    <w:rsid w:val="000E79FE"/>
    <w:rsid w:val="000F1D49"/>
    <w:rsid w:val="000F2BDF"/>
    <w:rsid w:val="000F38D0"/>
    <w:rsid w:val="000F5815"/>
    <w:rsid w:val="000F5ED3"/>
    <w:rsid w:val="000F69D5"/>
    <w:rsid w:val="001014D4"/>
    <w:rsid w:val="001050C5"/>
    <w:rsid w:val="00107D4F"/>
    <w:rsid w:val="00110BD6"/>
    <w:rsid w:val="00111554"/>
    <w:rsid w:val="001131A8"/>
    <w:rsid w:val="001138E8"/>
    <w:rsid w:val="001171CC"/>
    <w:rsid w:val="00127E45"/>
    <w:rsid w:val="00130D60"/>
    <w:rsid w:val="001338A5"/>
    <w:rsid w:val="001356FD"/>
    <w:rsid w:val="0013605B"/>
    <w:rsid w:val="001361C4"/>
    <w:rsid w:val="001418E4"/>
    <w:rsid w:val="00142B23"/>
    <w:rsid w:val="00143670"/>
    <w:rsid w:val="00152D95"/>
    <w:rsid w:val="00154255"/>
    <w:rsid w:val="00157709"/>
    <w:rsid w:val="00157969"/>
    <w:rsid w:val="00160D4A"/>
    <w:rsid w:val="001615DE"/>
    <w:rsid w:val="001658FF"/>
    <w:rsid w:val="00171E42"/>
    <w:rsid w:val="00175188"/>
    <w:rsid w:val="00176DD0"/>
    <w:rsid w:val="001778D6"/>
    <w:rsid w:val="00183128"/>
    <w:rsid w:val="00183F87"/>
    <w:rsid w:val="00186FF7"/>
    <w:rsid w:val="0019282F"/>
    <w:rsid w:val="00193555"/>
    <w:rsid w:val="001966CB"/>
    <w:rsid w:val="0019725F"/>
    <w:rsid w:val="001A12BE"/>
    <w:rsid w:val="001A33F3"/>
    <w:rsid w:val="001A4E2E"/>
    <w:rsid w:val="001A6851"/>
    <w:rsid w:val="001A6A4B"/>
    <w:rsid w:val="001A75E0"/>
    <w:rsid w:val="001B4293"/>
    <w:rsid w:val="001B7DCD"/>
    <w:rsid w:val="001C3CFA"/>
    <w:rsid w:val="001C5B7D"/>
    <w:rsid w:val="001D5959"/>
    <w:rsid w:val="001E1FD1"/>
    <w:rsid w:val="001E3C2B"/>
    <w:rsid w:val="001E4DD1"/>
    <w:rsid w:val="001E54EC"/>
    <w:rsid w:val="001E66BF"/>
    <w:rsid w:val="001E6BD5"/>
    <w:rsid w:val="001F003F"/>
    <w:rsid w:val="001F3B03"/>
    <w:rsid w:val="001F4502"/>
    <w:rsid w:val="001F711B"/>
    <w:rsid w:val="001F7330"/>
    <w:rsid w:val="00200743"/>
    <w:rsid w:val="00201D45"/>
    <w:rsid w:val="00204E4E"/>
    <w:rsid w:val="00205E1B"/>
    <w:rsid w:val="00211B6E"/>
    <w:rsid w:val="002131C0"/>
    <w:rsid w:val="0021435E"/>
    <w:rsid w:val="00215395"/>
    <w:rsid w:val="0021688D"/>
    <w:rsid w:val="00216E49"/>
    <w:rsid w:val="0021750A"/>
    <w:rsid w:val="00221208"/>
    <w:rsid w:val="00222BAA"/>
    <w:rsid w:val="00226522"/>
    <w:rsid w:val="002267FB"/>
    <w:rsid w:val="0022697D"/>
    <w:rsid w:val="0023020C"/>
    <w:rsid w:val="00230405"/>
    <w:rsid w:val="002352B6"/>
    <w:rsid w:val="00237634"/>
    <w:rsid w:val="00240EB9"/>
    <w:rsid w:val="00246CF1"/>
    <w:rsid w:val="00247DB3"/>
    <w:rsid w:val="00250212"/>
    <w:rsid w:val="0025345B"/>
    <w:rsid w:val="002552D4"/>
    <w:rsid w:val="00255971"/>
    <w:rsid w:val="00256DB7"/>
    <w:rsid w:val="00260489"/>
    <w:rsid w:val="00262CDC"/>
    <w:rsid w:val="0026526C"/>
    <w:rsid w:val="002708D3"/>
    <w:rsid w:val="00272655"/>
    <w:rsid w:val="00273AEF"/>
    <w:rsid w:val="00274902"/>
    <w:rsid w:val="00281246"/>
    <w:rsid w:val="00291808"/>
    <w:rsid w:val="0029187E"/>
    <w:rsid w:val="0029208D"/>
    <w:rsid w:val="002920BF"/>
    <w:rsid w:val="002927C8"/>
    <w:rsid w:val="00292C50"/>
    <w:rsid w:val="002A1133"/>
    <w:rsid w:val="002A3036"/>
    <w:rsid w:val="002A30DE"/>
    <w:rsid w:val="002A4FEE"/>
    <w:rsid w:val="002A7642"/>
    <w:rsid w:val="002B0BE1"/>
    <w:rsid w:val="002B5836"/>
    <w:rsid w:val="002C1DA6"/>
    <w:rsid w:val="002D589D"/>
    <w:rsid w:val="002D63A7"/>
    <w:rsid w:val="002D6BF2"/>
    <w:rsid w:val="002E11E5"/>
    <w:rsid w:val="002E2002"/>
    <w:rsid w:val="002E4B31"/>
    <w:rsid w:val="002E5A1C"/>
    <w:rsid w:val="002E66B5"/>
    <w:rsid w:val="002F5B53"/>
    <w:rsid w:val="003007EC"/>
    <w:rsid w:val="003046A9"/>
    <w:rsid w:val="00304F0C"/>
    <w:rsid w:val="003066D0"/>
    <w:rsid w:val="00307886"/>
    <w:rsid w:val="00307C5F"/>
    <w:rsid w:val="00312C7F"/>
    <w:rsid w:val="00313E64"/>
    <w:rsid w:val="003156E0"/>
    <w:rsid w:val="00316C37"/>
    <w:rsid w:val="0032198D"/>
    <w:rsid w:val="00325C71"/>
    <w:rsid w:val="00327312"/>
    <w:rsid w:val="003304A4"/>
    <w:rsid w:val="00330D81"/>
    <w:rsid w:val="00332ACF"/>
    <w:rsid w:val="003334D9"/>
    <w:rsid w:val="00334E5F"/>
    <w:rsid w:val="00336FA4"/>
    <w:rsid w:val="00337A09"/>
    <w:rsid w:val="003423D5"/>
    <w:rsid w:val="003440E3"/>
    <w:rsid w:val="00347CD3"/>
    <w:rsid w:val="0035216D"/>
    <w:rsid w:val="00352A11"/>
    <w:rsid w:val="00354096"/>
    <w:rsid w:val="00355016"/>
    <w:rsid w:val="00355C32"/>
    <w:rsid w:val="003568E4"/>
    <w:rsid w:val="00356DD5"/>
    <w:rsid w:val="003659B2"/>
    <w:rsid w:val="00365FD3"/>
    <w:rsid w:val="003728D1"/>
    <w:rsid w:val="003763E1"/>
    <w:rsid w:val="00376944"/>
    <w:rsid w:val="003858A9"/>
    <w:rsid w:val="0038645B"/>
    <w:rsid w:val="003905FB"/>
    <w:rsid w:val="0039218F"/>
    <w:rsid w:val="00392212"/>
    <w:rsid w:val="00394C02"/>
    <w:rsid w:val="00396A79"/>
    <w:rsid w:val="003A091A"/>
    <w:rsid w:val="003A4255"/>
    <w:rsid w:val="003A52A9"/>
    <w:rsid w:val="003B3D65"/>
    <w:rsid w:val="003B65EB"/>
    <w:rsid w:val="003B754E"/>
    <w:rsid w:val="003C185C"/>
    <w:rsid w:val="003C4B90"/>
    <w:rsid w:val="003C4BA0"/>
    <w:rsid w:val="003C606B"/>
    <w:rsid w:val="003C66C9"/>
    <w:rsid w:val="003D03A2"/>
    <w:rsid w:val="003D0F0D"/>
    <w:rsid w:val="003D1C15"/>
    <w:rsid w:val="003D52CA"/>
    <w:rsid w:val="003D5959"/>
    <w:rsid w:val="003D5A77"/>
    <w:rsid w:val="003D62D3"/>
    <w:rsid w:val="003E166C"/>
    <w:rsid w:val="003E5303"/>
    <w:rsid w:val="003E5CD0"/>
    <w:rsid w:val="003F11F3"/>
    <w:rsid w:val="003F24EF"/>
    <w:rsid w:val="003F3FB4"/>
    <w:rsid w:val="003F4484"/>
    <w:rsid w:val="003F4571"/>
    <w:rsid w:val="003F4E52"/>
    <w:rsid w:val="003F62E4"/>
    <w:rsid w:val="003F735A"/>
    <w:rsid w:val="00402494"/>
    <w:rsid w:val="00411120"/>
    <w:rsid w:val="00411456"/>
    <w:rsid w:val="00414939"/>
    <w:rsid w:val="00415CBC"/>
    <w:rsid w:val="0041798B"/>
    <w:rsid w:val="00420781"/>
    <w:rsid w:val="00427846"/>
    <w:rsid w:val="004303CC"/>
    <w:rsid w:val="004329DC"/>
    <w:rsid w:val="0043749E"/>
    <w:rsid w:val="00444001"/>
    <w:rsid w:val="0044632D"/>
    <w:rsid w:val="004470EC"/>
    <w:rsid w:val="004502D2"/>
    <w:rsid w:val="00450318"/>
    <w:rsid w:val="004505DF"/>
    <w:rsid w:val="004510AD"/>
    <w:rsid w:val="00461110"/>
    <w:rsid w:val="00463B65"/>
    <w:rsid w:val="004660DD"/>
    <w:rsid w:val="00466A26"/>
    <w:rsid w:val="00467EF3"/>
    <w:rsid w:val="00477CC4"/>
    <w:rsid w:val="00480474"/>
    <w:rsid w:val="004817FB"/>
    <w:rsid w:val="00482421"/>
    <w:rsid w:val="00482DB3"/>
    <w:rsid w:val="004901C5"/>
    <w:rsid w:val="00493D23"/>
    <w:rsid w:val="00494D44"/>
    <w:rsid w:val="004978D6"/>
    <w:rsid w:val="00497EB1"/>
    <w:rsid w:val="004A256C"/>
    <w:rsid w:val="004A3E0B"/>
    <w:rsid w:val="004A58ED"/>
    <w:rsid w:val="004A66A9"/>
    <w:rsid w:val="004A69BD"/>
    <w:rsid w:val="004B1CC2"/>
    <w:rsid w:val="004B2F79"/>
    <w:rsid w:val="004B4AFA"/>
    <w:rsid w:val="004B64F5"/>
    <w:rsid w:val="004C0337"/>
    <w:rsid w:val="004C4C5C"/>
    <w:rsid w:val="004C4FA0"/>
    <w:rsid w:val="004C5044"/>
    <w:rsid w:val="004C6224"/>
    <w:rsid w:val="004C6636"/>
    <w:rsid w:val="004D2AC3"/>
    <w:rsid w:val="004D3798"/>
    <w:rsid w:val="004E3236"/>
    <w:rsid w:val="004E3DFC"/>
    <w:rsid w:val="004E4FEA"/>
    <w:rsid w:val="004F7AD7"/>
    <w:rsid w:val="005007E3"/>
    <w:rsid w:val="0050398F"/>
    <w:rsid w:val="005138AB"/>
    <w:rsid w:val="005138CB"/>
    <w:rsid w:val="00515B1F"/>
    <w:rsid w:val="00515C6B"/>
    <w:rsid w:val="00520340"/>
    <w:rsid w:val="00520502"/>
    <w:rsid w:val="0052475D"/>
    <w:rsid w:val="0052699B"/>
    <w:rsid w:val="0053156A"/>
    <w:rsid w:val="00532780"/>
    <w:rsid w:val="005339F4"/>
    <w:rsid w:val="00533E0C"/>
    <w:rsid w:val="00535EAF"/>
    <w:rsid w:val="0054068B"/>
    <w:rsid w:val="00540E86"/>
    <w:rsid w:val="00543309"/>
    <w:rsid w:val="0054365E"/>
    <w:rsid w:val="00543DD4"/>
    <w:rsid w:val="0054422C"/>
    <w:rsid w:val="005463E6"/>
    <w:rsid w:val="005471BF"/>
    <w:rsid w:val="005509AC"/>
    <w:rsid w:val="00557E6F"/>
    <w:rsid w:val="00562C98"/>
    <w:rsid w:val="00564302"/>
    <w:rsid w:val="00564641"/>
    <w:rsid w:val="005719D4"/>
    <w:rsid w:val="005729CC"/>
    <w:rsid w:val="00574D5F"/>
    <w:rsid w:val="00575068"/>
    <w:rsid w:val="00575890"/>
    <w:rsid w:val="00575D65"/>
    <w:rsid w:val="00575D9D"/>
    <w:rsid w:val="0057616B"/>
    <w:rsid w:val="005772E6"/>
    <w:rsid w:val="00582001"/>
    <w:rsid w:val="005844C4"/>
    <w:rsid w:val="00585C3D"/>
    <w:rsid w:val="00586B29"/>
    <w:rsid w:val="0058743D"/>
    <w:rsid w:val="00587773"/>
    <w:rsid w:val="00593436"/>
    <w:rsid w:val="00593860"/>
    <w:rsid w:val="00595EE8"/>
    <w:rsid w:val="005A03A2"/>
    <w:rsid w:val="005A07EF"/>
    <w:rsid w:val="005A280C"/>
    <w:rsid w:val="005A3D4A"/>
    <w:rsid w:val="005A55AF"/>
    <w:rsid w:val="005B0DEF"/>
    <w:rsid w:val="005B2F00"/>
    <w:rsid w:val="005B70E3"/>
    <w:rsid w:val="005B7EB0"/>
    <w:rsid w:val="005C0DB3"/>
    <w:rsid w:val="005C344D"/>
    <w:rsid w:val="005C76A2"/>
    <w:rsid w:val="005C7FDF"/>
    <w:rsid w:val="005D460C"/>
    <w:rsid w:val="005D6524"/>
    <w:rsid w:val="005E027C"/>
    <w:rsid w:val="005E207E"/>
    <w:rsid w:val="005E3958"/>
    <w:rsid w:val="005F2210"/>
    <w:rsid w:val="005F300F"/>
    <w:rsid w:val="005F3C5A"/>
    <w:rsid w:val="005F4A4B"/>
    <w:rsid w:val="005F5750"/>
    <w:rsid w:val="00604730"/>
    <w:rsid w:val="00604E2C"/>
    <w:rsid w:val="006054A7"/>
    <w:rsid w:val="0061220A"/>
    <w:rsid w:val="0061252A"/>
    <w:rsid w:val="006132A5"/>
    <w:rsid w:val="00613F0F"/>
    <w:rsid w:val="00616C72"/>
    <w:rsid w:val="006170EF"/>
    <w:rsid w:val="00621264"/>
    <w:rsid w:val="00622D4F"/>
    <w:rsid w:val="0062378F"/>
    <w:rsid w:val="00623BBD"/>
    <w:rsid w:val="00624F9B"/>
    <w:rsid w:val="0063416F"/>
    <w:rsid w:val="006346A5"/>
    <w:rsid w:val="00637DA7"/>
    <w:rsid w:val="006411AB"/>
    <w:rsid w:val="00643C57"/>
    <w:rsid w:val="00644B46"/>
    <w:rsid w:val="006464F5"/>
    <w:rsid w:val="00646832"/>
    <w:rsid w:val="006477C7"/>
    <w:rsid w:val="00652298"/>
    <w:rsid w:val="00653268"/>
    <w:rsid w:val="006535C3"/>
    <w:rsid w:val="00655860"/>
    <w:rsid w:val="0066322F"/>
    <w:rsid w:val="00671BC3"/>
    <w:rsid w:val="00673F9A"/>
    <w:rsid w:val="006778F6"/>
    <w:rsid w:val="006809AA"/>
    <w:rsid w:val="00680DA9"/>
    <w:rsid w:val="006821EB"/>
    <w:rsid w:val="006829EF"/>
    <w:rsid w:val="0068391C"/>
    <w:rsid w:val="00683C17"/>
    <w:rsid w:val="00684637"/>
    <w:rsid w:val="006910FF"/>
    <w:rsid w:val="006920A5"/>
    <w:rsid w:val="00692CB6"/>
    <w:rsid w:val="00694D96"/>
    <w:rsid w:val="00697CEA"/>
    <w:rsid w:val="006A048C"/>
    <w:rsid w:val="006A0D11"/>
    <w:rsid w:val="006A5D91"/>
    <w:rsid w:val="006A62FB"/>
    <w:rsid w:val="006A65F4"/>
    <w:rsid w:val="006A7CBD"/>
    <w:rsid w:val="006B0166"/>
    <w:rsid w:val="006B0308"/>
    <w:rsid w:val="006B0D62"/>
    <w:rsid w:val="006B2E50"/>
    <w:rsid w:val="006B3544"/>
    <w:rsid w:val="006B4644"/>
    <w:rsid w:val="006B481C"/>
    <w:rsid w:val="006B60FA"/>
    <w:rsid w:val="006B78C8"/>
    <w:rsid w:val="006B7A90"/>
    <w:rsid w:val="006C0843"/>
    <w:rsid w:val="006C312D"/>
    <w:rsid w:val="006C3510"/>
    <w:rsid w:val="006C3652"/>
    <w:rsid w:val="006C77FD"/>
    <w:rsid w:val="006C7831"/>
    <w:rsid w:val="006C7EB1"/>
    <w:rsid w:val="006E1740"/>
    <w:rsid w:val="006E320C"/>
    <w:rsid w:val="006E4836"/>
    <w:rsid w:val="006E7143"/>
    <w:rsid w:val="006F044D"/>
    <w:rsid w:val="006F0799"/>
    <w:rsid w:val="006F1FF0"/>
    <w:rsid w:val="006F28E8"/>
    <w:rsid w:val="006F40CD"/>
    <w:rsid w:val="006F5FC1"/>
    <w:rsid w:val="00701106"/>
    <w:rsid w:val="00703B1E"/>
    <w:rsid w:val="007046CB"/>
    <w:rsid w:val="00705697"/>
    <w:rsid w:val="00712D3A"/>
    <w:rsid w:val="00713544"/>
    <w:rsid w:val="00713E9A"/>
    <w:rsid w:val="00714D24"/>
    <w:rsid w:val="00716387"/>
    <w:rsid w:val="00722BAC"/>
    <w:rsid w:val="0073177E"/>
    <w:rsid w:val="007319E3"/>
    <w:rsid w:val="00733C46"/>
    <w:rsid w:val="0073443B"/>
    <w:rsid w:val="00743D22"/>
    <w:rsid w:val="00751B6F"/>
    <w:rsid w:val="00754D66"/>
    <w:rsid w:val="00755264"/>
    <w:rsid w:val="007610F1"/>
    <w:rsid w:val="007622DA"/>
    <w:rsid w:val="00762445"/>
    <w:rsid w:val="007646D5"/>
    <w:rsid w:val="0076592F"/>
    <w:rsid w:val="00765A82"/>
    <w:rsid w:val="00765BC6"/>
    <w:rsid w:val="00765EEE"/>
    <w:rsid w:val="00776351"/>
    <w:rsid w:val="00776F23"/>
    <w:rsid w:val="007842F1"/>
    <w:rsid w:val="0078681F"/>
    <w:rsid w:val="00787DFF"/>
    <w:rsid w:val="00793249"/>
    <w:rsid w:val="00793409"/>
    <w:rsid w:val="00793EE2"/>
    <w:rsid w:val="00797FD7"/>
    <w:rsid w:val="007A0693"/>
    <w:rsid w:val="007B1288"/>
    <w:rsid w:val="007B348D"/>
    <w:rsid w:val="007B3DDE"/>
    <w:rsid w:val="007B7663"/>
    <w:rsid w:val="007C438B"/>
    <w:rsid w:val="007C7CAD"/>
    <w:rsid w:val="007D289D"/>
    <w:rsid w:val="007D5867"/>
    <w:rsid w:val="007E5E24"/>
    <w:rsid w:val="007E67D4"/>
    <w:rsid w:val="007E6A47"/>
    <w:rsid w:val="007E6DC5"/>
    <w:rsid w:val="007E7A6F"/>
    <w:rsid w:val="007F0006"/>
    <w:rsid w:val="007F1971"/>
    <w:rsid w:val="007F1D5A"/>
    <w:rsid w:val="007F3326"/>
    <w:rsid w:val="007F548E"/>
    <w:rsid w:val="007F695C"/>
    <w:rsid w:val="00802738"/>
    <w:rsid w:val="00804AA2"/>
    <w:rsid w:val="00805595"/>
    <w:rsid w:val="00805896"/>
    <w:rsid w:val="00807170"/>
    <w:rsid w:val="0080760A"/>
    <w:rsid w:val="008111A8"/>
    <w:rsid w:val="00817566"/>
    <w:rsid w:val="00820D83"/>
    <w:rsid w:val="008211DE"/>
    <w:rsid w:val="00826C1C"/>
    <w:rsid w:val="00831AC7"/>
    <w:rsid w:val="00831E61"/>
    <w:rsid w:val="00833DBD"/>
    <w:rsid w:val="00837289"/>
    <w:rsid w:val="00837692"/>
    <w:rsid w:val="008410F1"/>
    <w:rsid w:val="0084239B"/>
    <w:rsid w:val="00844B80"/>
    <w:rsid w:val="00850833"/>
    <w:rsid w:val="00857343"/>
    <w:rsid w:val="00860FB0"/>
    <w:rsid w:val="00863B37"/>
    <w:rsid w:val="00863C60"/>
    <w:rsid w:val="008651DA"/>
    <w:rsid w:val="00871FEA"/>
    <w:rsid w:val="008761DB"/>
    <w:rsid w:val="00876BF8"/>
    <w:rsid w:val="00880DAE"/>
    <w:rsid w:val="00883BF4"/>
    <w:rsid w:val="0089176F"/>
    <w:rsid w:val="00891F50"/>
    <w:rsid w:val="00894394"/>
    <w:rsid w:val="008A321E"/>
    <w:rsid w:val="008A3663"/>
    <w:rsid w:val="008A6B33"/>
    <w:rsid w:val="008A6C43"/>
    <w:rsid w:val="008B0866"/>
    <w:rsid w:val="008B0B16"/>
    <w:rsid w:val="008B0EB0"/>
    <w:rsid w:val="008B500B"/>
    <w:rsid w:val="008B6680"/>
    <w:rsid w:val="008B7E80"/>
    <w:rsid w:val="008C2B1F"/>
    <w:rsid w:val="008C772C"/>
    <w:rsid w:val="008D0EBB"/>
    <w:rsid w:val="008D38EF"/>
    <w:rsid w:val="008D4875"/>
    <w:rsid w:val="008D4F43"/>
    <w:rsid w:val="008D5E5C"/>
    <w:rsid w:val="008E0002"/>
    <w:rsid w:val="008E4AA4"/>
    <w:rsid w:val="008E59DE"/>
    <w:rsid w:val="008F433A"/>
    <w:rsid w:val="008F5BE4"/>
    <w:rsid w:val="00900FD0"/>
    <w:rsid w:val="00904908"/>
    <w:rsid w:val="00911AD2"/>
    <w:rsid w:val="00912BE8"/>
    <w:rsid w:val="00914855"/>
    <w:rsid w:val="00916070"/>
    <w:rsid w:val="009223E2"/>
    <w:rsid w:val="00923E9A"/>
    <w:rsid w:val="00924226"/>
    <w:rsid w:val="0092586B"/>
    <w:rsid w:val="00925A5A"/>
    <w:rsid w:val="00937DAE"/>
    <w:rsid w:val="00940706"/>
    <w:rsid w:val="00942B13"/>
    <w:rsid w:val="00942BFA"/>
    <w:rsid w:val="0094328A"/>
    <w:rsid w:val="00943755"/>
    <w:rsid w:val="00943D5C"/>
    <w:rsid w:val="0095292D"/>
    <w:rsid w:val="00957A6D"/>
    <w:rsid w:val="009613A4"/>
    <w:rsid w:val="00970A8A"/>
    <w:rsid w:val="00971AB3"/>
    <w:rsid w:val="00977209"/>
    <w:rsid w:val="009817A4"/>
    <w:rsid w:val="00985909"/>
    <w:rsid w:val="00985E84"/>
    <w:rsid w:val="00987418"/>
    <w:rsid w:val="00990778"/>
    <w:rsid w:val="00992EFE"/>
    <w:rsid w:val="00993419"/>
    <w:rsid w:val="00994116"/>
    <w:rsid w:val="009A078E"/>
    <w:rsid w:val="009A29C4"/>
    <w:rsid w:val="009A2BEF"/>
    <w:rsid w:val="009B2842"/>
    <w:rsid w:val="009B4434"/>
    <w:rsid w:val="009B6D07"/>
    <w:rsid w:val="009B7E95"/>
    <w:rsid w:val="009C2D6B"/>
    <w:rsid w:val="009C3071"/>
    <w:rsid w:val="009C33C7"/>
    <w:rsid w:val="009C5CC2"/>
    <w:rsid w:val="009C7189"/>
    <w:rsid w:val="009D0560"/>
    <w:rsid w:val="009D4CCC"/>
    <w:rsid w:val="009D75A3"/>
    <w:rsid w:val="009E1642"/>
    <w:rsid w:val="009E68AA"/>
    <w:rsid w:val="009E6BD3"/>
    <w:rsid w:val="009E7E4D"/>
    <w:rsid w:val="009F2841"/>
    <w:rsid w:val="009F4D67"/>
    <w:rsid w:val="00A00F21"/>
    <w:rsid w:val="00A0636D"/>
    <w:rsid w:val="00A06ECF"/>
    <w:rsid w:val="00A146A0"/>
    <w:rsid w:val="00A16EA1"/>
    <w:rsid w:val="00A224B2"/>
    <w:rsid w:val="00A22755"/>
    <w:rsid w:val="00A256E4"/>
    <w:rsid w:val="00A26219"/>
    <w:rsid w:val="00A26BBA"/>
    <w:rsid w:val="00A26D4B"/>
    <w:rsid w:val="00A26FDC"/>
    <w:rsid w:val="00A305BB"/>
    <w:rsid w:val="00A313CE"/>
    <w:rsid w:val="00A31A85"/>
    <w:rsid w:val="00A33FDE"/>
    <w:rsid w:val="00A35790"/>
    <w:rsid w:val="00A3700D"/>
    <w:rsid w:val="00A41153"/>
    <w:rsid w:val="00A41769"/>
    <w:rsid w:val="00A44F97"/>
    <w:rsid w:val="00A4647A"/>
    <w:rsid w:val="00A47EED"/>
    <w:rsid w:val="00A55154"/>
    <w:rsid w:val="00A55DA1"/>
    <w:rsid w:val="00A56878"/>
    <w:rsid w:val="00A575A7"/>
    <w:rsid w:val="00A57783"/>
    <w:rsid w:val="00A64314"/>
    <w:rsid w:val="00A70A9E"/>
    <w:rsid w:val="00A71295"/>
    <w:rsid w:val="00A71C3E"/>
    <w:rsid w:val="00A74FB4"/>
    <w:rsid w:val="00A77AA3"/>
    <w:rsid w:val="00A81D4F"/>
    <w:rsid w:val="00A82351"/>
    <w:rsid w:val="00A87767"/>
    <w:rsid w:val="00A95A96"/>
    <w:rsid w:val="00A95C45"/>
    <w:rsid w:val="00AA1129"/>
    <w:rsid w:val="00AA1402"/>
    <w:rsid w:val="00AA2FA1"/>
    <w:rsid w:val="00AA35B4"/>
    <w:rsid w:val="00AA499E"/>
    <w:rsid w:val="00AA5211"/>
    <w:rsid w:val="00AA627B"/>
    <w:rsid w:val="00AB3CED"/>
    <w:rsid w:val="00AB5A94"/>
    <w:rsid w:val="00AC5B9C"/>
    <w:rsid w:val="00AD5C8D"/>
    <w:rsid w:val="00AE16CA"/>
    <w:rsid w:val="00AE1742"/>
    <w:rsid w:val="00AE1C41"/>
    <w:rsid w:val="00AE753E"/>
    <w:rsid w:val="00AF45AE"/>
    <w:rsid w:val="00B0100C"/>
    <w:rsid w:val="00B119EF"/>
    <w:rsid w:val="00B13D58"/>
    <w:rsid w:val="00B211D8"/>
    <w:rsid w:val="00B25713"/>
    <w:rsid w:val="00B25CF6"/>
    <w:rsid w:val="00B32039"/>
    <w:rsid w:val="00B341CC"/>
    <w:rsid w:val="00B3729F"/>
    <w:rsid w:val="00B4010D"/>
    <w:rsid w:val="00B41415"/>
    <w:rsid w:val="00B43F88"/>
    <w:rsid w:val="00B44DF7"/>
    <w:rsid w:val="00B456AC"/>
    <w:rsid w:val="00B45C5F"/>
    <w:rsid w:val="00B508EB"/>
    <w:rsid w:val="00B5341F"/>
    <w:rsid w:val="00B53D07"/>
    <w:rsid w:val="00B56EE9"/>
    <w:rsid w:val="00B572A8"/>
    <w:rsid w:val="00B65B2D"/>
    <w:rsid w:val="00B661F2"/>
    <w:rsid w:val="00B66778"/>
    <w:rsid w:val="00B75EF9"/>
    <w:rsid w:val="00B80F03"/>
    <w:rsid w:val="00B81A07"/>
    <w:rsid w:val="00B8264B"/>
    <w:rsid w:val="00B82A70"/>
    <w:rsid w:val="00B8337D"/>
    <w:rsid w:val="00B8479A"/>
    <w:rsid w:val="00B870EB"/>
    <w:rsid w:val="00B913B9"/>
    <w:rsid w:val="00B91F7C"/>
    <w:rsid w:val="00B95B69"/>
    <w:rsid w:val="00B97D3E"/>
    <w:rsid w:val="00BA37A9"/>
    <w:rsid w:val="00BB182D"/>
    <w:rsid w:val="00BB4192"/>
    <w:rsid w:val="00BB600F"/>
    <w:rsid w:val="00BB696C"/>
    <w:rsid w:val="00BC3471"/>
    <w:rsid w:val="00BC3F9A"/>
    <w:rsid w:val="00BC4A6F"/>
    <w:rsid w:val="00BC6F61"/>
    <w:rsid w:val="00BC744B"/>
    <w:rsid w:val="00BD3FA3"/>
    <w:rsid w:val="00BD52EF"/>
    <w:rsid w:val="00BD5EB3"/>
    <w:rsid w:val="00BD6DF7"/>
    <w:rsid w:val="00BE0781"/>
    <w:rsid w:val="00BE202F"/>
    <w:rsid w:val="00BE4DF0"/>
    <w:rsid w:val="00BE5025"/>
    <w:rsid w:val="00BE6683"/>
    <w:rsid w:val="00BF5B5D"/>
    <w:rsid w:val="00C008DC"/>
    <w:rsid w:val="00C00B03"/>
    <w:rsid w:val="00C02945"/>
    <w:rsid w:val="00C15984"/>
    <w:rsid w:val="00C168B4"/>
    <w:rsid w:val="00C17F1E"/>
    <w:rsid w:val="00C21DCB"/>
    <w:rsid w:val="00C23978"/>
    <w:rsid w:val="00C23C4E"/>
    <w:rsid w:val="00C24B02"/>
    <w:rsid w:val="00C27565"/>
    <w:rsid w:val="00C34A94"/>
    <w:rsid w:val="00C34DE4"/>
    <w:rsid w:val="00C43BE7"/>
    <w:rsid w:val="00C458AD"/>
    <w:rsid w:val="00C4716F"/>
    <w:rsid w:val="00C500D3"/>
    <w:rsid w:val="00C612BF"/>
    <w:rsid w:val="00C648D2"/>
    <w:rsid w:val="00C65A3B"/>
    <w:rsid w:val="00C71832"/>
    <w:rsid w:val="00C75F52"/>
    <w:rsid w:val="00C760C4"/>
    <w:rsid w:val="00C7649B"/>
    <w:rsid w:val="00C764CF"/>
    <w:rsid w:val="00C82F6A"/>
    <w:rsid w:val="00C83EC2"/>
    <w:rsid w:val="00C85DB0"/>
    <w:rsid w:val="00C87433"/>
    <w:rsid w:val="00C87898"/>
    <w:rsid w:val="00C87E84"/>
    <w:rsid w:val="00C90B04"/>
    <w:rsid w:val="00C94492"/>
    <w:rsid w:val="00C94D2F"/>
    <w:rsid w:val="00CA4677"/>
    <w:rsid w:val="00CB0A87"/>
    <w:rsid w:val="00CB4910"/>
    <w:rsid w:val="00CB5E89"/>
    <w:rsid w:val="00CC098E"/>
    <w:rsid w:val="00CC165A"/>
    <w:rsid w:val="00CC2141"/>
    <w:rsid w:val="00CC327D"/>
    <w:rsid w:val="00CC51B9"/>
    <w:rsid w:val="00CD2740"/>
    <w:rsid w:val="00CD3AC1"/>
    <w:rsid w:val="00CD70C6"/>
    <w:rsid w:val="00CD7155"/>
    <w:rsid w:val="00CE0032"/>
    <w:rsid w:val="00CE102A"/>
    <w:rsid w:val="00CE745B"/>
    <w:rsid w:val="00CF2743"/>
    <w:rsid w:val="00CF2835"/>
    <w:rsid w:val="00CF67E2"/>
    <w:rsid w:val="00D01E65"/>
    <w:rsid w:val="00D030B2"/>
    <w:rsid w:val="00D05E10"/>
    <w:rsid w:val="00D101B5"/>
    <w:rsid w:val="00D12140"/>
    <w:rsid w:val="00D1364D"/>
    <w:rsid w:val="00D14841"/>
    <w:rsid w:val="00D17F47"/>
    <w:rsid w:val="00D2007D"/>
    <w:rsid w:val="00D20DC9"/>
    <w:rsid w:val="00D211B6"/>
    <w:rsid w:val="00D233D9"/>
    <w:rsid w:val="00D305B8"/>
    <w:rsid w:val="00D32F01"/>
    <w:rsid w:val="00D34CB4"/>
    <w:rsid w:val="00D36B15"/>
    <w:rsid w:val="00D406C9"/>
    <w:rsid w:val="00D428D4"/>
    <w:rsid w:val="00D4390A"/>
    <w:rsid w:val="00D43C8C"/>
    <w:rsid w:val="00D45219"/>
    <w:rsid w:val="00D47810"/>
    <w:rsid w:val="00D566B8"/>
    <w:rsid w:val="00D56CCE"/>
    <w:rsid w:val="00D60FF7"/>
    <w:rsid w:val="00D62EED"/>
    <w:rsid w:val="00D63A5C"/>
    <w:rsid w:val="00D642FD"/>
    <w:rsid w:val="00D64384"/>
    <w:rsid w:val="00D662F9"/>
    <w:rsid w:val="00D66B36"/>
    <w:rsid w:val="00D70A53"/>
    <w:rsid w:val="00D71172"/>
    <w:rsid w:val="00D8113E"/>
    <w:rsid w:val="00D82DDB"/>
    <w:rsid w:val="00D84C45"/>
    <w:rsid w:val="00D859CC"/>
    <w:rsid w:val="00D902FA"/>
    <w:rsid w:val="00DA245D"/>
    <w:rsid w:val="00DA2972"/>
    <w:rsid w:val="00DA3145"/>
    <w:rsid w:val="00DA3A4D"/>
    <w:rsid w:val="00DA5A8E"/>
    <w:rsid w:val="00DB0ACD"/>
    <w:rsid w:val="00DB2721"/>
    <w:rsid w:val="00DB3771"/>
    <w:rsid w:val="00DB3C84"/>
    <w:rsid w:val="00DC511A"/>
    <w:rsid w:val="00DD03BB"/>
    <w:rsid w:val="00DD1AF1"/>
    <w:rsid w:val="00DD4DA6"/>
    <w:rsid w:val="00DD7C31"/>
    <w:rsid w:val="00DD7EBE"/>
    <w:rsid w:val="00DE07F3"/>
    <w:rsid w:val="00DE3596"/>
    <w:rsid w:val="00DF22E2"/>
    <w:rsid w:val="00DF3CCE"/>
    <w:rsid w:val="00E00C75"/>
    <w:rsid w:val="00E01494"/>
    <w:rsid w:val="00E016EF"/>
    <w:rsid w:val="00E01A58"/>
    <w:rsid w:val="00E01FBB"/>
    <w:rsid w:val="00E033BC"/>
    <w:rsid w:val="00E03670"/>
    <w:rsid w:val="00E03EDD"/>
    <w:rsid w:val="00E058EC"/>
    <w:rsid w:val="00E05DDF"/>
    <w:rsid w:val="00E12CC0"/>
    <w:rsid w:val="00E1375B"/>
    <w:rsid w:val="00E13777"/>
    <w:rsid w:val="00E147F8"/>
    <w:rsid w:val="00E14EB8"/>
    <w:rsid w:val="00E15D98"/>
    <w:rsid w:val="00E16AA3"/>
    <w:rsid w:val="00E1748F"/>
    <w:rsid w:val="00E20081"/>
    <w:rsid w:val="00E203BC"/>
    <w:rsid w:val="00E23097"/>
    <w:rsid w:val="00E237F3"/>
    <w:rsid w:val="00E24994"/>
    <w:rsid w:val="00E27F5B"/>
    <w:rsid w:val="00E34054"/>
    <w:rsid w:val="00E35059"/>
    <w:rsid w:val="00E350E7"/>
    <w:rsid w:val="00E3526F"/>
    <w:rsid w:val="00E41D7F"/>
    <w:rsid w:val="00E42E64"/>
    <w:rsid w:val="00E46E29"/>
    <w:rsid w:val="00E47FC6"/>
    <w:rsid w:val="00E5150C"/>
    <w:rsid w:val="00E52CBC"/>
    <w:rsid w:val="00E52FCC"/>
    <w:rsid w:val="00E53DA4"/>
    <w:rsid w:val="00E566F0"/>
    <w:rsid w:val="00E61D1F"/>
    <w:rsid w:val="00E62615"/>
    <w:rsid w:val="00E63094"/>
    <w:rsid w:val="00E64DDC"/>
    <w:rsid w:val="00E6586F"/>
    <w:rsid w:val="00E661F3"/>
    <w:rsid w:val="00E70D98"/>
    <w:rsid w:val="00E71B19"/>
    <w:rsid w:val="00E809A6"/>
    <w:rsid w:val="00E81453"/>
    <w:rsid w:val="00E814B5"/>
    <w:rsid w:val="00E836AF"/>
    <w:rsid w:val="00E83DDC"/>
    <w:rsid w:val="00E85C9D"/>
    <w:rsid w:val="00E87BE7"/>
    <w:rsid w:val="00E90928"/>
    <w:rsid w:val="00E91AF0"/>
    <w:rsid w:val="00E95460"/>
    <w:rsid w:val="00E95FE9"/>
    <w:rsid w:val="00EA19AA"/>
    <w:rsid w:val="00EA523D"/>
    <w:rsid w:val="00EB0738"/>
    <w:rsid w:val="00EB57B4"/>
    <w:rsid w:val="00EC29B5"/>
    <w:rsid w:val="00EC2E4E"/>
    <w:rsid w:val="00EC33D2"/>
    <w:rsid w:val="00EC3964"/>
    <w:rsid w:val="00EC5090"/>
    <w:rsid w:val="00ED33CD"/>
    <w:rsid w:val="00ED40D9"/>
    <w:rsid w:val="00ED6F9E"/>
    <w:rsid w:val="00ED79C7"/>
    <w:rsid w:val="00EE0188"/>
    <w:rsid w:val="00EE269D"/>
    <w:rsid w:val="00EE41D6"/>
    <w:rsid w:val="00EE5C03"/>
    <w:rsid w:val="00EE6040"/>
    <w:rsid w:val="00EE7C23"/>
    <w:rsid w:val="00EF4E94"/>
    <w:rsid w:val="00F005A4"/>
    <w:rsid w:val="00F02C87"/>
    <w:rsid w:val="00F02CB3"/>
    <w:rsid w:val="00F04E9F"/>
    <w:rsid w:val="00F11544"/>
    <w:rsid w:val="00F11761"/>
    <w:rsid w:val="00F124BA"/>
    <w:rsid w:val="00F12620"/>
    <w:rsid w:val="00F1263F"/>
    <w:rsid w:val="00F12CC5"/>
    <w:rsid w:val="00F132A7"/>
    <w:rsid w:val="00F2151B"/>
    <w:rsid w:val="00F21A85"/>
    <w:rsid w:val="00F21B41"/>
    <w:rsid w:val="00F22DA6"/>
    <w:rsid w:val="00F233A9"/>
    <w:rsid w:val="00F2477F"/>
    <w:rsid w:val="00F25666"/>
    <w:rsid w:val="00F25970"/>
    <w:rsid w:val="00F26983"/>
    <w:rsid w:val="00F279E2"/>
    <w:rsid w:val="00F30968"/>
    <w:rsid w:val="00F315FF"/>
    <w:rsid w:val="00F3190C"/>
    <w:rsid w:val="00F320DB"/>
    <w:rsid w:val="00F34EB8"/>
    <w:rsid w:val="00F37FAD"/>
    <w:rsid w:val="00F42C26"/>
    <w:rsid w:val="00F4326B"/>
    <w:rsid w:val="00F4425E"/>
    <w:rsid w:val="00F445A7"/>
    <w:rsid w:val="00F460A7"/>
    <w:rsid w:val="00F47BB0"/>
    <w:rsid w:val="00F514A2"/>
    <w:rsid w:val="00F52417"/>
    <w:rsid w:val="00F524B3"/>
    <w:rsid w:val="00F531DF"/>
    <w:rsid w:val="00F53968"/>
    <w:rsid w:val="00F545D3"/>
    <w:rsid w:val="00F614A5"/>
    <w:rsid w:val="00F616DA"/>
    <w:rsid w:val="00F652A2"/>
    <w:rsid w:val="00F664BA"/>
    <w:rsid w:val="00F7017C"/>
    <w:rsid w:val="00F75933"/>
    <w:rsid w:val="00F7609E"/>
    <w:rsid w:val="00F774DD"/>
    <w:rsid w:val="00F801C2"/>
    <w:rsid w:val="00F81518"/>
    <w:rsid w:val="00F81970"/>
    <w:rsid w:val="00F82DB6"/>
    <w:rsid w:val="00F82F9B"/>
    <w:rsid w:val="00F84391"/>
    <w:rsid w:val="00F84572"/>
    <w:rsid w:val="00F850DD"/>
    <w:rsid w:val="00F86303"/>
    <w:rsid w:val="00F86A8E"/>
    <w:rsid w:val="00F872CF"/>
    <w:rsid w:val="00F91CD5"/>
    <w:rsid w:val="00F9377E"/>
    <w:rsid w:val="00F94284"/>
    <w:rsid w:val="00F97E25"/>
    <w:rsid w:val="00FA6F7A"/>
    <w:rsid w:val="00FC04F0"/>
    <w:rsid w:val="00FC2A68"/>
    <w:rsid w:val="00FC56CB"/>
    <w:rsid w:val="00FC56F5"/>
    <w:rsid w:val="00FC7067"/>
    <w:rsid w:val="00FD05E3"/>
    <w:rsid w:val="00FD3E4B"/>
    <w:rsid w:val="00FD4FDF"/>
    <w:rsid w:val="00FD5859"/>
    <w:rsid w:val="00FD5BB0"/>
    <w:rsid w:val="00FD64A0"/>
    <w:rsid w:val="00FE0079"/>
    <w:rsid w:val="00FE063C"/>
    <w:rsid w:val="00FE4253"/>
    <w:rsid w:val="00FE727E"/>
    <w:rsid w:val="00FF1D94"/>
    <w:rsid w:val="00FF3476"/>
    <w:rsid w:val="00FF3E92"/>
    <w:rsid w:val="00FF5296"/>
    <w:rsid w:val="00FF540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83D77"/>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2"/>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2"/>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2"/>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2"/>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hyperlink" Target="https://www.gov.uk/guidance/biodiversity-net-gain-exempt-developments" TargetMode="Externa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752</TotalTime>
  <Pages>11</Pages>
  <Words>4013</Words>
  <Characters>24245</Characters>
  <Application>Microsoft Office Word</Application>
  <DocSecurity>0</DocSecurity>
  <Lines>1515</Lines>
  <Paragraphs>807</Paragraphs>
  <ScaleCrop>false</ScaleCrop>
  <Company/>
  <LinksUpToDate>false</LinksUpToDate>
  <CharactersWithSpaces>27451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salesforceId:f08091ba-1b3e-4979-b28f-4315835a6ab4</dc:subject>
  <dc:creator>O'Donoghue, Ruaridh</dc:creator>
  <cp:keywords/>
  <dc:description/>
  <cp:lastModifiedBy>Hayley Clark</cp:lastModifiedBy>
  <cp:revision>141</cp:revision>
  <dcterms:created xsi:type="dcterms:W3CDTF">2026-10-05T09:16:00Z</dcterms:created>
  <dcterms:modified xsi:type="dcterms:W3CDTF">2026-10-07T07:59:00Z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069Q300000UgmoeIAB</vt:lpwstr>
  </property>
</Properties>
</file>