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6009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1012C9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519971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2F7A7987" w14:textId="77777777" w:rsidTr="00683C17">
        <w:tc>
          <w:tcPr>
            <w:tcW w:w="3681" w:type="dxa"/>
          </w:tcPr>
          <w:p w14:paraId="21C64A90"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F273DCB"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PL/2026/05254</w:t>
            </w:r>
          </w:p>
        </w:tc>
      </w:tr>
      <w:tr w:rsidR="003951BD" w14:paraId="791E5221" w14:textId="77777777" w:rsidTr="00683C17">
        <w:tc>
          <w:tcPr>
            <w:tcW w:w="3681" w:type="dxa"/>
          </w:tcPr>
          <w:p w14:paraId="0894EF4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4AC82AF"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76682B50" w14:textId="77777777" w:rsidTr="00683C17">
        <w:tc>
          <w:tcPr>
            <w:tcW w:w="3681" w:type="dxa"/>
          </w:tcPr>
          <w:p w14:paraId="1B41C50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530A649"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September Cottage, Alton Priors, Marlborough, SN8 4JX</w:t>
            </w:r>
          </w:p>
        </w:tc>
      </w:tr>
      <w:tr w:rsidR="003951BD" w14:paraId="1F7FB892" w14:textId="77777777" w:rsidTr="00683C17">
        <w:tc>
          <w:tcPr>
            <w:tcW w:w="3681" w:type="dxa"/>
          </w:tcPr>
          <w:p w14:paraId="1552926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BC63F86"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Erection of a Single-storey Side Extension.</w:t>
            </w:r>
          </w:p>
        </w:tc>
      </w:tr>
      <w:tr w:rsidR="003951BD" w14:paraId="71B6E7AD" w14:textId="77777777" w:rsidTr="00683C17">
        <w:tc>
          <w:tcPr>
            <w:tcW w:w="3681" w:type="dxa"/>
          </w:tcPr>
          <w:p w14:paraId="01D8780F"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88281B5"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0E2D069"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A6764AA"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353C51C9" w14:textId="43BFB76A" w:rsidR="009C3D1A"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F308AB0" w14:textId="77777777" w:rsidR="00A11404" w:rsidRPr="00A11404" w:rsidRDefault="00A11404" w:rsidP="005B0FD5">
      <w:pPr>
        <w:spacing w:after="0" w:line="276" w:lineRule="auto"/>
        <w:jc w:val="both"/>
        <w:outlineLvl w:val="2"/>
        <w:rPr>
          <w:rFonts w:ascii="Arial" w:eastAsia="Times New Roman" w:hAnsi="Arial" w:cs="Arial"/>
          <w:b/>
          <w:bCs/>
          <w:kern w:val="0"/>
          <w:sz w:val="22"/>
          <w:szCs w:val="22"/>
          <w:lang w:eastAsia="en-GB"/>
          <w14:ligatures w14:val="none"/>
        </w:rPr>
      </w:pPr>
    </w:p>
    <w:p w14:paraId="09C996D4" w14:textId="786DBE88" w:rsidR="005C7365" w:rsidRDefault="009C3D1A" w:rsidP="005B0FD5">
      <w:pPr>
        <w:spacing w:after="0" w:line="276" w:lineRule="auto"/>
        <w:jc w:val="both"/>
        <w:outlineLvl w:val="2"/>
        <w:rPr>
          <w:rFonts w:ascii="Arial" w:eastAsia="Times New Roman" w:hAnsi="Arial" w:cs="Arial"/>
          <w:color w:val="ED0000"/>
          <w:kern w:val="0"/>
          <w:sz w:val="22"/>
          <w:szCs w:val="22"/>
          <w:lang w:eastAsia="en-GB"/>
          <w14:ligatures w14:val="none"/>
        </w:rPr>
      </w:pPr>
      <w:r w:rsidRPr="009C3D1A">
        <w:rPr>
          <w:rFonts w:ascii="Arial" w:eastAsia="Times New Roman" w:hAnsi="Arial" w:cs="Arial"/>
          <w:color w:val="000000" w:themeColor="text1"/>
          <w:kern w:val="0"/>
          <w:sz w:val="22"/>
          <w:szCs w:val="22"/>
          <w:lang w:eastAsia="en-GB"/>
          <w14:ligatures w14:val="none"/>
        </w:rPr>
        <w:t xml:space="preserve">The proposal seeks planning permission </w:t>
      </w:r>
      <w:r w:rsidR="003363A5">
        <w:rPr>
          <w:rFonts w:ascii="Arial" w:eastAsia="Times New Roman" w:hAnsi="Arial" w:cs="Arial"/>
          <w:color w:val="000000" w:themeColor="text1"/>
          <w:kern w:val="0"/>
          <w:sz w:val="22"/>
          <w:szCs w:val="22"/>
          <w:lang w:eastAsia="en-GB"/>
          <w14:ligatures w14:val="none"/>
        </w:rPr>
        <w:t>to erect</w:t>
      </w:r>
      <w:r w:rsidRPr="009C3D1A">
        <w:rPr>
          <w:rFonts w:ascii="Arial" w:eastAsia="Times New Roman" w:hAnsi="Arial" w:cs="Arial"/>
          <w:color w:val="000000" w:themeColor="text1"/>
          <w:kern w:val="0"/>
          <w:sz w:val="22"/>
          <w:szCs w:val="22"/>
          <w:lang w:eastAsia="en-GB"/>
          <w14:ligatures w14:val="none"/>
        </w:rPr>
        <w:t xml:space="preserve"> a single-storey extension to the side elevation of the dwelling. Due to the </w:t>
      </w:r>
      <w:r w:rsidR="003363A5">
        <w:rPr>
          <w:rFonts w:ascii="Arial" w:eastAsia="Times New Roman" w:hAnsi="Arial" w:cs="Arial"/>
          <w:color w:val="000000" w:themeColor="text1"/>
          <w:kern w:val="0"/>
          <w:sz w:val="22"/>
          <w:szCs w:val="22"/>
          <w:lang w:eastAsia="en-GB"/>
          <w14:ligatures w14:val="none"/>
        </w:rPr>
        <w:t>property's orientation</w:t>
      </w:r>
      <w:r w:rsidRPr="009C3D1A">
        <w:rPr>
          <w:rFonts w:ascii="Arial" w:eastAsia="Times New Roman" w:hAnsi="Arial" w:cs="Arial"/>
          <w:color w:val="000000" w:themeColor="text1"/>
          <w:kern w:val="0"/>
          <w:sz w:val="22"/>
          <w:szCs w:val="22"/>
          <w:lang w:eastAsia="en-GB"/>
          <w14:ligatures w14:val="none"/>
        </w:rPr>
        <w:t xml:space="preserve">, the side elevation </w:t>
      </w:r>
      <w:r w:rsidR="00A11404">
        <w:rPr>
          <w:rFonts w:ascii="Arial" w:eastAsia="Times New Roman" w:hAnsi="Arial" w:cs="Arial"/>
          <w:color w:val="000000" w:themeColor="text1"/>
          <w:kern w:val="0"/>
          <w:sz w:val="22"/>
          <w:szCs w:val="22"/>
          <w:lang w:eastAsia="en-GB"/>
          <w14:ligatures w14:val="none"/>
        </w:rPr>
        <w:t xml:space="preserve">on which the extension would be constructed provides access to </w:t>
      </w:r>
      <w:r w:rsidRPr="009C3D1A">
        <w:rPr>
          <w:rFonts w:ascii="Arial" w:eastAsia="Times New Roman" w:hAnsi="Arial" w:cs="Arial"/>
          <w:color w:val="000000" w:themeColor="text1"/>
          <w:kern w:val="0"/>
          <w:sz w:val="22"/>
          <w:szCs w:val="22"/>
          <w:lang w:eastAsia="en-GB"/>
          <w14:ligatures w14:val="none"/>
        </w:rPr>
        <w:t xml:space="preserve">the rear garden area, which is adjacent to the public highway. The proposed extension would comprise a lean-to roof </w:t>
      </w:r>
      <w:r w:rsidR="00A11404">
        <w:rPr>
          <w:rFonts w:ascii="Arial" w:eastAsia="Times New Roman" w:hAnsi="Arial" w:cs="Arial"/>
          <w:color w:val="000000" w:themeColor="text1"/>
          <w:kern w:val="0"/>
          <w:sz w:val="22"/>
          <w:szCs w:val="22"/>
          <w:lang w:eastAsia="en-GB"/>
          <w14:ligatures w14:val="none"/>
        </w:rPr>
        <w:t xml:space="preserve">form </w:t>
      </w:r>
      <w:r w:rsidRPr="009C3D1A">
        <w:rPr>
          <w:rFonts w:ascii="Arial" w:eastAsia="Times New Roman" w:hAnsi="Arial" w:cs="Arial"/>
          <w:color w:val="000000" w:themeColor="text1"/>
          <w:kern w:val="0"/>
          <w:sz w:val="22"/>
          <w:szCs w:val="22"/>
          <w:lang w:eastAsia="en-GB"/>
          <w14:ligatures w14:val="none"/>
        </w:rPr>
        <w:t xml:space="preserve">incorporating French doors and windows within its elevations. </w:t>
      </w:r>
    </w:p>
    <w:p w14:paraId="2329DEC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85460F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818DA6A"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FE07D77" w14:textId="77777777" w:rsidR="00FE250F" w:rsidRDefault="00FE250F"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06AE51F3" w14:textId="790FBEB1" w:rsidR="00A11404" w:rsidRPr="00A11404" w:rsidRDefault="00A1140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11404">
        <w:rPr>
          <w:rFonts w:ascii="Arial" w:eastAsia="Times New Roman" w:hAnsi="Arial" w:cs="Arial"/>
          <w:color w:val="000000" w:themeColor="text1"/>
          <w:kern w:val="0"/>
          <w:sz w:val="22"/>
          <w:szCs w:val="22"/>
          <w:lang w:eastAsia="en-GB"/>
          <w14:ligatures w14:val="none"/>
        </w:rPr>
        <w:t xml:space="preserve">The site relates to September Cottage, in the rural settlement of Alton Priors. </w:t>
      </w:r>
      <w:r w:rsidR="00736D14">
        <w:rPr>
          <w:rFonts w:ascii="Arial" w:eastAsia="Times New Roman" w:hAnsi="Arial" w:cs="Arial"/>
          <w:color w:val="000000" w:themeColor="text1"/>
          <w:kern w:val="0"/>
          <w:sz w:val="22"/>
          <w:szCs w:val="22"/>
          <w:lang w:eastAsia="en-GB"/>
          <w14:ligatures w14:val="none"/>
        </w:rPr>
        <w:t xml:space="preserve">It comprises a </w:t>
      </w:r>
      <w:r w:rsidR="00DA2787">
        <w:rPr>
          <w:rFonts w:ascii="Arial" w:eastAsia="Times New Roman" w:hAnsi="Arial" w:cs="Arial"/>
          <w:color w:val="000000" w:themeColor="text1"/>
          <w:kern w:val="0"/>
          <w:sz w:val="22"/>
          <w:szCs w:val="22"/>
          <w:lang w:eastAsia="en-GB"/>
          <w14:ligatures w14:val="none"/>
        </w:rPr>
        <w:t>two-storey detached dwelling constructed of brown brick, covered</w:t>
      </w:r>
      <w:r w:rsidR="00DB2539">
        <w:rPr>
          <w:rFonts w:ascii="Arial" w:eastAsia="Times New Roman" w:hAnsi="Arial" w:cs="Arial"/>
          <w:color w:val="000000" w:themeColor="text1"/>
          <w:kern w:val="0"/>
          <w:sz w:val="22"/>
          <w:szCs w:val="22"/>
          <w:lang w:eastAsia="en-GB"/>
          <w14:ligatures w14:val="none"/>
        </w:rPr>
        <w:t xml:space="preserve"> by </w:t>
      </w:r>
      <w:r w:rsidR="00DA2787">
        <w:rPr>
          <w:rFonts w:ascii="Arial" w:eastAsia="Times New Roman" w:hAnsi="Arial" w:cs="Arial"/>
          <w:color w:val="000000" w:themeColor="text1"/>
          <w:kern w:val="0"/>
          <w:sz w:val="22"/>
          <w:szCs w:val="22"/>
          <w:lang w:eastAsia="en-GB"/>
          <w14:ligatures w14:val="none"/>
        </w:rPr>
        <w:t xml:space="preserve">clay concrete tiles. The property has a modest garden </w:t>
      </w:r>
      <w:r w:rsidR="008B0369">
        <w:rPr>
          <w:rFonts w:ascii="Arial" w:eastAsia="Times New Roman" w:hAnsi="Arial" w:cs="Arial"/>
          <w:color w:val="000000" w:themeColor="text1"/>
          <w:kern w:val="0"/>
          <w:sz w:val="22"/>
          <w:szCs w:val="22"/>
          <w:lang w:eastAsia="en-GB"/>
          <w14:ligatures w14:val="none"/>
        </w:rPr>
        <w:t xml:space="preserve">and an attached garage, adjoined by a porch with associated </w:t>
      </w:r>
      <w:r w:rsidR="007F7D17">
        <w:rPr>
          <w:rFonts w:ascii="Arial" w:eastAsia="Times New Roman" w:hAnsi="Arial" w:cs="Arial"/>
          <w:color w:val="000000" w:themeColor="text1"/>
          <w:kern w:val="0"/>
          <w:sz w:val="22"/>
          <w:szCs w:val="22"/>
          <w:lang w:eastAsia="en-GB"/>
          <w14:ligatures w14:val="none"/>
        </w:rPr>
        <w:t xml:space="preserve">driveway parking to the </w:t>
      </w:r>
      <w:r w:rsidR="00B902FC">
        <w:rPr>
          <w:rFonts w:ascii="Arial" w:eastAsia="Times New Roman" w:hAnsi="Arial" w:cs="Arial"/>
          <w:color w:val="000000" w:themeColor="text1"/>
          <w:kern w:val="0"/>
          <w:sz w:val="22"/>
          <w:szCs w:val="22"/>
          <w:lang w:eastAsia="en-GB"/>
          <w14:ligatures w14:val="none"/>
        </w:rPr>
        <w:t>front</w:t>
      </w:r>
      <w:r w:rsidR="007F7D17">
        <w:rPr>
          <w:rFonts w:ascii="Arial" w:eastAsia="Times New Roman" w:hAnsi="Arial" w:cs="Arial"/>
          <w:color w:val="000000" w:themeColor="text1"/>
          <w:kern w:val="0"/>
          <w:sz w:val="22"/>
          <w:szCs w:val="22"/>
          <w:lang w:eastAsia="en-GB"/>
          <w14:ligatures w14:val="none"/>
        </w:rPr>
        <w:t xml:space="preserve">. The dwelling is orientated such that the </w:t>
      </w:r>
      <w:r w:rsidR="000F51B3">
        <w:rPr>
          <w:rFonts w:ascii="Arial" w:eastAsia="Times New Roman" w:hAnsi="Arial" w:cs="Arial"/>
          <w:color w:val="000000" w:themeColor="text1"/>
          <w:kern w:val="0"/>
          <w:sz w:val="22"/>
          <w:szCs w:val="22"/>
          <w:lang w:eastAsia="en-GB"/>
          <w14:ligatures w14:val="none"/>
        </w:rPr>
        <w:t xml:space="preserve">rear elevation is </w:t>
      </w:r>
      <w:r w:rsidR="001C6343">
        <w:rPr>
          <w:rFonts w:ascii="Arial" w:eastAsia="Times New Roman" w:hAnsi="Arial" w:cs="Arial"/>
          <w:color w:val="000000" w:themeColor="text1"/>
          <w:kern w:val="0"/>
          <w:sz w:val="22"/>
          <w:szCs w:val="22"/>
          <w:lang w:eastAsia="en-GB"/>
          <w14:ligatures w14:val="none"/>
        </w:rPr>
        <w:t xml:space="preserve">orientated 90 degrees to the street and the private amenity space is therefore adjacent to the street. </w:t>
      </w:r>
      <w:r w:rsidR="002D4BA8">
        <w:rPr>
          <w:rFonts w:ascii="Arial" w:eastAsia="Times New Roman" w:hAnsi="Arial" w:cs="Arial"/>
          <w:color w:val="000000" w:themeColor="text1"/>
          <w:kern w:val="0"/>
          <w:sz w:val="22"/>
          <w:szCs w:val="22"/>
          <w:lang w:eastAsia="en-GB"/>
          <w14:ligatures w14:val="none"/>
        </w:rPr>
        <w:t>The</w:t>
      </w:r>
      <w:r w:rsidR="00CF62E1">
        <w:rPr>
          <w:rFonts w:ascii="Arial" w:eastAsia="Times New Roman" w:hAnsi="Arial" w:cs="Arial"/>
          <w:color w:val="000000" w:themeColor="text1"/>
          <w:kern w:val="0"/>
          <w:sz w:val="22"/>
          <w:szCs w:val="22"/>
          <w:lang w:eastAsia="en-GB"/>
          <w14:ligatures w14:val="none"/>
        </w:rPr>
        <w:t xml:space="preserve"> surrounding area</w:t>
      </w:r>
      <w:r w:rsidR="00E27753">
        <w:rPr>
          <w:rFonts w:ascii="Arial" w:eastAsia="Times New Roman" w:hAnsi="Arial" w:cs="Arial"/>
          <w:color w:val="000000" w:themeColor="text1"/>
          <w:kern w:val="0"/>
          <w:sz w:val="22"/>
          <w:szCs w:val="22"/>
          <w:lang w:eastAsia="en-GB"/>
          <w14:ligatures w14:val="none"/>
        </w:rPr>
        <w:t xml:space="preserve"> has a</w:t>
      </w:r>
      <w:r w:rsidR="00CF62E1">
        <w:rPr>
          <w:rFonts w:ascii="Arial" w:eastAsia="Times New Roman" w:hAnsi="Arial" w:cs="Arial"/>
          <w:color w:val="000000" w:themeColor="text1"/>
          <w:kern w:val="0"/>
          <w:sz w:val="22"/>
          <w:szCs w:val="22"/>
          <w:lang w:eastAsia="en-GB"/>
          <w14:ligatures w14:val="none"/>
        </w:rPr>
        <w:t xml:space="preserve"> rural</w:t>
      </w:r>
      <w:r w:rsidR="00797A8C">
        <w:rPr>
          <w:rFonts w:ascii="Arial" w:eastAsia="Times New Roman" w:hAnsi="Arial" w:cs="Arial"/>
          <w:color w:val="000000" w:themeColor="text1"/>
          <w:kern w:val="0"/>
          <w:sz w:val="22"/>
          <w:szCs w:val="22"/>
          <w:lang w:eastAsia="en-GB"/>
          <w14:ligatures w14:val="none"/>
        </w:rPr>
        <w:t xml:space="preserve"> </w:t>
      </w:r>
      <w:r w:rsidR="00E27753">
        <w:rPr>
          <w:rFonts w:ascii="Arial" w:eastAsia="Times New Roman" w:hAnsi="Arial" w:cs="Arial"/>
          <w:color w:val="000000" w:themeColor="text1"/>
          <w:kern w:val="0"/>
          <w:sz w:val="22"/>
          <w:szCs w:val="22"/>
          <w:lang w:eastAsia="en-GB"/>
          <w14:ligatures w14:val="none"/>
        </w:rPr>
        <w:t>vernacular</w:t>
      </w:r>
      <w:r w:rsidR="00192F1D">
        <w:rPr>
          <w:rFonts w:ascii="Arial" w:eastAsia="Times New Roman" w:hAnsi="Arial" w:cs="Arial"/>
          <w:color w:val="000000" w:themeColor="text1"/>
          <w:kern w:val="0"/>
          <w:sz w:val="22"/>
          <w:szCs w:val="22"/>
          <w:lang w:eastAsia="en-GB"/>
          <w14:ligatures w14:val="none"/>
        </w:rPr>
        <w:t>,</w:t>
      </w:r>
      <w:r w:rsidR="00CF62E1">
        <w:rPr>
          <w:rFonts w:ascii="Arial" w:eastAsia="Times New Roman" w:hAnsi="Arial" w:cs="Arial"/>
          <w:color w:val="000000" w:themeColor="text1"/>
          <w:kern w:val="0"/>
          <w:sz w:val="22"/>
          <w:szCs w:val="22"/>
          <w:lang w:eastAsia="en-GB"/>
          <w14:ligatures w14:val="none"/>
        </w:rPr>
        <w:t xml:space="preserve"> w</w:t>
      </w:r>
      <w:r w:rsidR="00673DA0">
        <w:rPr>
          <w:rFonts w:ascii="Arial" w:eastAsia="Times New Roman" w:hAnsi="Arial" w:cs="Arial"/>
          <w:color w:val="000000" w:themeColor="text1"/>
          <w:kern w:val="0"/>
          <w:sz w:val="22"/>
          <w:szCs w:val="22"/>
          <w:lang w:eastAsia="en-GB"/>
          <w14:ligatures w14:val="none"/>
        </w:rPr>
        <w:t xml:space="preserve">here nearby properties </w:t>
      </w:r>
      <w:r w:rsidR="00B9526B">
        <w:rPr>
          <w:rFonts w:ascii="Arial" w:eastAsia="Times New Roman" w:hAnsi="Arial" w:cs="Arial"/>
          <w:color w:val="000000" w:themeColor="text1"/>
          <w:kern w:val="0"/>
          <w:sz w:val="22"/>
          <w:szCs w:val="22"/>
          <w:lang w:eastAsia="en-GB"/>
          <w14:ligatures w14:val="none"/>
        </w:rPr>
        <w:t>are</w:t>
      </w:r>
      <w:r w:rsidR="00673DA0">
        <w:rPr>
          <w:rFonts w:ascii="Arial" w:eastAsia="Times New Roman" w:hAnsi="Arial" w:cs="Arial"/>
          <w:color w:val="000000" w:themeColor="text1"/>
          <w:kern w:val="0"/>
          <w:sz w:val="22"/>
          <w:szCs w:val="22"/>
          <w:lang w:eastAsia="en-GB"/>
          <w14:ligatures w14:val="none"/>
        </w:rPr>
        <w:t xml:space="preserve"> varied but </w:t>
      </w:r>
      <w:r w:rsidR="00192F1D">
        <w:rPr>
          <w:rFonts w:ascii="Arial" w:eastAsia="Times New Roman" w:hAnsi="Arial" w:cs="Arial"/>
          <w:color w:val="000000" w:themeColor="text1"/>
          <w:kern w:val="0"/>
          <w:sz w:val="22"/>
          <w:szCs w:val="22"/>
          <w:lang w:eastAsia="en-GB"/>
          <w14:ligatures w14:val="none"/>
        </w:rPr>
        <w:t xml:space="preserve">are </w:t>
      </w:r>
      <w:r w:rsidR="009C2279">
        <w:rPr>
          <w:rFonts w:ascii="Arial" w:eastAsia="Times New Roman" w:hAnsi="Arial" w:cs="Arial"/>
          <w:color w:val="000000" w:themeColor="text1"/>
          <w:kern w:val="0"/>
          <w:sz w:val="22"/>
          <w:szCs w:val="22"/>
          <w:lang w:eastAsia="en-GB"/>
          <w14:ligatures w14:val="none"/>
        </w:rPr>
        <w:t xml:space="preserve">characterised by the </w:t>
      </w:r>
      <w:r w:rsidR="00192F1D">
        <w:rPr>
          <w:rFonts w:ascii="Arial" w:eastAsia="Times New Roman" w:hAnsi="Arial" w:cs="Arial"/>
          <w:color w:val="000000" w:themeColor="text1"/>
          <w:kern w:val="0"/>
          <w:sz w:val="22"/>
          <w:szCs w:val="22"/>
          <w:lang w:eastAsia="en-GB"/>
          <w14:ligatures w14:val="none"/>
        </w:rPr>
        <w:t xml:space="preserve">Alton Conservation </w:t>
      </w:r>
      <w:r w:rsidR="002D4BA8">
        <w:rPr>
          <w:rFonts w:ascii="Arial" w:eastAsia="Times New Roman" w:hAnsi="Arial" w:cs="Arial"/>
          <w:color w:val="000000" w:themeColor="text1"/>
          <w:kern w:val="0"/>
          <w:sz w:val="22"/>
          <w:szCs w:val="22"/>
          <w:lang w:eastAsia="en-GB"/>
          <w14:ligatures w14:val="none"/>
        </w:rPr>
        <w:t>Area</w:t>
      </w:r>
      <w:r w:rsidR="00E27753">
        <w:rPr>
          <w:rFonts w:ascii="Arial" w:eastAsia="Times New Roman" w:hAnsi="Arial" w:cs="Arial"/>
          <w:color w:val="000000" w:themeColor="text1"/>
          <w:kern w:val="0"/>
          <w:sz w:val="22"/>
          <w:szCs w:val="22"/>
          <w:lang w:eastAsia="en-GB"/>
          <w14:ligatures w14:val="none"/>
        </w:rPr>
        <w:t xml:space="preserve">. In addition, the site lies in proximity to Grade II listed buildings known as: </w:t>
      </w:r>
      <w:r w:rsidR="00CC146A">
        <w:rPr>
          <w:rFonts w:ascii="Arial" w:eastAsia="Times New Roman" w:hAnsi="Arial" w:cs="Arial"/>
          <w:color w:val="000000" w:themeColor="text1"/>
          <w:kern w:val="0"/>
          <w:sz w:val="22"/>
          <w:szCs w:val="22"/>
          <w:lang w:eastAsia="en-GB"/>
          <w14:ligatures w14:val="none"/>
        </w:rPr>
        <w:t xml:space="preserve">Yew Tree Cottage (list entry number: </w:t>
      </w:r>
      <w:r w:rsidR="006B01F6" w:rsidRPr="006B01F6">
        <w:rPr>
          <w:rFonts w:ascii="Arial" w:eastAsia="Times New Roman" w:hAnsi="Arial" w:cs="Arial"/>
          <w:color w:val="000000" w:themeColor="text1"/>
          <w:kern w:val="0"/>
          <w:sz w:val="22"/>
          <w:szCs w:val="22"/>
          <w:lang w:eastAsia="en-GB"/>
          <w14:ligatures w14:val="none"/>
        </w:rPr>
        <w:t>1035680</w:t>
      </w:r>
      <w:r w:rsidR="006B01F6">
        <w:rPr>
          <w:rFonts w:ascii="Arial" w:eastAsia="Times New Roman" w:hAnsi="Arial" w:cs="Arial"/>
          <w:color w:val="000000" w:themeColor="text1"/>
          <w:kern w:val="0"/>
          <w:sz w:val="22"/>
          <w:szCs w:val="22"/>
          <w:lang w:eastAsia="en-GB"/>
          <w14:ligatures w14:val="none"/>
        </w:rPr>
        <w:t>), Barn at Alton Priors Farm (list entry number</w:t>
      </w:r>
      <w:r w:rsidR="00F61E78">
        <w:rPr>
          <w:rFonts w:ascii="Arial" w:eastAsia="Times New Roman" w:hAnsi="Arial" w:cs="Arial"/>
          <w:color w:val="000000" w:themeColor="text1"/>
          <w:kern w:val="0"/>
          <w:sz w:val="22"/>
          <w:szCs w:val="22"/>
          <w:lang w:eastAsia="en-GB"/>
          <w14:ligatures w14:val="none"/>
        </w:rPr>
        <w:t xml:space="preserve">: </w:t>
      </w:r>
      <w:r w:rsidR="00F61E78" w:rsidRPr="00F61E78">
        <w:rPr>
          <w:rFonts w:ascii="Arial" w:eastAsia="Times New Roman" w:hAnsi="Arial" w:cs="Arial"/>
          <w:color w:val="000000" w:themeColor="text1"/>
          <w:kern w:val="0"/>
          <w:sz w:val="22"/>
          <w:szCs w:val="22"/>
          <w:lang w:eastAsia="en-GB"/>
          <w14:ligatures w14:val="none"/>
        </w:rPr>
        <w:t>1364711</w:t>
      </w:r>
      <w:r w:rsidR="00F61E78">
        <w:rPr>
          <w:rFonts w:ascii="Arial" w:eastAsia="Times New Roman" w:hAnsi="Arial" w:cs="Arial"/>
          <w:color w:val="000000" w:themeColor="text1"/>
          <w:kern w:val="0"/>
          <w:sz w:val="22"/>
          <w:szCs w:val="22"/>
          <w:lang w:eastAsia="en-GB"/>
          <w14:ligatures w14:val="none"/>
        </w:rPr>
        <w:t xml:space="preserve">), </w:t>
      </w:r>
      <w:r w:rsidR="004963C5" w:rsidRPr="004963C5">
        <w:rPr>
          <w:rFonts w:ascii="Arial" w:eastAsia="Times New Roman" w:hAnsi="Arial" w:cs="Arial"/>
          <w:color w:val="000000" w:themeColor="text1"/>
          <w:kern w:val="0"/>
          <w:sz w:val="22"/>
          <w:szCs w:val="22"/>
          <w:lang w:eastAsia="en-GB"/>
          <w14:ligatures w14:val="none"/>
        </w:rPr>
        <w:t>Carthouse to Alton Priors Farm</w:t>
      </w:r>
      <w:r w:rsidR="004963C5">
        <w:rPr>
          <w:rFonts w:ascii="Arial" w:eastAsia="Times New Roman" w:hAnsi="Arial" w:cs="Arial"/>
          <w:color w:val="000000" w:themeColor="text1"/>
          <w:kern w:val="0"/>
          <w:sz w:val="22"/>
          <w:szCs w:val="22"/>
          <w:lang w:eastAsia="en-GB"/>
          <w14:ligatures w14:val="none"/>
        </w:rPr>
        <w:t xml:space="preserve"> (list entry number: </w:t>
      </w:r>
      <w:r w:rsidR="00425711" w:rsidRPr="00425711">
        <w:rPr>
          <w:rFonts w:ascii="Arial" w:eastAsia="Times New Roman" w:hAnsi="Arial" w:cs="Arial"/>
          <w:color w:val="000000" w:themeColor="text1"/>
          <w:kern w:val="0"/>
          <w:sz w:val="22"/>
          <w:szCs w:val="22"/>
          <w:lang w:eastAsia="en-GB"/>
          <w14:ligatures w14:val="none"/>
        </w:rPr>
        <w:t>1192566</w:t>
      </w:r>
      <w:r w:rsidR="00425711">
        <w:rPr>
          <w:rFonts w:ascii="Arial" w:eastAsia="Times New Roman" w:hAnsi="Arial" w:cs="Arial"/>
          <w:color w:val="000000" w:themeColor="text1"/>
          <w:kern w:val="0"/>
          <w:sz w:val="22"/>
          <w:szCs w:val="22"/>
          <w:lang w:eastAsia="en-GB"/>
          <w14:ligatures w14:val="none"/>
        </w:rPr>
        <w:t xml:space="preserve">). </w:t>
      </w:r>
    </w:p>
    <w:p w14:paraId="603A9894" w14:textId="77777777" w:rsidR="00A11404" w:rsidRDefault="00A1140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239FFB8"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7614063D"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BE9E52D" w14:textId="77777777" w:rsidR="00765441" w:rsidRPr="007D40D4" w:rsidRDefault="0076544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D40D4">
        <w:rPr>
          <w:rFonts w:ascii="Arial" w:eastAsia="Times New Roman" w:hAnsi="Arial" w:cs="Arial"/>
          <w:kern w:val="0"/>
          <w:sz w:val="22"/>
          <w:szCs w:val="22"/>
          <w:lang w:eastAsia="en-GB"/>
          <w14:ligatures w14:val="none"/>
        </w:rPr>
        <w:t xml:space="preserve">Located in proximity to Grade II listed buildings. </w:t>
      </w:r>
    </w:p>
    <w:p w14:paraId="4D38AC64" w14:textId="77777777" w:rsidR="00CD520F" w:rsidRPr="007D40D4" w:rsidRDefault="00FD0350"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D40D4">
        <w:rPr>
          <w:rFonts w:ascii="Arial" w:eastAsia="Times New Roman" w:hAnsi="Arial" w:cs="Arial"/>
          <w:kern w:val="0"/>
          <w:sz w:val="22"/>
          <w:szCs w:val="22"/>
          <w:lang w:eastAsia="en-GB"/>
          <w14:ligatures w14:val="none"/>
        </w:rPr>
        <w:t>Located within the Hampshire R</w:t>
      </w:r>
      <w:r w:rsidR="00CD520F" w:rsidRPr="007D40D4">
        <w:rPr>
          <w:rFonts w:ascii="Arial" w:eastAsia="Times New Roman" w:hAnsi="Arial" w:cs="Arial"/>
          <w:kern w:val="0"/>
          <w:sz w:val="22"/>
          <w:szCs w:val="22"/>
          <w:lang w:eastAsia="en-GB"/>
          <w14:ligatures w14:val="none"/>
        </w:rPr>
        <w:t xml:space="preserve">iver Avon Catchment. </w:t>
      </w:r>
    </w:p>
    <w:p w14:paraId="4D0D7CC9" w14:textId="57B439E6" w:rsidR="00CD520F" w:rsidRPr="007D40D4" w:rsidRDefault="00CD520F"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D40D4">
        <w:rPr>
          <w:rFonts w:ascii="Arial" w:eastAsia="Times New Roman" w:hAnsi="Arial" w:cs="Arial"/>
          <w:kern w:val="0"/>
          <w:sz w:val="22"/>
          <w:szCs w:val="22"/>
          <w:lang w:eastAsia="en-GB"/>
          <w14:ligatures w14:val="none"/>
        </w:rPr>
        <w:t>Washed</w:t>
      </w:r>
      <w:r w:rsidR="00417244">
        <w:rPr>
          <w:rFonts w:ascii="Arial" w:eastAsia="Times New Roman" w:hAnsi="Arial" w:cs="Arial"/>
          <w:kern w:val="0"/>
          <w:sz w:val="22"/>
          <w:szCs w:val="22"/>
          <w:lang w:eastAsia="en-GB"/>
          <w14:ligatures w14:val="none"/>
        </w:rPr>
        <w:t xml:space="preserve"> over </w:t>
      </w:r>
      <w:r w:rsidRPr="007D40D4">
        <w:rPr>
          <w:rFonts w:ascii="Arial" w:eastAsia="Times New Roman" w:hAnsi="Arial" w:cs="Arial"/>
          <w:kern w:val="0"/>
          <w:sz w:val="22"/>
          <w:szCs w:val="22"/>
          <w:lang w:eastAsia="en-GB"/>
          <w14:ligatures w14:val="none"/>
        </w:rPr>
        <w:t xml:space="preserve">the North Wessex Downs National Landscape. </w:t>
      </w:r>
    </w:p>
    <w:p w14:paraId="487FF580" w14:textId="690F608B" w:rsidR="00CD520F" w:rsidRPr="007D40D4" w:rsidRDefault="00CD520F"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D40D4">
        <w:rPr>
          <w:rFonts w:ascii="Arial" w:eastAsia="Times New Roman" w:hAnsi="Arial" w:cs="Arial"/>
          <w:kern w:val="0"/>
          <w:sz w:val="22"/>
          <w:szCs w:val="22"/>
          <w:lang w:eastAsia="en-GB"/>
          <w14:ligatures w14:val="none"/>
        </w:rPr>
        <w:t>Located within Flood Zone 1.</w:t>
      </w:r>
    </w:p>
    <w:p w14:paraId="5C07D05C" w14:textId="268F7390" w:rsidR="002748F8" w:rsidRPr="007D40D4" w:rsidRDefault="002748F8"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D40D4">
        <w:rPr>
          <w:rFonts w:ascii="Arial" w:eastAsia="Times New Roman" w:hAnsi="Arial" w:cs="Arial"/>
          <w:kern w:val="0"/>
          <w:sz w:val="22"/>
          <w:szCs w:val="22"/>
          <w:lang w:eastAsia="en-GB"/>
          <w14:ligatures w14:val="none"/>
        </w:rPr>
        <w:t xml:space="preserve">Located within the Alton Conservation Area. </w:t>
      </w:r>
    </w:p>
    <w:p w14:paraId="3311F20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27FC88B"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C668C2F" w14:textId="77777777" w:rsidR="00034DA0" w:rsidRPr="00034DA0" w:rsidRDefault="00034DA0" w:rsidP="009C1702">
      <w:pPr>
        <w:spacing w:after="0" w:line="276" w:lineRule="auto"/>
        <w:jc w:val="both"/>
        <w:outlineLvl w:val="2"/>
        <w:rPr>
          <w:rFonts w:ascii="Arial" w:eastAsia="Times New Roman" w:hAnsi="Arial" w:cs="Arial"/>
          <w:b/>
          <w:bCs/>
          <w:kern w:val="0"/>
          <w:sz w:val="22"/>
          <w:szCs w:val="22"/>
          <w:lang w:eastAsia="en-GB"/>
          <w14:ligatures w14:val="none"/>
        </w:rPr>
      </w:pPr>
    </w:p>
    <w:p w14:paraId="3A94795E" w14:textId="65EDA7E1" w:rsidR="00F932D6" w:rsidRPr="00034DA0" w:rsidRDefault="00034DA0" w:rsidP="009C1702">
      <w:pPr>
        <w:spacing w:after="0" w:line="276" w:lineRule="auto"/>
        <w:jc w:val="both"/>
        <w:rPr>
          <w:rFonts w:ascii="Arial" w:eastAsia="Times New Roman" w:hAnsi="Arial" w:cs="Arial"/>
          <w:kern w:val="0"/>
          <w:sz w:val="22"/>
          <w:szCs w:val="22"/>
          <w:lang w:eastAsia="en-GB"/>
          <w14:ligatures w14:val="none"/>
        </w:rPr>
      </w:pPr>
      <w:r w:rsidRPr="00034DA0">
        <w:rPr>
          <w:rFonts w:ascii="Arial" w:eastAsia="Times New Roman" w:hAnsi="Arial" w:cs="Arial"/>
          <w:kern w:val="0"/>
          <w:sz w:val="22"/>
          <w:szCs w:val="22"/>
          <w:lang w:eastAsia="en-GB"/>
          <w14:ligatures w14:val="none"/>
        </w:rPr>
        <w:t>No relevant planning history.</w:t>
      </w:r>
    </w:p>
    <w:p w14:paraId="798DCA66" w14:textId="77777777" w:rsidR="00034DA0" w:rsidRDefault="00034DA0" w:rsidP="009C1702">
      <w:pPr>
        <w:spacing w:after="0" w:line="276" w:lineRule="auto"/>
        <w:jc w:val="both"/>
        <w:rPr>
          <w:rFonts w:ascii="Arial" w:eastAsia="Times New Roman" w:hAnsi="Arial" w:cs="Arial"/>
          <w:b/>
          <w:bCs/>
          <w:kern w:val="0"/>
          <w:sz w:val="22"/>
          <w:szCs w:val="22"/>
          <w:lang w:eastAsia="en-GB"/>
          <w14:ligatures w14:val="none"/>
        </w:rPr>
      </w:pPr>
    </w:p>
    <w:p w14:paraId="6D00E19D"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5DC3567"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BF98383"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E37234A"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4519A8A" w14:textId="77777777" w:rsidR="00134D23" w:rsidRPr="00705DE8"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05DE8">
        <w:rPr>
          <w:rFonts w:ascii="Arial" w:eastAsia="Times New Roman" w:hAnsi="Arial" w:cs="Arial"/>
          <w:kern w:val="0"/>
          <w:sz w:val="22"/>
          <w:szCs w:val="22"/>
          <w:lang w:eastAsia="en-GB"/>
          <w14:ligatures w14:val="none"/>
        </w:rPr>
        <w:t>Core Policy 57 Ensuring High Quality Design and Place Shaping</w:t>
      </w:r>
    </w:p>
    <w:p w14:paraId="19A24CA5" w14:textId="77777777" w:rsidR="00315AE0" w:rsidRPr="00705DE8"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05DE8">
        <w:rPr>
          <w:rFonts w:ascii="Arial" w:eastAsia="Times New Roman" w:hAnsi="Arial" w:cs="Arial"/>
          <w:kern w:val="0"/>
          <w:sz w:val="22"/>
          <w:szCs w:val="22"/>
          <w:lang w:eastAsia="en-GB"/>
          <w14:ligatures w14:val="none"/>
        </w:rPr>
        <w:t>Core Policy 50</w:t>
      </w:r>
      <w:r w:rsidR="006A735A" w:rsidRPr="00705DE8">
        <w:rPr>
          <w:rFonts w:ascii="Arial" w:eastAsia="Times New Roman" w:hAnsi="Arial" w:cs="Arial"/>
          <w:kern w:val="0"/>
          <w:sz w:val="22"/>
          <w:szCs w:val="22"/>
          <w:lang w:eastAsia="en-GB"/>
          <w14:ligatures w14:val="none"/>
        </w:rPr>
        <w:t>:</w:t>
      </w:r>
      <w:r w:rsidRPr="00705DE8">
        <w:rPr>
          <w:rFonts w:ascii="Arial" w:eastAsia="Times New Roman" w:hAnsi="Arial" w:cs="Arial"/>
          <w:kern w:val="0"/>
          <w:sz w:val="22"/>
          <w:szCs w:val="22"/>
          <w:lang w:eastAsia="en-GB"/>
          <w14:ligatures w14:val="none"/>
        </w:rPr>
        <w:t xml:space="preserve"> Biodiversity and Geodiversity </w:t>
      </w:r>
    </w:p>
    <w:p w14:paraId="02630560" w14:textId="77777777" w:rsidR="00315AE0" w:rsidRPr="00705DE8"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05DE8">
        <w:rPr>
          <w:rFonts w:ascii="Arial" w:eastAsia="Times New Roman" w:hAnsi="Arial" w:cs="Arial"/>
          <w:kern w:val="0"/>
          <w:sz w:val="22"/>
          <w:szCs w:val="22"/>
          <w:lang w:eastAsia="en-GB"/>
          <w14:ligatures w14:val="none"/>
        </w:rPr>
        <w:t>Core Policy 51</w:t>
      </w:r>
      <w:r w:rsidR="006A735A" w:rsidRPr="00705DE8">
        <w:rPr>
          <w:rFonts w:ascii="Arial" w:eastAsia="Times New Roman" w:hAnsi="Arial" w:cs="Arial"/>
          <w:kern w:val="0"/>
          <w:sz w:val="22"/>
          <w:szCs w:val="22"/>
          <w:lang w:eastAsia="en-GB"/>
          <w14:ligatures w14:val="none"/>
        </w:rPr>
        <w:t xml:space="preserve">: </w:t>
      </w:r>
      <w:r w:rsidRPr="00705DE8">
        <w:rPr>
          <w:rFonts w:ascii="Arial" w:eastAsia="Times New Roman" w:hAnsi="Arial" w:cs="Arial"/>
          <w:kern w:val="0"/>
          <w:sz w:val="22"/>
          <w:szCs w:val="22"/>
          <w:lang w:eastAsia="en-GB"/>
          <w14:ligatures w14:val="none"/>
        </w:rPr>
        <w:t xml:space="preserve">Landscape </w:t>
      </w:r>
    </w:p>
    <w:p w14:paraId="2BD1E687" w14:textId="77777777" w:rsidR="00683C17" w:rsidRPr="00705DE8"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05DE8">
        <w:rPr>
          <w:rFonts w:ascii="Arial" w:eastAsia="Times New Roman" w:hAnsi="Arial" w:cs="Arial"/>
          <w:kern w:val="0"/>
          <w:sz w:val="22"/>
          <w:szCs w:val="22"/>
          <w:lang w:eastAsia="en-GB"/>
          <w14:ligatures w14:val="none"/>
        </w:rPr>
        <w:t>Core Policy 58</w:t>
      </w:r>
      <w:r w:rsidR="006A735A" w:rsidRPr="00705DE8">
        <w:rPr>
          <w:rFonts w:ascii="Arial" w:eastAsia="Times New Roman" w:hAnsi="Arial" w:cs="Arial"/>
          <w:kern w:val="0"/>
          <w:sz w:val="22"/>
          <w:szCs w:val="22"/>
          <w:lang w:eastAsia="en-GB"/>
          <w14:ligatures w14:val="none"/>
        </w:rPr>
        <w:t>:</w:t>
      </w:r>
      <w:r w:rsidR="00315AE0" w:rsidRPr="00705DE8">
        <w:rPr>
          <w:rFonts w:ascii="Arial" w:eastAsia="Times New Roman" w:hAnsi="Arial" w:cs="Arial"/>
          <w:kern w:val="0"/>
          <w:sz w:val="22"/>
          <w:szCs w:val="22"/>
          <w:lang w:eastAsia="en-GB"/>
          <w14:ligatures w14:val="none"/>
        </w:rPr>
        <w:t xml:space="preserve"> Ensuring the Conservation of the Historic Environment </w:t>
      </w:r>
    </w:p>
    <w:p w14:paraId="745E166C" w14:textId="77777777" w:rsidR="00DC0041" w:rsidRPr="00705DE8"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05DE8">
        <w:rPr>
          <w:rFonts w:ascii="Arial" w:eastAsia="Times New Roman" w:hAnsi="Arial" w:cs="Arial"/>
          <w:kern w:val="0"/>
          <w:sz w:val="22"/>
          <w:szCs w:val="22"/>
          <w:lang w:eastAsia="en-GB"/>
          <w14:ligatures w14:val="none"/>
        </w:rPr>
        <w:t>Core Policy 67</w:t>
      </w:r>
      <w:r w:rsidR="006A735A" w:rsidRPr="00705DE8">
        <w:rPr>
          <w:rFonts w:ascii="Arial" w:eastAsia="Times New Roman" w:hAnsi="Arial" w:cs="Arial"/>
          <w:kern w:val="0"/>
          <w:sz w:val="22"/>
          <w:szCs w:val="22"/>
          <w:lang w:eastAsia="en-GB"/>
          <w14:ligatures w14:val="none"/>
        </w:rPr>
        <w:t>:</w:t>
      </w:r>
      <w:r w:rsidRPr="00705DE8">
        <w:rPr>
          <w:rFonts w:ascii="Arial" w:eastAsia="Times New Roman" w:hAnsi="Arial" w:cs="Arial"/>
          <w:kern w:val="0"/>
          <w:sz w:val="22"/>
          <w:szCs w:val="22"/>
          <w:lang w:eastAsia="en-GB"/>
          <w14:ligatures w14:val="none"/>
        </w:rPr>
        <w:t xml:space="preserve"> Flood Risk </w:t>
      </w:r>
    </w:p>
    <w:p w14:paraId="05E089AF" w14:textId="365F8F29" w:rsidR="003A2DD3" w:rsidRDefault="003A2DD3" w:rsidP="009C1702">
      <w:pPr>
        <w:spacing w:after="0" w:line="276" w:lineRule="auto"/>
        <w:jc w:val="both"/>
        <w:rPr>
          <w:rFonts w:ascii="Arial" w:eastAsia="Times New Roman" w:hAnsi="Arial" w:cs="Arial"/>
          <w:color w:val="FF0000"/>
          <w:kern w:val="0"/>
          <w:sz w:val="22"/>
          <w:szCs w:val="22"/>
          <w:lang w:eastAsia="en-GB"/>
          <w14:ligatures w14:val="none"/>
        </w:rPr>
      </w:pPr>
    </w:p>
    <w:p w14:paraId="321E224E" w14:textId="15C4DB67" w:rsidR="006D1BC7" w:rsidRPr="00BF3552" w:rsidRDefault="006D1BC7" w:rsidP="009C1702">
      <w:pPr>
        <w:spacing w:after="0" w:line="276" w:lineRule="auto"/>
        <w:jc w:val="both"/>
        <w:rPr>
          <w:rFonts w:ascii="Arial" w:eastAsia="Times New Roman" w:hAnsi="Arial" w:cs="Arial"/>
          <w:kern w:val="0"/>
          <w:sz w:val="22"/>
          <w:szCs w:val="22"/>
          <w:lang w:eastAsia="en-GB"/>
          <w14:ligatures w14:val="none"/>
        </w:rPr>
      </w:pPr>
      <w:r w:rsidRPr="00BF3552">
        <w:rPr>
          <w:rFonts w:ascii="Arial" w:eastAsia="Times New Roman" w:hAnsi="Arial" w:cs="Arial"/>
          <w:kern w:val="0"/>
          <w:sz w:val="22"/>
          <w:szCs w:val="22"/>
          <w:lang w:eastAsia="en-GB"/>
          <w14:ligatures w14:val="none"/>
        </w:rPr>
        <w:t xml:space="preserve">Alton Conservation Area </w:t>
      </w:r>
      <w:r w:rsidR="00BF3552" w:rsidRPr="00BF3552">
        <w:rPr>
          <w:rFonts w:ascii="Arial" w:eastAsia="Times New Roman" w:hAnsi="Arial" w:cs="Arial"/>
          <w:kern w:val="0"/>
          <w:sz w:val="22"/>
          <w:szCs w:val="22"/>
          <w:lang w:eastAsia="en-GB"/>
          <w14:ligatures w14:val="none"/>
        </w:rPr>
        <w:t>Statement (October 2006)</w:t>
      </w:r>
    </w:p>
    <w:p w14:paraId="7DBC13DE"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33532928"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85EA09A"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143E8D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548897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ACDD89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5FB2010"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E09EA2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D68495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0784987" w14:textId="0EC14A51" w:rsidR="005B457A" w:rsidRDefault="00E025BA"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Alton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w:t>
      </w:r>
      <w:r w:rsidR="005B457A">
        <w:rPr>
          <w:rFonts w:ascii="Arial" w:eastAsia="Times New Roman" w:hAnsi="Arial" w:cs="Arial"/>
          <w:kern w:val="0"/>
          <w:sz w:val="22"/>
          <w:szCs w:val="22"/>
          <w:lang w:eastAsia="en-GB"/>
          <w14:ligatures w14:val="none"/>
        </w:rPr>
        <w:t xml:space="preserve"> comments were received at that time of writing. </w:t>
      </w:r>
      <w:r w:rsidR="00A3010D" w:rsidRPr="00A3010D">
        <w:rPr>
          <w:rFonts w:ascii="Arial" w:eastAsia="Times New Roman" w:hAnsi="Arial" w:cs="Arial"/>
          <w:kern w:val="0"/>
          <w:sz w:val="22"/>
          <w:szCs w:val="22"/>
          <w:lang w:eastAsia="en-GB"/>
          <w14:ligatures w14:val="none"/>
        </w:rPr>
        <w:t xml:space="preserve"> </w:t>
      </w:r>
    </w:p>
    <w:p w14:paraId="1E03E81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6EB607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EE1AD1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0F5CE4D" w14:textId="710037F7" w:rsidR="00E025BA" w:rsidRPr="00E025BA"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E025BA">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94C166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7051875"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988179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4FD186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C9EE60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6EAE7D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CCC17E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CBD4CE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53D5533"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CFA606B"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7C51A902"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3CD9E2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238EB59"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3CA9A37A"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0160094D" w14:textId="77777777" w:rsidR="005E6942" w:rsidRDefault="005E6942" w:rsidP="004F6857">
      <w:pPr>
        <w:spacing w:after="0" w:line="276" w:lineRule="auto"/>
        <w:jc w:val="both"/>
        <w:rPr>
          <w:rFonts w:ascii="Arial" w:eastAsia="Times New Roman" w:hAnsi="Arial" w:cs="Arial"/>
          <w:color w:val="EE0000"/>
          <w:kern w:val="0"/>
          <w:sz w:val="22"/>
          <w:szCs w:val="22"/>
          <w:lang w:eastAsia="en-GB"/>
          <w14:ligatures w14:val="none"/>
        </w:rPr>
      </w:pPr>
    </w:p>
    <w:p w14:paraId="0C644E6A" w14:textId="77777777" w:rsidR="004F6857" w:rsidRP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The application site lies outside a defined settlement. Policy S5(1)(c) of the NPPF recognises the reuse, extension, alteration or replacement of existing lawful buildings outside settlements as a form of development that may be acceptable in principle, provided that the existing building is lawful, of permanent and substantial construction and the proposal would not result in a disproportionate increase in size, or in the case of replacement buildings, would comply with the requirements of the policy.</w:t>
      </w:r>
    </w:p>
    <w:p w14:paraId="7F20E29D" w14:textId="77777777" w:rsidR="004F6857" w:rsidRPr="00BE781D" w:rsidRDefault="004F6857" w:rsidP="004F6857">
      <w:pPr>
        <w:spacing w:after="0" w:line="276" w:lineRule="auto"/>
        <w:jc w:val="both"/>
        <w:rPr>
          <w:rFonts w:ascii="Arial" w:eastAsia="Times New Roman" w:hAnsi="Arial" w:cs="Arial"/>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 </w:t>
      </w:r>
    </w:p>
    <w:p w14:paraId="2BA2A463" w14:textId="7BE03B2F" w:rsid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BE781D">
        <w:rPr>
          <w:rFonts w:ascii="Arial" w:eastAsia="Times New Roman" w:hAnsi="Arial" w:cs="Arial"/>
          <w:kern w:val="0"/>
          <w:sz w:val="22"/>
          <w:szCs w:val="22"/>
          <w:lang w:eastAsia="en-GB"/>
          <w14:ligatures w14:val="none"/>
        </w:rPr>
        <w:t>The application relates to the extension</w:t>
      </w:r>
      <w:r w:rsidR="00BE781D" w:rsidRPr="00BE781D">
        <w:rPr>
          <w:rFonts w:ascii="Arial" w:eastAsia="Times New Roman" w:hAnsi="Arial" w:cs="Arial"/>
          <w:kern w:val="0"/>
          <w:sz w:val="22"/>
          <w:szCs w:val="22"/>
          <w:lang w:eastAsia="en-GB"/>
          <w14:ligatures w14:val="none"/>
        </w:rPr>
        <w:t xml:space="preserve"> </w:t>
      </w:r>
      <w:r w:rsidRPr="00BE781D">
        <w:rPr>
          <w:rFonts w:ascii="Arial" w:eastAsia="Times New Roman" w:hAnsi="Arial" w:cs="Arial"/>
          <w:kern w:val="0"/>
          <w:sz w:val="22"/>
          <w:szCs w:val="22"/>
          <w:lang w:eastAsia="en-GB"/>
          <w14:ligatures w14:val="none"/>
        </w:rPr>
        <w:t>of an existing lawful building. The principle of the proposed development is therefore capable of bein</w:t>
      </w:r>
      <w:r w:rsidRPr="004F6857">
        <w:rPr>
          <w:rFonts w:ascii="Arial" w:eastAsia="Times New Roman" w:hAnsi="Arial" w:cs="Arial"/>
          <w:color w:val="000000" w:themeColor="text1"/>
          <w:kern w:val="0"/>
          <w:sz w:val="22"/>
          <w:szCs w:val="22"/>
          <w:lang w:eastAsia="en-GB"/>
          <w14:ligatures w14:val="none"/>
        </w:rPr>
        <w:t>g supported under Policy S5(1)(c), subject to ensuring compliance with the specific requirements of that policy and the detailed assessment set out below. </w:t>
      </w:r>
    </w:p>
    <w:p w14:paraId="3FA4C059" w14:textId="77777777" w:rsidR="006D2C24" w:rsidRDefault="006D2C24" w:rsidP="004F6857">
      <w:pPr>
        <w:spacing w:after="0" w:line="276" w:lineRule="auto"/>
        <w:jc w:val="both"/>
        <w:rPr>
          <w:rFonts w:ascii="Arial" w:eastAsia="Times New Roman" w:hAnsi="Arial" w:cs="Arial"/>
          <w:color w:val="000000" w:themeColor="text1"/>
          <w:kern w:val="0"/>
          <w:sz w:val="22"/>
          <w:szCs w:val="22"/>
          <w:lang w:eastAsia="en-GB"/>
          <w14:ligatures w14:val="none"/>
        </w:rPr>
      </w:pPr>
    </w:p>
    <w:p w14:paraId="0390A2CF" w14:textId="4A85D988" w:rsidR="006D2C24" w:rsidRPr="006D2C24" w:rsidRDefault="006D2C24" w:rsidP="006D2C24">
      <w:pPr>
        <w:spacing w:after="0" w:line="276" w:lineRule="auto"/>
        <w:jc w:val="both"/>
        <w:rPr>
          <w:rFonts w:ascii="Arial" w:eastAsia="Times New Roman" w:hAnsi="Arial" w:cs="Arial"/>
          <w:color w:val="000000" w:themeColor="text1"/>
          <w:kern w:val="0"/>
          <w:sz w:val="22"/>
          <w:szCs w:val="22"/>
          <w:lang w:eastAsia="en-GB"/>
          <w14:ligatures w14:val="none"/>
        </w:rPr>
      </w:pPr>
      <w:r w:rsidRPr="006D2C24">
        <w:rPr>
          <w:rFonts w:ascii="Arial" w:eastAsia="Times New Roman" w:hAnsi="Arial" w:cs="Arial"/>
          <w:color w:val="000000" w:themeColor="text1"/>
          <w:kern w:val="0"/>
          <w:sz w:val="22"/>
          <w:szCs w:val="22"/>
          <w:lang w:eastAsia="en-GB"/>
          <w14:ligatures w14:val="none"/>
        </w:rPr>
        <w:t xml:space="preserve">The proposed development would be constructed of natural stone-effect cladding slips </w:t>
      </w:r>
      <w:r w:rsidR="00EF11AD">
        <w:rPr>
          <w:rFonts w:ascii="Arial" w:eastAsia="Times New Roman" w:hAnsi="Arial" w:cs="Arial"/>
          <w:color w:val="000000" w:themeColor="text1"/>
          <w:kern w:val="0"/>
          <w:sz w:val="22"/>
          <w:szCs w:val="22"/>
          <w:lang w:eastAsia="en-GB"/>
          <w14:ligatures w14:val="none"/>
        </w:rPr>
        <w:t xml:space="preserve">on the lower elevation </w:t>
      </w:r>
      <w:r w:rsidRPr="006D2C24">
        <w:rPr>
          <w:rFonts w:ascii="Arial" w:eastAsia="Times New Roman" w:hAnsi="Arial" w:cs="Arial"/>
          <w:color w:val="000000" w:themeColor="text1"/>
          <w:kern w:val="0"/>
          <w:sz w:val="22"/>
          <w:szCs w:val="22"/>
          <w:lang w:eastAsia="en-GB"/>
          <w14:ligatures w14:val="none"/>
        </w:rPr>
        <w:t>and horizontal timber cladding</w:t>
      </w:r>
      <w:r w:rsidR="00EF11AD">
        <w:rPr>
          <w:rFonts w:ascii="Arial" w:eastAsia="Times New Roman" w:hAnsi="Arial" w:cs="Arial"/>
          <w:color w:val="000000" w:themeColor="text1"/>
          <w:kern w:val="0"/>
          <w:sz w:val="22"/>
          <w:szCs w:val="22"/>
          <w:lang w:eastAsia="en-GB"/>
          <w14:ligatures w14:val="none"/>
        </w:rPr>
        <w:t xml:space="preserve"> at higher level</w:t>
      </w:r>
      <w:r w:rsidRPr="006D2C24">
        <w:rPr>
          <w:rFonts w:ascii="Arial" w:eastAsia="Times New Roman" w:hAnsi="Arial" w:cs="Arial"/>
          <w:color w:val="000000" w:themeColor="text1"/>
          <w:kern w:val="0"/>
          <w:sz w:val="22"/>
          <w:szCs w:val="22"/>
          <w:lang w:eastAsia="en-GB"/>
          <w14:ligatures w14:val="none"/>
        </w:rPr>
        <w:t xml:space="preserve">, with a low-pitched roof finished in Planum roof tiles and openings incorporating dark grey/black aluminium-framed glazing. </w:t>
      </w:r>
      <w:r w:rsidR="000607EE">
        <w:rPr>
          <w:rFonts w:ascii="Arial" w:eastAsia="Times New Roman" w:hAnsi="Arial" w:cs="Arial"/>
          <w:color w:val="000000" w:themeColor="text1"/>
          <w:kern w:val="0"/>
          <w:sz w:val="22"/>
          <w:szCs w:val="22"/>
          <w:lang w:eastAsia="en-GB"/>
          <w14:ligatures w14:val="none"/>
        </w:rPr>
        <w:t xml:space="preserve">Openings include French doors on the southern elevation and a full-length window on the east elevation, </w:t>
      </w:r>
      <w:r w:rsidR="00F93589">
        <w:rPr>
          <w:rFonts w:ascii="Arial" w:eastAsia="Times New Roman" w:hAnsi="Arial" w:cs="Arial"/>
          <w:color w:val="000000" w:themeColor="text1"/>
          <w:kern w:val="0"/>
          <w:sz w:val="22"/>
          <w:szCs w:val="22"/>
          <w:lang w:eastAsia="en-GB"/>
          <w14:ligatures w14:val="none"/>
        </w:rPr>
        <w:t xml:space="preserve">which </w:t>
      </w:r>
      <w:r w:rsidR="0086465F">
        <w:rPr>
          <w:rFonts w:ascii="Arial" w:eastAsia="Times New Roman" w:hAnsi="Arial" w:cs="Arial"/>
          <w:color w:val="000000" w:themeColor="text1"/>
          <w:kern w:val="0"/>
          <w:sz w:val="22"/>
          <w:szCs w:val="22"/>
          <w:lang w:eastAsia="en-GB"/>
          <w14:ligatures w14:val="none"/>
        </w:rPr>
        <w:t xml:space="preserve">are </w:t>
      </w:r>
      <w:r w:rsidR="00DE74E0">
        <w:rPr>
          <w:rFonts w:ascii="Arial" w:eastAsia="Times New Roman" w:hAnsi="Arial" w:cs="Arial"/>
          <w:color w:val="000000" w:themeColor="text1"/>
          <w:kern w:val="0"/>
          <w:sz w:val="22"/>
          <w:szCs w:val="22"/>
          <w:lang w:eastAsia="en-GB"/>
          <w14:ligatures w14:val="none"/>
        </w:rPr>
        <w:t xml:space="preserve">well designed and positioned </w:t>
      </w:r>
      <w:r w:rsidR="000607EE">
        <w:rPr>
          <w:rFonts w:ascii="Arial" w:eastAsia="Times New Roman" w:hAnsi="Arial" w:cs="Arial"/>
          <w:color w:val="000000" w:themeColor="text1"/>
          <w:kern w:val="0"/>
          <w:sz w:val="22"/>
          <w:szCs w:val="22"/>
          <w:lang w:eastAsia="en-GB"/>
          <w14:ligatures w14:val="none"/>
        </w:rPr>
        <w:t xml:space="preserve">to provide natural light in the garden room. </w:t>
      </w:r>
      <w:r w:rsidR="00AA03F7">
        <w:rPr>
          <w:rFonts w:ascii="Arial" w:eastAsia="Times New Roman" w:hAnsi="Arial" w:cs="Arial"/>
          <w:color w:val="000000" w:themeColor="text1"/>
          <w:kern w:val="0"/>
          <w:sz w:val="22"/>
          <w:szCs w:val="22"/>
          <w:lang w:eastAsia="en-GB"/>
          <w14:ligatures w14:val="none"/>
        </w:rPr>
        <w:t>While these materials would not directly match the existing dwelling, they are high-quality and</w:t>
      </w:r>
      <w:r w:rsidRPr="006D2C24">
        <w:rPr>
          <w:rFonts w:ascii="Arial" w:eastAsia="Times New Roman" w:hAnsi="Arial" w:cs="Arial"/>
          <w:color w:val="000000" w:themeColor="text1"/>
          <w:kern w:val="0"/>
          <w:sz w:val="22"/>
          <w:szCs w:val="22"/>
          <w:lang w:eastAsia="en-GB"/>
          <w14:ligatures w14:val="none"/>
        </w:rPr>
        <w:t xml:space="preserve"> carefully selected to complement the host property through a coordinated colour palette, appropriate for a modest extension.</w:t>
      </w:r>
      <w:r w:rsidR="003325B1">
        <w:rPr>
          <w:rFonts w:ascii="Arial" w:eastAsia="Times New Roman" w:hAnsi="Arial" w:cs="Arial"/>
          <w:color w:val="000000" w:themeColor="text1"/>
          <w:kern w:val="0"/>
          <w:sz w:val="22"/>
          <w:szCs w:val="22"/>
          <w:lang w:eastAsia="en-GB"/>
          <w14:ligatures w14:val="none"/>
        </w:rPr>
        <w:t xml:space="preserve"> </w:t>
      </w:r>
      <w:r w:rsidRPr="006D2C24">
        <w:rPr>
          <w:rFonts w:ascii="Arial" w:eastAsia="Times New Roman" w:hAnsi="Arial" w:cs="Arial"/>
          <w:color w:val="000000" w:themeColor="text1"/>
          <w:kern w:val="0"/>
          <w:sz w:val="22"/>
          <w:szCs w:val="22"/>
          <w:lang w:eastAsia="en-GB"/>
          <w14:ligatures w14:val="none"/>
        </w:rPr>
        <w:t>The extension would have a low-pitched lean-to roof, a maximum height of approximately 3m, and a floorspace of around 9m². It represents a subservient addition to the main dwellinghouse and would be appropriately located within the garden. Furthermore, its scale is not considered disproportionate in relation to the host dwelling.</w:t>
      </w:r>
      <w:r w:rsidR="003325B1">
        <w:rPr>
          <w:rFonts w:ascii="Arial" w:eastAsia="Times New Roman" w:hAnsi="Arial" w:cs="Arial"/>
          <w:color w:val="000000" w:themeColor="text1"/>
          <w:kern w:val="0"/>
          <w:sz w:val="22"/>
          <w:szCs w:val="22"/>
          <w:lang w:eastAsia="en-GB"/>
          <w14:ligatures w14:val="none"/>
        </w:rPr>
        <w:t xml:space="preserve"> </w:t>
      </w:r>
      <w:r w:rsidRPr="006D2C24">
        <w:rPr>
          <w:rFonts w:ascii="Arial" w:eastAsia="Times New Roman" w:hAnsi="Arial" w:cs="Arial"/>
          <w:color w:val="000000" w:themeColor="text1"/>
          <w:kern w:val="0"/>
          <w:sz w:val="22"/>
          <w:szCs w:val="22"/>
          <w:lang w:eastAsia="en-GB"/>
          <w14:ligatures w14:val="none"/>
        </w:rPr>
        <w:t xml:space="preserve">Although proposed as a side extension, the </w:t>
      </w:r>
      <w:r w:rsidR="00A836CA">
        <w:rPr>
          <w:rFonts w:ascii="Arial" w:eastAsia="Times New Roman" w:hAnsi="Arial" w:cs="Arial"/>
          <w:color w:val="000000" w:themeColor="text1"/>
          <w:kern w:val="0"/>
          <w:sz w:val="22"/>
          <w:szCs w:val="22"/>
          <w:lang w:eastAsia="en-GB"/>
          <w14:ligatures w14:val="none"/>
        </w:rPr>
        <w:t>dwelling's orientation means it would appear as a rear extension</w:t>
      </w:r>
      <w:r w:rsidRPr="006D2C24">
        <w:rPr>
          <w:rFonts w:ascii="Arial" w:eastAsia="Times New Roman" w:hAnsi="Arial" w:cs="Arial"/>
          <w:color w:val="000000" w:themeColor="text1"/>
          <w:kern w:val="0"/>
          <w:sz w:val="22"/>
          <w:szCs w:val="22"/>
          <w:lang w:eastAsia="en-GB"/>
          <w14:ligatures w14:val="none"/>
        </w:rPr>
        <w:t xml:space="preserve">. </w:t>
      </w:r>
      <w:r w:rsidR="003325B1">
        <w:rPr>
          <w:rFonts w:ascii="Arial" w:eastAsia="Times New Roman" w:hAnsi="Arial" w:cs="Arial"/>
          <w:color w:val="000000" w:themeColor="text1"/>
          <w:kern w:val="0"/>
          <w:sz w:val="22"/>
          <w:szCs w:val="22"/>
          <w:lang w:eastAsia="en-GB"/>
          <w14:ligatures w14:val="none"/>
        </w:rPr>
        <w:t>Du</w:t>
      </w:r>
      <w:r w:rsidR="00A836CA">
        <w:rPr>
          <w:rFonts w:ascii="Arial" w:eastAsia="Times New Roman" w:hAnsi="Arial" w:cs="Arial"/>
          <w:color w:val="000000" w:themeColor="text1"/>
          <w:kern w:val="0"/>
          <w:sz w:val="22"/>
          <w:szCs w:val="22"/>
          <w:lang w:eastAsia="en-GB"/>
          <w14:ligatures w14:val="none"/>
        </w:rPr>
        <w:t>e</w:t>
      </w:r>
      <w:r w:rsidRPr="006D2C24">
        <w:rPr>
          <w:rFonts w:ascii="Arial" w:eastAsia="Times New Roman" w:hAnsi="Arial" w:cs="Arial"/>
          <w:color w:val="000000" w:themeColor="text1"/>
          <w:kern w:val="0"/>
          <w:sz w:val="22"/>
          <w:szCs w:val="22"/>
          <w:lang w:eastAsia="en-GB"/>
          <w14:ligatures w14:val="none"/>
        </w:rPr>
        <w:t xml:space="preserve"> to its single-storey scale and the existing boundary treatments fronting the highway, the extension would not be visible from public vantage points. As such, the proposal would not adversely affect the character of the area and is considered an acceptable addition on design grounds.</w:t>
      </w:r>
    </w:p>
    <w:p w14:paraId="045347D7" w14:textId="77777777" w:rsidR="00965FBC" w:rsidRDefault="00965FBC" w:rsidP="00965FBC">
      <w:pPr>
        <w:spacing w:after="0" w:line="276" w:lineRule="auto"/>
        <w:jc w:val="both"/>
        <w:rPr>
          <w:rFonts w:ascii="Arial" w:hAnsi="Arial" w:cs="Arial"/>
          <w:color w:val="000000" w:themeColor="text1"/>
          <w:sz w:val="22"/>
          <w:szCs w:val="22"/>
        </w:rPr>
      </w:pPr>
    </w:p>
    <w:p w14:paraId="09F7AA4C"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7D4CD902" w14:textId="77777777" w:rsidR="00A050F1" w:rsidRDefault="00A050F1" w:rsidP="00A050F1">
      <w:pPr>
        <w:spacing w:after="0" w:line="276" w:lineRule="auto"/>
        <w:jc w:val="both"/>
        <w:rPr>
          <w:rFonts w:ascii="Arial" w:hAnsi="Arial" w:cs="Arial"/>
          <w:b/>
          <w:bCs/>
          <w:i/>
          <w:iCs/>
          <w:color w:val="FF0000"/>
          <w:sz w:val="22"/>
          <w:szCs w:val="22"/>
        </w:rPr>
      </w:pPr>
    </w:p>
    <w:p w14:paraId="082E12C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A93D354"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41F38B3"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CCEF62D" w14:textId="77777777" w:rsidR="00393433" w:rsidRDefault="00393433" w:rsidP="00A050F1">
      <w:pPr>
        <w:spacing w:after="0" w:line="276" w:lineRule="auto"/>
        <w:jc w:val="both"/>
        <w:rPr>
          <w:rFonts w:ascii="Arial" w:hAnsi="Arial" w:cs="Arial"/>
          <w:color w:val="000000" w:themeColor="text1"/>
          <w:sz w:val="22"/>
          <w:szCs w:val="22"/>
        </w:rPr>
      </w:pPr>
    </w:p>
    <w:p w14:paraId="2AC723AB"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34B032C2" w14:textId="77777777" w:rsidR="00400FB2" w:rsidRDefault="00400FB2" w:rsidP="00A050F1">
      <w:pPr>
        <w:spacing w:after="0" w:line="276" w:lineRule="auto"/>
        <w:jc w:val="both"/>
        <w:rPr>
          <w:rFonts w:ascii="Arial" w:hAnsi="Arial" w:cs="Arial"/>
          <w:color w:val="000000" w:themeColor="text1"/>
          <w:sz w:val="22"/>
          <w:szCs w:val="22"/>
        </w:rPr>
      </w:pPr>
    </w:p>
    <w:p w14:paraId="66981BE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lastRenderedPageBreak/>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04419C1" w14:textId="77777777" w:rsidR="00DB13C3" w:rsidRDefault="00DB13C3" w:rsidP="00DB13C3">
      <w:pPr>
        <w:spacing w:after="0" w:line="276" w:lineRule="auto"/>
        <w:jc w:val="both"/>
        <w:rPr>
          <w:rFonts w:ascii="Arial" w:hAnsi="Arial" w:cs="Arial"/>
          <w:i/>
          <w:iCs/>
          <w:color w:val="000000" w:themeColor="text1"/>
          <w:sz w:val="22"/>
          <w:szCs w:val="22"/>
        </w:rPr>
      </w:pPr>
    </w:p>
    <w:p w14:paraId="1E46A2CD" w14:textId="3195DB55" w:rsidR="00DB13C3" w:rsidRPr="00DF4709" w:rsidRDefault="00415357" w:rsidP="00DB13C3">
      <w:pPr>
        <w:spacing w:after="0" w:line="276" w:lineRule="auto"/>
        <w:jc w:val="both"/>
        <w:rPr>
          <w:rFonts w:ascii="Arial" w:hAnsi="Arial" w:cs="Arial"/>
          <w:color w:val="000000" w:themeColor="text1"/>
          <w:sz w:val="22"/>
          <w:szCs w:val="22"/>
        </w:rPr>
      </w:pPr>
      <w:r w:rsidRPr="00AA03F7">
        <w:rPr>
          <w:rFonts w:ascii="Arial" w:hAnsi="Arial" w:cs="Arial"/>
          <w:color w:val="000000" w:themeColor="text1"/>
          <w:sz w:val="22"/>
          <w:szCs w:val="22"/>
        </w:rPr>
        <w:t>Above ground floor level a single rooflight is proposed. This</w:t>
      </w:r>
      <w:r w:rsidR="00D31456" w:rsidRPr="00AA03F7">
        <w:rPr>
          <w:rFonts w:ascii="Arial" w:hAnsi="Arial" w:cs="Arial"/>
          <w:color w:val="000000" w:themeColor="text1"/>
          <w:sz w:val="22"/>
          <w:szCs w:val="22"/>
        </w:rPr>
        <w:t xml:space="preserve"> is above the 1.8m threshold with no scope for overlooking</w:t>
      </w:r>
      <w:r w:rsidR="002E5C55" w:rsidRPr="00AA03F7">
        <w:rPr>
          <w:rFonts w:ascii="Arial" w:hAnsi="Arial" w:cs="Arial"/>
          <w:color w:val="000000" w:themeColor="text1"/>
          <w:sz w:val="22"/>
          <w:szCs w:val="22"/>
        </w:rPr>
        <w:t>. At ground level</w:t>
      </w:r>
      <w:r w:rsidR="00AA03F7" w:rsidRPr="00AA03F7">
        <w:rPr>
          <w:rFonts w:ascii="Arial" w:hAnsi="Arial" w:cs="Arial"/>
          <w:color w:val="000000" w:themeColor="text1"/>
          <w:sz w:val="22"/>
          <w:szCs w:val="22"/>
        </w:rPr>
        <w:t xml:space="preserve">, French doors on the south elevation and a full-length window on the east elevation provide low-level views of the dwelling's private amenity </w:t>
      </w:r>
      <w:r w:rsidR="00AA03F7" w:rsidRPr="00DF4709">
        <w:rPr>
          <w:rFonts w:ascii="Arial" w:hAnsi="Arial" w:cs="Arial"/>
          <w:color w:val="000000" w:themeColor="text1"/>
          <w:sz w:val="22"/>
          <w:szCs w:val="22"/>
        </w:rPr>
        <w:t>space,</w:t>
      </w:r>
      <w:r w:rsidR="002E5C55" w:rsidRPr="00DF4709">
        <w:rPr>
          <w:rFonts w:ascii="Arial" w:hAnsi="Arial" w:cs="Arial"/>
          <w:color w:val="000000" w:themeColor="text1"/>
          <w:sz w:val="22"/>
          <w:szCs w:val="22"/>
        </w:rPr>
        <w:t xml:space="preserve"> affording no wider views of neighbouring properties. As such there are no overlooking concerns. </w:t>
      </w:r>
    </w:p>
    <w:p w14:paraId="672786CB" w14:textId="77777777" w:rsidR="00992BF3" w:rsidRPr="00DF4709" w:rsidRDefault="00992BF3" w:rsidP="00DB13C3">
      <w:pPr>
        <w:spacing w:after="0" w:line="276" w:lineRule="auto"/>
        <w:jc w:val="both"/>
        <w:rPr>
          <w:rFonts w:ascii="Arial" w:hAnsi="Arial" w:cs="Arial"/>
          <w:color w:val="000000" w:themeColor="text1"/>
          <w:sz w:val="22"/>
          <w:szCs w:val="22"/>
        </w:rPr>
      </w:pPr>
    </w:p>
    <w:p w14:paraId="0C90ED59" w14:textId="721DFD74" w:rsidR="00992BF3" w:rsidRPr="00DF4709" w:rsidRDefault="00992BF3" w:rsidP="00992BF3">
      <w:pPr>
        <w:spacing w:after="0" w:line="276" w:lineRule="auto"/>
        <w:jc w:val="both"/>
        <w:rPr>
          <w:rFonts w:ascii="Arial" w:hAnsi="Arial" w:cs="Arial"/>
          <w:color w:val="000000" w:themeColor="text1"/>
          <w:sz w:val="22"/>
          <w:szCs w:val="22"/>
        </w:rPr>
      </w:pPr>
      <w:r w:rsidRPr="00DF4709">
        <w:rPr>
          <w:rFonts w:ascii="Arial" w:hAnsi="Arial" w:cs="Arial"/>
          <w:color w:val="000000" w:themeColor="text1"/>
          <w:sz w:val="22"/>
          <w:szCs w:val="22"/>
        </w:rPr>
        <w:t>With regard to overbearing and overshadowing impacts, the proposed extension would be located approximately 1.5 metres from the boundary with the neighbouring property known as Church Meadow. At this property, a single-storey flat-roofed element extends close to the shared boundary at a</w:t>
      </w:r>
      <w:r w:rsidR="007303D1">
        <w:rPr>
          <w:rFonts w:ascii="Arial" w:hAnsi="Arial" w:cs="Arial"/>
          <w:color w:val="000000" w:themeColor="text1"/>
          <w:sz w:val="22"/>
          <w:szCs w:val="22"/>
        </w:rPr>
        <w:t xml:space="preserve"> slightly</w:t>
      </w:r>
      <w:r w:rsidRPr="00DF4709">
        <w:rPr>
          <w:rFonts w:ascii="Arial" w:hAnsi="Arial" w:cs="Arial"/>
          <w:color w:val="000000" w:themeColor="text1"/>
          <w:sz w:val="22"/>
          <w:szCs w:val="22"/>
        </w:rPr>
        <w:t xml:space="preserve"> lower ground level. This structure contains windows </w:t>
      </w:r>
      <w:r w:rsidR="00253372">
        <w:rPr>
          <w:rFonts w:ascii="Arial" w:hAnsi="Arial" w:cs="Arial"/>
          <w:color w:val="000000" w:themeColor="text1"/>
          <w:sz w:val="22"/>
          <w:szCs w:val="22"/>
        </w:rPr>
        <w:t>in its eastern elevation and may provide</w:t>
      </w:r>
      <w:r w:rsidRPr="00DF4709">
        <w:rPr>
          <w:rFonts w:ascii="Arial" w:hAnsi="Arial" w:cs="Arial"/>
          <w:color w:val="000000" w:themeColor="text1"/>
          <w:sz w:val="22"/>
          <w:szCs w:val="22"/>
        </w:rPr>
        <w:t xml:space="preserve"> habitable accommodation (a kitchen/dining area), which should be afforded extra weight when considering overshadowing and overbearing impacts. Nevertheless, the proposed extension is modest in scale and incorporates a roof that slopes away </w:t>
      </w:r>
      <w:r w:rsidR="00822848" w:rsidRPr="00DF4709">
        <w:rPr>
          <w:rFonts w:ascii="Arial" w:hAnsi="Arial" w:cs="Arial"/>
          <w:color w:val="000000" w:themeColor="text1"/>
          <w:sz w:val="22"/>
          <w:szCs w:val="22"/>
        </w:rPr>
        <w:t>from neighbouring</w:t>
      </w:r>
      <w:r w:rsidRPr="00DF4709">
        <w:rPr>
          <w:rFonts w:ascii="Arial" w:hAnsi="Arial" w:cs="Arial"/>
          <w:color w:val="000000" w:themeColor="text1"/>
          <w:sz w:val="22"/>
          <w:szCs w:val="22"/>
        </w:rPr>
        <w:t xml:space="preserve"> windows, thereby reducing its visual presence and impact. Furthermore, existing boundary treatments </w:t>
      </w:r>
      <w:r w:rsidR="00822848" w:rsidRPr="00DF4709">
        <w:rPr>
          <w:rFonts w:ascii="Arial" w:hAnsi="Arial" w:cs="Arial"/>
          <w:color w:val="000000" w:themeColor="text1"/>
          <w:sz w:val="22"/>
          <w:szCs w:val="22"/>
        </w:rPr>
        <w:t xml:space="preserve">will </w:t>
      </w:r>
      <w:r w:rsidRPr="00DF4709">
        <w:rPr>
          <w:rFonts w:ascii="Arial" w:hAnsi="Arial" w:cs="Arial"/>
          <w:color w:val="000000" w:themeColor="text1"/>
          <w:sz w:val="22"/>
          <w:szCs w:val="22"/>
        </w:rPr>
        <w:t xml:space="preserve">already restrict </w:t>
      </w:r>
      <w:r w:rsidR="00822848" w:rsidRPr="00DF4709">
        <w:rPr>
          <w:rFonts w:ascii="Arial" w:hAnsi="Arial" w:cs="Arial"/>
          <w:color w:val="000000" w:themeColor="text1"/>
          <w:sz w:val="22"/>
          <w:szCs w:val="22"/>
        </w:rPr>
        <w:t>a fair amount of</w:t>
      </w:r>
      <w:r w:rsidRPr="00DF4709">
        <w:rPr>
          <w:rFonts w:ascii="Arial" w:hAnsi="Arial" w:cs="Arial"/>
          <w:color w:val="000000" w:themeColor="text1"/>
          <w:sz w:val="22"/>
          <w:szCs w:val="22"/>
        </w:rPr>
        <w:t xml:space="preserve"> light to these windows. Given the </w:t>
      </w:r>
      <w:r w:rsidR="00822848" w:rsidRPr="00DF4709">
        <w:rPr>
          <w:rFonts w:ascii="Arial" w:hAnsi="Arial" w:cs="Arial"/>
          <w:color w:val="000000" w:themeColor="text1"/>
          <w:sz w:val="22"/>
          <w:szCs w:val="22"/>
        </w:rPr>
        <w:t xml:space="preserve">extension's orientation relative to the sun path, any additional overshadowing would be limited to the very early hours of the morning and would not cause significant </w:t>
      </w:r>
      <w:r w:rsidR="00DF4709" w:rsidRPr="00DF4709">
        <w:rPr>
          <w:rFonts w:ascii="Arial" w:hAnsi="Arial" w:cs="Arial"/>
          <w:color w:val="000000" w:themeColor="text1"/>
          <w:sz w:val="22"/>
          <w:szCs w:val="22"/>
        </w:rPr>
        <w:t>overshadowing harm. T</w:t>
      </w:r>
      <w:r w:rsidRPr="00DF4709">
        <w:rPr>
          <w:rFonts w:ascii="Arial" w:hAnsi="Arial" w:cs="Arial"/>
          <w:color w:val="000000" w:themeColor="text1"/>
          <w:sz w:val="22"/>
          <w:szCs w:val="22"/>
        </w:rPr>
        <w:t xml:space="preserve">he extension is appropriately proportioned and would not appear unduly dominant or overbearing when viewed from Church Meadow, </w:t>
      </w:r>
      <w:r w:rsidR="00DF4709" w:rsidRPr="00DF4709">
        <w:rPr>
          <w:rFonts w:ascii="Arial" w:hAnsi="Arial" w:cs="Arial"/>
          <w:color w:val="000000" w:themeColor="text1"/>
          <w:sz w:val="22"/>
          <w:szCs w:val="22"/>
        </w:rPr>
        <w:t xml:space="preserve">despite </w:t>
      </w:r>
      <w:r w:rsidRPr="00DF4709">
        <w:rPr>
          <w:rFonts w:ascii="Arial" w:hAnsi="Arial" w:cs="Arial"/>
          <w:color w:val="000000" w:themeColor="text1"/>
          <w:sz w:val="22"/>
          <w:szCs w:val="22"/>
        </w:rPr>
        <w:t xml:space="preserve">the </w:t>
      </w:r>
      <w:r w:rsidR="007303D1">
        <w:rPr>
          <w:rFonts w:ascii="Arial" w:hAnsi="Arial" w:cs="Arial"/>
          <w:color w:val="000000" w:themeColor="text1"/>
          <w:sz w:val="22"/>
          <w:szCs w:val="22"/>
        </w:rPr>
        <w:t xml:space="preserve">small </w:t>
      </w:r>
      <w:r w:rsidRPr="00DF4709">
        <w:rPr>
          <w:rFonts w:ascii="Arial" w:hAnsi="Arial" w:cs="Arial"/>
          <w:color w:val="000000" w:themeColor="text1"/>
          <w:sz w:val="22"/>
          <w:szCs w:val="22"/>
        </w:rPr>
        <w:t>difference in ground levels between the properties. Taking these factors into account, the proposal is not considered to result in an unacceptable overbearing impact, or harmful overshadowing</w:t>
      </w:r>
      <w:r w:rsidR="00DF4709" w:rsidRPr="00DF4709">
        <w:rPr>
          <w:rFonts w:ascii="Arial" w:hAnsi="Arial" w:cs="Arial"/>
          <w:color w:val="000000" w:themeColor="text1"/>
          <w:sz w:val="22"/>
          <w:szCs w:val="22"/>
        </w:rPr>
        <w:t>.</w:t>
      </w:r>
    </w:p>
    <w:p w14:paraId="64680AD3" w14:textId="77777777" w:rsidR="00F440C8" w:rsidRPr="00A050F1" w:rsidRDefault="00F440C8" w:rsidP="00DB13C3">
      <w:pPr>
        <w:spacing w:after="0" w:line="276" w:lineRule="auto"/>
        <w:jc w:val="both"/>
        <w:rPr>
          <w:rFonts w:ascii="Arial" w:hAnsi="Arial" w:cs="Arial"/>
          <w:color w:val="000000" w:themeColor="text1"/>
          <w:sz w:val="22"/>
          <w:szCs w:val="22"/>
        </w:rPr>
      </w:pPr>
    </w:p>
    <w:p w14:paraId="16E046B3"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19B1973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2F64B50" w14:textId="77777777" w:rsidR="004B3993" w:rsidRDefault="006705B5" w:rsidP="00067A8A">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3BD6A8D9" w14:textId="77777777" w:rsidR="004B3993" w:rsidRDefault="004B3993" w:rsidP="00067A8A">
      <w:pPr>
        <w:spacing w:after="0" w:line="276" w:lineRule="auto"/>
        <w:jc w:val="both"/>
        <w:rPr>
          <w:rFonts w:ascii="Arial" w:eastAsia="Times New Roman" w:hAnsi="Arial" w:cs="Arial"/>
          <w:color w:val="ED0000"/>
          <w:kern w:val="0"/>
          <w:sz w:val="22"/>
          <w:szCs w:val="22"/>
          <w:lang w:eastAsia="en-GB"/>
          <w14:ligatures w14:val="none"/>
        </w:rPr>
      </w:pPr>
    </w:p>
    <w:p w14:paraId="68C77AE5" w14:textId="3DB3F54F"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47C29229"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0E6E091D"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2E604553"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3E5045F0"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2897D84A"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64514906" w14:textId="77777777"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1D6B6996" w14:textId="77777777" w:rsid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0B6736DA" w14:textId="5B953ECE" w:rsidR="00F272A5" w:rsidRDefault="004B3993" w:rsidP="006705B5">
      <w:pPr>
        <w:spacing w:after="0" w:line="276" w:lineRule="auto"/>
        <w:jc w:val="both"/>
        <w:rPr>
          <w:rFonts w:ascii="Arial" w:eastAsia="Times New Roman" w:hAnsi="Arial" w:cs="Arial"/>
          <w:color w:val="ED0000"/>
          <w:kern w:val="0"/>
          <w:sz w:val="22"/>
          <w:szCs w:val="22"/>
          <w:lang w:eastAsia="en-GB"/>
          <w14:ligatures w14:val="none"/>
        </w:rPr>
      </w:pPr>
      <w:r w:rsidRPr="00253C5F">
        <w:rPr>
          <w:rFonts w:ascii="Arial" w:eastAsia="Times New Roman" w:hAnsi="Arial" w:cs="Arial"/>
          <w:color w:val="000000" w:themeColor="text1"/>
          <w:kern w:val="0"/>
          <w:sz w:val="22"/>
          <w:szCs w:val="22"/>
          <w:lang w:eastAsia="en-GB"/>
          <w14:ligatures w14:val="none"/>
        </w:rPr>
        <w:lastRenderedPageBreak/>
        <w:t xml:space="preserve">The site </w:t>
      </w:r>
      <w:r w:rsidRPr="0039160A">
        <w:rPr>
          <w:rFonts w:ascii="Arial" w:eastAsia="Times New Roman" w:hAnsi="Arial" w:cs="Arial"/>
          <w:color w:val="000000" w:themeColor="text1"/>
          <w:kern w:val="0"/>
          <w:sz w:val="22"/>
          <w:szCs w:val="22"/>
          <w:lang w:eastAsia="en-GB"/>
          <w14:ligatures w14:val="none"/>
        </w:rPr>
        <w:t xml:space="preserve">lies within the Alton Conservation area and is situated no closer than </w:t>
      </w:r>
      <w:r w:rsidR="00253C5F" w:rsidRPr="0039160A">
        <w:rPr>
          <w:rFonts w:ascii="Arial" w:eastAsia="Times New Roman" w:hAnsi="Arial" w:cs="Arial"/>
          <w:color w:val="000000" w:themeColor="text1"/>
          <w:kern w:val="0"/>
          <w:sz w:val="22"/>
          <w:szCs w:val="22"/>
          <w:lang w:eastAsia="en-GB"/>
          <w14:ligatures w14:val="none"/>
        </w:rPr>
        <w:t xml:space="preserve">80m from Grade II listed buildings, these include: Yew Tree Cottage, Barn at Alton Priors Farm and Carthouse to Alton Priors Farm. </w:t>
      </w:r>
      <w:r w:rsidR="00380B35" w:rsidRPr="0039160A">
        <w:rPr>
          <w:rFonts w:ascii="Arial" w:eastAsia="Times New Roman" w:hAnsi="Arial" w:cs="Arial"/>
          <w:color w:val="000000" w:themeColor="text1"/>
          <w:kern w:val="0"/>
          <w:sz w:val="22"/>
          <w:szCs w:val="22"/>
          <w:lang w:eastAsia="en-GB"/>
          <w14:ligatures w14:val="none"/>
        </w:rPr>
        <w:t xml:space="preserve">However, </w:t>
      </w:r>
      <w:r w:rsidR="0039160A" w:rsidRPr="0039160A">
        <w:rPr>
          <w:rFonts w:ascii="Arial" w:eastAsia="Times New Roman" w:hAnsi="Arial" w:cs="Arial"/>
          <w:color w:val="000000" w:themeColor="text1"/>
          <w:kern w:val="0"/>
          <w:sz w:val="22"/>
          <w:szCs w:val="22"/>
          <w:lang w:eastAsia="en-GB"/>
          <w14:ligatures w14:val="none"/>
        </w:rPr>
        <w:t>because the proposal's sited within the garden, where it would be screened from the surrounding built form and views of the property's principal elevation within the conservation area, and because of</w:t>
      </w:r>
      <w:r w:rsidR="00380B35" w:rsidRPr="0039160A">
        <w:rPr>
          <w:rFonts w:ascii="Arial" w:eastAsia="Times New Roman" w:hAnsi="Arial" w:cs="Arial"/>
          <w:color w:val="000000" w:themeColor="text1"/>
          <w:kern w:val="0"/>
          <w:sz w:val="22"/>
          <w:szCs w:val="22"/>
          <w:lang w:eastAsia="en-GB"/>
          <w14:ligatures w14:val="none"/>
        </w:rPr>
        <w:t xml:space="preserve"> its high-quality design and use of coordinated materials, the extension would integrate appropriately with the host dwelling. Furthermore, the surrounding built form</w:t>
      </w:r>
      <w:r w:rsidR="0039160A" w:rsidRPr="0039160A">
        <w:rPr>
          <w:rFonts w:ascii="Arial" w:eastAsia="Times New Roman" w:hAnsi="Arial" w:cs="Arial"/>
          <w:color w:val="000000" w:themeColor="text1"/>
          <w:kern w:val="0"/>
          <w:sz w:val="22"/>
          <w:szCs w:val="22"/>
          <w:lang w:eastAsia="en-GB"/>
          <w14:ligatures w14:val="none"/>
        </w:rPr>
        <w:t xml:space="preserve"> means</w:t>
      </w:r>
      <w:r w:rsidR="00380B35" w:rsidRPr="0039160A">
        <w:rPr>
          <w:rFonts w:ascii="Arial" w:eastAsia="Times New Roman" w:hAnsi="Arial" w:cs="Arial"/>
          <w:color w:val="000000" w:themeColor="text1"/>
          <w:kern w:val="0"/>
          <w:sz w:val="22"/>
          <w:szCs w:val="22"/>
          <w:lang w:eastAsia="en-GB"/>
          <w14:ligatures w14:val="none"/>
        </w:rPr>
        <w:t xml:space="preserve"> that the development would not be visible from nearby heritage assets. Accordingly, by virtue of its scale, design and use of materials, the proposal is considered to preserve the character and appearance of the conservation area, as well as the setting of nearby listed buildings. The development would therefore not result in harm to the significance of any designated heritage assets.</w:t>
      </w:r>
    </w:p>
    <w:p w14:paraId="1A7FD194" w14:textId="77777777" w:rsidR="00380B35" w:rsidRPr="006705B5" w:rsidRDefault="00380B3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1B010FB" w14:textId="58504B09" w:rsidR="006705B5" w:rsidRPr="00D61BF7"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development is </w:t>
      </w:r>
      <w:r w:rsidRPr="00D61BF7">
        <w:rPr>
          <w:rFonts w:ascii="Arial" w:eastAsia="Times New Roman" w:hAnsi="Arial" w:cs="Arial"/>
          <w:color w:val="000000" w:themeColor="text1"/>
          <w:kern w:val="0"/>
          <w:sz w:val="22"/>
          <w:szCs w:val="22"/>
          <w:lang w:eastAsia="en-GB"/>
          <w14:ligatures w14:val="none"/>
        </w:rPr>
        <w:t xml:space="preserve">therefore considered to comply with Core Policy 58 of the Wiltshire Core Strategy and </w:t>
      </w:r>
      <w:r w:rsidR="00465DD1" w:rsidRPr="00D61BF7">
        <w:rPr>
          <w:rFonts w:ascii="Arial" w:eastAsia="Times New Roman" w:hAnsi="Arial" w:cs="Arial"/>
          <w:color w:val="000000" w:themeColor="text1"/>
          <w:kern w:val="0"/>
          <w:sz w:val="22"/>
          <w:szCs w:val="22"/>
          <w:lang w:eastAsia="en-GB"/>
          <w14:ligatures w14:val="none"/>
        </w:rPr>
        <w:t>Sections 66 and</w:t>
      </w:r>
      <w:r w:rsidR="00D61BF7" w:rsidRPr="00D61BF7">
        <w:rPr>
          <w:rFonts w:ascii="Arial" w:eastAsia="Times New Roman" w:hAnsi="Arial" w:cs="Arial"/>
          <w:color w:val="000000" w:themeColor="text1"/>
          <w:kern w:val="0"/>
          <w:sz w:val="22"/>
          <w:szCs w:val="22"/>
          <w:lang w:eastAsia="en-GB"/>
          <w14:ligatures w14:val="none"/>
        </w:rPr>
        <w:t xml:space="preserve"> </w:t>
      </w:r>
      <w:r w:rsidR="00465DD1" w:rsidRPr="00D61BF7">
        <w:rPr>
          <w:rFonts w:ascii="Arial" w:eastAsia="Times New Roman" w:hAnsi="Arial" w:cs="Arial"/>
          <w:color w:val="000000" w:themeColor="text1"/>
          <w:kern w:val="0"/>
          <w:sz w:val="22"/>
          <w:szCs w:val="22"/>
          <w:lang w:eastAsia="en-GB"/>
          <w14:ligatures w14:val="none"/>
        </w:rPr>
        <w:t xml:space="preserve">72 </w:t>
      </w:r>
      <w:r w:rsidRPr="00D61BF7">
        <w:rPr>
          <w:rFonts w:ascii="Arial" w:eastAsia="Times New Roman" w:hAnsi="Arial" w:cs="Arial"/>
          <w:color w:val="000000" w:themeColor="text1"/>
          <w:kern w:val="0"/>
          <w:sz w:val="22"/>
          <w:szCs w:val="22"/>
          <w:lang w:eastAsia="en-GB"/>
          <w14:ligatures w14:val="none"/>
        </w:rPr>
        <w:t>of the Planning (Listed Buildings and Conservation Areas) Act 1990, as well as the relevant provisions of the NPPF.</w:t>
      </w:r>
    </w:p>
    <w:p w14:paraId="2A88211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D521F22" w14:textId="77777777" w:rsidR="0023042D"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B9071E8" w14:textId="5281697D"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F6EC81D"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00040A" w14:textId="77777777" w:rsidR="00DC46EC" w:rsidRPr="00DC46EC" w:rsidRDefault="00DC46EC" w:rsidP="00DC46EC">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03A79EB8"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431DF87D" w14:textId="3BF27E50" w:rsidR="0023042D" w:rsidRPr="002A1106" w:rsidRDefault="0023042D" w:rsidP="0023042D">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t xml:space="preserve">The site lies within the Hampshire Avon (River Avon) catchment, as noted in the site constraints. However, given the small scale and </w:t>
      </w:r>
      <w:r>
        <w:rPr>
          <w:rFonts w:ascii="Arial" w:eastAsia="Times New Roman" w:hAnsi="Arial" w:cs="Arial"/>
          <w:color w:val="000000" w:themeColor="text1"/>
          <w:kern w:val="0"/>
          <w:sz w:val="22"/>
          <w:szCs w:val="22"/>
          <w:lang w:eastAsia="en-GB"/>
          <w14:ligatures w14:val="none"/>
        </w:rPr>
        <w:t xml:space="preserve">domestic </w:t>
      </w:r>
      <w:r w:rsidRPr="002A1106">
        <w:rPr>
          <w:rFonts w:ascii="Arial" w:eastAsia="Times New Roman" w:hAnsi="Arial" w:cs="Arial"/>
          <w:color w:val="000000" w:themeColor="text1"/>
          <w:kern w:val="0"/>
          <w:sz w:val="22"/>
          <w:szCs w:val="22"/>
          <w:lang w:eastAsia="en-GB"/>
          <w14:ligatures w14:val="none"/>
        </w:rPr>
        <w:t xml:space="preserve">nature of the </w:t>
      </w:r>
      <w:r>
        <w:rPr>
          <w:rFonts w:ascii="Arial" w:eastAsia="Times New Roman" w:hAnsi="Arial" w:cs="Arial"/>
          <w:color w:val="000000" w:themeColor="text1"/>
          <w:kern w:val="0"/>
          <w:sz w:val="22"/>
          <w:szCs w:val="22"/>
          <w:lang w:eastAsia="en-GB"/>
          <w14:ligatures w14:val="none"/>
        </w:rPr>
        <w:t>extension</w:t>
      </w:r>
      <w:r w:rsidRPr="002A1106">
        <w:rPr>
          <w:rFonts w:ascii="Arial" w:eastAsia="Times New Roman" w:hAnsi="Arial" w:cs="Arial"/>
          <w:color w:val="000000" w:themeColor="text1"/>
          <w:kern w:val="0"/>
          <w:sz w:val="22"/>
          <w:szCs w:val="22"/>
          <w:lang w:eastAsia="en-GB"/>
          <w14:ligatures w14:val="none"/>
        </w:rPr>
        <w:t xml:space="preserve">, and the fact that it does not introduce any new overnight accommodation, intensification of use, wastewater generation, or nutrient loading, the proposal would not </w:t>
      </w:r>
      <w:r>
        <w:rPr>
          <w:rFonts w:ascii="Arial" w:eastAsia="Times New Roman" w:hAnsi="Arial" w:cs="Arial"/>
          <w:color w:val="000000" w:themeColor="text1"/>
          <w:kern w:val="0"/>
          <w:sz w:val="22"/>
          <w:szCs w:val="22"/>
          <w:lang w:eastAsia="en-GB"/>
          <w14:ligatures w14:val="none"/>
        </w:rPr>
        <w:t>increase</w:t>
      </w:r>
      <w:r w:rsidRPr="002A1106">
        <w:rPr>
          <w:rFonts w:ascii="Arial" w:eastAsia="Times New Roman" w:hAnsi="Arial" w:cs="Arial"/>
          <w:color w:val="000000" w:themeColor="text1"/>
          <w:kern w:val="0"/>
          <w:sz w:val="22"/>
          <w:szCs w:val="22"/>
          <w:lang w:eastAsia="en-GB"/>
          <w14:ligatures w14:val="none"/>
        </w:rPr>
        <w:t xml:space="preserve"> pressure on the Hampshire Avon catchment. It is therefore screened out of the need for Appropriate Assessment, and no further evaluation is required.</w:t>
      </w:r>
    </w:p>
    <w:p w14:paraId="75EC1A1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DB2486F" w14:textId="3C85E832"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3B91C73B"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94F47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773E88E"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4AD4936" w14:textId="0B99C547"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06DE43E2"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7DEEF7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E95BB8A"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31487B0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9B5CF7C" w14:textId="3818D66A" w:rsidR="00803F19" w:rsidRPr="000A59DD" w:rsidRDefault="00803F19" w:rsidP="00803F1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extension would be a subservient addition to </w:t>
      </w:r>
      <w:r w:rsidR="005E6942">
        <w:rPr>
          <w:rFonts w:ascii="Arial" w:eastAsia="Times New Roman" w:hAnsi="Arial" w:cs="Arial"/>
          <w:color w:val="000000" w:themeColor="text1"/>
          <w:kern w:val="0"/>
          <w:sz w:val="22"/>
          <w:szCs w:val="22"/>
          <w:lang w:eastAsia="en-GB"/>
          <w14:ligatures w14:val="none"/>
        </w:rPr>
        <w:t>the existing dwelling,</w:t>
      </w:r>
      <w:r>
        <w:rPr>
          <w:rFonts w:ascii="Arial" w:eastAsia="Times New Roman" w:hAnsi="Arial" w:cs="Arial"/>
          <w:color w:val="000000" w:themeColor="text1"/>
          <w:kern w:val="0"/>
          <w:sz w:val="22"/>
          <w:szCs w:val="22"/>
          <w:lang w:eastAsia="en-GB"/>
          <w14:ligatures w14:val="none"/>
        </w:rPr>
        <w:t xml:space="preserve"> and </w:t>
      </w:r>
      <w:r w:rsidR="005E6942">
        <w:rPr>
          <w:rFonts w:ascii="Arial" w:eastAsia="Times New Roman" w:hAnsi="Arial" w:cs="Arial"/>
          <w:color w:val="000000" w:themeColor="text1"/>
          <w:kern w:val="0"/>
          <w:sz w:val="22"/>
          <w:szCs w:val="22"/>
          <w:lang w:eastAsia="en-GB"/>
          <w14:ligatures w14:val="none"/>
        </w:rPr>
        <w:t>because it would not encroach into the open countryside, it would not negatively impact</w:t>
      </w:r>
      <w:r>
        <w:rPr>
          <w:rFonts w:ascii="Arial" w:eastAsia="Times New Roman" w:hAnsi="Arial" w:cs="Arial"/>
          <w:color w:val="000000" w:themeColor="text1"/>
          <w:kern w:val="0"/>
          <w:sz w:val="22"/>
          <w:szCs w:val="22"/>
          <w:lang w:eastAsia="en-GB"/>
          <w14:ligatures w14:val="none"/>
        </w:rPr>
        <w:t xml:space="preserve"> the National Landscape.</w:t>
      </w:r>
    </w:p>
    <w:p w14:paraId="17CCAF9E" w14:textId="77777777" w:rsidR="005E6942" w:rsidRPr="00F40F2D" w:rsidRDefault="005E6942"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0A6D23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6ADB52AF"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874FA14" w14:textId="77941482"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AAAA290"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F2B4B39"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4B4D1C46"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68428A62"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5BC3D373"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0293DAAB" w14:textId="77777777" w:rsidR="00284CD5" w:rsidRPr="004B2F79" w:rsidRDefault="00284CD5" w:rsidP="00284CD5">
      <w:pPr>
        <w:spacing w:after="0" w:line="276" w:lineRule="auto"/>
        <w:jc w:val="both"/>
        <w:rPr>
          <w:rFonts w:ascii="Arial" w:hAnsi="Arial" w:cs="Arial"/>
          <w:color w:val="000000" w:themeColor="text1"/>
          <w:sz w:val="22"/>
          <w:szCs w:val="22"/>
        </w:rPr>
      </w:pPr>
    </w:p>
    <w:p w14:paraId="7D387735"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7A422915"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72F1312"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3FB90E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4F2AEF5"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0D2EB9F5"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54A0B462"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3434FF46"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7031FAF1"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4874D993"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5CBB72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33DB8A5"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1E35FD3F"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184121BF"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0696"/>
    <w:rsid w:val="00033847"/>
    <w:rsid w:val="00034DA0"/>
    <w:rsid w:val="00036B7E"/>
    <w:rsid w:val="00043B9C"/>
    <w:rsid w:val="000607EE"/>
    <w:rsid w:val="000610AC"/>
    <w:rsid w:val="00063A02"/>
    <w:rsid w:val="00063D1C"/>
    <w:rsid w:val="0006701C"/>
    <w:rsid w:val="00067A8A"/>
    <w:rsid w:val="00070E4F"/>
    <w:rsid w:val="00071E19"/>
    <w:rsid w:val="0007377C"/>
    <w:rsid w:val="0007735A"/>
    <w:rsid w:val="000815DE"/>
    <w:rsid w:val="0008454F"/>
    <w:rsid w:val="00085C56"/>
    <w:rsid w:val="00091944"/>
    <w:rsid w:val="00092CC2"/>
    <w:rsid w:val="00093398"/>
    <w:rsid w:val="0009527B"/>
    <w:rsid w:val="00097010"/>
    <w:rsid w:val="000B4722"/>
    <w:rsid w:val="000B4864"/>
    <w:rsid w:val="000B66D7"/>
    <w:rsid w:val="000B6B01"/>
    <w:rsid w:val="000C7F98"/>
    <w:rsid w:val="000D0858"/>
    <w:rsid w:val="000D092E"/>
    <w:rsid w:val="000D5836"/>
    <w:rsid w:val="000E063D"/>
    <w:rsid w:val="000E18EB"/>
    <w:rsid w:val="000E6021"/>
    <w:rsid w:val="000E7462"/>
    <w:rsid w:val="000F3916"/>
    <w:rsid w:val="000F51B3"/>
    <w:rsid w:val="001044B1"/>
    <w:rsid w:val="00111D21"/>
    <w:rsid w:val="001177BA"/>
    <w:rsid w:val="001213F6"/>
    <w:rsid w:val="00134D23"/>
    <w:rsid w:val="001400F2"/>
    <w:rsid w:val="00141929"/>
    <w:rsid w:val="0014198B"/>
    <w:rsid w:val="00146329"/>
    <w:rsid w:val="00146507"/>
    <w:rsid w:val="00152901"/>
    <w:rsid w:val="0016162B"/>
    <w:rsid w:val="00162405"/>
    <w:rsid w:val="00176E25"/>
    <w:rsid w:val="00180CF7"/>
    <w:rsid w:val="0018298F"/>
    <w:rsid w:val="00185935"/>
    <w:rsid w:val="00192F1D"/>
    <w:rsid w:val="001A22B9"/>
    <w:rsid w:val="001A4142"/>
    <w:rsid w:val="001A6E40"/>
    <w:rsid w:val="001B34A3"/>
    <w:rsid w:val="001C0267"/>
    <w:rsid w:val="001C30C8"/>
    <w:rsid w:val="001C6343"/>
    <w:rsid w:val="001C73A5"/>
    <w:rsid w:val="001D279F"/>
    <w:rsid w:val="001D2B00"/>
    <w:rsid w:val="001D3964"/>
    <w:rsid w:val="001E0BD8"/>
    <w:rsid w:val="001E5127"/>
    <w:rsid w:val="001F17EC"/>
    <w:rsid w:val="001F1A84"/>
    <w:rsid w:val="001F7C5D"/>
    <w:rsid w:val="00200044"/>
    <w:rsid w:val="002056F3"/>
    <w:rsid w:val="002100CF"/>
    <w:rsid w:val="00211930"/>
    <w:rsid w:val="00212556"/>
    <w:rsid w:val="0021435E"/>
    <w:rsid w:val="00215395"/>
    <w:rsid w:val="002175E1"/>
    <w:rsid w:val="002215A6"/>
    <w:rsid w:val="00221D04"/>
    <w:rsid w:val="0023042D"/>
    <w:rsid w:val="00245E7E"/>
    <w:rsid w:val="00247CD5"/>
    <w:rsid w:val="00253372"/>
    <w:rsid w:val="00253C5F"/>
    <w:rsid w:val="0027170A"/>
    <w:rsid w:val="002748F8"/>
    <w:rsid w:val="00276C28"/>
    <w:rsid w:val="00284692"/>
    <w:rsid w:val="00284CD5"/>
    <w:rsid w:val="00284EAF"/>
    <w:rsid w:val="002921E7"/>
    <w:rsid w:val="00296162"/>
    <w:rsid w:val="002A0EB6"/>
    <w:rsid w:val="002B3C19"/>
    <w:rsid w:val="002B67AF"/>
    <w:rsid w:val="002B7220"/>
    <w:rsid w:val="002C39F8"/>
    <w:rsid w:val="002C5B77"/>
    <w:rsid w:val="002C64FD"/>
    <w:rsid w:val="002C79D2"/>
    <w:rsid w:val="002C7D54"/>
    <w:rsid w:val="002D20C0"/>
    <w:rsid w:val="002D290E"/>
    <w:rsid w:val="002D4BA8"/>
    <w:rsid w:val="002D51AF"/>
    <w:rsid w:val="002D764D"/>
    <w:rsid w:val="002E5C55"/>
    <w:rsid w:val="002E6C51"/>
    <w:rsid w:val="0030007E"/>
    <w:rsid w:val="00302D05"/>
    <w:rsid w:val="003030A4"/>
    <w:rsid w:val="00307390"/>
    <w:rsid w:val="00312C7F"/>
    <w:rsid w:val="00315AE0"/>
    <w:rsid w:val="00320631"/>
    <w:rsid w:val="00331E7A"/>
    <w:rsid w:val="003325B1"/>
    <w:rsid w:val="003327BE"/>
    <w:rsid w:val="00332D09"/>
    <w:rsid w:val="003342BE"/>
    <w:rsid w:val="00335B14"/>
    <w:rsid w:val="003363A5"/>
    <w:rsid w:val="003415BB"/>
    <w:rsid w:val="00362D8F"/>
    <w:rsid w:val="00364013"/>
    <w:rsid w:val="003663AD"/>
    <w:rsid w:val="00371103"/>
    <w:rsid w:val="00371C0F"/>
    <w:rsid w:val="003727C5"/>
    <w:rsid w:val="00372E76"/>
    <w:rsid w:val="0037425B"/>
    <w:rsid w:val="003774FF"/>
    <w:rsid w:val="00380B35"/>
    <w:rsid w:val="00381786"/>
    <w:rsid w:val="00382CEE"/>
    <w:rsid w:val="0038668B"/>
    <w:rsid w:val="0038704C"/>
    <w:rsid w:val="0039160A"/>
    <w:rsid w:val="00391F88"/>
    <w:rsid w:val="00393433"/>
    <w:rsid w:val="00394AB3"/>
    <w:rsid w:val="003951BD"/>
    <w:rsid w:val="003A202C"/>
    <w:rsid w:val="003A2DD3"/>
    <w:rsid w:val="003A6042"/>
    <w:rsid w:val="003A7995"/>
    <w:rsid w:val="003C7574"/>
    <w:rsid w:val="003D05E9"/>
    <w:rsid w:val="003D34C0"/>
    <w:rsid w:val="003E08E2"/>
    <w:rsid w:val="003E2BA9"/>
    <w:rsid w:val="003E41D0"/>
    <w:rsid w:val="003F076A"/>
    <w:rsid w:val="003F5922"/>
    <w:rsid w:val="00400FB2"/>
    <w:rsid w:val="004130CC"/>
    <w:rsid w:val="00415357"/>
    <w:rsid w:val="004158E9"/>
    <w:rsid w:val="00417244"/>
    <w:rsid w:val="004212F8"/>
    <w:rsid w:val="00422C35"/>
    <w:rsid w:val="00425711"/>
    <w:rsid w:val="004268A1"/>
    <w:rsid w:val="00430927"/>
    <w:rsid w:val="00436306"/>
    <w:rsid w:val="00436D0A"/>
    <w:rsid w:val="004407D1"/>
    <w:rsid w:val="004414AD"/>
    <w:rsid w:val="00450181"/>
    <w:rsid w:val="004547E7"/>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3C5"/>
    <w:rsid w:val="00496A46"/>
    <w:rsid w:val="004A4A11"/>
    <w:rsid w:val="004A6DB3"/>
    <w:rsid w:val="004B0B23"/>
    <w:rsid w:val="004B3993"/>
    <w:rsid w:val="004B3C0C"/>
    <w:rsid w:val="004C107B"/>
    <w:rsid w:val="004C4611"/>
    <w:rsid w:val="004D3798"/>
    <w:rsid w:val="004D3857"/>
    <w:rsid w:val="004D3BA9"/>
    <w:rsid w:val="004D4AA6"/>
    <w:rsid w:val="004E7970"/>
    <w:rsid w:val="004F18D5"/>
    <w:rsid w:val="004F6135"/>
    <w:rsid w:val="004F635C"/>
    <w:rsid w:val="004F65E7"/>
    <w:rsid w:val="004F6857"/>
    <w:rsid w:val="00515980"/>
    <w:rsid w:val="0051645C"/>
    <w:rsid w:val="0052069C"/>
    <w:rsid w:val="00520E30"/>
    <w:rsid w:val="0054068B"/>
    <w:rsid w:val="00540D13"/>
    <w:rsid w:val="00550749"/>
    <w:rsid w:val="005542CC"/>
    <w:rsid w:val="00561A9C"/>
    <w:rsid w:val="005650F8"/>
    <w:rsid w:val="00582EB0"/>
    <w:rsid w:val="0059524B"/>
    <w:rsid w:val="00597BBB"/>
    <w:rsid w:val="005A2832"/>
    <w:rsid w:val="005A2CD7"/>
    <w:rsid w:val="005A5492"/>
    <w:rsid w:val="005A5A73"/>
    <w:rsid w:val="005A7D21"/>
    <w:rsid w:val="005B0FD5"/>
    <w:rsid w:val="005B457A"/>
    <w:rsid w:val="005C1D3F"/>
    <w:rsid w:val="005C7365"/>
    <w:rsid w:val="005D04A7"/>
    <w:rsid w:val="005D13DC"/>
    <w:rsid w:val="005D24B8"/>
    <w:rsid w:val="005D30AB"/>
    <w:rsid w:val="005D7EDB"/>
    <w:rsid w:val="005E0776"/>
    <w:rsid w:val="005E0F78"/>
    <w:rsid w:val="005E2BAD"/>
    <w:rsid w:val="005E6942"/>
    <w:rsid w:val="006029B6"/>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3DA0"/>
    <w:rsid w:val="00680DA9"/>
    <w:rsid w:val="00683C17"/>
    <w:rsid w:val="00696570"/>
    <w:rsid w:val="006A15F9"/>
    <w:rsid w:val="006A6EB8"/>
    <w:rsid w:val="006A735A"/>
    <w:rsid w:val="006B01F6"/>
    <w:rsid w:val="006B1193"/>
    <w:rsid w:val="006B6C79"/>
    <w:rsid w:val="006C2EF8"/>
    <w:rsid w:val="006C5A72"/>
    <w:rsid w:val="006D1073"/>
    <w:rsid w:val="006D1BC7"/>
    <w:rsid w:val="006D2C24"/>
    <w:rsid w:val="006D4A80"/>
    <w:rsid w:val="006E139C"/>
    <w:rsid w:val="00705DE8"/>
    <w:rsid w:val="007102B6"/>
    <w:rsid w:val="00711058"/>
    <w:rsid w:val="00711526"/>
    <w:rsid w:val="00714FE5"/>
    <w:rsid w:val="00715057"/>
    <w:rsid w:val="007235F5"/>
    <w:rsid w:val="007303D1"/>
    <w:rsid w:val="00736D14"/>
    <w:rsid w:val="00742C35"/>
    <w:rsid w:val="00744E80"/>
    <w:rsid w:val="00750FD1"/>
    <w:rsid w:val="00755B0D"/>
    <w:rsid w:val="007638C3"/>
    <w:rsid w:val="00765441"/>
    <w:rsid w:val="00771C95"/>
    <w:rsid w:val="00790038"/>
    <w:rsid w:val="00793652"/>
    <w:rsid w:val="00797A8C"/>
    <w:rsid w:val="007B70B8"/>
    <w:rsid w:val="007C1403"/>
    <w:rsid w:val="007C28D5"/>
    <w:rsid w:val="007C6DE3"/>
    <w:rsid w:val="007D187B"/>
    <w:rsid w:val="007D3481"/>
    <w:rsid w:val="007D390B"/>
    <w:rsid w:val="007D40D4"/>
    <w:rsid w:val="007D4B14"/>
    <w:rsid w:val="007D5706"/>
    <w:rsid w:val="007D6521"/>
    <w:rsid w:val="007E229B"/>
    <w:rsid w:val="007E4274"/>
    <w:rsid w:val="007E4322"/>
    <w:rsid w:val="007F3ABA"/>
    <w:rsid w:val="007F7D17"/>
    <w:rsid w:val="00802C50"/>
    <w:rsid w:val="00803F19"/>
    <w:rsid w:val="00810B9F"/>
    <w:rsid w:val="008176BD"/>
    <w:rsid w:val="00822848"/>
    <w:rsid w:val="0083213E"/>
    <w:rsid w:val="008376A8"/>
    <w:rsid w:val="00842BB0"/>
    <w:rsid w:val="0084670A"/>
    <w:rsid w:val="00852CAC"/>
    <w:rsid w:val="00855117"/>
    <w:rsid w:val="0085527B"/>
    <w:rsid w:val="00862AEC"/>
    <w:rsid w:val="0086379F"/>
    <w:rsid w:val="0086465F"/>
    <w:rsid w:val="00867EFD"/>
    <w:rsid w:val="0087005A"/>
    <w:rsid w:val="0087744B"/>
    <w:rsid w:val="008822ED"/>
    <w:rsid w:val="00884A97"/>
    <w:rsid w:val="00892438"/>
    <w:rsid w:val="008A0F17"/>
    <w:rsid w:val="008A1574"/>
    <w:rsid w:val="008A3152"/>
    <w:rsid w:val="008A401A"/>
    <w:rsid w:val="008A4A27"/>
    <w:rsid w:val="008B0369"/>
    <w:rsid w:val="008B30BE"/>
    <w:rsid w:val="008B578F"/>
    <w:rsid w:val="008C2176"/>
    <w:rsid w:val="008C2C2F"/>
    <w:rsid w:val="008C3D5B"/>
    <w:rsid w:val="008C67C6"/>
    <w:rsid w:val="008C704F"/>
    <w:rsid w:val="008D694B"/>
    <w:rsid w:val="008D7802"/>
    <w:rsid w:val="008D7817"/>
    <w:rsid w:val="008E3EA2"/>
    <w:rsid w:val="008E684D"/>
    <w:rsid w:val="008F0D3D"/>
    <w:rsid w:val="008F1CF8"/>
    <w:rsid w:val="008F6030"/>
    <w:rsid w:val="00921A38"/>
    <w:rsid w:val="0092325F"/>
    <w:rsid w:val="00924221"/>
    <w:rsid w:val="0092586B"/>
    <w:rsid w:val="00932A4E"/>
    <w:rsid w:val="009350D4"/>
    <w:rsid w:val="00940BC0"/>
    <w:rsid w:val="00961C4E"/>
    <w:rsid w:val="00965A06"/>
    <w:rsid w:val="00965FBC"/>
    <w:rsid w:val="00967722"/>
    <w:rsid w:val="00967DCB"/>
    <w:rsid w:val="00970A8A"/>
    <w:rsid w:val="00972DD7"/>
    <w:rsid w:val="00974EA2"/>
    <w:rsid w:val="009858F4"/>
    <w:rsid w:val="00990A8B"/>
    <w:rsid w:val="00992BF3"/>
    <w:rsid w:val="00997B32"/>
    <w:rsid w:val="009A1B10"/>
    <w:rsid w:val="009A7BFF"/>
    <w:rsid w:val="009B63DB"/>
    <w:rsid w:val="009B77AD"/>
    <w:rsid w:val="009B7AD7"/>
    <w:rsid w:val="009C1702"/>
    <w:rsid w:val="009C2279"/>
    <w:rsid w:val="009C3071"/>
    <w:rsid w:val="009C36DF"/>
    <w:rsid w:val="009C3A91"/>
    <w:rsid w:val="009C3D1A"/>
    <w:rsid w:val="009D0CED"/>
    <w:rsid w:val="009D47BD"/>
    <w:rsid w:val="009D6751"/>
    <w:rsid w:val="009E1642"/>
    <w:rsid w:val="009E3CDB"/>
    <w:rsid w:val="009E77F7"/>
    <w:rsid w:val="009F070B"/>
    <w:rsid w:val="009F0B68"/>
    <w:rsid w:val="009F1BA2"/>
    <w:rsid w:val="009F684B"/>
    <w:rsid w:val="00A01700"/>
    <w:rsid w:val="00A050F1"/>
    <w:rsid w:val="00A10D10"/>
    <w:rsid w:val="00A11404"/>
    <w:rsid w:val="00A174A7"/>
    <w:rsid w:val="00A203AF"/>
    <w:rsid w:val="00A23603"/>
    <w:rsid w:val="00A241C0"/>
    <w:rsid w:val="00A24AEC"/>
    <w:rsid w:val="00A3010D"/>
    <w:rsid w:val="00A34EB7"/>
    <w:rsid w:val="00A44600"/>
    <w:rsid w:val="00A4593E"/>
    <w:rsid w:val="00A46019"/>
    <w:rsid w:val="00A55952"/>
    <w:rsid w:val="00A6662C"/>
    <w:rsid w:val="00A71295"/>
    <w:rsid w:val="00A772D3"/>
    <w:rsid w:val="00A81CF7"/>
    <w:rsid w:val="00A8272D"/>
    <w:rsid w:val="00A836CA"/>
    <w:rsid w:val="00A85226"/>
    <w:rsid w:val="00A919D6"/>
    <w:rsid w:val="00A927BA"/>
    <w:rsid w:val="00AA03F7"/>
    <w:rsid w:val="00AB52C2"/>
    <w:rsid w:val="00AC01A4"/>
    <w:rsid w:val="00AD2BC0"/>
    <w:rsid w:val="00AD39FA"/>
    <w:rsid w:val="00AE028B"/>
    <w:rsid w:val="00AE04FE"/>
    <w:rsid w:val="00AF104C"/>
    <w:rsid w:val="00AF2650"/>
    <w:rsid w:val="00AF2AF9"/>
    <w:rsid w:val="00B01936"/>
    <w:rsid w:val="00B111D2"/>
    <w:rsid w:val="00B16D71"/>
    <w:rsid w:val="00B1710B"/>
    <w:rsid w:val="00B3075F"/>
    <w:rsid w:val="00B44C99"/>
    <w:rsid w:val="00B44EC9"/>
    <w:rsid w:val="00B54DA2"/>
    <w:rsid w:val="00B6116D"/>
    <w:rsid w:val="00B633AB"/>
    <w:rsid w:val="00B6556B"/>
    <w:rsid w:val="00B67C4B"/>
    <w:rsid w:val="00B71530"/>
    <w:rsid w:val="00B71D0E"/>
    <w:rsid w:val="00B7214D"/>
    <w:rsid w:val="00B82691"/>
    <w:rsid w:val="00B902FC"/>
    <w:rsid w:val="00B915D4"/>
    <w:rsid w:val="00B9526B"/>
    <w:rsid w:val="00BA2753"/>
    <w:rsid w:val="00BB5ECE"/>
    <w:rsid w:val="00BB7690"/>
    <w:rsid w:val="00BD6B4D"/>
    <w:rsid w:val="00BE579C"/>
    <w:rsid w:val="00BE5F7B"/>
    <w:rsid w:val="00BE781D"/>
    <w:rsid w:val="00BF1DB2"/>
    <w:rsid w:val="00BF3552"/>
    <w:rsid w:val="00BF7456"/>
    <w:rsid w:val="00C03688"/>
    <w:rsid w:val="00C1522E"/>
    <w:rsid w:val="00C21B1F"/>
    <w:rsid w:val="00C224C6"/>
    <w:rsid w:val="00C261CE"/>
    <w:rsid w:val="00C27C39"/>
    <w:rsid w:val="00C318BF"/>
    <w:rsid w:val="00C326D3"/>
    <w:rsid w:val="00C37EDD"/>
    <w:rsid w:val="00C40230"/>
    <w:rsid w:val="00C43001"/>
    <w:rsid w:val="00C43BC6"/>
    <w:rsid w:val="00C44C6D"/>
    <w:rsid w:val="00C45665"/>
    <w:rsid w:val="00C508EE"/>
    <w:rsid w:val="00C575A0"/>
    <w:rsid w:val="00C66E1F"/>
    <w:rsid w:val="00C73630"/>
    <w:rsid w:val="00C760C4"/>
    <w:rsid w:val="00C81A53"/>
    <w:rsid w:val="00C8654A"/>
    <w:rsid w:val="00C86A61"/>
    <w:rsid w:val="00CA3A97"/>
    <w:rsid w:val="00CB6B3B"/>
    <w:rsid w:val="00CC146A"/>
    <w:rsid w:val="00CC51B9"/>
    <w:rsid w:val="00CC552A"/>
    <w:rsid w:val="00CC57A0"/>
    <w:rsid w:val="00CD520F"/>
    <w:rsid w:val="00CD745F"/>
    <w:rsid w:val="00CE60E4"/>
    <w:rsid w:val="00CE7093"/>
    <w:rsid w:val="00CE7645"/>
    <w:rsid w:val="00CF4F6C"/>
    <w:rsid w:val="00CF62E1"/>
    <w:rsid w:val="00CF7529"/>
    <w:rsid w:val="00D06D32"/>
    <w:rsid w:val="00D11C71"/>
    <w:rsid w:val="00D14841"/>
    <w:rsid w:val="00D15F32"/>
    <w:rsid w:val="00D20665"/>
    <w:rsid w:val="00D22F8E"/>
    <w:rsid w:val="00D27D9C"/>
    <w:rsid w:val="00D30022"/>
    <w:rsid w:val="00D30109"/>
    <w:rsid w:val="00D31456"/>
    <w:rsid w:val="00D31C28"/>
    <w:rsid w:val="00D3717E"/>
    <w:rsid w:val="00D44370"/>
    <w:rsid w:val="00D5047C"/>
    <w:rsid w:val="00D50CF6"/>
    <w:rsid w:val="00D54DCB"/>
    <w:rsid w:val="00D61BF7"/>
    <w:rsid w:val="00D72A39"/>
    <w:rsid w:val="00D7435B"/>
    <w:rsid w:val="00D831EE"/>
    <w:rsid w:val="00D859CC"/>
    <w:rsid w:val="00D902FA"/>
    <w:rsid w:val="00D907C3"/>
    <w:rsid w:val="00D921CA"/>
    <w:rsid w:val="00DA2787"/>
    <w:rsid w:val="00DA41A3"/>
    <w:rsid w:val="00DB13C3"/>
    <w:rsid w:val="00DB2539"/>
    <w:rsid w:val="00DB7D89"/>
    <w:rsid w:val="00DC0041"/>
    <w:rsid w:val="00DC0D8A"/>
    <w:rsid w:val="00DC46EC"/>
    <w:rsid w:val="00DC6E07"/>
    <w:rsid w:val="00DD0655"/>
    <w:rsid w:val="00DD26C2"/>
    <w:rsid w:val="00DD2D61"/>
    <w:rsid w:val="00DD3F9C"/>
    <w:rsid w:val="00DD5DF9"/>
    <w:rsid w:val="00DD76CB"/>
    <w:rsid w:val="00DE2B57"/>
    <w:rsid w:val="00DE442D"/>
    <w:rsid w:val="00DE5F19"/>
    <w:rsid w:val="00DE74E0"/>
    <w:rsid w:val="00DF2FE5"/>
    <w:rsid w:val="00DF4709"/>
    <w:rsid w:val="00DF5E85"/>
    <w:rsid w:val="00E0076E"/>
    <w:rsid w:val="00E025BA"/>
    <w:rsid w:val="00E0301C"/>
    <w:rsid w:val="00E06B10"/>
    <w:rsid w:val="00E10F53"/>
    <w:rsid w:val="00E12366"/>
    <w:rsid w:val="00E129AA"/>
    <w:rsid w:val="00E162CA"/>
    <w:rsid w:val="00E16B1D"/>
    <w:rsid w:val="00E2245F"/>
    <w:rsid w:val="00E27753"/>
    <w:rsid w:val="00E37C6D"/>
    <w:rsid w:val="00E418C7"/>
    <w:rsid w:val="00E4371E"/>
    <w:rsid w:val="00E47FC6"/>
    <w:rsid w:val="00E51166"/>
    <w:rsid w:val="00E53A12"/>
    <w:rsid w:val="00E57D1F"/>
    <w:rsid w:val="00E61170"/>
    <w:rsid w:val="00E61ADC"/>
    <w:rsid w:val="00E65D89"/>
    <w:rsid w:val="00E70135"/>
    <w:rsid w:val="00E70D98"/>
    <w:rsid w:val="00E73485"/>
    <w:rsid w:val="00E856AB"/>
    <w:rsid w:val="00E90A3F"/>
    <w:rsid w:val="00E95266"/>
    <w:rsid w:val="00E977C4"/>
    <w:rsid w:val="00EB421A"/>
    <w:rsid w:val="00EC2E4E"/>
    <w:rsid w:val="00EC4E9E"/>
    <w:rsid w:val="00EE47DB"/>
    <w:rsid w:val="00EE5C03"/>
    <w:rsid w:val="00EE6AA5"/>
    <w:rsid w:val="00EE7315"/>
    <w:rsid w:val="00EF0DA4"/>
    <w:rsid w:val="00EF11AD"/>
    <w:rsid w:val="00F005A4"/>
    <w:rsid w:val="00F01283"/>
    <w:rsid w:val="00F07D8C"/>
    <w:rsid w:val="00F1263F"/>
    <w:rsid w:val="00F1491F"/>
    <w:rsid w:val="00F15E48"/>
    <w:rsid w:val="00F17D1C"/>
    <w:rsid w:val="00F2167F"/>
    <w:rsid w:val="00F2477F"/>
    <w:rsid w:val="00F24E24"/>
    <w:rsid w:val="00F272A5"/>
    <w:rsid w:val="00F335B4"/>
    <w:rsid w:val="00F33A0F"/>
    <w:rsid w:val="00F400B5"/>
    <w:rsid w:val="00F40F2D"/>
    <w:rsid w:val="00F440C8"/>
    <w:rsid w:val="00F50F61"/>
    <w:rsid w:val="00F61E78"/>
    <w:rsid w:val="00F7017C"/>
    <w:rsid w:val="00F7609E"/>
    <w:rsid w:val="00F77540"/>
    <w:rsid w:val="00F85D5A"/>
    <w:rsid w:val="00F86303"/>
    <w:rsid w:val="00F9178A"/>
    <w:rsid w:val="00F932D6"/>
    <w:rsid w:val="00F93589"/>
    <w:rsid w:val="00FA3D27"/>
    <w:rsid w:val="00FA3DF1"/>
    <w:rsid w:val="00FA5EC3"/>
    <w:rsid w:val="00FB193A"/>
    <w:rsid w:val="00FC07FD"/>
    <w:rsid w:val="00FC6D63"/>
    <w:rsid w:val="00FD0031"/>
    <w:rsid w:val="00FD0350"/>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6275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6</Pages>
  <Words>2260</Words>
  <Characters>12973</Characters>
  <Application>Microsoft Office Word</Application>
  <DocSecurity>0</DocSecurity>
  <Lines>288</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salesforceId:f1bcf9f9-29a7-4461-8823-662fe83f8627</dc:subject>
  <dc:creator>O'Donoghue, Ruaridh</dc:creator>
  <cp:keywords/>
  <dc:description/>
  <cp:lastModifiedBy>Ruaridh O'Donoghue</cp:lastModifiedBy>
  <cp:revision>109</cp:revision>
  <dcterms:created xsi:type="dcterms:W3CDTF">2026-09-30T15:41:00Z</dcterms:created>
  <dcterms:modified xsi:type="dcterms:W3CDTF">2026-10-06T15:07:00Z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069Q300000UWC1fIAH</vt:lpwstr>
  </property>
  <property fmtid="{D5CDD505-2E9C-101B-9397-08002B2CF9AE}" pid="5" name="GrammarlyDocumentId">
    <vt:lpwstr>770dc87014bb4044ddbe38f13fe8d8e19edf288a124871371c3e8b6947e33c60</vt:lpwstr>
  </property>
</Properties>
</file>