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99530" w14:textId="1B155C3F"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r w:rsidR="006E1740">
        <w:rPr>
          <w:rFonts w:ascii="Arial" w:hAnsi="Arial" w:cs="Arial"/>
          <w:b/>
          <w:bCs/>
          <w:sz w:val="28"/>
          <w:szCs w:val="28"/>
        </w:rPr>
        <w:t xml:space="preserve"> </w:t>
      </w:r>
    </w:p>
    <w:p w14:paraId="7C7D5317"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EE98579"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3FF746D0"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FB2775C"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C99B666" w14:textId="77777777" w:rsidR="00053085" w:rsidRPr="004424DC" w:rsidRDefault="00053085" w:rsidP="00E02132">
            <w:pPr>
              <w:spacing w:line="276" w:lineRule="auto"/>
            </w:pPr>
            <w:r w:rsidRPr="004424DC">
              <w:rPr>
                <w:rFonts w:ascii="Arial" w:eastAsia="Arial" w:hAnsi="Arial" w:cs="Arial"/>
                <w:sz w:val="22"/>
                <w:szCs w:val="22"/>
              </w:rPr>
              <w:t>PL/2025/06176</w:t>
            </w:r>
          </w:p>
        </w:tc>
      </w:tr>
      <w:tr w:rsidR="00053085" w14:paraId="7E002816"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C6478A6"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5753F0A"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7E187A8D"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70EE2CE"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11FDAC4" w14:textId="77777777" w:rsidR="00053085" w:rsidRPr="004424DC" w:rsidRDefault="00053085" w:rsidP="00E02132">
            <w:pPr>
              <w:spacing w:line="276" w:lineRule="auto"/>
            </w:pPr>
            <w:r w:rsidRPr="004424DC">
              <w:rPr>
                <w:rFonts w:ascii="Arial" w:eastAsia="Arial" w:hAnsi="Arial" w:cs="Arial"/>
                <w:sz w:val="22"/>
                <w:szCs w:val="22"/>
              </w:rPr>
              <w:t>Manor Farm, Allington, Devizes, SN10 3NN</w:t>
            </w:r>
          </w:p>
        </w:tc>
      </w:tr>
      <w:tr w:rsidR="00053085" w14:paraId="4910A4A8"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C225BE7"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D2C56F5" w14:textId="77777777" w:rsidR="00053085" w:rsidRPr="004424DC" w:rsidRDefault="00053085" w:rsidP="00E02132">
            <w:pPr>
              <w:spacing w:line="276" w:lineRule="auto"/>
            </w:pPr>
            <w:r w:rsidRPr="004424DC">
              <w:rPr>
                <w:rFonts w:ascii="Arial" w:eastAsia="Arial" w:hAnsi="Arial" w:cs="Arial"/>
                <w:sz w:val="22"/>
                <w:szCs w:val="22"/>
              </w:rPr>
              <w:t>Change of use from a lawned habitat area and the creation of a water feature that is enhancing the wildlife habitat of a garden that contains has a mixture of lawn, wildflower area, woodland and riparian habitats.</w:t>
            </w:r>
          </w:p>
        </w:tc>
      </w:tr>
      <w:tr w:rsidR="00053085" w14:paraId="404DA3A9"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E89AEF4"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3098C07" w14:textId="77777777" w:rsidR="00053085" w:rsidRPr="004424DC" w:rsidRDefault="00053085" w:rsidP="00E02132">
            <w:pPr>
              <w:spacing w:line="276" w:lineRule="auto"/>
            </w:pPr>
            <w:r w:rsidRPr="004424DC">
              <w:rPr>
                <w:rFonts w:ascii="Arial" w:eastAsia="Arial" w:hAnsi="Arial" w:cs="Arial"/>
                <w:sz w:val="22"/>
                <w:szCs w:val="22"/>
              </w:rPr>
              <w:t>Refuse</w:t>
            </w:r>
          </w:p>
        </w:tc>
      </w:tr>
    </w:tbl>
    <w:p w14:paraId="7D8C704B" w14:textId="77777777" w:rsidR="00F7609E" w:rsidRPr="00F7609E" w:rsidRDefault="00F7609E" w:rsidP="00F7609E">
      <w:pPr>
        <w:spacing w:line="276" w:lineRule="auto"/>
        <w:jc w:val="both"/>
        <w:rPr>
          <w:rFonts w:ascii="Arial" w:hAnsi="Arial" w:cs="Arial"/>
          <w:sz w:val="22"/>
          <w:szCs w:val="22"/>
        </w:rPr>
      </w:pPr>
    </w:p>
    <w:p w14:paraId="0FBCEEA7" w14:textId="77777777" w:rsidR="00683C17" w:rsidRPr="00F7609E" w:rsidRDefault="00683C17" w:rsidP="00E12CC0">
      <w:pPr>
        <w:pStyle w:val="Heading1"/>
      </w:pPr>
      <w:r w:rsidRPr="00F7609E">
        <w:t>SITE DESCRIPTION</w:t>
      </w:r>
      <w:r w:rsidR="00F1263F">
        <w:t>/CONTEXT</w:t>
      </w:r>
    </w:p>
    <w:p w14:paraId="5E1C2474" w14:textId="77777777" w:rsidR="00683C17" w:rsidRDefault="00683C17" w:rsidP="00683C17">
      <w:pPr>
        <w:spacing w:line="276" w:lineRule="auto"/>
        <w:jc w:val="both"/>
        <w:rPr>
          <w:rFonts w:ascii="Arial" w:hAnsi="Arial" w:cs="Arial"/>
          <w:color w:val="FF0000"/>
          <w:sz w:val="22"/>
          <w:szCs w:val="22"/>
        </w:rPr>
      </w:pPr>
    </w:p>
    <w:p w14:paraId="1AAF2FF0" w14:textId="77777777" w:rsidR="00DB228E" w:rsidRPr="00DB228E" w:rsidRDefault="00DB228E" w:rsidP="00E95F9C">
      <w:pPr>
        <w:pStyle w:val="ListParagraph"/>
        <w:spacing w:line="276" w:lineRule="auto"/>
        <w:ind w:left="0"/>
        <w:jc w:val="both"/>
        <w:outlineLvl w:val="2"/>
        <w:rPr>
          <w:rFonts w:ascii="Arial" w:hAnsi="Arial" w:cs="Arial"/>
          <w:sz w:val="22"/>
          <w:szCs w:val="22"/>
        </w:rPr>
      </w:pPr>
      <w:r w:rsidRPr="00DB228E">
        <w:rPr>
          <w:rFonts w:ascii="Arial" w:hAnsi="Arial" w:cs="Arial"/>
          <w:sz w:val="22"/>
          <w:szCs w:val="22"/>
        </w:rPr>
        <w:t>The application site relates to Manor Farm, in the hamlet of Allington. The site forms part of the residential curtilage of the dwelling and comprises extensive landscaped grounds including areas of lawn, mature trees, woodland and riparian vegetation. The River Gog, an ordinary watercourse and chalk headwater within the wider River Avon catchment, flows through the site in a north-south direction. The development comprises an online pond and associated sluice structure constructed within the watercourse.</w:t>
      </w:r>
    </w:p>
    <w:p w14:paraId="4DCECD06" w14:textId="77777777" w:rsidR="00DB228E" w:rsidRPr="00DB228E" w:rsidRDefault="00DB228E" w:rsidP="00E95F9C">
      <w:pPr>
        <w:pStyle w:val="ListParagraph"/>
        <w:spacing w:line="276" w:lineRule="auto"/>
        <w:ind w:left="0"/>
        <w:jc w:val="both"/>
        <w:outlineLvl w:val="2"/>
        <w:rPr>
          <w:rFonts w:ascii="Arial" w:hAnsi="Arial" w:cs="Arial"/>
          <w:sz w:val="22"/>
          <w:szCs w:val="22"/>
        </w:rPr>
      </w:pPr>
    </w:p>
    <w:p w14:paraId="119C39EC" w14:textId="77777777" w:rsidR="00DB228E" w:rsidRPr="00DB228E" w:rsidRDefault="00DB228E" w:rsidP="00E95F9C">
      <w:pPr>
        <w:pStyle w:val="ListParagraph"/>
        <w:spacing w:line="276" w:lineRule="auto"/>
        <w:ind w:left="0"/>
        <w:jc w:val="both"/>
        <w:outlineLvl w:val="2"/>
        <w:rPr>
          <w:rFonts w:ascii="Arial" w:hAnsi="Arial" w:cs="Arial"/>
          <w:sz w:val="22"/>
          <w:szCs w:val="22"/>
        </w:rPr>
      </w:pPr>
      <w:r w:rsidRPr="00DB228E">
        <w:rPr>
          <w:rFonts w:ascii="Arial" w:hAnsi="Arial" w:cs="Arial"/>
          <w:sz w:val="22"/>
          <w:szCs w:val="22"/>
        </w:rPr>
        <w:t>The site is partially located within Flood Zones 2 and 3 and lies within an area susceptible to groundwater flooding. The River Gog is hydrologically connected to the River Avon Site of Special Scientific Interest (SSSI) and the River Avon (Hampshire Catchment) Special Area of Conservation (SAC), designated sites of ecological importance.</w:t>
      </w:r>
    </w:p>
    <w:p w14:paraId="3166C4F0" w14:textId="77777777" w:rsidR="00DB228E" w:rsidRPr="00DB228E" w:rsidRDefault="00DB228E" w:rsidP="00E95F9C">
      <w:pPr>
        <w:pStyle w:val="ListParagraph"/>
        <w:spacing w:line="276" w:lineRule="auto"/>
        <w:ind w:left="0"/>
        <w:jc w:val="both"/>
        <w:outlineLvl w:val="2"/>
        <w:rPr>
          <w:rFonts w:ascii="Arial" w:hAnsi="Arial" w:cs="Arial"/>
          <w:sz w:val="22"/>
          <w:szCs w:val="22"/>
        </w:rPr>
      </w:pPr>
    </w:p>
    <w:p w14:paraId="4E9DF97D" w14:textId="77777777" w:rsidR="00DB228E" w:rsidRPr="00DB228E" w:rsidRDefault="00DB228E" w:rsidP="00E95F9C">
      <w:pPr>
        <w:pStyle w:val="ListParagraph"/>
        <w:spacing w:line="276" w:lineRule="auto"/>
        <w:ind w:left="0"/>
        <w:jc w:val="both"/>
        <w:outlineLvl w:val="2"/>
        <w:rPr>
          <w:rFonts w:ascii="Arial" w:hAnsi="Arial" w:cs="Arial"/>
          <w:sz w:val="22"/>
          <w:szCs w:val="22"/>
        </w:rPr>
      </w:pPr>
      <w:r w:rsidRPr="00DB228E">
        <w:rPr>
          <w:rFonts w:ascii="Arial" w:hAnsi="Arial" w:cs="Arial"/>
          <w:sz w:val="22"/>
          <w:szCs w:val="22"/>
        </w:rPr>
        <w:t>The site is subject to the following key constraints and designations:</w:t>
      </w:r>
    </w:p>
    <w:p w14:paraId="1D790322" w14:textId="77777777" w:rsidR="00DB228E" w:rsidRPr="00DB228E" w:rsidRDefault="00DB228E" w:rsidP="00DB228E">
      <w:pPr>
        <w:pStyle w:val="ListParagraph"/>
        <w:spacing w:line="276" w:lineRule="auto"/>
        <w:jc w:val="both"/>
        <w:outlineLvl w:val="2"/>
        <w:rPr>
          <w:rFonts w:ascii="Arial" w:hAnsi="Arial" w:cs="Arial"/>
          <w:sz w:val="22"/>
          <w:szCs w:val="22"/>
        </w:rPr>
      </w:pPr>
    </w:p>
    <w:p w14:paraId="4679F735" w14:textId="77777777" w:rsidR="00DB228E" w:rsidRPr="00DB228E" w:rsidRDefault="00DB228E" w:rsidP="00E95F9C">
      <w:pPr>
        <w:pStyle w:val="ListParagraph"/>
        <w:numPr>
          <w:ilvl w:val="0"/>
          <w:numId w:val="18"/>
        </w:numPr>
        <w:spacing w:line="276" w:lineRule="auto"/>
        <w:jc w:val="both"/>
        <w:outlineLvl w:val="2"/>
        <w:rPr>
          <w:rFonts w:ascii="Arial" w:hAnsi="Arial" w:cs="Arial"/>
          <w:sz w:val="22"/>
          <w:szCs w:val="22"/>
        </w:rPr>
      </w:pPr>
      <w:r w:rsidRPr="00DB228E">
        <w:rPr>
          <w:rFonts w:ascii="Arial" w:hAnsi="Arial" w:cs="Arial"/>
          <w:sz w:val="22"/>
          <w:szCs w:val="22"/>
        </w:rPr>
        <w:t>Watercourse: River Gog (tributary of the Hampshire Avon) passes through the site</w:t>
      </w:r>
    </w:p>
    <w:p w14:paraId="500D8D83" w14:textId="77777777" w:rsidR="00DB228E" w:rsidRPr="00DB228E" w:rsidRDefault="00DB228E" w:rsidP="00E95F9C">
      <w:pPr>
        <w:pStyle w:val="ListParagraph"/>
        <w:numPr>
          <w:ilvl w:val="0"/>
          <w:numId w:val="18"/>
        </w:numPr>
        <w:spacing w:line="276" w:lineRule="auto"/>
        <w:jc w:val="both"/>
        <w:outlineLvl w:val="2"/>
        <w:rPr>
          <w:rFonts w:ascii="Arial" w:hAnsi="Arial" w:cs="Arial"/>
          <w:sz w:val="22"/>
          <w:szCs w:val="22"/>
        </w:rPr>
      </w:pPr>
      <w:r w:rsidRPr="00DB228E">
        <w:rPr>
          <w:rFonts w:ascii="Arial" w:hAnsi="Arial" w:cs="Arial"/>
          <w:sz w:val="22"/>
          <w:szCs w:val="22"/>
        </w:rPr>
        <w:t>Area Susceptible to Ground Water Flooding</w:t>
      </w:r>
    </w:p>
    <w:p w14:paraId="32FAAB97" w14:textId="77777777" w:rsidR="00DB228E" w:rsidRPr="00DB228E" w:rsidRDefault="00DB228E" w:rsidP="00E95F9C">
      <w:pPr>
        <w:pStyle w:val="ListParagraph"/>
        <w:numPr>
          <w:ilvl w:val="0"/>
          <w:numId w:val="18"/>
        </w:numPr>
        <w:spacing w:line="276" w:lineRule="auto"/>
        <w:jc w:val="both"/>
        <w:outlineLvl w:val="2"/>
        <w:rPr>
          <w:rFonts w:ascii="Arial" w:hAnsi="Arial" w:cs="Arial"/>
          <w:sz w:val="22"/>
          <w:szCs w:val="22"/>
        </w:rPr>
      </w:pPr>
      <w:r w:rsidRPr="00DB228E">
        <w:rPr>
          <w:rFonts w:ascii="Arial" w:hAnsi="Arial" w:cs="Arial"/>
          <w:sz w:val="22"/>
          <w:szCs w:val="22"/>
        </w:rPr>
        <w:t>Partially within Flood Zones 2 and 3a</w:t>
      </w:r>
    </w:p>
    <w:p w14:paraId="559580E4" w14:textId="77777777" w:rsidR="00DB228E" w:rsidRPr="00DB228E" w:rsidRDefault="00DB228E" w:rsidP="00E95F9C">
      <w:pPr>
        <w:pStyle w:val="ListParagraph"/>
        <w:numPr>
          <w:ilvl w:val="0"/>
          <w:numId w:val="18"/>
        </w:numPr>
        <w:spacing w:line="276" w:lineRule="auto"/>
        <w:jc w:val="both"/>
        <w:outlineLvl w:val="2"/>
        <w:rPr>
          <w:rFonts w:ascii="Arial" w:hAnsi="Arial" w:cs="Arial"/>
          <w:sz w:val="22"/>
          <w:szCs w:val="22"/>
        </w:rPr>
      </w:pPr>
      <w:r w:rsidRPr="00DB228E">
        <w:rPr>
          <w:rFonts w:ascii="Arial" w:hAnsi="Arial" w:cs="Arial"/>
          <w:sz w:val="22"/>
          <w:szCs w:val="22"/>
        </w:rPr>
        <w:t>Neighbouring Grade II listed building (5 Manor Farm Cottages)</w:t>
      </w:r>
    </w:p>
    <w:p w14:paraId="637E9E24" w14:textId="77777777" w:rsidR="00DB228E" w:rsidRPr="00DB228E" w:rsidRDefault="00DB228E" w:rsidP="00E95F9C">
      <w:pPr>
        <w:pStyle w:val="ListParagraph"/>
        <w:numPr>
          <w:ilvl w:val="0"/>
          <w:numId w:val="18"/>
        </w:numPr>
        <w:spacing w:line="276" w:lineRule="auto"/>
        <w:jc w:val="both"/>
        <w:outlineLvl w:val="2"/>
        <w:rPr>
          <w:rFonts w:ascii="Arial" w:hAnsi="Arial" w:cs="Arial"/>
          <w:sz w:val="22"/>
          <w:szCs w:val="22"/>
        </w:rPr>
      </w:pPr>
      <w:r w:rsidRPr="00DB228E">
        <w:rPr>
          <w:rFonts w:ascii="Arial" w:hAnsi="Arial" w:cs="Arial"/>
          <w:sz w:val="22"/>
          <w:szCs w:val="22"/>
        </w:rPr>
        <w:t>Lies within the North Wessex Downs National Landscape</w:t>
      </w:r>
    </w:p>
    <w:p w14:paraId="0B85B9D3" w14:textId="77777777" w:rsidR="00DB228E" w:rsidRPr="00DB228E" w:rsidRDefault="00DB228E" w:rsidP="00E95F9C">
      <w:pPr>
        <w:pStyle w:val="ListParagraph"/>
        <w:numPr>
          <w:ilvl w:val="0"/>
          <w:numId w:val="18"/>
        </w:numPr>
        <w:spacing w:line="276" w:lineRule="auto"/>
        <w:jc w:val="both"/>
        <w:outlineLvl w:val="2"/>
        <w:rPr>
          <w:rFonts w:ascii="Arial" w:hAnsi="Arial" w:cs="Arial"/>
          <w:sz w:val="22"/>
          <w:szCs w:val="22"/>
        </w:rPr>
      </w:pPr>
      <w:r w:rsidRPr="00DB228E">
        <w:rPr>
          <w:rFonts w:ascii="Arial" w:hAnsi="Arial" w:cs="Arial"/>
          <w:sz w:val="22"/>
          <w:szCs w:val="22"/>
        </w:rPr>
        <w:t>Countryside Character Areas - Berkshire and Marlborough Downs</w:t>
      </w:r>
    </w:p>
    <w:p w14:paraId="243698F7" w14:textId="77777777" w:rsidR="00DB228E" w:rsidRPr="00DB228E" w:rsidRDefault="00DB228E" w:rsidP="00E95F9C">
      <w:pPr>
        <w:pStyle w:val="ListParagraph"/>
        <w:numPr>
          <w:ilvl w:val="0"/>
          <w:numId w:val="18"/>
        </w:numPr>
        <w:spacing w:line="276" w:lineRule="auto"/>
        <w:jc w:val="both"/>
        <w:outlineLvl w:val="2"/>
        <w:rPr>
          <w:rFonts w:ascii="Arial" w:hAnsi="Arial" w:cs="Arial"/>
          <w:sz w:val="22"/>
          <w:szCs w:val="22"/>
        </w:rPr>
      </w:pPr>
      <w:r w:rsidRPr="00DB228E">
        <w:rPr>
          <w:rFonts w:ascii="Arial" w:hAnsi="Arial" w:cs="Arial"/>
          <w:sz w:val="22"/>
          <w:szCs w:val="22"/>
        </w:rPr>
        <w:t>Priority Habitat Inventory</w:t>
      </w:r>
    </w:p>
    <w:p w14:paraId="5D96EFE1" w14:textId="77777777" w:rsidR="00DB228E" w:rsidRPr="00DB228E" w:rsidRDefault="00DB228E" w:rsidP="00E95F9C">
      <w:pPr>
        <w:pStyle w:val="ListParagraph"/>
        <w:numPr>
          <w:ilvl w:val="0"/>
          <w:numId w:val="18"/>
        </w:numPr>
        <w:spacing w:line="276" w:lineRule="auto"/>
        <w:jc w:val="both"/>
        <w:outlineLvl w:val="2"/>
        <w:rPr>
          <w:rFonts w:ascii="Arial" w:hAnsi="Arial" w:cs="Arial"/>
          <w:sz w:val="22"/>
          <w:szCs w:val="22"/>
        </w:rPr>
      </w:pPr>
      <w:r w:rsidRPr="00DB228E">
        <w:rPr>
          <w:rFonts w:ascii="Arial" w:hAnsi="Arial" w:cs="Arial"/>
          <w:sz w:val="22"/>
          <w:szCs w:val="22"/>
        </w:rPr>
        <w:t>River Avon Site of Special Scientific Interest (SSSI), approximately 4.5km to the south</w:t>
      </w:r>
    </w:p>
    <w:p w14:paraId="3639D336" w14:textId="1CC5254E" w:rsidR="002D4A36" w:rsidRDefault="00DB228E" w:rsidP="00E95F9C">
      <w:pPr>
        <w:pStyle w:val="ListParagraph"/>
        <w:numPr>
          <w:ilvl w:val="0"/>
          <w:numId w:val="18"/>
        </w:numPr>
        <w:spacing w:line="276" w:lineRule="auto"/>
        <w:jc w:val="both"/>
        <w:outlineLvl w:val="2"/>
        <w:rPr>
          <w:rFonts w:ascii="Arial" w:hAnsi="Arial" w:cs="Arial"/>
          <w:sz w:val="22"/>
          <w:szCs w:val="22"/>
        </w:rPr>
      </w:pPr>
      <w:r w:rsidRPr="00DB228E">
        <w:rPr>
          <w:rFonts w:ascii="Arial" w:hAnsi="Arial" w:cs="Arial"/>
          <w:sz w:val="22"/>
          <w:szCs w:val="22"/>
        </w:rPr>
        <w:t>River Avon (Hampshire Catchment) Special Area of Conservation (SAC)</w:t>
      </w:r>
      <w:r w:rsidR="00E95F9C">
        <w:rPr>
          <w:rFonts w:ascii="Arial" w:hAnsi="Arial" w:cs="Arial"/>
          <w:sz w:val="22"/>
          <w:szCs w:val="22"/>
        </w:rPr>
        <w:t>.</w:t>
      </w:r>
    </w:p>
    <w:p w14:paraId="779216D0" w14:textId="77777777" w:rsidR="00906764" w:rsidRPr="00FE74F2" w:rsidRDefault="00906764" w:rsidP="002D4A36">
      <w:pPr>
        <w:pStyle w:val="ListParagraph"/>
        <w:spacing w:line="276" w:lineRule="auto"/>
        <w:jc w:val="both"/>
        <w:outlineLvl w:val="2"/>
        <w:rPr>
          <w:rFonts w:ascii="Arial" w:hAnsi="Arial" w:cs="Arial"/>
          <w:sz w:val="22"/>
          <w:szCs w:val="22"/>
        </w:rPr>
      </w:pPr>
    </w:p>
    <w:p w14:paraId="1EEE379E" w14:textId="77777777" w:rsidR="00F7609E" w:rsidRPr="00F7609E" w:rsidRDefault="00F7609E" w:rsidP="00D1364D">
      <w:pPr>
        <w:pStyle w:val="Heading1"/>
      </w:pPr>
      <w:r w:rsidRPr="00F7609E">
        <w:t>PROPOSAL</w:t>
      </w:r>
    </w:p>
    <w:p w14:paraId="33D86DDC" w14:textId="77777777" w:rsidR="00683C17" w:rsidRDefault="00683C17" w:rsidP="00683C17">
      <w:pPr>
        <w:spacing w:line="276" w:lineRule="auto"/>
        <w:jc w:val="both"/>
        <w:rPr>
          <w:rFonts w:ascii="Arial" w:hAnsi="Arial" w:cs="Arial"/>
          <w:color w:val="FF0000"/>
          <w:sz w:val="22"/>
          <w:szCs w:val="22"/>
        </w:rPr>
      </w:pPr>
    </w:p>
    <w:p w14:paraId="25ABBE89" w14:textId="35441FAA" w:rsidR="00B86A8A" w:rsidRDefault="00546224" w:rsidP="006E537C">
      <w:pPr>
        <w:spacing w:line="276" w:lineRule="auto"/>
        <w:jc w:val="both"/>
        <w:outlineLvl w:val="2"/>
        <w:rPr>
          <w:rFonts w:ascii="Arial" w:hAnsi="Arial" w:cs="Arial"/>
          <w:sz w:val="22"/>
          <w:szCs w:val="22"/>
        </w:rPr>
      </w:pPr>
      <w:r w:rsidRPr="00546224">
        <w:rPr>
          <w:rFonts w:ascii="Arial" w:hAnsi="Arial" w:cs="Arial"/>
          <w:sz w:val="22"/>
          <w:szCs w:val="22"/>
        </w:rPr>
        <w:t xml:space="preserve">The application seeks retrospective planning permission </w:t>
      </w:r>
      <w:r w:rsidR="000F1DAC">
        <w:rPr>
          <w:rFonts w:ascii="Arial" w:hAnsi="Arial" w:cs="Arial"/>
          <w:sz w:val="22"/>
          <w:szCs w:val="22"/>
        </w:rPr>
        <w:t xml:space="preserve">for a </w:t>
      </w:r>
      <w:r w:rsidR="00B86A8A" w:rsidRPr="00B86A8A">
        <w:rPr>
          <w:rFonts w:ascii="Arial" w:hAnsi="Arial" w:cs="Arial"/>
          <w:sz w:val="22"/>
          <w:szCs w:val="22"/>
        </w:rPr>
        <w:t>pond together with associated engineering works, including the installation of a sluice structure. The pond and sluice operate as a single integrated system and are therefore assessed as part of the overall development.</w:t>
      </w:r>
    </w:p>
    <w:p w14:paraId="0A8F4B72" w14:textId="77777777" w:rsidR="00B86A8A" w:rsidRDefault="00B86A8A" w:rsidP="006E537C">
      <w:pPr>
        <w:spacing w:line="276" w:lineRule="auto"/>
        <w:jc w:val="both"/>
        <w:outlineLvl w:val="2"/>
        <w:rPr>
          <w:rFonts w:ascii="Arial" w:hAnsi="Arial" w:cs="Arial"/>
          <w:sz w:val="22"/>
          <w:szCs w:val="22"/>
        </w:rPr>
      </w:pPr>
    </w:p>
    <w:p w14:paraId="19A9266D" w14:textId="1864D99A" w:rsidR="006E537C" w:rsidRPr="007C1D6A" w:rsidRDefault="007C1D6A" w:rsidP="006E537C">
      <w:pPr>
        <w:spacing w:line="276" w:lineRule="auto"/>
        <w:jc w:val="both"/>
        <w:outlineLvl w:val="2"/>
        <w:rPr>
          <w:rFonts w:ascii="Arial" w:hAnsi="Arial" w:cs="Arial"/>
          <w:sz w:val="22"/>
          <w:szCs w:val="22"/>
        </w:rPr>
      </w:pPr>
      <w:r w:rsidRPr="007C1D6A">
        <w:rPr>
          <w:rFonts w:ascii="Arial" w:hAnsi="Arial" w:cs="Arial"/>
          <w:sz w:val="22"/>
          <w:szCs w:val="22"/>
        </w:rPr>
        <w:t>It is understood that t</w:t>
      </w:r>
      <w:r w:rsidR="006E537C" w:rsidRPr="007C1D6A">
        <w:rPr>
          <w:rFonts w:ascii="Arial" w:hAnsi="Arial" w:cs="Arial"/>
          <w:sz w:val="22"/>
          <w:szCs w:val="22"/>
        </w:rPr>
        <w:t>he pond was constructed a</w:t>
      </w:r>
      <w:r w:rsidRPr="007C1D6A">
        <w:rPr>
          <w:rFonts w:ascii="Arial" w:hAnsi="Arial" w:cs="Arial"/>
          <w:sz w:val="22"/>
          <w:szCs w:val="22"/>
        </w:rPr>
        <w:t>t least</w:t>
      </w:r>
      <w:r w:rsidR="006E537C" w:rsidRPr="007C1D6A">
        <w:rPr>
          <w:rFonts w:ascii="Arial" w:hAnsi="Arial" w:cs="Arial"/>
          <w:sz w:val="22"/>
          <w:szCs w:val="22"/>
        </w:rPr>
        <w:t xml:space="preserve"> five years ago on the River Gog and a sluice structure was installed at the pond outfall </w:t>
      </w:r>
      <w:r w:rsidRPr="007C1D6A">
        <w:rPr>
          <w:rFonts w:ascii="Arial" w:hAnsi="Arial" w:cs="Arial"/>
          <w:sz w:val="22"/>
          <w:szCs w:val="22"/>
        </w:rPr>
        <w:t>at least</w:t>
      </w:r>
      <w:r w:rsidR="006E537C" w:rsidRPr="007C1D6A">
        <w:rPr>
          <w:rFonts w:ascii="Arial" w:hAnsi="Arial" w:cs="Arial"/>
          <w:sz w:val="22"/>
          <w:szCs w:val="22"/>
        </w:rPr>
        <w:t xml:space="preserve"> three years ago.</w:t>
      </w:r>
    </w:p>
    <w:p w14:paraId="0933E2EA" w14:textId="77777777" w:rsidR="006E537C" w:rsidRPr="006E537C" w:rsidRDefault="006E537C" w:rsidP="006E537C">
      <w:pPr>
        <w:spacing w:line="276" w:lineRule="auto"/>
        <w:jc w:val="both"/>
        <w:outlineLvl w:val="2"/>
        <w:rPr>
          <w:rFonts w:ascii="Arial" w:hAnsi="Arial" w:cs="Arial"/>
          <w:i/>
          <w:iCs/>
          <w:color w:val="FF0000"/>
          <w:sz w:val="22"/>
          <w:szCs w:val="22"/>
        </w:rPr>
      </w:pPr>
    </w:p>
    <w:p w14:paraId="2694F124" w14:textId="6213D863" w:rsidR="006E537C" w:rsidRPr="00C13F0F" w:rsidRDefault="006E537C" w:rsidP="006E537C">
      <w:pPr>
        <w:spacing w:line="276" w:lineRule="auto"/>
        <w:jc w:val="both"/>
        <w:outlineLvl w:val="2"/>
        <w:rPr>
          <w:rFonts w:ascii="Arial" w:hAnsi="Arial" w:cs="Arial"/>
          <w:sz w:val="22"/>
          <w:szCs w:val="22"/>
        </w:rPr>
      </w:pPr>
      <w:r w:rsidRPr="00C13F0F">
        <w:rPr>
          <w:rFonts w:ascii="Arial" w:hAnsi="Arial" w:cs="Arial"/>
          <w:sz w:val="22"/>
          <w:szCs w:val="22"/>
        </w:rPr>
        <w:t xml:space="preserve">The </w:t>
      </w:r>
      <w:r w:rsidR="007C1D6A" w:rsidRPr="00C13F0F">
        <w:rPr>
          <w:rFonts w:ascii="Arial" w:hAnsi="Arial" w:cs="Arial"/>
          <w:sz w:val="22"/>
          <w:szCs w:val="22"/>
        </w:rPr>
        <w:t xml:space="preserve">submitted information states that the </w:t>
      </w:r>
      <w:r w:rsidRPr="00C13F0F">
        <w:rPr>
          <w:rFonts w:ascii="Arial" w:hAnsi="Arial" w:cs="Arial"/>
          <w:sz w:val="22"/>
          <w:szCs w:val="22"/>
        </w:rPr>
        <w:t xml:space="preserve">pond measures approximately 35m by 16m with a depth of approximately 1.2m. A sluice structure has been installed at the pond outflow and is designed to overtop naturally when water levels exceed 0.9m. The submitted </w:t>
      </w:r>
      <w:r w:rsidR="002445F5">
        <w:rPr>
          <w:rFonts w:ascii="Arial" w:hAnsi="Arial" w:cs="Arial"/>
          <w:sz w:val="22"/>
          <w:szCs w:val="22"/>
        </w:rPr>
        <w:t>information</w:t>
      </w:r>
      <w:r w:rsidRPr="00C13F0F">
        <w:rPr>
          <w:rFonts w:ascii="Arial" w:hAnsi="Arial" w:cs="Arial"/>
          <w:sz w:val="22"/>
          <w:szCs w:val="22"/>
        </w:rPr>
        <w:t xml:space="preserve"> states that the pond provides an estimated storage capacity of approximately 504m³</w:t>
      </w:r>
      <w:r w:rsidR="00C13F0F" w:rsidRPr="00C13F0F">
        <w:rPr>
          <w:rFonts w:ascii="Arial" w:hAnsi="Arial" w:cs="Arial"/>
          <w:sz w:val="22"/>
          <w:szCs w:val="22"/>
        </w:rPr>
        <w:t>.</w:t>
      </w:r>
    </w:p>
    <w:p w14:paraId="3AF3CC84" w14:textId="77777777" w:rsidR="006E537C" w:rsidRPr="006E537C" w:rsidRDefault="006E537C" w:rsidP="006E537C">
      <w:pPr>
        <w:spacing w:line="276" w:lineRule="auto"/>
        <w:jc w:val="both"/>
        <w:outlineLvl w:val="2"/>
        <w:rPr>
          <w:rFonts w:ascii="Arial" w:hAnsi="Arial" w:cs="Arial"/>
          <w:i/>
          <w:iCs/>
          <w:color w:val="FF0000"/>
          <w:sz w:val="22"/>
          <w:szCs w:val="22"/>
        </w:rPr>
      </w:pPr>
    </w:p>
    <w:p w14:paraId="325937A4" w14:textId="77777777" w:rsidR="00F7609E" w:rsidRDefault="00F7609E" w:rsidP="00D1364D">
      <w:pPr>
        <w:pStyle w:val="Heading1"/>
      </w:pPr>
      <w:r w:rsidRPr="00F7609E">
        <w:t>PLANNING HISTORY</w:t>
      </w:r>
    </w:p>
    <w:p w14:paraId="23B85922" w14:textId="77777777" w:rsidR="0029187E" w:rsidRDefault="0029187E" w:rsidP="00683C17">
      <w:pPr>
        <w:spacing w:line="276" w:lineRule="auto"/>
        <w:jc w:val="both"/>
        <w:outlineLvl w:val="2"/>
        <w:rPr>
          <w:rFonts w:ascii="Arial" w:hAnsi="Arial" w:cs="Arial"/>
          <w:b/>
          <w:bCs/>
          <w:sz w:val="22"/>
          <w:szCs w:val="22"/>
        </w:rPr>
      </w:pPr>
    </w:p>
    <w:p w14:paraId="1EECC0EE" w14:textId="185EA16B" w:rsidR="00683C17" w:rsidRPr="009E2081" w:rsidRDefault="009E2081" w:rsidP="294BE246">
      <w:pPr>
        <w:spacing w:line="276" w:lineRule="auto"/>
        <w:jc w:val="both"/>
        <w:rPr>
          <w:rFonts w:ascii="Arial" w:hAnsi="Arial" w:cs="Arial"/>
          <w:i/>
          <w:iCs/>
          <w:sz w:val="22"/>
          <w:szCs w:val="22"/>
        </w:rPr>
      </w:pPr>
      <w:r w:rsidRPr="009E2081">
        <w:rPr>
          <w:rFonts w:ascii="Arial" w:hAnsi="Arial" w:cs="Arial"/>
          <w:sz w:val="22"/>
          <w:szCs w:val="22"/>
        </w:rPr>
        <w:t>None relevant</w:t>
      </w:r>
    </w:p>
    <w:p w14:paraId="7BB2255A" w14:textId="77777777" w:rsidR="00683C17" w:rsidRDefault="00683C17" w:rsidP="00683C17">
      <w:pPr>
        <w:spacing w:line="276" w:lineRule="auto"/>
        <w:jc w:val="both"/>
        <w:rPr>
          <w:rFonts w:ascii="Arial" w:hAnsi="Arial" w:cs="Arial"/>
          <w:color w:val="FF0000"/>
          <w:sz w:val="22"/>
          <w:szCs w:val="22"/>
        </w:rPr>
      </w:pPr>
    </w:p>
    <w:p w14:paraId="7C4FE50D" w14:textId="7AB403AC" w:rsidR="00683C17" w:rsidRDefault="00F7609E" w:rsidP="00D1364D">
      <w:pPr>
        <w:pStyle w:val="Heading1"/>
        <w:rPr>
          <w:color w:val="FF0000"/>
        </w:rPr>
      </w:pPr>
      <w:r w:rsidRPr="00F7609E">
        <w:t>RELEVANT LEGISLATION, POLICIES AND GUIDANCE</w:t>
      </w:r>
      <w:r w:rsidR="000B4E91">
        <w:t xml:space="preserve"> </w:t>
      </w:r>
    </w:p>
    <w:p w14:paraId="20133190" w14:textId="77777777" w:rsidR="00E35059" w:rsidRDefault="00E35059" w:rsidP="00237634">
      <w:pPr>
        <w:spacing w:line="276" w:lineRule="auto"/>
        <w:jc w:val="both"/>
        <w:rPr>
          <w:rFonts w:ascii="Arial" w:hAnsi="Arial" w:cs="Arial"/>
          <w:b/>
          <w:bCs/>
          <w:sz w:val="22"/>
          <w:szCs w:val="22"/>
        </w:rPr>
      </w:pPr>
    </w:p>
    <w:p w14:paraId="1B61354F" w14:textId="77777777" w:rsidR="00237634" w:rsidRPr="000B4E91" w:rsidRDefault="00237634" w:rsidP="00863B37">
      <w:pPr>
        <w:pStyle w:val="Heading3"/>
      </w:pPr>
      <w:r w:rsidRPr="000B4E91">
        <w:t>Statutory Legislation:</w:t>
      </w:r>
    </w:p>
    <w:p w14:paraId="7B46E2ED" w14:textId="0381B39F" w:rsidR="00237634" w:rsidRPr="00C877BB" w:rsidRDefault="00C877BB" w:rsidP="00C877BB">
      <w:pPr>
        <w:pStyle w:val="ListParagraph"/>
        <w:numPr>
          <w:ilvl w:val="0"/>
          <w:numId w:val="17"/>
        </w:numPr>
        <w:spacing w:line="276" w:lineRule="auto"/>
        <w:jc w:val="both"/>
        <w:rPr>
          <w:rFonts w:ascii="Arial" w:hAnsi="Arial" w:cs="Arial"/>
          <w:sz w:val="22"/>
          <w:szCs w:val="22"/>
        </w:rPr>
      </w:pPr>
      <w:r w:rsidRPr="00C877BB">
        <w:rPr>
          <w:rFonts w:ascii="Arial" w:hAnsi="Arial" w:cs="Arial"/>
          <w:sz w:val="22"/>
          <w:szCs w:val="22"/>
        </w:rPr>
        <w:t>Section 66 of the Planning (Listed Buildings and Conservation Areas) Act 1990</w:t>
      </w:r>
    </w:p>
    <w:p w14:paraId="19E4A351" w14:textId="77777777" w:rsidR="00C877BB" w:rsidRDefault="00C877BB" w:rsidP="00237634">
      <w:pPr>
        <w:spacing w:line="276" w:lineRule="auto"/>
        <w:jc w:val="both"/>
        <w:rPr>
          <w:rFonts w:ascii="Arial" w:hAnsi="Arial" w:cs="Arial"/>
          <w:b/>
          <w:bCs/>
          <w:sz w:val="22"/>
          <w:szCs w:val="22"/>
        </w:rPr>
      </w:pPr>
    </w:p>
    <w:p w14:paraId="697C8605" w14:textId="77777777" w:rsidR="00237634" w:rsidRPr="000B4E91" w:rsidRDefault="00237634" w:rsidP="00863B37">
      <w:pPr>
        <w:pStyle w:val="Heading3"/>
      </w:pPr>
      <w:r w:rsidRPr="000B4E91">
        <w:t xml:space="preserve">National Planning Policy: </w:t>
      </w:r>
    </w:p>
    <w:p w14:paraId="692E6B9E" w14:textId="77777777" w:rsidR="00237634" w:rsidRPr="008C5404" w:rsidRDefault="00F4425E" w:rsidP="001679A9">
      <w:pPr>
        <w:pStyle w:val="ListParagraph"/>
        <w:numPr>
          <w:ilvl w:val="0"/>
          <w:numId w:val="3"/>
        </w:numPr>
        <w:spacing w:before="20" w:line="276" w:lineRule="auto"/>
        <w:rPr>
          <w:rFonts w:ascii="Arial" w:hAnsi="Arial" w:cs="Arial"/>
          <w:sz w:val="22"/>
          <w:szCs w:val="22"/>
        </w:rPr>
      </w:pPr>
      <w:r>
        <w:rPr>
          <w:rFonts w:ascii="Arial" w:hAnsi="Arial" w:cs="Arial"/>
          <w:sz w:val="22"/>
          <w:szCs w:val="22"/>
        </w:rPr>
        <w:t>N</w:t>
      </w:r>
      <w:r w:rsidR="00281246">
        <w:rPr>
          <w:rFonts w:ascii="Arial" w:hAnsi="Arial" w:cs="Arial"/>
          <w:sz w:val="22"/>
          <w:szCs w:val="22"/>
        </w:rPr>
        <w:t xml:space="preserve">ational Planning Policy </w:t>
      </w:r>
      <w:r w:rsidR="003F11F3">
        <w:rPr>
          <w:rFonts w:ascii="Arial" w:hAnsi="Arial" w:cs="Arial"/>
          <w:sz w:val="22"/>
          <w:szCs w:val="22"/>
        </w:rPr>
        <w:t>Framework</w:t>
      </w:r>
      <w:r w:rsidR="00237634" w:rsidRPr="008C5404">
        <w:rPr>
          <w:rFonts w:ascii="Arial" w:hAnsi="Arial" w:cs="Arial"/>
          <w:sz w:val="22"/>
          <w:szCs w:val="22"/>
        </w:rPr>
        <w:t xml:space="preserve"> (NPPF) </w:t>
      </w:r>
    </w:p>
    <w:p w14:paraId="34E38BA1" w14:textId="77777777" w:rsidR="00237634" w:rsidRPr="008C5404" w:rsidRDefault="00237634" w:rsidP="001679A9">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870634D" w14:textId="77777777" w:rsidR="00533E0C" w:rsidRDefault="00533E0C" w:rsidP="00863B37">
      <w:pPr>
        <w:pStyle w:val="Heading3"/>
      </w:pPr>
      <w:r w:rsidRPr="000B4E91">
        <w:t>Development Plan:</w:t>
      </w:r>
    </w:p>
    <w:p w14:paraId="2A9E4336" w14:textId="77777777" w:rsidR="00694D96" w:rsidRDefault="00694D96" w:rsidP="00533E0C">
      <w:pPr>
        <w:spacing w:line="276" w:lineRule="auto"/>
        <w:jc w:val="both"/>
        <w:rPr>
          <w:rFonts w:ascii="Arial" w:hAnsi="Arial" w:cs="Arial"/>
          <w:sz w:val="22"/>
          <w:szCs w:val="22"/>
          <w:u w:val="single"/>
        </w:rPr>
      </w:pPr>
    </w:p>
    <w:p w14:paraId="6CC0D1CA"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C3D2147" w14:textId="77777777" w:rsidR="00533E0C" w:rsidRPr="004B1608" w:rsidRDefault="00533E0C" w:rsidP="00533E0C">
      <w:pPr>
        <w:spacing w:line="276" w:lineRule="auto"/>
        <w:jc w:val="both"/>
        <w:rPr>
          <w:rFonts w:ascii="Arial" w:hAnsi="Arial" w:cs="Arial"/>
          <w:sz w:val="22"/>
          <w:szCs w:val="22"/>
        </w:rPr>
      </w:pPr>
    </w:p>
    <w:p w14:paraId="1032740B"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7A9A75E7" w14:textId="77777777" w:rsidR="00533E0C" w:rsidRDefault="00533E0C" w:rsidP="00533E0C">
      <w:pPr>
        <w:spacing w:line="276" w:lineRule="auto"/>
        <w:jc w:val="both"/>
        <w:rPr>
          <w:rFonts w:ascii="Arial" w:hAnsi="Arial" w:cs="Arial"/>
          <w:b/>
          <w:bCs/>
          <w:sz w:val="22"/>
          <w:szCs w:val="22"/>
        </w:rPr>
      </w:pPr>
    </w:p>
    <w:p w14:paraId="36DA725B"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7561DF1A" w14:textId="77777777" w:rsidR="00533E0C" w:rsidRPr="00D902FA" w:rsidRDefault="00533E0C" w:rsidP="00533E0C">
      <w:pPr>
        <w:spacing w:line="276" w:lineRule="auto"/>
        <w:jc w:val="both"/>
        <w:rPr>
          <w:rFonts w:ascii="Arial" w:hAnsi="Arial" w:cs="Arial"/>
          <w:sz w:val="22"/>
          <w:szCs w:val="22"/>
        </w:rPr>
      </w:pPr>
    </w:p>
    <w:p w14:paraId="46B8E4AD" w14:textId="669FD1FE"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3E29A0FB" w14:textId="1C47D9AA"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641DAFE0" w14:textId="17B6A57A" w:rsidR="0029208D" w:rsidRPr="00564C90"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w:t>
      </w:r>
      <w:r w:rsidRPr="001673C1">
        <w:rPr>
          <w:rFonts w:ascii="Arial" w:hAnsi="Arial" w:cs="Arial"/>
          <w:sz w:val="22"/>
          <w:szCs w:val="22"/>
        </w:rPr>
        <w:t xml:space="preserve">Policy </w:t>
      </w:r>
      <w:r w:rsidR="001673C1" w:rsidRPr="001673C1">
        <w:rPr>
          <w:rFonts w:ascii="Arial" w:hAnsi="Arial" w:cs="Arial"/>
          <w:sz w:val="22"/>
          <w:szCs w:val="22"/>
        </w:rPr>
        <w:t>12</w:t>
      </w:r>
      <w:r w:rsidRPr="001673C1">
        <w:rPr>
          <w:rFonts w:ascii="Arial" w:hAnsi="Arial" w:cs="Arial"/>
          <w:sz w:val="22"/>
          <w:szCs w:val="22"/>
        </w:rPr>
        <w:t xml:space="preserve"> Spatial Strategy [</w:t>
      </w:r>
      <w:r w:rsidR="001673C1" w:rsidRPr="001673C1">
        <w:rPr>
          <w:rFonts w:ascii="Arial" w:hAnsi="Arial" w:cs="Arial"/>
          <w:sz w:val="22"/>
          <w:szCs w:val="22"/>
        </w:rPr>
        <w:t>Devizes</w:t>
      </w:r>
      <w:r w:rsidRPr="001673C1">
        <w:rPr>
          <w:rFonts w:ascii="Arial" w:hAnsi="Arial" w:cs="Arial"/>
          <w:sz w:val="22"/>
          <w:szCs w:val="22"/>
        </w:rPr>
        <w:t xml:space="preserve"> Community Area]</w:t>
      </w:r>
    </w:p>
    <w:p w14:paraId="6C269025" w14:textId="0B7600D0"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1E74DD25"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491826FD" w14:textId="4909EBED"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3E9C8A42" w14:textId="1CACBE10"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25E600C4" w14:textId="2A0432EC"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498E996A" w14:textId="77777777" w:rsidR="00533E0C" w:rsidRDefault="00533E0C" w:rsidP="00533E0C">
      <w:pPr>
        <w:spacing w:line="276" w:lineRule="auto"/>
        <w:jc w:val="both"/>
        <w:rPr>
          <w:rFonts w:ascii="Arial" w:hAnsi="Arial" w:cs="Arial"/>
          <w:color w:val="FF0000"/>
          <w:sz w:val="22"/>
          <w:szCs w:val="22"/>
        </w:rPr>
      </w:pPr>
    </w:p>
    <w:p w14:paraId="7EA05756" w14:textId="77777777" w:rsidR="00CF2835" w:rsidRDefault="00CF2835" w:rsidP="00863B37">
      <w:pPr>
        <w:pStyle w:val="Heading3"/>
        <w:rPr>
          <w:b/>
          <w:bCs/>
        </w:rPr>
      </w:pPr>
      <w:r w:rsidRPr="00CF2835">
        <w:t>Draft Wiltshire Local Plan</w:t>
      </w:r>
    </w:p>
    <w:p w14:paraId="68438AA8" w14:textId="77777777" w:rsidR="000F5815" w:rsidRPr="000F5815" w:rsidRDefault="000F5815" w:rsidP="000F5815">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022B3829" w14:textId="77777777" w:rsidR="000F5815" w:rsidRPr="000F5815" w:rsidRDefault="000F5815" w:rsidP="000F5815">
      <w:pPr>
        <w:spacing w:line="276" w:lineRule="auto"/>
        <w:jc w:val="both"/>
        <w:rPr>
          <w:rFonts w:ascii="Arial" w:hAnsi="Arial" w:cs="Arial"/>
          <w:color w:val="000000" w:themeColor="text1"/>
          <w:sz w:val="22"/>
          <w:szCs w:val="22"/>
        </w:rPr>
      </w:pPr>
    </w:p>
    <w:p w14:paraId="4F162A4D" w14:textId="77777777" w:rsidR="000F5815" w:rsidRPr="000F5815" w:rsidRDefault="000F5815" w:rsidP="000F5815">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lastRenderedPageBreak/>
        <w:t>In accordance with Regulation 19 of the Town and Country Planning (Local Planning) (England) Regulations 2026, on 30</w:t>
      </w:r>
      <w:r w:rsidRPr="000F5815">
        <w:rPr>
          <w:rFonts w:ascii="Arial" w:hAnsi="Arial" w:cs="Arial"/>
          <w:color w:val="000000" w:themeColor="text1"/>
          <w:sz w:val="22"/>
          <w:szCs w:val="22"/>
          <w:vertAlign w:val="superscript"/>
        </w:rPr>
        <w:t>th</w:t>
      </w:r>
      <w:r w:rsidRPr="000F5815">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0F5815">
        <w:rPr>
          <w:rFonts w:ascii="Arial" w:hAnsi="Arial" w:cs="Arial"/>
          <w:color w:val="000000" w:themeColor="text1"/>
          <w:sz w:val="22"/>
          <w:szCs w:val="22"/>
          <w:vertAlign w:val="superscript"/>
        </w:rPr>
        <w:t>nd</w:t>
      </w:r>
      <w:r w:rsidRPr="000F5815">
        <w:rPr>
          <w:rFonts w:ascii="Arial" w:hAnsi="Arial" w:cs="Arial"/>
          <w:color w:val="000000" w:themeColor="text1"/>
          <w:sz w:val="22"/>
          <w:szCs w:val="22"/>
        </w:rPr>
        <w:t xml:space="preserve"> September 2026. This plan is at a very early stage and currently carries no weight for decision making.</w:t>
      </w:r>
    </w:p>
    <w:p w14:paraId="2061A8AA" w14:textId="77777777" w:rsidR="00D101B5" w:rsidRDefault="00D101B5" w:rsidP="00D101B5">
      <w:pPr>
        <w:spacing w:line="276" w:lineRule="auto"/>
        <w:jc w:val="both"/>
        <w:rPr>
          <w:rFonts w:ascii="Arial" w:hAnsi="Arial" w:cs="Arial"/>
          <w:b/>
          <w:bCs/>
          <w:sz w:val="22"/>
          <w:szCs w:val="22"/>
        </w:rPr>
      </w:pPr>
    </w:p>
    <w:p w14:paraId="67D4DCCD" w14:textId="77777777" w:rsidR="00D101B5" w:rsidRPr="001171CC" w:rsidRDefault="00D101B5" w:rsidP="00863B37">
      <w:pPr>
        <w:pStyle w:val="Heading3"/>
      </w:pPr>
      <w:r w:rsidRPr="001171CC">
        <w:t>Neighbourhood Plan:</w:t>
      </w:r>
    </w:p>
    <w:p w14:paraId="6C2783C8" w14:textId="77777777" w:rsidR="00B56EE9" w:rsidRDefault="00B56EE9" w:rsidP="001418E4">
      <w:pPr>
        <w:spacing w:line="276" w:lineRule="auto"/>
        <w:jc w:val="both"/>
        <w:rPr>
          <w:rFonts w:ascii="Arial" w:hAnsi="Arial" w:cs="Arial"/>
          <w:sz w:val="22"/>
          <w:szCs w:val="22"/>
        </w:rPr>
      </w:pPr>
    </w:p>
    <w:p w14:paraId="2AAE145A" w14:textId="422919D4" w:rsidR="00533E0C" w:rsidRPr="00627903" w:rsidRDefault="00627903" w:rsidP="00533E0C">
      <w:pPr>
        <w:spacing w:line="276" w:lineRule="auto"/>
        <w:jc w:val="both"/>
        <w:rPr>
          <w:rFonts w:ascii="Arial" w:hAnsi="Arial" w:cs="Arial"/>
          <w:color w:val="EE0000"/>
          <w:sz w:val="22"/>
          <w:szCs w:val="22"/>
        </w:rPr>
      </w:pPr>
      <w:r w:rsidRPr="00627903">
        <w:rPr>
          <w:rFonts w:ascii="Arial" w:hAnsi="Arial" w:cs="Arial"/>
          <w:sz w:val="22"/>
          <w:szCs w:val="22"/>
        </w:rPr>
        <w:t>The site lies within an undesignated neighbourhood plan area.</w:t>
      </w:r>
    </w:p>
    <w:p w14:paraId="734F7E95" w14:textId="77777777" w:rsidR="001418E4" w:rsidRDefault="001418E4" w:rsidP="00533E0C">
      <w:pPr>
        <w:spacing w:line="276" w:lineRule="auto"/>
        <w:jc w:val="both"/>
        <w:rPr>
          <w:rFonts w:ascii="Arial" w:hAnsi="Arial" w:cs="Arial"/>
          <w:b/>
          <w:bCs/>
          <w:sz w:val="22"/>
          <w:szCs w:val="22"/>
        </w:rPr>
      </w:pPr>
    </w:p>
    <w:p w14:paraId="4BB81BAE" w14:textId="780D0E66" w:rsidR="00533E0C" w:rsidRPr="001171CC" w:rsidRDefault="00533E0C" w:rsidP="00863B37">
      <w:pPr>
        <w:pStyle w:val="Heading3"/>
      </w:pPr>
      <w:r w:rsidRPr="001171CC">
        <w:t>Supplementary Planning Documents</w:t>
      </w:r>
      <w:r w:rsidR="0004756B" w:rsidRPr="0004756B">
        <w:t xml:space="preserve"> </w:t>
      </w:r>
      <w:r w:rsidR="0004756B">
        <w:t>and other Guidance</w:t>
      </w:r>
      <w:r w:rsidRPr="001171CC">
        <w:t>:</w:t>
      </w:r>
      <w:r w:rsidR="005F4A4B">
        <w:t xml:space="preserve"> </w:t>
      </w:r>
    </w:p>
    <w:p w14:paraId="710ABE4C" w14:textId="77777777" w:rsidR="00111554" w:rsidRPr="00E428E7" w:rsidRDefault="00111554" w:rsidP="001679A9">
      <w:pPr>
        <w:pStyle w:val="ListParagraph"/>
        <w:numPr>
          <w:ilvl w:val="0"/>
          <w:numId w:val="6"/>
        </w:numPr>
        <w:spacing w:line="276" w:lineRule="auto"/>
        <w:jc w:val="both"/>
        <w:rPr>
          <w:rFonts w:ascii="Arial" w:hAnsi="Arial" w:cs="Arial"/>
          <w:sz w:val="22"/>
          <w:szCs w:val="22"/>
        </w:rPr>
      </w:pPr>
      <w:r w:rsidRPr="00E428E7">
        <w:rPr>
          <w:rFonts w:ascii="Arial" w:hAnsi="Arial" w:cs="Arial"/>
          <w:sz w:val="22"/>
          <w:szCs w:val="22"/>
        </w:rPr>
        <w:t>Wiltshire Design Guide (adopted April 2024)</w:t>
      </w:r>
    </w:p>
    <w:p w14:paraId="44334C84" w14:textId="77777777" w:rsidR="000553E8" w:rsidRPr="00E428E7" w:rsidRDefault="000553E8" w:rsidP="001679A9">
      <w:pPr>
        <w:pStyle w:val="ListParagraph"/>
        <w:numPr>
          <w:ilvl w:val="0"/>
          <w:numId w:val="6"/>
        </w:numPr>
        <w:spacing w:line="276" w:lineRule="auto"/>
        <w:jc w:val="both"/>
        <w:rPr>
          <w:rFonts w:ascii="Arial" w:hAnsi="Arial" w:cs="Arial"/>
          <w:sz w:val="22"/>
          <w:szCs w:val="22"/>
        </w:rPr>
      </w:pPr>
      <w:r w:rsidRPr="00E428E7">
        <w:rPr>
          <w:rFonts w:ascii="Arial" w:hAnsi="Arial" w:cs="Arial"/>
          <w:sz w:val="22"/>
          <w:szCs w:val="22"/>
        </w:rPr>
        <w:t>National Design Guide</w:t>
      </w:r>
    </w:p>
    <w:p w14:paraId="7F0B34CC" w14:textId="77777777" w:rsidR="00533E0C" w:rsidRPr="008C5404" w:rsidRDefault="00533E0C" w:rsidP="00533E0C">
      <w:pPr>
        <w:spacing w:line="276" w:lineRule="auto"/>
        <w:jc w:val="both"/>
        <w:rPr>
          <w:rFonts w:ascii="Arial" w:hAnsi="Arial" w:cs="Arial"/>
          <w:b/>
          <w:bCs/>
          <w:sz w:val="22"/>
          <w:szCs w:val="22"/>
        </w:rPr>
      </w:pPr>
    </w:p>
    <w:p w14:paraId="68A65FA6" w14:textId="60F92ABE" w:rsidR="00067BEE" w:rsidRPr="00067BEE" w:rsidRDefault="00F7609E" w:rsidP="00D1364D">
      <w:pPr>
        <w:pStyle w:val="Heading1"/>
      </w:pPr>
      <w:r w:rsidRPr="00F7609E">
        <w:t>ISSUES</w:t>
      </w:r>
      <w:r w:rsidR="00067BEE" w:rsidRPr="00FA6F7A">
        <w:rPr>
          <w:color w:val="EE0000"/>
          <w:u w:val="none"/>
        </w:rPr>
        <w:t xml:space="preserve"> </w:t>
      </w:r>
    </w:p>
    <w:p w14:paraId="51B0508D" w14:textId="77777777" w:rsidR="00D902FA" w:rsidRDefault="00D902FA" w:rsidP="00D902FA">
      <w:pPr>
        <w:spacing w:line="276" w:lineRule="auto"/>
        <w:jc w:val="both"/>
        <w:rPr>
          <w:rFonts w:ascii="Arial" w:hAnsi="Arial" w:cs="Arial"/>
          <w:b/>
          <w:bCs/>
          <w:sz w:val="22"/>
          <w:szCs w:val="22"/>
        </w:rPr>
      </w:pPr>
    </w:p>
    <w:p w14:paraId="740F049D"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7F31019A" w14:textId="77777777" w:rsidR="00067BEE" w:rsidRPr="00F10E9B" w:rsidRDefault="00067BEE" w:rsidP="00067BEE">
      <w:pPr>
        <w:spacing w:line="276" w:lineRule="auto"/>
        <w:jc w:val="both"/>
        <w:rPr>
          <w:rFonts w:ascii="Arial" w:hAnsi="Arial" w:cs="Arial"/>
          <w:sz w:val="22"/>
          <w:szCs w:val="22"/>
        </w:rPr>
      </w:pPr>
    </w:p>
    <w:p w14:paraId="161779D8" w14:textId="77777777" w:rsidR="00067BEE" w:rsidRPr="004817FB" w:rsidRDefault="00067BEE" w:rsidP="001679A9">
      <w:pPr>
        <w:numPr>
          <w:ilvl w:val="0"/>
          <w:numId w:val="4"/>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1DAA018D" w14:textId="77777777" w:rsidR="00067BEE" w:rsidRDefault="00067BEE" w:rsidP="001679A9">
      <w:pPr>
        <w:numPr>
          <w:ilvl w:val="0"/>
          <w:numId w:val="4"/>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1E0A4CE6" w14:textId="77777777" w:rsidR="00B0100C" w:rsidRPr="004817FB" w:rsidRDefault="00B0100C" w:rsidP="001679A9">
      <w:pPr>
        <w:numPr>
          <w:ilvl w:val="0"/>
          <w:numId w:val="4"/>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0C34E2C2" w14:textId="77777777" w:rsidR="00067BEE" w:rsidRPr="004817FB" w:rsidRDefault="00067BEE" w:rsidP="001679A9">
      <w:pPr>
        <w:numPr>
          <w:ilvl w:val="0"/>
          <w:numId w:val="4"/>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63EBDFBA" w14:textId="77777777" w:rsidR="00067BEE" w:rsidRPr="004817FB" w:rsidRDefault="00067BEE" w:rsidP="001679A9">
      <w:pPr>
        <w:numPr>
          <w:ilvl w:val="0"/>
          <w:numId w:val="4"/>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0CF64AE9" w14:textId="77777777" w:rsidR="00067BEE" w:rsidRPr="004817FB" w:rsidRDefault="00067BEE" w:rsidP="001679A9">
      <w:pPr>
        <w:numPr>
          <w:ilvl w:val="0"/>
          <w:numId w:val="4"/>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5FA48A9C" w14:textId="77777777" w:rsidR="00067BEE" w:rsidRPr="004817FB" w:rsidRDefault="00067BEE" w:rsidP="001679A9">
      <w:pPr>
        <w:numPr>
          <w:ilvl w:val="0"/>
          <w:numId w:val="4"/>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42BBEC9B" w14:textId="13FF97AC" w:rsidR="00067BEE" w:rsidRPr="00546449" w:rsidRDefault="00067BEE" w:rsidP="001679A9">
      <w:pPr>
        <w:numPr>
          <w:ilvl w:val="0"/>
          <w:numId w:val="4"/>
        </w:numPr>
        <w:spacing w:line="276" w:lineRule="auto"/>
        <w:jc w:val="both"/>
        <w:rPr>
          <w:rFonts w:ascii="Arial" w:hAnsi="Arial" w:cs="Arial"/>
          <w:sz w:val="22"/>
          <w:szCs w:val="22"/>
        </w:rPr>
      </w:pPr>
      <w:r w:rsidRPr="004817FB">
        <w:rPr>
          <w:rFonts w:ascii="Arial" w:hAnsi="Arial" w:cs="Arial"/>
          <w:sz w:val="22"/>
          <w:szCs w:val="22"/>
        </w:rPr>
        <w:t>Are there any other planning issues raised by the development?</w:t>
      </w:r>
    </w:p>
    <w:p w14:paraId="3E70D0E6" w14:textId="77777777" w:rsidR="00D902FA" w:rsidRDefault="00D902FA" w:rsidP="00D902FA">
      <w:pPr>
        <w:spacing w:line="276" w:lineRule="auto"/>
        <w:jc w:val="both"/>
        <w:rPr>
          <w:rFonts w:ascii="Arial" w:hAnsi="Arial" w:cs="Arial"/>
          <w:b/>
          <w:bCs/>
          <w:color w:val="FF0000"/>
          <w:sz w:val="22"/>
          <w:szCs w:val="22"/>
        </w:rPr>
      </w:pPr>
    </w:p>
    <w:p w14:paraId="090ADDA7" w14:textId="3C9DBACD" w:rsidR="00D902FA" w:rsidRDefault="00F7609E" w:rsidP="00D1364D">
      <w:pPr>
        <w:pStyle w:val="Heading1"/>
        <w:rPr>
          <w:color w:val="FF0000"/>
        </w:rPr>
      </w:pPr>
      <w:r w:rsidRPr="00F7609E">
        <w:t>CONSULTATION</w:t>
      </w:r>
      <w:r w:rsidR="00D902FA">
        <w:t xml:space="preserve"> RESPONSES</w:t>
      </w:r>
      <w:r w:rsidR="000E62BA" w:rsidRPr="00FA6F7A">
        <w:rPr>
          <w:u w:val="none"/>
        </w:rPr>
        <w:t xml:space="preserve"> </w:t>
      </w:r>
    </w:p>
    <w:p w14:paraId="00E5F7D5" w14:textId="77777777" w:rsidR="00D902FA" w:rsidRDefault="00D902FA" w:rsidP="00D902FA">
      <w:pPr>
        <w:spacing w:line="276" w:lineRule="auto"/>
        <w:jc w:val="both"/>
        <w:rPr>
          <w:rFonts w:ascii="Arial" w:hAnsi="Arial" w:cs="Arial"/>
          <w:b/>
          <w:bCs/>
          <w:color w:val="FF0000"/>
          <w:sz w:val="22"/>
          <w:szCs w:val="22"/>
        </w:rPr>
      </w:pPr>
    </w:p>
    <w:p w14:paraId="116167A5"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60D1E06F" w14:textId="77777777" w:rsidR="003763E1" w:rsidRDefault="003763E1" w:rsidP="00D902FA">
      <w:pPr>
        <w:spacing w:line="276" w:lineRule="auto"/>
        <w:jc w:val="both"/>
        <w:rPr>
          <w:rFonts w:ascii="Arial" w:hAnsi="Arial" w:cs="Arial"/>
          <w:b/>
          <w:bCs/>
          <w:color w:val="FF0000"/>
          <w:sz w:val="22"/>
          <w:szCs w:val="22"/>
        </w:rPr>
      </w:pPr>
    </w:p>
    <w:p w14:paraId="75E65CE3" w14:textId="5F2FA792" w:rsidR="003D62D3" w:rsidRPr="0005582E" w:rsidRDefault="003D62D3" w:rsidP="003D62D3">
      <w:pPr>
        <w:jc w:val="both"/>
        <w:rPr>
          <w:rFonts w:ascii="Arial" w:eastAsiaTheme="minorHAnsi" w:hAnsi="Arial" w:cs="Arial"/>
          <w:kern w:val="2"/>
          <w:sz w:val="22"/>
          <w:szCs w:val="22"/>
          <w:lang w:eastAsia="en-US"/>
          <w14:ligatures w14:val="standardContextual"/>
        </w:rPr>
      </w:pPr>
      <w:r w:rsidRPr="00131F54">
        <w:rPr>
          <w:rFonts w:ascii="Arial" w:eastAsiaTheme="minorHAnsi" w:hAnsi="Arial" w:cs="Arial"/>
          <w:kern w:val="2"/>
          <w:sz w:val="22"/>
          <w:szCs w:val="22"/>
          <w:u w:val="single"/>
          <w:lang w:eastAsia="en-US"/>
          <w14:ligatures w14:val="standardContextual"/>
        </w:rPr>
        <w:t>WC Ecology:</w:t>
      </w:r>
      <w:r w:rsidRPr="003D62D3">
        <w:rPr>
          <w:rFonts w:ascii="Arial" w:eastAsiaTheme="minorHAnsi" w:hAnsi="Arial" w:cs="Arial"/>
          <w:kern w:val="2"/>
          <w:sz w:val="22"/>
          <w:szCs w:val="22"/>
          <w:lang w:eastAsia="en-US"/>
          <w14:ligatures w14:val="standardContextual"/>
        </w:rPr>
        <w:t xml:space="preserve">  </w:t>
      </w:r>
      <w:r w:rsidRPr="0005582E">
        <w:rPr>
          <w:rFonts w:ascii="Arial" w:eastAsiaTheme="minorHAnsi" w:hAnsi="Arial" w:cs="Arial"/>
          <w:kern w:val="2"/>
          <w:sz w:val="22"/>
          <w:szCs w:val="22"/>
          <w:lang w:eastAsia="en-US"/>
          <w14:ligatures w14:val="standardContextual"/>
        </w:rPr>
        <w:t>Objection on the following grounds</w:t>
      </w:r>
      <w:r w:rsidR="00DA1968" w:rsidRPr="0005582E">
        <w:rPr>
          <w:rFonts w:ascii="Arial" w:eastAsiaTheme="minorHAnsi" w:hAnsi="Arial" w:cs="Arial"/>
          <w:kern w:val="2"/>
          <w:sz w:val="22"/>
          <w:szCs w:val="22"/>
          <w:lang w:eastAsia="en-US"/>
          <w14:ligatures w14:val="standardContextual"/>
        </w:rPr>
        <w:t>:</w:t>
      </w:r>
    </w:p>
    <w:p w14:paraId="26EE62EE" w14:textId="77777777" w:rsidR="00DA1968" w:rsidRDefault="00DA1968" w:rsidP="003D62D3">
      <w:pPr>
        <w:jc w:val="both"/>
        <w:rPr>
          <w:rFonts w:ascii="Arial" w:eastAsiaTheme="minorHAnsi" w:hAnsi="Arial" w:cs="Arial"/>
          <w:color w:val="FF0000"/>
          <w:kern w:val="2"/>
          <w:sz w:val="22"/>
          <w:szCs w:val="22"/>
          <w:lang w:eastAsia="en-US"/>
          <w14:ligatures w14:val="standardContextual"/>
        </w:rPr>
      </w:pPr>
    </w:p>
    <w:p w14:paraId="5C4867FB" w14:textId="780D42FA" w:rsidR="00DA1968" w:rsidRPr="0005582E" w:rsidRDefault="00DA1968" w:rsidP="001679A9">
      <w:pPr>
        <w:pStyle w:val="ListParagraph"/>
        <w:numPr>
          <w:ilvl w:val="0"/>
          <w:numId w:val="11"/>
        </w:numPr>
        <w:jc w:val="both"/>
        <w:rPr>
          <w:rFonts w:ascii="Arial" w:eastAsiaTheme="minorHAnsi" w:hAnsi="Arial" w:cs="Arial"/>
          <w:kern w:val="2"/>
          <w:sz w:val="22"/>
          <w:szCs w:val="22"/>
          <w:lang w:eastAsia="en-US"/>
          <w14:ligatures w14:val="standardContextual"/>
        </w:rPr>
      </w:pPr>
      <w:r w:rsidRPr="0005582E">
        <w:rPr>
          <w:rFonts w:ascii="Arial" w:eastAsiaTheme="minorHAnsi" w:hAnsi="Arial" w:cs="Arial"/>
          <w:kern w:val="2"/>
          <w:sz w:val="22"/>
          <w:szCs w:val="22"/>
          <w:lang w:eastAsia="en-US"/>
          <w14:ligatures w14:val="standardContextual"/>
        </w:rPr>
        <w:t>Further information required;</w:t>
      </w:r>
    </w:p>
    <w:p w14:paraId="21865A44" w14:textId="71BC50CE" w:rsidR="003D62D3" w:rsidRPr="0005582E" w:rsidRDefault="0005582E" w:rsidP="001679A9">
      <w:pPr>
        <w:pStyle w:val="ListParagraph"/>
        <w:numPr>
          <w:ilvl w:val="0"/>
          <w:numId w:val="11"/>
        </w:numPr>
        <w:jc w:val="both"/>
        <w:rPr>
          <w:rFonts w:ascii="Arial" w:eastAsiaTheme="minorHAnsi" w:hAnsi="Arial" w:cs="Arial"/>
          <w:kern w:val="2"/>
          <w:sz w:val="22"/>
          <w:szCs w:val="22"/>
          <w:lang w:eastAsia="en-US"/>
          <w14:ligatures w14:val="standardContextual"/>
        </w:rPr>
      </w:pPr>
      <w:r w:rsidRPr="0005582E">
        <w:rPr>
          <w:rFonts w:ascii="Arial" w:eastAsiaTheme="minorHAnsi" w:hAnsi="Arial" w:cs="Arial"/>
          <w:kern w:val="2"/>
          <w:sz w:val="22"/>
          <w:szCs w:val="22"/>
          <w:lang w:eastAsia="en-US"/>
          <w14:ligatures w14:val="standardContextual"/>
        </w:rPr>
        <w:t>HRA required: River Avon (Hampshire catchment) SAC</w:t>
      </w:r>
    </w:p>
    <w:p w14:paraId="002B8E02" w14:textId="77777777" w:rsidR="0005582E" w:rsidRPr="003D62D3" w:rsidRDefault="0005582E" w:rsidP="003D62D3">
      <w:pPr>
        <w:jc w:val="both"/>
        <w:rPr>
          <w:rFonts w:ascii="Arial" w:eastAsiaTheme="minorHAnsi" w:hAnsi="Arial" w:cs="Arial"/>
          <w:kern w:val="2"/>
          <w:sz w:val="22"/>
          <w:szCs w:val="22"/>
          <w:lang w:eastAsia="en-US"/>
          <w14:ligatures w14:val="standardContextual"/>
        </w:rPr>
      </w:pPr>
    </w:p>
    <w:p w14:paraId="3A41A876" w14:textId="0560C08B" w:rsidR="003D62D3" w:rsidRPr="00A93DD0" w:rsidRDefault="003D62D3" w:rsidP="003D62D3">
      <w:pPr>
        <w:jc w:val="both"/>
        <w:rPr>
          <w:rFonts w:ascii="Arial" w:eastAsiaTheme="minorHAnsi" w:hAnsi="Arial" w:cs="Arial"/>
          <w:kern w:val="2"/>
          <w:sz w:val="22"/>
          <w:szCs w:val="22"/>
          <w:lang w:eastAsia="en-US"/>
          <w14:ligatures w14:val="standardContextual"/>
        </w:rPr>
      </w:pPr>
      <w:r w:rsidRPr="00976FB5">
        <w:rPr>
          <w:rFonts w:ascii="Arial" w:eastAsiaTheme="minorHAnsi" w:hAnsi="Arial" w:cs="Arial"/>
          <w:kern w:val="2"/>
          <w:sz w:val="22"/>
          <w:szCs w:val="22"/>
          <w:u w:val="single"/>
          <w:lang w:eastAsia="en-US"/>
          <w14:ligatures w14:val="standardContextual"/>
        </w:rPr>
        <w:t>WC Drainag</w:t>
      </w:r>
      <w:r w:rsidRPr="00A93DD0">
        <w:rPr>
          <w:rFonts w:ascii="Arial" w:eastAsiaTheme="minorHAnsi" w:hAnsi="Arial" w:cs="Arial"/>
          <w:kern w:val="2"/>
          <w:sz w:val="22"/>
          <w:szCs w:val="22"/>
          <w:u w:val="single"/>
          <w:lang w:eastAsia="en-US"/>
          <w14:ligatures w14:val="standardContextual"/>
        </w:rPr>
        <w:t>e:</w:t>
      </w:r>
      <w:r w:rsidRPr="00A93DD0">
        <w:rPr>
          <w:rFonts w:ascii="Arial" w:eastAsiaTheme="minorHAnsi" w:hAnsi="Arial" w:cs="Arial"/>
          <w:kern w:val="2"/>
          <w:sz w:val="22"/>
          <w:szCs w:val="22"/>
          <w:lang w:eastAsia="en-US"/>
          <w14:ligatures w14:val="standardContextual"/>
        </w:rPr>
        <w:t xml:space="preserve"> Objection on the following grounds</w:t>
      </w:r>
      <w:r w:rsidR="00976FB5" w:rsidRPr="00A93DD0">
        <w:rPr>
          <w:rFonts w:ascii="Arial" w:eastAsiaTheme="minorHAnsi" w:hAnsi="Arial" w:cs="Arial"/>
          <w:kern w:val="2"/>
          <w:sz w:val="22"/>
          <w:szCs w:val="22"/>
          <w:lang w:eastAsia="en-US"/>
          <w14:ligatures w14:val="standardContextual"/>
        </w:rPr>
        <w:t xml:space="preserve"> (final comment)</w:t>
      </w:r>
    </w:p>
    <w:p w14:paraId="175698B3" w14:textId="77777777" w:rsidR="00976FB5" w:rsidRDefault="00976FB5" w:rsidP="003D62D3">
      <w:pPr>
        <w:jc w:val="both"/>
        <w:rPr>
          <w:rFonts w:ascii="Arial" w:eastAsiaTheme="minorHAnsi" w:hAnsi="Arial" w:cs="Arial"/>
          <w:color w:val="FF0000"/>
          <w:kern w:val="2"/>
          <w:sz w:val="22"/>
          <w:szCs w:val="22"/>
          <w:lang w:eastAsia="en-US"/>
          <w14:ligatures w14:val="standardContextual"/>
        </w:rPr>
      </w:pPr>
    </w:p>
    <w:p w14:paraId="3C9F810C" w14:textId="77777777" w:rsidR="006C2A33" w:rsidRPr="006C2A33" w:rsidRDefault="006C2A33" w:rsidP="001679A9">
      <w:pPr>
        <w:pStyle w:val="ListParagraph"/>
        <w:numPr>
          <w:ilvl w:val="0"/>
          <w:numId w:val="14"/>
        </w:numPr>
        <w:jc w:val="both"/>
        <w:rPr>
          <w:rFonts w:ascii="Arial" w:eastAsiaTheme="minorHAnsi" w:hAnsi="Arial" w:cs="Arial"/>
          <w:kern w:val="2"/>
          <w:sz w:val="22"/>
          <w:szCs w:val="22"/>
          <w:lang w:eastAsia="en-US"/>
          <w14:ligatures w14:val="standardContextual"/>
        </w:rPr>
      </w:pPr>
      <w:r w:rsidRPr="006C2A33">
        <w:rPr>
          <w:rFonts w:ascii="Arial" w:eastAsiaTheme="minorHAnsi" w:hAnsi="Arial" w:cs="Arial"/>
          <w:kern w:val="2"/>
          <w:sz w:val="22"/>
          <w:szCs w:val="22"/>
          <w:lang w:eastAsia="en-US"/>
          <w14:ligatures w14:val="standardContextual"/>
        </w:rPr>
        <w:t>The Lead Local Flood Authority (LLFA) maintains its objection as the submitted information does not adequately address previous flood risk concerns.</w:t>
      </w:r>
    </w:p>
    <w:p w14:paraId="4E267B41" w14:textId="77777777" w:rsidR="006C2A33" w:rsidRPr="006C2A33" w:rsidRDefault="006C2A33" w:rsidP="001679A9">
      <w:pPr>
        <w:pStyle w:val="ListParagraph"/>
        <w:numPr>
          <w:ilvl w:val="0"/>
          <w:numId w:val="14"/>
        </w:numPr>
        <w:jc w:val="both"/>
        <w:rPr>
          <w:rFonts w:ascii="Arial" w:eastAsiaTheme="minorHAnsi" w:hAnsi="Arial" w:cs="Arial"/>
          <w:kern w:val="2"/>
          <w:sz w:val="22"/>
          <w:szCs w:val="22"/>
          <w:lang w:eastAsia="en-US"/>
          <w14:ligatures w14:val="standardContextual"/>
        </w:rPr>
      </w:pPr>
      <w:r w:rsidRPr="006C2A33">
        <w:rPr>
          <w:rFonts w:ascii="Arial" w:eastAsiaTheme="minorHAnsi" w:hAnsi="Arial" w:cs="Arial"/>
          <w:kern w:val="2"/>
          <w:sz w:val="22"/>
          <w:szCs w:val="22"/>
          <w:lang w:eastAsia="en-US"/>
          <w14:ligatures w14:val="standardContextual"/>
        </w:rPr>
        <w:t>No site-specific Flood Risk Assessment has been provided to satisfy the requirements of the Environment Agency.</w:t>
      </w:r>
    </w:p>
    <w:p w14:paraId="35535AE9" w14:textId="77777777" w:rsidR="006C2A33" w:rsidRPr="006C2A33" w:rsidRDefault="006C2A33" w:rsidP="001679A9">
      <w:pPr>
        <w:pStyle w:val="ListParagraph"/>
        <w:numPr>
          <w:ilvl w:val="0"/>
          <w:numId w:val="14"/>
        </w:numPr>
        <w:jc w:val="both"/>
        <w:rPr>
          <w:rFonts w:ascii="Arial" w:eastAsiaTheme="minorHAnsi" w:hAnsi="Arial" w:cs="Arial"/>
          <w:kern w:val="2"/>
          <w:sz w:val="22"/>
          <w:szCs w:val="22"/>
          <w:lang w:eastAsia="en-US"/>
          <w14:ligatures w14:val="standardContextual"/>
        </w:rPr>
      </w:pPr>
      <w:r w:rsidRPr="006C2A33">
        <w:rPr>
          <w:rFonts w:ascii="Arial" w:eastAsiaTheme="minorHAnsi" w:hAnsi="Arial" w:cs="Arial"/>
          <w:kern w:val="2"/>
          <w:sz w:val="22"/>
          <w:szCs w:val="22"/>
          <w:lang w:eastAsia="en-US"/>
          <w14:ligatures w14:val="standardContextual"/>
        </w:rPr>
        <w:lastRenderedPageBreak/>
        <w:t>Hydraulic modelling has not been submitted to demonstrate that the development would not increase flood risk, including for the 1 in 100 year plus climate change event.</w:t>
      </w:r>
    </w:p>
    <w:p w14:paraId="59D35E81" w14:textId="77777777" w:rsidR="006C2A33" w:rsidRPr="006C2A33" w:rsidRDefault="006C2A33" w:rsidP="001679A9">
      <w:pPr>
        <w:pStyle w:val="ListParagraph"/>
        <w:numPr>
          <w:ilvl w:val="0"/>
          <w:numId w:val="14"/>
        </w:numPr>
        <w:jc w:val="both"/>
        <w:rPr>
          <w:rFonts w:ascii="Arial" w:eastAsiaTheme="minorHAnsi" w:hAnsi="Arial" w:cs="Arial"/>
          <w:kern w:val="2"/>
          <w:sz w:val="22"/>
          <w:szCs w:val="22"/>
          <w:lang w:eastAsia="en-US"/>
          <w14:ligatures w14:val="standardContextual"/>
        </w:rPr>
      </w:pPr>
      <w:r w:rsidRPr="006C2A33">
        <w:rPr>
          <w:rFonts w:ascii="Arial" w:eastAsiaTheme="minorHAnsi" w:hAnsi="Arial" w:cs="Arial"/>
          <w:kern w:val="2"/>
          <w:sz w:val="22"/>
          <w:szCs w:val="22"/>
          <w:lang w:eastAsia="en-US"/>
          <w14:ligatures w14:val="standardContextual"/>
        </w:rPr>
        <w:t>The applicant has not explored or proposed modifications to convert the pond into an offline feature, as previously recommended.</w:t>
      </w:r>
    </w:p>
    <w:p w14:paraId="7EA3B765" w14:textId="1CDD6E1B" w:rsidR="00976FB5" w:rsidRPr="006C2A33" w:rsidRDefault="006C2A33" w:rsidP="001679A9">
      <w:pPr>
        <w:pStyle w:val="ListParagraph"/>
        <w:numPr>
          <w:ilvl w:val="0"/>
          <w:numId w:val="14"/>
        </w:numPr>
        <w:jc w:val="both"/>
        <w:rPr>
          <w:rFonts w:ascii="Arial" w:eastAsiaTheme="minorHAnsi" w:hAnsi="Arial" w:cs="Arial"/>
          <w:kern w:val="2"/>
          <w:sz w:val="22"/>
          <w:szCs w:val="22"/>
          <w:lang w:eastAsia="en-US"/>
          <w14:ligatures w14:val="standardContextual"/>
        </w:rPr>
      </w:pPr>
      <w:r w:rsidRPr="006C2A33">
        <w:rPr>
          <w:rFonts w:ascii="Arial" w:eastAsiaTheme="minorHAnsi" w:hAnsi="Arial" w:cs="Arial"/>
          <w:kern w:val="2"/>
          <w:sz w:val="22"/>
          <w:szCs w:val="22"/>
          <w:lang w:eastAsia="en-US"/>
          <w14:ligatures w14:val="standardContextual"/>
        </w:rPr>
        <w:t>The LLFA advises that Land Drainage Consent may be required for works affecting the ordinary watercourse.</w:t>
      </w:r>
    </w:p>
    <w:p w14:paraId="03E894D5" w14:textId="77777777" w:rsidR="003D62D3" w:rsidRDefault="003D62D3" w:rsidP="003D62D3">
      <w:pPr>
        <w:jc w:val="both"/>
        <w:rPr>
          <w:rFonts w:ascii="Arial" w:eastAsiaTheme="minorHAnsi" w:hAnsi="Arial" w:cs="Arial"/>
          <w:kern w:val="2"/>
          <w:sz w:val="22"/>
          <w:szCs w:val="22"/>
          <w:lang w:eastAsia="en-US"/>
          <w14:ligatures w14:val="standardContextual"/>
        </w:rPr>
      </w:pPr>
    </w:p>
    <w:p w14:paraId="1159B24A" w14:textId="292D3D81" w:rsidR="003D62D3" w:rsidRDefault="003D62D3" w:rsidP="003D62D3">
      <w:pPr>
        <w:jc w:val="both"/>
        <w:rPr>
          <w:rFonts w:ascii="Arial" w:eastAsiaTheme="minorHAnsi" w:hAnsi="Arial" w:cs="Arial"/>
          <w:kern w:val="2"/>
          <w:sz w:val="22"/>
          <w:szCs w:val="22"/>
          <w:lang w:eastAsia="en-US"/>
          <w14:ligatures w14:val="standardContextual"/>
        </w:rPr>
      </w:pPr>
      <w:r w:rsidRPr="00FD3893">
        <w:rPr>
          <w:rFonts w:ascii="Arial" w:eastAsiaTheme="minorHAnsi" w:hAnsi="Arial" w:cs="Arial"/>
          <w:kern w:val="2"/>
          <w:sz w:val="22"/>
          <w:szCs w:val="22"/>
          <w:u w:val="single"/>
          <w:lang w:eastAsia="en-US"/>
          <w14:ligatures w14:val="standardContextual"/>
        </w:rPr>
        <w:t>Environment Agency:</w:t>
      </w:r>
      <w:r w:rsidRPr="003D62D3">
        <w:rPr>
          <w:rFonts w:ascii="Arial" w:eastAsiaTheme="minorHAnsi" w:hAnsi="Arial" w:cs="Arial"/>
          <w:kern w:val="2"/>
          <w:sz w:val="22"/>
          <w:szCs w:val="22"/>
          <w:lang w:eastAsia="en-US"/>
          <w14:ligatures w14:val="standardContextual"/>
        </w:rPr>
        <w:t xml:space="preserve"> </w:t>
      </w:r>
      <w:r w:rsidRPr="00500F29">
        <w:rPr>
          <w:rFonts w:ascii="Arial" w:eastAsiaTheme="minorHAnsi" w:hAnsi="Arial" w:cs="Arial"/>
          <w:kern w:val="2"/>
          <w:sz w:val="22"/>
          <w:szCs w:val="22"/>
          <w:lang w:eastAsia="en-US"/>
          <w14:ligatures w14:val="standardContextual"/>
        </w:rPr>
        <w:t>Objection on the following grounds</w:t>
      </w:r>
      <w:r w:rsidR="00500F29" w:rsidRPr="00500F29">
        <w:rPr>
          <w:rFonts w:ascii="Arial" w:eastAsiaTheme="minorHAnsi" w:hAnsi="Arial" w:cs="Arial"/>
          <w:kern w:val="2"/>
          <w:sz w:val="22"/>
          <w:szCs w:val="22"/>
          <w:lang w:eastAsia="en-US"/>
          <w14:ligatures w14:val="standardContextual"/>
        </w:rPr>
        <w:t xml:space="preserve"> (final comment):</w:t>
      </w:r>
    </w:p>
    <w:p w14:paraId="79688F80" w14:textId="77777777" w:rsidR="00500F29" w:rsidRDefault="00500F29" w:rsidP="003D62D3">
      <w:pPr>
        <w:jc w:val="both"/>
        <w:rPr>
          <w:rFonts w:ascii="Arial" w:eastAsiaTheme="minorHAnsi" w:hAnsi="Arial" w:cs="Arial"/>
          <w:kern w:val="2"/>
          <w:sz w:val="22"/>
          <w:szCs w:val="22"/>
          <w:lang w:eastAsia="en-US"/>
          <w14:ligatures w14:val="standardContextual"/>
        </w:rPr>
      </w:pPr>
    </w:p>
    <w:p w14:paraId="6B891D80" w14:textId="77777777" w:rsidR="004D1C11" w:rsidRPr="004D1C11" w:rsidRDefault="004D1C11" w:rsidP="001679A9">
      <w:pPr>
        <w:pStyle w:val="ListParagraph"/>
        <w:numPr>
          <w:ilvl w:val="0"/>
          <w:numId w:val="13"/>
        </w:numPr>
        <w:jc w:val="both"/>
        <w:rPr>
          <w:rFonts w:ascii="Arial" w:eastAsiaTheme="minorHAnsi" w:hAnsi="Arial" w:cs="Arial"/>
          <w:kern w:val="2"/>
          <w:sz w:val="22"/>
          <w:szCs w:val="22"/>
          <w:lang w:eastAsia="en-US"/>
          <w14:ligatures w14:val="standardContextual"/>
        </w:rPr>
      </w:pPr>
      <w:r w:rsidRPr="004D1C11">
        <w:rPr>
          <w:rFonts w:ascii="Arial" w:eastAsiaTheme="minorHAnsi" w:hAnsi="Arial" w:cs="Arial"/>
          <w:kern w:val="2"/>
          <w:sz w:val="22"/>
          <w:szCs w:val="22"/>
          <w:lang w:eastAsia="en-US"/>
          <w14:ligatures w14:val="standardContextual"/>
        </w:rPr>
        <w:t>The Environment Agency maintains an in-</w:t>
      </w:r>
      <w:proofErr w:type="gramStart"/>
      <w:r w:rsidRPr="004D1C11">
        <w:rPr>
          <w:rFonts w:ascii="Arial" w:eastAsiaTheme="minorHAnsi" w:hAnsi="Arial" w:cs="Arial"/>
          <w:kern w:val="2"/>
          <w:sz w:val="22"/>
          <w:szCs w:val="22"/>
          <w:lang w:eastAsia="en-US"/>
          <w14:ligatures w14:val="standardContextual"/>
        </w:rPr>
        <w:t>principle</w:t>
      </w:r>
      <w:proofErr w:type="gramEnd"/>
      <w:r w:rsidRPr="004D1C11">
        <w:rPr>
          <w:rFonts w:ascii="Arial" w:eastAsiaTheme="minorHAnsi" w:hAnsi="Arial" w:cs="Arial"/>
          <w:kern w:val="2"/>
          <w:sz w:val="22"/>
          <w:szCs w:val="22"/>
          <w:lang w:eastAsia="en-US"/>
          <w14:ligatures w14:val="standardContextual"/>
        </w:rPr>
        <w:t xml:space="preserve"> objection due to the lack of a Water Environment Regulations (WER) assessment and concerns regarding the acceptability of the impoundment created by the sluice.</w:t>
      </w:r>
    </w:p>
    <w:p w14:paraId="063DAB91" w14:textId="77777777" w:rsidR="004D1C11" w:rsidRPr="004D1C11" w:rsidRDefault="004D1C11" w:rsidP="001679A9">
      <w:pPr>
        <w:pStyle w:val="ListParagraph"/>
        <w:numPr>
          <w:ilvl w:val="0"/>
          <w:numId w:val="13"/>
        </w:numPr>
        <w:jc w:val="both"/>
        <w:rPr>
          <w:rFonts w:ascii="Arial" w:eastAsiaTheme="minorHAnsi" w:hAnsi="Arial" w:cs="Arial"/>
          <w:kern w:val="2"/>
          <w:sz w:val="22"/>
          <w:szCs w:val="22"/>
          <w:lang w:eastAsia="en-US"/>
          <w14:ligatures w14:val="standardContextual"/>
        </w:rPr>
      </w:pPr>
      <w:r w:rsidRPr="004D1C11">
        <w:rPr>
          <w:rFonts w:ascii="Arial" w:eastAsiaTheme="minorHAnsi" w:hAnsi="Arial" w:cs="Arial"/>
          <w:kern w:val="2"/>
          <w:sz w:val="22"/>
          <w:szCs w:val="22"/>
          <w:lang w:eastAsia="en-US"/>
          <w14:ligatures w14:val="standardContextual"/>
        </w:rPr>
        <w:t xml:space="preserve">The sluice impounds the River Gog, a chalk headwater connected to the </w:t>
      </w:r>
      <w:proofErr w:type="gramStart"/>
      <w:r w:rsidRPr="004D1C11">
        <w:rPr>
          <w:rFonts w:ascii="Arial" w:eastAsiaTheme="minorHAnsi" w:hAnsi="Arial" w:cs="Arial"/>
          <w:kern w:val="2"/>
          <w:sz w:val="22"/>
          <w:szCs w:val="22"/>
          <w:lang w:eastAsia="en-US"/>
          <w14:ligatures w14:val="standardContextual"/>
        </w:rPr>
        <w:t>River Avon, and</w:t>
      </w:r>
      <w:proofErr w:type="gramEnd"/>
      <w:r w:rsidRPr="004D1C11">
        <w:rPr>
          <w:rFonts w:ascii="Arial" w:eastAsiaTheme="minorHAnsi" w:hAnsi="Arial" w:cs="Arial"/>
          <w:kern w:val="2"/>
          <w:sz w:val="22"/>
          <w:szCs w:val="22"/>
          <w:lang w:eastAsia="en-US"/>
          <w14:ligatures w14:val="standardContextual"/>
        </w:rPr>
        <w:t xml:space="preserve"> could result in reduced downstream flows.</w:t>
      </w:r>
    </w:p>
    <w:p w14:paraId="06EB9B18" w14:textId="77777777" w:rsidR="004D1C11" w:rsidRPr="004D1C11" w:rsidRDefault="004D1C11" w:rsidP="001679A9">
      <w:pPr>
        <w:pStyle w:val="ListParagraph"/>
        <w:numPr>
          <w:ilvl w:val="0"/>
          <w:numId w:val="13"/>
        </w:numPr>
        <w:jc w:val="both"/>
        <w:rPr>
          <w:rFonts w:ascii="Arial" w:eastAsiaTheme="minorHAnsi" w:hAnsi="Arial" w:cs="Arial"/>
          <w:kern w:val="2"/>
          <w:sz w:val="22"/>
          <w:szCs w:val="22"/>
          <w:lang w:eastAsia="en-US"/>
          <w14:ligatures w14:val="standardContextual"/>
        </w:rPr>
      </w:pPr>
      <w:r w:rsidRPr="004D1C11">
        <w:rPr>
          <w:rFonts w:ascii="Arial" w:eastAsiaTheme="minorHAnsi" w:hAnsi="Arial" w:cs="Arial"/>
          <w:kern w:val="2"/>
          <w:sz w:val="22"/>
          <w:szCs w:val="22"/>
          <w:lang w:eastAsia="en-US"/>
          <w14:ligatures w14:val="standardContextual"/>
        </w:rPr>
        <w:t>The structure is considered likely to create a barrier to fish passage and sediment movement, affecting species such as salmonids, lamprey, bullhead and eel.</w:t>
      </w:r>
    </w:p>
    <w:p w14:paraId="17A98ACA" w14:textId="77777777" w:rsidR="004D1C11" w:rsidRPr="004D1C11" w:rsidRDefault="004D1C11" w:rsidP="001679A9">
      <w:pPr>
        <w:pStyle w:val="ListParagraph"/>
        <w:numPr>
          <w:ilvl w:val="0"/>
          <w:numId w:val="13"/>
        </w:numPr>
        <w:jc w:val="both"/>
        <w:rPr>
          <w:rFonts w:ascii="Arial" w:eastAsiaTheme="minorHAnsi" w:hAnsi="Arial" w:cs="Arial"/>
          <w:kern w:val="2"/>
          <w:sz w:val="22"/>
          <w:szCs w:val="22"/>
          <w:lang w:eastAsia="en-US"/>
          <w14:ligatures w14:val="standardContextual"/>
        </w:rPr>
      </w:pPr>
      <w:r w:rsidRPr="004D1C11">
        <w:rPr>
          <w:rFonts w:ascii="Arial" w:eastAsiaTheme="minorHAnsi" w:hAnsi="Arial" w:cs="Arial"/>
          <w:kern w:val="2"/>
          <w:sz w:val="22"/>
          <w:szCs w:val="22"/>
          <w:lang w:eastAsia="en-US"/>
          <w14:ligatures w14:val="standardContextual"/>
        </w:rPr>
        <w:t>Concerns are raised regarding impacts on ecological connectivity within the wider chalk stream network.</w:t>
      </w:r>
    </w:p>
    <w:p w14:paraId="5E3E1B28" w14:textId="77777777" w:rsidR="004D1C11" w:rsidRPr="004D1C11" w:rsidRDefault="004D1C11" w:rsidP="001679A9">
      <w:pPr>
        <w:pStyle w:val="ListParagraph"/>
        <w:numPr>
          <w:ilvl w:val="0"/>
          <w:numId w:val="13"/>
        </w:numPr>
        <w:jc w:val="both"/>
        <w:rPr>
          <w:rFonts w:ascii="Arial" w:eastAsiaTheme="minorHAnsi" w:hAnsi="Arial" w:cs="Arial"/>
          <w:kern w:val="2"/>
          <w:sz w:val="22"/>
          <w:szCs w:val="22"/>
          <w:lang w:eastAsia="en-US"/>
          <w14:ligatures w14:val="standardContextual"/>
        </w:rPr>
      </w:pPr>
      <w:r w:rsidRPr="004D1C11">
        <w:rPr>
          <w:rFonts w:ascii="Arial" w:eastAsiaTheme="minorHAnsi" w:hAnsi="Arial" w:cs="Arial"/>
          <w:kern w:val="2"/>
          <w:sz w:val="22"/>
          <w:szCs w:val="22"/>
          <w:lang w:eastAsia="en-US"/>
          <w14:ligatures w14:val="standardContextual"/>
        </w:rPr>
        <w:t>The Environment Agency advises that an online pond requires an impoundment licence and indicates that the development is unlikely to obtain such a licence in its current form.</w:t>
      </w:r>
    </w:p>
    <w:p w14:paraId="715DB350" w14:textId="0FA4BB14" w:rsidR="00500F29" w:rsidRPr="004D1C11" w:rsidRDefault="004D1C11" w:rsidP="001679A9">
      <w:pPr>
        <w:pStyle w:val="ListParagraph"/>
        <w:numPr>
          <w:ilvl w:val="0"/>
          <w:numId w:val="13"/>
        </w:numPr>
        <w:jc w:val="both"/>
        <w:rPr>
          <w:rFonts w:ascii="Arial" w:eastAsiaTheme="minorHAnsi" w:hAnsi="Arial" w:cs="Arial"/>
          <w:kern w:val="2"/>
          <w:sz w:val="22"/>
          <w:szCs w:val="22"/>
          <w:lang w:eastAsia="en-US"/>
          <w14:ligatures w14:val="standardContextual"/>
        </w:rPr>
      </w:pPr>
      <w:r w:rsidRPr="004D1C11">
        <w:rPr>
          <w:rFonts w:ascii="Arial" w:eastAsiaTheme="minorHAnsi" w:hAnsi="Arial" w:cs="Arial"/>
          <w:kern w:val="2"/>
          <w:sz w:val="22"/>
          <w:szCs w:val="22"/>
          <w:lang w:eastAsia="en-US"/>
          <w14:ligatures w14:val="standardContextual"/>
        </w:rPr>
        <w:t>The Agency also advises that works to the ordinary watercourse may require consent from the Lead Local Flood Authority (LLFA).</w:t>
      </w:r>
    </w:p>
    <w:p w14:paraId="39198AC3" w14:textId="77777777" w:rsidR="003D62D3" w:rsidRPr="003D62D3" w:rsidRDefault="003D62D3" w:rsidP="003D62D3">
      <w:pPr>
        <w:spacing w:line="276" w:lineRule="auto"/>
        <w:jc w:val="both"/>
        <w:rPr>
          <w:rFonts w:ascii="Arial" w:eastAsiaTheme="minorHAnsi" w:hAnsi="Arial" w:cs="Arial"/>
          <w:kern w:val="2"/>
          <w:sz w:val="22"/>
          <w:szCs w:val="22"/>
          <w:lang w:eastAsia="en-US"/>
          <w14:ligatures w14:val="standardContextual"/>
        </w:rPr>
      </w:pPr>
    </w:p>
    <w:p w14:paraId="793E14F5" w14:textId="593C6D09" w:rsidR="003D62D3" w:rsidRDefault="003D62D3" w:rsidP="003D62D3">
      <w:pPr>
        <w:spacing w:line="276" w:lineRule="auto"/>
        <w:jc w:val="both"/>
        <w:rPr>
          <w:rFonts w:ascii="Arial" w:eastAsiaTheme="minorHAnsi" w:hAnsi="Arial" w:cs="Arial"/>
          <w:color w:val="FF0000"/>
          <w:kern w:val="2"/>
          <w:sz w:val="22"/>
          <w:szCs w:val="22"/>
          <w:lang w:eastAsia="en-US"/>
          <w14:ligatures w14:val="standardContextual"/>
        </w:rPr>
      </w:pPr>
      <w:r w:rsidRPr="00FD3893">
        <w:rPr>
          <w:rFonts w:ascii="Arial" w:hAnsi="Arial" w:cs="Arial"/>
          <w:color w:val="000000" w:themeColor="text1"/>
          <w:sz w:val="22"/>
          <w:szCs w:val="22"/>
          <w:u w:val="single"/>
        </w:rPr>
        <w:t>Natural England:</w:t>
      </w:r>
      <w:r w:rsidRPr="003D62D3">
        <w:rPr>
          <w:rFonts w:ascii="Arial" w:eastAsiaTheme="minorHAnsi" w:hAnsi="Arial" w:cs="Arial"/>
          <w:color w:val="000000" w:themeColor="text1"/>
          <w:kern w:val="2"/>
          <w:sz w:val="22"/>
          <w:szCs w:val="22"/>
          <w:lang w:eastAsia="en-US"/>
          <w14:ligatures w14:val="standardContextual"/>
        </w:rPr>
        <w:t xml:space="preserve"> </w:t>
      </w:r>
      <w:r w:rsidRPr="009D1386">
        <w:rPr>
          <w:rFonts w:ascii="Arial" w:eastAsiaTheme="minorHAnsi" w:hAnsi="Arial" w:cs="Arial"/>
          <w:kern w:val="2"/>
          <w:sz w:val="22"/>
          <w:szCs w:val="22"/>
          <w:lang w:eastAsia="en-US"/>
          <w14:ligatures w14:val="standardContextual"/>
        </w:rPr>
        <w:t>Objection on the following ground</w:t>
      </w:r>
      <w:r w:rsidR="000A5DE0">
        <w:rPr>
          <w:rFonts w:ascii="Arial" w:eastAsiaTheme="minorHAnsi" w:hAnsi="Arial" w:cs="Arial"/>
          <w:kern w:val="2"/>
          <w:sz w:val="22"/>
          <w:szCs w:val="22"/>
          <w:lang w:eastAsia="en-US"/>
          <w14:ligatures w14:val="standardContextual"/>
        </w:rPr>
        <w:t xml:space="preserve"> (Natural England)</w:t>
      </w:r>
      <w:r w:rsidR="00970510" w:rsidRPr="009D1386">
        <w:rPr>
          <w:rFonts w:ascii="Arial" w:eastAsiaTheme="minorHAnsi" w:hAnsi="Arial" w:cs="Arial"/>
          <w:kern w:val="2"/>
          <w:sz w:val="22"/>
          <w:szCs w:val="22"/>
          <w:lang w:eastAsia="en-US"/>
          <w14:ligatures w14:val="standardContextual"/>
        </w:rPr>
        <w:t>:</w:t>
      </w:r>
    </w:p>
    <w:p w14:paraId="39B23BA4" w14:textId="77777777" w:rsidR="00970510" w:rsidRDefault="00970510" w:rsidP="003D62D3">
      <w:pPr>
        <w:spacing w:line="276" w:lineRule="auto"/>
        <w:jc w:val="both"/>
        <w:rPr>
          <w:rFonts w:ascii="Arial" w:eastAsiaTheme="minorHAnsi" w:hAnsi="Arial" w:cs="Arial"/>
          <w:color w:val="FF0000"/>
          <w:kern w:val="2"/>
          <w:sz w:val="22"/>
          <w:szCs w:val="22"/>
          <w:lang w:eastAsia="en-US"/>
          <w14:ligatures w14:val="standardContextual"/>
        </w:rPr>
      </w:pPr>
    </w:p>
    <w:p w14:paraId="2EBB859D" w14:textId="77777777" w:rsidR="009D1386" w:rsidRPr="009D1386" w:rsidRDefault="009D1386" w:rsidP="001679A9">
      <w:pPr>
        <w:pStyle w:val="ListParagraph"/>
        <w:numPr>
          <w:ilvl w:val="0"/>
          <w:numId w:val="12"/>
        </w:numPr>
        <w:spacing w:line="276" w:lineRule="auto"/>
        <w:jc w:val="both"/>
        <w:rPr>
          <w:rFonts w:ascii="Arial" w:hAnsi="Arial" w:cs="Arial"/>
          <w:sz w:val="22"/>
          <w:szCs w:val="22"/>
        </w:rPr>
      </w:pPr>
      <w:r w:rsidRPr="009D1386">
        <w:rPr>
          <w:rFonts w:ascii="Arial" w:hAnsi="Arial" w:cs="Arial"/>
          <w:sz w:val="22"/>
          <w:szCs w:val="22"/>
        </w:rPr>
        <w:t>Natural England advises that the site is hydrologically connected to the River Avon SAC and therefore has potential to affect its designated interest features.</w:t>
      </w:r>
    </w:p>
    <w:p w14:paraId="6B019267" w14:textId="77777777" w:rsidR="009D1386" w:rsidRPr="009D1386" w:rsidRDefault="009D1386" w:rsidP="001679A9">
      <w:pPr>
        <w:pStyle w:val="ListParagraph"/>
        <w:numPr>
          <w:ilvl w:val="0"/>
          <w:numId w:val="12"/>
        </w:numPr>
        <w:spacing w:line="276" w:lineRule="auto"/>
        <w:jc w:val="both"/>
        <w:rPr>
          <w:rFonts w:ascii="Arial" w:hAnsi="Arial" w:cs="Arial"/>
          <w:sz w:val="22"/>
          <w:szCs w:val="22"/>
        </w:rPr>
      </w:pPr>
      <w:r w:rsidRPr="009D1386">
        <w:rPr>
          <w:rFonts w:ascii="Arial" w:hAnsi="Arial" w:cs="Arial"/>
          <w:sz w:val="22"/>
          <w:szCs w:val="22"/>
        </w:rPr>
        <w:t>Notes and supports the Environment Agency's objection regarding the potential barrier to fish movement created by the proposed sluice.</w:t>
      </w:r>
    </w:p>
    <w:p w14:paraId="365A665D" w14:textId="77777777" w:rsidR="009D1386" w:rsidRPr="009D1386" w:rsidRDefault="009D1386" w:rsidP="001679A9">
      <w:pPr>
        <w:pStyle w:val="ListParagraph"/>
        <w:numPr>
          <w:ilvl w:val="0"/>
          <w:numId w:val="12"/>
        </w:numPr>
        <w:spacing w:line="276" w:lineRule="auto"/>
        <w:jc w:val="both"/>
        <w:rPr>
          <w:rFonts w:ascii="Arial" w:hAnsi="Arial" w:cs="Arial"/>
          <w:sz w:val="22"/>
          <w:szCs w:val="22"/>
        </w:rPr>
      </w:pPr>
      <w:r w:rsidRPr="009D1386">
        <w:rPr>
          <w:rFonts w:ascii="Arial" w:hAnsi="Arial" w:cs="Arial"/>
          <w:sz w:val="22"/>
          <w:szCs w:val="22"/>
        </w:rPr>
        <w:t>Considers that the submitted information does not assess impacts on qualifying SAC species.</w:t>
      </w:r>
    </w:p>
    <w:p w14:paraId="5DB6F7E8" w14:textId="715BF125" w:rsidR="003D62D3" w:rsidRDefault="009D1386" w:rsidP="001679A9">
      <w:pPr>
        <w:pStyle w:val="ListParagraph"/>
        <w:numPr>
          <w:ilvl w:val="0"/>
          <w:numId w:val="12"/>
        </w:numPr>
        <w:spacing w:line="276" w:lineRule="auto"/>
        <w:jc w:val="both"/>
        <w:rPr>
          <w:rFonts w:ascii="Arial" w:hAnsi="Arial" w:cs="Arial"/>
          <w:sz w:val="22"/>
          <w:szCs w:val="22"/>
        </w:rPr>
      </w:pPr>
      <w:r w:rsidRPr="009D1386">
        <w:rPr>
          <w:rFonts w:ascii="Arial" w:hAnsi="Arial" w:cs="Arial"/>
          <w:sz w:val="22"/>
          <w:szCs w:val="22"/>
        </w:rPr>
        <w:t>Requests further information on the effects of the development on the River Avon SAC to enable the Council to undertake an Appropriate Assessment under the Habitats Regulations.</w:t>
      </w:r>
    </w:p>
    <w:p w14:paraId="0419471A" w14:textId="77777777" w:rsidR="00884DF2" w:rsidRPr="006C2A33" w:rsidRDefault="00884DF2" w:rsidP="00884DF2">
      <w:pPr>
        <w:pStyle w:val="ListParagraph"/>
        <w:spacing w:line="276" w:lineRule="auto"/>
        <w:jc w:val="both"/>
        <w:rPr>
          <w:rFonts w:ascii="Arial" w:hAnsi="Arial" w:cs="Arial"/>
          <w:sz w:val="22"/>
          <w:szCs w:val="22"/>
        </w:rPr>
      </w:pPr>
    </w:p>
    <w:p w14:paraId="643EADD0" w14:textId="77777777" w:rsidR="00ED6B99" w:rsidRPr="00ED6B99" w:rsidRDefault="007D4879" w:rsidP="00D902FA">
      <w:pPr>
        <w:spacing w:line="276" w:lineRule="auto"/>
        <w:jc w:val="both"/>
        <w:rPr>
          <w:rFonts w:ascii="Arial" w:hAnsi="Arial" w:cs="Arial"/>
          <w:sz w:val="22"/>
          <w:szCs w:val="22"/>
        </w:rPr>
      </w:pPr>
      <w:r w:rsidRPr="00ED6B99">
        <w:rPr>
          <w:rFonts w:ascii="Arial" w:hAnsi="Arial" w:cs="Arial"/>
          <w:sz w:val="22"/>
          <w:szCs w:val="22"/>
          <w:u w:val="single"/>
        </w:rPr>
        <w:t>Al</w:t>
      </w:r>
      <w:r w:rsidR="003B5179" w:rsidRPr="00ED6B99">
        <w:rPr>
          <w:rFonts w:ascii="Arial" w:hAnsi="Arial" w:cs="Arial"/>
          <w:sz w:val="22"/>
          <w:szCs w:val="22"/>
          <w:u w:val="single"/>
        </w:rPr>
        <w:t xml:space="preserve">l Cannings </w:t>
      </w:r>
      <w:r w:rsidR="00F7609E" w:rsidRPr="00ED6B99">
        <w:rPr>
          <w:rFonts w:ascii="Arial" w:hAnsi="Arial" w:cs="Arial"/>
          <w:sz w:val="22"/>
          <w:szCs w:val="22"/>
          <w:u w:val="single"/>
        </w:rPr>
        <w:t>Parish Council:</w:t>
      </w:r>
      <w:r w:rsidR="002927C8">
        <w:rPr>
          <w:rFonts w:ascii="Arial" w:hAnsi="Arial" w:cs="Arial"/>
          <w:sz w:val="22"/>
          <w:szCs w:val="22"/>
        </w:rPr>
        <w:t xml:space="preserve"> </w:t>
      </w:r>
      <w:r w:rsidR="00ED6B99" w:rsidRPr="00ED6B99">
        <w:rPr>
          <w:rFonts w:ascii="Arial" w:hAnsi="Arial" w:cs="Arial"/>
          <w:sz w:val="22"/>
          <w:szCs w:val="22"/>
        </w:rPr>
        <w:t>Commented:</w:t>
      </w:r>
    </w:p>
    <w:p w14:paraId="13AF6599" w14:textId="77777777" w:rsidR="00ED6B99" w:rsidRPr="00ED6B99" w:rsidRDefault="00ED6B99" w:rsidP="00D902FA">
      <w:pPr>
        <w:spacing w:line="276" w:lineRule="auto"/>
        <w:jc w:val="both"/>
        <w:rPr>
          <w:rFonts w:ascii="Arial" w:hAnsi="Arial" w:cs="Arial"/>
          <w:sz w:val="22"/>
          <w:szCs w:val="22"/>
        </w:rPr>
      </w:pPr>
    </w:p>
    <w:p w14:paraId="14BCA3BF" w14:textId="29CED96D" w:rsidR="00D902FA" w:rsidRPr="00ED6B99" w:rsidRDefault="00ED6B99" w:rsidP="00D902FA">
      <w:pPr>
        <w:spacing w:line="276" w:lineRule="auto"/>
        <w:jc w:val="both"/>
        <w:rPr>
          <w:rFonts w:ascii="Arial" w:hAnsi="Arial" w:cs="Arial"/>
          <w:i/>
          <w:iCs/>
          <w:sz w:val="22"/>
          <w:szCs w:val="22"/>
        </w:rPr>
      </w:pPr>
      <w:r w:rsidRPr="00ED6B99">
        <w:rPr>
          <w:rFonts w:ascii="Arial" w:hAnsi="Arial" w:cs="Arial"/>
          <w:i/>
          <w:iCs/>
          <w:sz w:val="22"/>
          <w:szCs w:val="22"/>
        </w:rPr>
        <w:t>“The Parish Council considered this retrospective application but does not feel appropriately qualified to assess the technical or environmental implications of the proposed pond. Councillors therefore defer to the views of the relevant statutory consultees.”</w:t>
      </w:r>
    </w:p>
    <w:p w14:paraId="491623DD" w14:textId="77777777" w:rsidR="00C04BF4" w:rsidRDefault="00C04BF4" w:rsidP="00D902FA">
      <w:pPr>
        <w:spacing w:line="276" w:lineRule="auto"/>
        <w:jc w:val="both"/>
        <w:rPr>
          <w:rFonts w:ascii="Arial" w:hAnsi="Arial" w:cs="Arial"/>
          <w:b/>
          <w:bCs/>
          <w:color w:val="FF0000"/>
          <w:sz w:val="22"/>
          <w:szCs w:val="22"/>
        </w:rPr>
      </w:pPr>
    </w:p>
    <w:p w14:paraId="32192D62" w14:textId="77777777" w:rsidR="00844B80" w:rsidRPr="00511559" w:rsidRDefault="00844B80" w:rsidP="00844B80">
      <w:pPr>
        <w:spacing w:line="276" w:lineRule="auto"/>
        <w:jc w:val="both"/>
        <w:rPr>
          <w:rFonts w:ascii="Arial" w:hAnsi="Arial" w:cs="Arial"/>
          <w:color w:val="000000" w:themeColor="text1"/>
          <w:sz w:val="22"/>
          <w:szCs w:val="22"/>
        </w:rPr>
      </w:pPr>
      <w:r w:rsidRPr="0051155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0AEEDD0D" w14:textId="77777777" w:rsidR="00844B80" w:rsidRDefault="00844B80" w:rsidP="00D902FA">
      <w:pPr>
        <w:spacing w:line="276" w:lineRule="auto"/>
        <w:jc w:val="both"/>
        <w:rPr>
          <w:rFonts w:ascii="Arial" w:hAnsi="Arial" w:cs="Arial"/>
          <w:b/>
          <w:bCs/>
          <w:color w:val="FF0000"/>
          <w:sz w:val="22"/>
          <w:szCs w:val="22"/>
        </w:rPr>
      </w:pPr>
    </w:p>
    <w:p w14:paraId="08A2E40A" w14:textId="77777777" w:rsidR="00D902FA" w:rsidRDefault="00F7609E" w:rsidP="00D1364D">
      <w:pPr>
        <w:pStyle w:val="Heading1"/>
        <w:rPr>
          <w:color w:val="FF0000"/>
        </w:rPr>
      </w:pPr>
      <w:r w:rsidRPr="00F7609E">
        <w:lastRenderedPageBreak/>
        <w:t>REPRESENTATIONS</w:t>
      </w:r>
    </w:p>
    <w:p w14:paraId="6C12FC77"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F6C6136" w14:textId="77777777" w:rsidR="00D902FA" w:rsidRDefault="5CD3423D" w:rsidP="3656A09E">
      <w:pPr>
        <w:spacing w:line="276" w:lineRule="auto"/>
        <w:jc w:val="both"/>
      </w:pPr>
      <w:r w:rsidRPr="3656A09E">
        <w:rPr>
          <w:rFonts w:ascii="Arial" w:eastAsia="Arial" w:hAnsi="Arial" w:cs="Arial"/>
          <w:sz w:val="22"/>
          <w:szCs w:val="22"/>
        </w:rPr>
        <w:t xml:space="preserve"> </w:t>
      </w:r>
    </w:p>
    <w:p w14:paraId="6BDA1162" w14:textId="372A2098"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C86BCF4" w14:textId="4C1E081D" w:rsidR="00D902FA" w:rsidRDefault="00D902FA" w:rsidP="3656A09E">
      <w:pPr>
        <w:spacing w:line="276" w:lineRule="auto"/>
        <w:jc w:val="both"/>
      </w:pPr>
    </w:p>
    <w:p w14:paraId="480BB7D4" w14:textId="27F6473B" w:rsidR="00D902FA" w:rsidRPr="004817FB" w:rsidRDefault="5CD3423D" w:rsidP="3656A09E">
      <w:pPr>
        <w:spacing w:line="276" w:lineRule="auto"/>
        <w:jc w:val="both"/>
      </w:pPr>
      <w:r w:rsidRPr="004817FB">
        <w:rPr>
          <w:rFonts w:ascii="Arial" w:eastAsia="Arial" w:hAnsi="Arial" w:cs="Arial"/>
          <w:sz w:val="22"/>
          <w:szCs w:val="22"/>
        </w:rPr>
        <w:t>The</w:t>
      </w:r>
      <w:r w:rsidR="00D90DF7">
        <w:rPr>
          <w:rFonts w:ascii="Arial" w:eastAsia="Arial" w:hAnsi="Arial" w:cs="Arial"/>
          <w:sz w:val="22"/>
          <w:szCs w:val="22"/>
        </w:rPr>
        <w:t xml:space="preserve"> above</w:t>
      </w:r>
      <w:r w:rsidRPr="004817FB">
        <w:rPr>
          <w:rFonts w:ascii="Arial" w:eastAsia="Arial" w:hAnsi="Arial" w:cs="Arial"/>
          <w:sz w:val="22"/>
          <w:szCs w:val="22"/>
        </w:rPr>
        <w:t xml:space="preserve"> method w</w:t>
      </w:r>
      <w:r w:rsidR="00D90DF7">
        <w:rPr>
          <w:rFonts w:ascii="Arial" w:eastAsia="Arial" w:hAnsi="Arial" w:cs="Arial"/>
          <w:sz w:val="22"/>
          <w:szCs w:val="22"/>
        </w:rPr>
        <w:t>as</w:t>
      </w:r>
      <w:r w:rsidRPr="004817FB">
        <w:rPr>
          <w:rFonts w:ascii="Arial" w:eastAsia="Arial" w:hAnsi="Arial" w:cs="Arial"/>
          <w:sz w:val="22"/>
          <w:szCs w:val="22"/>
        </w:rPr>
        <w:t xml:space="preserve"> used to inform interested parties and provide a period of 21 days for comments to be submitted.</w:t>
      </w:r>
    </w:p>
    <w:p w14:paraId="04981C08" w14:textId="77777777" w:rsidR="00D902FA" w:rsidRPr="004817FB" w:rsidRDefault="00D902FA" w:rsidP="3656A09E">
      <w:pPr>
        <w:spacing w:line="276" w:lineRule="auto"/>
        <w:jc w:val="both"/>
      </w:pPr>
    </w:p>
    <w:p w14:paraId="2BAB7824" w14:textId="7E3BD910" w:rsidR="0007377C" w:rsidRPr="00A410A6" w:rsidRDefault="5CD3423D" w:rsidP="0007377C">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1C3C3CB4" w14:textId="77777777" w:rsidR="00A410A6" w:rsidRDefault="00A410A6" w:rsidP="0007377C">
      <w:pPr>
        <w:spacing w:line="276" w:lineRule="auto"/>
        <w:jc w:val="both"/>
        <w:rPr>
          <w:rFonts w:ascii="Arial" w:hAnsi="Arial" w:cs="Arial"/>
          <w:b/>
          <w:bCs/>
          <w:color w:val="FF0000"/>
          <w:sz w:val="22"/>
          <w:szCs w:val="22"/>
        </w:rPr>
      </w:pPr>
    </w:p>
    <w:p w14:paraId="6C2CD74A" w14:textId="77777777" w:rsidR="002E5A1C" w:rsidRPr="002E5A1C" w:rsidRDefault="002E5A1C" w:rsidP="002E5A1C">
      <w:pPr>
        <w:spacing w:line="276" w:lineRule="auto"/>
        <w:jc w:val="both"/>
        <w:rPr>
          <w:rFonts w:ascii="Arial" w:hAnsi="Arial" w:cs="Arial"/>
          <w:color w:val="000000" w:themeColor="text1"/>
          <w:sz w:val="22"/>
          <w:szCs w:val="22"/>
        </w:rPr>
      </w:pPr>
      <w:r w:rsidRPr="002E5A1C">
        <w:rPr>
          <w:rFonts w:ascii="Arial" w:hAnsi="Arial" w:cs="Arial"/>
          <w:color w:val="000000" w:themeColor="text1"/>
          <w:sz w:val="22"/>
          <w:szCs w:val="22"/>
        </w:rPr>
        <w:t>Each material planning issue raised is addressed within the assessment below.</w:t>
      </w:r>
    </w:p>
    <w:p w14:paraId="0F4C2666" w14:textId="77777777" w:rsidR="002E5A1C" w:rsidRDefault="002E5A1C" w:rsidP="0007377C">
      <w:pPr>
        <w:spacing w:line="276" w:lineRule="auto"/>
        <w:jc w:val="both"/>
        <w:rPr>
          <w:rFonts w:ascii="Arial" w:hAnsi="Arial" w:cs="Arial"/>
          <w:color w:val="FF0000"/>
          <w:sz w:val="22"/>
          <w:szCs w:val="22"/>
        </w:rPr>
      </w:pPr>
    </w:p>
    <w:p w14:paraId="7769DBE9" w14:textId="77777777" w:rsidR="00A06ECF" w:rsidRPr="006E320C" w:rsidRDefault="00A06ECF" w:rsidP="00863B37">
      <w:pPr>
        <w:pStyle w:val="Heading3"/>
      </w:pPr>
      <w:r w:rsidRPr="006E320C">
        <w:t>Letters of Objection</w:t>
      </w:r>
    </w:p>
    <w:p w14:paraId="33267713" w14:textId="77777777" w:rsidR="00A06ECF" w:rsidRPr="00A06ECF" w:rsidRDefault="00A06ECF" w:rsidP="00A06ECF">
      <w:pPr>
        <w:spacing w:line="276" w:lineRule="auto"/>
        <w:jc w:val="both"/>
        <w:rPr>
          <w:rFonts w:ascii="Arial" w:hAnsi="Arial" w:cs="Arial"/>
          <w:color w:val="FF0000"/>
          <w:sz w:val="22"/>
          <w:szCs w:val="22"/>
        </w:rPr>
      </w:pPr>
    </w:p>
    <w:p w14:paraId="65B2F070" w14:textId="117CA0BA" w:rsidR="00A06ECF" w:rsidRPr="006E320C" w:rsidRDefault="00A06ECF" w:rsidP="00A06ECF">
      <w:pPr>
        <w:spacing w:line="276" w:lineRule="auto"/>
        <w:jc w:val="both"/>
        <w:rPr>
          <w:rFonts w:ascii="Arial" w:hAnsi="Arial" w:cs="Arial"/>
          <w:color w:val="000000" w:themeColor="text1"/>
          <w:sz w:val="22"/>
          <w:szCs w:val="22"/>
        </w:rPr>
      </w:pPr>
      <w:r w:rsidRPr="006E320C">
        <w:rPr>
          <w:rFonts w:ascii="Arial" w:hAnsi="Arial" w:cs="Arial"/>
          <w:color w:val="000000" w:themeColor="text1"/>
          <w:sz w:val="22"/>
          <w:szCs w:val="22"/>
        </w:rPr>
        <w:t>Total letters of objection received:</w:t>
      </w:r>
      <w:r w:rsidR="00446135">
        <w:rPr>
          <w:rFonts w:ascii="Arial" w:hAnsi="Arial" w:cs="Arial"/>
          <w:color w:val="000000" w:themeColor="text1"/>
          <w:sz w:val="22"/>
          <w:szCs w:val="22"/>
        </w:rPr>
        <w:t xml:space="preserve"> 2</w:t>
      </w:r>
      <w:r w:rsidR="002135F5">
        <w:rPr>
          <w:rFonts w:ascii="Arial" w:hAnsi="Arial" w:cs="Arial"/>
          <w:color w:val="000000" w:themeColor="text1"/>
          <w:sz w:val="22"/>
          <w:szCs w:val="22"/>
        </w:rPr>
        <w:t>3</w:t>
      </w:r>
    </w:p>
    <w:p w14:paraId="1CBEDF0B" w14:textId="77777777" w:rsidR="00A06ECF" w:rsidRPr="00A06ECF" w:rsidRDefault="00A06ECF" w:rsidP="00A06ECF">
      <w:pPr>
        <w:spacing w:line="276" w:lineRule="auto"/>
        <w:jc w:val="both"/>
        <w:rPr>
          <w:rFonts w:ascii="Arial" w:hAnsi="Arial" w:cs="Arial"/>
          <w:color w:val="FF0000"/>
          <w:sz w:val="22"/>
          <w:szCs w:val="22"/>
        </w:rPr>
      </w:pPr>
    </w:p>
    <w:p w14:paraId="3ECD3E34" w14:textId="77777777" w:rsidR="001373E5" w:rsidRPr="001373E5" w:rsidRDefault="001373E5" w:rsidP="001679A9">
      <w:pPr>
        <w:pStyle w:val="ListParagraph"/>
        <w:numPr>
          <w:ilvl w:val="0"/>
          <w:numId w:val="15"/>
        </w:numPr>
        <w:spacing w:line="276" w:lineRule="auto"/>
        <w:jc w:val="both"/>
        <w:rPr>
          <w:rFonts w:ascii="Arial" w:hAnsi="Arial" w:cs="Arial"/>
          <w:sz w:val="22"/>
          <w:szCs w:val="22"/>
        </w:rPr>
      </w:pPr>
      <w:r w:rsidRPr="001373E5">
        <w:rPr>
          <w:rFonts w:ascii="Arial" w:hAnsi="Arial" w:cs="Arial"/>
          <w:sz w:val="22"/>
          <w:szCs w:val="22"/>
        </w:rPr>
        <w:t>Concerns that the development involves the damming and impoundment of the River Gog, fundamentally altering the natural flow and character of a rare chalk stream.</w:t>
      </w:r>
    </w:p>
    <w:p w14:paraId="62D8396A" w14:textId="77777777" w:rsidR="001373E5" w:rsidRPr="001373E5" w:rsidRDefault="001373E5" w:rsidP="001679A9">
      <w:pPr>
        <w:pStyle w:val="ListParagraph"/>
        <w:numPr>
          <w:ilvl w:val="0"/>
          <w:numId w:val="15"/>
        </w:numPr>
        <w:spacing w:line="276" w:lineRule="auto"/>
        <w:jc w:val="both"/>
        <w:rPr>
          <w:rFonts w:ascii="Arial" w:hAnsi="Arial" w:cs="Arial"/>
          <w:sz w:val="22"/>
          <w:szCs w:val="22"/>
        </w:rPr>
      </w:pPr>
      <w:r w:rsidRPr="001373E5">
        <w:rPr>
          <w:rFonts w:ascii="Arial" w:hAnsi="Arial" w:cs="Arial"/>
          <w:sz w:val="22"/>
          <w:szCs w:val="22"/>
        </w:rPr>
        <w:t>Alleged increase in flood risk to neighbouring land and property, particularly upstream, with references to flooding experienced by nearby residents and concerns regarding reduced flood storage capacity.</w:t>
      </w:r>
    </w:p>
    <w:p w14:paraId="1C1F8043" w14:textId="77777777" w:rsidR="001373E5" w:rsidRPr="001373E5" w:rsidRDefault="001373E5" w:rsidP="001679A9">
      <w:pPr>
        <w:pStyle w:val="ListParagraph"/>
        <w:numPr>
          <w:ilvl w:val="0"/>
          <w:numId w:val="15"/>
        </w:numPr>
        <w:spacing w:line="276" w:lineRule="auto"/>
        <w:jc w:val="both"/>
        <w:rPr>
          <w:rFonts w:ascii="Arial" w:hAnsi="Arial" w:cs="Arial"/>
          <w:sz w:val="22"/>
          <w:szCs w:val="22"/>
        </w:rPr>
      </w:pPr>
      <w:r w:rsidRPr="001373E5">
        <w:rPr>
          <w:rFonts w:ascii="Arial" w:hAnsi="Arial" w:cs="Arial"/>
          <w:sz w:val="22"/>
          <w:szCs w:val="22"/>
        </w:rPr>
        <w:t>Concerns regarding impacts on the ecological value of the River Gog, including effects on chalk stream habitat, water quality, biodiversity, fish passage, sediment movement and the natural hydrological regime.</w:t>
      </w:r>
    </w:p>
    <w:p w14:paraId="7F883B44" w14:textId="77777777" w:rsidR="001373E5" w:rsidRPr="001373E5" w:rsidRDefault="001373E5" w:rsidP="001679A9">
      <w:pPr>
        <w:pStyle w:val="ListParagraph"/>
        <w:numPr>
          <w:ilvl w:val="0"/>
          <w:numId w:val="15"/>
        </w:numPr>
        <w:spacing w:line="276" w:lineRule="auto"/>
        <w:jc w:val="both"/>
        <w:rPr>
          <w:rFonts w:ascii="Arial" w:hAnsi="Arial" w:cs="Arial"/>
          <w:sz w:val="22"/>
          <w:szCs w:val="22"/>
        </w:rPr>
      </w:pPr>
      <w:r w:rsidRPr="001373E5">
        <w:rPr>
          <w:rFonts w:ascii="Arial" w:hAnsi="Arial" w:cs="Arial"/>
          <w:sz w:val="22"/>
          <w:szCs w:val="22"/>
        </w:rPr>
        <w:t>Objections raise concerns about potential impacts on nearby heritage assets, including a Grade II listed property, through increased water levels and changes to the water table.</w:t>
      </w:r>
    </w:p>
    <w:p w14:paraId="285690FF" w14:textId="77777777" w:rsidR="001373E5" w:rsidRPr="001373E5" w:rsidRDefault="001373E5" w:rsidP="001679A9">
      <w:pPr>
        <w:pStyle w:val="ListParagraph"/>
        <w:numPr>
          <w:ilvl w:val="0"/>
          <w:numId w:val="15"/>
        </w:numPr>
        <w:spacing w:line="276" w:lineRule="auto"/>
        <w:jc w:val="both"/>
        <w:rPr>
          <w:rFonts w:ascii="Arial" w:hAnsi="Arial" w:cs="Arial"/>
          <w:sz w:val="22"/>
          <w:szCs w:val="22"/>
        </w:rPr>
      </w:pPr>
      <w:r w:rsidRPr="001373E5">
        <w:rPr>
          <w:rFonts w:ascii="Arial" w:hAnsi="Arial" w:cs="Arial"/>
          <w:sz w:val="22"/>
          <w:szCs w:val="22"/>
        </w:rPr>
        <w:t>Concerns that mature trees and other vegetation may be adversely affected by waterlogging and altered ground conditions.</w:t>
      </w:r>
    </w:p>
    <w:p w14:paraId="1C0552B1" w14:textId="77777777" w:rsidR="001373E5" w:rsidRPr="001373E5" w:rsidRDefault="001373E5" w:rsidP="001679A9">
      <w:pPr>
        <w:pStyle w:val="ListParagraph"/>
        <w:numPr>
          <w:ilvl w:val="0"/>
          <w:numId w:val="15"/>
        </w:numPr>
        <w:spacing w:line="276" w:lineRule="auto"/>
        <w:jc w:val="both"/>
        <w:rPr>
          <w:rFonts w:ascii="Arial" w:hAnsi="Arial" w:cs="Arial"/>
          <w:sz w:val="22"/>
          <w:szCs w:val="22"/>
        </w:rPr>
      </w:pPr>
      <w:r w:rsidRPr="001373E5">
        <w:rPr>
          <w:rFonts w:ascii="Arial" w:hAnsi="Arial" w:cs="Arial"/>
          <w:sz w:val="22"/>
          <w:szCs w:val="22"/>
        </w:rPr>
        <w:t>Allegations that the submitted Flood Risk Management Report and Catchment Impact Report are inadequate, inaccurate and do not constitute a suitable site-specific Flood Risk Assessment, with concerns regarding the absence of hydraulic modelling and assessment of upstream and downstream effects.</w:t>
      </w:r>
    </w:p>
    <w:p w14:paraId="134211CB" w14:textId="77777777" w:rsidR="001373E5" w:rsidRPr="001373E5" w:rsidRDefault="001373E5" w:rsidP="001679A9">
      <w:pPr>
        <w:pStyle w:val="ListParagraph"/>
        <w:numPr>
          <w:ilvl w:val="0"/>
          <w:numId w:val="15"/>
        </w:numPr>
        <w:spacing w:line="276" w:lineRule="auto"/>
        <w:jc w:val="both"/>
        <w:rPr>
          <w:rFonts w:ascii="Arial" w:hAnsi="Arial" w:cs="Arial"/>
          <w:sz w:val="22"/>
          <w:szCs w:val="22"/>
        </w:rPr>
      </w:pPr>
      <w:r w:rsidRPr="001373E5">
        <w:rPr>
          <w:rFonts w:ascii="Arial" w:hAnsi="Arial" w:cs="Arial"/>
          <w:sz w:val="22"/>
          <w:szCs w:val="22"/>
        </w:rPr>
        <w:t>Concerns that impacts on neighbouring landowners and properties have not been adequately assessed and that third-party interests have been omitted from supporting information.</w:t>
      </w:r>
    </w:p>
    <w:p w14:paraId="68B142C7" w14:textId="77777777" w:rsidR="001373E5" w:rsidRPr="001373E5" w:rsidRDefault="001373E5" w:rsidP="001679A9">
      <w:pPr>
        <w:pStyle w:val="ListParagraph"/>
        <w:numPr>
          <w:ilvl w:val="0"/>
          <w:numId w:val="15"/>
        </w:numPr>
        <w:spacing w:line="276" w:lineRule="auto"/>
        <w:jc w:val="both"/>
        <w:rPr>
          <w:rFonts w:ascii="Arial" w:hAnsi="Arial" w:cs="Arial"/>
          <w:sz w:val="22"/>
          <w:szCs w:val="22"/>
        </w:rPr>
      </w:pPr>
      <w:r w:rsidRPr="001373E5">
        <w:rPr>
          <w:rFonts w:ascii="Arial" w:hAnsi="Arial" w:cs="Arial"/>
          <w:sz w:val="22"/>
          <w:szCs w:val="22"/>
        </w:rPr>
        <w:t>Assertions that the application contains inaccuracies relating to flood risk, ecological benefits, affected trees, neighbouring land ownership and environmental designations.</w:t>
      </w:r>
    </w:p>
    <w:p w14:paraId="735BC8AC" w14:textId="77777777" w:rsidR="001373E5" w:rsidRPr="001373E5" w:rsidRDefault="001373E5" w:rsidP="001679A9">
      <w:pPr>
        <w:pStyle w:val="ListParagraph"/>
        <w:numPr>
          <w:ilvl w:val="0"/>
          <w:numId w:val="15"/>
        </w:numPr>
        <w:spacing w:line="276" w:lineRule="auto"/>
        <w:jc w:val="both"/>
        <w:rPr>
          <w:rFonts w:ascii="Arial" w:hAnsi="Arial" w:cs="Arial"/>
          <w:sz w:val="22"/>
          <w:szCs w:val="22"/>
        </w:rPr>
      </w:pPr>
      <w:r w:rsidRPr="001373E5">
        <w:rPr>
          <w:rFonts w:ascii="Arial" w:hAnsi="Arial" w:cs="Arial"/>
          <w:sz w:val="22"/>
          <w:szCs w:val="22"/>
        </w:rPr>
        <w:t>Concerns regarding compliance with legislation, regulatory requirements and consent regimes relating to flood risk, ordinary watercourses, biodiversity and heritage assets.</w:t>
      </w:r>
    </w:p>
    <w:p w14:paraId="6EBD979C" w14:textId="232E5C68" w:rsidR="00A06ECF" w:rsidRDefault="001373E5" w:rsidP="001679A9">
      <w:pPr>
        <w:pStyle w:val="ListParagraph"/>
        <w:numPr>
          <w:ilvl w:val="0"/>
          <w:numId w:val="15"/>
        </w:numPr>
        <w:spacing w:line="276" w:lineRule="auto"/>
        <w:jc w:val="both"/>
        <w:rPr>
          <w:rFonts w:ascii="Arial" w:hAnsi="Arial" w:cs="Arial"/>
          <w:sz w:val="22"/>
          <w:szCs w:val="22"/>
        </w:rPr>
      </w:pPr>
      <w:r w:rsidRPr="001373E5">
        <w:rPr>
          <w:rFonts w:ascii="Arial" w:hAnsi="Arial" w:cs="Arial"/>
          <w:sz w:val="22"/>
          <w:szCs w:val="22"/>
        </w:rPr>
        <w:lastRenderedPageBreak/>
        <w:t>Several objectors consider that the pond should be removed from the watercourse and that the River Gog should be restored to its former condition, with some suggesting an offline pond would be a more appropriate solution.</w:t>
      </w:r>
    </w:p>
    <w:p w14:paraId="50872778" w14:textId="77777777" w:rsidR="007D7FA9" w:rsidRPr="007D7FA9" w:rsidRDefault="007D7FA9" w:rsidP="001679A9">
      <w:pPr>
        <w:pStyle w:val="ListParagraph"/>
        <w:numPr>
          <w:ilvl w:val="0"/>
          <w:numId w:val="15"/>
        </w:numPr>
        <w:spacing w:line="276" w:lineRule="auto"/>
        <w:jc w:val="both"/>
        <w:rPr>
          <w:rFonts w:ascii="Arial" w:hAnsi="Arial" w:cs="Arial"/>
          <w:sz w:val="22"/>
          <w:szCs w:val="22"/>
        </w:rPr>
      </w:pPr>
      <w:r w:rsidRPr="007D7FA9">
        <w:rPr>
          <w:rFonts w:ascii="Arial" w:hAnsi="Arial" w:cs="Arial"/>
          <w:sz w:val="22"/>
          <w:szCs w:val="22"/>
        </w:rPr>
        <w:t>Concerns that the pond has been designed primarily as an amenity feature rather than a biodiversity enhancement, with objectors disputing the claimed ecological benefits of the development.</w:t>
      </w:r>
    </w:p>
    <w:p w14:paraId="6C020886" w14:textId="77777777" w:rsidR="007D7FA9" w:rsidRPr="007D7FA9" w:rsidRDefault="007D7FA9" w:rsidP="001679A9">
      <w:pPr>
        <w:pStyle w:val="ListParagraph"/>
        <w:numPr>
          <w:ilvl w:val="0"/>
          <w:numId w:val="15"/>
        </w:numPr>
        <w:spacing w:line="276" w:lineRule="auto"/>
        <w:jc w:val="both"/>
        <w:rPr>
          <w:rFonts w:ascii="Arial" w:hAnsi="Arial" w:cs="Arial"/>
          <w:sz w:val="22"/>
          <w:szCs w:val="22"/>
        </w:rPr>
      </w:pPr>
      <w:r w:rsidRPr="007D7FA9">
        <w:rPr>
          <w:rFonts w:ascii="Arial" w:hAnsi="Arial" w:cs="Arial"/>
          <w:sz w:val="22"/>
          <w:szCs w:val="22"/>
        </w:rPr>
        <w:t>Concerns regarding water quality impacts, including stagnant water, nutrient enrichment, algae growth and the retention of sediment and polluted runoff within the pond.</w:t>
      </w:r>
    </w:p>
    <w:p w14:paraId="250DE608" w14:textId="77777777" w:rsidR="007D7FA9" w:rsidRPr="007D7FA9" w:rsidRDefault="007D7FA9" w:rsidP="001679A9">
      <w:pPr>
        <w:pStyle w:val="ListParagraph"/>
        <w:numPr>
          <w:ilvl w:val="0"/>
          <w:numId w:val="15"/>
        </w:numPr>
        <w:spacing w:line="276" w:lineRule="auto"/>
        <w:jc w:val="both"/>
        <w:rPr>
          <w:rFonts w:ascii="Arial" w:hAnsi="Arial" w:cs="Arial"/>
          <w:sz w:val="22"/>
          <w:szCs w:val="22"/>
        </w:rPr>
      </w:pPr>
      <w:r w:rsidRPr="007D7FA9">
        <w:rPr>
          <w:rFonts w:ascii="Arial" w:hAnsi="Arial" w:cs="Arial"/>
          <w:sz w:val="22"/>
          <w:szCs w:val="22"/>
        </w:rPr>
        <w:t>Concerns regarding increased bank erosion, sediment deposition and silting of the watercourse and culvert system since the creation of the pond and sluice.</w:t>
      </w:r>
    </w:p>
    <w:p w14:paraId="213E835F" w14:textId="77777777" w:rsidR="007D7FA9" w:rsidRPr="007D7FA9" w:rsidRDefault="007D7FA9" w:rsidP="001679A9">
      <w:pPr>
        <w:pStyle w:val="ListParagraph"/>
        <w:numPr>
          <w:ilvl w:val="0"/>
          <w:numId w:val="15"/>
        </w:numPr>
        <w:spacing w:line="276" w:lineRule="auto"/>
        <w:jc w:val="both"/>
        <w:rPr>
          <w:rFonts w:ascii="Arial" w:hAnsi="Arial" w:cs="Arial"/>
          <w:sz w:val="22"/>
          <w:szCs w:val="22"/>
        </w:rPr>
      </w:pPr>
      <w:r w:rsidRPr="007D7FA9">
        <w:rPr>
          <w:rFonts w:ascii="Arial" w:hAnsi="Arial" w:cs="Arial"/>
          <w:sz w:val="22"/>
          <w:szCs w:val="22"/>
        </w:rPr>
        <w:t>Concerns that the pond has altered the physical form and hydrological functioning of the River Gog, including changes to flow patterns and water levels.</w:t>
      </w:r>
    </w:p>
    <w:p w14:paraId="67FF3EC2" w14:textId="76428B68" w:rsidR="007D7FA9" w:rsidRPr="001373E5" w:rsidRDefault="007D7FA9" w:rsidP="001679A9">
      <w:pPr>
        <w:pStyle w:val="ListParagraph"/>
        <w:numPr>
          <w:ilvl w:val="0"/>
          <w:numId w:val="15"/>
        </w:numPr>
        <w:spacing w:line="276" w:lineRule="auto"/>
        <w:jc w:val="both"/>
        <w:rPr>
          <w:rFonts w:ascii="Arial" w:hAnsi="Arial" w:cs="Arial"/>
          <w:sz w:val="22"/>
          <w:szCs w:val="22"/>
        </w:rPr>
      </w:pPr>
      <w:r w:rsidRPr="007D7FA9">
        <w:rPr>
          <w:rFonts w:ascii="Arial" w:hAnsi="Arial" w:cs="Arial"/>
          <w:sz w:val="22"/>
          <w:szCs w:val="22"/>
        </w:rPr>
        <w:t>Assertions that the pond could have been accommodated elsewhere within the landholding or created as an offline pond without incorporating the River Gog.</w:t>
      </w:r>
    </w:p>
    <w:p w14:paraId="6DF28C1E" w14:textId="77777777" w:rsidR="001373E5" w:rsidRPr="00A06ECF" w:rsidRDefault="001373E5" w:rsidP="001373E5">
      <w:pPr>
        <w:spacing w:line="276" w:lineRule="auto"/>
        <w:jc w:val="both"/>
        <w:rPr>
          <w:rFonts w:ascii="Arial" w:hAnsi="Arial" w:cs="Arial"/>
          <w:color w:val="FF0000"/>
          <w:sz w:val="22"/>
          <w:szCs w:val="22"/>
        </w:rPr>
      </w:pPr>
    </w:p>
    <w:p w14:paraId="7A6E2218" w14:textId="55197714" w:rsidR="00A06ECF" w:rsidRPr="006E320C" w:rsidRDefault="00DE2CFB" w:rsidP="00863B37">
      <w:pPr>
        <w:pStyle w:val="Heading3"/>
      </w:pPr>
      <w:r>
        <w:t>Comment</w:t>
      </w:r>
    </w:p>
    <w:p w14:paraId="6E1EFE9B" w14:textId="77777777" w:rsidR="00A06ECF" w:rsidRPr="006E320C" w:rsidRDefault="00A06ECF" w:rsidP="00A06ECF">
      <w:pPr>
        <w:spacing w:line="276" w:lineRule="auto"/>
        <w:jc w:val="both"/>
        <w:rPr>
          <w:rFonts w:ascii="Arial" w:hAnsi="Arial" w:cs="Arial"/>
          <w:color w:val="000000" w:themeColor="text1"/>
          <w:sz w:val="22"/>
          <w:szCs w:val="22"/>
        </w:rPr>
      </w:pPr>
    </w:p>
    <w:p w14:paraId="3278EB10" w14:textId="008DC0AD" w:rsidR="00A06ECF" w:rsidRPr="002135F5" w:rsidRDefault="004E6D3E" w:rsidP="00A06ECF">
      <w:pPr>
        <w:spacing w:line="276" w:lineRule="auto"/>
        <w:jc w:val="both"/>
        <w:rPr>
          <w:rFonts w:ascii="Arial" w:hAnsi="Arial" w:cs="Arial"/>
          <w:sz w:val="22"/>
          <w:szCs w:val="22"/>
        </w:rPr>
      </w:pPr>
      <w:r w:rsidRPr="002135F5">
        <w:rPr>
          <w:rFonts w:ascii="Arial" w:hAnsi="Arial" w:cs="Arial"/>
          <w:sz w:val="22"/>
          <w:szCs w:val="22"/>
        </w:rPr>
        <w:t>One general comment was also received</w:t>
      </w:r>
      <w:r w:rsidR="00A44500" w:rsidRPr="002135F5">
        <w:rPr>
          <w:rFonts w:ascii="Arial" w:hAnsi="Arial" w:cs="Arial"/>
          <w:sz w:val="22"/>
          <w:szCs w:val="22"/>
        </w:rPr>
        <w:t>.</w:t>
      </w:r>
    </w:p>
    <w:p w14:paraId="0999C594" w14:textId="77777777" w:rsidR="00A44500" w:rsidRDefault="00A44500" w:rsidP="00A06ECF">
      <w:pPr>
        <w:spacing w:line="276" w:lineRule="auto"/>
        <w:jc w:val="both"/>
        <w:rPr>
          <w:rFonts w:ascii="Arial" w:hAnsi="Arial" w:cs="Arial"/>
          <w:color w:val="FF0000"/>
          <w:sz w:val="22"/>
          <w:szCs w:val="22"/>
        </w:rPr>
      </w:pPr>
    </w:p>
    <w:p w14:paraId="31D380DC" w14:textId="77777777" w:rsidR="002135F5" w:rsidRPr="002135F5" w:rsidRDefault="002135F5" w:rsidP="001679A9">
      <w:pPr>
        <w:pStyle w:val="ListParagraph"/>
        <w:numPr>
          <w:ilvl w:val="0"/>
          <w:numId w:val="16"/>
        </w:numPr>
        <w:spacing w:line="276" w:lineRule="auto"/>
        <w:jc w:val="both"/>
        <w:rPr>
          <w:rFonts w:ascii="Arial" w:hAnsi="Arial" w:cs="Arial"/>
          <w:sz w:val="22"/>
          <w:szCs w:val="22"/>
        </w:rPr>
      </w:pPr>
      <w:r w:rsidRPr="002135F5">
        <w:rPr>
          <w:rFonts w:ascii="Arial" w:hAnsi="Arial" w:cs="Arial"/>
          <w:sz w:val="22"/>
          <w:szCs w:val="22"/>
        </w:rPr>
        <w:t>Property borders the River Gog and concerns are raised regarding impacts arising from the pond's creation.</w:t>
      </w:r>
    </w:p>
    <w:p w14:paraId="1A03543C" w14:textId="77777777" w:rsidR="002135F5" w:rsidRPr="002135F5" w:rsidRDefault="002135F5" w:rsidP="001679A9">
      <w:pPr>
        <w:pStyle w:val="ListParagraph"/>
        <w:numPr>
          <w:ilvl w:val="0"/>
          <w:numId w:val="16"/>
        </w:numPr>
        <w:spacing w:line="276" w:lineRule="auto"/>
        <w:jc w:val="both"/>
        <w:rPr>
          <w:rFonts w:ascii="Arial" w:hAnsi="Arial" w:cs="Arial"/>
          <w:sz w:val="22"/>
          <w:szCs w:val="22"/>
        </w:rPr>
      </w:pPr>
      <w:r w:rsidRPr="002135F5">
        <w:rPr>
          <w:rFonts w:ascii="Arial" w:hAnsi="Arial" w:cs="Arial"/>
          <w:sz w:val="22"/>
          <w:szCs w:val="22"/>
        </w:rPr>
        <w:t>Increased sediment build-up and reduced flow within the watercourse are reported since construction of the pond.</w:t>
      </w:r>
    </w:p>
    <w:p w14:paraId="0CC3533F" w14:textId="77777777" w:rsidR="002135F5" w:rsidRPr="002135F5" w:rsidRDefault="002135F5" w:rsidP="001679A9">
      <w:pPr>
        <w:pStyle w:val="ListParagraph"/>
        <w:numPr>
          <w:ilvl w:val="0"/>
          <w:numId w:val="16"/>
        </w:numPr>
        <w:spacing w:line="276" w:lineRule="auto"/>
        <w:jc w:val="both"/>
        <w:rPr>
          <w:rFonts w:ascii="Arial" w:hAnsi="Arial" w:cs="Arial"/>
          <w:sz w:val="22"/>
          <w:szCs w:val="22"/>
        </w:rPr>
      </w:pPr>
      <w:r w:rsidRPr="002135F5">
        <w:rPr>
          <w:rFonts w:ascii="Arial" w:hAnsi="Arial" w:cs="Arial"/>
          <w:sz w:val="22"/>
          <w:szCs w:val="22"/>
        </w:rPr>
        <w:t>Concerns that neighbouring properties adjoining the River Gog have not been adequately considered within the submitted assessments.</w:t>
      </w:r>
    </w:p>
    <w:p w14:paraId="3C5D5C5F" w14:textId="77777777" w:rsidR="002135F5" w:rsidRPr="002135F5" w:rsidRDefault="002135F5" w:rsidP="001679A9">
      <w:pPr>
        <w:pStyle w:val="ListParagraph"/>
        <w:numPr>
          <w:ilvl w:val="0"/>
          <w:numId w:val="16"/>
        </w:numPr>
        <w:spacing w:line="276" w:lineRule="auto"/>
        <w:jc w:val="both"/>
        <w:rPr>
          <w:rFonts w:ascii="Arial" w:hAnsi="Arial" w:cs="Arial"/>
          <w:sz w:val="22"/>
          <w:szCs w:val="22"/>
        </w:rPr>
      </w:pPr>
      <w:r w:rsidRPr="002135F5">
        <w:rPr>
          <w:rFonts w:ascii="Arial" w:hAnsi="Arial" w:cs="Arial"/>
          <w:sz w:val="22"/>
          <w:szCs w:val="22"/>
        </w:rPr>
        <w:t>States that the flooding date referred to in the supporting information is incorrect and contends that runoff from surrounding land and the farmyard contributed to flooding events.</w:t>
      </w:r>
    </w:p>
    <w:p w14:paraId="31A4AB8E" w14:textId="64AD8319" w:rsidR="00A44500" w:rsidRPr="002135F5" w:rsidRDefault="002135F5" w:rsidP="001679A9">
      <w:pPr>
        <w:pStyle w:val="ListParagraph"/>
        <w:numPr>
          <w:ilvl w:val="0"/>
          <w:numId w:val="16"/>
        </w:numPr>
        <w:spacing w:line="276" w:lineRule="auto"/>
        <w:jc w:val="both"/>
        <w:rPr>
          <w:rFonts w:ascii="Arial" w:hAnsi="Arial" w:cs="Arial"/>
          <w:sz w:val="22"/>
          <w:szCs w:val="22"/>
        </w:rPr>
      </w:pPr>
      <w:r w:rsidRPr="002135F5">
        <w:rPr>
          <w:rFonts w:ascii="Arial" w:hAnsi="Arial" w:cs="Arial"/>
          <w:sz w:val="22"/>
          <w:szCs w:val="22"/>
        </w:rPr>
        <w:t>Considers that sediment accumulation and blockage at the culvert contributed to flooding of the area.</w:t>
      </w:r>
    </w:p>
    <w:p w14:paraId="6A6B8D06" w14:textId="77777777" w:rsidR="00A06ECF" w:rsidRPr="002E5A1C" w:rsidRDefault="00A06ECF" w:rsidP="0007377C">
      <w:pPr>
        <w:spacing w:line="276" w:lineRule="auto"/>
        <w:jc w:val="both"/>
        <w:rPr>
          <w:rFonts w:ascii="Arial" w:hAnsi="Arial" w:cs="Arial"/>
          <w:color w:val="FF0000"/>
          <w:sz w:val="22"/>
          <w:szCs w:val="22"/>
        </w:rPr>
      </w:pPr>
    </w:p>
    <w:p w14:paraId="3B0E1677" w14:textId="1AD040A5" w:rsidR="0007377C" w:rsidRPr="00ED33CD" w:rsidRDefault="00F7609E" w:rsidP="00D1364D">
      <w:pPr>
        <w:pStyle w:val="Heading1"/>
      </w:pPr>
      <w:r w:rsidRPr="00F7609E">
        <w:t>ASSESSMENT</w:t>
      </w:r>
      <w:r w:rsidR="00ED33CD" w:rsidRPr="00F84572">
        <w:rPr>
          <w:u w:val="none"/>
        </w:rPr>
        <w:t xml:space="preserve"> </w:t>
      </w:r>
    </w:p>
    <w:p w14:paraId="2680B3AA"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327951D5" w14:textId="77777777" w:rsidR="0092586B" w:rsidRPr="0092586B" w:rsidRDefault="0092586B" w:rsidP="0092586B">
      <w:pPr>
        <w:spacing w:line="276" w:lineRule="auto"/>
        <w:jc w:val="both"/>
        <w:rPr>
          <w:rFonts w:ascii="Arial" w:hAnsi="Arial" w:cs="Arial"/>
          <w:color w:val="000000" w:themeColor="text1"/>
          <w:sz w:val="22"/>
          <w:szCs w:val="22"/>
        </w:rPr>
      </w:pPr>
    </w:p>
    <w:p w14:paraId="73452062"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DF83ECC" w14:textId="77777777" w:rsidR="0092586B" w:rsidRPr="0092586B" w:rsidRDefault="0092586B" w:rsidP="0092586B">
      <w:pPr>
        <w:spacing w:line="276" w:lineRule="auto"/>
        <w:jc w:val="both"/>
        <w:rPr>
          <w:rFonts w:ascii="Arial" w:hAnsi="Arial" w:cs="Arial"/>
          <w:color w:val="000000" w:themeColor="text1"/>
          <w:sz w:val="22"/>
          <w:szCs w:val="22"/>
        </w:rPr>
      </w:pPr>
    </w:p>
    <w:p w14:paraId="778DE0DD"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Pr>
          <w:rFonts w:ascii="Arial" w:hAnsi="Arial" w:cs="Arial"/>
          <w:color w:val="000000" w:themeColor="text1"/>
          <w:sz w:val="22"/>
          <w:szCs w:val="22"/>
        </w:rPr>
        <w:t>NPPF</w:t>
      </w:r>
      <w:r w:rsidRPr="0092586B">
        <w:rPr>
          <w:rFonts w:ascii="Arial" w:hAnsi="Arial" w:cs="Arial"/>
          <w:color w:val="000000" w:themeColor="text1"/>
          <w:sz w:val="22"/>
          <w:szCs w:val="22"/>
        </w:rPr>
        <w:t xml:space="preserve"> (NPPF) as a material consideration in the assessment</w:t>
      </w:r>
      <w:r>
        <w:rPr>
          <w:rFonts w:ascii="Arial" w:hAnsi="Arial" w:cs="Arial"/>
          <w:color w:val="000000" w:themeColor="text1"/>
          <w:sz w:val="22"/>
          <w:szCs w:val="22"/>
        </w:rPr>
        <w:t>.</w:t>
      </w:r>
    </w:p>
    <w:p w14:paraId="18F86670" w14:textId="77777777" w:rsidR="00A575A7" w:rsidRDefault="00A575A7" w:rsidP="0092586B">
      <w:pPr>
        <w:spacing w:line="276" w:lineRule="auto"/>
        <w:jc w:val="both"/>
        <w:rPr>
          <w:rFonts w:ascii="Arial" w:hAnsi="Arial" w:cs="Arial"/>
          <w:color w:val="000000" w:themeColor="text1"/>
          <w:sz w:val="22"/>
          <w:szCs w:val="22"/>
        </w:rPr>
      </w:pPr>
    </w:p>
    <w:p w14:paraId="0C7E9CC0"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70501EDB" w14:textId="77777777" w:rsidR="00B8337D" w:rsidRPr="00863C60" w:rsidRDefault="00B8337D" w:rsidP="008B0866">
      <w:pPr>
        <w:spacing w:line="276" w:lineRule="auto"/>
        <w:jc w:val="both"/>
        <w:rPr>
          <w:rFonts w:ascii="Arial" w:hAnsi="Arial" w:cs="Arial"/>
          <w:i/>
          <w:iCs/>
          <w:color w:val="FF0000"/>
          <w:sz w:val="22"/>
          <w:szCs w:val="22"/>
        </w:rPr>
      </w:pPr>
    </w:p>
    <w:p w14:paraId="4CBC9EBC" w14:textId="77777777" w:rsidR="00722BAC" w:rsidRDefault="00722BAC" w:rsidP="00673F9A">
      <w:pPr>
        <w:pStyle w:val="Heading2"/>
      </w:pPr>
      <w:r w:rsidRPr="00AA13D0">
        <w:t>Principle of Development</w:t>
      </w:r>
    </w:p>
    <w:p w14:paraId="7B2270C7" w14:textId="77777777" w:rsidR="00F81970" w:rsidRPr="00F45CC7" w:rsidRDefault="00F81970" w:rsidP="005B70E3">
      <w:pPr>
        <w:pStyle w:val="Heading3"/>
      </w:pPr>
      <w:r w:rsidRPr="00F45CC7">
        <w:t>Policy Co</w:t>
      </w:r>
      <w:r>
        <w:t>n</w:t>
      </w:r>
      <w:r w:rsidRPr="00F45CC7">
        <w:t>text</w:t>
      </w:r>
    </w:p>
    <w:p w14:paraId="734D845E" w14:textId="77777777" w:rsidR="003046A9" w:rsidRPr="003046A9" w:rsidRDefault="00274902" w:rsidP="00274902">
      <w:pPr>
        <w:spacing w:line="300" w:lineRule="atLeast"/>
        <w:jc w:val="both"/>
        <w:rPr>
          <w:rFonts w:ascii="Arial" w:hAnsi="Arial" w:cs="Arial"/>
          <w:sz w:val="22"/>
          <w:szCs w:val="22"/>
        </w:rPr>
      </w:pPr>
      <w:r w:rsidRPr="00274902">
        <w:rPr>
          <w:rFonts w:ascii="Arial" w:hAnsi="Arial" w:cs="Arial"/>
          <w:sz w:val="22"/>
          <w:szCs w:val="22"/>
        </w:rPr>
        <w:t>Core Policies 1 and 2 of the Wiltshire Core Strategy establish the overarching spatial strategy for Wiltshire and provide the primary Development Plan framework for determining whether development is appropriately located.</w:t>
      </w:r>
      <w:r>
        <w:rPr>
          <w:rFonts w:ascii="Arial" w:hAnsi="Arial" w:cs="Arial"/>
          <w:sz w:val="22"/>
          <w:szCs w:val="22"/>
        </w:rPr>
        <w:t xml:space="preserve"> </w:t>
      </w:r>
      <w:r w:rsidR="003046A9" w:rsidRPr="003046A9">
        <w:rPr>
          <w:rFonts w:ascii="Arial" w:hAnsi="Arial" w:cs="Arial"/>
          <w:sz w:val="22"/>
          <w:szCs w:val="22"/>
        </w:rPr>
        <w:t>Together, these policies seek to direct growth towards the most sustainable locations whilst protecting the intrinsic character and beauty of the countryside. The strategy prioritises development within Principal Settlements, Market Towns, Local Service Centres and larger villages, whilst development in the countryside will only be supported where it accords with specific development plan policies or where material considerations indicate otherwise.</w:t>
      </w:r>
    </w:p>
    <w:p w14:paraId="7FDBF092" w14:textId="77777777" w:rsidR="003046A9" w:rsidRPr="003046A9" w:rsidRDefault="003046A9" w:rsidP="003046A9">
      <w:pPr>
        <w:spacing w:line="276" w:lineRule="auto"/>
        <w:jc w:val="both"/>
        <w:rPr>
          <w:rFonts w:ascii="Arial" w:hAnsi="Arial" w:cs="Arial"/>
          <w:sz w:val="22"/>
          <w:szCs w:val="22"/>
        </w:rPr>
      </w:pPr>
    </w:p>
    <w:p w14:paraId="33A91CEE" w14:textId="77777777" w:rsidR="003046A9" w:rsidRPr="003046A9" w:rsidRDefault="003046A9" w:rsidP="003046A9">
      <w:pPr>
        <w:spacing w:line="276" w:lineRule="auto"/>
        <w:jc w:val="both"/>
        <w:rPr>
          <w:rFonts w:ascii="Arial" w:hAnsi="Arial" w:cs="Arial"/>
          <w:sz w:val="22"/>
          <w:szCs w:val="22"/>
        </w:rPr>
      </w:pPr>
      <w:r w:rsidRPr="003046A9">
        <w:rPr>
          <w:rFonts w:ascii="Arial" w:hAnsi="Arial" w:cs="Arial"/>
          <w:sz w:val="22"/>
          <w:szCs w:val="22"/>
        </w:rPr>
        <w:t xml:space="preserve">The </w:t>
      </w:r>
      <w:r w:rsidR="00F4425E">
        <w:rPr>
          <w:rFonts w:ascii="Arial" w:hAnsi="Arial" w:cs="Arial"/>
          <w:sz w:val="22"/>
          <w:szCs w:val="22"/>
        </w:rPr>
        <w:t>NPPF</w:t>
      </w:r>
      <w:r w:rsidRPr="003046A9">
        <w:rPr>
          <w:rFonts w:ascii="Arial" w:hAnsi="Arial" w:cs="Arial"/>
          <w:sz w:val="22"/>
          <w:szCs w:val="22"/>
        </w:rPr>
        <w:t xml:space="preserve"> also contains national policies relating to the location of development. Policies S3-S5 distinguish between development within settlements and development in the countryside, support sustainable patterns of growth, and require decisions to have regard to the role and function of settlements, accessibility to services and facilities, and other site-specific considerations.</w:t>
      </w:r>
    </w:p>
    <w:p w14:paraId="79C7B518" w14:textId="77777777" w:rsidR="003046A9" w:rsidRPr="003046A9" w:rsidRDefault="003046A9" w:rsidP="003046A9">
      <w:pPr>
        <w:spacing w:line="276" w:lineRule="auto"/>
        <w:jc w:val="both"/>
        <w:rPr>
          <w:rFonts w:ascii="Arial" w:hAnsi="Arial" w:cs="Arial"/>
          <w:sz w:val="22"/>
          <w:szCs w:val="22"/>
        </w:rPr>
      </w:pPr>
    </w:p>
    <w:p w14:paraId="7D7B435D" w14:textId="77777777" w:rsidR="003046A9" w:rsidRPr="003046A9" w:rsidRDefault="003046A9" w:rsidP="003046A9">
      <w:pPr>
        <w:spacing w:line="276" w:lineRule="auto"/>
        <w:jc w:val="both"/>
        <w:rPr>
          <w:rFonts w:ascii="Arial" w:hAnsi="Arial" w:cs="Arial"/>
          <w:sz w:val="22"/>
          <w:szCs w:val="22"/>
        </w:rPr>
      </w:pPr>
      <w:r w:rsidRPr="003046A9">
        <w:rPr>
          <w:rFonts w:ascii="Arial" w:hAnsi="Arial" w:cs="Arial"/>
          <w:sz w:val="22"/>
          <w:szCs w:val="22"/>
        </w:rPr>
        <w:t xml:space="preserve">The principle of development should be assessed having regard to the Development Plan as a whole, the </w:t>
      </w:r>
      <w:r w:rsidR="00F4425E">
        <w:rPr>
          <w:rFonts w:ascii="Arial" w:hAnsi="Arial" w:cs="Arial"/>
          <w:sz w:val="22"/>
          <w:szCs w:val="22"/>
        </w:rPr>
        <w:t>NPPF</w:t>
      </w:r>
      <w:r w:rsidRPr="003046A9">
        <w:rPr>
          <w:rFonts w:ascii="Arial" w:hAnsi="Arial" w:cs="Arial"/>
          <w:sz w:val="22"/>
          <w:szCs w:val="22"/>
        </w:rPr>
        <w:t xml:space="preserve"> and all other material considerations. The weight afforded to individual policies will depend upon the nature, scale and location of the development proposed.</w:t>
      </w:r>
    </w:p>
    <w:p w14:paraId="7CD44B7B" w14:textId="77777777" w:rsidR="003046A9" w:rsidRDefault="003046A9" w:rsidP="003046A9">
      <w:pPr>
        <w:spacing w:line="276" w:lineRule="auto"/>
        <w:jc w:val="both"/>
        <w:rPr>
          <w:rFonts w:ascii="Arial" w:hAnsi="Arial" w:cs="Arial"/>
          <w:sz w:val="22"/>
          <w:szCs w:val="22"/>
        </w:rPr>
      </w:pPr>
    </w:p>
    <w:p w14:paraId="1192558F" w14:textId="77777777" w:rsidR="00D71172" w:rsidRDefault="00D71172" w:rsidP="00D71172">
      <w:pPr>
        <w:pStyle w:val="Heading3"/>
      </w:pPr>
      <w:r>
        <w:t xml:space="preserve">Planning History </w:t>
      </w:r>
    </w:p>
    <w:p w14:paraId="35E914EF" w14:textId="77777777" w:rsidR="00D71172" w:rsidRDefault="00D71172" w:rsidP="003046A9">
      <w:pPr>
        <w:spacing w:line="276" w:lineRule="auto"/>
        <w:jc w:val="both"/>
        <w:rPr>
          <w:rFonts w:ascii="Arial" w:hAnsi="Arial" w:cs="Arial"/>
          <w:b/>
          <w:bCs/>
          <w:sz w:val="22"/>
          <w:szCs w:val="22"/>
        </w:rPr>
      </w:pPr>
    </w:p>
    <w:p w14:paraId="6B2A0975" w14:textId="1F73EACA" w:rsidR="004A256C" w:rsidRDefault="004A256C" w:rsidP="004A256C">
      <w:pPr>
        <w:spacing w:line="276" w:lineRule="auto"/>
        <w:jc w:val="both"/>
        <w:rPr>
          <w:rFonts w:ascii="Arial" w:hAnsi="Arial" w:cs="Arial"/>
          <w:sz w:val="22"/>
          <w:szCs w:val="22"/>
        </w:rPr>
      </w:pPr>
      <w:r w:rsidRPr="00C55DCA">
        <w:rPr>
          <w:rFonts w:ascii="Arial" w:hAnsi="Arial" w:cs="Arial"/>
          <w:sz w:val="22"/>
          <w:szCs w:val="22"/>
        </w:rPr>
        <w:t>The planning history of the site has been reviewed. No previous decisions, appeal outcomes, extant permissions or other planning history have been identified that materially influence the assessment of the principle of development in this case.</w:t>
      </w:r>
    </w:p>
    <w:p w14:paraId="46B9BB93" w14:textId="77777777" w:rsidR="004A256C" w:rsidRDefault="004A256C" w:rsidP="003046A9">
      <w:pPr>
        <w:spacing w:line="276" w:lineRule="auto"/>
        <w:jc w:val="both"/>
        <w:rPr>
          <w:rFonts w:ascii="Arial" w:hAnsi="Arial" w:cs="Arial"/>
          <w:b/>
          <w:bCs/>
          <w:sz w:val="22"/>
          <w:szCs w:val="22"/>
        </w:rPr>
      </w:pPr>
    </w:p>
    <w:p w14:paraId="5E5DD556" w14:textId="77777777" w:rsidR="00F81970" w:rsidRDefault="00F81970" w:rsidP="00F445A7">
      <w:pPr>
        <w:pStyle w:val="Heading3"/>
      </w:pPr>
      <w:r w:rsidRPr="00F445A7">
        <w:t>Assessment</w:t>
      </w:r>
      <w:r w:rsidRPr="008E59DE">
        <w:t xml:space="preserve"> </w:t>
      </w:r>
    </w:p>
    <w:p w14:paraId="64120A99" w14:textId="77777777" w:rsidR="00394C02" w:rsidRPr="00394C02" w:rsidRDefault="00394C02" w:rsidP="00394C02">
      <w:pPr>
        <w:spacing w:line="276" w:lineRule="auto"/>
        <w:jc w:val="both"/>
        <w:rPr>
          <w:rFonts w:ascii="Arial" w:hAnsi="Arial" w:cs="Arial"/>
          <w:color w:val="000000" w:themeColor="text1"/>
          <w:sz w:val="22"/>
          <w:szCs w:val="22"/>
        </w:rPr>
      </w:pPr>
    </w:p>
    <w:p w14:paraId="068EAFC6" w14:textId="0E33585F" w:rsidR="00D050B2" w:rsidRDefault="00D050B2" w:rsidP="00F12CC5">
      <w:pPr>
        <w:spacing w:line="276" w:lineRule="auto"/>
        <w:jc w:val="both"/>
        <w:rPr>
          <w:rFonts w:ascii="Arial" w:hAnsi="Arial" w:cs="Arial"/>
          <w:color w:val="000000" w:themeColor="text1"/>
          <w:sz w:val="22"/>
          <w:szCs w:val="22"/>
        </w:rPr>
      </w:pPr>
      <w:r w:rsidRPr="00D050B2">
        <w:rPr>
          <w:rFonts w:ascii="Arial" w:hAnsi="Arial" w:cs="Arial"/>
          <w:color w:val="000000" w:themeColor="text1"/>
          <w:sz w:val="22"/>
          <w:szCs w:val="22"/>
        </w:rPr>
        <w:t xml:space="preserve">The </w:t>
      </w:r>
      <w:r w:rsidR="00286D0C">
        <w:rPr>
          <w:rFonts w:ascii="Arial" w:hAnsi="Arial" w:cs="Arial"/>
          <w:color w:val="000000" w:themeColor="text1"/>
          <w:sz w:val="22"/>
          <w:szCs w:val="22"/>
        </w:rPr>
        <w:t>development</w:t>
      </w:r>
      <w:r w:rsidRPr="00D050B2">
        <w:rPr>
          <w:rFonts w:ascii="Arial" w:hAnsi="Arial" w:cs="Arial"/>
          <w:color w:val="000000" w:themeColor="text1"/>
          <w:sz w:val="22"/>
          <w:szCs w:val="22"/>
        </w:rPr>
        <w:t xml:space="preserve"> does not comprise major built development, housing or commercial development and is intended to serve the incidental enjoyment of the existing dwelling. </w:t>
      </w:r>
      <w:r w:rsidR="00BE1C0F" w:rsidRPr="00BE1C0F">
        <w:rPr>
          <w:rFonts w:ascii="Arial" w:hAnsi="Arial" w:cs="Arial"/>
          <w:color w:val="000000" w:themeColor="text1"/>
          <w:sz w:val="22"/>
          <w:szCs w:val="22"/>
        </w:rPr>
        <w:t xml:space="preserve">In principle, the provision of a pond associated with the residential enjoyment of the dwelling is considered </w:t>
      </w:r>
      <w:r w:rsidR="006F15E9">
        <w:rPr>
          <w:rFonts w:ascii="Arial" w:hAnsi="Arial" w:cs="Arial"/>
          <w:color w:val="000000" w:themeColor="text1"/>
          <w:sz w:val="22"/>
          <w:szCs w:val="22"/>
        </w:rPr>
        <w:t xml:space="preserve">broadly </w:t>
      </w:r>
      <w:r w:rsidR="00BE1C0F" w:rsidRPr="00BE1C0F">
        <w:rPr>
          <w:rFonts w:ascii="Arial" w:hAnsi="Arial" w:cs="Arial"/>
          <w:color w:val="000000" w:themeColor="text1"/>
          <w:sz w:val="22"/>
          <w:szCs w:val="22"/>
        </w:rPr>
        <w:t>acceptable in planning terms. However, the acceptability of the development as carried out is dependent upon its impacts on flood risk, drainage, ecology and the water environment.</w:t>
      </w:r>
    </w:p>
    <w:p w14:paraId="1349D16E" w14:textId="77777777" w:rsidR="00BE1C0F" w:rsidRDefault="00BE1C0F" w:rsidP="00F12CC5">
      <w:pPr>
        <w:spacing w:line="276" w:lineRule="auto"/>
        <w:jc w:val="both"/>
        <w:rPr>
          <w:rFonts w:ascii="Arial" w:hAnsi="Arial" w:cs="Arial"/>
          <w:color w:val="ED0000"/>
          <w:sz w:val="22"/>
          <w:szCs w:val="22"/>
        </w:rPr>
      </w:pPr>
    </w:p>
    <w:p w14:paraId="40C974DD" w14:textId="77777777" w:rsidR="00F12CC5" w:rsidRDefault="00F12CC5" w:rsidP="00F12CC5">
      <w:pPr>
        <w:pStyle w:val="Heading3"/>
      </w:pPr>
      <w:r w:rsidRPr="00F12CC5">
        <w:t>Neighbourhood Plan</w:t>
      </w:r>
    </w:p>
    <w:p w14:paraId="4B3C3B86" w14:textId="77777777" w:rsidR="006F392F" w:rsidRDefault="006F392F" w:rsidP="005F300F">
      <w:pPr>
        <w:spacing w:line="276" w:lineRule="auto"/>
        <w:jc w:val="both"/>
        <w:rPr>
          <w:rFonts w:ascii="Arial" w:hAnsi="Arial" w:cs="Arial"/>
          <w:sz w:val="22"/>
          <w:szCs w:val="22"/>
        </w:rPr>
      </w:pPr>
    </w:p>
    <w:p w14:paraId="71849362" w14:textId="5571A6EF" w:rsidR="005F300F" w:rsidRPr="005F300F" w:rsidRDefault="005F300F" w:rsidP="005F300F">
      <w:pPr>
        <w:spacing w:line="276" w:lineRule="auto"/>
        <w:jc w:val="both"/>
        <w:rPr>
          <w:rFonts w:ascii="Arial" w:hAnsi="Arial" w:cs="Arial"/>
          <w:sz w:val="22"/>
          <w:szCs w:val="22"/>
        </w:rPr>
      </w:pPr>
      <w:r w:rsidRPr="005F300F">
        <w:rPr>
          <w:rFonts w:ascii="Arial" w:hAnsi="Arial" w:cs="Arial"/>
          <w:sz w:val="22"/>
          <w:szCs w:val="22"/>
        </w:rPr>
        <w:t>The site is not located within a neighbourhood plan area</w:t>
      </w:r>
      <w:r w:rsidR="0098452B">
        <w:rPr>
          <w:rFonts w:ascii="Arial" w:hAnsi="Arial" w:cs="Arial"/>
          <w:sz w:val="22"/>
          <w:szCs w:val="22"/>
        </w:rPr>
        <w:t>.</w:t>
      </w:r>
    </w:p>
    <w:p w14:paraId="0616FE88" w14:textId="77777777" w:rsidR="005F300F" w:rsidRPr="005F300F" w:rsidRDefault="005F300F" w:rsidP="005F300F">
      <w:pPr>
        <w:spacing w:line="276" w:lineRule="auto"/>
        <w:jc w:val="both"/>
        <w:rPr>
          <w:rFonts w:ascii="Arial" w:hAnsi="Arial" w:cs="Arial"/>
          <w:sz w:val="22"/>
          <w:szCs w:val="22"/>
        </w:rPr>
      </w:pPr>
    </w:p>
    <w:p w14:paraId="78ACC4EA" w14:textId="77777777" w:rsidR="00394C02" w:rsidRPr="00394C02" w:rsidRDefault="00394C02" w:rsidP="006B4644">
      <w:pPr>
        <w:pStyle w:val="Heading3"/>
      </w:pPr>
      <w:r w:rsidRPr="00394C02">
        <w:t>Conclusion</w:t>
      </w:r>
    </w:p>
    <w:p w14:paraId="1452215A" w14:textId="77777777" w:rsidR="00B37A46" w:rsidRDefault="00B37A46" w:rsidP="00304F0C">
      <w:pPr>
        <w:spacing w:line="276" w:lineRule="auto"/>
        <w:jc w:val="both"/>
        <w:rPr>
          <w:rFonts w:ascii="Arial" w:hAnsi="Arial" w:cs="Arial"/>
          <w:color w:val="000000" w:themeColor="text1"/>
          <w:sz w:val="22"/>
          <w:szCs w:val="22"/>
        </w:rPr>
      </w:pPr>
    </w:p>
    <w:p w14:paraId="79857D55" w14:textId="5F97CF6C" w:rsidR="00304F0C" w:rsidRDefault="00893F70" w:rsidP="00304F0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In having regard to the above</w:t>
      </w:r>
      <w:r w:rsidR="00B37A46" w:rsidRPr="00B37A46">
        <w:rPr>
          <w:rFonts w:ascii="Arial" w:hAnsi="Arial" w:cs="Arial"/>
          <w:color w:val="000000" w:themeColor="text1"/>
          <w:sz w:val="22"/>
          <w:szCs w:val="22"/>
        </w:rPr>
        <w:t>, the principle of the development is capable of being supported.</w:t>
      </w:r>
      <w:r>
        <w:rPr>
          <w:rFonts w:ascii="Arial" w:hAnsi="Arial" w:cs="Arial"/>
          <w:color w:val="000000" w:themeColor="text1"/>
          <w:sz w:val="22"/>
          <w:szCs w:val="22"/>
        </w:rPr>
        <w:t xml:space="preserve"> </w:t>
      </w:r>
      <w:r w:rsidRPr="00893F70">
        <w:rPr>
          <w:rFonts w:ascii="Arial" w:hAnsi="Arial" w:cs="Arial"/>
          <w:color w:val="000000" w:themeColor="text1"/>
          <w:sz w:val="22"/>
          <w:szCs w:val="22"/>
        </w:rPr>
        <w:t xml:space="preserve">The </w:t>
      </w:r>
      <w:r w:rsidR="00286D0C">
        <w:rPr>
          <w:rFonts w:ascii="Arial" w:hAnsi="Arial" w:cs="Arial"/>
          <w:color w:val="000000" w:themeColor="text1"/>
          <w:sz w:val="22"/>
          <w:szCs w:val="22"/>
        </w:rPr>
        <w:t>development</w:t>
      </w:r>
      <w:r w:rsidRPr="00893F70">
        <w:rPr>
          <w:rFonts w:ascii="Arial" w:hAnsi="Arial" w:cs="Arial"/>
          <w:color w:val="000000" w:themeColor="text1"/>
          <w:sz w:val="22"/>
          <w:szCs w:val="22"/>
        </w:rPr>
        <w:t xml:space="preserve"> must nevertheless be assessed against all other relevant Development Plan policies, national policy and material considerations, such as  flood risk, ecology, the water environment, landscape character and heritage assets.</w:t>
      </w:r>
    </w:p>
    <w:p w14:paraId="41D968CE" w14:textId="469E9AE2" w:rsidR="0021750A" w:rsidRDefault="0021750A" w:rsidP="006622D6">
      <w:pPr>
        <w:pStyle w:val="Heading2"/>
        <w:numPr>
          <w:ilvl w:val="0"/>
          <w:numId w:val="0"/>
        </w:numPr>
        <w:ind w:left="576"/>
        <w:rPr>
          <w:rFonts w:cs="Arial"/>
          <w:b w:val="0"/>
          <w:bCs/>
          <w:szCs w:val="22"/>
        </w:rPr>
      </w:pPr>
    </w:p>
    <w:p w14:paraId="4C967297" w14:textId="77777777" w:rsidR="00B341CC" w:rsidRDefault="00B341CC" w:rsidP="00673F9A">
      <w:pPr>
        <w:pStyle w:val="Heading2"/>
      </w:pPr>
      <w:r w:rsidRPr="00AA13D0">
        <w:t>Design and Impact on the Character and Appearance of the Area</w:t>
      </w:r>
    </w:p>
    <w:p w14:paraId="42B6D6D5" w14:textId="77777777" w:rsidR="008E59DE" w:rsidRPr="00F45CC7" w:rsidRDefault="008E59DE" w:rsidP="005E207E">
      <w:pPr>
        <w:pStyle w:val="Heading3"/>
      </w:pPr>
      <w:r w:rsidRPr="00F45CC7">
        <w:t>Policy Co</w:t>
      </w:r>
      <w:r>
        <w:t>n</w:t>
      </w:r>
      <w:r w:rsidRPr="00F45CC7">
        <w:t>text</w:t>
      </w:r>
    </w:p>
    <w:p w14:paraId="7B5C8A42"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Core Policy 57 of the Wiltshire Core Strategy requires development to achieve a high standard of design that responds positively to local character, context and distinctiveness.</w:t>
      </w:r>
    </w:p>
    <w:p w14:paraId="283100DC" w14:textId="77777777" w:rsidR="001E54EC" w:rsidRPr="001E54EC" w:rsidRDefault="001E54EC" w:rsidP="001E54EC">
      <w:pPr>
        <w:spacing w:line="276" w:lineRule="auto"/>
        <w:jc w:val="both"/>
        <w:rPr>
          <w:rFonts w:ascii="Arial" w:hAnsi="Arial" w:cs="Arial"/>
          <w:sz w:val="22"/>
          <w:szCs w:val="22"/>
        </w:rPr>
      </w:pPr>
    </w:p>
    <w:p w14:paraId="7AFACD90"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02ACFEC2" w14:textId="77777777" w:rsidR="001E54EC" w:rsidRPr="001E54EC" w:rsidRDefault="001E54EC" w:rsidP="001E54EC">
      <w:pPr>
        <w:spacing w:line="276" w:lineRule="auto"/>
        <w:jc w:val="both"/>
        <w:rPr>
          <w:rFonts w:ascii="Arial" w:hAnsi="Arial" w:cs="Arial"/>
          <w:sz w:val="22"/>
          <w:szCs w:val="22"/>
        </w:rPr>
      </w:pPr>
    </w:p>
    <w:p w14:paraId="41B60C41" w14:textId="77777777" w:rsidR="008E59DE" w:rsidRDefault="001E54EC" w:rsidP="001E54EC">
      <w:pPr>
        <w:spacing w:line="276" w:lineRule="auto"/>
        <w:jc w:val="both"/>
        <w:rPr>
          <w:rFonts w:ascii="Arial" w:hAnsi="Arial" w:cs="Arial"/>
          <w:sz w:val="22"/>
          <w:szCs w:val="22"/>
        </w:rPr>
      </w:pPr>
      <w:r w:rsidRPr="001E54EC">
        <w:rPr>
          <w:rFonts w:ascii="Arial" w:hAnsi="Arial" w:cs="Arial"/>
          <w:sz w:val="22"/>
          <w:szCs w:val="22"/>
        </w:rPr>
        <w:t>The Wiltshire Design Guide provides further guidance on achieving high quality, context-led design and should be taken into account where relevant.</w:t>
      </w:r>
    </w:p>
    <w:p w14:paraId="0000E0CD" w14:textId="77777777" w:rsidR="001E54EC" w:rsidRDefault="001E54EC" w:rsidP="001E54EC">
      <w:pPr>
        <w:spacing w:line="276" w:lineRule="auto"/>
        <w:jc w:val="both"/>
        <w:rPr>
          <w:rFonts w:ascii="Arial" w:hAnsi="Arial" w:cs="Arial"/>
          <w:b/>
          <w:bCs/>
          <w:sz w:val="22"/>
          <w:szCs w:val="22"/>
        </w:rPr>
      </w:pPr>
    </w:p>
    <w:p w14:paraId="3CBCD205" w14:textId="77777777" w:rsidR="008E59DE" w:rsidRDefault="008E59DE" w:rsidP="005E207E">
      <w:pPr>
        <w:pStyle w:val="Heading3"/>
      </w:pPr>
      <w:r w:rsidRPr="008E59DE">
        <w:t xml:space="preserve">Assessment </w:t>
      </w:r>
    </w:p>
    <w:p w14:paraId="32D1D07A" w14:textId="77777777" w:rsidR="006132A5" w:rsidRDefault="006132A5" w:rsidP="006132A5">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1F2FFC11" w14:textId="486CFC7B" w:rsidR="006817A7" w:rsidRDefault="006817A7" w:rsidP="006132A5">
      <w:pPr>
        <w:spacing w:line="276" w:lineRule="auto"/>
        <w:jc w:val="both"/>
        <w:rPr>
          <w:rFonts w:ascii="Arial" w:hAnsi="Arial" w:cs="Arial"/>
          <w:sz w:val="22"/>
          <w:szCs w:val="22"/>
        </w:rPr>
      </w:pPr>
    </w:p>
    <w:p w14:paraId="20C5CA3D" w14:textId="379EEF07" w:rsidR="00E91F5B" w:rsidRDefault="00E91F5B" w:rsidP="006132A5">
      <w:pPr>
        <w:spacing w:line="276" w:lineRule="auto"/>
        <w:jc w:val="both"/>
        <w:rPr>
          <w:rFonts w:ascii="Arial" w:hAnsi="Arial" w:cs="Arial"/>
          <w:sz w:val="22"/>
          <w:szCs w:val="22"/>
        </w:rPr>
      </w:pPr>
      <w:r w:rsidRPr="00E91F5B">
        <w:rPr>
          <w:rFonts w:ascii="Arial" w:hAnsi="Arial" w:cs="Arial"/>
          <w:sz w:val="22"/>
          <w:szCs w:val="22"/>
        </w:rPr>
        <w:t>The application seeks retrospective planning permission for the creation of a pond together with associated engineering works, including the installation of a sluice structure</w:t>
      </w:r>
      <w:r>
        <w:rPr>
          <w:rFonts w:ascii="Arial" w:hAnsi="Arial" w:cs="Arial"/>
          <w:sz w:val="22"/>
          <w:szCs w:val="22"/>
        </w:rPr>
        <w:t xml:space="preserve">, </w:t>
      </w:r>
      <w:r w:rsidRPr="00E91F5B">
        <w:rPr>
          <w:rFonts w:ascii="Arial" w:hAnsi="Arial" w:cs="Arial"/>
          <w:sz w:val="22"/>
          <w:szCs w:val="22"/>
        </w:rPr>
        <w:t>within the extensive residential curtilage of Manor Farm. The pond and sluice operate as a single integrated system and are therefore assessed as part of the overall development. As the development has already been carried out, the assessment considers the scheme as built.</w:t>
      </w:r>
    </w:p>
    <w:p w14:paraId="2CA7779F" w14:textId="77777777" w:rsidR="00E91F5B" w:rsidRDefault="00E91F5B" w:rsidP="006132A5">
      <w:pPr>
        <w:spacing w:line="276" w:lineRule="auto"/>
        <w:jc w:val="both"/>
        <w:rPr>
          <w:rFonts w:ascii="Arial" w:hAnsi="Arial" w:cs="Arial"/>
          <w:sz w:val="22"/>
          <w:szCs w:val="22"/>
        </w:rPr>
      </w:pPr>
    </w:p>
    <w:p w14:paraId="58ADBAC5" w14:textId="3DB557CC" w:rsidR="006817A7" w:rsidRDefault="006817A7" w:rsidP="006132A5">
      <w:pPr>
        <w:spacing w:line="276" w:lineRule="auto"/>
        <w:jc w:val="both"/>
        <w:rPr>
          <w:rFonts w:ascii="Arial" w:hAnsi="Arial" w:cs="Arial"/>
          <w:sz w:val="22"/>
          <w:szCs w:val="22"/>
        </w:rPr>
      </w:pPr>
      <w:r>
        <w:rPr>
          <w:rFonts w:ascii="Arial" w:hAnsi="Arial" w:cs="Arial"/>
          <w:sz w:val="22"/>
          <w:szCs w:val="22"/>
        </w:rPr>
        <w:t xml:space="preserve">The submitted information </w:t>
      </w:r>
      <w:r w:rsidR="00627903" w:rsidRPr="00627903">
        <w:rPr>
          <w:rFonts w:ascii="Arial" w:hAnsi="Arial" w:cs="Arial"/>
          <w:sz w:val="22"/>
          <w:szCs w:val="22"/>
        </w:rPr>
        <w:t>states that the pond measures approximately 35m by 16m with a depth of approximately 1.2m. A sluice structure has been installed at the pond outflow and is designed to overtop naturally when water levels exceed 0.9m. The submitted report states that the pond provides an estimated storage capacity of approximately 504m³.</w:t>
      </w:r>
    </w:p>
    <w:p w14:paraId="18C15E73" w14:textId="77777777" w:rsidR="00627903" w:rsidRDefault="00627903" w:rsidP="006132A5">
      <w:pPr>
        <w:spacing w:line="276" w:lineRule="auto"/>
        <w:jc w:val="both"/>
        <w:rPr>
          <w:rFonts w:ascii="Arial" w:hAnsi="Arial" w:cs="Arial"/>
          <w:sz w:val="22"/>
          <w:szCs w:val="22"/>
        </w:rPr>
      </w:pPr>
    </w:p>
    <w:p w14:paraId="3B83A675" w14:textId="2847B4A4" w:rsidR="00627903" w:rsidRDefault="006D031F" w:rsidP="006132A5">
      <w:pPr>
        <w:spacing w:line="276" w:lineRule="auto"/>
        <w:jc w:val="both"/>
        <w:rPr>
          <w:rFonts w:ascii="Arial" w:hAnsi="Arial" w:cs="Arial"/>
          <w:sz w:val="22"/>
          <w:szCs w:val="22"/>
        </w:rPr>
      </w:pPr>
      <w:r>
        <w:rPr>
          <w:rFonts w:ascii="Arial" w:hAnsi="Arial" w:cs="Arial"/>
          <w:sz w:val="22"/>
          <w:szCs w:val="22"/>
        </w:rPr>
        <w:t>The pond is understood to have been constructed at least 5 years ago, with the sluice installed</w:t>
      </w:r>
      <w:r w:rsidR="00E433B1">
        <w:rPr>
          <w:rFonts w:ascii="Arial" w:hAnsi="Arial" w:cs="Arial"/>
          <w:sz w:val="22"/>
          <w:szCs w:val="22"/>
        </w:rPr>
        <w:t xml:space="preserve"> more recent than this. The pond incorporates the River Gog and lies </w:t>
      </w:r>
      <w:r w:rsidR="00132D13">
        <w:rPr>
          <w:rFonts w:ascii="Arial" w:hAnsi="Arial" w:cs="Arial"/>
          <w:sz w:val="22"/>
          <w:szCs w:val="22"/>
        </w:rPr>
        <w:t>within the garden of the host dwelling (Manor Farm).</w:t>
      </w:r>
    </w:p>
    <w:p w14:paraId="68477B67" w14:textId="77777777" w:rsidR="000A1DDD" w:rsidRDefault="000A1DDD" w:rsidP="006132A5">
      <w:pPr>
        <w:spacing w:line="276" w:lineRule="auto"/>
        <w:jc w:val="both"/>
        <w:rPr>
          <w:rFonts w:ascii="Arial" w:hAnsi="Arial" w:cs="Arial"/>
          <w:sz w:val="22"/>
          <w:szCs w:val="22"/>
        </w:rPr>
      </w:pPr>
    </w:p>
    <w:p w14:paraId="607FB226" w14:textId="4D84BA2E" w:rsidR="00B14AF7" w:rsidRDefault="00BA2424" w:rsidP="00B14AF7">
      <w:pPr>
        <w:spacing w:line="276" w:lineRule="auto"/>
        <w:jc w:val="both"/>
        <w:rPr>
          <w:rFonts w:ascii="Arial" w:hAnsi="Arial" w:cs="Arial"/>
          <w:sz w:val="22"/>
          <w:szCs w:val="22"/>
        </w:rPr>
      </w:pPr>
      <w:r w:rsidRPr="00BA2424">
        <w:rPr>
          <w:rFonts w:ascii="Arial" w:hAnsi="Arial" w:cs="Arial"/>
          <w:sz w:val="22"/>
          <w:szCs w:val="22"/>
        </w:rPr>
        <w:t>Having regard to the generous size of the plot, the pond is of an appropriate scale and is considered incidental to the enjoyment of the dwellinghouse.</w:t>
      </w:r>
    </w:p>
    <w:p w14:paraId="0387FAAE" w14:textId="77777777" w:rsidR="00BA2424" w:rsidRPr="00B14AF7" w:rsidRDefault="00BA2424" w:rsidP="00B14AF7">
      <w:pPr>
        <w:spacing w:line="276" w:lineRule="auto"/>
        <w:jc w:val="both"/>
        <w:rPr>
          <w:rFonts w:ascii="Arial" w:hAnsi="Arial" w:cs="Arial"/>
          <w:sz w:val="22"/>
          <w:szCs w:val="22"/>
        </w:rPr>
      </w:pPr>
    </w:p>
    <w:p w14:paraId="1DE24BAD" w14:textId="77777777" w:rsidR="00B14AF7" w:rsidRPr="00B14AF7" w:rsidRDefault="00B14AF7" w:rsidP="00B14AF7">
      <w:pPr>
        <w:spacing w:line="276" w:lineRule="auto"/>
        <w:jc w:val="both"/>
        <w:rPr>
          <w:rFonts w:ascii="Arial" w:hAnsi="Arial" w:cs="Arial"/>
          <w:sz w:val="22"/>
          <w:szCs w:val="22"/>
        </w:rPr>
      </w:pPr>
      <w:r w:rsidRPr="00B14AF7">
        <w:rPr>
          <w:rFonts w:ascii="Arial" w:hAnsi="Arial" w:cs="Arial"/>
          <w:sz w:val="22"/>
          <w:szCs w:val="22"/>
        </w:rPr>
        <w:t>The pond is positioned within the eastern part of the site and is set well away from public highways and the majority of public vantage points. Owing to its generally low-lying nature, together with the presence of existing vegetation and the spacious character of the surrounding land, the development has a limited visual presence within the wider landscape. Whilst the sluice structure is visible above ground level, it is a relatively modest feature and does not appear visually intrusive within the context of the site.</w:t>
      </w:r>
    </w:p>
    <w:p w14:paraId="0D7DE698" w14:textId="77777777" w:rsidR="00B14AF7" w:rsidRPr="00B14AF7" w:rsidRDefault="00B14AF7" w:rsidP="00B14AF7">
      <w:pPr>
        <w:spacing w:line="276" w:lineRule="auto"/>
        <w:jc w:val="both"/>
        <w:rPr>
          <w:rFonts w:ascii="Arial" w:hAnsi="Arial" w:cs="Arial"/>
          <w:sz w:val="22"/>
          <w:szCs w:val="22"/>
        </w:rPr>
      </w:pPr>
    </w:p>
    <w:p w14:paraId="15E7A233" w14:textId="41CB273C" w:rsidR="000A1DDD" w:rsidRPr="006132A5" w:rsidRDefault="00B14AF7" w:rsidP="00B14AF7">
      <w:pPr>
        <w:spacing w:line="276" w:lineRule="auto"/>
        <w:jc w:val="both"/>
        <w:rPr>
          <w:rFonts w:ascii="Arial" w:hAnsi="Arial" w:cs="Arial"/>
          <w:sz w:val="22"/>
          <w:szCs w:val="22"/>
        </w:rPr>
      </w:pPr>
      <w:r w:rsidRPr="00B14AF7">
        <w:rPr>
          <w:rFonts w:ascii="Arial" w:hAnsi="Arial" w:cs="Arial"/>
          <w:sz w:val="22"/>
          <w:szCs w:val="22"/>
        </w:rPr>
        <w:t>Overall, the pond is considered to be compatible with the established character of the site and its domestic curtilage. Subject to the detailed considerations relating to flood risk, ecology</w:t>
      </w:r>
      <w:r w:rsidR="00001F5A">
        <w:rPr>
          <w:rFonts w:ascii="Arial" w:hAnsi="Arial" w:cs="Arial"/>
          <w:sz w:val="22"/>
          <w:szCs w:val="22"/>
        </w:rPr>
        <w:t xml:space="preserve">, amenity </w:t>
      </w:r>
      <w:r w:rsidRPr="00B14AF7">
        <w:rPr>
          <w:rFonts w:ascii="Arial" w:hAnsi="Arial" w:cs="Arial"/>
          <w:sz w:val="22"/>
          <w:szCs w:val="22"/>
        </w:rPr>
        <w:t xml:space="preserve">and heritage addressed </w:t>
      </w:r>
      <w:r w:rsidR="00CE343F">
        <w:rPr>
          <w:rFonts w:ascii="Arial" w:hAnsi="Arial" w:cs="Arial"/>
          <w:sz w:val="22"/>
          <w:szCs w:val="22"/>
        </w:rPr>
        <w:t xml:space="preserve">within this </w:t>
      </w:r>
      <w:r w:rsidRPr="00B14AF7">
        <w:rPr>
          <w:rFonts w:ascii="Arial" w:hAnsi="Arial" w:cs="Arial"/>
          <w:sz w:val="22"/>
          <w:szCs w:val="22"/>
        </w:rPr>
        <w:t>report</w:t>
      </w:r>
      <w:r w:rsidR="00CE343F">
        <w:rPr>
          <w:rFonts w:ascii="Arial" w:hAnsi="Arial" w:cs="Arial"/>
          <w:sz w:val="22"/>
          <w:szCs w:val="22"/>
        </w:rPr>
        <w:t>.</w:t>
      </w:r>
    </w:p>
    <w:p w14:paraId="3637A499" w14:textId="77777777" w:rsidR="00E03EDD" w:rsidRDefault="00E03EDD" w:rsidP="00B341CC">
      <w:pPr>
        <w:spacing w:line="276" w:lineRule="auto"/>
        <w:jc w:val="both"/>
        <w:rPr>
          <w:rFonts w:ascii="Arial" w:hAnsi="Arial" w:cs="Arial"/>
          <w:i/>
          <w:iCs/>
          <w:sz w:val="22"/>
          <w:szCs w:val="22"/>
        </w:rPr>
      </w:pPr>
    </w:p>
    <w:p w14:paraId="0FB257FA" w14:textId="77777777" w:rsidR="00A64314" w:rsidRDefault="00A64314" w:rsidP="005E207E">
      <w:pPr>
        <w:pStyle w:val="Heading3"/>
      </w:pPr>
      <w:r>
        <w:lastRenderedPageBreak/>
        <w:t>Conclusion</w:t>
      </w:r>
    </w:p>
    <w:p w14:paraId="574A09B3" w14:textId="56EB7693" w:rsidR="00E03EDD" w:rsidRDefault="00A26D4B" w:rsidP="00B341CC">
      <w:pPr>
        <w:spacing w:line="276" w:lineRule="auto"/>
        <w:jc w:val="both"/>
        <w:rPr>
          <w:rFonts w:ascii="Arial" w:hAnsi="Arial" w:cs="Arial"/>
          <w:color w:val="EE0000"/>
          <w:sz w:val="22"/>
          <w:szCs w:val="22"/>
        </w:rPr>
      </w:pPr>
      <w:r w:rsidRPr="00A26D4B">
        <w:rPr>
          <w:rFonts w:ascii="Arial" w:hAnsi="Arial" w:cs="Arial"/>
          <w:color w:val="000000" w:themeColor="text1"/>
          <w:sz w:val="22"/>
          <w:szCs w:val="22"/>
        </w:rPr>
        <w:t>Having regard to the above</w:t>
      </w:r>
      <w:r w:rsidRPr="00EB70EB">
        <w:rPr>
          <w:rFonts w:ascii="Arial" w:hAnsi="Arial" w:cs="Arial"/>
          <w:sz w:val="22"/>
          <w:szCs w:val="22"/>
        </w:rPr>
        <w:t>, it is considered that</w:t>
      </w:r>
      <w:r w:rsidRPr="00EB70EB">
        <w:rPr>
          <w:rFonts w:ascii="Arial" w:hAnsi="Arial" w:cs="Arial"/>
          <w:i/>
          <w:iCs/>
          <w:sz w:val="22"/>
          <w:szCs w:val="22"/>
        </w:rPr>
        <w:t xml:space="preserve"> </w:t>
      </w:r>
      <w:r w:rsidR="00D11A1E" w:rsidRPr="00EB70EB">
        <w:rPr>
          <w:rFonts w:ascii="Arial" w:hAnsi="Arial" w:cs="Arial"/>
          <w:sz w:val="22"/>
          <w:szCs w:val="22"/>
        </w:rPr>
        <w:t xml:space="preserve">the development </w:t>
      </w:r>
      <w:r w:rsidR="00C024AB" w:rsidRPr="00EB70EB">
        <w:rPr>
          <w:rFonts w:ascii="Arial" w:hAnsi="Arial" w:cs="Arial"/>
          <w:sz w:val="22"/>
          <w:szCs w:val="22"/>
        </w:rPr>
        <w:t>does</w:t>
      </w:r>
      <w:r w:rsidR="00D11A1E" w:rsidRPr="00EB70EB">
        <w:rPr>
          <w:rFonts w:ascii="Arial" w:hAnsi="Arial" w:cs="Arial"/>
          <w:sz w:val="22"/>
          <w:szCs w:val="22"/>
        </w:rPr>
        <w:t xml:space="preserve"> not result in harm to the character or appearance of the area and accords with the design objectives of Core Policy 57 of the Wiltshire Core Strategy.</w:t>
      </w:r>
    </w:p>
    <w:p w14:paraId="2B059953" w14:textId="77777777" w:rsidR="00C024AB" w:rsidRPr="008E59DE" w:rsidRDefault="00C024AB" w:rsidP="00B341CC">
      <w:pPr>
        <w:spacing w:line="276" w:lineRule="auto"/>
        <w:jc w:val="both"/>
        <w:rPr>
          <w:rFonts w:ascii="Arial" w:hAnsi="Arial" w:cs="Arial"/>
          <w:i/>
          <w:iCs/>
          <w:sz w:val="22"/>
          <w:szCs w:val="22"/>
        </w:rPr>
      </w:pPr>
    </w:p>
    <w:p w14:paraId="4E62FB62" w14:textId="77777777" w:rsidR="008E59DE" w:rsidRPr="00AA13D0" w:rsidRDefault="008E59DE" w:rsidP="00673F9A">
      <w:pPr>
        <w:pStyle w:val="Heading2"/>
      </w:pPr>
      <w:r>
        <w:t>Impact on Heritage Assets</w:t>
      </w:r>
    </w:p>
    <w:p w14:paraId="4652B2E5" w14:textId="77777777" w:rsidR="008E59DE" w:rsidRPr="00F45CC7" w:rsidRDefault="008E59DE" w:rsidP="005E207E">
      <w:pPr>
        <w:pStyle w:val="Heading3"/>
      </w:pPr>
      <w:r w:rsidRPr="00F45CC7">
        <w:t>Policy Co</w:t>
      </w:r>
      <w:r>
        <w:t>n</w:t>
      </w:r>
      <w:r w:rsidRPr="00F45CC7">
        <w:t>text</w:t>
      </w:r>
    </w:p>
    <w:p w14:paraId="6DA5E24A"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0FE72EB1" w14:textId="77777777" w:rsidR="00E661F3" w:rsidRPr="00E661F3" w:rsidRDefault="00E661F3" w:rsidP="00E661F3">
      <w:pPr>
        <w:spacing w:line="276" w:lineRule="auto"/>
        <w:jc w:val="both"/>
        <w:rPr>
          <w:rFonts w:ascii="Arial" w:hAnsi="Arial" w:cs="Arial"/>
          <w:color w:val="000000" w:themeColor="text1"/>
          <w:sz w:val="22"/>
          <w:szCs w:val="22"/>
        </w:rPr>
      </w:pPr>
    </w:p>
    <w:p w14:paraId="32F6EEE1"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66(1) requires special regard to be given to the desirability of preserving listed buildings, their settings and any features of special architectural or historic interest which they possess.</w:t>
      </w:r>
    </w:p>
    <w:p w14:paraId="0DC4A00F" w14:textId="77777777" w:rsidR="00E661F3" w:rsidRPr="00E661F3" w:rsidRDefault="00E661F3" w:rsidP="00E661F3">
      <w:pPr>
        <w:spacing w:line="276" w:lineRule="auto"/>
        <w:jc w:val="both"/>
        <w:rPr>
          <w:rFonts w:ascii="Arial" w:hAnsi="Arial" w:cs="Arial"/>
          <w:color w:val="000000" w:themeColor="text1"/>
          <w:sz w:val="22"/>
          <w:szCs w:val="22"/>
        </w:rPr>
      </w:pPr>
    </w:p>
    <w:p w14:paraId="44AC6D9B" w14:textId="77777777" w:rsidR="00EB70EB"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 xml:space="preserve">Core Policy 58 of the Wiltshire Core Strategy seeks to conserve and, where appropriate, enhance the significance of designated and non-designated heritage assets and their settings. </w:t>
      </w:r>
    </w:p>
    <w:p w14:paraId="6DD4F2AD" w14:textId="77777777" w:rsidR="00CE343F" w:rsidRDefault="00CE343F" w:rsidP="00E661F3">
      <w:pPr>
        <w:spacing w:line="276" w:lineRule="auto"/>
        <w:jc w:val="both"/>
        <w:rPr>
          <w:rFonts w:ascii="Arial" w:hAnsi="Arial" w:cs="Arial"/>
          <w:color w:val="000000" w:themeColor="text1"/>
          <w:sz w:val="22"/>
          <w:szCs w:val="22"/>
        </w:rPr>
      </w:pPr>
    </w:p>
    <w:p w14:paraId="4B3D08BC" w14:textId="29AD063C"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Core Policy 57 requires development to respond positively to local character and historic context through high quality design.</w:t>
      </w:r>
    </w:p>
    <w:p w14:paraId="7F84F15B" w14:textId="77777777" w:rsidR="00E661F3" w:rsidRPr="00E661F3" w:rsidRDefault="00E661F3" w:rsidP="00E661F3">
      <w:pPr>
        <w:spacing w:line="276" w:lineRule="auto"/>
        <w:jc w:val="both"/>
        <w:rPr>
          <w:rFonts w:ascii="Arial" w:hAnsi="Arial" w:cs="Arial"/>
          <w:color w:val="000000" w:themeColor="text1"/>
          <w:sz w:val="22"/>
          <w:szCs w:val="22"/>
        </w:rPr>
      </w:pPr>
    </w:p>
    <w:p w14:paraId="2A2C20D4" w14:textId="77777777" w:rsidR="008E59DE"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79F426B9" w14:textId="77777777" w:rsidR="00E661F3" w:rsidRPr="00E661F3" w:rsidRDefault="00E661F3" w:rsidP="00E661F3">
      <w:pPr>
        <w:spacing w:line="276" w:lineRule="auto"/>
        <w:jc w:val="both"/>
        <w:rPr>
          <w:rFonts w:ascii="Arial" w:hAnsi="Arial" w:cs="Arial"/>
          <w:color w:val="000000" w:themeColor="text1"/>
          <w:sz w:val="22"/>
          <w:szCs w:val="22"/>
        </w:rPr>
      </w:pPr>
    </w:p>
    <w:p w14:paraId="267E92E0" w14:textId="77777777" w:rsidR="00A26D4B" w:rsidRDefault="00A26D4B" w:rsidP="005E207E">
      <w:pPr>
        <w:pStyle w:val="Heading3"/>
      </w:pPr>
      <w:r w:rsidRPr="008E59DE">
        <w:t xml:space="preserve">Assessment </w:t>
      </w:r>
    </w:p>
    <w:p w14:paraId="60D56507" w14:textId="77777777" w:rsidR="00A26D4B" w:rsidRPr="006132A5"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7591AC95" w14:textId="77777777" w:rsidR="00A26D4B" w:rsidRDefault="00A26D4B" w:rsidP="00A26D4B">
      <w:pPr>
        <w:spacing w:line="276" w:lineRule="auto"/>
        <w:jc w:val="both"/>
        <w:rPr>
          <w:rFonts w:ascii="Arial" w:hAnsi="Arial" w:cs="Arial"/>
          <w:i/>
          <w:iCs/>
          <w:sz w:val="22"/>
          <w:szCs w:val="22"/>
        </w:rPr>
      </w:pPr>
    </w:p>
    <w:p w14:paraId="636F49D7" w14:textId="77777777" w:rsidR="00E203BC" w:rsidRDefault="00E203BC" w:rsidP="00E203BC">
      <w:pPr>
        <w:spacing w:line="276" w:lineRule="auto"/>
        <w:jc w:val="both"/>
        <w:rPr>
          <w:rFonts w:ascii="Arial" w:hAnsi="Arial" w:cs="Arial"/>
          <w:sz w:val="22"/>
          <w:szCs w:val="22"/>
        </w:rPr>
      </w:pPr>
      <w:r w:rsidRPr="00E203BC">
        <w:rPr>
          <w:rFonts w:ascii="Arial" w:hAnsi="Arial" w:cs="Arial"/>
          <w:sz w:val="22"/>
          <w:szCs w:val="22"/>
        </w:rPr>
        <w:t xml:space="preserve">In accordance with the heritage policies of the </w:t>
      </w:r>
      <w:r w:rsidR="00F4425E">
        <w:rPr>
          <w:rFonts w:ascii="Arial" w:hAnsi="Arial" w:cs="Arial"/>
          <w:sz w:val="22"/>
          <w:szCs w:val="22"/>
        </w:rPr>
        <w:t>NPPF</w:t>
      </w:r>
      <w:r w:rsidRPr="00E203BC">
        <w:rPr>
          <w:rFonts w:ascii="Arial" w:hAnsi="Arial" w:cs="Arial"/>
          <w:sz w:val="22"/>
          <w:szCs w:val="22"/>
        </w:rPr>
        <w:t>, any harm to the significance of a heritage asset must be clearly identified and assessed. Where harm is identified, it should be categorised having regard to the relevant heritage policies and weighed against any public benefits arising from the proposal.</w:t>
      </w:r>
    </w:p>
    <w:p w14:paraId="7EFBE830" w14:textId="77777777" w:rsidR="00BC4381" w:rsidRDefault="00BC4381" w:rsidP="00E203BC">
      <w:pPr>
        <w:spacing w:line="276" w:lineRule="auto"/>
        <w:jc w:val="both"/>
        <w:rPr>
          <w:rFonts w:ascii="Arial" w:hAnsi="Arial" w:cs="Arial"/>
          <w:sz w:val="22"/>
          <w:szCs w:val="22"/>
        </w:rPr>
      </w:pPr>
    </w:p>
    <w:p w14:paraId="67BEC402" w14:textId="77777777" w:rsidR="00BC4381" w:rsidRDefault="00BC4381" w:rsidP="00BC4381">
      <w:pPr>
        <w:spacing w:line="276" w:lineRule="auto"/>
        <w:jc w:val="both"/>
        <w:rPr>
          <w:rFonts w:ascii="Arial" w:hAnsi="Arial" w:cs="Arial"/>
          <w:sz w:val="22"/>
          <w:szCs w:val="22"/>
        </w:rPr>
      </w:pPr>
      <w:r w:rsidRPr="00BC4381">
        <w:rPr>
          <w:rFonts w:ascii="Arial" w:hAnsi="Arial" w:cs="Arial"/>
          <w:sz w:val="22"/>
          <w:szCs w:val="22"/>
        </w:rPr>
        <w:t>In assessing this aspect of the proposal, regard has been had to the site context, the details of the development, the significance of nearby heritage assets and the contribution made by their settings.</w:t>
      </w:r>
    </w:p>
    <w:p w14:paraId="48CFF031" w14:textId="77777777" w:rsidR="00CB2EFF" w:rsidRDefault="00CB2EFF" w:rsidP="00BC4381">
      <w:pPr>
        <w:spacing w:line="276" w:lineRule="auto"/>
        <w:jc w:val="both"/>
        <w:rPr>
          <w:rFonts w:ascii="Arial" w:hAnsi="Arial" w:cs="Arial"/>
          <w:sz w:val="22"/>
          <w:szCs w:val="22"/>
        </w:rPr>
      </w:pPr>
    </w:p>
    <w:p w14:paraId="314B75B5" w14:textId="686945E6" w:rsidR="00CB2EFF" w:rsidRPr="00BC4381" w:rsidRDefault="00CB2EFF" w:rsidP="00BC4381">
      <w:pPr>
        <w:spacing w:line="276" w:lineRule="auto"/>
        <w:jc w:val="both"/>
        <w:rPr>
          <w:rFonts w:ascii="Arial" w:hAnsi="Arial" w:cs="Arial"/>
          <w:sz w:val="22"/>
          <w:szCs w:val="22"/>
        </w:rPr>
      </w:pPr>
      <w:r w:rsidRPr="00CB2EFF">
        <w:rPr>
          <w:rFonts w:ascii="Arial" w:hAnsi="Arial" w:cs="Arial"/>
          <w:sz w:val="22"/>
          <w:szCs w:val="22"/>
        </w:rPr>
        <w:t>The application seeks retrospective planning permission for the creation of a pond together with associated engineering works, including the installation of a sluice structure, within the extensive residential curtilage of Manor Farm.</w:t>
      </w:r>
    </w:p>
    <w:p w14:paraId="1C7260CA" w14:textId="77777777" w:rsidR="00BC4381" w:rsidRPr="00BC4381" w:rsidRDefault="00BC4381" w:rsidP="00BC4381">
      <w:pPr>
        <w:spacing w:line="276" w:lineRule="auto"/>
        <w:jc w:val="both"/>
        <w:rPr>
          <w:rFonts w:ascii="Arial" w:hAnsi="Arial" w:cs="Arial"/>
          <w:sz w:val="22"/>
          <w:szCs w:val="22"/>
        </w:rPr>
      </w:pPr>
    </w:p>
    <w:p w14:paraId="6AF7D39C" w14:textId="61F6B5CE" w:rsidR="00BC4381" w:rsidRPr="00BC4381" w:rsidRDefault="00BC4381" w:rsidP="00BC4381">
      <w:pPr>
        <w:spacing w:line="276" w:lineRule="auto"/>
        <w:jc w:val="both"/>
        <w:rPr>
          <w:rFonts w:ascii="Arial" w:hAnsi="Arial" w:cs="Arial"/>
          <w:sz w:val="22"/>
          <w:szCs w:val="22"/>
        </w:rPr>
      </w:pPr>
      <w:r w:rsidRPr="00BC4381">
        <w:rPr>
          <w:rFonts w:ascii="Arial" w:hAnsi="Arial" w:cs="Arial"/>
          <w:sz w:val="22"/>
          <w:szCs w:val="22"/>
        </w:rPr>
        <w:t xml:space="preserve">The nearest designated heritage asset is No. 5 Manor Farm </w:t>
      </w:r>
      <w:proofErr w:type="gramStart"/>
      <w:r w:rsidRPr="00BC4381">
        <w:rPr>
          <w:rFonts w:ascii="Arial" w:hAnsi="Arial" w:cs="Arial"/>
          <w:sz w:val="22"/>
          <w:szCs w:val="22"/>
        </w:rPr>
        <w:t>Cottages,</w:t>
      </w:r>
      <w:proofErr w:type="gramEnd"/>
      <w:r w:rsidRPr="00BC4381">
        <w:rPr>
          <w:rFonts w:ascii="Arial" w:hAnsi="Arial" w:cs="Arial"/>
          <w:sz w:val="22"/>
          <w:szCs w:val="22"/>
        </w:rPr>
        <w:t xml:space="preserve"> a Grade II listed building located to the north of the application site. The pond is situated within the grounds of Manor Farm and is separated from the shared boundary with No. 5 Manor Farm Cottages by approximately 60 metres, with the listed building itself located a further distance beyond this boundary.</w:t>
      </w:r>
    </w:p>
    <w:p w14:paraId="407E0AA6" w14:textId="77777777" w:rsidR="00BC4381" w:rsidRPr="00BC4381" w:rsidRDefault="00BC4381" w:rsidP="00BC4381">
      <w:pPr>
        <w:spacing w:line="276" w:lineRule="auto"/>
        <w:jc w:val="both"/>
        <w:rPr>
          <w:rFonts w:ascii="Arial" w:hAnsi="Arial" w:cs="Arial"/>
          <w:sz w:val="22"/>
          <w:szCs w:val="22"/>
        </w:rPr>
      </w:pPr>
    </w:p>
    <w:p w14:paraId="3E6B4943" w14:textId="45E5B2AB" w:rsidR="00BC4381" w:rsidRPr="00BC4381" w:rsidRDefault="00BC4381" w:rsidP="00BC4381">
      <w:pPr>
        <w:spacing w:line="276" w:lineRule="auto"/>
        <w:jc w:val="both"/>
        <w:rPr>
          <w:rFonts w:ascii="Arial" w:hAnsi="Arial" w:cs="Arial"/>
          <w:sz w:val="22"/>
          <w:szCs w:val="22"/>
        </w:rPr>
      </w:pPr>
      <w:r w:rsidRPr="00BC4381">
        <w:rPr>
          <w:rFonts w:ascii="Arial" w:hAnsi="Arial" w:cs="Arial"/>
          <w:sz w:val="22"/>
          <w:szCs w:val="22"/>
        </w:rPr>
        <w:lastRenderedPageBreak/>
        <w:t>As discussed within the character and appearance section of this report, the development comprises a largely low-lying pond set within an extensive garden. The development does not introduce prominent built form into the landscape, with the only above-ground structure being the modest sluice installation. Given the scale and nature of the works, together with the separation distances involved, the pond does not appear as a visually intrusive feature within the setting of the listed building.</w:t>
      </w:r>
    </w:p>
    <w:p w14:paraId="34E669B4" w14:textId="77777777" w:rsidR="00BC4381" w:rsidRPr="00BC4381" w:rsidRDefault="00BC4381" w:rsidP="00BC4381">
      <w:pPr>
        <w:spacing w:line="276" w:lineRule="auto"/>
        <w:jc w:val="both"/>
        <w:rPr>
          <w:rFonts w:ascii="Arial" w:hAnsi="Arial" w:cs="Arial"/>
          <w:sz w:val="22"/>
          <w:szCs w:val="22"/>
        </w:rPr>
      </w:pPr>
    </w:p>
    <w:p w14:paraId="0671FA7B" w14:textId="77B02735" w:rsidR="00BC4381" w:rsidRPr="00BC4381" w:rsidRDefault="00BC4381" w:rsidP="00BC4381">
      <w:pPr>
        <w:spacing w:line="276" w:lineRule="auto"/>
        <w:jc w:val="both"/>
        <w:rPr>
          <w:rFonts w:ascii="Arial" w:hAnsi="Arial" w:cs="Arial"/>
          <w:sz w:val="22"/>
          <w:szCs w:val="22"/>
        </w:rPr>
      </w:pPr>
      <w:r w:rsidRPr="00BC4381">
        <w:rPr>
          <w:rFonts w:ascii="Arial" w:hAnsi="Arial" w:cs="Arial"/>
          <w:sz w:val="22"/>
          <w:szCs w:val="22"/>
        </w:rPr>
        <w:t>The pond read</w:t>
      </w:r>
      <w:r w:rsidR="00CF7032">
        <w:rPr>
          <w:rFonts w:ascii="Arial" w:hAnsi="Arial" w:cs="Arial"/>
          <w:sz w:val="22"/>
          <w:szCs w:val="22"/>
        </w:rPr>
        <w:t>s</w:t>
      </w:r>
      <w:r w:rsidRPr="00BC4381">
        <w:rPr>
          <w:rFonts w:ascii="Arial" w:hAnsi="Arial" w:cs="Arial"/>
          <w:sz w:val="22"/>
          <w:szCs w:val="22"/>
        </w:rPr>
        <w:t xml:space="preserve"> as a domestic landscape feature associated with Manor Farm and does not interrupt, obscure or detract from the ability to appreciate the significance of the listed building, its historic relationship with its surroundings, or the contribution made by its setting. Whilst objections have raised concerns regarding indirect impacts arising from flood risk and changes to hydrology, the assessment in this section is confined to the effects of the development upon the setting and significance of the heritage asset.</w:t>
      </w:r>
    </w:p>
    <w:p w14:paraId="28308E3E" w14:textId="77777777" w:rsidR="00C47DD9" w:rsidRPr="00DC48F5" w:rsidRDefault="00C47DD9" w:rsidP="00A26D4B">
      <w:pPr>
        <w:spacing w:line="276" w:lineRule="auto"/>
        <w:jc w:val="both"/>
        <w:rPr>
          <w:rFonts w:ascii="Arial" w:hAnsi="Arial" w:cs="Arial"/>
          <w:sz w:val="22"/>
          <w:szCs w:val="22"/>
        </w:rPr>
      </w:pPr>
    </w:p>
    <w:p w14:paraId="618BC358" w14:textId="77777777" w:rsidR="00A26D4B" w:rsidRDefault="00A26D4B" w:rsidP="005E207E">
      <w:pPr>
        <w:pStyle w:val="Heading3"/>
      </w:pPr>
      <w:r>
        <w:t>Conclusion</w:t>
      </w:r>
    </w:p>
    <w:p w14:paraId="18F419F6" w14:textId="1313D0A2" w:rsidR="00E03EDD" w:rsidRDefault="004D1862" w:rsidP="7D84FC5F">
      <w:pPr>
        <w:spacing w:line="276" w:lineRule="auto"/>
        <w:jc w:val="both"/>
        <w:rPr>
          <w:rFonts w:ascii="Arial" w:hAnsi="Arial" w:cs="Arial"/>
          <w:color w:val="000000" w:themeColor="text1"/>
          <w:sz w:val="22"/>
          <w:szCs w:val="22"/>
        </w:rPr>
      </w:pPr>
      <w:r w:rsidRPr="004D1862">
        <w:rPr>
          <w:rFonts w:ascii="Arial" w:hAnsi="Arial" w:cs="Arial"/>
          <w:color w:val="000000" w:themeColor="text1"/>
          <w:sz w:val="22"/>
          <w:szCs w:val="22"/>
        </w:rPr>
        <w:t>Having regard to the nature, scale and location of the development, it is considered that the development does not harm the setting of the nearby listed building</w:t>
      </w:r>
      <w:r w:rsidR="00164A7D" w:rsidRPr="00164A7D">
        <w:rPr>
          <w:rFonts w:ascii="Arial" w:hAnsi="Arial" w:cs="Arial"/>
          <w:color w:val="000000" w:themeColor="text1"/>
          <w:sz w:val="22"/>
          <w:szCs w:val="22"/>
        </w:rPr>
        <w:t xml:space="preserve">. The </w:t>
      </w:r>
      <w:r w:rsidR="00286D0C">
        <w:rPr>
          <w:rFonts w:ascii="Arial" w:hAnsi="Arial" w:cs="Arial"/>
          <w:color w:val="000000" w:themeColor="text1"/>
          <w:sz w:val="22"/>
          <w:szCs w:val="22"/>
        </w:rPr>
        <w:t>development</w:t>
      </w:r>
      <w:r w:rsidR="00164A7D" w:rsidRPr="00164A7D">
        <w:rPr>
          <w:rFonts w:ascii="Arial" w:hAnsi="Arial" w:cs="Arial"/>
          <w:color w:val="000000" w:themeColor="text1"/>
          <w:sz w:val="22"/>
          <w:szCs w:val="22"/>
        </w:rPr>
        <w:t xml:space="preserve"> therefore complies with Sections 66(1) of the Planning (Listed Buildings and Conservation Areas) Act 1990, Core Policies 57 and 58 of the Wiltshire Core Strategy, and the heritage objectives of the NPPF.</w:t>
      </w:r>
    </w:p>
    <w:p w14:paraId="22B9C16E" w14:textId="77777777" w:rsidR="00164A7D" w:rsidRDefault="00164A7D" w:rsidP="7D84FC5F">
      <w:pPr>
        <w:spacing w:line="276" w:lineRule="auto"/>
        <w:jc w:val="both"/>
        <w:rPr>
          <w:rFonts w:ascii="Arial" w:hAnsi="Arial" w:cs="Arial"/>
          <w:b/>
          <w:bCs/>
          <w:sz w:val="22"/>
          <w:szCs w:val="22"/>
        </w:rPr>
      </w:pPr>
    </w:p>
    <w:p w14:paraId="6794B4E7" w14:textId="77777777" w:rsidR="000C0D1A" w:rsidRDefault="000C0D1A" w:rsidP="00673F9A">
      <w:pPr>
        <w:pStyle w:val="Heading2"/>
      </w:pPr>
      <w:r>
        <w:t>Amenity</w:t>
      </w:r>
    </w:p>
    <w:p w14:paraId="4EECE725" w14:textId="77777777" w:rsidR="00D45219" w:rsidRDefault="000C0D1A" w:rsidP="005E207E">
      <w:pPr>
        <w:pStyle w:val="Heading3"/>
      </w:pPr>
      <w:r w:rsidRPr="00F45CC7">
        <w:t>Policy Co</w:t>
      </w:r>
      <w:r>
        <w:t>n</w:t>
      </w:r>
      <w:r w:rsidRPr="00F45CC7">
        <w:t>text</w:t>
      </w:r>
    </w:p>
    <w:p w14:paraId="716C5F7D"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65983193" w14:textId="77777777" w:rsidR="00D45219" w:rsidRPr="00336FA4" w:rsidRDefault="00D45219" w:rsidP="00D45219">
      <w:pPr>
        <w:spacing w:line="276" w:lineRule="auto"/>
        <w:jc w:val="both"/>
        <w:rPr>
          <w:rFonts w:ascii="Arial" w:hAnsi="Arial" w:cs="Arial"/>
          <w:i/>
          <w:iCs/>
          <w:color w:val="000000" w:themeColor="text1"/>
          <w:sz w:val="22"/>
          <w:szCs w:val="22"/>
        </w:rPr>
      </w:pPr>
    </w:p>
    <w:p w14:paraId="1AB2B54A" w14:textId="77777777" w:rsidR="00D45219" w:rsidRDefault="006B78C8" w:rsidP="006B78C8">
      <w:pPr>
        <w:spacing w:line="276" w:lineRule="auto"/>
        <w:jc w:val="both"/>
        <w:rPr>
          <w:rFonts w:ascii="Arial" w:hAnsi="Arial" w:cs="Arial"/>
          <w:sz w:val="22"/>
          <w:szCs w:val="22"/>
        </w:rPr>
      </w:pPr>
      <w:r w:rsidRPr="006B78C8">
        <w:rPr>
          <w:rFonts w:ascii="Arial" w:hAnsi="Arial" w:cs="Arial"/>
          <w:sz w:val="22"/>
          <w:szCs w:val="22"/>
        </w:rPr>
        <w:t xml:space="preserve">Policy P3 of the </w:t>
      </w:r>
      <w:r w:rsidR="003F11F3">
        <w:rPr>
          <w:rFonts w:ascii="Arial" w:hAnsi="Arial" w:cs="Arial"/>
          <w:sz w:val="22"/>
          <w:szCs w:val="22"/>
        </w:rPr>
        <w:t>NPPF</w:t>
      </w:r>
      <w:r w:rsidRPr="006B78C8">
        <w:rPr>
          <w:rFonts w:ascii="Arial" w:hAnsi="Arial" w:cs="Arial"/>
          <w:sz w:val="22"/>
          <w:szCs w:val="22"/>
        </w:rPr>
        <w:t xml:space="preserve">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54E1860A" w14:textId="77777777" w:rsidR="006B78C8" w:rsidRPr="00336FA4" w:rsidRDefault="006B78C8" w:rsidP="006B78C8">
      <w:pPr>
        <w:spacing w:line="276" w:lineRule="auto"/>
        <w:jc w:val="both"/>
        <w:rPr>
          <w:rFonts w:ascii="Arial" w:hAnsi="Arial" w:cs="Arial"/>
          <w:color w:val="000000" w:themeColor="text1"/>
          <w:sz w:val="22"/>
          <w:szCs w:val="22"/>
        </w:rPr>
      </w:pPr>
    </w:p>
    <w:p w14:paraId="6AE00346" w14:textId="7E542446" w:rsidR="00E1375B" w:rsidRPr="00E1375B" w:rsidRDefault="00336FA4" w:rsidP="00E1375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E1375B">
        <w:rPr>
          <w:rFonts w:ascii="Arial" w:hAnsi="Arial" w:cs="Arial"/>
          <w:color w:val="000000" w:themeColor="text1"/>
          <w:sz w:val="22"/>
          <w:szCs w:val="22"/>
        </w:rPr>
        <w:t>.</w:t>
      </w:r>
      <w:r w:rsidR="00E1375B" w:rsidRPr="00E1375B">
        <w:rPr>
          <w:rFonts w:ascii="Segoe UI" w:hAnsi="Segoe UI" w:cs="Segoe UI"/>
          <w:sz w:val="21"/>
          <w:szCs w:val="21"/>
        </w:rPr>
        <w:t xml:space="preserve"> </w:t>
      </w:r>
      <w:r w:rsidR="00E1375B" w:rsidRPr="00E1375B">
        <w:rPr>
          <w:rFonts w:ascii="Arial" w:hAnsi="Arial" w:cs="Arial"/>
          <w:color w:val="000000" w:themeColor="text1"/>
          <w:sz w:val="22"/>
          <w:szCs w:val="22"/>
        </w:rPr>
        <w:t xml:space="preserve">Each of the </w:t>
      </w:r>
      <w:r w:rsidR="00AB3CED">
        <w:rPr>
          <w:rFonts w:ascii="Arial" w:hAnsi="Arial" w:cs="Arial"/>
          <w:color w:val="000000" w:themeColor="text1"/>
          <w:sz w:val="22"/>
          <w:szCs w:val="22"/>
        </w:rPr>
        <w:t>below</w:t>
      </w:r>
      <w:r w:rsidR="00E1375B" w:rsidRPr="00E1375B">
        <w:rPr>
          <w:rFonts w:ascii="Arial" w:hAnsi="Arial" w:cs="Arial"/>
          <w:color w:val="000000" w:themeColor="text1"/>
          <w:sz w:val="22"/>
          <w:szCs w:val="22"/>
        </w:rPr>
        <w:t xml:space="preserve"> matters has been assessed having regard to the specific site context and layout of the </w:t>
      </w:r>
      <w:r w:rsidR="00286D0C">
        <w:rPr>
          <w:rFonts w:ascii="Arial" w:hAnsi="Arial" w:cs="Arial"/>
          <w:color w:val="000000" w:themeColor="text1"/>
          <w:sz w:val="22"/>
          <w:szCs w:val="22"/>
        </w:rPr>
        <w:t>development</w:t>
      </w:r>
      <w:r w:rsidR="00E1375B" w:rsidRPr="00E1375B">
        <w:rPr>
          <w:rFonts w:ascii="Arial" w:hAnsi="Arial" w:cs="Arial"/>
          <w:color w:val="000000" w:themeColor="text1"/>
          <w:sz w:val="22"/>
          <w:szCs w:val="22"/>
        </w:rPr>
        <w:t>.</w:t>
      </w:r>
    </w:p>
    <w:p w14:paraId="2EEA85DF" w14:textId="77777777" w:rsidR="000C0D1A" w:rsidRPr="00C86CAF" w:rsidRDefault="000C0D1A" w:rsidP="000C0D1A">
      <w:pPr>
        <w:spacing w:line="276" w:lineRule="auto"/>
        <w:jc w:val="both"/>
        <w:rPr>
          <w:rFonts w:ascii="Arial" w:hAnsi="Arial" w:cs="Arial"/>
          <w:i/>
          <w:iCs/>
          <w:color w:val="000000" w:themeColor="text1"/>
          <w:sz w:val="22"/>
          <w:szCs w:val="22"/>
        </w:rPr>
      </w:pPr>
    </w:p>
    <w:p w14:paraId="761E9626" w14:textId="77777777" w:rsidR="000C0D1A" w:rsidRDefault="000C0D1A" w:rsidP="009F2841">
      <w:pPr>
        <w:pStyle w:val="Heading3"/>
      </w:pPr>
      <w:r w:rsidRPr="00C86CAF">
        <w:t xml:space="preserve">Overlooking / loss of privacy </w:t>
      </w:r>
    </w:p>
    <w:p w14:paraId="51E4EDBA" w14:textId="261E9730" w:rsidR="008D799C" w:rsidRPr="008D799C" w:rsidRDefault="008D799C" w:rsidP="008D799C">
      <w:pPr>
        <w:spacing w:line="276" w:lineRule="auto"/>
        <w:jc w:val="both"/>
        <w:rPr>
          <w:rFonts w:ascii="Arial" w:hAnsi="Arial" w:cs="Arial"/>
          <w:sz w:val="22"/>
          <w:szCs w:val="22"/>
        </w:rPr>
      </w:pPr>
      <w:r w:rsidRPr="008D799C">
        <w:rPr>
          <w:rFonts w:ascii="Arial" w:hAnsi="Arial" w:cs="Arial"/>
          <w:sz w:val="22"/>
          <w:szCs w:val="22"/>
        </w:rPr>
        <w:t xml:space="preserve">The </w:t>
      </w:r>
      <w:r w:rsidR="004B173B">
        <w:rPr>
          <w:rFonts w:ascii="Arial" w:hAnsi="Arial" w:cs="Arial"/>
          <w:sz w:val="22"/>
          <w:szCs w:val="22"/>
        </w:rPr>
        <w:t>development</w:t>
      </w:r>
      <w:r w:rsidRPr="008D799C">
        <w:rPr>
          <w:rFonts w:ascii="Arial" w:hAnsi="Arial" w:cs="Arial"/>
          <w:sz w:val="22"/>
          <w:szCs w:val="22"/>
        </w:rPr>
        <w:t xml:space="preserve"> comprises the creation of a pond and associated sluice structure and does not introduce any buildings, raised platforms, elevated areas, windows or other features that would facilitate overlooking. The pond is a low-level landscape feature located within the grounds of Manor Farm and would not give rise to any additional opportunities for views into neighbouring properties.</w:t>
      </w:r>
    </w:p>
    <w:p w14:paraId="5680CC6A" w14:textId="77777777" w:rsidR="008D799C" w:rsidRPr="008D799C" w:rsidRDefault="008D799C" w:rsidP="008D799C">
      <w:pPr>
        <w:spacing w:line="276" w:lineRule="auto"/>
        <w:jc w:val="both"/>
        <w:rPr>
          <w:rFonts w:ascii="Arial" w:hAnsi="Arial" w:cs="Arial"/>
          <w:sz w:val="22"/>
          <w:szCs w:val="22"/>
        </w:rPr>
      </w:pPr>
    </w:p>
    <w:p w14:paraId="2019C6C9" w14:textId="262EE22A" w:rsidR="008D799C" w:rsidRPr="008D799C" w:rsidRDefault="008D799C" w:rsidP="008D799C">
      <w:pPr>
        <w:spacing w:line="276" w:lineRule="auto"/>
        <w:jc w:val="both"/>
        <w:rPr>
          <w:rFonts w:ascii="Arial" w:hAnsi="Arial" w:cs="Arial"/>
          <w:sz w:val="22"/>
          <w:szCs w:val="22"/>
        </w:rPr>
      </w:pPr>
      <w:r w:rsidRPr="008D799C">
        <w:rPr>
          <w:rFonts w:ascii="Arial" w:hAnsi="Arial" w:cs="Arial"/>
          <w:sz w:val="22"/>
          <w:szCs w:val="22"/>
        </w:rPr>
        <w:t>The nearest neighbouring residential property, No. 5 Manor Farm Cottages, is located in excess of 100 metres from the pond itself and is separated from the development by intervening land and vegetation. Having regard to the nature of the development and the separation distances involved, no loss of privacy or overlooking would result.</w:t>
      </w:r>
    </w:p>
    <w:p w14:paraId="0E731D5A" w14:textId="77777777" w:rsidR="000C0D1A" w:rsidRPr="00C86CAF" w:rsidRDefault="000C0D1A" w:rsidP="000C0D1A">
      <w:pPr>
        <w:spacing w:line="276" w:lineRule="auto"/>
        <w:jc w:val="both"/>
        <w:rPr>
          <w:rFonts w:ascii="Arial" w:hAnsi="Arial" w:cs="Arial"/>
          <w:i/>
          <w:iCs/>
          <w:color w:val="000000" w:themeColor="text1"/>
          <w:sz w:val="22"/>
          <w:szCs w:val="22"/>
        </w:rPr>
      </w:pPr>
    </w:p>
    <w:p w14:paraId="7139CEBF" w14:textId="77777777" w:rsidR="000C0D1A" w:rsidRDefault="000C0D1A" w:rsidP="009F2841">
      <w:pPr>
        <w:pStyle w:val="Heading3"/>
      </w:pPr>
      <w:r w:rsidRPr="00C86CAF">
        <w:lastRenderedPageBreak/>
        <w:t>Loss of light / overshadowing</w:t>
      </w:r>
    </w:p>
    <w:p w14:paraId="4A32834E" w14:textId="6983E54E" w:rsidR="00A666C1" w:rsidRPr="00A666C1" w:rsidRDefault="00A666C1" w:rsidP="00A666C1">
      <w:pPr>
        <w:spacing w:line="276" w:lineRule="auto"/>
        <w:jc w:val="both"/>
        <w:rPr>
          <w:rFonts w:ascii="Arial" w:hAnsi="Arial" w:cs="Arial"/>
          <w:sz w:val="22"/>
          <w:szCs w:val="22"/>
        </w:rPr>
      </w:pPr>
      <w:r w:rsidRPr="00A666C1">
        <w:rPr>
          <w:rFonts w:ascii="Arial" w:hAnsi="Arial" w:cs="Arial"/>
          <w:sz w:val="22"/>
          <w:szCs w:val="22"/>
        </w:rPr>
        <w:t xml:space="preserve">The </w:t>
      </w:r>
      <w:r w:rsidR="00286D0C">
        <w:rPr>
          <w:rFonts w:ascii="Arial" w:hAnsi="Arial" w:cs="Arial"/>
          <w:sz w:val="22"/>
          <w:szCs w:val="22"/>
        </w:rPr>
        <w:t>development</w:t>
      </w:r>
      <w:r w:rsidRPr="00A666C1">
        <w:rPr>
          <w:rFonts w:ascii="Arial" w:hAnsi="Arial" w:cs="Arial"/>
          <w:sz w:val="22"/>
          <w:szCs w:val="22"/>
        </w:rPr>
        <w:t xml:space="preserve"> does not involve the erection of buildings or structures of any significant height. The development is predominantly at or below existing ground level, with only a modest sluice structure projecting above ground.</w:t>
      </w:r>
    </w:p>
    <w:p w14:paraId="0EE41D82" w14:textId="77777777" w:rsidR="00A666C1" w:rsidRPr="00A666C1" w:rsidRDefault="00A666C1" w:rsidP="00A666C1">
      <w:pPr>
        <w:spacing w:line="276" w:lineRule="auto"/>
        <w:jc w:val="both"/>
        <w:rPr>
          <w:rFonts w:ascii="Arial" w:hAnsi="Arial" w:cs="Arial"/>
          <w:sz w:val="22"/>
          <w:szCs w:val="22"/>
        </w:rPr>
      </w:pPr>
    </w:p>
    <w:p w14:paraId="4717EE22" w14:textId="318AE0A7" w:rsidR="008D799C" w:rsidRPr="00A666C1" w:rsidRDefault="00A666C1" w:rsidP="00A666C1">
      <w:pPr>
        <w:spacing w:line="276" w:lineRule="auto"/>
        <w:jc w:val="both"/>
        <w:rPr>
          <w:rFonts w:ascii="Arial" w:hAnsi="Arial" w:cs="Arial"/>
          <w:sz w:val="22"/>
          <w:szCs w:val="22"/>
        </w:rPr>
      </w:pPr>
      <w:r w:rsidRPr="00A666C1">
        <w:rPr>
          <w:rFonts w:ascii="Arial" w:hAnsi="Arial" w:cs="Arial"/>
          <w:sz w:val="22"/>
          <w:szCs w:val="22"/>
        </w:rPr>
        <w:t xml:space="preserve">Given the low-profile nature of the development and the substantial separation distance from neighbouring properties, the </w:t>
      </w:r>
      <w:r w:rsidR="00286D0C">
        <w:rPr>
          <w:rFonts w:ascii="Arial" w:hAnsi="Arial" w:cs="Arial"/>
          <w:sz w:val="22"/>
          <w:szCs w:val="22"/>
        </w:rPr>
        <w:t>development</w:t>
      </w:r>
      <w:r w:rsidRPr="00A666C1">
        <w:rPr>
          <w:rFonts w:ascii="Arial" w:hAnsi="Arial" w:cs="Arial"/>
          <w:sz w:val="22"/>
          <w:szCs w:val="22"/>
        </w:rPr>
        <w:t xml:space="preserve"> would not result in any material loss of daylight, sunlight or overshadowing to neighbouring occupiers.</w:t>
      </w:r>
    </w:p>
    <w:p w14:paraId="51BD7969" w14:textId="77777777" w:rsidR="000C0D1A" w:rsidRPr="00C86CAF" w:rsidRDefault="000C0D1A" w:rsidP="000C0D1A">
      <w:pPr>
        <w:spacing w:line="276" w:lineRule="auto"/>
        <w:jc w:val="both"/>
        <w:rPr>
          <w:rFonts w:ascii="Arial" w:hAnsi="Arial" w:cs="Arial"/>
          <w:i/>
          <w:iCs/>
          <w:color w:val="000000" w:themeColor="text1"/>
          <w:sz w:val="22"/>
          <w:szCs w:val="22"/>
        </w:rPr>
      </w:pPr>
    </w:p>
    <w:p w14:paraId="6CE78D14" w14:textId="77777777" w:rsidR="000C0D1A" w:rsidRPr="00C86CAF" w:rsidRDefault="000C0D1A" w:rsidP="009F2841">
      <w:pPr>
        <w:pStyle w:val="Heading3"/>
      </w:pPr>
      <w:r w:rsidRPr="00C86CAF">
        <w:t xml:space="preserve">Overbearing Impact / Overall sense of enclosure </w:t>
      </w:r>
    </w:p>
    <w:p w14:paraId="17CA0801" w14:textId="77777777" w:rsidR="00642F1D" w:rsidRPr="00642F1D" w:rsidRDefault="00642F1D" w:rsidP="00642F1D">
      <w:pPr>
        <w:spacing w:line="276" w:lineRule="auto"/>
        <w:jc w:val="both"/>
        <w:rPr>
          <w:rFonts w:ascii="Arial" w:hAnsi="Arial" w:cs="Arial"/>
          <w:color w:val="000000" w:themeColor="text1"/>
          <w:sz w:val="22"/>
          <w:szCs w:val="22"/>
        </w:rPr>
      </w:pPr>
      <w:r w:rsidRPr="00642F1D">
        <w:rPr>
          <w:rFonts w:ascii="Arial" w:hAnsi="Arial" w:cs="Arial"/>
          <w:color w:val="000000" w:themeColor="text1"/>
          <w:sz w:val="22"/>
          <w:szCs w:val="22"/>
        </w:rPr>
        <w:t>The pond comprises a low-lying landscape feature within a large residential curtilage and does not introduce built form that would appear dominant or overbearing when experienced from neighbouring land.</w:t>
      </w:r>
    </w:p>
    <w:p w14:paraId="3CA1C68F" w14:textId="77777777" w:rsidR="00642F1D" w:rsidRPr="00642F1D" w:rsidRDefault="00642F1D" w:rsidP="00642F1D">
      <w:pPr>
        <w:spacing w:line="276" w:lineRule="auto"/>
        <w:jc w:val="both"/>
        <w:rPr>
          <w:rFonts w:ascii="Arial" w:hAnsi="Arial" w:cs="Arial"/>
          <w:color w:val="000000" w:themeColor="text1"/>
          <w:sz w:val="22"/>
          <w:szCs w:val="22"/>
        </w:rPr>
      </w:pPr>
    </w:p>
    <w:p w14:paraId="0A1C339A" w14:textId="254B3EA2" w:rsidR="000C0D1A" w:rsidRDefault="00642F1D" w:rsidP="00642F1D">
      <w:pPr>
        <w:spacing w:line="276" w:lineRule="auto"/>
        <w:jc w:val="both"/>
        <w:rPr>
          <w:rFonts w:ascii="Arial" w:hAnsi="Arial" w:cs="Arial"/>
          <w:color w:val="000000" w:themeColor="text1"/>
          <w:sz w:val="22"/>
          <w:szCs w:val="22"/>
        </w:rPr>
      </w:pPr>
      <w:r w:rsidRPr="00642F1D">
        <w:rPr>
          <w:rFonts w:ascii="Arial" w:hAnsi="Arial" w:cs="Arial"/>
          <w:color w:val="000000" w:themeColor="text1"/>
          <w:sz w:val="22"/>
          <w:szCs w:val="22"/>
        </w:rPr>
        <w:t>Furthermore, the nearest neighbouring property is situated over 100 metres from the pond itself. Given the nature, scale and location of the development, it would not result in any undue sense of enclosure or overbearing impact upon neighbouring occupiers.</w:t>
      </w:r>
    </w:p>
    <w:p w14:paraId="3BF28409" w14:textId="77777777" w:rsidR="00A666C1" w:rsidRPr="00C86CAF" w:rsidRDefault="00A666C1" w:rsidP="000C0D1A">
      <w:pPr>
        <w:spacing w:line="276" w:lineRule="auto"/>
        <w:jc w:val="both"/>
        <w:rPr>
          <w:rFonts w:ascii="Arial" w:hAnsi="Arial" w:cs="Arial"/>
          <w:color w:val="000000" w:themeColor="text1"/>
          <w:sz w:val="22"/>
          <w:szCs w:val="22"/>
        </w:rPr>
      </w:pPr>
    </w:p>
    <w:p w14:paraId="76F44DD2" w14:textId="77777777" w:rsidR="000C0D1A" w:rsidRPr="00C86CAF" w:rsidRDefault="000C0D1A" w:rsidP="009F2841">
      <w:pPr>
        <w:pStyle w:val="Heading3"/>
      </w:pPr>
      <w:r w:rsidRPr="00C86CAF">
        <w:t xml:space="preserve">Noise </w:t>
      </w:r>
    </w:p>
    <w:p w14:paraId="421F517F" w14:textId="07A6149D" w:rsidR="00642F1D" w:rsidRPr="00642F1D" w:rsidRDefault="00642F1D" w:rsidP="00642F1D">
      <w:pPr>
        <w:spacing w:line="276" w:lineRule="auto"/>
        <w:jc w:val="both"/>
        <w:rPr>
          <w:rFonts w:ascii="Arial" w:hAnsi="Arial" w:cs="Arial"/>
          <w:color w:val="000000" w:themeColor="text1"/>
          <w:sz w:val="22"/>
          <w:szCs w:val="22"/>
        </w:rPr>
      </w:pPr>
      <w:r w:rsidRPr="00642F1D">
        <w:rPr>
          <w:rFonts w:ascii="Arial" w:hAnsi="Arial" w:cs="Arial"/>
          <w:color w:val="000000" w:themeColor="text1"/>
          <w:sz w:val="22"/>
          <w:szCs w:val="22"/>
        </w:rPr>
        <w:t xml:space="preserve">The development does not involve any machinery, plant, commercial activity or other noise-generating uses. The </w:t>
      </w:r>
      <w:r w:rsidR="00286D0C">
        <w:rPr>
          <w:rFonts w:ascii="Arial" w:hAnsi="Arial" w:cs="Arial"/>
          <w:color w:val="000000" w:themeColor="text1"/>
          <w:sz w:val="22"/>
          <w:szCs w:val="22"/>
        </w:rPr>
        <w:t>development</w:t>
      </w:r>
      <w:r w:rsidRPr="00642F1D">
        <w:rPr>
          <w:rFonts w:ascii="Arial" w:hAnsi="Arial" w:cs="Arial"/>
          <w:color w:val="000000" w:themeColor="text1"/>
          <w:sz w:val="22"/>
          <w:szCs w:val="22"/>
        </w:rPr>
        <w:t xml:space="preserve"> is incidental to the enjoyment of the existing dwellinghouse and is not considered likely to generate noise levels that would adversely affect the amenities of neighbouring occupiers.</w:t>
      </w:r>
    </w:p>
    <w:p w14:paraId="468644DC" w14:textId="77777777" w:rsidR="00642F1D" w:rsidRPr="00642F1D" w:rsidRDefault="00642F1D" w:rsidP="00642F1D">
      <w:pPr>
        <w:spacing w:line="276" w:lineRule="auto"/>
        <w:jc w:val="both"/>
        <w:rPr>
          <w:rFonts w:ascii="Arial" w:hAnsi="Arial" w:cs="Arial"/>
          <w:color w:val="000000" w:themeColor="text1"/>
          <w:sz w:val="22"/>
          <w:szCs w:val="22"/>
        </w:rPr>
      </w:pPr>
    </w:p>
    <w:p w14:paraId="155A57F2" w14:textId="280C8FF4" w:rsidR="000C0D1A" w:rsidRPr="00642F1D" w:rsidRDefault="00642F1D" w:rsidP="00642F1D">
      <w:pPr>
        <w:spacing w:line="276" w:lineRule="auto"/>
        <w:jc w:val="both"/>
        <w:rPr>
          <w:rFonts w:ascii="Arial" w:hAnsi="Arial" w:cs="Arial"/>
          <w:color w:val="000000" w:themeColor="text1"/>
          <w:sz w:val="22"/>
          <w:szCs w:val="22"/>
        </w:rPr>
      </w:pPr>
      <w:r w:rsidRPr="00642F1D">
        <w:rPr>
          <w:rFonts w:ascii="Arial" w:hAnsi="Arial" w:cs="Arial"/>
          <w:color w:val="000000" w:themeColor="text1"/>
          <w:sz w:val="22"/>
          <w:szCs w:val="22"/>
        </w:rPr>
        <w:t>Accordingly, no unacceptable noise impacts are anticipated as a result of the development.</w:t>
      </w:r>
    </w:p>
    <w:p w14:paraId="070C89D0" w14:textId="77777777" w:rsidR="00642F1D" w:rsidRPr="00C86CAF" w:rsidRDefault="00642F1D" w:rsidP="00642F1D">
      <w:pPr>
        <w:spacing w:line="276" w:lineRule="auto"/>
        <w:jc w:val="both"/>
        <w:rPr>
          <w:rFonts w:ascii="Arial" w:hAnsi="Arial" w:cs="Arial"/>
          <w:i/>
          <w:iCs/>
          <w:color w:val="000000" w:themeColor="text1"/>
          <w:sz w:val="22"/>
          <w:szCs w:val="22"/>
        </w:rPr>
      </w:pPr>
    </w:p>
    <w:p w14:paraId="45EC8CB2" w14:textId="77777777" w:rsidR="000C0D1A" w:rsidRPr="00C86CAF" w:rsidRDefault="000C0D1A" w:rsidP="009F2841">
      <w:pPr>
        <w:pStyle w:val="Heading3"/>
      </w:pPr>
      <w:r w:rsidRPr="00C86CAF">
        <w:t>Internal and External Space Standards</w:t>
      </w:r>
    </w:p>
    <w:p w14:paraId="1EDE61D5" w14:textId="77777777" w:rsidR="000C0D1A" w:rsidRDefault="000C0D1A" w:rsidP="000C0D1A">
      <w:pPr>
        <w:spacing w:line="276" w:lineRule="auto"/>
        <w:jc w:val="both"/>
        <w:rPr>
          <w:rFonts w:ascii="Arial" w:hAnsi="Arial" w:cs="Arial"/>
          <w:b/>
          <w:bCs/>
          <w:color w:val="ED0000"/>
          <w:sz w:val="22"/>
          <w:szCs w:val="22"/>
        </w:rPr>
      </w:pPr>
    </w:p>
    <w:p w14:paraId="577562A7" w14:textId="1747C1E8" w:rsidR="009C648A" w:rsidRDefault="009C648A" w:rsidP="009C648A">
      <w:pPr>
        <w:spacing w:line="276" w:lineRule="auto"/>
        <w:jc w:val="both"/>
        <w:rPr>
          <w:rFonts w:ascii="Arial" w:hAnsi="Arial"/>
          <w:bCs/>
          <w:iCs/>
          <w:sz w:val="22"/>
          <w:szCs w:val="22"/>
        </w:rPr>
      </w:pPr>
      <w:r w:rsidRPr="009C648A">
        <w:rPr>
          <w:rFonts w:ascii="Arial" w:hAnsi="Arial"/>
          <w:bCs/>
          <w:iCs/>
          <w:sz w:val="22"/>
          <w:szCs w:val="22"/>
        </w:rPr>
        <w:t xml:space="preserve">The </w:t>
      </w:r>
      <w:r w:rsidR="00286D0C">
        <w:rPr>
          <w:rFonts w:ascii="Arial" w:hAnsi="Arial"/>
          <w:bCs/>
          <w:iCs/>
          <w:sz w:val="22"/>
          <w:szCs w:val="22"/>
        </w:rPr>
        <w:t>development</w:t>
      </w:r>
      <w:r w:rsidRPr="009C648A">
        <w:rPr>
          <w:rFonts w:ascii="Arial" w:hAnsi="Arial"/>
          <w:bCs/>
          <w:iCs/>
          <w:sz w:val="22"/>
          <w:szCs w:val="22"/>
        </w:rPr>
        <w:t xml:space="preserve"> does not involve the creation of a new dwelling or alterations to existing residential accommodation. Internal and external space standards are therefore not relevant to the determination of this application.</w:t>
      </w:r>
    </w:p>
    <w:p w14:paraId="091CA51C" w14:textId="77777777" w:rsidR="009C648A" w:rsidRDefault="009C648A" w:rsidP="009C648A">
      <w:pPr>
        <w:spacing w:line="276" w:lineRule="auto"/>
        <w:jc w:val="both"/>
        <w:rPr>
          <w:rFonts w:ascii="Arial" w:hAnsi="Arial"/>
          <w:bCs/>
          <w:iCs/>
          <w:sz w:val="22"/>
          <w:szCs w:val="22"/>
        </w:rPr>
      </w:pPr>
    </w:p>
    <w:p w14:paraId="0E26C3B6" w14:textId="55090381" w:rsidR="009C648A" w:rsidRPr="005B4276" w:rsidRDefault="008A1B19" w:rsidP="005B4276">
      <w:pPr>
        <w:pStyle w:val="Heading3"/>
      </w:pPr>
      <w:r>
        <w:t>Conclusion</w:t>
      </w:r>
    </w:p>
    <w:p w14:paraId="002ECE46" w14:textId="77777777" w:rsidR="009C648A" w:rsidRPr="009C648A" w:rsidRDefault="009C648A" w:rsidP="009C648A">
      <w:pPr>
        <w:spacing w:line="276" w:lineRule="auto"/>
        <w:jc w:val="both"/>
        <w:rPr>
          <w:rFonts w:ascii="Arial" w:hAnsi="Arial"/>
          <w:bCs/>
          <w:iCs/>
          <w:sz w:val="22"/>
          <w:szCs w:val="22"/>
        </w:rPr>
      </w:pPr>
    </w:p>
    <w:p w14:paraId="3897D0C1" w14:textId="664D14C9" w:rsidR="009C648A" w:rsidRDefault="008A1B19" w:rsidP="7D84FC5F">
      <w:pPr>
        <w:spacing w:line="276" w:lineRule="auto"/>
        <w:jc w:val="both"/>
        <w:rPr>
          <w:rFonts w:ascii="Arial" w:hAnsi="Arial"/>
          <w:bCs/>
          <w:iCs/>
          <w:sz w:val="22"/>
          <w:szCs w:val="22"/>
        </w:rPr>
      </w:pPr>
      <w:r w:rsidRPr="008A1B19">
        <w:rPr>
          <w:rFonts w:ascii="Arial" w:hAnsi="Arial"/>
          <w:bCs/>
          <w:iCs/>
          <w:sz w:val="22"/>
          <w:szCs w:val="22"/>
        </w:rPr>
        <w:t xml:space="preserve">Having regard to the nature of the development, its low-profile appearance, and the substantial separation distances between the pond and neighbouring residential properties, it is considered that the </w:t>
      </w:r>
      <w:r w:rsidR="0022496E">
        <w:rPr>
          <w:rFonts w:ascii="Arial" w:hAnsi="Arial"/>
          <w:bCs/>
          <w:iCs/>
          <w:sz w:val="22"/>
          <w:szCs w:val="22"/>
        </w:rPr>
        <w:t>development</w:t>
      </w:r>
      <w:r w:rsidRPr="008A1B19">
        <w:rPr>
          <w:rFonts w:ascii="Arial" w:hAnsi="Arial"/>
          <w:bCs/>
          <w:iCs/>
          <w:sz w:val="22"/>
          <w:szCs w:val="22"/>
        </w:rPr>
        <w:t xml:space="preserve"> would not result in harmful overlooking, loss of privacy, loss of light, overshadowing, overbearing impact, noise disturbance or any other adverse effect on residential amenity. The </w:t>
      </w:r>
      <w:r w:rsidR="0022496E">
        <w:rPr>
          <w:rFonts w:ascii="Arial" w:hAnsi="Arial"/>
          <w:bCs/>
          <w:iCs/>
          <w:sz w:val="22"/>
          <w:szCs w:val="22"/>
        </w:rPr>
        <w:t>development</w:t>
      </w:r>
      <w:r w:rsidRPr="008A1B19">
        <w:rPr>
          <w:rFonts w:ascii="Arial" w:hAnsi="Arial"/>
          <w:bCs/>
          <w:iCs/>
          <w:sz w:val="22"/>
          <w:szCs w:val="22"/>
        </w:rPr>
        <w:t xml:space="preserve"> therefore accords with Core Policy 57 of the Wiltshire Core Strategy and the relevant amenity objectives of the NPPF.</w:t>
      </w:r>
    </w:p>
    <w:p w14:paraId="610F0E96" w14:textId="77777777" w:rsidR="008A1B19" w:rsidRDefault="008A1B19" w:rsidP="7D84FC5F">
      <w:pPr>
        <w:spacing w:line="276" w:lineRule="auto"/>
        <w:jc w:val="both"/>
        <w:rPr>
          <w:rFonts w:ascii="Arial" w:hAnsi="Arial" w:cs="Arial"/>
          <w:b/>
          <w:bCs/>
          <w:sz w:val="22"/>
          <w:szCs w:val="22"/>
        </w:rPr>
      </w:pPr>
    </w:p>
    <w:p w14:paraId="7CB6E171" w14:textId="77777777" w:rsidR="003D5959" w:rsidRPr="003D5959" w:rsidRDefault="003D5959" w:rsidP="00673F9A">
      <w:pPr>
        <w:pStyle w:val="Heading2"/>
      </w:pPr>
      <w:r w:rsidRPr="003D5959">
        <w:t>Ecology and Biodiversity</w:t>
      </w:r>
    </w:p>
    <w:p w14:paraId="0EF3AF41" w14:textId="77777777" w:rsidR="003D5959" w:rsidRPr="003D5959" w:rsidRDefault="003D5959" w:rsidP="00E46E29">
      <w:pPr>
        <w:pStyle w:val="Heading3"/>
      </w:pPr>
      <w:r w:rsidRPr="003D5959">
        <w:t>Policy Context</w:t>
      </w:r>
    </w:p>
    <w:p w14:paraId="35970630"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Core Policy 50 of the Wiltshire Core Strategy requires development to protect and, where appropriate, enhance biodiversity and geodiversity interests.</w:t>
      </w:r>
    </w:p>
    <w:p w14:paraId="7DD53467" w14:textId="77777777" w:rsidR="002D6BF2" w:rsidRPr="002D6BF2" w:rsidRDefault="002D6BF2" w:rsidP="002D6BF2">
      <w:pPr>
        <w:spacing w:line="276" w:lineRule="auto"/>
        <w:jc w:val="both"/>
        <w:rPr>
          <w:rFonts w:ascii="Arial" w:hAnsi="Arial" w:cs="Arial"/>
          <w:sz w:val="22"/>
          <w:szCs w:val="22"/>
        </w:rPr>
      </w:pPr>
    </w:p>
    <w:p w14:paraId="774852DE"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Policy N2 of the NPPF seeks to conserve and enhance biodiversity, support nature recovery, protect habitats and species, and strengthen ecological networks.</w:t>
      </w:r>
    </w:p>
    <w:p w14:paraId="2CA00DCE" w14:textId="77777777" w:rsidR="002D6BF2" w:rsidRPr="002D6BF2" w:rsidRDefault="002D6BF2" w:rsidP="002D6BF2">
      <w:pPr>
        <w:spacing w:line="276" w:lineRule="auto"/>
        <w:jc w:val="both"/>
        <w:rPr>
          <w:rFonts w:ascii="Arial" w:hAnsi="Arial" w:cs="Arial"/>
          <w:sz w:val="22"/>
          <w:szCs w:val="22"/>
        </w:rPr>
      </w:pPr>
    </w:p>
    <w:p w14:paraId="133E54C1"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59463D70" w14:textId="77777777" w:rsidR="002D6BF2" w:rsidRPr="002D6BF2" w:rsidRDefault="002D6BF2" w:rsidP="002D6BF2">
      <w:pPr>
        <w:spacing w:line="276" w:lineRule="auto"/>
        <w:jc w:val="both"/>
        <w:rPr>
          <w:rFonts w:ascii="Arial" w:hAnsi="Arial" w:cs="Arial"/>
          <w:sz w:val="22"/>
          <w:szCs w:val="22"/>
        </w:rPr>
      </w:pPr>
    </w:p>
    <w:p w14:paraId="76AFDCE8" w14:textId="77777777" w:rsidR="00722BAC" w:rsidRDefault="002D6BF2" w:rsidP="002D6BF2">
      <w:pPr>
        <w:spacing w:line="276" w:lineRule="auto"/>
        <w:jc w:val="both"/>
        <w:rPr>
          <w:rFonts w:ascii="Arial" w:hAnsi="Arial" w:cs="Arial"/>
          <w:sz w:val="22"/>
          <w:szCs w:val="22"/>
        </w:rPr>
      </w:pPr>
      <w:r w:rsidRPr="002D6BF2">
        <w:rPr>
          <w:rFonts w:ascii="Arial" w:hAnsi="Arial" w:cs="Arial"/>
          <w:sz w:val="22"/>
          <w:szCs w:val="22"/>
        </w:rPr>
        <w:t>Biodiversity Net Gain (BNG) is mandatory for most development and proposals should demonstrate compliance with the statutory requirements unless an exemption applies.</w:t>
      </w:r>
    </w:p>
    <w:p w14:paraId="53BAADB6" w14:textId="77777777" w:rsidR="002D6BF2" w:rsidRDefault="002D6BF2" w:rsidP="7D84FC5F">
      <w:pPr>
        <w:spacing w:line="276" w:lineRule="auto"/>
        <w:jc w:val="both"/>
        <w:rPr>
          <w:rFonts w:ascii="Arial" w:hAnsi="Arial" w:cs="Arial"/>
          <w:sz w:val="22"/>
          <w:szCs w:val="22"/>
        </w:rPr>
      </w:pPr>
    </w:p>
    <w:p w14:paraId="3BA6FBA7" w14:textId="271112B7" w:rsidR="00D2007D" w:rsidRDefault="00D2007D" w:rsidP="00D2007D">
      <w:pPr>
        <w:spacing w:line="276" w:lineRule="auto"/>
        <w:jc w:val="both"/>
        <w:rPr>
          <w:rFonts w:ascii="Arial" w:hAnsi="Arial" w:cs="Arial"/>
          <w:sz w:val="22"/>
          <w:szCs w:val="22"/>
        </w:rPr>
      </w:pPr>
      <w:r w:rsidRPr="00D2007D">
        <w:rPr>
          <w:rFonts w:ascii="Arial" w:hAnsi="Arial" w:cs="Arial"/>
          <w:sz w:val="22"/>
          <w:szCs w:val="22"/>
        </w:rPr>
        <w:t>Development that would result in significant biodiversity harm which cannot be avoided, adequately mitigated or compensated for should be refused.</w:t>
      </w:r>
    </w:p>
    <w:p w14:paraId="08BAB4F0" w14:textId="77777777" w:rsidR="00C47DD9" w:rsidRPr="00D2007D" w:rsidRDefault="00C47DD9" w:rsidP="00D2007D">
      <w:pPr>
        <w:spacing w:line="276" w:lineRule="auto"/>
        <w:jc w:val="both"/>
        <w:rPr>
          <w:rFonts w:ascii="Arial" w:hAnsi="Arial" w:cs="Arial"/>
          <w:sz w:val="22"/>
          <w:szCs w:val="22"/>
        </w:rPr>
      </w:pPr>
    </w:p>
    <w:p w14:paraId="7B6CCA4C" w14:textId="77777777" w:rsidR="00A26D4B" w:rsidRDefault="00A26D4B" w:rsidP="00E46E29">
      <w:pPr>
        <w:pStyle w:val="Heading3"/>
      </w:pPr>
      <w:r w:rsidRPr="008E59DE">
        <w:t xml:space="preserve">Assessment </w:t>
      </w:r>
    </w:p>
    <w:p w14:paraId="1799C7B0" w14:textId="77777777"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22D364E2" w14:textId="77777777" w:rsidR="00EE237C" w:rsidRDefault="00EE237C" w:rsidP="00A26D4B">
      <w:pPr>
        <w:spacing w:line="276" w:lineRule="auto"/>
        <w:jc w:val="both"/>
        <w:rPr>
          <w:rFonts w:ascii="Arial" w:hAnsi="Arial" w:cs="Arial"/>
          <w:sz w:val="22"/>
          <w:szCs w:val="22"/>
        </w:rPr>
      </w:pPr>
    </w:p>
    <w:p w14:paraId="580C130F" w14:textId="77777777" w:rsidR="00BC6CC2" w:rsidRDefault="00BC6CC2" w:rsidP="00BC6CC2">
      <w:pPr>
        <w:spacing w:line="276" w:lineRule="auto"/>
        <w:jc w:val="both"/>
        <w:rPr>
          <w:rFonts w:ascii="Arial" w:hAnsi="Arial" w:cs="Arial"/>
          <w:sz w:val="22"/>
          <w:szCs w:val="22"/>
        </w:rPr>
      </w:pPr>
      <w:r w:rsidRPr="00BC6CC2">
        <w:rPr>
          <w:rFonts w:ascii="Arial" w:hAnsi="Arial" w:cs="Arial"/>
          <w:sz w:val="22"/>
          <w:szCs w:val="22"/>
        </w:rPr>
        <w:t>The application seeks retrospective planning permission for the creation of a pond together with associated engineering works, including the installation of a sluice structure. The pond and sluice operate as a single integrated system and are therefore assessed as part of the overall development. As the development has already been carried out, the assessment considers the scheme as built.</w:t>
      </w:r>
    </w:p>
    <w:p w14:paraId="2276717C" w14:textId="77777777" w:rsidR="0057218F" w:rsidRDefault="0057218F" w:rsidP="00BC6CC2">
      <w:pPr>
        <w:spacing w:line="276" w:lineRule="auto"/>
        <w:jc w:val="both"/>
        <w:rPr>
          <w:rFonts w:ascii="Arial" w:hAnsi="Arial" w:cs="Arial"/>
          <w:sz w:val="22"/>
          <w:szCs w:val="22"/>
        </w:rPr>
      </w:pPr>
    </w:p>
    <w:p w14:paraId="6A549EF1" w14:textId="4DAE365F" w:rsidR="0057218F" w:rsidRPr="00BC6CC2" w:rsidRDefault="0057218F" w:rsidP="00BC6CC2">
      <w:pPr>
        <w:spacing w:line="276" w:lineRule="auto"/>
        <w:jc w:val="both"/>
        <w:rPr>
          <w:rFonts w:ascii="Arial" w:hAnsi="Arial" w:cs="Arial"/>
          <w:sz w:val="22"/>
          <w:szCs w:val="22"/>
        </w:rPr>
      </w:pPr>
      <w:r w:rsidRPr="0057218F">
        <w:rPr>
          <w:rFonts w:ascii="Arial" w:hAnsi="Arial" w:cs="Arial"/>
          <w:sz w:val="22"/>
          <w:szCs w:val="22"/>
        </w:rPr>
        <w:t xml:space="preserve">The Council's Ecologist advises that the statutory Biodiversity Net Gain requirements do not apply to this retrospective application and therefore BNG does not form part of the assessment of the </w:t>
      </w:r>
      <w:r w:rsidR="0022496E">
        <w:rPr>
          <w:rFonts w:ascii="Arial" w:hAnsi="Arial" w:cs="Arial"/>
          <w:sz w:val="22"/>
          <w:szCs w:val="22"/>
        </w:rPr>
        <w:t>development</w:t>
      </w:r>
      <w:r w:rsidRPr="0057218F">
        <w:rPr>
          <w:rFonts w:ascii="Arial" w:hAnsi="Arial" w:cs="Arial"/>
          <w:sz w:val="22"/>
          <w:szCs w:val="22"/>
        </w:rPr>
        <w:t>.</w:t>
      </w:r>
    </w:p>
    <w:p w14:paraId="624404A2" w14:textId="77777777" w:rsidR="00BC6CC2" w:rsidRPr="00BC6CC2" w:rsidRDefault="00BC6CC2" w:rsidP="00BC6CC2">
      <w:pPr>
        <w:spacing w:line="276" w:lineRule="auto"/>
        <w:jc w:val="both"/>
        <w:rPr>
          <w:rFonts w:ascii="Arial" w:hAnsi="Arial" w:cs="Arial"/>
          <w:sz w:val="22"/>
          <w:szCs w:val="22"/>
        </w:rPr>
      </w:pPr>
    </w:p>
    <w:p w14:paraId="6672A10D" w14:textId="5F098925" w:rsidR="00BC6CC2" w:rsidRPr="00BC6CC2" w:rsidRDefault="0057218F" w:rsidP="00BC6CC2">
      <w:pPr>
        <w:spacing w:line="276" w:lineRule="auto"/>
        <w:jc w:val="both"/>
        <w:rPr>
          <w:rFonts w:ascii="Arial" w:hAnsi="Arial" w:cs="Arial"/>
          <w:sz w:val="22"/>
          <w:szCs w:val="22"/>
        </w:rPr>
      </w:pPr>
      <w:r>
        <w:rPr>
          <w:rFonts w:ascii="Arial" w:hAnsi="Arial" w:cs="Arial"/>
          <w:sz w:val="22"/>
          <w:szCs w:val="22"/>
        </w:rPr>
        <w:t>However, t</w:t>
      </w:r>
      <w:r w:rsidR="00BC6CC2" w:rsidRPr="00BC6CC2">
        <w:rPr>
          <w:rFonts w:ascii="Arial" w:hAnsi="Arial" w:cs="Arial"/>
          <w:sz w:val="22"/>
          <w:szCs w:val="22"/>
        </w:rPr>
        <w:t xml:space="preserve">he Council's Ecologist has objected to the </w:t>
      </w:r>
      <w:r>
        <w:rPr>
          <w:rFonts w:ascii="Arial" w:hAnsi="Arial" w:cs="Arial"/>
          <w:sz w:val="22"/>
          <w:szCs w:val="22"/>
        </w:rPr>
        <w:t>development</w:t>
      </w:r>
      <w:r w:rsidR="00BC6CC2" w:rsidRPr="00BC6CC2">
        <w:rPr>
          <w:rFonts w:ascii="Arial" w:hAnsi="Arial" w:cs="Arial"/>
          <w:sz w:val="22"/>
          <w:szCs w:val="22"/>
        </w:rPr>
        <w:t xml:space="preserve"> and advises that further information is required before the ecological impacts of the development can be properly assessed. Specifically, insufficient information has been submitted to assess the impacts of the development on the qualifying species and features of the River Avon (Hampshire catchment) Special Area of Conservation (SAC), the associated River Avon Site of Special Scientific Interest (SSSI), and the Priority Habitat River represented by the River Gog.</w:t>
      </w:r>
    </w:p>
    <w:p w14:paraId="569966A2" w14:textId="77777777" w:rsidR="00BC6CC2" w:rsidRPr="00BC6CC2" w:rsidRDefault="00BC6CC2" w:rsidP="00BC6CC2">
      <w:pPr>
        <w:spacing w:line="276" w:lineRule="auto"/>
        <w:jc w:val="both"/>
        <w:rPr>
          <w:rFonts w:ascii="Arial" w:hAnsi="Arial" w:cs="Arial"/>
          <w:sz w:val="22"/>
          <w:szCs w:val="22"/>
        </w:rPr>
      </w:pPr>
    </w:p>
    <w:p w14:paraId="560338CE" w14:textId="77777777" w:rsidR="00BC6CC2" w:rsidRPr="00BC6CC2" w:rsidRDefault="00BC6CC2" w:rsidP="00BC6CC2">
      <w:pPr>
        <w:spacing w:line="276" w:lineRule="auto"/>
        <w:jc w:val="both"/>
        <w:rPr>
          <w:rFonts w:ascii="Arial" w:hAnsi="Arial" w:cs="Arial"/>
          <w:sz w:val="22"/>
          <w:szCs w:val="22"/>
        </w:rPr>
      </w:pPr>
      <w:r w:rsidRPr="00BC6CC2">
        <w:rPr>
          <w:rFonts w:ascii="Arial" w:hAnsi="Arial" w:cs="Arial"/>
          <w:sz w:val="22"/>
          <w:szCs w:val="22"/>
        </w:rPr>
        <w:t>The Council's Ecologist advises that the River Gog is hydrologically connected to the River Avon SAC and that the submitted information fails to assess the effects of the pond and sluice on the movement of qualifying fish species associated with the SAC. The Ecologist further notes that the development may have resulted in the loss of approximately 35 metres of Priority Habitat River and that no ecological impact assessment has been provided to assess impacts upon the habitat itself or any protected or notable species it may support.</w:t>
      </w:r>
    </w:p>
    <w:p w14:paraId="54A71C83" w14:textId="77777777" w:rsidR="00BC6CC2" w:rsidRPr="00BC6CC2" w:rsidRDefault="00BC6CC2" w:rsidP="00BC6CC2">
      <w:pPr>
        <w:spacing w:line="276" w:lineRule="auto"/>
        <w:jc w:val="both"/>
        <w:rPr>
          <w:rFonts w:ascii="Arial" w:hAnsi="Arial" w:cs="Arial"/>
          <w:sz w:val="22"/>
          <w:szCs w:val="22"/>
        </w:rPr>
      </w:pPr>
    </w:p>
    <w:p w14:paraId="05D8B86F" w14:textId="3373BDFB" w:rsidR="00BC6CC2" w:rsidRDefault="00406FD9" w:rsidP="00BC6CC2">
      <w:pPr>
        <w:spacing w:line="276" w:lineRule="auto"/>
        <w:jc w:val="both"/>
        <w:rPr>
          <w:rFonts w:ascii="Arial" w:hAnsi="Arial" w:cs="Arial"/>
          <w:sz w:val="22"/>
          <w:szCs w:val="22"/>
        </w:rPr>
      </w:pPr>
      <w:r w:rsidRPr="00406FD9">
        <w:rPr>
          <w:rFonts w:ascii="Arial" w:hAnsi="Arial" w:cs="Arial"/>
          <w:sz w:val="22"/>
          <w:szCs w:val="22"/>
        </w:rPr>
        <w:t>Natural England advises that the site is hydrologically connected to the River Avon SAC and notes the Environment Agency's concerns regarding fish movement as a result of the proposed sluice. Natural England advises that the submitted information does not assess the impacts of the development on qualifying SAC species and requests further information to assist the Council in undertaking an Appropriate Assessment under the Habitats Regulations.</w:t>
      </w:r>
    </w:p>
    <w:p w14:paraId="7AA5D1BF" w14:textId="77777777" w:rsidR="003D1391" w:rsidRPr="00BC6CC2" w:rsidRDefault="003D1391" w:rsidP="00BC6CC2">
      <w:pPr>
        <w:spacing w:line="276" w:lineRule="auto"/>
        <w:jc w:val="both"/>
        <w:rPr>
          <w:rFonts w:ascii="Arial" w:hAnsi="Arial" w:cs="Arial"/>
          <w:sz w:val="22"/>
          <w:szCs w:val="22"/>
        </w:rPr>
      </w:pPr>
    </w:p>
    <w:p w14:paraId="2FD3733D" w14:textId="175A48E2" w:rsidR="00BC6CC2" w:rsidRDefault="0006342B" w:rsidP="00BC6CC2">
      <w:pPr>
        <w:spacing w:line="276" w:lineRule="auto"/>
        <w:jc w:val="both"/>
        <w:rPr>
          <w:rFonts w:ascii="Arial" w:hAnsi="Arial" w:cs="Arial"/>
          <w:sz w:val="22"/>
          <w:szCs w:val="22"/>
        </w:rPr>
      </w:pPr>
      <w:r w:rsidRPr="0006342B">
        <w:rPr>
          <w:rFonts w:ascii="Arial" w:hAnsi="Arial" w:cs="Arial"/>
          <w:sz w:val="22"/>
          <w:szCs w:val="22"/>
        </w:rPr>
        <w:t xml:space="preserve">The Environment Agency maintains an objection in principle and advises that the sluice creates an impoundment within the River Gog, a chalk headwater connected to the wider River </w:t>
      </w:r>
      <w:r w:rsidRPr="0006342B">
        <w:rPr>
          <w:rFonts w:ascii="Arial" w:hAnsi="Arial" w:cs="Arial"/>
          <w:sz w:val="22"/>
          <w:szCs w:val="22"/>
        </w:rPr>
        <w:lastRenderedPageBreak/>
        <w:t>Avon catchment. The Agency advises that the impoundment could result in a depleted reach downstream and that the sluice is likely to act as a barrier to fish passage and sediment movement. The Agency considers that the development may adversely affect species associated with chalk stream systems, including salmonids, lamprey, bullhead and eel, and emphasises the importance of maintaining ecological connectivity within the wider chalk stream network.</w:t>
      </w:r>
    </w:p>
    <w:p w14:paraId="5AECE78B" w14:textId="77777777" w:rsidR="0006342B" w:rsidRPr="00BC6CC2" w:rsidRDefault="0006342B" w:rsidP="00BC6CC2">
      <w:pPr>
        <w:spacing w:line="276" w:lineRule="auto"/>
        <w:jc w:val="both"/>
        <w:rPr>
          <w:rFonts w:ascii="Arial" w:hAnsi="Arial" w:cs="Arial"/>
          <w:sz w:val="22"/>
          <w:szCs w:val="22"/>
        </w:rPr>
      </w:pPr>
    </w:p>
    <w:p w14:paraId="62E79B2A" w14:textId="57780632" w:rsidR="00DC4E05" w:rsidRDefault="00BC6CC2" w:rsidP="00BC6CC2">
      <w:pPr>
        <w:spacing w:line="276" w:lineRule="auto"/>
        <w:jc w:val="both"/>
        <w:rPr>
          <w:rFonts w:ascii="Arial" w:hAnsi="Arial" w:cs="Arial"/>
          <w:sz w:val="22"/>
          <w:szCs w:val="22"/>
        </w:rPr>
      </w:pPr>
      <w:r w:rsidRPr="00BC6CC2">
        <w:rPr>
          <w:rFonts w:ascii="Arial" w:hAnsi="Arial" w:cs="Arial"/>
          <w:sz w:val="22"/>
          <w:szCs w:val="22"/>
        </w:rPr>
        <w:t xml:space="preserve">In this case, the Local Planning Authority has insufficient information before it to assess the full ecological impacts of the development or to determine whether the </w:t>
      </w:r>
      <w:r w:rsidR="00A36CC2">
        <w:rPr>
          <w:rFonts w:ascii="Arial" w:hAnsi="Arial" w:cs="Arial"/>
          <w:sz w:val="22"/>
          <w:szCs w:val="22"/>
        </w:rPr>
        <w:t>development</w:t>
      </w:r>
      <w:r w:rsidRPr="00BC6CC2">
        <w:rPr>
          <w:rFonts w:ascii="Arial" w:hAnsi="Arial" w:cs="Arial"/>
          <w:sz w:val="22"/>
          <w:szCs w:val="22"/>
        </w:rPr>
        <w:t xml:space="preserve"> would adversely affect the integrity of the River Avon SAC, the qualifying features of the associated designated sites, Priority Habitat River, or protected and notable species. Furthermore, insufficient information has been submitted to enable the Council, as Competent Authority, to undertake an Appropriate Assessment and reach a lawful conclusion under the Conservation of Habitats and Species Regulations 2017 (as amended)</w:t>
      </w:r>
      <w:r w:rsidR="00830DBC">
        <w:rPr>
          <w:rFonts w:ascii="Arial" w:hAnsi="Arial" w:cs="Arial"/>
          <w:sz w:val="22"/>
          <w:szCs w:val="22"/>
        </w:rPr>
        <w:t>.</w:t>
      </w:r>
    </w:p>
    <w:p w14:paraId="018E6B01" w14:textId="77777777" w:rsidR="00A26D4B" w:rsidRDefault="00A26D4B" w:rsidP="00A26D4B">
      <w:pPr>
        <w:spacing w:line="276" w:lineRule="auto"/>
        <w:jc w:val="both"/>
        <w:rPr>
          <w:rFonts w:ascii="Arial" w:hAnsi="Arial" w:cs="Arial"/>
          <w:i/>
          <w:iCs/>
          <w:sz w:val="22"/>
          <w:szCs w:val="22"/>
        </w:rPr>
      </w:pPr>
    </w:p>
    <w:p w14:paraId="4FABC474" w14:textId="77777777" w:rsidR="00A26D4B" w:rsidRDefault="00A26D4B" w:rsidP="00E46E29">
      <w:pPr>
        <w:pStyle w:val="Heading3"/>
      </w:pPr>
      <w:r>
        <w:t>Conclusion</w:t>
      </w:r>
    </w:p>
    <w:p w14:paraId="618B661E" w14:textId="51E925EE" w:rsidR="00830DBC" w:rsidRPr="00830DBC" w:rsidRDefault="00830DBC" w:rsidP="00830DBC">
      <w:pPr>
        <w:spacing w:line="276" w:lineRule="auto"/>
        <w:jc w:val="both"/>
        <w:rPr>
          <w:rFonts w:ascii="Arial" w:hAnsi="Arial" w:cs="Arial"/>
          <w:color w:val="000000" w:themeColor="text1"/>
          <w:sz w:val="22"/>
          <w:szCs w:val="22"/>
        </w:rPr>
      </w:pPr>
      <w:r w:rsidRPr="00830DBC">
        <w:rPr>
          <w:rFonts w:ascii="Arial" w:hAnsi="Arial" w:cs="Arial"/>
          <w:color w:val="000000" w:themeColor="text1"/>
          <w:sz w:val="22"/>
          <w:szCs w:val="22"/>
        </w:rPr>
        <w:t xml:space="preserve">Having regard to the above, it is considered that insufficient ecological information has been submitted to demonstrate that the development would not result in unacceptable impacts upon the River Avon (Hampshire catchment) SAC, the River Avon SSSI, Priority Habitat River, protected species or ecological networks. Furthermore, insufficient information has been provided to enable the Local Planning Authority to undertake an Appropriate Assessment and conclude that the </w:t>
      </w:r>
      <w:r w:rsidR="00A36CC2">
        <w:rPr>
          <w:rFonts w:ascii="Arial" w:hAnsi="Arial" w:cs="Arial"/>
          <w:color w:val="000000" w:themeColor="text1"/>
          <w:sz w:val="22"/>
          <w:szCs w:val="22"/>
        </w:rPr>
        <w:t>development</w:t>
      </w:r>
      <w:r w:rsidRPr="00830DBC">
        <w:rPr>
          <w:rFonts w:ascii="Arial" w:hAnsi="Arial" w:cs="Arial"/>
          <w:color w:val="000000" w:themeColor="text1"/>
          <w:sz w:val="22"/>
          <w:szCs w:val="22"/>
        </w:rPr>
        <w:t xml:space="preserve"> would not adversely affect the integrity of the SAC.</w:t>
      </w:r>
    </w:p>
    <w:p w14:paraId="3BD97E57" w14:textId="77777777" w:rsidR="00830DBC" w:rsidRPr="00830DBC" w:rsidRDefault="00830DBC" w:rsidP="00830DBC">
      <w:pPr>
        <w:spacing w:line="276" w:lineRule="auto"/>
        <w:jc w:val="both"/>
        <w:rPr>
          <w:rFonts w:ascii="Arial" w:hAnsi="Arial" w:cs="Arial"/>
          <w:color w:val="000000" w:themeColor="text1"/>
          <w:sz w:val="22"/>
          <w:szCs w:val="22"/>
        </w:rPr>
      </w:pPr>
    </w:p>
    <w:p w14:paraId="7932E23A" w14:textId="399041F6" w:rsidR="002131C0" w:rsidRDefault="00830DBC" w:rsidP="00830DBC">
      <w:pPr>
        <w:spacing w:line="276" w:lineRule="auto"/>
        <w:jc w:val="both"/>
        <w:rPr>
          <w:rFonts w:ascii="Arial" w:hAnsi="Arial" w:cs="Arial"/>
          <w:color w:val="000000" w:themeColor="text1"/>
          <w:sz w:val="22"/>
          <w:szCs w:val="22"/>
        </w:rPr>
      </w:pPr>
      <w:r w:rsidRPr="00830DBC">
        <w:rPr>
          <w:rFonts w:ascii="Arial" w:hAnsi="Arial" w:cs="Arial"/>
          <w:color w:val="000000" w:themeColor="text1"/>
          <w:sz w:val="22"/>
          <w:szCs w:val="22"/>
        </w:rPr>
        <w:t xml:space="preserve">Accordingly, the </w:t>
      </w:r>
      <w:r w:rsidR="00A36CC2">
        <w:rPr>
          <w:rFonts w:ascii="Arial" w:hAnsi="Arial" w:cs="Arial"/>
          <w:color w:val="000000" w:themeColor="text1"/>
          <w:sz w:val="22"/>
          <w:szCs w:val="22"/>
        </w:rPr>
        <w:t>development</w:t>
      </w:r>
      <w:r w:rsidRPr="00830DBC">
        <w:rPr>
          <w:rFonts w:ascii="Arial" w:hAnsi="Arial" w:cs="Arial"/>
          <w:color w:val="000000" w:themeColor="text1"/>
          <w:sz w:val="22"/>
          <w:szCs w:val="22"/>
        </w:rPr>
        <w:t xml:space="preserve"> fails to demonstrate compliance with Core Policy 50 of the Wiltshire Core Strategy, the biodiversity objectives of the NPPF and the requirements of the Conservation of Habitats and Species Regulations 2017 (as amended). The application is therefore recommended for refusal on ecology and biodiversity grounds.</w:t>
      </w:r>
    </w:p>
    <w:p w14:paraId="1C103C03" w14:textId="77777777" w:rsidR="00830DBC" w:rsidRDefault="00830DBC" w:rsidP="00830DBC">
      <w:pPr>
        <w:spacing w:line="276" w:lineRule="auto"/>
        <w:jc w:val="both"/>
        <w:rPr>
          <w:rFonts w:ascii="Arial" w:hAnsi="Arial" w:cs="Arial"/>
          <w:i/>
          <w:iCs/>
          <w:color w:val="FF0000"/>
          <w:sz w:val="22"/>
          <w:szCs w:val="22"/>
        </w:rPr>
      </w:pPr>
    </w:p>
    <w:p w14:paraId="301DB9BE" w14:textId="77777777" w:rsidR="00DD1AF1" w:rsidRDefault="00DD1AF1" w:rsidP="00673F9A">
      <w:pPr>
        <w:pStyle w:val="Heading2"/>
      </w:pPr>
      <w:r w:rsidRPr="00562C98">
        <w:t xml:space="preserve">Landscape and Visual Impact </w:t>
      </w:r>
    </w:p>
    <w:p w14:paraId="7F6B6C6F" w14:textId="77777777" w:rsidR="00562C98" w:rsidRPr="00562C98" w:rsidRDefault="00562C98" w:rsidP="008D4F43">
      <w:pPr>
        <w:pStyle w:val="Heading3"/>
      </w:pPr>
      <w:r w:rsidRPr="00562C98">
        <w:t>Policy Context</w:t>
      </w:r>
    </w:p>
    <w:p w14:paraId="572BEA4A"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4AC7FE69" w14:textId="77777777" w:rsidR="00F25666" w:rsidRPr="00F25666" w:rsidRDefault="00F25666" w:rsidP="00F25666">
      <w:pPr>
        <w:spacing w:line="276" w:lineRule="auto"/>
        <w:jc w:val="both"/>
        <w:rPr>
          <w:rFonts w:ascii="Arial" w:hAnsi="Arial" w:cs="Arial"/>
          <w:color w:val="000000" w:themeColor="text1"/>
          <w:sz w:val="22"/>
          <w:szCs w:val="22"/>
        </w:rPr>
      </w:pPr>
    </w:p>
    <w:p w14:paraId="7577E0B3"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12F43C13" w14:textId="77777777" w:rsidR="00F25666" w:rsidRPr="00F25666" w:rsidRDefault="00F25666" w:rsidP="00F25666">
      <w:pPr>
        <w:spacing w:line="276" w:lineRule="auto"/>
        <w:jc w:val="both"/>
        <w:rPr>
          <w:rFonts w:ascii="Arial" w:hAnsi="Arial" w:cs="Arial"/>
          <w:color w:val="000000" w:themeColor="text1"/>
          <w:sz w:val="22"/>
          <w:szCs w:val="22"/>
        </w:rPr>
      </w:pPr>
    </w:p>
    <w:p w14:paraId="3EB160EC"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The Wiltshire Design Guide promotes a context-led approach that integrates development with landscape features and local character.</w:t>
      </w:r>
    </w:p>
    <w:p w14:paraId="35E0042B" w14:textId="77777777" w:rsidR="00F25666" w:rsidRPr="00F25666" w:rsidRDefault="00F25666" w:rsidP="00F25666">
      <w:pPr>
        <w:spacing w:line="276" w:lineRule="auto"/>
        <w:jc w:val="both"/>
        <w:rPr>
          <w:rFonts w:ascii="Arial" w:hAnsi="Arial" w:cs="Arial"/>
          <w:color w:val="FF0000"/>
          <w:sz w:val="22"/>
          <w:szCs w:val="22"/>
        </w:rPr>
      </w:pPr>
    </w:p>
    <w:p w14:paraId="6E0CB591" w14:textId="35D392FA" w:rsidR="00F25666"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789E749B" w14:textId="77777777" w:rsidR="00F25666" w:rsidRPr="00F25666" w:rsidRDefault="00F25666" w:rsidP="00F25666">
      <w:pPr>
        <w:spacing w:line="276" w:lineRule="auto"/>
        <w:jc w:val="both"/>
        <w:rPr>
          <w:rFonts w:ascii="Arial" w:hAnsi="Arial" w:cs="Arial"/>
          <w:color w:val="FF0000"/>
          <w:sz w:val="22"/>
          <w:szCs w:val="22"/>
        </w:rPr>
      </w:pPr>
    </w:p>
    <w:p w14:paraId="71EC651A" w14:textId="72975568" w:rsidR="00A70A9E"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Under Section 245 of the Levelling-up and Regeneration Act 2023, the Council must seek to further the purposes of National Landscapes when exercising its planning functions.</w:t>
      </w:r>
    </w:p>
    <w:p w14:paraId="14EF8DF5" w14:textId="77777777" w:rsidR="00F25666" w:rsidRDefault="00F25666" w:rsidP="00F25666">
      <w:pPr>
        <w:spacing w:line="276" w:lineRule="auto"/>
        <w:jc w:val="both"/>
        <w:rPr>
          <w:rFonts w:ascii="Arial" w:hAnsi="Arial" w:cs="Arial"/>
          <w:i/>
          <w:iCs/>
          <w:color w:val="FF0000"/>
          <w:sz w:val="22"/>
          <w:szCs w:val="22"/>
        </w:rPr>
      </w:pPr>
    </w:p>
    <w:p w14:paraId="4525BF0E" w14:textId="77777777" w:rsidR="00A26D4B" w:rsidRDefault="00A26D4B" w:rsidP="008D4F43">
      <w:pPr>
        <w:pStyle w:val="Heading3"/>
      </w:pPr>
      <w:r w:rsidRPr="008E59DE">
        <w:lastRenderedPageBreak/>
        <w:t xml:space="preserve">Assessment </w:t>
      </w:r>
    </w:p>
    <w:p w14:paraId="3255CD7D" w14:textId="77777777" w:rsidR="00F05A83" w:rsidRPr="00F05A83" w:rsidRDefault="00F05A83" w:rsidP="00F05A83">
      <w:pPr>
        <w:spacing w:line="276" w:lineRule="auto"/>
        <w:jc w:val="both"/>
        <w:rPr>
          <w:rFonts w:ascii="Arial" w:hAnsi="Arial" w:cs="Arial"/>
          <w:sz w:val="22"/>
          <w:szCs w:val="22"/>
        </w:rPr>
      </w:pPr>
      <w:r w:rsidRPr="00F05A83">
        <w:rPr>
          <w:rFonts w:ascii="Arial" w:hAnsi="Arial" w:cs="Arial"/>
          <w:sz w:val="22"/>
          <w:szCs w:val="22"/>
        </w:rPr>
        <w:t>In assessing this aspect of the proposal, regard has been had to the site context, the details of the proposed development, the relevant development plan policies, and all other material considerations.</w:t>
      </w:r>
    </w:p>
    <w:p w14:paraId="20B90AA8" w14:textId="77777777" w:rsidR="00F05A83" w:rsidRPr="00F05A83" w:rsidRDefault="00F05A83" w:rsidP="00F05A83">
      <w:pPr>
        <w:spacing w:line="276" w:lineRule="auto"/>
        <w:jc w:val="both"/>
        <w:rPr>
          <w:rFonts w:ascii="Arial" w:hAnsi="Arial" w:cs="Arial"/>
          <w:sz w:val="22"/>
          <w:szCs w:val="22"/>
        </w:rPr>
      </w:pPr>
    </w:p>
    <w:p w14:paraId="75DA8520" w14:textId="085DA556" w:rsidR="00F05A83" w:rsidRPr="00F05A83" w:rsidRDefault="00F05A83" w:rsidP="00F05A83">
      <w:pPr>
        <w:spacing w:line="276" w:lineRule="auto"/>
        <w:jc w:val="both"/>
        <w:rPr>
          <w:rFonts w:ascii="Arial" w:hAnsi="Arial" w:cs="Arial"/>
          <w:sz w:val="22"/>
          <w:szCs w:val="22"/>
        </w:rPr>
      </w:pPr>
      <w:r w:rsidRPr="00F05A83">
        <w:rPr>
          <w:rFonts w:ascii="Arial" w:hAnsi="Arial" w:cs="Arial"/>
          <w:sz w:val="22"/>
          <w:szCs w:val="22"/>
        </w:rPr>
        <w:t xml:space="preserve">The application </w:t>
      </w:r>
      <w:r w:rsidR="00E70EBB">
        <w:rPr>
          <w:rFonts w:ascii="Arial" w:hAnsi="Arial" w:cs="Arial"/>
          <w:sz w:val="22"/>
          <w:szCs w:val="22"/>
        </w:rPr>
        <w:t xml:space="preserve">seeks </w:t>
      </w:r>
      <w:r w:rsidRPr="00F05A83">
        <w:rPr>
          <w:rFonts w:ascii="Arial" w:hAnsi="Arial" w:cs="Arial"/>
          <w:sz w:val="22"/>
          <w:szCs w:val="22"/>
        </w:rPr>
        <w:t xml:space="preserve">retrospective </w:t>
      </w:r>
      <w:r w:rsidR="00E70EBB">
        <w:rPr>
          <w:rFonts w:ascii="Arial" w:hAnsi="Arial" w:cs="Arial"/>
          <w:sz w:val="22"/>
          <w:szCs w:val="22"/>
        </w:rPr>
        <w:t xml:space="preserve">planning permission for the </w:t>
      </w:r>
      <w:r w:rsidRPr="00F05A83">
        <w:rPr>
          <w:rFonts w:ascii="Arial" w:hAnsi="Arial" w:cs="Arial"/>
          <w:sz w:val="22"/>
          <w:szCs w:val="22"/>
        </w:rPr>
        <w:t xml:space="preserve">creation of a pond and associated sluice structure within the extensive grounds of Manor Farm. The site lies within a rural setting and forms part of a large domestic curtilage characterised by areas of managed grassland, mature trees, woodland and riparian vegetation. The surrounding landscape is therefore one in which water features </w:t>
      </w:r>
      <w:r w:rsidR="00100C0E">
        <w:rPr>
          <w:rFonts w:ascii="Arial" w:hAnsi="Arial" w:cs="Arial"/>
          <w:sz w:val="22"/>
          <w:szCs w:val="22"/>
        </w:rPr>
        <w:t>are</w:t>
      </w:r>
      <w:r w:rsidRPr="00F05A83">
        <w:rPr>
          <w:rFonts w:ascii="Arial" w:hAnsi="Arial" w:cs="Arial"/>
          <w:sz w:val="22"/>
          <w:szCs w:val="22"/>
        </w:rPr>
        <w:t xml:space="preserve"> not uncommon.</w:t>
      </w:r>
    </w:p>
    <w:p w14:paraId="5B32225F" w14:textId="77777777" w:rsidR="00F05A83" w:rsidRPr="00F05A83" w:rsidRDefault="00F05A83" w:rsidP="00F05A83">
      <w:pPr>
        <w:spacing w:line="276" w:lineRule="auto"/>
        <w:jc w:val="both"/>
        <w:rPr>
          <w:rFonts w:ascii="Arial" w:hAnsi="Arial" w:cs="Arial"/>
          <w:sz w:val="22"/>
          <w:szCs w:val="22"/>
        </w:rPr>
      </w:pPr>
    </w:p>
    <w:p w14:paraId="2D5D7932" w14:textId="65119D65" w:rsidR="00F05A83" w:rsidRPr="00F05A83" w:rsidRDefault="00F05A83" w:rsidP="00F05A83">
      <w:pPr>
        <w:spacing w:line="276" w:lineRule="auto"/>
        <w:jc w:val="both"/>
        <w:rPr>
          <w:rFonts w:ascii="Arial" w:hAnsi="Arial" w:cs="Arial"/>
          <w:sz w:val="22"/>
          <w:szCs w:val="22"/>
        </w:rPr>
      </w:pPr>
      <w:r w:rsidRPr="00F05A83">
        <w:rPr>
          <w:rFonts w:ascii="Arial" w:hAnsi="Arial" w:cs="Arial"/>
          <w:sz w:val="22"/>
          <w:szCs w:val="22"/>
        </w:rPr>
        <w:t xml:space="preserve">The pond is located within the eastern part of the site and, whilst measuring approximately 35 metres by 16 metres, is considered proportionate to the size of the wider </w:t>
      </w:r>
      <w:r w:rsidR="00FA019E">
        <w:rPr>
          <w:rFonts w:ascii="Arial" w:hAnsi="Arial" w:cs="Arial"/>
          <w:sz w:val="22"/>
          <w:szCs w:val="22"/>
        </w:rPr>
        <w:t>plot</w:t>
      </w:r>
      <w:r w:rsidRPr="00F05A83">
        <w:rPr>
          <w:rFonts w:ascii="Arial" w:hAnsi="Arial" w:cs="Arial"/>
          <w:sz w:val="22"/>
          <w:szCs w:val="22"/>
        </w:rPr>
        <w:t>. The development is predominantly low-lying in nature, comprising an excavated pond with only the modest sluice structure projecting above ground level. As such, it does not introduce prominent built form, urbanising features or visually intrusive structures into the landscape.</w:t>
      </w:r>
    </w:p>
    <w:p w14:paraId="75FF2F1B" w14:textId="77777777" w:rsidR="00F05A83" w:rsidRPr="00F05A83" w:rsidRDefault="00F05A83" w:rsidP="00F05A83">
      <w:pPr>
        <w:spacing w:line="276" w:lineRule="auto"/>
        <w:jc w:val="both"/>
        <w:rPr>
          <w:rFonts w:ascii="Arial" w:hAnsi="Arial" w:cs="Arial"/>
          <w:sz w:val="22"/>
          <w:szCs w:val="22"/>
        </w:rPr>
      </w:pPr>
    </w:p>
    <w:p w14:paraId="59BF04A3" w14:textId="5218C1EF" w:rsidR="00F05A83" w:rsidRPr="00F05A83" w:rsidRDefault="00F05A83" w:rsidP="00F05A83">
      <w:pPr>
        <w:spacing w:line="276" w:lineRule="auto"/>
        <w:jc w:val="both"/>
        <w:rPr>
          <w:rFonts w:ascii="Arial" w:hAnsi="Arial" w:cs="Arial"/>
          <w:sz w:val="22"/>
          <w:szCs w:val="22"/>
        </w:rPr>
      </w:pPr>
      <w:r w:rsidRPr="00F05A83">
        <w:rPr>
          <w:rFonts w:ascii="Arial" w:hAnsi="Arial" w:cs="Arial"/>
          <w:sz w:val="22"/>
          <w:szCs w:val="22"/>
        </w:rPr>
        <w:t xml:space="preserve">The pond is set well away from public highways and is screened to varying degrees by existing vegetation, landform and intervening landscape features. </w:t>
      </w:r>
      <w:r w:rsidR="00FA019E">
        <w:rPr>
          <w:rFonts w:ascii="Arial" w:hAnsi="Arial" w:cs="Arial"/>
          <w:sz w:val="22"/>
          <w:szCs w:val="22"/>
        </w:rPr>
        <w:t>A s</w:t>
      </w:r>
      <w:r w:rsidRPr="00F05A83">
        <w:rPr>
          <w:rFonts w:ascii="Arial" w:hAnsi="Arial" w:cs="Arial"/>
          <w:sz w:val="22"/>
          <w:szCs w:val="22"/>
        </w:rPr>
        <w:t>ite visit confirm</w:t>
      </w:r>
      <w:r w:rsidR="00FA019E">
        <w:rPr>
          <w:rFonts w:ascii="Arial" w:hAnsi="Arial" w:cs="Arial"/>
          <w:sz w:val="22"/>
          <w:szCs w:val="22"/>
        </w:rPr>
        <w:t>ed</w:t>
      </w:r>
      <w:r w:rsidRPr="00F05A83">
        <w:rPr>
          <w:rFonts w:ascii="Arial" w:hAnsi="Arial" w:cs="Arial"/>
          <w:sz w:val="22"/>
          <w:szCs w:val="22"/>
        </w:rPr>
        <w:t xml:space="preserve"> that opportunities for public views are limited and that the development is not readily perceptible from the wider public realm. Consequently, the visual effects of the development are localised and limited in extent.</w:t>
      </w:r>
    </w:p>
    <w:p w14:paraId="1021B55D" w14:textId="77777777" w:rsidR="00F05A83" w:rsidRPr="00F05A83" w:rsidRDefault="00F05A83" w:rsidP="00F05A83">
      <w:pPr>
        <w:spacing w:line="276" w:lineRule="auto"/>
        <w:jc w:val="both"/>
        <w:rPr>
          <w:rFonts w:ascii="Arial" w:hAnsi="Arial" w:cs="Arial"/>
          <w:sz w:val="22"/>
          <w:szCs w:val="22"/>
        </w:rPr>
      </w:pPr>
    </w:p>
    <w:p w14:paraId="78376395" w14:textId="77777777" w:rsidR="00F05A83" w:rsidRPr="00F05A83" w:rsidRDefault="00F05A83" w:rsidP="00F05A83">
      <w:pPr>
        <w:spacing w:line="276" w:lineRule="auto"/>
        <w:jc w:val="both"/>
        <w:rPr>
          <w:rFonts w:ascii="Arial" w:hAnsi="Arial" w:cs="Arial"/>
          <w:sz w:val="22"/>
          <w:szCs w:val="22"/>
        </w:rPr>
      </w:pPr>
      <w:r w:rsidRPr="00F05A83">
        <w:rPr>
          <w:rFonts w:ascii="Arial" w:hAnsi="Arial" w:cs="Arial"/>
          <w:sz w:val="22"/>
          <w:szCs w:val="22"/>
        </w:rPr>
        <w:t>In landscape terms, the retention of a pond within this rural setting is not considered incongruous or out of keeping with the prevailing character of the area. The development reads as a landscape feature within the grounds of the dwellinghouse and does not adversely affect the pattern of development, key landscape characteristics or the wider appreciation of the countryside.</w:t>
      </w:r>
    </w:p>
    <w:p w14:paraId="7FF4512C" w14:textId="77777777" w:rsidR="00F05A83" w:rsidRPr="00F05A83" w:rsidRDefault="00F05A83" w:rsidP="00F05A83">
      <w:pPr>
        <w:spacing w:line="276" w:lineRule="auto"/>
        <w:jc w:val="both"/>
        <w:rPr>
          <w:rFonts w:ascii="Arial" w:hAnsi="Arial" w:cs="Arial"/>
          <w:sz w:val="22"/>
          <w:szCs w:val="22"/>
        </w:rPr>
      </w:pPr>
    </w:p>
    <w:p w14:paraId="5ADB0389" w14:textId="5C8E134A" w:rsidR="00F05A83" w:rsidRPr="00F05A83" w:rsidRDefault="00F05A83" w:rsidP="00F05A83">
      <w:pPr>
        <w:spacing w:line="276" w:lineRule="auto"/>
        <w:jc w:val="both"/>
        <w:rPr>
          <w:rFonts w:ascii="Arial" w:hAnsi="Arial" w:cs="Arial"/>
          <w:sz w:val="22"/>
          <w:szCs w:val="22"/>
        </w:rPr>
      </w:pPr>
      <w:r w:rsidRPr="00F05A83">
        <w:rPr>
          <w:rFonts w:ascii="Arial" w:hAnsi="Arial" w:cs="Arial"/>
          <w:sz w:val="22"/>
          <w:szCs w:val="22"/>
        </w:rPr>
        <w:t xml:space="preserve">The site also lies within a National Landscape. Having regard to the scale, form and appearance of the development, together with its limited visibility, the </w:t>
      </w:r>
      <w:r w:rsidR="00F96407">
        <w:rPr>
          <w:rFonts w:ascii="Arial" w:hAnsi="Arial" w:cs="Arial"/>
          <w:sz w:val="22"/>
          <w:szCs w:val="22"/>
        </w:rPr>
        <w:t>development</w:t>
      </w:r>
      <w:r w:rsidRPr="00F05A83">
        <w:rPr>
          <w:rFonts w:ascii="Arial" w:hAnsi="Arial" w:cs="Arial"/>
          <w:sz w:val="22"/>
          <w:szCs w:val="22"/>
        </w:rPr>
        <w:t xml:space="preserve"> is not considered to detract from the natural beauty, scenic quality or special qualities of the designated landscape. The development does not introduce significant built form or features that would erode the rural character of the area or undermine the purposes of the designation.</w:t>
      </w:r>
    </w:p>
    <w:p w14:paraId="1F239708" w14:textId="77777777" w:rsidR="00F05A83" w:rsidRPr="00F05A83" w:rsidRDefault="00F05A83" w:rsidP="00F05A83">
      <w:pPr>
        <w:spacing w:line="276" w:lineRule="auto"/>
        <w:jc w:val="both"/>
        <w:rPr>
          <w:rFonts w:ascii="Arial" w:hAnsi="Arial" w:cs="Arial"/>
          <w:sz w:val="22"/>
          <w:szCs w:val="22"/>
        </w:rPr>
      </w:pPr>
    </w:p>
    <w:p w14:paraId="7788177A" w14:textId="6235EDDF" w:rsidR="008413D6" w:rsidRPr="006132A5" w:rsidRDefault="00F05A83" w:rsidP="00F05A83">
      <w:pPr>
        <w:spacing w:line="276" w:lineRule="auto"/>
        <w:jc w:val="both"/>
        <w:rPr>
          <w:rFonts w:ascii="Arial" w:hAnsi="Arial" w:cs="Arial"/>
          <w:sz w:val="22"/>
          <w:szCs w:val="22"/>
        </w:rPr>
      </w:pPr>
      <w:r w:rsidRPr="00F05A83">
        <w:rPr>
          <w:rFonts w:ascii="Arial" w:hAnsi="Arial" w:cs="Arial"/>
          <w:sz w:val="22"/>
          <w:szCs w:val="22"/>
        </w:rPr>
        <w:t xml:space="preserve">Overall, whilst the application raises separate considerations relating to ecology, flood risk and the water environment, the development is considered to </w:t>
      </w:r>
      <w:r w:rsidR="00070796">
        <w:rPr>
          <w:rFonts w:ascii="Arial" w:hAnsi="Arial" w:cs="Arial"/>
          <w:sz w:val="22"/>
          <w:szCs w:val="22"/>
        </w:rPr>
        <w:t xml:space="preserve">not </w:t>
      </w:r>
      <w:r w:rsidRPr="00F05A83">
        <w:rPr>
          <w:rFonts w:ascii="Arial" w:hAnsi="Arial" w:cs="Arial"/>
          <w:sz w:val="22"/>
          <w:szCs w:val="22"/>
        </w:rPr>
        <w:t xml:space="preserve">give rise to unacceptable landscape or visual </w:t>
      </w:r>
      <w:r w:rsidR="00CC75BC">
        <w:rPr>
          <w:rFonts w:ascii="Arial" w:hAnsi="Arial" w:cs="Arial"/>
          <w:sz w:val="22"/>
          <w:szCs w:val="22"/>
        </w:rPr>
        <w:t>impacts.</w:t>
      </w:r>
    </w:p>
    <w:p w14:paraId="4F10EF36" w14:textId="77777777" w:rsidR="00A26D4B" w:rsidRDefault="00A26D4B" w:rsidP="00A26D4B">
      <w:pPr>
        <w:spacing w:line="276" w:lineRule="auto"/>
        <w:jc w:val="both"/>
        <w:rPr>
          <w:rFonts w:ascii="Arial" w:hAnsi="Arial" w:cs="Arial"/>
          <w:i/>
          <w:iCs/>
          <w:sz w:val="22"/>
          <w:szCs w:val="22"/>
        </w:rPr>
      </w:pPr>
    </w:p>
    <w:p w14:paraId="57B5CF9F" w14:textId="77777777" w:rsidR="00A26D4B" w:rsidRDefault="00A26D4B" w:rsidP="008D4F43">
      <w:pPr>
        <w:pStyle w:val="Heading3"/>
      </w:pPr>
      <w:r>
        <w:t>Conclusion</w:t>
      </w:r>
    </w:p>
    <w:p w14:paraId="69A6DCF9" w14:textId="77777777" w:rsidR="00CC75BC" w:rsidRPr="00CC75BC" w:rsidRDefault="00CC75BC" w:rsidP="00CC75BC">
      <w:pPr>
        <w:spacing w:line="276" w:lineRule="auto"/>
        <w:jc w:val="both"/>
        <w:rPr>
          <w:rFonts w:ascii="Arial" w:hAnsi="Arial" w:cs="Arial"/>
          <w:color w:val="000000" w:themeColor="text1"/>
          <w:sz w:val="22"/>
          <w:szCs w:val="22"/>
        </w:rPr>
      </w:pPr>
      <w:r w:rsidRPr="00CC75BC">
        <w:rPr>
          <w:rFonts w:ascii="Arial" w:hAnsi="Arial" w:cs="Arial"/>
          <w:color w:val="000000" w:themeColor="text1"/>
          <w:sz w:val="22"/>
          <w:szCs w:val="22"/>
        </w:rPr>
        <w:t>Having regard to the above, it is considered that the pond and associated sluice structure represent an appropriate form of development within their rural setting. The development is of a scale proportionate to the site, has limited visibility from public vantage points, and does not result in harm to landscape character, visual amenity or the scenic qualities of the National Landscape.</w:t>
      </w:r>
    </w:p>
    <w:p w14:paraId="417820DC" w14:textId="77777777" w:rsidR="00CC75BC" w:rsidRPr="00CC75BC" w:rsidRDefault="00CC75BC" w:rsidP="00CC75BC">
      <w:pPr>
        <w:spacing w:line="276" w:lineRule="auto"/>
        <w:jc w:val="both"/>
        <w:rPr>
          <w:rFonts w:ascii="Arial" w:hAnsi="Arial" w:cs="Arial"/>
          <w:color w:val="000000" w:themeColor="text1"/>
          <w:sz w:val="22"/>
          <w:szCs w:val="22"/>
        </w:rPr>
      </w:pPr>
    </w:p>
    <w:p w14:paraId="70DCCF71" w14:textId="47896E4F" w:rsidR="00316C37" w:rsidRDefault="00CC75BC" w:rsidP="00CC75BC">
      <w:pPr>
        <w:spacing w:line="276" w:lineRule="auto"/>
        <w:jc w:val="both"/>
        <w:rPr>
          <w:rFonts w:ascii="Arial" w:hAnsi="Arial" w:cs="Arial"/>
          <w:color w:val="000000" w:themeColor="text1"/>
          <w:sz w:val="22"/>
          <w:szCs w:val="22"/>
        </w:rPr>
      </w:pPr>
      <w:r w:rsidRPr="00CC75BC">
        <w:rPr>
          <w:rFonts w:ascii="Arial" w:hAnsi="Arial" w:cs="Arial"/>
          <w:color w:val="000000" w:themeColor="text1"/>
          <w:sz w:val="22"/>
          <w:szCs w:val="22"/>
        </w:rPr>
        <w:lastRenderedPageBreak/>
        <w:t xml:space="preserve">The </w:t>
      </w:r>
      <w:r w:rsidR="00F96407">
        <w:rPr>
          <w:rFonts w:ascii="Arial" w:hAnsi="Arial" w:cs="Arial"/>
          <w:color w:val="000000" w:themeColor="text1"/>
          <w:sz w:val="22"/>
          <w:szCs w:val="22"/>
        </w:rPr>
        <w:t>development</w:t>
      </w:r>
      <w:r w:rsidRPr="00CC75BC">
        <w:rPr>
          <w:rFonts w:ascii="Arial" w:hAnsi="Arial" w:cs="Arial"/>
          <w:color w:val="000000" w:themeColor="text1"/>
          <w:sz w:val="22"/>
          <w:szCs w:val="22"/>
        </w:rPr>
        <w:t xml:space="preserve"> is therefore considered to accord with Core Policy 51 of the Wiltshire Core Strategy, the relevant provisions of the NPPF, the Wiltshire Design Guide, and the statutory duty to further the purposes of the National Landscape designation.</w:t>
      </w:r>
    </w:p>
    <w:p w14:paraId="1294CB73" w14:textId="77777777" w:rsidR="00CC75BC" w:rsidRDefault="00CC75BC" w:rsidP="00CC75BC">
      <w:pPr>
        <w:spacing w:line="276" w:lineRule="auto"/>
        <w:jc w:val="both"/>
        <w:rPr>
          <w:rFonts w:ascii="Arial" w:hAnsi="Arial" w:cs="Arial"/>
          <w:i/>
          <w:iCs/>
          <w:color w:val="000000" w:themeColor="text1"/>
          <w:sz w:val="22"/>
          <w:szCs w:val="22"/>
        </w:rPr>
      </w:pPr>
    </w:p>
    <w:p w14:paraId="3599AE45" w14:textId="77777777" w:rsidR="009613A4" w:rsidRDefault="009613A4" w:rsidP="00673F9A">
      <w:pPr>
        <w:pStyle w:val="Heading2"/>
      </w:pPr>
      <w:r w:rsidRPr="009613A4">
        <w:t>Flood Risk and Drainage</w:t>
      </w:r>
    </w:p>
    <w:p w14:paraId="63BF66D4" w14:textId="77777777" w:rsidR="00532780" w:rsidRPr="00532780" w:rsidRDefault="00532780" w:rsidP="008D4F43">
      <w:pPr>
        <w:pStyle w:val="Heading3"/>
      </w:pPr>
      <w:r>
        <w:t>Policy Context</w:t>
      </w:r>
    </w:p>
    <w:p w14:paraId="40D8C415" w14:textId="77777777" w:rsidR="00B80F03" w:rsidRPr="00B80F03" w:rsidRDefault="00B80F03" w:rsidP="00B80F03">
      <w:pPr>
        <w:spacing w:line="276" w:lineRule="auto"/>
        <w:jc w:val="both"/>
        <w:rPr>
          <w:rFonts w:ascii="Arial" w:hAnsi="Arial" w:cs="Arial"/>
          <w:color w:val="000000" w:themeColor="text1"/>
          <w:sz w:val="22"/>
          <w:szCs w:val="22"/>
        </w:rPr>
      </w:pPr>
      <w:r w:rsidRPr="00B80F03">
        <w:rPr>
          <w:rFonts w:ascii="Arial" w:hAnsi="Arial" w:cs="Arial"/>
          <w:color w:val="000000" w:themeColor="text1"/>
          <w:sz w:val="22"/>
          <w:szCs w:val="22"/>
        </w:rPr>
        <w:t>Core Policy 67 of the Wiltshire Core Strategy seeks to ensure that development is appropriately located and designed to avoid increasing flood risk on-site or elsewhere. Sustainable drainage measures should be incorporated where appropriate.</w:t>
      </w:r>
    </w:p>
    <w:p w14:paraId="56E73723" w14:textId="77777777" w:rsidR="00B80F03" w:rsidRPr="00B80F03" w:rsidRDefault="00B80F03" w:rsidP="00B80F03">
      <w:pPr>
        <w:spacing w:line="276" w:lineRule="auto"/>
        <w:jc w:val="both"/>
        <w:rPr>
          <w:rFonts w:ascii="Arial" w:hAnsi="Arial" w:cs="Arial"/>
          <w:color w:val="000000" w:themeColor="text1"/>
          <w:sz w:val="22"/>
          <w:szCs w:val="22"/>
        </w:rPr>
      </w:pPr>
    </w:p>
    <w:p w14:paraId="7F3B2DED" w14:textId="77777777" w:rsidR="00B80F03" w:rsidRPr="00B80F03" w:rsidRDefault="00B80F03" w:rsidP="00B80F03">
      <w:pPr>
        <w:spacing w:line="276" w:lineRule="auto"/>
        <w:jc w:val="both"/>
        <w:rPr>
          <w:rFonts w:ascii="Arial" w:hAnsi="Arial" w:cs="Arial"/>
          <w:color w:val="000000" w:themeColor="text1"/>
          <w:sz w:val="22"/>
          <w:szCs w:val="22"/>
        </w:rPr>
      </w:pPr>
      <w:r w:rsidRPr="00B80F03">
        <w:rPr>
          <w:rFonts w:ascii="Arial" w:hAnsi="Arial" w:cs="Arial"/>
          <w:color w:val="000000" w:themeColor="text1"/>
          <w:sz w:val="22"/>
          <w:szCs w:val="22"/>
        </w:rPr>
        <w:t>Policies F4-F8 of the NPPF require flood risk to be taken into account in planning decisions and seek to ensure that development is safe for its lifetime, does not increase flood risk elsewhere and incorporates appropriate drainage measures.</w:t>
      </w:r>
    </w:p>
    <w:p w14:paraId="1C5DD2BD" w14:textId="77777777" w:rsidR="00B80F03" w:rsidRPr="00B80F03" w:rsidRDefault="00B80F03" w:rsidP="00B80F03">
      <w:pPr>
        <w:spacing w:line="276" w:lineRule="auto"/>
        <w:jc w:val="both"/>
        <w:rPr>
          <w:rFonts w:ascii="Arial" w:hAnsi="Arial" w:cs="Arial"/>
          <w:color w:val="FF0000"/>
          <w:sz w:val="22"/>
          <w:szCs w:val="22"/>
        </w:rPr>
      </w:pPr>
    </w:p>
    <w:p w14:paraId="46E25D4C" w14:textId="77777777" w:rsidR="00A26D4B" w:rsidRDefault="00A26D4B" w:rsidP="008D4F43">
      <w:pPr>
        <w:pStyle w:val="Heading3"/>
      </w:pPr>
      <w:r w:rsidRPr="008E59DE">
        <w:t xml:space="preserve">Assessment </w:t>
      </w:r>
    </w:p>
    <w:p w14:paraId="7521F6EF" w14:textId="07E5AA4B"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 xml:space="preserve">In assessing this aspect of the proposal, regard has been had to the site context, the details of the proposed development, the relevant development plan policies, and all other material considerations. </w:t>
      </w:r>
    </w:p>
    <w:p w14:paraId="609F927E" w14:textId="77777777" w:rsidR="00C860AA" w:rsidRDefault="00C860AA" w:rsidP="00A26D4B">
      <w:pPr>
        <w:spacing w:line="276" w:lineRule="auto"/>
        <w:jc w:val="both"/>
        <w:rPr>
          <w:rFonts w:ascii="Arial" w:hAnsi="Arial" w:cs="Arial"/>
          <w:sz w:val="22"/>
          <w:szCs w:val="22"/>
        </w:rPr>
      </w:pPr>
    </w:p>
    <w:p w14:paraId="530F6C44" w14:textId="1CF67E84" w:rsidR="00C860AA" w:rsidRDefault="00E87C70" w:rsidP="00C860AA">
      <w:pPr>
        <w:spacing w:line="276" w:lineRule="auto"/>
        <w:jc w:val="both"/>
        <w:rPr>
          <w:rFonts w:ascii="Arial" w:hAnsi="Arial" w:cs="Arial"/>
          <w:sz w:val="22"/>
          <w:szCs w:val="22"/>
        </w:rPr>
      </w:pPr>
      <w:r w:rsidRPr="00E87C70">
        <w:rPr>
          <w:rFonts w:ascii="Arial" w:hAnsi="Arial" w:cs="Arial"/>
          <w:sz w:val="22"/>
          <w:szCs w:val="22"/>
        </w:rPr>
        <w:t>The application seeks retrospective planning permission for the creation of a pond together with associated engineering works, including the installation of a sluice structure</w:t>
      </w:r>
      <w:r w:rsidR="001D4929">
        <w:rPr>
          <w:rFonts w:ascii="Arial" w:hAnsi="Arial" w:cs="Arial"/>
          <w:sz w:val="22"/>
          <w:szCs w:val="22"/>
        </w:rPr>
        <w:t xml:space="preserve">, </w:t>
      </w:r>
      <w:r w:rsidR="001D4929" w:rsidRPr="001D4929">
        <w:rPr>
          <w:rFonts w:ascii="Arial" w:hAnsi="Arial" w:cs="Arial"/>
          <w:sz w:val="22"/>
          <w:szCs w:val="22"/>
        </w:rPr>
        <w:t>within the extensive residential curtilage of Manor Farm</w:t>
      </w:r>
      <w:r w:rsidRPr="00E87C70">
        <w:rPr>
          <w:rFonts w:ascii="Arial" w:hAnsi="Arial" w:cs="Arial"/>
          <w:sz w:val="22"/>
          <w:szCs w:val="22"/>
        </w:rPr>
        <w:t>. The pond and sluice operate as a single integrated system and are therefore assessed as part of the overall development. As the development has already been carried out, the assessment considers the scheme as built.</w:t>
      </w:r>
      <w:r w:rsidR="001D4929">
        <w:rPr>
          <w:rFonts w:ascii="Arial" w:hAnsi="Arial" w:cs="Arial"/>
          <w:sz w:val="22"/>
          <w:szCs w:val="22"/>
        </w:rPr>
        <w:t xml:space="preserve"> </w:t>
      </w:r>
    </w:p>
    <w:p w14:paraId="573E3ADA" w14:textId="77777777" w:rsidR="00E87C70" w:rsidRPr="00C860AA" w:rsidRDefault="00E87C70" w:rsidP="00C860AA">
      <w:pPr>
        <w:spacing w:line="276" w:lineRule="auto"/>
        <w:jc w:val="both"/>
        <w:rPr>
          <w:rFonts w:ascii="Arial" w:hAnsi="Arial" w:cs="Arial"/>
          <w:sz w:val="22"/>
          <w:szCs w:val="22"/>
        </w:rPr>
      </w:pPr>
    </w:p>
    <w:p w14:paraId="11B952C2" w14:textId="77777777" w:rsidR="00C860AA" w:rsidRPr="00C860AA" w:rsidRDefault="00C860AA" w:rsidP="00C860AA">
      <w:pPr>
        <w:spacing w:line="276" w:lineRule="auto"/>
        <w:jc w:val="both"/>
        <w:rPr>
          <w:rFonts w:ascii="Arial" w:hAnsi="Arial" w:cs="Arial"/>
          <w:sz w:val="22"/>
          <w:szCs w:val="22"/>
        </w:rPr>
      </w:pPr>
      <w:r w:rsidRPr="00C860AA">
        <w:rPr>
          <w:rFonts w:ascii="Arial" w:hAnsi="Arial" w:cs="Arial"/>
          <w:sz w:val="22"/>
          <w:szCs w:val="22"/>
        </w:rPr>
        <w:t>The application is supported by a Flood Risk Management Report (FRMR), which concludes that the pond and sluice do not increase flood risk and that flows are able to continue downstream during flood events. The report also states that the pond provides attenuation storage and that the sluice is designed to overtop under flood conditions. However, the conclusions of the report are disputed by both the Environment Agency and the Council's drainage engineers.</w:t>
      </w:r>
    </w:p>
    <w:p w14:paraId="0DA89F17" w14:textId="77777777" w:rsidR="00C860AA" w:rsidRPr="00C860AA" w:rsidRDefault="00C860AA" w:rsidP="00C860AA">
      <w:pPr>
        <w:spacing w:line="276" w:lineRule="auto"/>
        <w:jc w:val="both"/>
        <w:rPr>
          <w:rFonts w:ascii="Arial" w:hAnsi="Arial" w:cs="Arial"/>
          <w:sz w:val="22"/>
          <w:szCs w:val="22"/>
        </w:rPr>
      </w:pPr>
    </w:p>
    <w:p w14:paraId="3010455E" w14:textId="383F4177" w:rsidR="00C860AA" w:rsidRDefault="00990783" w:rsidP="00C860AA">
      <w:pPr>
        <w:spacing w:line="276" w:lineRule="auto"/>
        <w:jc w:val="both"/>
        <w:rPr>
          <w:rFonts w:ascii="Arial" w:hAnsi="Arial" w:cs="Arial"/>
          <w:sz w:val="22"/>
          <w:szCs w:val="22"/>
        </w:rPr>
      </w:pPr>
      <w:r w:rsidRPr="00990783">
        <w:rPr>
          <w:rFonts w:ascii="Arial" w:hAnsi="Arial" w:cs="Arial"/>
          <w:sz w:val="22"/>
          <w:szCs w:val="22"/>
        </w:rPr>
        <w:t>The Council's Drainage Engineer, acting in their capacity as Lead Local Flood Authority (LLFA), objects to the development and advises that insufficient information has been submitted to demonstrate that the proposal would not result in adverse flood risk impacts. The LLFA previously advised that the only way to demonstrate that the development would not increase flood risk, taking account of all return period events and climate change, is through a site-specific Flood Risk Assessment supported by hydraulic modelling of both the pre-development and post-development scenarios. The LLFA advises that the revised FRMR does not address these requirements and does not provide sufficient evidence to support its conclusions.</w:t>
      </w:r>
    </w:p>
    <w:p w14:paraId="6C0246E1" w14:textId="77777777" w:rsidR="00990783" w:rsidRPr="00C860AA" w:rsidRDefault="00990783" w:rsidP="00C860AA">
      <w:pPr>
        <w:spacing w:line="276" w:lineRule="auto"/>
        <w:jc w:val="both"/>
        <w:rPr>
          <w:rFonts w:ascii="Arial" w:hAnsi="Arial" w:cs="Arial"/>
          <w:sz w:val="22"/>
          <w:szCs w:val="22"/>
        </w:rPr>
      </w:pPr>
    </w:p>
    <w:p w14:paraId="7B41F452" w14:textId="77777777" w:rsidR="00C860AA" w:rsidRPr="00C860AA" w:rsidRDefault="00C860AA" w:rsidP="00C860AA">
      <w:pPr>
        <w:spacing w:line="276" w:lineRule="auto"/>
        <w:jc w:val="both"/>
        <w:rPr>
          <w:rFonts w:ascii="Arial" w:hAnsi="Arial" w:cs="Arial"/>
          <w:sz w:val="22"/>
          <w:szCs w:val="22"/>
        </w:rPr>
      </w:pPr>
      <w:r w:rsidRPr="00C860AA">
        <w:rPr>
          <w:rFonts w:ascii="Arial" w:hAnsi="Arial" w:cs="Arial"/>
          <w:sz w:val="22"/>
          <w:szCs w:val="22"/>
        </w:rPr>
        <w:t>The LLFA further notes that no hydraulic modelling has been provided to assess the effects of the development during flood events, including the 1 in 100 year plus climate change event. Whilst the revised FRMR includes reference to climate change allowances, the LLFA advises that no substantive assessment has been undertaken and no evidence has been presented to demonstrate that flood levels would not be adversely affected.</w:t>
      </w:r>
    </w:p>
    <w:p w14:paraId="2C46F171" w14:textId="77777777" w:rsidR="00C860AA" w:rsidRPr="00C860AA" w:rsidRDefault="00C860AA" w:rsidP="00C860AA">
      <w:pPr>
        <w:spacing w:line="276" w:lineRule="auto"/>
        <w:jc w:val="both"/>
        <w:rPr>
          <w:rFonts w:ascii="Arial" w:hAnsi="Arial" w:cs="Arial"/>
          <w:sz w:val="22"/>
          <w:szCs w:val="22"/>
        </w:rPr>
      </w:pPr>
    </w:p>
    <w:p w14:paraId="4E65D625" w14:textId="6EAD3C1F" w:rsidR="00C860AA" w:rsidRDefault="009F3D2B" w:rsidP="00C860AA">
      <w:pPr>
        <w:spacing w:line="276" w:lineRule="auto"/>
        <w:jc w:val="both"/>
        <w:rPr>
          <w:rFonts w:ascii="Arial" w:hAnsi="Arial" w:cs="Arial"/>
          <w:sz w:val="22"/>
          <w:szCs w:val="22"/>
        </w:rPr>
      </w:pPr>
      <w:r w:rsidRPr="009F3D2B">
        <w:rPr>
          <w:rFonts w:ascii="Arial" w:hAnsi="Arial" w:cs="Arial"/>
          <w:sz w:val="22"/>
          <w:szCs w:val="22"/>
        </w:rPr>
        <w:lastRenderedPageBreak/>
        <w:t xml:space="preserve">The Environment Agency maintains an objection in principle and advises that the development involves an unacceptable impoundment method and that no Water Environment Regulations (WER) assessment has been provided. The Agency advises that the proposed sluice impounds the River Gog, a chalk headwater connected to the wider River Avon </w:t>
      </w:r>
      <w:proofErr w:type="gramStart"/>
      <w:r w:rsidRPr="009F3D2B">
        <w:rPr>
          <w:rFonts w:ascii="Arial" w:hAnsi="Arial" w:cs="Arial"/>
          <w:sz w:val="22"/>
          <w:szCs w:val="22"/>
        </w:rPr>
        <w:t>catchment, and</w:t>
      </w:r>
      <w:proofErr w:type="gramEnd"/>
      <w:r w:rsidRPr="009F3D2B">
        <w:rPr>
          <w:rFonts w:ascii="Arial" w:hAnsi="Arial" w:cs="Arial"/>
          <w:sz w:val="22"/>
          <w:szCs w:val="22"/>
        </w:rPr>
        <w:t xml:space="preserve"> could result in a depleted reach of watercourse downstream that only receives flows when the sluice is overtopped. The Agency further advises that the sluice is likely to create a head drop and act as a barrier to both fish passage and sediment movement, thereby affecting the natural functioning </w:t>
      </w:r>
      <w:r>
        <w:rPr>
          <w:rFonts w:ascii="Arial" w:hAnsi="Arial" w:cs="Arial"/>
          <w:sz w:val="22"/>
          <w:szCs w:val="22"/>
        </w:rPr>
        <w:t xml:space="preserve">and connectivity </w:t>
      </w:r>
      <w:r w:rsidRPr="009F3D2B">
        <w:rPr>
          <w:rFonts w:ascii="Arial" w:hAnsi="Arial" w:cs="Arial"/>
          <w:sz w:val="22"/>
          <w:szCs w:val="22"/>
        </w:rPr>
        <w:t>of the watercourse.</w:t>
      </w:r>
    </w:p>
    <w:p w14:paraId="1D1C6227" w14:textId="77777777" w:rsidR="009F3D2B" w:rsidRPr="00C860AA" w:rsidRDefault="009F3D2B" w:rsidP="00C860AA">
      <w:pPr>
        <w:spacing w:line="276" w:lineRule="auto"/>
        <w:jc w:val="both"/>
        <w:rPr>
          <w:rFonts w:ascii="Arial" w:hAnsi="Arial" w:cs="Arial"/>
          <w:sz w:val="22"/>
          <w:szCs w:val="22"/>
        </w:rPr>
      </w:pPr>
    </w:p>
    <w:p w14:paraId="33D524C8" w14:textId="77777777" w:rsidR="00C860AA" w:rsidRPr="00C860AA" w:rsidRDefault="00C860AA" w:rsidP="00C860AA">
      <w:pPr>
        <w:spacing w:line="276" w:lineRule="auto"/>
        <w:jc w:val="both"/>
        <w:rPr>
          <w:rFonts w:ascii="Arial" w:hAnsi="Arial" w:cs="Arial"/>
          <w:sz w:val="22"/>
          <w:szCs w:val="22"/>
        </w:rPr>
      </w:pPr>
      <w:r w:rsidRPr="00C860AA">
        <w:rPr>
          <w:rFonts w:ascii="Arial" w:hAnsi="Arial" w:cs="Arial"/>
          <w:sz w:val="22"/>
          <w:szCs w:val="22"/>
        </w:rPr>
        <w:t>Both consultees highlight that the development alters the natural flow regime of the watercourse. The LLFA advises that, in the absence of appropriate assessment, it has not been demonstrated that the development would avoid increasing flood risk either on-site or elsewhere. The LLFA therefore continues to require either a robust site-specific FRA supported by hydraulic modelling or consideration of alterations that would reinstate the watercourse and reconfigure the pond as an offline feature.</w:t>
      </w:r>
    </w:p>
    <w:p w14:paraId="12F0D03F" w14:textId="77777777" w:rsidR="00C860AA" w:rsidRPr="00C860AA" w:rsidRDefault="00C860AA" w:rsidP="00C860AA">
      <w:pPr>
        <w:spacing w:line="276" w:lineRule="auto"/>
        <w:jc w:val="both"/>
        <w:rPr>
          <w:rFonts w:ascii="Arial" w:hAnsi="Arial" w:cs="Arial"/>
          <w:sz w:val="22"/>
          <w:szCs w:val="22"/>
        </w:rPr>
      </w:pPr>
    </w:p>
    <w:p w14:paraId="3B71AE38" w14:textId="12CFD459" w:rsidR="00C860AA" w:rsidRDefault="00C860AA" w:rsidP="00C860AA">
      <w:pPr>
        <w:spacing w:line="276" w:lineRule="auto"/>
        <w:jc w:val="both"/>
        <w:rPr>
          <w:rFonts w:ascii="Arial" w:hAnsi="Arial" w:cs="Arial"/>
          <w:sz w:val="22"/>
          <w:szCs w:val="22"/>
        </w:rPr>
      </w:pPr>
      <w:r w:rsidRPr="00C860AA">
        <w:rPr>
          <w:rFonts w:ascii="Arial" w:hAnsi="Arial" w:cs="Arial"/>
          <w:sz w:val="22"/>
          <w:szCs w:val="22"/>
        </w:rPr>
        <w:t xml:space="preserve">In addition, the LLFA and the Environment Agency both note that the works affect an ordinary watercourse and may require separate land drainage and ordinary watercourse consents. </w:t>
      </w:r>
      <w:r w:rsidR="000A7BA9" w:rsidRPr="000A7BA9">
        <w:rPr>
          <w:rFonts w:ascii="Arial" w:hAnsi="Arial" w:cs="Arial"/>
          <w:sz w:val="22"/>
          <w:szCs w:val="22"/>
        </w:rPr>
        <w:t>Whilst such consents fall outside the scope of the planning system and would be subject to separate regulatory processes, the technical concerns identified by the Environment Agency and LLFA regarding the operation of the watercourse remain material planning considerations and are addressed within this assessment</w:t>
      </w:r>
      <w:r w:rsidR="00E4358D">
        <w:rPr>
          <w:rFonts w:ascii="Arial" w:hAnsi="Arial" w:cs="Arial"/>
          <w:sz w:val="22"/>
          <w:szCs w:val="22"/>
        </w:rPr>
        <w:t>.</w:t>
      </w:r>
    </w:p>
    <w:p w14:paraId="13357011" w14:textId="77777777" w:rsidR="00C860AA" w:rsidRPr="00C860AA" w:rsidRDefault="00C860AA" w:rsidP="00C860AA">
      <w:pPr>
        <w:spacing w:line="276" w:lineRule="auto"/>
        <w:jc w:val="both"/>
        <w:rPr>
          <w:rFonts w:ascii="Arial" w:hAnsi="Arial" w:cs="Arial"/>
          <w:sz w:val="22"/>
          <w:szCs w:val="22"/>
        </w:rPr>
      </w:pPr>
    </w:p>
    <w:p w14:paraId="459508CD" w14:textId="0418E7DD" w:rsidR="00C860AA" w:rsidRPr="006132A5" w:rsidRDefault="00C860AA" w:rsidP="00C860AA">
      <w:pPr>
        <w:spacing w:line="276" w:lineRule="auto"/>
        <w:jc w:val="both"/>
        <w:rPr>
          <w:rFonts w:ascii="Arial" w:hAnsi="Arial" w:cs="Arial"/>
          <w:sz w:val="22"/>
          <w:szCs w:val="22"/>
        </w:rPr>
      </w:pPr>
      <w:r w:rsidRPr="00C860AA">
        <w:rPr>
          <w:rFonts w:ascii="Arial" w:hAnsi="Arial" w:cs="Arial"/>
          <w:sz w:val="22"/>
          <w:szCs w:val="22"/>
        </w:rPr>
        <w:t>Having regard to the above, the Local Planning Authority considers that insufficient information has been provided to adequately assess the flood risk implications of the development. In particular, no site-specific FRA or hydraulic modelling has been submitted to demonstrate that the pond and sluice, as constructed, would not increase flood risk, alter flow characteristics or adversely affect the operation of the watercourse during extreme rainfall events.</w:t>
      </w:r>
    </w:p>
    <w:p w14:paraId="502BE4E0" w14:textId="77777777" w:rsidR="001F7330" w:rsidRDefault="001F7330" w:rsidP="00193555">
      <w:pPr>
        <w:spacing w:line="276" w:lineRule="auto"/>
        <w:jc w:val="both"/>
        <w:rPr>
          <w:rFonts w:ascii="Arial" w:hAnsi="Arial" w:cs="Arial"/>
          <w:i/>
          <w:iCs/>
          <w:sz w:val="22"/>
          <w:szCs w:val="22"/>
        </w:rPr>
      </w:pPr>
    </w:p>
    <w:p w14:paraId="3EF839BF" w14:textId="77777777" w:rsidR="00A26D4B" w:rsidRDefault="00A26D4B" w:rsidP="008D4F43">
      <w:pPr>
        <w:pStyle w:val="Heading3"/>
      </w:pPr>
      <w:r>
        <w:t>Conclusion</w:t>
      </w:r>
    </w:p>
    <w:p w14:paraId="7E7C086B" w14:textId="4EBB21AA" w:rsidR="00275769" w:rsidRDefault="008A6549" w:rsidP="00275769">
      <w:pPr>
        <w:spacing w:line="276" w:lineRule="auto"/>
        <w:jc w:val="both"/>
        <w:rPr>
          <w:rFonts w:ascii="Arial" w:hAnsi="Arial" w:cs="Arial"/>
          <w:color w:val="000000" w:themeColor="text1"/>
          <w:sz w:val="22"/>
          <w:szCs w:val="22"/>
        </w:rPr>
      </w:pPr>
      <w:r w:rsidRPr="008A6549">
        <w:rPr>
          <w:rFonts w:ascii="Arial" w:hAnsi="Arial" w:cs="Arial"/>
          <w:color w:val="000000" w:themeColor="text1"/>
          <w:sz w:val="22"/>
          <w:szCs w:val="22"/>
        </w:rPr>
        <w:t>Having regard to the above, it is considered that insufficient information has been submitted to demonstrate that the development, as built, would not increase flood risk on site or elsewhere, adversely alter the natural flow regime of the watercourse, or be safe for its lifetime taking account of climate change impacts. The objections of the Environment Agency and the Lead Local Flood Authority remain unresolved, and the submitted Flood Risk Management Report (FRMR) has not been shown to provide the level of assessment necessary to address the concerns raised.</w:t>
      </w:r>
    </w:p>
    <w:p w14:paraId="2C2FF712" w14:textId="77777777" w:rsidR="008A6549" w:rsidRPr="00275769" w:rsidRDefault="008A6549" w:rsidP="00275769">
      <w:pPr>
        <w:spacing w:line="276" w:lineRule="auto"/>
        <w:jc w:val="both"/>
        <w:rPr>
          <w:rFonts w:ascii="Arial" w:hAnsi="Arial" w:cs="Arial"/>
          <w:color w:val="000000" w:themeColor="text1"/>
          <w:sz w:val="22"/>
          <w:szCs w:val="22"/>
        </w:rPr>
      </w:pPr>
    </w:p>
    <w:p w14:paraId="585E980A" w14:textId="7BFAD3A0" w:rsidR="00E03EDD" w:rsidRDefault="00275769" w:rsidP="00275769">
      <w:pPr>
        <w:spacing w:line="276" w:lineRule="auto"/>
        <w:jc w:val="both"/>
        <w:rPr>
          <w:rFonts w:ascii="Arial" w:hAnsi="Arial" w:cs="Arial"/>
          <w:color w:val="000000" w:themeColor="text1"/>
          <w:sz w:val="22"/>
          <w:szCs w:val="22"/>
        </w:rPr>
      </w:pPr>
      <w:r w:rsidRPr="00275769">
        <w:rPr>
          <w:rFonts w:ascii="Arial" w:hAnsi="Arial" w:cs="Arial"/>
          <w:color w:val="000000" w:themeColor="text1"/>
          <w:sz w:val="22"/>
          <w:szCs w:val="22"/>
        </w:rPr>
        <w:t xml:space="preserve">Accordingly, the </w:t>
      </w:r>
      <w:r w:rsidR="00F96407">
        <w:rPr>
          <w:rFonts w:ascii="Arial" w:hAnsi="Arial" w:cs="Arial"/>
          <w:color w:val="000000" w:themeColor="text1"/>
          <w:sz w:val="22"/>
          <w:szCs w:val="22"/>
        </w:rPr>
        <w:t>development</w:t>
      </w:r>
      <w:r w:rsidRPr="00275769">
        <w:rPr>
          <w:rFonts w:ascii="Arial" w:hAnsi="Arial" w:cs="Arial"/>
          <w:color w:val="000000" w:themeColor="text1"/>
          <w:sz w:val="22"/>
          <w:szCs w:val="22"/>
        </w:rPr>
        <w:t xml:space="preserve"> fails to demonstrate compliance with Core Policy 67 of the Wiltshire Core Strategy and the flood risk objectives of the NPPF. The application is therefore recommended for refusal on flood risk and drainage grounds.</w:t>
      </w:r>
    </w:p>
    <w:p w14:paraId="4C4B587C" w14:textId="77777777" w:rsidR="00275769" w:rsidRDefault="00275769" w:rsidP="00275769">
      <w:pPr>
        <w:spacing w:line="276" w:lineRule="auto"/>
        <w:jc w:val="both"/>
        <w:rPr>
          <w:rFonts w:ascii="Arial" w:hAnsi="Arial" w:cs="Arial"/>
          <w:i/>
          <w:iCs/>
          <w:color w:val="FF0000"/>
          <w:sz w:val="22"/>
          <w:szCs w:val="22"/>
        </w:rPr>
      </w:pPr>
    </w:p>
    <w:p w14:paraId="0B1EF8A8" w14:textId="77777777" w:rsidR="00D12140" w:rsidRPr="00D12140" w:rsidRDefault="00D12140" w:rsidP="00673F9A">
      <w:pPr>
        <w:pStyle w:val="Heading2"/>
      </w:pPr>
      <w:r w:rsidRPr="00D12140">
        <w:t>Other Issues</w:t>
      </w:r>
    </w:p>
    <w:p w14:paraId="3E3603F9" w14:textId="77777777" w:rsidR="00D12140" w:rsidRDefault="00D12140" w:rsidP="7D84FC5F">
      <w:pPr>
        <w:spacing w:line="276" w:lineRule="auto"/>
        <w:jc w:val="both"/>
        <w:rPr>
          <w:rFonts w:ascii="Arial" w:hAnsi="Arial" w:cs="Arial"/>
          <w:i/>
          <w:iCs/>
          <w:color w:val="FF0000"/>
          <w:sz w:val="22"/>
          <w:szCs w:val="22"/>
        </w:rPr>
      </w:pPr>
    </w:p>
    <w:p w14:paraId="6AB5DEA8" w14:textId="56399142" w:rsidR="00FF378B" w:rsidRPr="00C14C62" w:rsidRDefault="00FF378B" w:rsidP="00FF378B">
      <w:pPr>
        <w:spacing w:line="276" w:lineRule="auto"/>
        <w:jc w:val="both"/>
        <w:rPr>
          <w:rFonts w:ascii="Arial" w:hAnsi="Arial" w:cs="Arial"/>
          <w:sz w:val="22"/>
          <w:szCs w:val="22"/>
        </w:rPr>
      </w:pPr>
      <w:r w:rsidRPr="00C14C62">
        <w:rPr>
          <w:rFonts w:ascii="Arial" w:hAnsi="Arial" w:cs="Arial"/>
          <w:sz w:val="22"/>
          <w:szCs w:val="22"/>
        </w:rPr>
        <w:t xml:space="preserve">A number of representations raise concerns regarding the need for an impoundment licence, ordinary watercourse consent and compliance with other regulatory regimes. </w:t>
      </w:r>
      <w:r w:rsidR="00D50593" w:rsidRPr="00D50593">
        <w:rPr>
          <w:rFonts w:ascii="Arial" w:hAnsi="Arial" w:cs="Arial"/>
          <w:sz w:val="22"/>
          <w:szCs w:val="22"/>
        </w:rPr>
        <w:t xml:space="preserve">The Environment Agency has advised that the creation of an online pond requires an impoundment licence and has indicated concerns regarding the acceptability of the current design under that </w:t>
      </w:r>
      <w:r w:rsidR="00D50593" w:rsidRPr="00D50593">
        <w:rPr>
          <w:rFonts w:ascii="Arial" w:hAnsi="Arial" w:cs="Arial"/>
          <w:sz w:val="22"/>
          <w:szCs w:val="22"/>
        </w:rPr>
        <w:lastRenderedPageBreak/>
        <w:t>separate regulatory regime.</w:t>
      </w:r>
      <w:r w:rsidR="00F50B65">
        <w:rPr>
          <w:rFonts w:ascii="Arial" w:hAnsi="Arial" w:cs="Arial"/>
          <w:sz w:val="22"/>
          <w:szCs w:val="22"/>
        </w:rPr>
        <w:t xml:space="preserve"> </w:t>
      </w:r>
      <w:r w:rsidRPr="00C14C62">
        <w:rPr>
          <w:rFonts w:ascii="Arial" w:hAnsi="Arial" w:cs="Arial"/>
          <w:sz w:val="22"/>
          <w:szCs w:val="22"/>
        </w:rPr>
        <w:t>The Lead Local Flood Authority has also advised that separate land drainage consent may be required for works affecting the ordinary watercourse.</w:t>
      </w:r>
    </w:p>
    <w:p w14:paraId="5E2BB3C3" w14:textId="77777777" w:rsidR="00FF378B" w:rsidRPr="00FF378B" w:rsidRDefault="00FF378B" w:rsidP="00FF378B">
      <w:pPr>
        <w:spacing w:line="276" w:lineRule="auto"/>
        <w:jc w:val="both"/>
        <w:rPr>
          <w:rFonts w:ascii="Arial" w:hAnsi="Arial" w:cs="Arial"/>
          <w:i/>
          <w:iCs/>
          <w:color w:val="FF0000"/>
          <w:sz w:val="22"/>
          <w:szCs w:val="22"/>
        </w:rPr>
      </w:pPr>
    </w:p>
    <w:p w14:paraId="4D9C2CC9" w14:textId="77777777" w:rsidR="00FF378B" w:rsidRPr="00FF378B" w:rsidRDefault="00FF378B" w:rsidP="00FF378B">
      <w:pPr>
        <w:spacing w:line="276" w:lineRule="auto"/>
        <w:jc w:val="both"/>
        <w:rPr>
          <w:rFonts w:ascii="Arial" w:hAnsi="Arial" w:cs="Arial"/>
          <w:i/>
          <w:iCs/>
          <w:color w:val="FF0000"/>
          <w:sz w:val="22"/>
          <w:szCs w:val="22"/>
        </w:rPr>
      </w:pPr>
      <w:r w:rsidRPr="00C14C62">
        <w:rPr>
          <w:rFonts w:ascii="Arial" w:hAnsi="Arial" w:cs="Arial"/>
          <w:sz w:val="22"/>
          <w:szCs w:val="22"/>
        </w:rPr>
        <w:t>Whilst these matters are material considerations insofar as they inform the technical responses of statutory consultees and the assessment of flood risk and ecological impacts, the granting of planning permission does not remove the requirement to obtain any separate licences, permits or consents that may be required under other legislation. Equally, the absence of such consents would not, in itself, justify the refusal of planning permission. The recommendation in this case is therefore based solely on the material planning considerations set out elsewhere within this report, namely the unresolved objections relating to ecology, biodiversity, habitats regulations compliance, flood risk and drainage matters</w:t>
      </w:r>
      <w:r w:rsidRPr="00FF378B">
        <w:rPr>
          <w:rFonts w:ascii="Arial" w:hAnsi="Arial" w:cs="Arial"/>
          <w:i/>
          <w:iCs/>
          <w:color w:val="FF0000"/>
          <w:sz w:val="22"/>
          <w:szCs w:val="22"/>
        </w:rPr>
        <w:t>.</w:t>
      </w:r>
    </w:p>
    <w:p w14:paraId="7B6EF8E7" w14:textId="77777777" w:rsidR="00FF378B" w:rsidRPr="00FF378B" w:rsidRDefault="00FF378B" w:rsidP="00FF378B">
      <w:pPr>
        <w:spacing w:line="276" w:lineRule="auto"/>
        <w:jc w:val="both"/>
        <w:rPr>
          <w:rFonts w:ascii="Arial" w:hAnsi="Arial" w:cs="Arial"/>
          <w:i/>
          <w:iCs/>
          <w:color w:val="FF0000"/>
          <w:sz w:val="22"/>
          <w:szCs w:val="22"/>
        </w:rPr>
      </w:pPr>
    </w:p>
    <w:p w14:paraId="6B4FA69C" w14:textId="5ADB93A2" w:rsidR="00FF378B" w:rsidRPr="00B14DD5" w:rsidRDefault="00FF378B" w:rsidP="00FF378B">
      <w:pPr>
        <w:spacing w:line="276" w:lineRule="auto"/>
        <w:jc w:val="both"/>
        <w:rPr>
          <w:rFonts w:ascii="Arial" w:hAnsi="Arial" w:cs="Arial"/>
          <w:sz w:val="22"/>
          <w:szCs w:val="22"/>
        </w:rPr>
      </w:pPr>
      <w:r w:rsidRPr="00B14DD5">
        <w:rPr>
          <w:rFonts w:ascii="Arial" w:hAnsi="Arial" w:cs="Arial"/>
          <w:sz w:val="22"/>
          <w:szCs w:val="22"/>
        </w:rPr>
        <w:t>Numerous third-party representations also raise concerns regarding alleged breaches of other legislation, questions of legality, civil matters, property ownership, riparian rights and requests for enforcement action. Such matters fall outside the scope of this planning application.</w:t>
      </w:r>
    </w:p>
    <w:p w14:paraId="69B78FB4" w14:textId="77777777" w:rsidR="00FF378B" w:rsidRPr="00FF378B" w:rsidRDefault="00FF378B" w:rsidP="00FF378B">
      <w:pPr>
        <w:spacing w:line="276" w:lineRule="auto"/>
        <w:jc w:val="both"/>
        <w:rPr>
          <w:rFonts w:ascii="Arial" w:hAnsi="Arial" w:cs="Arial"/>
          <w:i/>
          <w:iCs/>
          <w:color w:val="FF0000"/>
          <w:sz w:val="22"/>
          <w:szCs w:val="22"/>
        </w:rPr>
      </w:pPr>
    </w:p>
    <w:p w14:paraId="4210CEEC" w14:textId="77777777" w:rsidR="00FF378B" w:rsidRPr="00E96402" w:rsidRDefault="00FF378B" w:rsidP="00FF378B">
      <w:pPr>
        <w:spacing w:line="276" w:lineRule="auto"/>
        <w:jc w:val="both"/>
        <w:rPr>
          <w:rFonts w:ascii="Arial" w:hAnsi="Arial" w:cs="Arial"/>
          <w:sz w:val="22"/>
          <w:szCs w:val="22"/>
        </w:rPr>
      </w:pPr>
      <w:r w:rsidRPr="00E96402">
        <w:rPr>
          <w:rFonts w:ascii="Arial" w:hAnsi="Arial" w:cs="Arial"/>
          <w:sz w:val="22"/>
          <w:szCs w:val="22"/>
        </w:rPr>
        <w:t>The Local Planning Authority has worked proactively with the applicant since the submission of the application in August 2025 and has provided multiple opportunities to address the objections raised by statutory consultees. Revised reports and supporting information have subsequently been submitted and re-consulted upon. However, notwithstanding this ongoing engagement, the objections of the Environment Agency, Natural England, the Council's Ecologist and the Lead Local Flood Authority remain unresolved.</w:t>
      </w:r>
    </w:p>
    <w:p w14:paraId="19DF081B" w14:textId="77777777" w:rsidR="00FF378B" w:rsidRPr="00FF378B" w:rsidRDefault="00FF378B" w:rsidP="00FF378B">
      <w:pPr>
        <w:spacing w:line="276" w:lineRule="auto"/>
        <w:jc w:val="both"/>
        <w:rPr>
          <w:rFonts w:ascii="Arial" w:hAnsi="Arial" w:cs="Arial"/>
          <w:i/>
          <w:iCs/>
          <w:color w:val="FF0000"/>
          <w:sz w:val="22"/>
          <w:szCs w:val="22"/>
        </w:rPr>
      </w:pPr>
    </w:p>
    <w:p w14:paraId="1C46BB84" w14:textId="77777777" w:rsidR="00FF378B" w:rsidRPr="000A7729" w:rsidRDefault="00FF378B" w:rsidP="00FF378B">
      <w:pPr>
        <w:spacing w:line="276" w:lineRule="auto"/>
        <w:jc w:val="both"/>
        <w:rPr>
          <w:rFonts w:ascii="Arial" w:hAnsi="Arial" w:cs="Arial"/>
          <w:sz w:val="22"/>
          <w:szCs w:val="22"/>
        </w:rPr>
      </w:pPr>
      <w:r w:rsidRPr="000A7729">
        <w:rPr>
          <w:rFonts w:ascii="Arial" w:hAnsi="Arial" w:cs="Arial"/>
          <w:sz w:val="22"/>
          <w:szCs w:val="22"/>
        </w:rPr>
        <w:t>Given that this is a retrospective application and the development must therefore be assessed as constructed, together with the continued absence of information necessary to assess the impacts of the development on flood risk, biodiversity, protected habitats and designated sites, officers consider that sufficient opportunities have been provided to address these matters and that the application can be determined on the basis of the information currently before the Local Planning Authority.</w:t>
      </w:r>
    </w:p>
    <w:p w14:paraId="60948A46" w14:textId="77777777" w:rsidR="00FF378B" w:rsidRPr="00FF378B" w:rsidRDefault="00FF378B" w:rsidP="00FF378B">
      <w:pPr>
        <w:spacing w:line="276" w:lineRule="auto"/>
        <w:jc w:val="both"/>
        <w:rPr>
          <w:rFonts w:ascii="Arial" w:hAnsi="Arial" w:cs="Arial"/>
          <w:i/>
          <w:iCs/>
          <w:color w:val="FF0000"/>
          <w:sz w:val="22"/>
          <w:szCs w:val="22"/>
        </w:rPr>
      </w:pPr>
    </w:p>
    <w:p w14:paraId="61BFEE37" w14:textId="069465EE" w:rsidR="00EA523D" w:rsidRPr="00292C06" w:rsidRDefault="00FF378B" w:rsidP="00FF378B">
      <w:pPr>
        <w:spacing w:line="276" w:lineRule="auto"/>
        <w:jc w:val="both"/>
        <w:rPr>
          <w:rFonts w:ascii="Arial" w:hAnsi="Arial" w:cs="Arial"/>
          <w:sz w:val="22"/>
          <w:szCs w:val="22"/>
        </w:rPr>
      </w:pPr>
      <w:r w:rsidRPr="00292C06">
        <w:rPr>
          <w:rFonts w:ascii="Arial" w:hAnsi="Arial" w:cs="Arial"/>
          <w:sz w:val="22"/>
          <w:szCs w:val="22"/>
        </w:rPr>
        <w:t>Having regard to the above, no additional matters have been identified that would alter the conclusions reached elsewhere within this report. The recommendation is based solely on the unresolved planning objections relating to flood risk, drainage, ecology and biodiversity, and not on the requirement for separate regulatory consents or other non-planning matters.</w:t>
      </w:r>
    </w:p>
    <w:p w14:paraId="7EE17719" w14:textId="77777777" w:rsidR="00FF378B" w:rsidRPr="00EA523D" w:rsidRDefault="00FF378B" w:rsidP="00FF378B">
      <w:pPr>
        <w:spacing w:line="276" w:lineRule="auto"/>
        <w:jc w:val="both"/>
        <w:rPr>
          <w:rFonts w:ascii="Arial" w:hAnsi="Arial" w:cs="Arial"/>
          <w:i/>
          <w:iCs/>
          <w:color w:val="FF0000"/>
          <w:sz w:val="22"/>
          <w:szCs w:val="22"/>
        </w:rPr>
      </w:pPr>
    </w:p>
    <w:p w14:paraId="63655BDE" w14:textId="77777777" w:rsidR="004B2F79" w:rsidRPr="004B2F79" w:rsidRDefault="004B2F79" w:rsidP="00E16AA3">
      <w:pPr>
        <w:pStyle w:val="Heading1"/>
      </w:pPr>
      <w:r w:rsidRPr="004B2F79">
        <w:t>Public Sector Equality Duty (PSED)</w:t>
      </w:r>
    </w:p>
    <w:p w14:paraId="4282471D"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1AEEF9DB" w14:textId="77777777" w:rsidR="004B2F79" w:rsidRPr="004B2F79" w:rsidRDefault="004B2F79" w:rsidP="004B2F79">
      <w:pPr>
        <w:spacing w:line="276" w:lineRule="auto"/>
        <w:jc w:val="both"/>
        <w:rPr>
          <w:rFonts w:ascii="Arial" w:hAnsi="Arial" w:cs="Arial"/>
          <w:color w:val="000000" w:themeColor="text1"/>
          <w:sz w:val="22"/>
          <w:szCs w:val="22"/>
        </w:rPr>
      </w:pPr>
    </w:p>
    <w:p w14:paraId="5CF403A0" w14:textId="0372587C"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The Local Planning Authority is satisfied that the </w:t>
      </w:r>
      <w:r w:rsidR="00F96407">
        <w:rPr>
          <w:rFonts w:ascii="Arial" w:hAnsi="Arial" w:cs="Arial"/>
          <w:color w:val="000000" w:themeColor="text1"/>
          <w:sz w:val="22"/>
          <w:szCs w:val="22"/>
        </w:rPr>
        <w:t>development</w:t>
      </w:r>
      <w:r w:rsidRPr="004B2F79">
        <w:rPr>
          <w:rFonts w:ascii="Arial" w:hAnsi="Arial" w:cs="Arial"/>
          <w:color w:val="000000" w:themeColor="text1"/>
          <w:sz w:val="22"/>
          <w:szCs w:val="22"/>
        </w:rPr>
        <w:t xml:space="preserve"> would not result in any unlawful discrimination and that any impacts on protected groups have been appropriately considered as part of this assessment.</w:t>
      </w:r>
    </w:p>
    <w:p w14:paraId="183BEC64" w14:textId="77777777" w:rsidR="004B2F79" w:rsidRDefault="004B2F79" w:rsidP="7D84FC5F">
      <w:pPr>
        <w:spacing w:line="276" w:lineRule="auto"/>
        <w:jc w:val="both"/>
        <w:rPr>
          <w:rFonts w:ascii="Arial" w:hAnsi="Arial" w:cs="Arial"/>
          <w:i/>
          <w:iCs/>
          <w:color w:val="FF0000"/>
          <w:sz w:val="22"/>
          <w:szCs w:val="22"/>
        </w:rPr>
      </w:pPr>
    </w:p>
    <w:p w14:paraId="4DE874F2" w14:textId="77777777" w:rsidR="003066D0" w:rsidRDefault="00F7609E" w:rsidP="00D1364D">
      <w:pPr>
        <w:pStyle w:val="Heading1"/>
      </w:pPr>
      <w:r w:rsidRPr="00F7609E">
        <w:t>PLANNING BALANCE AND CONCLUSION</w:t>
      </w:r>
    </w:p>
    <w:p w14:paraId="69DB3FBA" w14:textId="77777777" w:rsidR="00937DAE" w:rsidRPr="00937DAE" w:rsidRDefault="00937DAE" w:rsidP="00937DAE"/>
    <w:p w14:paraId="1B28BE48" w14:textId="77777777" w:rsidR="009817A4" w:rsidRDefault="009817A4" w:rsidP="002A3036">
      <w:pPr>
        <w:pStyle w:val="Heading2"/>
      </w:pPr>
      <w:r>
        <w:lastRenderedPageBreak/>
        <w:t xml:space="preserve">Policy Context </w:t>
      </w:r>
    </w:p>
    <w:p w14:paraId="76A6017A" w14:textId="77777777" w:rsidR="00873460" w:rsidRPr="00873460" w:rsidRDefault="00873460" w:rsidP="00873460">
      <w:pPr>
        <w:spacing w:line="276" w:lineRule="auto"/>
        <w:jc w:val="both"/>
        <w:rPr>
          <w:rFonts w:ascii="Arial" w:hAnsi="Arial" w:cs="Arial"/>
          <w:sz w:val="22"/>
          <w:szCs w:val="22"/>
        </w:rPr>
      </w:pPr>
      <w:r w:rsidRPr="00873460">
        <w:rPr>
          <w:rFonts w:ascii="Arial" w:hAnsi="Arial" w:cs="Arial"/>
          <w:sz w:val="22"/>
          <w:szCs w:val="22"/>
        </w:rPr>
        <w:t>In reaching a decision, all identified harms and benefits must be weighed in the overall planning balance, having regard to Section 38(6) of the Planning and Compulsory Purchase Act 2004, the provisions of the Development Plan and the NPPF.</w:t>
      </w:r>
    </w:p>
    <w:p w14:paraId="59939EED" w14:textId="77777777" w:rsidR="00873460" w:rsidRPr="00873460" w:rsidRDefault="00873460" w:rsidP="00873460">
      <w:pPr>
        <w:spacing w:line="276" w:lineRule="auto"/>
        <w:jc w:val="both"/>
        <w:rPr>
          <w:rFonts w:ascii="Arial" w:hAnsi="Arial" w:cs="Arial"/>
          <w:sz w:val="22"/>
          <w:szCs w:val="22"/>
        </w:rPr>
      </w:pPr>
    </w:p>
    <w:p w14:paraId="0F44E2CF" w14:textId="77777777" w:rsidR="00873460" w:rsidRPr="00873460" w:rsidRDefault="00873460" w:rsidP="00873460">
      <w:pPr>
        <w:spacing w:line="276" w:lineRule="auto"/>
        <w:jc w:val="both"/>
        <w:rPr>
          <w:rFonts w:ascii="Arial" w:hAnsi="Arial" w:cs="Arial"/>
          <w:sz w:val="22"/>
          <w:szCs w:val="22"/>
        </w:rPr>
      </w:pPr>
      <w:r w:rsidRPr="00873460">
        <w:rPr>
          <w:rFonts w:ascii="Arial" w:hAnsi="Arial" w:cs="Arial"/>
          <w:sz w:val="22"/>
          <w:szCs w:val="22"/>
        </w:rPr>
        <w:t>The NPPF contains a presumption in favour of sustainable development. Applications should be determined in accordance with the development plan unless material considerations indicate otherwise.</w:t>
      </w:r>
    </w:p>
    <w:p w14:paraId="60BDEA93" w14:textId="77777777" w:rsidR="00873460" w:rsidRPr="00873460" w:rsidRDefault="00873460" w:rsidP="00873460">
      <w:pPr>
        <w:spacing w:line="276" w:lineRule="auto"/>
        <w:jc w:val="both"/>
        <w:rPr>
          <w:rFonts w:ascii="Arial" w:hAnsi="Arial" w:cs="Arial"/>
          <w:sz w:val="22"/>
          <w:szCs w:val="22"/>
        </w:rPr>
      </w:pPr>
    </w:p>
    <w:p w14:paraId="70DCFF43" w14:textId="77777777" w:rsidR="00873460" w:rsidRPr="00873460" w:rsidRDefault="00873460" w:rsidP="00873460">
      <w:pPr>
        <w:spacing w:line="276" w:lineRule="auto"/>
        <w:jc w:val="both"/>
        <w:rPr>
          <w:rFonts w:ascii="Arial" w:hAnsi="Arial" w:cs="Arial"/>
          <w:sz w:val="22"/>
          <w:szCs w:val="22"/>
        </w:rPr>
      </w:pPr>
      <w:r w:rsidRPr="00873460">
        <w:rPr>
          <w:rFonts w:ascii="Arial" w:hAnsi="Arial" w:cs="Arial"/>
          <w:sz w:val="22"/>
          <w:szCs w:val="22"/>
        </w:rPr>
        <w:t>The weight to be afforded to any identified benefits must be considered alongside all other material considerations, including whether the proposal accords with the Development Plan and whether any other policies of the NPPF indicate that development should be refused or that substantial weight should be attributed to identified harms.</w:t>
      </w:r>
    </w:p>
    <w:p w14:paraId="6939A2D3" w14:textId="77777777" w:rsidR="00873460" w:rsidRPr="00873460" w:rsidRDefault="00873460" w:rsidP="00873460">
      <w:pPr>
        <w:spacing w:line="276" w:lineRule="auto"/>
        <w:jc w:val="both"/>
        <w:rPr>
          <w:rFonts w:ascii="Arial" w:hAnsi="Arial" w:cs="Arial"/>
          <w:sz w:val="22"/>
          <w:szCs w:val="22"/>
        </w:rPr>
      </w:pPr>
    </w:p>
    <w:p w14:paraId="632871A9" w14:textId="6C384E3B" w:rsidR="00873460" w:rsidRPr="00873460" w:rsidRDefault="00873460" w:rsidP="00873460">
      <w:pPr>
        <w:spacing w:line="276" w:lineRule="auto"/>
        <w:jc w:val="both"/>
        <w:rPr>
          <w:rFonts w:ascii="Arial" w:hAnsi="Arial" w:cs="Arial"/>
          <w:sz w:val="22"/>
          <w:szCs w:val="22"/>
        </w:rPr>
      </w:pPr>
      <w:r w:rsidRPr="00873460">
        <w:rPr>
          <w:rFonts w:ascii="Arial" w:hAnsi="Arial" w:cs="Arial"/>
          <w:sz w:val="22"/>
          <w:szCs w:val="22"/>
        </w:rPr>
        <w:t xml:space="preserve">The </w:t>
      </w:r>
      <w:r w:rsidR="00F96407">
        <w:rPr>
          <w:rFonts w:ascii="Arial" w:hAnsi="Arial" w:cs="Arial"/>
          <w:sz w:val="22"/>
          <w:szCs w:val="22"/>
        </w:rPr>
        <w:t>development</w:t>
      </w:r>
      <w:r w:rsidRPr="00873460">
        <w:rPr>
          <w:rFonts w:ascii="Arial" w:hAnsi="Arial" w:cs="Arial"/>
          <w:sz w:val="22"/>
          <w:szCs w:val="22"/>
        </w:rPr>
        <w:t xml:space="preserve"> is capable of being supported in principle as a feature associated with the residential enjoyment of an existing dwelling and does not conflict with the settlement strategy. It has also been concluded elsewhere within this report that the development would not result in unacceptable harm to the character and appearance of the area, the North Wessex Downs National Landscape, neighbouring residential amenity or the significance and setting of nearby heritage assets.</w:t>
      </w:r>
    </w:p>
    <w:p w14:paraId="219D47A6" w14:textId="77777777" w:rsidR="00873460" w:rsidRPr="00873460" w:rsidRDefault="00873460" w:rsidP="00873460">
      <w:pPr>
        <w:spacing w:line="276" w:lineRule="auto"/>
        <w:jc w:val="both"/>
        <w:rPr>
          <w:rFonts w:ascii="Arial" w:hAnsi="Arial" w:cs="Arial"/>
          <w:sz w:val="22"/>
          <w:szCs w:val="22"/>
        </w:rPr>
      </w:pPr>
    </w:p>
    <w:p w14:paraId="380FAFC9" w14:textId="29D26A52" w:rsidR="00873460" w:rsidRPr="00873460" w:rsidRDefault="00873460" w:rsidP="00873460">
      <w:pPr>
        <w:spacing w:line="276" w:lineRule="auto"/>
        <w:jc w:val="both"/>
        <w:rPr>
          <w:rFonts w:ascii="Arial" w:hAnsi="Arial" w:cs="Arial"/>
          <w:sz w:val="22"/>
          <w:szCs w:val="22"/>
        </w:rPr>
      </w:pPr>
      <w:r w:rsidRPr="00873460">
        <w:rPr>
          <w:rFonts w:ascii="Arial" w:hAnsi="Arial" w:cs="Arial"/>
          <w:sz w:val="22"/>
          <w:szCs w:val="22"/>
        </w:rPr>
        <w:t>Accordingly, the principal issues in the determination of this application relate to ecology, biodiversity, habitats regulations compliance, flood risk and drainage.</w:t>
      </w:r>
    </w:p>
    <w:p w14:paraId="01152B84" w14:textId="77777777" w:rsidR="00873460" w:rsidRPr="00873460" w:rsidRDefault="00873460" w:rsidP="00873460"/>
    <w:p w14:paraId="5111E2A7" w14:textId="77777777" w:rsidR="00427846" w:rsidRDefault="00427846" w:rsidP="00427846">
      <w:pPr>
        <w:pStyle w:val="Heading2"/>
      </w:pPr>
      <w:r>
        <w:t xml:space="preserve">The Balance </w:t>
      </w:r>
    </w:p>
    <w:p w14:paraId="3631079F" w14:textId="77777777" w:rsidR="00427846" w:rsidRDefault="00427846" w:rsidP="00904908">
      <w:pPr>
        <w:spacing w:line="276" w:lineRule="auto"/>
        <w:jc w:val="both"/>
        <w:rPr>
          <w:rFonts w:ascii="Arial" w:hAnsi="Arial" w:cs="Arial"/>
          <w:sz w:val="22"/>
          <w:szCs w:val="22"/>
        </w:rPr>
      </w:pPr>
    </w:p>
    <w:p w14:paraId="1279CB9D" w14:textId="08A7B2AC" w:rsidR="00877A0F" w:rsidRPr="00877A0F" w:rsidRDefault="00877A0F" w:rsidP="00877A0F">
      <w:pPr>
        <w:spacing w:line="276" w:lineRule="auto"/>
        <w:jc w:val="both"/>
        <w:rPr>
          <w:rFonts w:ascii="Arial" w:hAnsi="Arial" w:cs="Arial"/>
          <w:sz w:val="22"/>
          <w:szCs w:val="22"/>
        </w:rPr>
      </w:pPr>
      <w:r w:rsidRPr="00877A0F">
        <w:rPr>
          <w:rFonts w:ascii="Arial" w:hAnsi="Arial" w:cs="Arial"/>
          <w:sz w:val="22"/>
          <w:szCs w:val="22"/>
        </w:rPr>
        <w:t xml:space="preserve">The </w:t>
      </w:r>
      <w:r w:rsidR="00F96407">
        <w:rPr>
          <w:rFonts w:ascii="Arial" w:hAnsi="Arial" w:cs="Arial"/>
          <w:sz w:val="22"/>
          <w:szCs w:val="22"/>
        </w:rPr>
        <w:t>development</w:t>
      </w:r>
      <w:r w:rsidRPr="00877A0F">
        <w:rPr>
          <w:rFonts w:ascii="Arial" w:hAnsi="Arial" w:cs="Arial"/>
          <w:sz w:val="22"/>
          <w:szCs w:val="22"/>
        </w:rPr>
        <w:t xml:space="preserve"> is capable of being supported in principle as a feature associated with the residential enjoyment of an existing dwelling and does not conflict with the settlement strategy. Furthermore, it has been concluded that the development would not result in unacceptable harm to the character and appearance of the area, the North Wessex Downs National Landscape, neighbouring residential amenity or the significance and setting of nearby heritage assets. These matters weigh in favour of the </w:t>
      </w:r>
      <w:r w:rsidR="003B274C">
        <w:rPr>
          <w:rFonts w:ascii="Arial" w:hAnsi="Arial" w:cs="Arial"/>
          <w:sz w:val="22"/>
          <w:szCs w:val="22"/>
        </w:rPr>
        <w:t>development</w:t>
      </w:r>
      <w:r w:rsidRPr="00877A0F">
        <w:rPr>
          <w:rFonts w:ascii="Arial" w:hAnsi="Arial" w:cs="Arial"/>
          <w:sz w:val="22"/>
          <w:szCs w:val="22"/>
        </w:rPr>
        <w:t>.</w:t>
      </w:r>
    </w:p>
    <w:p w14:paraId="65850593" w14:textId="77777777" w:rsidR="00877A0F" w:rsidRPr="00877A0F" w:rsidRDefault="00877A0F" w:rsidP="00877A0F">
      <w:pPr>
        <w:spacing w:line="276" w:lineRule="auto"/>
        <w:jc w:val="both"/>
        <w:rPr>
          <w:rFonts w:ascii="Arial" w:hAnsi="Arial" w:cs="Arial"/>
          <w:sz w:val="22"/>
          <w:szCs w:val="22"/>
        </w:rPr>
      </w:pPr>
    </w:p>
    <w:p w14:paraId="3B33B371" w14:textId="5DE6A9B4" w:rsidR="00877A0F" w:rsidRPr="00877A0F" w:rsidRDefault="00877A0F" w:rsidP="00877A0F">
      <w:pPr>
        <w:spacing w:line="276" w:lineRule="auto"/>
        <w:jc w:val="both"/>
        <w:rPr>
          <w:rFonts w:ascii="Arial" w:hAnsi="Arial" w:cs="Arial"/>
          <w:sz w:val="22"/>
          <w:szCs w:val="22"/>
        </w:rPr>
      </w:pPr>
      <w:r w:rsidRPr="00877A0F">
        <w:rPr>
          <w:rFonts w:ascii="Arial" w:hAnsi="Arial" w:cs="Arial"/>
          <w:sz w:val="22"/>
          <w:szCs w:val="22"/>
        </w:rPr>
        <w:t xml:space="preserve">However, substantial weight must be afforded to the unresolved objections raised by the Environment Agency, Natural England, the Council's Ecologist and the Lead Local Flood Authority. Insufficient information has been submitted to demonstrate that the development would not adversely affect the River Avon (Hampshire Catchment) SAC, associated ecological interests and protected habitats, or to enable the Local Planning Authority to undertake an Appropriate Assessment. Similarly, insufficient information has been provided to demonstrate that the development, as constructed, would not increase flood risk on-site or elsewhere. These matters weigh substantially against the </w:t>
      </w:r>
      <w:r w:rsidR="003B274C">
        <w:rPr>
          <w:rFonts w:ascii="Arial" w:hAnsi="Arial" w:cs="Arial"/>
          <w:sz w:val="22"/>
          <w:szCs w:val="22"/>
        </w:rPr>
        <w:t>development</w:t>
      </w:r>
      <w:r w:rsidRPr="00877A0F">
        <w:rPr>
          <w:rFonts w:ascii="Arial" w:hAnsi="Arial" w:cs="Arial"/>
          <w:sz w:val="22"/>
          <w:szCs w:val="22"/>
        </w:rPr>
        <w:t>.</w:t>
      </w:r>
    </w:p>
    <w:p w14:paraId="4977C420" w14:textId="77777777" w:rsidR="00877A0F" w:rsidRPr="00877A0F" w:rsidRDefault="00877A0F" w:rsidP="00877A0F">
      <w:pPr>
        <w:spacing w:line="276" w:lineRule="auto"/>
        <w:jc w:val="both"/>
        <w:rPr>
          <w:rFonts w:ascii="Arial" w:hAnsi="Arial" w:cs="Arial"/>
          <w:sz w:val="22"/>
          <w:szCs w:val="22"/>
        </w:rPr>
      </w:pPr>
    </w:p>
    <w:p w14:paraId="035D8EEF" w14:textId="3D37C12F" w:rsidR="000B6285" w:rsidRDefault="00877A0F" w:rsidP="00877A0F">
      <w:pPr>
        <w:spacing w:line="276" w:lineRule="auto"/>
        <w:jc w:val="both"/>
        <w:rPr>
          <w:rFonts w:ascii="Arial" w:hAnsi="Arial" w:cs="Arial"/>
          <w:sz w:val="22"/>
          <w:szCs w:val="22"/>
        </w:rPr>
      </w:pPr>
      <w:r w:rsidRPr="00877A0F">
        <w:rPr>
          <w:rFonts w:ascii="Arial" w:hAnsi="Arial" w:cs="Arial"/>
          <w:sz w:val="22"/>
          <w:szCs w:val="22"/>
        </w:rPr>
        <w:t xml:space="preserve">Accordingly, whilst the development is acceptable in principle and gives rise to no significant visual, heritage or amenity concerns, these benefits are outweighed by the unresolved ecology, biodiversity, flood risk and drainage concerns. The </w:t>
      </w:r>
      <w:r w:rsidR="003B274C">
        <w:rPr>
          <w:rFonts w:ascii="Arial" w:hAnsi="Arial" w:cs="Arial"/>
          <w:sz w:val="22"/>
          <w:szCs w:val="22"/>
        </w:rPr>
        <w:t>development</w:t>
      </w:r>
      <w:r w:rsidRPr="00877A0F">
        <w:rPr>
          <w:rFonts w:ascii="Arial" w:hAnsi="Arial" w:cs="Arial"/>
          <w:sz w:val="22"/>
          <w:szCs w:val="22"/>
        </w:rPr>
        <w:t xml:space="preserve"> is therefore considered unacceptable in planning terms.</w:t>
      </w:r>
    </w:p>
    <w:p w14:paraId="4CF99C0A" w14:textId="77777777" w:rsidR="004F0897" w:rsidRDefault="004F0897" w:rsidP="00877A0F">
      <w:pPr>
        <w:spacing w:line="276" w:lineRule="auto"/>
        <w:jc w:val="both"/>
        <w:rPr>
          <w:rFonts w:ascii="Arial" w:hAnsi="Arial" w:cs="Arial"/>
          <w:sz w:val="22"/>
          <w:szCs w:val="22"/>
        </w:rPr>
      </w:pPr>
    </w:p>
    <w:p w14:paraId="3741094B" w14:textId="77777777" w:rsidR="008F433A" w:rsidRDefault="008F433A" w:rsidP="008F433A">
      <w:pPr>
        <w:pStyle w:val="Heading2"/>
      </w:pPr>
      <w:r>
        <w:lastRenderedPageBreak/>
        <w:t xml:space="preserve">Conclusion </w:t>
      </w:r>
    </w:p>
    <w:p w14:paraId="571B31A1" w14:textId="77777777" w:rsidR="00B34700" w:rsidRDefault="00B34700" w:rsidP="008F433A">
      <w:pPr>
        <w:pStyle w:val="Heading3"/>
        <w:numPr>
          <w:ilvl w:val="0"/>
          <w:numId w:val="0"/>
        </w:numPr>
        <w:jc w:val="both"/>
        <w:rPr>
          <w:rFonts w:cs="Arial"/>
          <w:i/>
          <w:iCs/>
          <w:color w:val="FF0000"/>
          <w:szCs w:val="22"/>
          <w:u w:val="none"/>
        </w:rPr>
      </w:pPr>
    </w:p>
    <w:p w14:paraId="2DA2F556" w14:textId="587D5CAB" w:rsidR="004F0897" w:rsidRPr="004F0897" w:rsidRDefault="004F0897" w:rsidP="004F0897">
      <w:pPr>
        <w:spacing w:line="276" w:lineRule="auto"/>
        <w:jc w:val="both"/>
        <w:rPr>
          <w:rFonts w:ascii="Arial" w:eastAsiaTheme="majorEastAsia" w:hAnsi="Arial" w:cs="Arial"/>
          <w:color w:val="000000" w:themeColor="text1"/>
          <w:sz w:val="22"/>
          <w:szCs w:val="22"/>
        </w:rPr>
      </w:pPr>
      <w:r w:rsidRPr="004F0897">
        <w:rPr>
          <w:rFonts w:ascii="Arial" w:eastAsiaTheme="majorEastAsia" w:hAnsi="Arial" w:cs="Arial"/>
          <w:color w:val="000000" w:themeColor="text1"/>
          <w:sz w:val="22"/>
          <w:szCs w:val="22"/>
        </w:rPr>
        <w:t xml:space="preserve">The </w:t>
      </w:r>
      <w:r w:rsidR="003B274C">
        <w:rPr>
          <w:rFonts w:ascii="Arial" w:eastAsiaTheme="majorEastAsia" w:hAnsi="Arial" w:cs="Arial"/>
          <w:color w:val="000000" w:themeColor="text1"/>
          <w:sz w:val="22"/>
          <w:szCs w:val="22"/>
        </w:rPr>
        <w:t>development</w:t>
      </w:r>
      <w:r w:rsidRPr="004F0897">
        <w:rPr>
          <w:rFonts w:ascii="Arial" w:eastAsiaTheme="majorEastAsia" w:hAnsi="Arial" w:cs="Arial"/>
          <w:color w:val="000000" w:themeColor="text1"/>
          <w:sz w:val="22"/>
          <w:szCs w:val="22"/>
        </w:rPr>
        <w:t xml:space="preserve"> is acceptable in principle and would not result in unacceptable harm to landscape character, visual amenity, neighbouring residential amenity or heritage assets.</w:t>
      </w:r>
    </w:p>
    <w:p w14:paraId="5FAAA4D4" w14:textId="77777777" w:rsidR="004F0897" w:rsidRPr="004F0897" w:rsidRDefault="004F0897" w:rsidP="004F0897">
      <w:pPr>
        <w:spacing w:line="276" w:lineRule="auto"/>
        <w:jc w:val="both"/>
        <w:rPr>
          <w:rFonts w:ascii="Arial" w:eastAsiaTheme="majorEastAsia" w:hAnsi="Arial" w:cs="Arial"/>
          <w:color w:val="000000" w:themeColor="text1"/>
          <w:sz w:val="22"/>
          <w:szCs w:val="22"/>
        </w:rPr>
      </w:pPr>
    </w:p>
    <w:p w14:paraId="308248E3" w14:textId="1A25662D" w:rsidR="004F0897" w:rsidRPr="004F0897" w:rsidRDefault="00E5467A" w:rsidP="004F0897">
      <w:pPr>
        <w:spacing w:line="276" w:lineRule="auto"/>
        <w:jc w:val="both"/>
        <w:rPr>
          <w:rFonts w:ascii="Arial" w:eastAsiaTheme="majorEastAsia" w:hAnsi="Arial" w:cs="Arial"/>
          <w:color w:val="000000" w:themeColor="text1"/>
          <w:sz w:val="22"/>
          <w:szCs w:val="22"/>
        </w:rPr>
      </w:pPr>
      <w:r>
        <w:rPr>
          <w:rFonts w:ascii="Arial" w:eastAsiaTheme="majorEastAsia" w:hAnsi="Arial" w:cs="Arial"/>
          <w:color w:val="000000" w:themeColor="text1"/>
          <w:sz w:val="22"/>
          <w:szCs w:val="22"/>
        </w:rPr>
        <w:t>However, i</w:t>
      </w:r>
      <w:r w:rsidR="0046188E" w:rsidRPr="0046188E">
        <w:rPr>
          <w:rFonts w:ascii="Arial" w:eastAsiaTheme="majorEastAsia" w:hAnsi="Arial" w:cs="Arial"/>
          <w:color w:val="000000" w:themeColor="text1"/>
          <w:sz w:val="22"/>
          <w:szCs w:val="22"/>
        </w:rPr>
        <w:t>nsufficient information has been submitted to enable the Local Planning Authority to conclude that the development would not adversely affect</w:t>
      </w:r>
      <w:r w:rsidR="004F0897" w:rsidRPr="004F0897">
        <w:rPr>
          <w:rFonts w:ascii="Arial" w:eastAsiaTheme="majorEastAsia" w:hAnsi="Arial" w:cs="Arial"/>
          <w:color w:val="000000" w:themeColor="text1"/>
          <w:sz w:val="22"/>
          <w:szCs w:val="22"/>
        </w:rPr>
        <w:t xml:space="preserve"> the River Avon (Hampshire Catchment) SAC, associated ecological interests and protected habitats, or that it would not increase flood risk on-site or elsewhere. As a result, the Local Planning Authority is unable to conclude that the development complies with Core Policies 50 and 67 of the Wiltshire Core Strategy, the biodiversity and flood risk objectives of the NPPF, and the requirements of the Conservation of Habitats and Species Regulations 2017 (as amended).</w:t>
      </w:r>
    </w:p>
    <w:p w14:paraId="1132E736" w14:textId="77777777" w:rsidR="004F0897" w:rsidRPr="004F0897" w:rsidRDefault="004F0897" w:rsidP="004F0897">
      <w:pPr>
        <w:spacing w:line="276" w:lineRule="auto"/>
        <w:jc w:val="both"/>
        <w:rPr>
          <w:rFonts w:ascii="Arial" w:eastAsiaTheme="majorEastAsia" w:hAnsi="Arial" w:cs="Arial"/>
          <w:color w:val="000000" w:themeColor="text1"/>
          <w:sz w:val="22"/>
          <w:szCs w:val="22"/>
        </w:rPr>
      </w:pPr>
    </w:p>
    <w:p w14:paraId="79DF6215" w14:textId="73920A0B" w:rsidR="001E66BF" w:rsidRDefault="004F0897" w:rsidP="00A87767">
      <w:pPr>
        <w:spacing w:line="276" w:lineRule="auto"/>
        <w:jc w:val="both"/>
        <w:rPr>
          <w:rFonts w:ascii="Arial" w:eastAsiaTheme="majorEastAsia" w:hAnsi="Arial" w:cs="Arial"/>
          <w:color w:val="000000" w:themeColor="text1"/>
          <w:sz w:val="22"/>
          <w:szCs w:val="22"/>
        </w:rPr>
      </w:pPr>
      <w:r w:rsidRPr="004F0897">
        <w:rPr>
          <w:rFonts w:ascii="Arial" w:eastAsiaTheme="majorEastAsia" w:hAnsi="Arial" w:cs="Arial"/>
          <w:color w:val="000000" w:themeColor="text1"/>
          <w:sz w:val="22"/>
          <w:szCs w:val="22"/>
        </w:rPr>
        <w:t>Accordingly, planning permission should be refused.</w:t>
      </w:r>
    </w:p>
    <w:p w14:paraId="0A7CE32E" w14:textId="77777777" w:rsidR="00E56262" w:rsidRPr="007D1BBE" w:rsidRDefault="00E56262" w:rsidP="00A87767">
      <w:pPr>
        <w:spacing w:line="276" w:lineRule="auto"/>
        <w:jc w:val="both"/>
        <w:rPr>
          <w:rFonts w:ascii="Arial" w:eastAsiaTheme="majorEastAsia" w:hAnsi="Arial" w:cs="Arial"/>
          <w:i/>
          <w:iCs/>
          <w:color w:val="FF0000"/>
          <w:sz w:val="22"/>
          <w:szCs w:val="22"/>
        </w:rPr>
      </w:pPr>
    </w:p>
    <w:p w14:paraId="25C5E307" w14:textId="17F74394" w:rsidR="00D428D4" w:rsidRDefault="00F2151B" w:rsidP="00942BFA">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That Planning Permission be REFUSED</w:t>
      </w:r>
      <w:r w:rsidR="00E6073D">
        <w:rPr>
          <w:rFonts w:ascii="Arial" w:hAnsi="Arial" w:cs="Arial"/>
          <w:b/>
          <w:bCs/>
          <w:color w:val="000000" w:themeColor="text1"/>
          <w:sz w:val="22"/>
          <w:szCs w:val="22"/>
        </w:rPr>
        <w:t xml:space="preserve"> for the following reasons:</w:t>
      </w:r>
    </w:p>
    <w:p w14:paraId="7F9CEA5D" w14:textId="77777777" w:rsidR="00E6073D" w:rsidRDefault="00E6073D" w:rsidP="00942BFA">
      <w:pPr>
        <w:spacing w:line="276" w:lineRule="auto"/>
        <w:jc w:val="both"/>
        <w:rPr>
          <w:rFonts w:ascii="Arial" w:hAnsi="Arial" w:cs="Arial"/>
          <w:b/>
          <w:bCs/>
          <w:color w:val="000000" w:themeColor="text1"/>
          <w:sz w:val="22"/>
          <w:szCs w:val="22"/>
        </w:rPr>
      </w:pPr>
    </w:p>
    <w:p w14:paraId="33A346FB" w14:textId="4B07C766" w:rsidR="00D428D4" w:rsidRDefault="00FA6CBD" w:rsidP="00942BFA">
      <w:pPr>
        <w:spacing w:line="276" w:lineRule="auto"/>
        <w:jc w:val="both"/>
        <w:rPr>
          <w:rFonts w:ascii="Arial" w:hAnsi="Arial" w:cs="Arial"/>
          <w:color w:val="000000" w:themeColor="text1"/>
          <w:sz w:val="22"/>
          <w:szCs w:val="22"/>
        </w:rPr>
      </w:pPr>
      <w:r w:rsidRPr="00FA6CBD">
        <w:rPr>
          <w:rFonts w:ascii="Arial" w:hAnsi="Arial" w:cs="Arial"/>
          <w:color w:val="000000" w:themeColor="text1"/>
          <w:sz w:val="22"/>
          <w:szCs w:val="22"/>
        </w:rPr>
        <w:t xml:space="preserve">1. </w:t>
      </w:r>
      <w:r w:rsidRPr="00FA6CBD">
        <w:rPr>
          <w:rFonts w:ascii="Arial" w:hAnsi="Arial" w:cs="Arial"/>
          <w:color w:val="000000" w:themeColor="text1"/>
          <w:sz w:val="22"/>
          <w:szCs w:val="22"/>
        </w:rPr>
        <w:tab/>
      </w:r>
      <w:r w:rsidR="0065754B" w:rsidRPr="0065754B">
        <w:rPr>
          <w:rFonts w:ascii="Arial" w:hAnsi="Arial" w:cs="Arial"/>
          <w:color w:val="000000" w:themeColor="text1"/>
          <w:sz w:val="22"/>
          <w:szCs w:val="22"/>
        </w:rPr>
        <w:t xml:space="preserve">The application seeks retrospective planning permission for the creation of an online </w:t>
      </w:r>
      <w:r w:rsidR="0065754B">
        <w:rPr>
          <w:rFonts w:ascii="Arial" w:hAnsi="Arial" w:cs="Arial"/>
          <w:color w:val="000000" w:themeColor="text1"/>
          <w:sz w:val="22"/>
          <w:szCs w:val="22"/>
        </w:rPr>
        <w:tab/>
      </w:r>
      <w:r w:rsidR="0065754B" w:rsidRPr="0065754B">
        <w:rPr>
          <w:rFonts w:ascii="Arial" w:hAnsi="Arial" w:cs="Arial"/>
          <w:color w:val="000000" w:themeColor="text1"/>
          <w:sz w:val="22"/>
          <w:szCs w:val="22"/>
        </w:rPr>
        <w:t xml:space="preserve">pond and associated sluice structure within the River Gog, which is hydrologically </w:t>
      </w:r>
      <w:r w:rsidR="0065754B">
        <w:rPr>
          <w:rFonts w:ascii="Arial" w:hAnsi="Arial" w:cs="Arial"/>
          <w:color w:val="000000" w:themeColor="text1"/>
          <w:sz w:val="22"/>
          <w:szCs w:val="22"/>
        </w:rPr>
        <w:tab/>
      </w:r>
      <w:r w:rsidR="0065754B" w:rsidRPr="0065754B">
        <w:rPr>
          <w:rFonts w:ascii="Arial" w:hAnsi="Arial" w:cs="Arial"/>
          <w:color w:val="000000" w:themeColor="text1"/>
          <w:sz w:val="22"/>
          <w:szCs w:val="22"/>
        </w:rPr>
        <w:t xml:space="preserve">connected to the River Avon (Hampshire Catchment) Special Area of Conservation </w:t>
      </w:r>
      <w:r w:rsidR="0065754B">
        <w:rPr>
          <w:rFonts w:ascii="Arial" w:hAnsi="Arial" w:cs="Arial"/>
          <w:color w:val="000000" w:themeColor="text1"/>
          <w:sz w:val="22"/>
          <w:szCs w:val="22"/>
        </w:rPr>
        <w:tab/>
      </w:r>
      <w:r w:rsidR="0065754B" w:rsidRPr="0065754B">
        <w:rPr>
          <w:rFonts w:ascii="Arial" w:hAnsi="Arial" w:cs="Arial"/>
          <w:color w:val="000000" w:themeColor="text1"/>
          <w:sz w:val="22"/>
          <w:szCs w:val="22"/>
        </w:rPr>
        <w:t xml:space="preserve">(SAC). Insufficient information has been submitted to enable the Local Planning </w:t>
      </w:r>
      <w:r w:rsidR="0065754B">
        <w:rPr>
          <w:rFonts w:ascii="Arial" w:hAnsi="Arial" w:cs="Arial"/>
          <w:color w:val="000000" w:themeColor="text1"/>
          <w:sz w:val="22"/>
          <w:szCs w:val="22"/>
        </w:rPr>
        <w:tab/>
      </w:r>
      <w:r w:rsidR="0065754B" w:rsidRPr="0065754B">
        <w:rPr>
          <w:rFonts w:ascii="Arial" w:hAnsi="Arial" w:cs="Arial"/>
          <w:color w:val="000000" w:themeColor="text1"/>
          <w:sz w:val="22"/>
          <w:szCs w:val="22"/>
        </w:rPr>
        <w:t xml:space="preserve">Authority to properly assess the effects of the development upon the qualifying features </w:t>
      </w:r>
      <w:r w:rsidR="0065754B">
        <w:rPr>
          <w:rFonts w:ascii="Arial" w:hAnsi="Arial" w:cs="Arial"/>
          <w:color w:val="000000" w:themeColor="text1"/>
          <w:sz w:val="22"/>
          <w:szCs w:val="22"/>
        </w:rPr>
        <w:tab/>
      </w:r>
      <w:r w:rsidR="0065754B" w:rsidRPr="0065754B">
        <w:rPr>
          <w:rFonts w:ascii="Arial" w:hAnsi="Arial" w:cs="Arial"/>
          <w:color w:val="000000" w:themeColor="text1"/>
          <w:sz w:val="22"/>
          <w:szCs w:val="22"/>
        </w:rPr>
        <w:t xml:space="preserve">and species of the SAC, the River Avon Site of Special Scientific Interest (SSSI), </w:t>
      </w:r>
      <w:r w:rsidR="0065754B">
        <w:rPr>
          <w:rFonts w:ascii="Arial" w:hAnsi="Arial" w:cs="Arial"/>
          <w:color w:val="000000" w:themeColor="text1"/>
          <w:sz w:val="22"/>
          <w:szCs w:val="22"/>
        </w:rPr>
        <w:tab/>
      </w:r>
      <w:r w:rsidR="0065754B" w:rsidRPr="0065754B">
        <w:rPr>
          <w:rFonts w:ascii="Arial" w:hAnsi="Arial" w:cs="Arial"/>
          <w:color w:val="000000" w:themeColor="text1"/>
          <w:sz w:val="22"/>
          <w:szCs w:val="22"/>
        </w:rPr>
        <w:t xml:space="preserve">Priority Habitat River, protected species and ecological networks. </w:t>
      </w:r>
      <w:r w:rsidR="000A5377" w:rsidRPr="000A5377">
        <w:rPr>
          <w:rFonts w:ascii="Arial" w:hAnsi="Arial" w:cs="Arial"/>
          <w:color w:val="000000" w:themeColor="text1"/>
          <w:sz w:val="22"/>
          <w:szCs w:val="22"/>
        </w:rPr>
        <w:t xml:space="preserve">Furthermore, </w:t>
      </w:r>
      <w:r w:rsidR="000A5377">
        <w:rPr>
          <w:rFonts w:ascii="Arial" w:hAnsi="Arial" w:cs="Arial"/>
          <w:color w:val="000000" w:themeColor="text1"/>
          <w:sz w:val="22"/>
          <w:szCs w:val="22"/>
        </w:rPr>
        <w:tab/>
      </w:r>
      <w:r w:rsidR="000A5377" w:rsidRPr="000A5377">
        <w:rPr>
          <w:rFonts w:ascii="Arial" w:hAnsi="Arial" w:cs="Arial"/>
          <w:color w:val="000000" w:themeColor="text1"/>
          <w:sz w:val="22"/>
          <w:szCs w:val="22"/>
        </w:rPr>
        <w:t xml:space="preserve">insufficient information has been submitted to enable the Local Planning Authority, as </w:t>
      </w:r>
      <w:r w:rsidR="000A5377">
        <w:rPr>
          <w:rFonts w:ascii="Arial" w:hAnsi="Arial" w:cs="Arial"/>
          <w:color w:val="000000" w:themeColor="text1"/>
          <w:sz w:val="22"/>
          <w:szCs w:val="22"/>
        </w:rPr>
        <w:tab/>
      </w:r>
      <w:r w:rsidR="000A5377" w:rsidRPr="000A5377">
        <w:rPr>
          <w:rFonts w:ascii="Arial" w:hAnsi="Arial" w:cs="Arial"/>
          <w:color w:val="000000" w:themeColor="text1"/>
          <w:sz w:val="22"/>
          <w:szCs w:val="22"/>
        </w:rPr>
        <w:t xml:space="preserve">Competent Authority, to undertake an Appropriate Assessment and conclude that the </w:t>
      </w:r>
      <w:r w:rsidR="000A5377">
        <w:rPr>
          <w:rFonts w:ascii="Arial" w:hAnsi="Arial" w:cs="Arial"/>
          <w:color w:val="000000" w:themeColor="text1"/>
          <w:sz w:val="22"/>
          <w:szCs w:val="22"/>
        </w:rPr>
        <w:tab/>
      </w:r>
      <w:r w:rsidR="000A5377" w:rsidRPr="000A5377">
        <w:rPr>
          <w:rFonts w:ascii="Arial" w:hAnsi="Arial" w:cs="Arial"/>
          <w:color w:val="000000" w:themeColor="text1"/>
          <w:sz w:val="22"/>
          <w:szCs w:val="22"/>
        </w:rPr>
        <w:t xml:space="preserve">development would not adversely affect the integrity of the River Avon (Hampshire </w:t>
      </w:r>
      <w:r w:rsidR="000A5377">
        <w:rPr>
          <w:rFonts w:ascii="Arial" w:hAnsi="Arial" w:cs="Arial"/>
          <w:color w:val="000000" w:themeColor="text1"/>
          <w:sz w:val="22"/>
          <w:szCs w:val="22"/>
        </w:rPr>
        <w:tab/>
      </w:r>
      <w:r w:rsidR="000A5377" w:rsidRPr="000A5377">
        <w:rPr>
          <w:rFonts w:ascii="Arial" w:hAnsi="Arial" w:cs="Arial"/>
          <w:color w:val="000000" w:themeColor="text1"/>
          <w:sz w:val="22"/>
          <w:szCs w:val="22"/>
        </w:rPr>
        <w:t>Catchment) SAC.</w:t>
      </w:r>
      <w:r w:rsidR="0065754B" w:rsidRPr="0065754B">
        <w:rPr>
          <w:rFonts w:ascii="Arial" w:hAnsi="Arial" w:cs="Arial"/>
          <w:color w:val="000000" w:themeColor="text1"/>
          <w:sz w:val="22"/>
          <w:szCs w:val="22"/>
        </w:rPr>
        <w:t xml:space="preserve"> The proposal therefore conflicts with Core Policy 50 of the Wiltshire </w:t>
      </w:r>
      <w:r w:rsidR="000A5377">
        <w:rPr>
          <w:rFonts w:ascii="Arial" w:hAnsi="Arial" w:cs="Arial"/>
          <w:color w:val="000000" w:themeColor="text1"/>
          <w:sz w:val="22"/>
          <w:szCs w:val="22"/>
        </w:rPr>
        <w:tab/>
      </w:r>
      <w:r w:rsidR="0065754B" w:rsidRPr="0065754B">
        <w:rPr>
          <w:rFonts w:ascii="Arial" w:hAnsi="Arial" w:cs="Arial"/>
          <w:color w:val="000000" w:themeColor="text1"/>
          <w:sz w:val="22"/>
          <w:szCs w:val="22"/>
        </w:rPr>
        <w:t xml:space="preserve">Core Strategy, the biodiversity objectives of the National Planning Policy Framework, </w:t>
      </w:r>
      <w:r w:rsidR="000A5377">
        <w:rPr>
          <w:rFonts w:ascii="Arial" w:hAnsi="Arial" w:cs="Arial"/>
          <w:color w:val="000000" w:themeColor="text1"/>
          <w:sz w:val="22"/>
          <w:szCs w:val="22"/>
        </w:rPr>
        <w:tab/>
      </w:r>
      <w:r w:rsidR="0065754B" w:rsidRPr="0065754B">
        <w:rPr>
          <w:rFonts w:ascii="Arial" w:hAnsi="Arial" w:cs="Arial"/>
          <w:color w:val="000000" w:themeColor="text1"/>
          <w:sz w:val="22"/>
          <w:szCs w:val="22"/>
        </w:rPr>
        <w:t>and the Conservation of Habitats and Species Regulations 2017 (as amended).</w:t>
      </w:r>
    </w:p>
    <w:p w14:paraId="56E7A715" w14:textId="77777777" w:rsidR="0065754B" w:rsidRDefault="0065754B" w:rsidP="00942BFA">
      <w:pPr>
        <w:spacing w:line="276" w:lineRule="auto"/>
        <w:jc w:val="both"/>
        <w:rPr>
          <w:rFonts w:ascii="Arial" w:hAnsi="Arial" w:cs="Arial"/>
          <w:color w:val="000000" w:themeColor="text1"/>
          <w:sz w:val="22"/>
          <w:szCs w:val="22"/>
        </w:rPr>
      </w:pPr>
    </w:p>
    <w:p w14:paraId="1A6D1A4D" w14:textId="47A51597" w:rsidR="001C044E" w:rsidRDefault="008C68EA"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2.</w:t>
      </w:r>
      <w:r>
        <w:rPr>
          <w:rFonts w:ascii="Arial" w:hAnsi="Arial" w:cs="Arial"/>
          <w:color w:val="000000" w:themeColor="text1"/>
          <w:sz w:val="22"/>
          <w:szCs w:val="22"/>
        </w:rPr>
        <w:tab/>
      </w:r>
      <w:r w:rsidR="00062D10" w:rsidRPr="00062D10">
        <w:rPr>
          <w:rFonts w:ascii="Arial" w:hAnsi="Arial" w:cs="Arial"/>
          <w:color w:val="000000" w:themeColor="text1"/>
          <w:sz w:val="22"/>
          <w:szCs w:val="22"/>
        </w:rPr>
        <w:t xml:space="preserve">The application seeks retrospective planning permission for the creation of an online </w:t>
      </w:r>
      <w:r w:rsidR="00062D10">
        <w:rPr>
          <w:rFonts w:ascii="Arial" w:hAnsi="Arial" w:cs="Arial"/>
          <w:color w:val="000000" w:themeColor="text1"/>
          <w:sz w:val="22"/>
          <w:szCs w:val="22"/>
        </w:rPr>
        <w:tab/>
      </w:r>
      <w:r w:rsidR="00062D10" w:rsidRPr="00062D10">
        <w:rPr>
          <w:rFonts w:ascii="Arial" w:hAnsi="Arial" w:cs="Arial"/>
          <w:color w:val="000000" w:themeColor="text1"/>
          <w:sz w:val="22"/>
          <w:szCs w:val="22"/>
        </w:rPr>
        <w:t xml:space="preserve">pond and associated sluice structure within an ordinary watercourse. Insufficient </w:t>
      </w:r>
      <w:r w:rsidR="00062D10">
        <w:rPr>
          <w:rFonts w:ascii="Arial" w:hAnsi="Arial" w:cs="Arial"/>
          <w:color w:val="000000" w:themeColor="text1"/>
          <w:sz w:val="22"/>
          <w:szCs w:val="22"/>
        </w:rPr>
        <w:tab/>
      </w:r>
      <w:r w:rsidR="00062D10" w:rsidRPr="00062D10">
        <w:rPr>
          <w:rFonts w:ascii="Arial" w:hAnsi="Arial" w:cs="Arial"/>
          <w:color w:val="000000" w:themeColor="text1"/>
          <w:sz w:val="22"/>
          <w:szCs w:val="22"/>
        </w:rPr>
        <w:t xml:space="preserve">information has been submitted to demonstrate that the development, as constructed, </w:t>
      </w:r>
      <w:r w:rsidR="00062D10">
        <w:rPr>
          <w:rFonts w:ascii="Arial" w:hAnsi="Arial" w:cs="Arial"/>
          <w:color w:val="000000" w:themeColor="text1"/>
          <w:sz w:val="22"/>
          <w:szCs w:val="22"/>
        </w:rPr>
        <w:tab/>
      </w:r>
      <w:r w:rsidR="00062D10" w:rsidRPr="00062D10">
        <w:rPr>
          <w:rFonts w:ascii="Arial" w:hAnsi="Arial" w:cs="Arial"/>
          <w:color w:val="000000" w:themeColor="text1"/>
          <w:sz w:val="22"/>
          <w:szCs w:val="22"/>
        </w:rPr>
        <w:t xml:space="preserve">would not increase flood risk on site or elsewhere, adversely affect the operation, </w:t>
      </w:r>
      <w:r w:rsidR="00062D10">
        <w:rPr>
          <w:rFonts w:ascii="Arial" w:hAnsi="Arial" w:cs="Arial"/>
          <w:color w:val="000000" w:themeColor="text1"/>
          <w:sz w:val="22"/>
          <w:szCs w:val="22"/>
        </w:rPr>
        <w:tab/>
      </w:r>
      <w:r w:rsidR="00062D10" w:rsidRPr="00062D10">
        <w:rPr>
          <w:rFonts w:ascii="Arial" w:hAnsi="Arial" w:cs="Arial"/>
          <w:color w:val="000000" w:themeColor="text1"/>
          <w:sz w:val="22"/>
          <w:szCs w:val="22"/>
        </w:rPr>
        <w:t xml:space="preserve">connectivity and natural flow regime of the watercourse, or be safe for its lifetime taking </w:t>
      </w:r>
      <w:r w:rsidR="00062D10">
        <w:rPr>
          <w:rFonts w:ascii="Arial" w:hAnsi="Arial" w:cs="Arial"/>
          <w:color w:val="000000" w:themeColor="text1"/>
          <w:sz w:val="22"/>
          <w:szCs w:val="22"/>
        </w:rPr>
        <w:tab/>
      </w:r>
      <w:r w:rsidR="00062D10" w:rsidRPr="00062D10">
        <w:rPr>
          <w:rFonts w:ascii="Arial" w:hAnsi="Arial" w:cs="Arial"/>
          <w:color w:val="000000" w:themeColor="text1"/>
          <w:sz w:val="22"/>
          <w:szCs w:val="22"/>
        </w:rPr>
        <w:t xml:space="preserve">account of climate change. In particular, a site-specific Flood Risk Assessment and </w:t>
      </w:r>
      <w:r w:rsidR="00062D10">
        <w:rPr>
          <w:rFonts w:ascii="Arial" w:hAnsi="Arial" w:cs="Arial"/>
          <w:color w:val="000000" w:themeColor="text1"/>
          <w:sz w:val="22"/>
          <w:szCs w:val="22"/>
        </w:rPr>
        <w:tab/>
      </w:r>
      <w:r w:rsidR="00062D10" w:rsidRPr="00062D10">
        <w:rPr>
          <w:rFonts w:ascii="Arial" w:hAnsi="Arial" w:cs="Arial"/>
          <w:color w:val="000000" w:themeColor="text1"/>
          <w:sz w:val="22"/>
          <w:szCs w:val="22"/>
        </w:rPr>
        <w:t xml:space="preserve">hydraulic modelling have not been provided to assess the impacts of the development </w:t>
      </w:r>
      <w:r w:rsidR="00062D10">
        <w:rPr>
          <w:rFonts w:ascii="Arial" w:hAnsi="Arial" w:cs="Arial"/>
          <w:color w:val="000000" w:themeColor="text1"/>
          <w:sz w:val="22"/>
          <w:szCs w:val="22"/>
        </w:rPr>
        <w:tab/>
      </w:r>
      <w:r w:rsidR="00062D10" w:rsidRPr="00062D10">
        <w:rPr>
          <w:rFonts w:ascii="Arial" w:hAnsi="Arial" w:cs="Arial"/>
          <w:color w:val="000000" w:themeColor="text1"/>
          <w:sz w:val="22"/>
          <w:szCs w:val="22"/>
        </w:rPr>
        <w:t xml:space="preserve">on pre-development and post-development flow conditions or to adequately address </w:t>
      </w:r>
      <w:r w:rsidR="00062D10">
        <w:rPr>
          <w:rFonts w:ascii="Arial" w:hAnsi="Arial" w:cs="Arial"/>
          <w:color w:val="000000" w:themeColor="text1"/>
          <w:sz w:val="22"/>
          <w:szCs w:val="22"/>
        </w:rPr>
        <w:tab/>
      </w:r>
      <w:r w:rsidR="00062D10" w:rsidRPr="00062D10">
        <w:rPr>
          <w:rFonts w:ascii="Arial" w:hAnsi="Arial" w:cs="Arial"/>
          <w:color w:val="000000" w:themeColor="text1"/>
          <w:sz w:val="22"/>
          <w:szCs w:val="22"/>
        </w:rPr>
        <w:t xml:space="preserve">the objections of the Lead Local Flood Authority and the Environment Agency. </w:t>
      </w:r>
      <w:r w:rsidR="00062D10">
        <w:rPr>
          <w:rFonts w:ascii="Arial" w:hAnsi="Arial" w:cs="Arial"/>
          <w:color w:val="000000" w:themeColor="text1"/>
          <w:sz w:val="22"/>
          <w:szCs w:val="22"/>
        </w:rPr>
        <w:tab/>
      </w:r>
      <w:r w:rsidR="00062D10" w:rsidRPr="00062D10">
        <w:rPr>
          <w:rFonts w:ascii="Arial" w:hAnsi="Arial" w:cs="Arial"/>
          <w:color w:val="000000" w:themeColor="text1"/>
          <w:sz w:val="22"/>
          <w:szCs w:val="22"/>
        </w:rPr>
        <w:t xml:space="preserve">Consequently, the Local Planning Authority cannot be satisfied that the development </w:t>
      </w:r>
      <w:r w:rsidR="00062D10">
        <w:rPr>
          <w:rFonts w:ascii="Arial" w:hAnsi="Arial" w:cs="Arial"/>
          <w:color w:val="000000" w:themeColor="text1"/>
          <w:sz w:val="22"/>
          <w:szCs w:val="22"/>
        </w:rPr>
        <w:tab/>
      </w:r>
      <w:r w:rsidR="00062D10" w:rsidRPr="00062D10">
        <w:rPr>
          <w:rFonts w:ascii="Arial" w:hAnsi="Arial" w:cs="Arial"/>
          <w:color w:val="000000" w:themeColor="text1"/>
          <w:sz w:val="22"/>
          <w:szCs w:val="22"/>
        </w:rPr>
        <w:t xml:space="preserve">would </w:t>
      </w:r>
      <w:r w:rsidR="00430FB8">
        <w:rPr>
          <w:rFonts w:ascii="Arial" w:hAnsi="Arial" w:cs="Arial"/>
          <w:color w:val="000000" w:themeColor="text1"/>
          <w:sz w:val="22"/>
          <w:szCs w:val="22"/>
        </w:rPr>
        <w:t>be</w:t>
      </w:r>
      <w:r w:rsidR="00062D10" w:rsidRPr="00062D10">
        <w:rPr>
          <w:rFonts w:ascii="Arial" w:hAnsi="Arial" w:cs="Arial"/>
          <w:color w:val="000000" w:themeColor="text1"/>
          <w:sz w:val="22"/>
          <w:szCs w:val="22"/>
        </w:rPr>
        <w:t xml:space="preserve"> acceptable in flood risk and drainage terms. </w:t>
      </w:r>
      <w:r w:rsidR="001C044E">
        <w:rPr>
          <w:rFonts w:ascii="Arial" w:hAnsi="Arial" w:cs="Arial"/>
          <w:color w:val="000000" w:themeColor="text1"/>
          <w:sz w:val="22"/>
          <w:szCs w:val="22"/>
        </w:rPr>
        <w:t xml:space="preserve">The proposal is therefore </w:t>
      </w:r>
      <w:r w:rsidR="00152103">
        <w:rPr>
          <w:rFonts w:ascii="Arial" w:hAnsi="Arial" w:cs="Arial"/>
          <w:color w:val="000000" w:themeColor="text1"/>
          <w:sz w:val="22"/>
          <w:szCs w:val="22"/>
        </w:rPr>
        <w:tab/>
      </w:r>
      <w:r w:rsidR="001C044E">
        <w:rPr>
          <w:rFonts w:ascii="Arial" w:hAnsi="Arial" w:cs="Arial"/>
          <w:color w:val="000000" w:themeColor="text1"/>
          <w:sz w:val="22"/>
          <w:szCs w:val="22"/>
        </w:rPr>
        <w:t xml:space="preserve">contrary </w:t>
      </w:r>
      <w:r w:rsidR="00152103">
        <w:rPr>
          <w:rFonts w:ascii="Arial" w:hAnsi="Arial" w:cs="Arial"/>
          <w:color w:val="000000" w:themeColor="text1"/>
          <w:sz w:val="22"/>
          <w:szCs w:val="22"/>
        </w:rPr>
        <w:t xml:space="preserve">to Core Policy 67 of the Wiltshire Core Strategy and the flood risk objectives </w:t>
      </w:r>
      <w:r w:rsidR="00152103">
        <w:rPr>
          <w:rFonts w:ascii="Arial" w:hAnsi="Arial" w:cs="Arial"/>
          <w:color w:val="000000" w:themeColor="text1"/>
          <w:sz w:val="22"/>
          <w:szCs w:val="22"/>
        </w:rPr>
        <w:tab/>
        <w:t>of the National Planning Policy Framework.</w:t>
      </w:r>
    </w:p>
    <w:p w14:paraId="4273224D" w14:textId="77777777" w:rsidR="001C044E" w:rsidRDefault="001C044E" w:rsidP="00942BFA">
      <w:pPr>
        <w:spacing w:line="276" w:lineRule="auto"/>
        <w:jc w:val="both"/>
        <w:rPr>
          <w:rFonts w:ascii="Arial" w:hAnsi="Arial" w:cs="Arial"/>
          <w:color w:val="000000" w:themeColor="text1"/>
          <w:sz w:val="22"/>
          <w:szCs w:val="22"/>
        </w:rPr>
      </w:pPr>
    </w:p>
    <w:p w14:paraId="46EA8B83"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53028"/>
    <w:multiLevelType w:val="hybridMultilevel"/>
    <w:tmpl w:val="46162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B500FF"/>
    <w:multiLevelType w:val="hybridMultilevel"/>
    <w:tmpl w:val="BF362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0C27B9"/>
    <w:multiLevelType w:val="hybridMultilevel"/>
    <w:tmpl w:val="428AF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5"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057F8E"/>
    <w:multiLevelType w:val="hybridMultilevel"/>
    <w:tmpl w:val="5DB66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8A5C3A"/>
    <w:multiLevelType w:val="hybridMultilevel"/>
    <w:tmpl w:val="DD2EE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64B00B1B"/>
    <w:multiLevelType w:val="hybridMultilevel"/>
    <w:tmpl w:val="53508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7E2382"/>
    <w:multiLevelType w:val="hybridMultilevel"/>
    <w:tmpl w:val="B734B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C56348"/>
    <w:multiLevelType w:val="hybridMultilevel"/>
    <w:tmpl w:val="2F0A1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8F6E6E"/>
    <w:multiLevelType w:val="hybridMultilevel"/>
    <w:tmpl w:val="81C01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4"/>
  </w:num>
  <w:num w:numId="2" w16cid:durableId="1542328013">
    <w:abstractNumId w:val="15"/>
  </w:num>
  <w:num w:numId="3" w16cid:durableId="2085175374">
    <w:abstractNumId w:val="2"/>
  </w:num>
  <w:num w:numId="4" w16cid:durableId="134420376">
    <w:abstractNumId w:val="14"/>
  </w:num>
  <w:num w:numId="5" w16cid:durableId="741366241">
    <w:abstractNumId w:val="10"/>
  </w:num>
  <w:num w:numId="6" w16cid:durableId="1757557084">
    <w:abstractNumId w:val="9"/>
  </w:num>
  <w:num w:numId="7" w16cid:durableId="468743699">
    <w:abstractNumId w:val="13"/>
  </w:num>
  <w:num w:numId="8" w16cid:durableId="802966146">
    <w:abstractNumId w:val="8"/>
  </w:num>
  <w:num w:numId="9" w16cid:durableId="399713566">
    <w:abstractNumId w:val="5"/>
  </w:num>
  <w:num w:numId="10" w16cid:durableId="1685084493">
    <w:abstractNumId w:val="1"/>
  </w:num>
  <w:num w:numId="11" w16cid:durableId="321738486">
    <w:abstractNumId w:val="12"/>
  </w:num>
  <w:num w:numId="12" w16cid:durableId="860051456">
    <w:abstractNumId w:val="6"/>
  </w:num>
  <w:num w:numId="13" w16cid:durableId="1980529141">
    <w:abstractNumId w:val="17"/>
  </w:num>
  <w:num w:numId="14" w16cid:durableId="1994215298">
    <w:abstractNumId w:val="11"/>
  </w:num>
  <w:num w:numId="15" w16cid:durableId="2142965576">
    <w:abstractNumId w:val="16"/>
  </w:num>
  <w:num w:numId="16" w16cid:durableId="3897783">
    <w:abstractNumId w:val="7"/>
  </w:num>
  <w:num w:numId="17" w16cid:durableId="559094179">
    <w:abstractNumId w:val="3"/>
  </w:num>
  <w:num w:numId="18" w16cid:durableId="1287008972">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1F5A"/>
    <w:rsid w:val="0000443B"/>
    <w:rsid w:val="00004C48"/>
    <w:rsid w:val="0000664B"/>
    <w:rsid w:val="00006877"/>
    <w:rsid w:val="00006A57"/>
    <w:rsid w:val="00006EC2"/>
    <w:rsid w:val="0001210A"/>
    <w:rsid w:val="0002128A"/>
    <w:rsid w:val="000218EA"/>
    <w:rsid w:val="00024030"/>
    <w:rsid w:val="0002490A"/>
    <w:rsid w:val="000251A2"/>
    <w:rsid w:val="00025C2C"/>
    <w:rsid w:val="000305A8"/>
    <w:rsid w:val="00035159"/>
    <w:rsid w:val="00035D59"/>
    <w:rsid w:val="00036173"/>
    <w:rsid w:val="00037714"/>
    <w:rsid w:val="000400A6"/>
    <w:rsid w:val="00042B31"/>
    <w:rsid w:val="00043514"/>
    <w:rsid w:val="00043528"/>
    <w:rsid w:val="0004756B"/>
    <w:rsid w:val="00050996"/>
    <w:rsid w:val="00051208"/>
    <w:rsid w:val="000519C9"/>
    <w:rsid w:val="00053085"/>
    <w:rsid w:val="00053F09"/>
    <w:rsid w:val="00054C15"/>
    <w:rsid w:val="000553E8"/>
    <w:rsid w:val="0005582E"/>
    <w:rsid w:val="00061168"/>
    <w:rsid w:val="00062D10"/>
    <w:rsid w:val="00062D85"/>
    <w:rsid w:val="0006342B"/>
    <w:rsid w:val="00064A1D"/>
    <w:rsid w:val="0006523B"/>
    <w:rsid w:val="00067BEE"/>
    <w:rsid w:val="00070796"/>
    <w:rsid w:val="00071112"/>
    <w:rsid w:val="00071C24"/>
    <w:rsid w:val="0007377C"/>
    <w:rsid w:val="000815DC"/>
    <w:rsid w:val="000828B9"/>
    <w:rsid w:val="000830D4"/>
    <w:rsid w:val="000847A0"/>
    <w:rsid w:val="000875AB"/>
    <w:rsid w:val="00094F2F"/>
    <w:rsid w:val="00097010"/>
    <w:rsid w:val="000A1DDD"/>
    <w:rsid w:val="000A5377"/>
    <w:rsid w:val="000A5DE0"/>
    <w:rsid w:val="000A7729"/>
    <w:rsid w:val="000A78E4"/>
    <w:rsid w:val="000A7BA9"/>
    <w:rsid w:val="000B2BED"/>
    <w:rsid w:val="000B3616"/>
    <w:rsid w:val="000B4E91"/>
    <w:rsid w:val="000B613F"/>
    <w:rsid w:val="000B6285"/>
    <w:rsid w:val="000B6BAF"/>
    <w:rsid w:val="000C0D1A"/>
    <w:rsid w:val="000C5693"/>
    <w:rsid w:val="000C773F"/>
    <w:rsid w:val="000D0858"/>
    <w:rsid w:val="000D0B6A"/>
    <w:rsid w:val="000D2921"/>
    <w:rsid w:val="000E2955"/>
    <w:rsid w:val="000E3FD8"/>
    <w:rsid w:val="000E59B7"/>
    <w:rsid w:val="000E6292"/>
    <w:rsid w:val="000E62BA"/>
    <w:rsid w:val="000E79FE"/>
    <w:rsid w:val="000F1D49"/>
    <w:rsid w:val="000F1DAC"/>
    <w:rsid w:val="000F2BDF"/>
    <w:rsid w:val="000F5815"/>
    <w:rsid w:val="000F5ED3"/>
    <w:rsid w:val="000F69D5"/>
    <w:rsid w:val="00100C0E"/>
    <w:rsid w:val="001050C5"/>
    <w:rsid w:val="00107D4F"/>
    <w:rsid w:val="00110BD6"/>
    <w:rsid w:val="00110F3A"/>
    <w:rsid w:val="00111554"/>
    <w:rsid w:val="001131A8"/>
    <w:rsid w:val="001171CC"/>
    <w:rsid w:val="00127E45"/>
    <w:rsid w:val="00130D60"/>
    <w:rsid w:val="00131F54"/>
    <w:rsid w:val="00132D13"/>
    <w:rsid w:val="001356FD"/>
    <w:rsid w:val="001361C4"/>
    <w:rsid w:val="00137195"/>
    <w:rsid w:val="001373E5"/>
    <w:rsid w:val="001418E4"/>
    <w:rsid w:val="00142B23"/>
    <w:rsid w:val="00152103"/>
    <w:rsid w:val="00152D95"/>
    <w:rsid w:val="00154255"/>
    <w:rsid w:val="00157709"/>
    <w:rsid w:val="00157969"/>
    <w:rsid w:val="00160D4A"/>
    <w:rsid w:val="001615DE"/>
    <w:rsid w:val="0016270B"/>
    <w:rsid w:val="00164A7D"/>
    <w:rsid w:val="001658FF"/>
    <w:rsid w:val="001673C1"/>
    <w:rsid w:val="001679A9"/>
    <w:rsid w:val="00175188"/>
    <w:rsid w:val="00176DD0"/>
    <w:rsid w:val="001778D6"/>
    <w:rsid w:val="00183F87"/>
    <w:rsid w:val="00191211"/>
    <w:rsid w:val="0019282F"/>
    <w:rsid w:val="00193555"/>
    <w:rsid w:val="001960AD"/>
    <w:rsid w:val="001966CB"/>
    <w:rsid w:val="0019725F"/>
    <w:rsid w:val="001A12BE"/>
    <w:rsid w:val="001A33F3"/>
    <w:rsid w:val="001A5237"/>
    <w:rsid w:val="001A6851"/>
    <w:rsid w:val="001A6A4B"/>
    <w:rsid w:val="001B7DCD"/>
    <w:rsid w:val="001C044E"/>
    <w:rsid w:val="001C3CFA"/>
    <w:rsid w:val="001C5B7D"/>
    <w:rsid w:val="001D4929"/>
    <w:rsid w:val="001E1FD1"/>
    <w:rsid w:val="001E3C2B"/>
    <w:rsid w:val="001E4DD1"/>
    <w:rsid w:val="001E54EC"/>
    <w:rsid w:val="001E66BF"/>
    <w:rsid w:val="001E6BD5"/>
    <w:rsid w:val="001F3B03"/>
    <w:rsid w:val="001F4502"/>
    <w:rsid w:val="001F711B"/>
    <w:rsid w:val="001F7330"/>
    <w:rsid w:val="00200743"/>
    <w:rsid w:val="00201D45"/>
    <w:rsid w:val="00204E4E"/>
    <w:rsid w:val="00205E1B"/>
    <w:rsid w:val="00211B6E"/>
    <w:rsid w:val="00212A48"/>
    <w:rsid w:val="002131C0"/>
    <w:rsid w:val="002135F5"/>
    <w:rsid w:val="00213742"/>
    <w:rsid w:val="0021435E"/>
    <w:rsid w:val="00215395"/>
    <w:rsid w:val="0021688D"/>
    <w:rsid w:val="00216E49"/>
    <w:rsid w:val="0021750A"/>
    <w:rsid w:val="00221208"/>
    <w:rsid w:val="00222BAA"/>
    <w:rsid w:val="0022496E"/>
    <w:rsid w:val="00226522"/>
    <w:rsid w:val="002267FB"/>
    <w:rsid w:val="00230405"/>
    <w:rsid w:val="002352B6"/>
    <w:rsid w:val="00237634"/>
    <w:rsid w:val="00240EB9"/>
    <w:rsid w:val="002426B3"/>
    <w:rsid w:val="002445F5"/>
    <w:rsid w:val="00246CF1"/>
    <w:rsid w:val="00250212"/>
    <w:rsid w:val="0025345B"/>
    <w:rsid w:val="002552D4"/>
    <w:rsid w:val="00255971"/>
    <w:rsid w:val="00256DB7"/>
    <w:rsid w:val="00260489"/>
    <w:rsid w:val="00262CDC"/>
    <w:rsid w:val="0026526C"/>
    <w:rsid w:val="00266F27"/>
    <w:rsid w:val="002708D3"/>
    <w:rsid w:val="00272655"/>
    <w:rsid w:val="00273AEF"/>
    <w:rsid w:val="00274902"/>
    <w:rsid w:val="00275769"/>
    <w:rsid w:val="00281246"/>
    <w:rsid w:val="00286D0C"/>
    <w:rsid w:val="00291808"/>
    <w:rsid w:val="0029187E"/>
    <w:rsid w:val="0029208D"/>
    <w:rsid w:val="002920BF"/>
    <w:rsid w:val="002927C8"/>
    <w:rsid w:val="00292C06"/>
    <w:rsid w:val="00292C50"/>
    <w:rsid w:val="00294AF5"/>
    <w:rsid w:val="002A1133"/>
    <w:rsid w:val="002A3036"/>
    <w:rsid w:val="002A30DE"/>
    <w:rsid w:val="002A4FEE"/>
    <w:rsid w:val="002A7642"/>
    <w:rsid w:val="002B0BE1"/>
    <w:rsid w:val="002B5836"/>
    <w:rsid w:val="002C1DA6"/>
    <w:rsid w:val="002C4B8A"/>
    <w:rsid w:val="002D134D"/>
    <w:rsid w:val="002D4A36"/>
    <w:rsid w:val="002D589D"/>
    <w:rsid w:val="002D63A7"/>
    <w:rsid w:val="002D6BF2"/>
    <w:rsid w:val="002E0D7B"/>
    <w:rsid w:val="002E11E5"/>
    <w:rsid w:val="002E2002"/>
    <w:rsid w:val="002E4B31"/>
    <w:rsid w:val="002E5A1C"/>
    <w:rsid w:val="002E66B5"/>
    <w:rsid w:val="002F5B53"/>
    <w:rsid w:val="003007EC"/>
    <w:rsid w:val="003046A9"/>
    <w:rsid w:val="00304F0C"/>
    <w:rsid w:val="00305EDD"/>
    <w:rsid w:val="003066D0"/>
    <w:rsid w:val="00306C76"/>
    <w:rsid w:val="00307886"/>
    <w:rsid w:val="00307C5F"/>
    <w:rsid w:val="00312C7F"/>
    <w:rsid w:val="00313E64"/>
    <w:rsid w:val="00316C37"/>
    <w:rsid w:val="0032198D"/>
    <w:rsid w:val="00325C71"/>
    <w:rsid w:val="00327312"/>
    <w:rsid w:val="003304A4"/>
    <w:rsid w:val="00330D81"/>
    <w:rsid w:val="00332ACF"/>
    <w:rsid w:val="003334D9"/>
    <w:rsid w:val="00334E5F"/>
    <w:rsid w:val="00336FA4"/>
    <w:rsid w:val="00337A09"/>
    <w:rsid w:val="003423D5"/>
    <w:rsid w:val="003440E3"/>
    <w:rsid w:val="00347CD3"/>
    <w:rsid w:val="0035216D"/>
    <w:rsid w:val="00352A11"/>
    <w:rsid w:val="00354096"/>
    <w:rsid w:val="00355016"/>
    <w:rsid w:val="00355C32"/>
    <w:rsid w:val="003568E4"/>
    <w:rsid w:val="00356DD5"/>
    <w:rsid w:val="003659B2"/>
    <w:rsid w:val="00365FD3"/>
    <w:rsid w:val="0036642C"/>
    <w:rsid w:val="003728D1"/>
    <w:rsid w:val="003763E1"/>
    <w:rsid w:val="00376944"/>
    <w:rsid w:val="003858A9"/>
    <w:rsid w:val="0038645B"/>
    <w:rsid w:val="003905FB"/>
    <w:rsid w:val="0039218F"/>
    <w:rsid w:val="00392212"/>
    <w:rsid w:val="00394C02"/>
    <w:rsid w:val="00396A79"/>
    <w:rsid w:val="003A091A"/>
    <w:rsid w:val="003A4255"/>
    <w:rsid w:val="003A52A9"/>
    <w:rsid w:val="003B274C"/>
    <w:rsid w:val="003B3D65"/>
    <w:rsid w:val="003B5179"/>
    <w:rsid w:val="003B754E"/>
    <w:rsid w:val="003C185C"/>
    <w:rsid w:val="003C3BA8"/>
    <w:rsid w:val="003C4B90"/>
    <w:rsid w:val="003C4BA0"/>
    <w:rsid w:val="003C606B"/>
    <w:rsid w:val="003D03A2"/>
    <w:rsid w:val="003D1391"/>
    <w:rsid w:val="003D1C15"/>
    <w:rsid w:val="003D52CA"/>
    <w:rsid w:val="003D5959"/>
    <w:rsid w:val="003D5A77"/>
    <w:rsid w:val="003D62D3"/>
    <w:rsid w:val="003E5CD0"/>
    <w:rsid w:val="003F11F3"/>
    <w:rsid w:val="003F24EF"/>
    <w:rsid w:val="003F3FB4"/>
    <w:rsid w:val="003F4484"/>
    <w:rsid w:val="003F4571"/>
    <w:rsid w:val="003F62E4"/>
    <w:rsid w:val="003F735A"/>
    <w:rsid w:val="00402494"/>
    <w:rsid w:val="00406FD9"/>
    <w:rsid w:val="00411120"/>
    <w:rsid w:val="00411456"/>
    <w:rsid w:val="00427846"/>
    <w:rsid w:val="004303CC"/>
    <w:rsid w:val="00430FB8"/>
    <w:rsid w:val="004329DC"/>
    <w:rsid w:val="0043749E"/>
    <w:rsid w:val="00446135"/>
    <w:rsid w:val="004470EC"/>
    <w:rsid w:val="00450318"/>
    <w:rsid w:val="004505DF"/>
    <w:rsid w:val="004510AD"/>
    <w:rsid w:val="004560A4"/>
    <w:rsid w:val="00461110"/>
    <w:rsid w:val="0046188E"/>
    <w:rsid w:val="00463B65"/>
    <w:rsid w:val="004660DD"/>
    <w:rsid w:val="00467EF3"/>
    <w:rsid w:val="00477CC4"/>
    <w:rsid w:val="00480474"/>
    <w:rsid w:val="004817FB"/>
    <w:rsid w:val="00482421"/>
    <w:rsid w:val="00482DB3"/>
    <w:rsid w:val="004901C5"/>
    <w:rsid w:val="00494D44"/>
    <w:rsid w:val="004978D6"/>
    <w:rsid w:val="00497EB1"/>
    <w:rsid w:val="004A256C"/>
    <w:rsid w:val="004A3E0B"/>
    <w:rsid w:val="004A58ED"/>
    <w:rsid w:val="004A66A9"/>
    <w:rsid w:val="004A69BD"/>
    <w:rsid w:val="004B173B"/>
    <w:rsid w:val="004B2F79"/>
    <w:rsid w:val="004B64F5"/>
    <w:rsid w:val="004C0337"/>
    <w:rsid w:val="004C4C5C"/>
    <w:rsid w:val="004C4FA0"/>
    <w:rsid w:val="004C5044"/>
    <w:rsid w:val="004C6224"/>
    <w:rsid w:val="004C6636"/>
    <w:rsid w:val="004D1862"/>
    <w:rsid w:val="004D1C11"/>
    <w:rsid w:val="004D3798"/>
    <w:rsid w:val="004E3DFC"/>
    <w:rsid w:val="004E4FEA"/>
    <w:rsid w:val="004E6D3E"/>
    <w:rsid w:val="004F0897"/>
    <w:rsid w:val="004F7AD7"/>
    <w:rsid w:val="005007E3"/>
    <w:rsid w:val="00500F29"/>
    <w:rsid w:val="0050398F"/>
    <w:rsid w:val="005059A0"/>
    <w:rsid w:val="005138AB"/>
    <w:rsid w:val="00515B1F"/>
    <w:rsid w:val="00520340"/>
    <w:rsid w:val="00520502"/>
    <w:rsid w:val="0052262B"/>
    <w:rsid w:val="0052475D"/>
    <w:rsid w:val="0052699B"/>
    <w:rsid w:val="0053156A"/>
    <w:rsid w:val="00532780"/>
    <w:rsid w:val="005339F4"/>
    <w:rsid w:val="00533E0C"/>
    <w:rsid w:val="00535EAF"/>
    <w:rsid w:val="0054068B"/>
    <w:rsid w:val="00540E86"/>
    <w:rsid w:val="00543309"/>
    <w:rsid w:val="0054365E"/>
    <w:rsid w:val="00543DD4"/>
    <w:rsid w:val="0054422C"/>
    <w:rsid w:val="00546224"/>
    <w:rsid w:val="005463E6"/>
    <w:rsid w:val="00546449"/>
    <w:rsid w:val="005471BF"/>
    <w:rsid w:val="005509AC"/>
    <w:rsid w:val="00557E6F"/>
    <w:rsid w:val="00562C98"/>
    <w:rsid w:val="00564302"/>
    <w:rsid w:val="00564641"/>
    <w:rsid w:val="005719D4"/>
    <w:rsid w:val="0057218F"/>
    <w:rsid w:val="005729CC"/>
    <w:rsid w:val="00572E0C"/>
    <w:rsid w:val="00575068"/>
    <w:rsid w:val="00575890"/>
    <w:rsid w:val="00575D65"/>
    <w:rsid w:val="0057616B"/>
    <w:rsid w:val="005772E6"/>
    <w:rsid w:val="00582001"/>
    <w:rsid w:val="00585C3D"/>
    <w:rsid w:val="00586B29"/>
    <w:rsid w:val="00587773"/>
    <w:rsid w:val="00593436"/>
    <w:rsid w:val="00593860"/>
    <w:rsid w:val="00595EE8"/>
    <w:rsid w:val="005A03A2"/>
    <w:rsid w:val="005A280C"/>
    <w:rsid w:val="005A3D4A"/>
    <w:rsid w:val="005A55AF"/>
    <w:rsid w:val="005B0DEF"/>
    <w:rsid w:val="005B2F00"/>
    <w:rsid w:val="005B4276"/>
    <w:rsid w:val="005B70E3"/>
    <w:rsid w:val="005B7EB0"/>
    <w:rsid w:val="005C344D"/>
    <w:rsid w:val="005C76A2"/>
    <w:rsid w:val="005C7FDF"/>
    <w:rsid w:val="005D460C"/>
    <w:rsid w:val="005D6524"/>
    <w:rsid w:val="005D7BF5"/>
    <w:rsid w:val="005E207E"/>
    <w:rsid w:val="005E3958"/>
    <w:rsid w:val="005F300F"/>
    <w:rsid w:val="005F3C5A"/>
    <w:rsid w:val="005F4A4B"/>
    <w:rsid w:val="005F5750"/>
    <w:rsid w:val="00604730"/>
    <w:rsid w:val="00604E2C"/>
    <w:rsid w:val="0061220A"/>
    <w:rsid w:val="0061252A"/>
    <w:rsid w:val="006132A5"/>
    <w:rsid w:val="00616C72"/>
    <w:rsid w:val="00621264"/>
    <w:rsid w:val="00622D4F"/>
    <w:rsid w:val="0062378F"/>
    <w:rsid w:val="00623BBD"/>
    <w:rsid w:val="00624F9B"/>
    <w:rsid w:val="00627903"/>
    <w:rsid w:val="0063416F"/>
    <w:rsid w:val="006346A5"/>
    <w:rsid w:val="00637DA7"/>
    <w:rsid w:val="006411AB"/>
    <w:rsid w:val="00642F1D"/>
    <w:rsid w:val="00643C57"/>
    <w:rsid w:val="00644B46"/>
    <w:rsid w:val="006464F5"/>
    <w:rsid w:val="00646832"/>
    <w:rsid w:val="006477C7"/>
    <w:rsid w:val="00652298"/>
    <w:rsid w:val="00653268"/>
    <w:rsid w:val="00655860"/>
    <w:rsid w:val="0065669E"/>
    <w:rsid w:val="0065754B"/>
    <w:rsid w:val="00661BA9"/>
    <w:rsid w:val="006622D6"/>
    <w:rsid w:val="0066322F"/>
    <w:rsid w:val="00671BC3"/>
    <w:rsid w:val="00673F9A"/>
    <w:rsid w:val="006809AA"/>
    <w:rsid w:val="00680DA9"/>
    <w:rsid w:val="006817A7"/>
    <w:rsid w:val="006829EF"/>
    <w:rsid w:val="0068391C"/>
    <w:rsid w:val="00683C17"/>
    <w:rsid w:val="00684637"/>
    <w:rsid w:val="006920A5"/>
    <w:rsid w:val="00694D96"/>
    <w:rsid w:val="00697CEA"/>
    <w:rsid w:val="006A0D11"/>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2A33"/>
    <w:rsid w:val="006C312D"/>
    <w:rsid w:val="006C3510"/>
    <w:rsid w:val="006C3652"/>
    <w:rsid w:val="006C77FD"/>
    <w:rsid w:val="006C7831"/>
    <w:rsid w:val="006C7EB1"/>
    <w:rsid w:val="006D031F"/>
    <w:rsid w:val="006E1740"/>
    <w:rsid w:val="006E1C87"/>
    <w:rsid w:val="006E320C"/>
    <w:rsid w:val="006E46C0"/>
    <w:rsid w:val="006E4836"/>
    <w:rsid w:val="006E537C"/>
    <w:rsid w:val="006E7143"/>
    <w:rsid w:val="006F0799"/>
    <w:rsid w:val="006F15E9"/>
    <w:rsid w:val="006F1FF0"/>
    <w:rsid w:val="006F392F"/>
    <w:rsid w:val="006F40CD"/>
    <w:rsid w:val="006F5FC1"/>
    <w:rsid w:val="00701106"/>
    <w:rsid w:val="00703B1E"/>
    <w:rsid w:val="007046CB"/>
    <w:rsid w:val="00713544"/>
    <w:rsid w:val="00713E9A"/>
    <w:rsid w:val="00714D24"/>
    <w:rsid w:val="00716387"/>
    <w:rsid w:val="00722BAC"/>
    <w:rsid w:val="0073177E"/>
    <w:rsid w:val="00733166"/>
    <w:rsid w:val="00733C46"/>
    <w:rsid w:val="0073443B"/>
    <w:rsid w:val="00743D22"/>
    <w:rsid w:val="00751B6F"/>
    <w:rsid w:val="00754D66"/>
    <w:rsid w:val="007610F1"/>
    <w:rsid w:val="00761FFD"/>
    <w:rsid w:val="007622DA"/>
    <w:rsid w:val="00762445"/>
    <w:rsid w:val="007646D5"/>
    <w:rsid w:val="0076592F"/>
    <w:rsid w:val="00765A82"/>
    <w:rsid w:val="00765BC6"/>
    <w:rsid w:val="00765EEE"/>
    <w:rsid w:val="00776351"/>
    <w:rsid w:val="00776F23"/>
    <w:rsid w:val="007842F1"/>
    <w:rsid w:val="0078681F"/>
    <w:rsid w:val="00793249"/>
    <w:rsid w:val="00793409"/>
    <w:rsid w:val="00793EE2"/>
    <w:rsid w:val="00795C63"/>
    <w:rsid w:val="00797FD7"/>
    <w:rsid w:val="007A0693"/>
    <w:rsid w:val="007A1881"/>
    <w:rsid w:val="007B1288"/>
    <w:rsid w:val="007B348D"/>
    <w:rsid w:val="007B3DDE"/>
    <w:rsid w:val="007B7663"/>
    <w:rsid w:val="007B7C28"/>
    <w:rsid w:val="007C1D6A"/>
    <w:rsid w:val="007C4A3F"/>
    <w:rsid w:val="007C7CAD"/>
    <w:rsid w:val="007D1BBE"/>
    <w:rsid w:val="007D26EB"/>
    <w:rsid w:val="007D4879"/>
    <w:rsid w:val="007D7FA9"/>
    <w:rsid w:val="007E5E24"/>
    <w:rsid w:val="007E67D4"/>
    <w:rsid w:val="007E6A47"/>
    <w:rsid w:val="007E6DC5"/>
    <w:rsid w:val="007E7A6F"/>
    <w:rsid w:val="007F0006"/>
    <w:rsid w:val="007F1971"/>
    <w:rsid w:val="007F1972"/>
    <w:rsid w:val="007F1D5A"/>
    <w:rsid w:val="007F3144"/>
    <w:rsid w:val="007F3326"/>
    <w:rsid w:val="007F548E"/>
    <w:rsid w:val="007F695C"/>
    <w:rsid w:val="00802738"/>
    <w:rsid w:val="00805595"/>
    <w:rsid w:val="00805896"/>
    <w:rsid w:val="00807170"/>
    <w:rsid w:val="0080760A"/>
    <w:rsid w:val="00810F06"/>
    <w:rsid w:val="008111A8"/>
    <w:rsid w:val="00817566"/>
    <w:rsid w:val="00820D83"/>
    <w:rsid w:val="008211DE"/>
    <w:rsid w:val="00826C1C"/>
    <w:rsid w:val="00830DBC"/>
    <w:rsid w:val="00831AC7"/>
    <w:rsid w:val="00831E61"/>
    <w:rsid w:val="00837289"/>
    <w:rsid w:val="00837692"/>
    <w:rsid w:val="008410F1"/>
    <w:rsid w:val="008413D6"/>
    <w:rsid w:val="0084239B"/>
    <w:rsid w:val="00844B80"/>
    <w:rsid w:val="00850833"/>
    <w:rsid w:val="00857343"/>
    <w:rsid w:val="00860FB0"/>
    <w:rsid w:val="00863B37"/>
    <w:rsid w:val="00863C60"/>
    <w:rsid w:val="008651DA"/>
    <w:rsid w:val="00871FEA"/>
    <w:rsid w:val="00873460"/>
    <w:rsid w:val="00876BF8"/>
    <w:rsid w:val="00877A0F"/>
    <w:rsid w:val="00880DAE"/>
    <w:rsid w:val="00883BF4"/>
    <w:rsid w:val="00884DF2"/>
    <w:rsid w:val="00891F50"/>
    <w:rsid w:val="00893F70"/>
    <w:rsid w:val="008A1B19"/>
    <w:rsid w:val="008A321E"/>
    <w:rsid w:val="008A3663"/>
    <w:rsid w:val="008A6549"/>
    <w:rsid w:val="008A6B33"/>
    <w:rsid w:val="008A6C43"/>
    <w:rsid w:val="008B0866"/>
    <w:rsid w:val="008B0B16"/>
    <w:rsid w:val="008B0EB0"/>
    <w:rsid w:val="008B500B"/>
    <w:rsid w:val="008C2B1F"/>
    <w:rsid w:val="008C68EA"/>
    <w:rsid w:val="008C772C"/>
    <w:rsid w:val="008D0EBB"/>
    <w:rsid w:val="008D38EF"/>
    <w:rsid w:val="008D4875"/>
    <w:rsid w:val="008D4F43"/>
    <w:rsid w:val="008D5E5C"/>
    <w:rsid w:val="008D799C"/>
    <w:rsid w:val="008E0002"/>
    <w:rsid w:val="008E4AA4"/>
    <w:rsid w:val="008E59DE"/>
    <w:rsid w:val="008F0A1B"/>
    <w:rsid w:val="008F433A"/>
    <w:rsid w:val="008F5BE4"/>
    <w:rsid w:val="00903D46"/>
    <w:rsid w:val="00904908"/>
    <w:rsid w:val="00906764"/>
    <w:rsid w:val="00911AD2"/>
    <w:rsid w:val="00916070"/>
    <w:rsid w:val="009223E2"/>
    <w:rsid w:val="00923E9A"/>
    <w:rsid w:val="00924226"/>
    <w:rsid w:val="0092586B"/>
    <w:rsid w:val="00925A5A"/>
    <w:rsid w:val="00937DAE"/>
    <w:rsid w:val="00940706"/>
    <w:rsid w:val="00942B13"/>
    <w:rsid w:val="00942BFA"/>
    <w:rsid w:val="0094328A"/>
    <w:rsid w:val="00943755"/>
    <w:rsid w:val="009437EC"/>
    <w:rsid w:val="00943D5C"/>
    <w:rsid w:val="0095292D"/>
    <w:rsid w:val="009601A0"/>
    <w:rsid w:val="009613A4"/>
    <w:rsid w:val="00970510"/>
    <w:rsid w:val="00970A8A"/>
    <w:rsid w:val="00971AB3"/>
    <w:rsid w:val="00976FB5"/>
    <w:rsid w:val="00977209"/>
    <w:rsid w:val="009817A4"/>
    <w:rsid w:val="0098452B"/>
    <w:rsid w:val="00985E84"/>
    <w:rsid w:val="00987418"/>
    <w:rsid w:val="00990778"/>
    <w:rsid w:val="00990783"/>
    <w:rsid w:val="00992EFE"/>
    <w:rsid w:val="00993419"/>
    <w:rsid w:val="00994116"/>
    <w:rsid w:val="009A078E"/>
    <w:rsid w:val="009A29C4"/>
    <w:rsid w:val="009B4434"/>
    <w:rsid w:val="009B6D07"/>
    <w:rsid w:val="009C2D6B"/>
    <w:rsid w:val="009C3071"/>
    <w:rsid w:val="009C33C7"/>
    <w:rsid w:val="009C5CC2"/>
    <w:rsid w:val="009C648A"/>
    <w:rsid w:val="009C7189"/>
    <w:rsid w:val="009D0560"/>
    <w:rsid w:val="009D1386"/>
    <w:rsid w:val="009E1642"/>
    <w:rsid w:val="009E2081"/>
    <w:rsid w:val="009E584A"/>
    <w:rsid w:val="009E68AA"/>
    <w:rsid w:val="009E6BD3"/>
    <w:rsid w:val="009E7E4D"/>
    <w:rsid w:val="009F229A"/>
    <w:rsid w:val="009F2841"/>
    <w:rsid w:val="009F3D2B"/>
    <w:rsid w:val="009F4D67"/>
    <w:rsid w:val="00A06ECF"/>
    <w:rsid w:val="00A146A0"/>
    <w:rsid w:val="00A16EA1"/>
    <w:rsid w:val="00A224B2"/>
    <w:rsid w:val="00A22755"/>
    <w:rsid w:val="00A256E4"/>
    <w:rsid w:val="00A26219"/>
    <w:rsid w:val="00A26BBA"/>
    <w:rsid w:val="00A26D4B"/>
    <w:rsid w:val="00A26FDC"/>
    <w:rsid w:val="00A305BB"/>
    <w:rsid w:val="00A313CE"/>
    <w:rsid w:val="00A31A85"/>
    <w:rsid w:val="00A33FDE"/>
    <w:rsid w:val="00A34409"/>
    <w:rsid w:val="00A36CC2"/>
    <w:rsid w:val="00A3700D"/>
    <w:rsid w:val="00A410A6"/>
    <w:rsid w:val="00A41153"/>
    <w:rsid w:val="00A41769"/>
    <w:rsid w:val="00A44500"/>
    <w:rsid w:val="00A44F97"/>
    <w:rsid w:val="00A4647A"/>
    <w:rsid w:val="00A4770E"/>
    <w:rsid w:val="00A47EED"/>
    <w:rsid w:val="00A55DA1"/>
    <w:rsid w:val="00A56878"/>
    <w:rsid w:val="00A575A7"/>
    <w:rsid w:val="00A57783"/>
    <w:rsid w:val="00A64314"/>
    <w:rsid w:val="00A666C1"/>
    <w:rsid w:val="00A70A9E"/>
    <w:rsid w:val="00A71295"/>
    <w:rsid w:val="00A71C3E"/>
    <w:rsid w:val="00A77AA3"/>
    <w:rsid w:val="00A81D4F"/>
    <w:rsid w:val="00A82351"/>
    <w:rsid w:val="00A87767"/>
    <w:rsid w:val="00A93DD0"/>
    <w:rsid w:val="00A95A96"/>
    <w:rsid w:val="00A95C45"/>
    <w:rsid w:val="00AA1129"/>
    <w:rsid w:val="00AA2720"/>
    <w:rsid w:val="00AA2FA1"/>
    <w:rsid w:val="00AA35B4"/>
    <w:rsid w:val="00AA499E"/>
    <w:rsid w:val="00AA5211"/>
    <w:rsid w:val="00AA627B"/>
    <w:rsid w:val="00AB0B4B"/>
    <w:rsid w:val="00AB2AC8"/>
    <w:rsid w:val="00AB3CED"/>
    <w:rsid w:val="00AB5A94"/>
    <w:rsid w:val="00AB5F0B"/>
    <w:rsid w:val="00AC3DD6"/>
    <w:rsid w:val="00AC78FB"/>
    <w:rsid w:val="00AD2FF0"/>
    <w:rsid w:val="00AE16CA"/>
    <w:rsid w:val="00AE1742"/>
    <w:rsid w:val="00AE1C41"/>
    <w:rsid w:val="00AE753E"/>
    <w:rsid w:val="00AF45AE"/>
    <w:rsid w:val="00B0100C"/>
    <w:rsid w:val="00B05869"/>
    <w:rsid w:val="00B119EF"/>
    <w:rsid w:val="00B13D58"/>
    <w:rsid w:val="00B14AF7"/>
    <w:rsid w:val="00B14DD5"/>
    <w:rsid w:val="00B211D8"/>
    <w:rsid w:val="00B23F15"/>
    <w:rsid w:val="00B25713"/>
    <w:rsid w:val="00B25CF6"/>
    <w:rsid w:val="00B32039"/>
    <w:rsid w:val="00B341CC"/>
    <w:rsid w:val="00B34700"/>
    <w:rsid w:val="00B37A46"/>
    <w:rsid w:val="00B4010D"/>
    <w:rsid w:val="00B43F88"/>
    <w:rsid w:val="00B44DF7"/>
    <w:rsid w:val="00B456AC"/>
    <w:rsid w:val="00B45C5F"/>
    <w:rsid w:val="00B508EB"/>
    <w:rsid w:val="00B53D07"/>
    <w:rsid w:val="00B56EE9"/>
    <w:rsid w:val="00B572A8"/>
    <w:rsid w:val="00B65B2D"/>
    <w:rsid w:val="00B66778"/>
    <w:rsid w:val="00B75EF9"/>
    <w:rsid w:val="00B80F03"/>
    <w:rsid w:val="00B81A07"/>
    <w:rsid w:val="00B8264B"/>
    <w:rsid w:val="00B82A70"/>
    <w:rsid w:val="00B8337D"/>
    <w:rsid w:val="00B8479A"/>
    <w:rsid w:val="00B86A8A"/>
    <w:rsid w:val="00B877B9"/>
    <w:rsid w:val="00B913B9"/>
    <w:rsid w:val="00B91F7C"/>
    <w:rsid w:val="00B95B69"/>
    <w:rsid w:val="00BA2424"/>
    <w:rsid w:val="00BA37A9"/>
    <w:rsid w:val="00BB10D8"/>
    <w:rsid w:val="00BB182D"/>
    <w:rsid w:val="00BB4192"/>
    <w:rsid w:val="00BB696C"/>
    <w:rsid w:val="00BC3471"/>
    <w:rsid w:val="00BC3F9A"/>
    <w:rsid w:val="00BC4381"/>
    <w:rsid w:val="00BC4A6F"/>
    <w:rsid w:val="00BC5E1B"/>
    <w:rsid w:val="00BC6CC2"/>
    <w:rsid w:val="00BC6F61"/>
    <w:rsid w:val="00BC744B"/>
    <w:rsid w:val="00BD52EF"/>
    <w:rsid w:val="00BD5EB3"/>
    <w:rsid w:val="00BD6DF7"/>
    <w:rsid w:val="00BE0781"/>
    <w:rsid w:val="00BE1C0F"/>
    <w:rsid w:val="00BE202F"/>
    <w:rsid w:val="00BE4DF0"/>
    <w:rsid w:val="00BE5025"/>
    <w:rsid w:val="00BE6683"/>
    <w:rsid w:val="00BF5B5D"/>
    <w:rsid w:val="00BF6539"/>
    <w:rsid w:val="00C008DC"/>
    <w:rsid w:val="00C00B03"/>
    <w:rsid w:val="00C024AB"/>
    <w:rsid w:val="00C02945"/>
    <w:rsid w:val="00C04BF4"/>
    <w:rsid w:val="00C13F0F"/>
    <w:rsid w:val="00C14C62"/>
    <w:rsid w:val="00C15984"/>
    <w:rsid w:val="00C168B4"/>
    <w:rsid w:val="00C17F1E"/>
    <w:rsid w:val="00C21DCB"/>
    <w:rsid w:val="00C23978"/>
    <w:rsid w:val="00C24B02"/>
    <w:rsid w:val="00C27565"/>
    <w:rsid w:val="00C34DE4"/>
    <w:rsid w:val="00C43BE7"/>
    <w:rsid w:val="00C458AD"/>
    <w:rsid w:val="00C4716F"/>
    <w:rsid w:val="00C47DD9"/>
    <w:rsid w:val="00C500D3"/>
    <w:rsid w:val="00C55BB9"/>
    <w:rsid w:val="00C612BF"/>
    <w:rsid w:val="00C65A3B"/>
    <w:rsid w:val="00C71832"/>
    <w:rsid w:val="00C760C4"/>
    <w:rsid w:val="00C7649B"/>
    <w:rsid w:val="00C764CF"/>
    <w:rsid w:val="00C82F6A"/>
    <w:rsid w:val="00C85DB0"/>
    <w:rsid w:val="00C860AA"/>
    <w:rsid w:val="00C87433"/>
    <w:rsid w:val="00C8756C"/>
    <w:rsid w:val="00C877BB"/>
    <w:rsid w:val="00C87898"/>
    <w:rsid w:val="00C87E84"/>
    <w:rsid w:val="00C90B04"/>
    <w:rsid w:val="00C94492"/>
    <w:rsid w:val="00CB2EFF"/>
    <w:rsid w:val="00CB4910"/>
    <w:rsid w:val="00CB5E89"/>
    <w:rsid w:val="00CC098E"/>
    <w:rsid w:val="00CC165A"/>
    <w:rsid w:val="00CC29D3"/>
    <w:rsid w:val="00CC327D"/>
    <w:rsid w:val="00CC51B9"/>
    <w:rsid w:val="00CC75BC"/>
    <w:rsid w:val="00CD2740"/>
    <w:rsid w:val="00CD3AC1"/>
    <w:rsid w:val="00CD70C6"/>
    <w:rsid w:val="00CE0032"/>
    <w:rsid w:val="00CE102A"/>
    <w:rsid w:val="00CE343F"/>
    <w:rsid w:val="00CE745B"/>
    <w:rsid w:val="00CF2835"/>
    <w:rsid w:val="00CF6266"/>
    <w:rsid w:val="00CF67E2"/>
    <w:rsid w:val="00CF7032"/>
    <w:rsid w:val="00D01E65"/>
    <w:rsid w:val="00D030B2"/>
    <w:rsid w:val="00D050B2"/>
    <w:rsid w:val="00D05E10"/>
    <w:rsid w:val="00D101B5"/>
    <w:rsid w:val="00D11A1E"/>
    <w:rsid w:val="00D12140"/>
    <w:rsid w:val="00D1364D"/>
    <w:rsid w:val="00D14841"/>
    <w:rsid w:val="00D17F47"/>
    <w:rsid w:val="00D2007D"/>
    <w:rsid w:val="00D20DC9"/>
    <w:rsid w:val="00D211B6"/>
    <w:rsid w:val="00D233D9"/>
    <w:rsid w:val="00D305B8"/>
    <w:rsid w:val="00D34CB4"/>
    <w:rsid w:val="00D36B15"/>
    <w:rsid w:val="00D428D4"/>
    <w:rsid w:val="00D4390A"/>
    <w:rsid w:val="00D45219"/>
    <w:rsid w:val="00D47810"/>
    <w:rsid w:val="00D50593"/>
    <w:rsid w:val="00D566B8"/>
    <w:rsid w:val="00D56CCE"/>
    <w:rsid w:val="00D60FF7"/>
    <w:rsid w:val="00D61391"/>
    <w:rsid w:val="00D62EED"/>
    <w:rsid w:val="00D642FD"/>
    <w:rsid w:val="00D64384"/>
    <w:rsid w:val="00D662F9"/>
    <w:rsid w:val="00D66B36"/>
    <w:rsid w:val="00D70A53"/>
    <w:rsid w:val="00D70C50"/>
    <w:rsid w:val="00D71172"/>
    <w:rsid w:val="00D8113E"/>
    <w:rsid w:val="00D82DDB"/>
    <w:rsid w:val="00D859CC"/>
    <w:rsid w:val="00D85C30"/>
    <w:rsid w:val="00D902FA"/>
    <w:rsid w:val="00D90DF7"/>
    <w:rsid w:val="00DA1968"/>
    <w:rsid w:val="00DA245D"/>
    <w:rsid w:val="00DA2972"/>
    <w:rsid w:val="00DA3145"/>
    <w:rsid w:val="00DA3A4D"/>
    <w:rsid w:val="00DA5A8E"/>
    <w:rsid w:val="00DA611F"/>
    <w:rsid w:val="00DB0ACD"/>
    <w:rsid w:val="00DB228E"/>
    <w:rsid w:val="00DB2721"/>
    <w:rsid w:val="00DB3771"/>
    <w:rsid w:val="00DB3C84"/>
    <w:rsid w:val="00DC48F5"/>
    <w:rsid w:val="00DC4E05"/>
    <w:rsid w:val="00DC511A"/>
    <w:rsid w:val="00DD03BB"/>
    <w:rsid w:val="00DD1AF1"/>
    <w:rsid w:val="00DD4DA6"/>
    <w:rsid w:val="00DD7C31"/>
    <w:rsid w:val="00DD7EBE"/>
    <w:rsid w:val="00DE07F3"/>
    <w:rsid w:val="00DE2CFB"/>
    <w:rsid w:val="00DF1695"/>
    <w:rsid w:val="00DF22E2"/>
    <w:rsid w:val="00DF3CCE"/>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AA3"/>
    <w:rsid w:val="00E20081"/>
    <w:rsid w:val="00E203BC"/>
    <w:rsid w:val="00E23097"/>
    <w:rsid w:val="00E237F3"/>
    <w:rsid w:val="00E24994"/>
    <w:rsid w:val="00E25D3E"/>
    <w:rsid w:val="00E27F5B"/>
    <w:rsid w:val="00E34054"/>
    <w:rsid w:val="00E35059"/>
    <w:rsid w:val="00E350E7"/>
    <w:rsid w:val="00E3526F"/>
    <w:rsid w:val="00E41D7F"/>
    <w:rsid w:val="00E428E7"/>
    <w:rsid w:val="00E42E64"/>
    <w:rsid w:val="00E433B1"/>
    <w:rsid w:val="00E4358D"/>
    <w:rsid w:val="00E46E29"/>
    <w:rsid w:val="00E47FC6"/>
    <w:rsid w:val="00E5150C"/>
    <w:rsid w:val="00E52CBC"/>
    <w:rsid w:val="00E52FCC"/>
    <w:rsid w:val="00E53DA4"/>
    <w:rsid w:val="00E5467A"/>
    <w:rsid w:val="00E56262"/>
    <w:rsid w:val="00E6073D"/>
    <w:rsid w:val="00E61D1F"/>
    <w:rsid w:val="00E624A1"/>
    <w:rsid w:val="00E62615"/>
    <w:rsid w:val="00E63094"/>
    <w:rsid w:val="00E64DDC"/>
    <w:rsid w:val="00E6586F"/>
    <w:rsid w:val="00E661F3"/>
    <w:rsid w:val="00E70D98"/>
    <w:rsid w:val="00E70EBB"/>
    <w:rsid w:val="00E71B19"/>
    <w:rsid w:val="00E81453"/>
    <w:rsid w:val="00E836AF"/>
    <w:rsid w:val="00E85BEE"/>
    <w:rsid w:val="00E85C9D"/>
    <w:rsid w:val="00E87BE7"/>
    <w:rsid w:val="00E87C70"/>
    <w:rsid w:val="00E91AF0"/>
    <w:rsid w:val="00E91F5B"/>
    <w:rsid w:val="00E95460"/>
    <w:rsid w:val="00E95F9C"/>
    <w:rsid w:val="00E95FE9"/>
    <w:rsid w:val="00E96402"/>
    <w:rsid w:val="00EA111D"/>
    <w:rsid w:val="00EA19AA"/>
    <w:rsid w:val="00EA3604"/>
    <w:rsid w:val="00EA523D"/>
    <w:rsid w:val="00EB0738"/>
    <w:rsid w:val="00EB57B4"/>
    <w:rsid w:val="00EB70EB"/>
    <w:rsid w:val="00EC2E4E"/>
    <w:rsid w:val="00EC3964"/>
    <w:rsid w:val="00EC5090"/>
    <w:rsid w:val="00ED33CD"/>
    <w:rsid w:val="00ED40D9"/>
    <w:rsid w:val="00ED6B99"/>
    <w:rsid w:val="00ED79C7"/>
    <w:rsid w:val="00EE0188"/>
    <w:rsid w:val="00EE097D"/>
    <w:rsid w:val="00EE237C"/>
    <w:rsid w:val="00EE41D6"/>
    <w:rsid w:val="00EE5C03"/>
    <w:rsid w:val="00EE6040"/>
    <w:rsid w:val="00EE7C23"/>
    <w:rsid w:val="00EF4E94"/>
    <w:rsid w:val="00F005A4"/>
    <w:rsid w:val="00F02C87"/>
    <w:rsid w:val="00F02CB3"/>
    <w:rsid w:val="00F04657"/>
    <w:rsid w:val="00F04E9F"/>
    <w:rsid w:val="00F05A83"/>
    <w:rsid w:val="00F077D0"/>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55"/>
    <w:rsid w:val="00F30968"/>
    <w:rsid w:val="00F315FF"/>
    <w:rsid w:val="00F3190C"/>
    <w:rsid w:val="00F320DB"/>
    <w:rsid w:val="00F34EB8"/>
    <w:rsid w:val="00F3746A"/>
    <w:rsid w:val="00F37FAD"/>
    <w:rsid w:val="00F42C26"/>
    <w:rsid w:val="00F4326B"/>
    <w:rsid w:val="00F4425E"/>
    <w:rsid w:val="00F445A7"/>
    <w:rsid w:val="00F450DC"/>
    <w:rsid w:val="00F460A7"/>
    <w:rsid w:val="00F50B65"/>
    <w:rsid w:val="00F514A2"/>
    <w:rsid w:val="00F52417"/>
    <w:rsid w:val="00F524B3"/>
    <w:rsid w:val="00F531DF"/>
    <w:rsid w:val="00F53968"/>
    <w:rsid w:val="00F545D3"/>
    <w:rsid w:val="00F614A5"/>
    <w:rsid w:val="00F652A2"/>
    <w:rsid w:val="00F7017C"/>
    <w:rsid w:val="00F75933"/>
    <w:rsid w:val="00F7609E"/>
    <w:rsid w:val="00F774DD"/>
    <w:rsid w:val="00F801C2"/>
    <w:rsid w:val="00F81518"/>
    <w:rsid w:val="00F81970"/>
    <w:rsid w:val="00F82DB6"/>
    <w:rsid w:val="00F82F9B"/>
    <w:rsid w:val="00F84572"/>
    <w:rsid w:val="00F850DD"/>
    <w:rsid w:val="00F86303"/>
    <w:rsid w:val="00F86A8E"/>
    <w:rsid w:val="00F91CD5"/>
    <w:rsid w:val="00F9377E"/>
    <w:rsid w:val="00F94284"/>
    <w:rsid w:val="00F96407"/>
    <w:rsid w:val="00FA019E"/>
    <w:rsid w:val="00FA6CBD"/>
    <w:rsid w:val="00FA6F7A"/>
    <w:rsid w:val="00FB4408"/>
    <w:rsid w:val="00FC04F0"/>
    <w:rsid w:val="00FC1034"/>
    <w:rsid w:val="00FC2A68"/>
    <w:rsid w:val="00FC56F5"/>
    <w:rsid w:val="00FC7067"/>
    <w:rsid w:val="00FD05E3"/>
    <w:rsid w:val="00FD3893"/>
    <w:rsid w:val="00FD3E4B"/>
    <w:rsid w:val="00FD4FDF"/>
    <w:rsid w:val="00FD5859"/>
    <w:rsid w:val="00FD5BB0"/>
    <w:rsid w:val="00FD64A0"/>
    <w:rsid w:val="00FE0079"/>
    <w:rsid w:val="00FE063C"/>
    <w:rsid w:val="00FE4253"/>
    <w:rsid w:val="00FE727E"/>
    <w:rsid w:val="00FE74F2"/>
    <w:rsid w:val="00FF1D94"/>
    <w:rsid w:val="00FF378B"/>
    <w:rsid w:val="00FF38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A8940"/>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452</TotalTime>
  <Pages>19</Pages>
  <Words>7835</Words>
  <Characters>44660</Characters>
  <Application>Microsoft Office Word</Application>
  <DocSecurity>0</DocSecurity>
  <Lines>372</Lines>
  <Paragraphs>104</Paragraphs>
  <ScaleCrop>false</ScaleCrop>
  <Company/>
  <LinksUpToDate>false</LinksUpToDate>
  <CharactersWithSpaces>52391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salesforceId:197c015f-2a24-4894-bf71-82fe2d83be50</dc:subject>
  <dc:creator>O'Donoghue, Ruaridh</dc:creator>
  <cp:keywords/>
  <dc:description/>
  <cp:lastModifiedBy>Helena Carney</cp:lastModifiedBy>
  <cp:revision>226</cp:revision>
  <dcterms:created xsi:type="dcterms:W3CDTF">2026-10-05T07:53:00Z</dcterms:created>
  <dcterms:modified xsi:type="dcterms:W3CDTF">2026-10-06T10:29:00Z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069Q300000Ugl7iIAB</vt:lpwstr>
  </property>
</Properties>
</file>