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F7B75" w14:textId="7EAB8671" w:rsidR="09E90318" w:rsidRDefault="09E90318" w:rsidP="09E90318">
      <w:pPr>
        <w:spacing w:after="0" w:line="240" w:lineRule="auto"/>
        <w:jc w:val="center"/>
        <w:rPr>
          <w:rFonts w:eastAsia="Times New Roman"/>
          <w:b/>
          <w:bCs/>
          <w:lang w:eastAsia="en-GB"/>
        </w:rPr>
      </w:pPr>
    </w:p>
    <w:p w14:paraId="22E4B1CA" w14:textId="77777777" w:rsidR="006B451D" w:rsidRPr="001941DF" w:rsidRDefault="006B451D" w:rsidP="006B451D">
      <w:pPr>
        <w:spacing w:after="0" w:line="240" w:lineRule="auto"/>
        <w:jc w:val="center"/>
        <w:textAlignment w:val="baseline"/>
        <w:rPr>
          <w:rFonts w:eastAsia="Times New Roman" w:cstheme="minorHAnsi"/>
          <w:lang w:eastAsia="en-GB"/>
        </w:rPr>
      </w:pPr>
      <w:r w:rsidRPr="001941DF">
        <w:rPr>
          <w:rFonts w:eastAsia="Times New Roman" w:cstheme="minorHAnsi"/>
          <w:b/>
          <w:bCs/>
          <w:lang w:eastAsia="en-GB"/>
        </w:rPr>
        <w:t>Environmental Control and Protection - Planning Consultation Response</w:t>
      </w:r>
      <w:r w:rsidRPr="001941DF">
        <w:rPr>
          <w:rFonts w:eastAsia="Times New Roman" w:cstheme="minorHAnsi"/>
          <w:lang w:eastAsia="en-GB"/>
        </w:rPr>
        <w:t>  </w:t>
      </w:r>
    </w:p>
    <w:p w14:paraId="3A854722" w14:textId="77777777" w:rsidR="006B451D" w:rsidRPr="001941DF" w:rsidRDefault="006B451D" w:rsidP="006B451D">
      <w:pPr>
        <w:spacing w:after="0" w:line="240" w:lineRule="auto"/>
        <w:jc w:val="center"/>
        <w:textAlignment w:val="baseline"/>
        <w:rPr>
          <w:rFonts w:eastAsia="Times New Roman" w:cstheme="minorHAnsi"/>
          <w:lang w:eastAsia="en-GB"/>
        </w:rPr>
      </w:pPr>
      <w:r w:rsidRPr="001941DF">
        <w:rPr>
          <w:rFonts w:eastAsia="Times New Roman" w:cstheme="minorHAnsi"/>
          <w:lang w:eastAsia="en-GB"/>
        </w:rPr>
        <w:t>  </w:t>
      </w:r>
    </w:p>
    <w:p w14:paraId="2606B866" w14:textId="77777777" w:rsidR="006B451D" w:rsidRPr="001941DF" w:rsidRDefault="006B451D" w:rsidP="006B451D">
      <w:pPr>
        <w:spacing w:after="0" w:line="240" w:lineRule="auto"/>
        <w:jc w:val="center"/>
        <w:textAlignment w:val="baseline"/>
        <w:rPr>
          <w:rFonts w:eastAsia="Times New Roman" w:cstheme="minorHAnsi"/>
          <w:lang w:eastAsia="en-GB"/>
        </w:rPr>
      </w:pPr>
      <w:r w:rsidRPr="001941DF">
        <w:rPr>
          <w:rFonts w:eastAsia="Times New Roman" w:cstheme="minorHAnsi"/>
          <w:lang w:eastAsia="en-GB"/>
        </w:rPr>
        <w:t>  </w:t>
      </w:r>
    </w:p>
    <w:p w14:paraId="6ADCDABF" w14:textId="118EC8BE" w:rsidR="006B451D" w:rsidRPr="001941DF" w:rsidRDefault="006B451D" w:rsidP="006B451D">
      <w:pPr>
        <w:spacing w:after="0" w:line="240" w:lineRule="auto"/>
        <w:textAlignment w:val="baseline"/>
        <w:rPr>
          <w:rFonts w:eastAsia="Times New Roman" w:cstheme="minorHAnsi"/>
          <w:lang w:eastAsia="en-GB"/>
        </w:rPr>
      </w:pPr>
      <w:r w:rsidRPr="001941DF">
        <w:rPr>
          <w:rFonts w:eastAsia="Times New Roman" w:cstheme="minorHAnsi"/>
          <w:lang w:eastAsia="en-GB"/>
        </w:rPr>
        <w:t xml:space="preserve">To:  </w:t>
      </w:r>
      <w:r w:rsidR="0094755A" w:rsidRPr="001941DF">
        <w:rPr>
          <w:rFonts w:eastAsia="Times New Roman" w:cstheme="minorHAnsi"/>
          <w:lang w:eastAsia="en-GB"/>
        </w:rPr>
        <w:tab/>
      </w:r>
      <w:r w:rsidR="00AF2F98">
        <w:rPr>
          <w:rFonts w:eastAsia="Times New Roman" w:cstheme="minorHAnsi"/>
          <w:lang w:eastAsia="en-GB"/>
        </w:rPr>
        <w:t>James Taylor</w:t>
      </w:r>
    </w:p>
    <w:p w14:paraId="406C28A8" w14:textId="77777777" w:rsidR="006B451D" w:rsidRPr="001941DF" w:rsidRDefault="006B451D" w:rsidP="006B451D">
      <w:pPr>
        <w:spacing w:after="0" w:line="240" w:lineRule="auto"/>
        <w:textAlignment w:val="baseline"/>
        <w:rPr>
          <w:rFonts w:eastAsia="Times New Roman" w:cstheme="minorHAnsi"/>
          <w:lang w:eastAsia="en-GB"/>
        </w:rPr>
      </w:pPr>
      <w:r w:rsidRPr="001941DF">
        <w:rPr>
          <w:rFonts w:eastAsia="Times New Roman" w:cstheme="minorHAnsi"/>
          <w:lang w:eastAsia="en-GB"/>
        </w:rPr>
        <w:t>  </w:t>
      </w:r>
    </w:p>
    <w:p w14:paraId="106082F6" w14:textId="5EF10603" w:rsidR="006B451D" w:rsidRPr="001941DF" w:rsidRDefault="006B451D" w:rsidP="006B451D">
      <w:pPr>
        <w:spacing w:after="0" w:line="240" w:lineRule="auto"/>
        <w:textAlignment w:val="baseline"/>
        <w:rPr>
          <w:rFonts w:eastAsia="Times New Roman" w:cstheme="minorHAnsi"/>
          <w:lang w:eastAsia="en-GB"/>
        </w:rPr>
      </w:pPr>
      <w:r w:rsidRPr="001941DF">
        <w:rPr>
          <w:rFonts w:eastAsia="Times New Roman" w:cstheme="minorHAnsi"/>
          <w:lang w:eastAsia="en-GB"/>
        </w:rPr>
        <w:t xml:space="preserve">From:   </w:t>
      </w:r>
      <w:r w:rsidR="005F5264" w:rsidRPr="001941DF">
        <w:rPr>
          <w:rFonts w:eastAsia="Times New Roman" w:cstheme="minorHAnsi"/>
          <w:lang w:eastAsia="en-GB"/>
        </w:rPr>
        <w:t xml:space="preserve"> Jenny Croman</w:t>
      </w:r>
    </w:p>
    <w:p w14:paraId="618CC73F" w14:textId="00863637" w:rsidR="006B451D" w:rsidRPr="001941DF" w:rsidRDefault="0082113E" w:rsidP="005F5264">
      <w:pPr>
        <w:spacing w:after="0" w:line="240" w:lineRule="auto"/>
        <w:ind w:firstLine="720"/>
        <w:textAlignment w:val="baseline"/>
        <w:rPr>
          <w:rFonts w:eastAsia="Times New Roman" w:cstheme="minorHAnsi"/>
          <w:lang w:eastAsia="en-GB"/>
        </w:rPr>
      </w:pPr>
      <w:r w:rsidRPr="001941DF">
        <w:rPr>
          <w:rFonts w:eastAsia="Times New Roman" w:cstheme="minorHAnsi"/>
          <w:lang w:eastAsia="en-GB"/>
        </w:rPr>
        <w:t>Envi</w:t>
      </w:r>
      <w:r w:rsidR="009141ED" w:rsidRPr="001941DF">
        <w:rPr>
          <w:rFonts w:eastAsia="Times New Roman" w:cstheme="minorHAnsi"/>
          <w:lang w:eastAsia="en-GB"/>
        </w:rPr>
        <w:t>ronmental Health Officer</w:t>
      </w:r>
    </w:p>
    <w:p w14:paraId="70C49858" w14:textId="77777777" w:rsidR="006B451D" w:rsidRPr="001941DF" w:rsidRDefault="006B451D" w:rsidP="006B451D">
      <w:pPr>
        <w:spacing w:after="0" w:line="240" w:lineRule="auto"/>
        <w:textAlignment w:val="baseline"/>
        <w:rPr>
          <w:rFonts w:eastAsia="Times New Roman" w:cstheme="minorHAnsi"/>
          <w:lang w:eastAsia="en-GB"/>
        </w:rPr>
      </w:pPr>
      <w:r w:rsidRPr="001941DF">
        <w:rPr>
          <w:rFonts w:eastAsia="Times New Roman" w:cstheme="minorHAnsi"/>
          <w:lang w:eastAsia="en-GB"/>
        </w:rPr>
        <w:t>  </w:t>
      </w:r>
    </w:p>
    <w:p w14:paraId="41156DB7" w14:textId="2A5FC92F" w:rsidR="006B451D" w:rsidRPr="001941DF" w:rsidRDefault="006B451D" w:rsidP="006B451D">
      <w:pPr>
        <w:spacing w:after="0" w:line="240" w:lineRule="auto"/>
        <w:textAlignment w:val="baseline"/>
        <w:rPr>
          <w:rFonts w:eastAsia="Times New Roman" w:cstheme="minorHAnsi"/>
          <w:lang w:eastAsia="en-GB"/>
        </w:rPr>
      </w:pPr>
      <w:r w:rsidRPr="00931BB9">
        <w:rPr>
          <w:rFonts w:eastAsia="Times New Roman" w:cstheme="minorHAnsi"/>
          <w:lang w:eastAsia="en-GB"/>
        </w:rPr>
        <w:t>Date:</w:t>
      </w:r>
      <w:r w:rsidR="009141ED" w:rsidRPr="00931BB9">
        <w:rPr>
          <w:rFonts w:eastAsia="Times New Roman" w:cstheme="minorHAnsi"/>
          <w:lang w:eastAsia="en-GB"/>
        </w:rPr>
        <w:tab/>
      </w:r>
      <w:r w:rsidR="00CF115C" w:rsidRPr="00931BB9">
        <w:rPr>
          <w:rFonts w:eastAsia="Times New Roman" w:cstheme="minorHAnsi"/>
          <w:lang w:eastAsia="en-GB"/>
        </w:rPr>
        <w:t>September</w:t>
      </w:r>
      <w:r w:rsidR="00CF115C">
        <w:rPr>
          <w:rFonts w:eastAsia="Times New Roman" w:cstheme="minorHAnsi"/>
          <w:lang w:eastAsia="en-GB"/>
        </w:rPr>
        <w:t xml:space="preserve"> 2026</w:t>
      </w:r>
    </w:p>
    <w:p w14:paraId="6E1EE829" w14:textId="77777777" w:rsidR="006B451D" w:rsidRPr="001941DF" w:rsidRDefault="006B451D" w:rsidP="006B451D">
      <w:pPr>
        <w:spacing w:after="0" w:line="240" w:lineRule="auto"/>
        <w:textAlignment w:val="baseline"/>
        <w:rPr>
          <w:rFonts w:eastAsia="Times New Roman" w:cstheme="minorHAnsi"/>
          <w:lang w:eastAsia="en-GB"/>
        </w:rPr>
      </w:pPr>
      <w:r w:rsidRPr="001941DF">
        <w:rPr>
          <w:rFonts w:eastAsia="Times New Roman" w:cstheme="minorHAnsi"/>
          <w:lang w:eastAsia="en-GB"/>
        </w:rPr>
        <w:t>  </w:t>
      </w:r>
    </w:p>
    <w:tbl>
      <w:tblPr>
        <w:tblW w:w="9016" w:type="dxa"/>
        <w:tblInd w:w="-4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8"/>
        <w:gridCol w:w="4508"/>
      </w:tblGrid>
      <w:tr w:rsidR="006B451D" w:rsidRPr="001941DF" w14:paraId="44C5E42F" w14:textId="77777777" w:rsidTr="441AF944">
        <w:tc>
          <w:tcPr>
            <w:tcW w:w="4508" w:type="dxa"/>
            <w:tcBorders>
              <w:top w:val="single" w:sz="6" w:space="0" w:color="auto"/>
              <w:left w:val="single" w:sz="6" w:space="0" w:color="auto"/>
              <w:bottom w:val="single" w:sz="6" w:space="0" w:color="auto"/>
              <w:right w:val="single" w:sz="6" w:space="0" w:color="auto"/>
            </w:tcBorders>
            <w:hideMark/>
          </w:tcPr>
          <w:p w14:paraId="32BD4F34" w14:textId="77777777" w:rsidR="006B451D" w:rsidRPr="001941DF" w:rsidRDefault="006B451D" w:rsidP="006B451D">
            <w:pPr>
              <w:spacing w:after="0" w:line="240" w:lineRule="auto"/>
              <w:textAlignment w:val="baseline"/>
              <w:rPr>
                <w:rFonts w:eastAsia="Times New Roman" w:cstheme="minorHAnsi"/>
                <w:lang w:eastAsia="en-GB"/>
              </w:rPr>
            </w:pPr>
            <w:r w:rsidRPr="001941DF">
              <w:rPr>
                <w:rFonts w:eastAsia="Times New Roman" w:cstheme="minorHAnsi"/>
                <w:lang w:eastAsia="en-GB"/>
              </w:rPr>
              <w:t>Planning Application Reference:  </w:t>
            </w:r>
          </w:p>
          <w:p w14:paraId="23943D5B" w14:textId="77777777" w:rsidR="006B451D" w:rsidRPr="001941DF" w:rsidRDefault="006B451D" w:rsidP="006B451D">
            <w:pPr>
              <w:spacing w:after="0" w:line="240" w:lineRule="auto"/>
              <w:textAlignment w:val="baseline"/>
              <w:rPr>
                <w:rFonts w:eastAsia="Times New Roman" w:cstheme="minorHAnsi"/>
                <w:lang w:eastAsia="en-GB"/>
              </w:rPr>
            </w:pPr>
            <w:r w:rsidRPr="001941DF">
              <w:rPr>
                <w:rFonts w:eastAsia="Times New Roman" w:cstheme="minorHAnsi"/>
                <w:lang w:eastAsia="en-GB"/>
              </w:rPr>
              <w:t>  </w:t>
            </w:r>
          </w:p>
        </w:tc>
        <w:tc>
          <w:tcPr>
            <w:tcW w:w="4508" w:type="dxa"/>
            <w:tcBorders>
              <w:top w:val="single" w:sz="6" w:space="0" w:color="auto"/>
              <w:left w:val="single" w:sz="6" w:space="0" w:color="auto"/>
              <w:bottom w:val="single" w:sz="6" w:space="0" w:color="auto"/>
              <w:right w:val="single" w:sz="6" w:space="0" w:color="auto"/>
            </w:tcBorders>
            <w:hideMark/>
          </w:tcPr>
          <w:p w14:paraId="0902A022" w14:textId="3E2ACAB6" w:rsidR="006B451D" w:rsidRPr="001941DF" w:rsidRDefault="001619F9" w:rsidP="006B451D">
            <w:pPr>
              <w:spacing w:after="0" w:line="240" w:lineRule="auto"/>
              <w:textAlignment w:val="baseline"/>
              <w:rPr>
                <w:rFonts w:eastAsia="Times New Roman" w:cstheme="minorHAnsi"/>
                <w:lang w:eastAsia="en-GB"/>
              </w:rPr>
            </w:pPr>
            <w:r w:rsidRPr="001619F9">
              <w:rPr>
                <w:rFonts w:eastAsia="Times New Roman" w:cstheme="minorHAnsi"/>
                <w:b/>
                <w:bCs/>
                <w:lang w:eastAsia="en-GB"/>
              </w:rPr>
              <w:t>PL/2026/04823</w:t>
            </w:r>
          </w:p>
        </w:tc>
      </w:tr>
      <w:tr w:rsidR="006B451D" w:rsidRPr="001941DF" w14:paraId="6995A847" w14:textId="77777777" w:rsidTr="441AF944">
        <w:tc>
          <w:tcPr>
            <w:tcW w:w="4508" w:type="dxa"/>
            <w:tcBorders>
              <w:top w:val="single" w:sz="6" w:space="0" w:color="auto"/>
              <w:left w:val="single" w:sz="6" w:space="0" w:color="auto"/>
              <w:bottom w:val="single" w:sz="6" w:space="0" w:color="auto"/>
              <w:right w:val="single" w:sz="6" w:space="0" w:color="auto"/>
            </w:tcBorders>
            <w:hideMark/>
          </w:tcPr>
          <w:p w14:paraId="1566B9B5" w14:textId="77777777" w:rsidR="006B451D" w:rsidRPr="001941DF" w:rsidRDefault="006B451D" w:rsidP="006B451D">
            <w:pPr>
              <w:spacing w:after="0" w:line="240" w:lineRule="auto"/>
              <w:textAlignment w:val="baseline"/>
              <w:rPr>
                <w:rFonts w:eastAsia="Times New Roman" w:cstheme="minorHAnsi"/>
                <w:lang w:eastAsia="en-GB"/>
              </w:rPr>
            </w:pPr>
            <w:r w:rsidRPr="001941DF">
              <w:rPr>
                <w:rFonts w:eastAsia="Times New Roman" w:cstheme="minorHAnsi"/>
                <w:lang w:eastAsia="en-GB"/>
              </w:rPr>
              <w:t>Description of Proposal:  </w:t>
            </w:r>
          </w:p>
          <w:p w14:paraId="20EF1066" w14:textId="77777777" w:rsidR="006B451D" w:rsidRPr="001941DF" w:rsidRDefault="006B451D" w:rsidP="006B451D">
            <w:pPr>
              <w:spacing w:after="0" w:line="240" w:lineRule="auto"/>
              <w:textAlignment w:val="baseline"/>
              <w:rPr>
                <w:rFonts w:eastAsia="Times New Roman" w:cstheme="minorHAnsi"/>
                <w:lang w:eastAsia="en-GB"/>
              </w:rPr>
            </w:pPr>
            <w:r w:rsidRPr="001941DF">
              <w:rPr>
                <w:rFonts w:eastAsia="Times New Roman" w:cstheme="minorHAnsi"/>
                <w:lang w:eastAsia="en-GB"/>
              </w:rPr>
              <w:t>  </w:t>
            </w:r>
          </w:p>
        </w:tc>
        <w:tc>
          <w:tcPr>
            <w:tcW w:w="4508" w:type="dxa"/>
            <w:tcBorders>
              <w:top w:val="single" w:sz="6" w:space="0" w:color="auto"/>
              <w:left w:val="single" w:sz="6" w:space="0" w:color="auto"/>
              <w:bottom w:val="single" w:sz="6" w:space="0" w:color="auto"/>
              <w:right w:val="single" w:sz="6" w:space="0" w:color="auto"/>
            </w:tcBorders>
            <w:hideMark/>
          </w:tcPr>
          <w:p w14:paraId="0E54E303" w14:textId="65417720" w:rsidR="009F6D64" w:rsidRPr="001941DF" w:rsidRDefault="001619F9" w:rsidP="006B451D">
            <w:pPr>
              <w:spacing w:after="0" w:line="240" w:lineRule="auto"/>
              <w:textAlignment w:val="baseline"/>
              <w:rPr>
                <w:rFonts w:cstheme="minorHAnsi"/>
                <w:color w:val="181818"/>
                <w:shd w:val="clear" w:color="auto" w:fill="FFFFFF"/>
              </w:rPr>
            </w:pPr>
            <w:r w:rsidRPr="001619F9">
              <w:rPr>
                <w:rFonts w:cstheme="minorHAnsi"/>
                <w:color w:val="181818"/>
                <w:shd w:val="clear" w:color="auto" w:fill="FFFFFF"/>
              </w:rPr>
              <w:t>Outline planning application with all matters reserved except access from the A4/London Road for up to 600 dwellings, together with land for a local centre (Use Classes E and F), areas of open space and landscaping, and associated infrastructure.</w:t>
            </w:r>
          </w:p>
        </w:tc>
      </w:tr>
      <w:tr w:rsidR="006B451D" w:rsidRPr="001941DF" w14:paraId="5742AFDD" w14:textId="77777777" w:rsidTr="441AF944">
        <w:tc>
          <w:tcPr>
            <w:tcW w:w="4508" w:type="dxa"/>
            <w:tcBorders>
              <w:top w:val="single" w:sz="6" w:space="0" w:color="auto"/>
              <w:left w:val="single" w:sz="6" w:space="0" w:color="auto"/>
              <w:bottom w:val="single" w:sz="6" w:space="0" w:color="auto"/>
              <w:right w:val="single" w:sz="6" w:space="0" w:color="auto"/>
            </w:tcBorders>
            <w:hideMark/>
          </w:tcPr>
          <w:p w14:paraId="2D65A2DB" w14:textId="77777777" w:rsidR="006B451D" w:rsidRPr="001941DF" w:rsidRDefault="006B451D" w:rsidP="006B451D">
            <w:pPr>
              <w:spacing w:after="0" w:line="240" w:lineRule="auto"/>
              <w:textAlignment w:val="baseline"/>
              <w:rPr>
                <w:rFonts w:eastAsia="Times New Roman" w:cstheme="minorHAnsi"/>
                <w:lang w:eastAsia="en-GB"/>
              </w:rPr>
            </w:pPr>
            <w:r w:rsidRPr="001941DF">
              <w:rPr>
                <w:rFonts w:eastAsia="Times New Roman" w:cstheme="minorHAnsi"/>
                <w:lang w:eastAsia="en-GB"/>
              </w:rPr>
              <w:t>Address:   </w:t>
            </w:r>
          </w:p>
          <w:p w14:paraId="2F257716" w14:textId="77777777" w:rsidR="006B451D" w:rsidRPr="001941DF" w:rsidRDefault="006B451D" w:rsidP="006B451D">
            <w:pPr>
              <w:spacing w:after="0" w:line="240" w:lineRule="auto"/>
              <w:textAlignment w:val="baseline"/>
              <w:rPr>
                <w:rFonts w:eastAsia="Times New Roman" w:cstheme="minorHAnsi"/>
                <w:lang w:eastAsia="en-GB"/>
              </w:rPr>
            </w:pPr>
            <w:r w:rsidRPr="001941DF">
              <w:rPr>
                <w:rFonts w:eastAsia="Times New Roman" w:cstheme="minorHAnsi"/>
                <w:lang w:eastAsia="en-GB"/>
              </w:rPr>
              <w:t>  </w:t>
            </w:r>
          </w:p>
        </w:tc>
        <w:tc>
          <w:tcPr>
            <w:tcW w:w="4508" w:type="dxa"/>
            <w:tcBorders>
              <w:top w:val="single" w:sz="6" w:space="0" w:color="auto"/>
              <w:left w:val="single" w:sz="6" w:space="0" w:color="auto"/>
              <w:bottom w:val="single" w:sz="6" w:space="0" w:color="auto"/>
              <w:right w:val="single" w:sz="6" w:space="0" w:color="auto"/>
            </w:tcBorders>
            <w:hideMark/>
          </w:tcPr>
          <w:p w14:paraId="4C5796D8" w14:textId="2F7B2B89" w:rsidR="006B451D" w:rsidRPr="001941DF" w:rsidRDefault="00194092" w:rsidP="006B451D">
            <w:pPr>
              <w:spacing w:after="0" w:line="240" w:lineRule="auto"/>
              <w:textAlignment w:val="baseline"/>
              <w:rPr>
                <w:rFonts w:eastAsia="Times New Roman" w:cstheme="minorHAnsi"/>
                <w:lang w:val="en-US" w:eastAsia="en-GB"/>
              </w:rPr>
            </w:pPr>
            <w:r w:rsidRPr="00194092">
              <w:rPr>
                <w:rFonts w:eastAsia="Times New Roman" w:cstheme="minorHAnsi"/>
                <w:lang w:eastAsia="en-GB"/>
              </w:rPr>
              <w:t>Land at Forest Farm, Chippenham</w:t>
            </w:r>
          </w:p>
        </w:tc>
      </w:tr>
      <w:tr w:rsidR="006B451D" w:rsidRPr="001941DF" w14:paraId="04125B1F" w14:textId="77777777" w:rsidTr="441AF944">
        <w:trPr>
          <w:trHeight w:val="540"/>
        </w:trPr>
        <w:tc>
          <w:tcPr>
            <w:tcW w:w="9016" w:type="dxa"/>
            <w:gridSpan w:val="2"/>
            <w:tcBorders>
              <w:top w:val="single" w:sz="6" w:space="0" w:color="auto"/>
              <w:left w:val="single" w:sz="6" w:space="0" w:color="auto"/>
              <w:bottom w:val="single" w:sz="6" w:space="0" w:color="auto"/>
              <w:right w:val="single" w:sz="6" w:space="0" w:color="auto"/>
            </w:tcBorders>
            <w:hideMark/>
          </w:tcPr>
          <w:p w14:paraId="4A584630" w14:textId="4548D763" w:rsidR="006B451D" w:rsidRPr="001E7259" w:rsidRDefault="006B451D" w:rsidP="00E50446">
            <w:pPr>
              <w:tabs>
                <w:tab w:val="left" w:pos="997"/>
              </w:tabs>
              <w:spacing w:after="0" w:line="240" w:lineRule="auto"/>
              <w:textAlignment w:val="baseline"/>
              <w:rPr>
                <w:rFonts w:eastAsia="Times New Roman" w:cstheme="minorHAnsi"/>
                <w:lang w:eastAsia="en-GB"/>
              </w:rPr>
            </w:pPr>
            <w:r w:rsidRPr="00B41172">
              <w:rPr>
                <w:rFonts w:eastAsia="Times New Roman" w:cstheme="minorHAnsi"/>
                <w:lang w:eastAsia="en-GB"/>
              </w:rPr>
              <w:t> </w:t>
            </w:r>
            <w:r w:rsidR="00E50446" w:rsidRPr="001E7259">
              <w:rPr>
                <w:rFonts w:eastAsia="Times New Roman" w:cstheme="minorHAnsi"/>
                <w:lang w:eastAsia="en-GB"/>
              </w:rPr>
              <w:tab/>
            </w:r>
          </w:p>
          <w:p w14:paraId="28AF7506" w14:textId="25B97267" w:rsidR="00E50446" w:rsidRPr="001E7259" w:rsidRDefault="00E50446" w:rsidP="00E50446">
            <w:pPr>
              <w:tabs>
                <w:tab w:val="left" w:pos="997"/>
              </w:tabs>
              <w:spacing w:after="0" w:line="240" w:lineRule="auto"/>
              <w:textAlignment w:val="baseline"/>
              <w:rPr>
                <w:rFonts w:eastAsia="Times New Roman" w:cstheme="minorHAnsi"/>
                <w:lang w:eastAsia="en-GB"/>
              </w:rPr>
            </w:pPr>
            <w:r w:rsidRPr="001E7259">
              <w:rPr>
                <w:rFonts w:eastAsia="Times New Roman" w:cstheme="minorHAnsi"/>
                <w:b/>
                <w:bCs/>
                <w:u w:val="single"/>
                <w:lang w:eastAsia="en-GB"/>
              </w:rPr>
              <w:t>Background</w:t>
            </w:r>
            <w:r w:rsidRPr="001E7259">
              <w:rPr>
                <w:rFonts w:eastAsia="Times New Roman" w:cstheme="minorHAnsi"/>
                <w:b/>
                <w:bCs/>
                <w:u w:val="single"/>
                <w:lang w:eastAsia="en-GB"/>
              </w:rPr>
              <w:br/>
            </w:r>
            <w:r w:rsidR="00194092" w:rsidRPr="001E7259">
              <w:rPr>
                <w:rFonts w:eastAsia="Times New Roman" w:cstheme="minorHAnsi"/>
                <w:lang w:eastAsia="en-GB"/>
              </w:rPr>
              <w:t xml:space="preserve">The proposed development site is located to the southeast of Chippenham. </w:t>
            </w:r>
            <w:r w:rsidR="00514BC1" w:rsidRPr="001E7259">
              <w:rPr>
                <w:rFonts w:eastAsia="Times New Roman" w:cstheme="minorHAnsi"/>
                <w:lang w:eastAsia="en-GB"/>
              </w:rPr>
              <w:t>There is a watercourse passing through the site broadly from east to west. The site surrounds</w:t>
            </w:r>
            <w:r w:rsidR="00FA6EC5">
              <w:rPr>
                <w:rFonts w:eastAsia="Times New Roman" w:cstheme="minorHAnsi"/>
                <w:lang w:eastAsia="en-GB"/>
              </w:rPr>
              <w:t xml:space="preserve"> a</w:t>
            </w:r>
            <w:r w:rsidR="00E70472" w:rsidRPr="001E7259">
              <w:rPr>
                <w:rFonts w:eastAsia="Times New Roman" w:cstheme="minorHAnsi"/>
                <w:lang w:eastAsia="en-GB"/>
              </w:rPr>
              <w:t xml:space="preserve"> residential </w:t>
            </w:r>
            <w:r w:rsidR="00FA6EC5">
              <w:rPr>
                <w:rFonts w:eastAsia="Times New Roman" w:cstheme="minorHAnsi"/>
                <w:lang w:eastAsia="en-GB"/>
              </w:rPr>
              <w:t>proper</w:t>
            </w:r>
            <w:r w:rsidR="0087662C">
              <w:rPr>
                <w:rFonts w:eastAsia="Times New Roman" w:cstheme="minorHAnsi"/>
                <w:lang w:eastAsia="en-GB"/>
              </w:rPr>
              <w:t xml:space="preserve">ty </w:t>
            </w:r>
            <w:r w:rsidR="00E70472" w:rsidRPr="001E7259">
              <w:rPr>
                <w:rFonts w:eastAsia="Times New Roman" w:cstheme="minorHAnsi"/>
                <w:lang w:eastAsia="en-GB"/>
              </w:rPr>
              <w:t xml:space="preserve">known as </w:t>
            </w:r>
            <w:r w:rsidR="00514BC1" w:rsidRPr="001E7259">
              <w:rPr>
                <w:rFonts w:eastAsia="Times New Roman" w:cstheme="minorHAnsi"/>
                <w:lang w:eastAsia="en-GB"/>
              </w:rPr>
              <w:t>at Forest Farm</w:t>
            </w:r>
            <w:r w:rsidR="00CC3BB5" w:rsidRPr="001E7259">
              <w:rPr>
                <w:rFonts w:eastAsia="Times New Roman" w:cstheme="minorHAnsi"/>
                <w:lang w:eastAsia="en-GB"/>
              </w:rPr>
              <w:t>. There is a strip of woodland along the west boundary and trees line parts of a disused canal along the south boundary</w:t>
            </w:r>
            <w:r w:rsidR="009E5E39" w:rsidRPr="001E7259">
              <w:rPr>
                <w:rFonts w:eastAsia="Times New Roman" w:cstheme="minorHAnsi"/>
                <w:lang w:eastAsia="en-GB"/>
              </w:rPr>
              <w:t>. The site is bounded by two roads: London Road to the north and Pewsham Road to the west. London Road</w:t>
            </w:r>
            <w:r w:rsidR="00A342A8" w:rsidRPr="001E7259">
              <w:rPr>
                <w:rFonts w:eastAsia="Times New Roman" w:cstheme="minorHAnsi"/>
                <w:lang w:eastAsia="en-GB"/>
              </w:rPr>
              <w:t xml:space="preserve">. </w:t>
            </w:r>
          </w:p>
          <w:p w14:paraId="00D7068B" w14:textId="12FD66AC" w:rsidR="0087662C" w:rsidRDefault="00CF3D87" w:rsidP="00E50446">
            <w:pPr>
              <w:tabs>
                <w:tab w:val="left" w:pos="997"/>
              </w:tabs>
              <w:spacing w:after="0" w:line="240" w:lineRule="auto"/>
              <w:textAlignment w:val="baseline"/>
              <w:rPr>
                <w:rFonts w:eastAsia="Times New Roman" w:cstheme="minorHAnsi"/>
                <w:lang w:eastAsia="en-GB"/>
              </w:rPr>
            </w:pPr>
            <w:r w:rsidRPr="001E7259">
              <w:rPr>
                <w:rFonts w:eastAsia="Times New Roman" w:cstheme="minorHAnsi"/>
                <w:lang w:eastAsia="en-GB"/>
              </w:rPr>
              <w:t>There is a sewage treatment works around 1.11 mile away</w:t>
            </w:r>
            <w:r w:rsidR="0087662C">
              <w:rPr>
                <w:rFonts w:eastAsia="Times New Roman" w:cstheme="minorHAnsi"/>
                <w:lang w:eastAsia="en-GB"/>
              </w:rPr>
              <w:t xml:space="preserve"> </w:t>
            </w:r>
            <w:r w:rsidR="00BB7009">
              <w:rPr>
                <w:rFonts w:eastAsia="Times New Roman" w:cstheme="minorHAnsi"/>
                <w:lang w:eastAsia="en-GB"/>
              </w:rPr>
              <w:br/>
            </w:r>
            <w:r w:rsidR="0087662C">
              <w:rPr>
                <w:rFonts w:eastAsia="Times New Roman" w:cstheme="minorHAnsi"/>
                <w:lang w:eastAsia="en-GB"/>
              </w:rPr>
              <w:t xml:space="preserve">The proposed development </w:t>
            </w:r>
            <w:r w:rsidR="00BE2DC0">
              <w:rPr>
                <w:rFonts w:eastAsia="Times New Roman" w:cstheme="minorHAnsi"/>
                <w:lang w:eastAsia="en-GB"/>
              </w:rPr>
              <w:t xml:space="preserve">includes </w:t>
            </w:r>
          </w:p>
          <w:p w14:paraId="397D9A15" w14:textId="59BF0DC4" w:rsidR="00BE2DC0" w:rsidRDefault="00BE2DC0" w:rsidP="00E50446">
            <w:pPr>
              <w:tabs>
                <w:tab w:val="left" w:pos="997"/>
              </w:tabs>
              <w:spacing w:after="0" w:line="240" w:lineRule="auto"/>
              <w:textAlignment w:val="baseline"/>
              <w:rPr>
                <w:rFonts w:eastAsia="Times New Roman" w:cstheme="minorHAnsi"/>
                <w:lang w:eastAsia="en-GB"/>
              </w:rPr>
            </w:pPr>
            <w:r>
              <w:rPr>
                <w:rFonts w:eastAsia="Times New Roman" w:cstheme="minorHAnsi"/>
                <w:lang w:eastAsia="en-GB"/>
              </w:rPr>
              <w:t xml:space="preserve">600 dwellings, public open spaces, a local centre for </w:t>
            </w:r>
            <w:r w:rsidR="00454214">
              <w:rPr>
                <w:rFonts w:eastAsia="Times New Roman" w:cstheme="minorHAnsi"/>
                <w:lang w:eastAsia="en-GB"/>
              </w:rPr>
              <w:t>use classes E and F</w:t>
            </w:r>
            <w:r w:rsidR="006F7939">
              <w:rPr>
                <w:rFonts w:eastAsia="Times New Roman" w:cstheme="minorHAnsi"/>
                <w:lang w:eastAsia="en-GB"/>
              </w:rPr>
              <w:t xml:space="preserve">. Call E can </w:t>
            </w:r>
            <w:r w:rsidR="00A279DB">
              <w:rPr>
                <w:rFonts w:eastAsia="Times New Roman" w:cstheme="minorHAnsi"/>
                <w:lang w:eastAsia="en-GB"/>
              </w:rPr>
              <w:t xml:space="preserve">include </w:t>
            </w:r>
            <w:r w:rsidR="006F7939">
              <w:rPr>
                <w:rFonts w:eastAsia="Times New Roman" w:cstheme="minorHAnsi"/>
                <w:lang w:eastAsia="en-GB"/>
              </w:rPr>
              <w:t xml:space="preserve">places such as cafes, shops, </w:t>
            </w:r>
            <w:r w:rsidR="00EC0D43">
              <w:rPr>
                <w:rFonts w:eastAsia="Times New Roman" w:cstheme="minorHAnsi"/>
                <w:lang w:eastAsia="en-GB"/>
              </w:rPr>
              <w:t xml:space="preserve">indoor sports and recreation and day nurseries. Class F </w:t>
            </w:r>
            <w:r w:rsidR="00A41362">
              <w:rPr>
                <w:rFonts w:eastAsia="Times New Roman" w:cstheme="minorHAnsi"/>
                <w:lang w:eastAsia="en-GB"/>
              </w:rPr>
              <w:t xml:space="preserve">include </w:t>
            </w:r>
            <w:r w:rsidR="008923DF">
              <w:rPr>
                <w:rFonts w:eastAsia="Times New Roman" w:cstheme="minorHAnsi"/>
                <w:lang w:eastAsia="en-GB"/>
              </w:rPr>
              <w:t xml:space="preserve">learning and </w:t>
            </w:r>
            <w:r w:rsidR="000D096F">
              <w:rPr>
                <w:rFonts w:eastAsia="Times New Roman" w:cstheme="minorHAnsi"/>
                <w:lang w:eastAsia="en-GB"/>
              </w:rPr>
              <w:t xml:space="preserve">non-residential institutions and local community uses. </w:t>
            </w:r>
          </w:p>
          <w:p w14:paraId="64182AEB" w14:textId="77777777" w:rsidR="00657BEE" w:rsidRDefault="00657BEE" w:rsidP="00E50446">
            <w:pPr>
              <w:tabs>
                <w:tab w:val="left" w:pos="997"/>
              </w:tabs>
              <w:spacing w:after="0" w:line="240" w:lineRule="auto"/>
              <w:textAlignment w:val="baseline"/>
              <w:rPr>
                <w:rFonts w:eastAsia="Times New Roman" w:cstheme="minorHAnsi"/>
                <w:lang w:eastAsia="en-GB"/>
              </w:rPr>
            </w:pPr>
          </w:p>
          <w:p w14:paraId="656D495C" w14:textId="704239AC" w:rsidR="00657BEE" w:rsidRDefault="00657BEE" w:rsidP="00E50446">
            <w:pPr>
              <w:tabs>
                <w:tab w:val="left" w:pos="997"/>
              </w:tabs>
              <w:spacing w:after="0" w:line="240" w:lineRule="auto"/>
              <w:textAlignment w:val="baseline"/>
              <w:rPr>
                <w:rFonts w:eastAsia="Times New Roman" w:cstheme="minorHAnsi"/>
                <w:lang w:eastAsia="en-GB"/>
              </w:rPr>
            </w:pPr>
            <w:r>
              <w:rPr>
                <w:rFonts w:eastAsia="Times New Roman" w:cstheme="minorHAnsi"/>
                <w:lang w:eastAsia="en-GB"/>
              </w:rPr>
              <w:t>It is envisioned construction will start in 2029 and be completed by 2036. With the overall proposed development to take seven years to complete</w:t>
            </w:r>
          </w:p>
          <w:p w14:paraId="15409ED6" w14:textId="77777777" w:rsidR="00BE2DC0" w:rsidRPr="001E7259" w:rsidRDefault="00BE2DC0" w:rsidP="00E50446">
            <w:pPr>
              <w:tabs>
                <w:tab w:val="left" w:pos="997"/>
              </w:tabs>
              <w:spacing w:after="0" w:line="240" w:lineRule="auto"/>
              <w:textAlignment w:val="baseline"/>
              <w:rPr>
                <w:rFonts w:eastAsia="Times New Roman" w:cstheme="minorHAnsi"/>
                <w:lang w:eastAsia="en-GB"/>
              </w:rPr>
            </w:pPr>
          </w:p>
          <w:p w14:paraId="2CF3ACAE" w14:textId="1D2C9C1D" w:rsidR="00A342A8" w:rsidRPr="001E7259" w:rsidRDefault="00A342A8" w:rsidP="00E50446">
            <w:pPr>
              <w:tabs>
                <w:tab w:val="left" w:pos="997"/>
              </w:tabs>
              <w:spacing w:after="0" w:line="240" w:lineRule="auto"/>
              <w:textAlignment w:val="baseline"/>
              <w:rPr>
                <w:rFonts w:eastAsia="Times New Roman" w:cstheme="minorHAnsi"/>
                <w:b/>
                <w:bCs/>
                <w:u w:val="single"/>
                <w:lang w:eastAsia="en-GB"/>
              </w:rPr>
            </w:pPr>
            <w:r w:rsidRPr="001E7259">
              <w:rPr>
                <w:rFonts w:eastAsia="Times New Roman" w:cstheme="minorHAnsi"/>
                <w:b/>
                <w:bCs/>
                <w:noProof/>
                <w:u w:val="single"/>
                <w:lang w:eastAsia="en-GB"/>
              </w:rPr>
              <w:lastRenderedPageBreak/>
              <w:drawing>
                <wp:inline distT="0" distB="0" distL="0" distR="0" wp14:anchorId="536DD36F" wp14:editId="37552D6E">
                  <wp:extent cx="5105662" cy="4305521"/>
                  <wp:effectExtent l="0" t="0" r="0" b="0"/>
                  <wp:docPr id="5256585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658599" name=""/>
                          <pic:cNvPicPr/>
                        </pic:nvPicPr>
                        <pic:blipFill>
                          <a:blip r:embed="rId5"/>
                          <a:stretch>
                            <a:fillRect/>
                          </a:stretch>
                        </pic:blipFill>
                        <pic:spPr>
                          <a:xfrm>
                            <a:off x="0" y="0"/>
                            <a:ext cx="5105662" cy="4305521"/>
                          </a:xfrm>
                          <a:prstGeom prst="rect">
                            <a:avLst/>
                          </a:prstGeom>
                        </pic:spPr>
                      </pic:pic>
                    </a:graphicData>
                  </a:graphic>
                </wp:inline>
              </w:drawing>
            </w:r>
          </w:p>
          <w:p w14:paraId="3E6C270C" w14:textId="77777777" w:rsidR="00935FBE" w:rsidRPr="001E7259" w:rsidRDefault="00935FBE" w:rsidP="006B451D">
            <w:pPr>
              <w:spacing w:after="0" w:line="240" w:lineRule="auto"/>
              <w:textAlignment w:val="baseline"/>
              <w:rPr>
                <w:rFonts w:eastAsia="Times New Roman" w:cstheme="minorHAnsi"/>
                <w:lang w:eastAsia="en-GB"/>
              </w:rPr>
            </w:pPr>
          </w:p>
          <w:p w14:paraId="552C51B4" w14:textId="03EC493D" w:rsidR="441AF944" w:rsidRDefault="002637F2" w:rsidP="441AF944">
            <w:pPr>
              <w:spacing w:after="0" w:line="240" w:lineRule="auto"/>
              <w:rPr>
                <w:rFonts w:eastAsia="Times New Roman"/>
                <w:lang w:eastAsia="en-GB"/>
              </w:rPr>
            </w:pPr>
            <w:r w:rsidRPr="002637F2">
              <w:rPr>
                <w:rFonts w:eastAsia="Times New Roman"/>
                <w:noProof/>
                <w:lang w:eastAsia="en-GB"/>
              </w:rPr>
              <w:drawing>
                <wp:inline distT="0" distB="0" distL="0" distR="0" wp14:anchorId="1AC25419" wp14:editId="2C20F9A2">
                  <wp:extent cx="3378374" cy="3892750"/>
                  <wp:effectExtent l="0" t="0" r="0" b="0"/>
                  <wp:docPr id="16262773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277371" name=""/>
                          <pic:cNvPicPr/>
                        </pic:nvPicPr>
                        <pic:blipFill>
                          <a:blip r:embed="rId6"/>
                          <a:stretch>
                            <a:fillRect/>
                          </a:stretch>
                        </pic:blipFill>
                        <pic:spPr>
                          <a:xfrm>
                            <a:off x="0" y="0"/>
                            <a:ext cx="3378374" cy="3892750"/>
                          </a:xfrm>
                          <a:prstGeom prst="rect">
                            <a:avLst/>
                          </a:prstGeom>
                        </pic:spPr>
                      </pic:pic>
                    </a:graphicData>
                  </a:graphic>
                </wp:inline>
              </w:drawing>
            </w:r>
          </w:p>
          <w:p w14:paraId="37832DF9" w14:textId="77777777" w:rsidR="00F818C1" w:rsidRDefault="00F818C1" w:rsidP="441AF944">
            <w:pPr>
              <w:spacing w:after="0" w:line="240" w:lineRule="auto"/>
              <w:rPr>
                <w:rFonts w:eastAsia="Times New Roman"/>
                <w:lang w:eastAsia="en-GB"/>
              </w:rPr>
            </w:pPr>
          </w:p>
          <w:p w14:paraId="0B9A04EB" w14:textId="77777777" w:rsidR="00753B90" w:rsidRDefault="00753B90" w:rsidP="441AF944">
            <w:pPr>
              <w:spacing w:after="0" w:line="240" w:lineRule="auto"/>
              <w:rPr>
                <w:rFonts w:eastAsia="Times New Roman"/>
                <w:lang w:eastAsia="en-GB"/>
              </w:rPr>
            </w:pPr>
          </w:p>
          <w:p w14:paraId="63E7EB60" w14:textId="364C3123" w:rsidR="00753B90" w:rsidRPr="00CF115C" w:rsidRDefault="00753B90" w:rsidP="441AF944">
            <w:pPr>
              <w:spacing w:after="0" w:line="240" w:lineRule="auto"/>
              <w:rPr>
                <w:rFonts w:eastAsia="Times New Roman"/>
                <w:b/>
                <w:bCs/>
                <w:u w:val="single"/>
                <w:lang w:eastAsia="en-GB"/>
              </w:rPr>
            </w:pPr>
            <w:r w:rsidRPr="00CF115C">
              <w:rPr>
                <w:rFonts w:eastAsia="Times New Roman"/>
                <w:b/>
                <w:bCs/>
                <w:u w:val="single"/>
                <w:lang w:eastAsia="en-GB"/>
              </w:rPr>
              <w:lastRenderedPageBreak/>
              <w:t xml:space="preserve">Lighting </w:t>
            </w:r>
          </w:p>
          <w:p w14:paraId="4D53F5A8" w14:textId="60E996AE" w:rsidR="00753B90" w:rsidRPr="00A65EC5" w:rsidRDefault="00B72EF3" w:rsidP="441AF944">
            <w:pPr>
              <w:spacing w:after="0" w:line="240" w:lineRule="auto"/>
              <w:rPr>
                <w:rFonts w:eastAsia="Times New Roman"/>
                <w:lang w:eastAsia="en-GB"/>
              </w:rPr>
            </w:pPr>
            <w:r w:rsidRPr="00A65EC5">
              <w:rPr>
                <w:rFonts w:eastAsia="Times New Roman"/>
                <w:lang w:eastAsia="en-GB"/>
              </w:rPr>
              <w:t>The site has been assessed to be located within Environmental Lighting Zone E2,</w:t>
            </w:r>
            <w:r w:rsidR="00066B1C" w:rsidRPr="00A65EC5">
              <w:rPr>
                <w:rFonts w:eastAsia="Times New Roman"/>
                <w:lang w:eastAsia="en-GB"/>
              </w:rPr>
              <w:t>. For the outline element, it is not possible to provide modelling, calculations or lux contour plans for the site at this stage, as sufficient detail of the development is not available to enable this.</w:t>
            </w:r>
          </w:p>
          <w:p w14:paraId="3BE51E3E" w14:textId="77777777" w:rsidR="0004316A" w:rsidRPr="00A65EC5" w:rsidRDefault="0004316A" w:rsidP="441AF944">
            <w:pPr>
              <w:spacing w:after="0" w:line="240" w:lineRule="auto"/>
              <w:rPr>
                <w:rFonts w:eastAsia="Times New Roman"/>
                <w:lang w:eastAsia="en-GB"/>
              </w:rPr>
            </w:pPr>
          </w:p>
          <w:p w14:paraId="0113C660" w14:textId="1E3BBFBB" w:rsidR="0004316A" w:rsidRDefault="00672908" w:rsidP="0004316A">
            <w:pPr>
              <w:spacing w:after="0" w:line="240" w:lineRule="auto"/>
              <w:rPr>
                <w:rFonts w:eastAsia="Times New Roman"/>
                <w:lang w:eastAsia="en-GB"/>
              </w:rPr>
            </w:pPr>
            <w:r w:rsidRPr="00A65EC5">
              <w:rPr>
                <w:rFonts w:eastAsia="Times New Roman"/>
                <w:lang w:eastAsia="en-GB"/>
              </w:rPr>
              <w:t xml:space="preserve">We have reviewed </w:t>
            </w:r>
            <w:r w:rsidR="0004316A" w:rsidRPr="00A65EC5">
              <w:rPr>
                <w:rFonts w:eastAsia="Times New Roman"/>
                <w:lang w:eastAsia="en-GB"/>
              </w:rPr>
              <w:t>the submitted Lighting Impact Assessment prepared by The Lighting Bee Ltd</w:t>
            </w:r>
            <w:r w:rsidR="004D0570" w:rsidRPr="00A65EC5">
              <w:rPr>
                <w:rFonts w:eastAsia="Times New Roman"/>
                <w:lang w:eastAsia="en-GB"/>
              </w:rPr>
              <w:t>. Doc ref, 1523-LB-XX-XX-RP-E-7080-02. Dated 03.07.2027.</w:t>
            </w:r>
          </w:p>
          <w:p w14:paraId="1E6FE089" w14:textId="0294B7E6" w:rsidR="003D39A8" w:rsidRPr="00A65EC5" w:rsidRDefault="003D39A8" w:rsidP="0004316A">
            <w:pPr>
              <w:spacing w:after="0" w:line="240" w:lineRule="auto"/>
              <w:rPr>
                <w:rFonts w:eastAsia="Times New Roman"/>
                <w:lang w:eastAsia="en-GB"/>
              </w:rPr>
            </w:pPr>
          </w:p>
          <w:p w14:paraId="600D2588" w14:textId="652C3244" w:rsidR="00743897" w:rsidRPr="00A65EC5" w:rsidRDefault="0004316A" w:rsidP="441AF944">
            <w:pPr>
              <w:spacing w:after="0" w:line="240" w:lineRule="auto"/>
              <w:rPr>
                <w:rFonts w:eastAsia="Times New Roman"/>
                <w:lang w:eastAsia="en-GB"/>
              </w:rPr>
            </w:pPr>
            <w:r w:rsidRPr="00A65EC5">
              <w:rPr>
                <w:rFonts w:eastAsia="Times New Roman"/>
                <w:lang w:eastAsia="en-GB"/>
              </w:rPr>
              <w:t xml:space="preserve">The report proposes lighting designed to Environmental Zone E2 standards representative of a rural location with low district brightness. </w:t>
            </w:r>
            <w:r w:rsidR="00CB7F7A" w:rsidRPr="00A65EC5">
              <w:rPr>
                <w:rFonts w:eastAsia="Times New Roman"/>
                <w:lang w:eastAsia="en-GB"/>
              </w:rPr>
              <w:t>Due to insufficient details about the development, including the local centre (Use classes E&amp;F)</w:t>
            </w:r>
            <w:r w:rsidR="000053CB" w:rsidRPr="00A65EC5">
              <w:rPr>
                <w:rFonts w:eastAsia="Times New Roman"/>
                <w:lang w:eastAsia="en-GB"/>
              </w:rPr>
              <w:t>, car parks, MUGA we recommend the following condition:</w:t>
            </w:r>
          </w:p>
          <w:p w14:paraId="1B391E79" w14:textId="77777777" w:rsidR="00E128A1" w:rsidRPr="00A65EC5" w:rsidRDefault="00E128A1" w:rsidP="441AF944">
            <w:pPr>
              <w:spacing w:after="0" w:line="240" w:lineRule="auto"/>
              <w:rPr>
                <w:rFonts w:eastAsia="Times New Roman"/>
                <w:lang w:eastAsia="en-GB"/>
              </w:rPr>
            </w:pPr>
          </w:p>
          <w:p w14:paraId="22385600" w14:textId="77777777" w:rsidR="00743897" w:rsidRPr="00A65EC5" w:rsidRDefault="00743897" w:rsidP="00743897">
            <w:pPr>
              <w:spacing w:after="0" w:line="240" w:lineRule="auto"/>
              <w:rPr>
                <w:rFonts w:eastAsia="Times New Roman"/>
                <w:lang w:eastAsia="en-GB"/>
              </w:rPr>
            </w:pPr>
            <w:r w:rsidRPr="00A65EC5">
              <w:rPr>
                <w:rFonts w:eastAsia="Times New Roman"/>
                <w:lang w:val="en-US" w:eastAsia="en-GB"/>
              </w:rPr>
              <w:t>Before the first use of the lighting scheme hereby approved, the applicant shall appoint a suitably qualified member of the institute of lighting professionals (ILP) to validate that the lighting scheme as installed conforms to the recommendations for environmental zone E2 or better in the ILP document “Guidance Notes for the Reduction of Obtrusive Light - Guidance Note 01:20. A letter written by a suitably qualified member of the ILP confirming this shall be submitted to the Local Planning Authority. The scheme shall thereafter be permanently retained in accordance with the details submitted. </w:t>
            </w:r>
            <w:r w:rsidRPr="00A65EC5">
              <w:rPr>
                <w:rFonts w:eastAsia="Times New Roman"/>
                <w:lang w:eastAsia="en-GB"/>
              </w:rPr>
              <w:t> </w:t>
            </w:r>
          </w:p>
          <w:p w14:paraId="6648099A" w14:textId="77777777" w:rsidR="00743897" w:rsidRPr="00A65EC5" w:rsidRDefault="00743897" w:rsidP="00743897">
            <w:pPr>
              <w:spacing w:after="0" w:line="240" w:lineRule="auto"/>
              <w:rPr>
                <w:rFonts w:eastAsia="Times New Roman"/>
                <w:lang w:eastAsia="en-GB"/>
              </w:rPr>
            </w:pPr>
            <w:r w:rsidRPr="00A65EC5">
              <w:rPr>
                <w:rFonts w:eastAsia="Times New Roman"/>
                <w:lang w:val="en-US" w:eastAsia="en-GB"/>
              </w:rPr>
              <w:t>  </w:t>
            </w:r>
            <w:r w:rsidRPr="00A65EC5">
              <w:rPr>
                <w:rFonts w:eastAsia="Times New Roman"/>
                <w:lang w:eastAsia="en-GB"/>
              </w:rPr>
              <w:t> </w:t>
            </w:r>
          </w:p>
          <w:p w14:paraId="74A53D59" w14:textId="77777777" w:rsidR="00743897" w:rsidRPr="00743897" w:rsidRDefault="00743897" w:rsidP="00743897">
            <w:pPr>
              <w:spacing w:after="0" w:line="240" w:lineRule="auto"/>
              <w:rPr>
                <w:rFonts w:eastAsia="Times New Roman"/>
                <w:lang w:eastAsia="en-GB"/>
              </w:rPr>
            </w:pPr>
            <w:r w:rsidRPr="00A65EC5">
              <w:rPr>
                <w:rFonts w:eastAsia="Times New Roman"/>
                <w:lang w:eastAsia="en-GB"/>
              </w:rPr>
              <w:t>Core policy 57, Ensuring high design and place shaping such that appropriate levels of amenity are achievable.</w:t>
            </w:r>
            <w:r w:rsidRPr="00743897">
              <w:rPr>
                <w:rFonts w:eastAsia="Times New Roman"/>
                <w:lang w:eastAsia="en-GB"/>
              </w:rPr>
              <w:t> </w:t>
            </w:r>
          </w:p>
          <w:p w14:paraId="720DB213" w14:textId="77777777" w:rsidR="008325E6" w:rsidRDefault="008325E6" w:rsidP="441AF944">
            <w:pPr>
              <w:spacing w:after="0" w:line="240" w:lineRule="auto"/>
              <w:rPr>
                <w:rFonts w:eastAsia="Times New Roman"/>
                <w:lang w:eastAsia="en-GB"/>
              </w:rPr>
            </w:pPr>
          </w:p>
          <w:p w14:paraId="4108566C" w14:textId="1EEA720E" w:rsidR="008325E6" w:rsidRPr="008325E6" w:rsidRDefault="008325E6" w:rsidP="441AF944">
            <w:pPr>
              <w:spacing w:after="0" w:line="240" w:lineRule="auto"/>
              <w:rPr>
                <w:rFonts w:eastAsia="Times New Roman"/>
                <w:b/>
                <w:bCs/>
                <w:u w:val="single"/>
                <w:lang w:eastAsia="en-GB"/>
              </w:rPr>
            </w:pPr>
            <w:r w:rsidRPr="008325E6">
              <w:rPr>
                <w:rFonts w:eastAsia="Times New Roman"/>
                <w:b/>
                <w:bCs/>
                <w:u w:val="single"/>
                <w:lang w:eastAsia="en-GB"/>
              </w:rPr>
              <w:t xml:space="preserve">Noise </w:t>
            </w:r>
          </w:p>
          <w:p w14:paraId="0D8C1287" w14:textId="77777777" w:rsidR="008325E6" w:rsidRDefault="008325E6" w:rsidP="441AF944">
            <w:pPr>
              <w:spacing w:after="0" w:line="240" w:lineRule="auto"/>
              <w:rPr>
                <w:rFonts w:eastAsia="Times New Roman"/>
                <w:lang w:eastAsia="en-GB"/>
              </w:rPr>
            </w:pPr>
          </w:p>
          <w:p w14:paraId="632B2735" w14:textId="77777777" w:rsidR="006729C9" w:rsidRPr="00026279" w:rsidRDefault="006729C9" w:rsidP="006729C9">
            <w:pPr>
              <w:spacing w:after="0" w:line="240" w:lineRule="auto"/>
              <w:rPr>
                <w:rFonts w:eastAsia="Times New Roman"/>
                <w:lang w:eastAsia="en-GB"/>
              </w:rPr>
            </w:pPr>
            <w:r w:rsidRPr="00026279">
              <w:rPr>
                <w:rFonts w:eastAsia="Times New Roman"/>
                <w:lang w:eastAsia="en-GB"/>
              </w:rPr>
              <w:t>An acoustic design scheme for protecting the proposed dwellings from external traffic noise shall be submitted to and approved in writing by the Local Planning Authority at Reserved Matters stage. The scheme shall ensure that, upon completion of the development, the following noise criteria shall be met, with windows open, in accordance with the Professional Practice Guidance: Planning and Noise – New Residential Development (May 2017):</w:t>
            </w:r>
          </w:p>
          <w:p w14:paraId="098C0E86" w14:textId="77777777" w:rsidR="006729C9" w:rsidRPr="00026279" w:rsidRDefault="006729C9" w:rsidP="006729C9">
            <w:pPr>
              <w:numPr>
                <w:ilvl w:val="0"/>
                <w:numId w:val="13"/>
              </w:numPr>
              <w:spacing w:after="0" w:line="240" w:lineRule="auto"/>
              <w:rPr>
                <w:rFonts w:eastAsia="Times New Roman"/>
                <w:lang w:eastAsia="en-GB"/>
              </w:rPr>
            </w:pPr>
            <w:r w:rsidRPr="00026279">
              <w:rPr>
                <w:rFonts w:eastAsia="Times New Roman"/>
                <w:lang w:eastAsia="en-GB"/>
              </w:rPr>
              <w:t>Bedrooms shall achieve an 8-hour LAeq (23:00-07:00) of 30dB(A) and an LAmax,F of 45dB(A);</w:t>
            </w:r>
          </w:p>
          <w:p w14:paraId="5D15DE3B" w14:textId="77777777" w:rsidR="006729C9" w:rsidRPr="00026279" w:rsidRDefault="006729C9" w:rsidP="006729C9">
            <w:pPr>
              <w:numPr>
                <w:ilvl w:val="0"/>
                <w:numId w:val="13"/>
              </w:numPr>
              <w:spacing w:after="0" w:line="240" w:lineRule="auto"/>
              <w:rPr>
                <w:rFonts w:eastAsia="Times New Roman"/>
                <w:lang w:eastAsia="en-GB"/>
              </w:rPr>
            </w:pPr>
            <w:r w:rsidRPr="00026279">
              <w:rPr>
                <w:rFonts w:eastAsia="Times New Roman"/>
                <w:lang w:eastAsia="en-GB"/>
              </w:rPr>
              <w:t>Living rooms and dining rooms shall achieve a 16-hour LAeq (07:00-23:00) of 35dB(A);</w:t>
            </w:r>
          </w:p>
          <w:p w14:paraId="2AFB5613" w14:textId="77777777" w:rsidR="006729C9" w:rsidRPr="00026279" w:rsidRDefault="006729C9" w:rsidP="006729C9">
            <w:pPr>
              <w:numPr>
                <w:ilvl w:val="0"/>
                <w:numId w:val="13"/>
              </w:numPr>
              <w:spacing w:after="0" w:line="240" w:lineRule="auto"/>
              <w:rPr>
                <w:rFonts w:eastAsia="Times New Roman"/>
                <w:lang w:eastAsia="en-GB"/>
              </w:rPr>
            </w:pPr>
            <w:r w:rsidRPr="00026279">
              <w:rPr>
                <w:rFonts w:eastAsia="Times New Roman"/>
                <w:lang w:eastAsia="en-GB"/>
              </w:rPr>
              <w:t>External private amenity areas shall achieve a 16-hour LAeq (07:00-23:00) of 55dB(A).</w:t>
            </w:r>
          </w:p>
          <w:p w14:paraId="2D65E90A" w14:textId="1726269A" w:rsidR="006759D2" w:rsidRPr="00026279" w:rsidRDefault="006729C9" w:rsidP="006729C9">
            <w:pPr>
              <w:spacing w:after="0" w:line="240" w:lineRule="auto"/>
              <w:rPr>
                <w:rFonts w:eastAsia="Times New Roman"/>
                <w:lang w:eastAsia="en-GB"/>
              </w:rPr>
            </w:pPr>
            <w:r w:rsidRPr="00026279">
              <w:rPr>
                <w:rFonts w:eastAsia="Times New Roman"/>
                <w:lang w:eastAsia="en-GB"/>
              </w:rPr>
              <w:t>The details as approved shall be implemented prior to occupation of the development and thereafter be permanently retained for the lifetime of the development.</w:t>
            </w:r>
          </w:p>
          <w:p w14:paraId="372A9967" w14:textId="77777777" w:rsidR="006729C9" w:rsidRPr="00026279" w:rsidRDefault="006729C9" w:rsidP="006729C9">
            <w:pPr>
              <w:spacing w:after="0" w:line="240" w:lineRule="auto"/>
              <w:rPr>
                <w:rFonts w:eastAsia="Times New Roman"/>
                <w:lang w:eastAsia="en-GB"/>
              </w:rPr>
            </w:pPr>
          </w:p>
          <w:p w14:paraId="798DEC0C" w14:textId="4A820B16" w:rsidR="006729C9" w:rsidRPr="00026279" w:rsidRDefault="006729C9" w:rsidP="006729C9">
            <w:pPr>
              <w:spacing w:after="0" w:line="240" w:lineRule="auto"/>
              <w:rPr>
                <w:rFonts w:eastAsia="Times New Roman"/>
                <w:lang w:eastAsia="en-GB"/>
              </w:rPr>
            </w:pPr>
            <w:r w:rsidRPr="00026279">
              <w:rPr>
                <w:rFonts w:eastAsia="Times New Roman"/>
                <w:lang w:eastAsia="en-GB"/>
              </w:rPr>
              <w:t xml:space="preserve">Class E &amp; F </w:t>
            </w:r>
          </w:p>
          <w:p w14:paraId="778D8328" w14:textId="77777777" w:rsidR="006729C9" w:rsidRPr="00026279" w:rsidRDefault="006729C9" w:rsidP="006729C9">
            <w:pPr>
              <w:spacing w:after="0" w:line="240" w:lineRule="auto"/>
              <w:rPr>
                <w:rFonts w:eastAsia="Times New Roman"/>
                <w:lang w:eastAsia="en-GB"/>
              </w:rPr>
            </w:pPr>
            <w:r w:rsidRPr="00026279">
              <w:rPr>
                <w:rFonts w:eastAsia="Times New Roman"/>
                <w:lang w:eastAsia="en-GB"/>
              </w:rPr>
              <w:t>An assessment of the acoustic impact arising from the operation of the proposed local centre uses, including plant, equipment, servicing and deliveries, shall be submitted to and approved in writing by the Local Planning Authority as part of the Reserved Matters submission relating to the local centre.</w:t>
            </w:r>
          </w:p>
          <w:p w14:paraId="0AED7CB6" w14:textId="77777777" w:rsidR="006729C9" w:rsidRPr="00026279" w:rsidRDefault="006729C9" w:rsidP="006729C9">
            <w:pPr>
              <w:spacing w:after="0" w:line="240" w:lineRule="auto"/>
              <w:rPr>
                <w:rFonts w:eastAsia="Times New Roman"/>
                <w:lang w:eastAsia="en-GB"/>
              </w:rPr>
            </w:pPr>
            <w:r w:rsidRPr="00026279">
              <w:rPr>
                <w:rFonts w:eastAsia="Times New Roman"/>
                <w:lang w:eastAsia="en-GB"/>
              </w:rPr>
              <w:t>The assessment shall be undertaken in accordance with BS4142:2014+A1:2019 and demonstrate that the rating level of noise emitted from the proposed commercial uses will achieve at least 5dB below background noise levels at the nearest noise sensitive receptors.</w:t>
            </w:r>
          </w:p>
          <w:p w14:paraId="53D60A3D" w14:textId="77777777" w:rsidR="006729C9" w:rsidRPr="00026279" w:rsidRDefault="006729C9" w:rsidP="006729C9">
            <w:pPr>
              <w:spacing w:after="0" w:line="240" w:lineRule="auto"/>
              <w:rPr>
                <w:rFonts w:eastAsia="Times New Roman"/>
                <w:lang w:eastAsia="en-GB"/>
              </w:rPr>
            </w:pPr>
            <w:r w:rsidRPr="00026279">
              <w:rPr>
                <w:rFonts w:eastAsia="Times New Roman"/>
                <w:lang w:eastAsia="en-GB"/>
              </w:rPr>
              <w:t>Any required mitigation shall be implemented prior to first occupation or operation and thereafter permanently retained.</w:t>
            </w:r>
          </w:p>
          <w:p w14:paraId="368CDA32" w14:textId="0C15562D" w:rsidR="00254EBB" w:rsidRPr="00A65EC5" w:rsidRDefault="00254EBB" w:rsidP="006729C9">
            <w:pPr>
              <w:spacing w:after="0" w:line="240" w:lineRule="auto"/>
              <w:rPr>
                <w:rFonts w:eastAsia="Times New Roman"/>
                <w:b/>
                <w:bCs/>
                <w:u w:val="single"/>
                <w:lang w:eastAsia="en-GB"/>
              </w:rPr>
            </w:pPr>
          </w:p>
          <w:p w14:paraId="177C5854" w14:textId="75A5DE8F" w:rsidR="00254EBB" w:rsidRPr="00254EBB" w:rsidRDefault="00DC2FF9" w:rsidP="0074610C">
            <w:pPr>
              <w:spacing w:after="0" w:line="240" w:lineRule="auto"/>
              <w:textAlignment w:val="baseline"/>
              <w:rPr>
                <w:rFonts w:eastAsia="Times New Roman"/>
                <w:u w:val="single"/>
                <w:lang w:eastAsia="en-GB"/>
              </w:rPr>
            </w:pPr>
            <w:r w:rsidRPr="00A65EC5">
              <w:rPr>
                <w:rFonts w:eastAsia="Times New Roman"/>
                <w:lang w:eastAsia="en-GB"/>
              </w:rPr>
              <w:t>Reason</w:t>
            </w:r>
            <w:r w:rsidRPr="00A65EC5">
              <w:rPr>
                <w:rFonts w:eastAsia="Times New Roman"/>
                <w:b/>
                <w:bCs/>
                <w:lang w:eastAsia="en-GB"/>
              </w:rPr>
              <w:t>: </w:t>
            </w:r>
            <w:r w:rsidRPr="00A65EC5">
              <w:rPr>
                <w:rFonts w:eastAsia="Times New Roman"/>
                <w:lang w:eastAsia="en-GB"/>
              </w:rPr>
              <w:t>Core policy 57, Ensuring high design and place shaping such that appropriate levels of amenity are achievable. </w:t>
            </w:r>
            <w:r w:rsidR="00A145DF">
              <w:rPr>
                <w:rFonts w:eastAsia="Times New Roman"/>
                <w:lang w:eastAsia="en-GB"/>
              </w:rPr>
              <w:br/>
            </w:r>
          </w:p>
          <w:p w14:paraId="46893CAD" w14:textId="07984430" w:rsidR="006759D2" w:rsidRPr="00D95580" w:rsidRDefault="006759D2" w:rsidP="006B451D">
            <w:pPr>
              <w:spacing w:after="0" w:line="240" w:lineRule="auto"/>
              <w:textAlignment w:val="baseline"/>
              <w:rPr>
                <w:rFonts w:eastAsia="Times New Roman" w:cstheme="minorHAnsi"/>
                <w:b/>
                <w:bCs/>
                <w:u w:val="single"/>
                <w:lang w:eastAsia="en-GB"/>
              </w:rPr>
            </w:pPr>
            <w:r w:rsidRPr="00D95580">
              <w:rPr>
                <w:rFonts w:eastAsia="Times New Roman" w:cstheme="minorHAnsi"/>
                <w:b/>
                <w:bCs/>
                <w:u w:val="single"/>
                <w:lang w:eastAsia="en-GB"/>
              </w:rPr>
              <w:lastRenderedPageBreak/>
              <w:t>Odour</w:t>
            </w:r>
          </w:p>
          <w:p w14:paraId="7F6838AE" w14:textId="77777777" w:rsidR="009A1D54" w:rsidRPr="00D95580" w:rsidRDefault="009A1D54" w:rsidP="006B451D">
            <w:pPr>
              <w:spacing w:after="0" w:line="240" w:lineRule="auto"/>
              <w:textAlignment w:val="baseline"/>
              <w:rPr>
                <w:rFonts w:eastAsia="Times New Roman" w:cstheme="minorHAnsi"/>
                <w:lang w:eastAsia="en-GB"/>
              </w:rPr>
            </w:pPr>
          </w:p>
          <w:p w14:paraId="0D85E0D4" w14:textId="77777777" w:rsidR="00D95580" w:rsidRDefault="00D95580" w:rsidP="00D95580">
            <w:pPr>
              <w:spacing w:after="0" w:line="240" w:lineRule="auto"/>
              <w:textAlignment w:val="baseline"/>
              <w:rPr>
                <w:rFonts w:eastAsia="Times New Roman" w:cstheme="minorHAnsi"/>
                <w:lang w:eastAsia="en-GB"/>
              </w:rPr>
            </w:pPr>
            <w:r w:rsidRPr="00D95580">
              <w:rPr>
                <w:rFonts w:eastAsia="Times New Roman" w:cstheme="minorHAnsi"/>
                <w:lang w:eastAsia="en-GB"/>
              </w:rPr>
              <w:t>The proposed local centre includes land within Use Classes E and F. Future occupiers may include uses that require commercial kitchen extraction or other plant capable of generating odour and noise impacts. Any future reserved matters or subsequent applications for such uses should be accompanied by appropriate details demonstrating that odour and noise impacts can be adequately controlled to protect neighbouring residential amenity.</w:t>
            </w:r>
          </w:p>
          <w:p w14:paraId="7128CCE1" w14:textId="77777777" w:rsidR="00E50446" w:rsidRPr="001E7259" w:rsidRDefault="00E50446" w:rsidP="006B451D">
            <w:pPr>
              <w:spacing w:after="0" w:line="240" w:lineRule="auto"/>
              <w:textAlignment w:val="baseline"/>
              <w:rPr>
                <w:rFonts w:eastAsia="Times New Roman" w:cstheme="minorHAnsi"/>
                <w:highlight w:val="red"/>
                <w:lang w:eastAsia="en-GB"/>
              </w:rPr>
            </w:pPr>
          </w:p>
          <w:p w14:paraId="7BBF8207" w14:textId="5C91BF7C" w:rsidR="006B451D" w:rsidRPr="0055724E" w:rsidRDefault="006B451D" w:rsidP="006B451D">
            <w:pPr>
              <w:spacing w:after="0" w:line="240" w:lineRule="auto"/>
              <w:textAlignment w:val="baseline"/>
              <w:rPr>
                <w:rFonts w:eastAsia="Times New Roman" w:cstheme="minorHAnsi"/>
                <w:b/>
                <w:bCs/>
                <w:u w:val="single"/>
                <w:lang w:eastAsia="en-GB"/>
              </w:rPr>
            </w:pPr>
            <w:r w:rsidRPr="0055724E">
              <w:rPr>
                <w:rFonts w:eastAsia="Times New Roman" w:cstheme="minorHAnsi"/>
                <w:b/>
                <w:bCs/>
                <w:u w:val="single"/>
                <w:lang w:eastAsia="en-GB"/>
              </w:rPr>
              <w:t>Air Quality</w:t>
            </w:r>
          </w:p>
          <w:p w14:paraId="33984E2C" w14:textId="77777777" w:rsidR="0055724E" w:rsidRDefault="0055724E" w:rsidP="006B451D">
            <w:pPr>
              <w:spacing w:after="0" w:line="240" w:lineRule="auto"/>
              <w:textAlignment w:val="baseline"/>
              <w:rPr>
                <w:rFonts w:eastAsia="Times New Roman" w:cstheme="minorHAnsi"/>
                <w:b/>
                <w:bCs/>
                <w:highlight w:val="red"/>
                <w:u w:val="single"/>
                <w:lang w:eastAsia="en-GB"/>
              </w:rPr>
            </w:pPr>
          </w:p>
          <w:p w14:paraId="00ED84A4" w14:textId="77777777" w:rsidR="00376FFF" w:rsidRDefault="0055724E" w:rsidP="00376FFF">
            <w:pPr>
              <w:spacing w:after="0" w:line="240" w:lineRule="auto"/>
              <w:textAlignment w:val="baseline"/>
              <w:rPr>
                <w:rFonts w:eastAsia="Times New Roman" w:cstheme="minorHAnsi"/>
                <w:lang w:eastAsia="en-GB"/>
              </w:rPr>
            </w:pPr>
            <w:r w:rsidRPr="0055724E">
              <w:rPr>
                <w:rFonts w:eastAsia="Times New Roman" w:cstheme="minorHAnsi"/>
                <w:lang w:eastAsia="en-GB"/>
              </w:rPr>
              <w:t>The proposed development falls within the definition of a Type 2 site under the Wiltshire Air Quality SPD (2026). The submitted Air Quality Assessment demonstrates that operational impacts would be negligible and concentrations at existing and future receptors would remain below relevant air quality objectives.</w:t>
            </w:r>
            <w:r w:rsidR="00376FFF">
              <w:rPr>
                <w:rFonts w:eastAsia="Times New Roman" w:cstheme="minorHAnsi"/>
                <w:lang w:eastAsia="en-GB"/>
              </w:rPr>
              <w:t xml:space="preserve"> Mitigation measures include </w:t>
            </w:r>
            <w:r w:rsidR="00376FFF" w:rsidRPr="00376FFF">
              <w:rPr>
                <w:rFonts w:eastAsia="Times New Roman" w:cstheme="minorHAnsi"/>
                <w:lang w:eastAsia="en-GB"/>
              </w:rPr>
              <w:t>sustainable transport measures, electric vehicle charging provision, highly energy-efficient dwellings and low-carbon energy infrastructure.</w:t>
            </w:r>
          </w:p>
          <w:p w14:paraId="6370FCE1" w14:textId="77777777" w:rsidR="005F7C5E" w:rsidRDefault="005F7C5E" w:rsidP="00376FFF">
            <w:pPr>
              <w:spacing w:after="0" w:line="240" w:lineRule="auto"/>
              <w:textAlignment w:val="baseline"/>
              <w:rPr>
                <w:rFonts w:eastAsia="Times New Roman" w:cstheme="minorHAnsi"/>
                <w:lang w:eastAsia="en-GB"/>
              </w:rPr>
            </w:pPr>
          </w:p>
          <w:p w14:paraId="76F2CA04" w14:textId="497D2CD6" w:rsidR="005F7C5E" w:rsidRDefault="005F7C5E" w:rsidP="005F7C5E">
            <w:pPr>
              <w:spacing w:after="0" w:line="240" w:lineRule="auto"/>
              <w:textAlignment w:val="baseline"/>
              <w:rPr>
                <w:rFonts w:eastAsia="Times New Roman" w:cstheme="minorHAnsi"/>
                <w:lang w:eastAsia="en-GB"/>
              </w:rPr>
            </w:pPr>
            <w:r>
              <w:rPr>
                <w:rFonts w:eastAsia="Times New Roman" w:cstheme="minorHAnsi"/>
                <w:lang w:eastAsia="en-GB"/>
              </w:rPr>
              <w:t>A detailed construction dust mitigation strategy has been identified and should be controlled through as CEMP. We recommend the following</w:t>
            </w:r>
            <w:r w:rsidR="00D52C10">
              <w:rPr>
                <w:rFonts w:eastAsia="Times New Roman" w:cstheme="minorHAnsi"/>
                <w:lang w:eastAsia="en-GB"/>
              </w:rPr>
              <w:t xml:space="preserve"> conditions</w:t>
            </w:r>
            <w:r>
              <w:rPr>
                <w:rFonts w:eastAsia="Times New Roman" w:cstheme="minorHAnsi"/>
                <w:lang w:eastAsia="en-GB"/>
              </w:rPr>
              <w:t xml:space="preserve">: </w:t>
            </w:r>
          </w:p>
          <w:p w14:paraId="51E09FBE" w14:textId="77777777" w:rsidR="00D90925" w:rsidRDefault="00D90925" w:rsidP="00376FFF">
            <w:pPr>
              <w:spacing w:after="0" w:line="240" w:lineRule="auto"/>
              <w:textAlignment w:val="baseline"/>
              <w:rPr>
                <w:rFonts w:eastAsia="Times New Roman" w:cstheme="minorHAnsi"/>
                <w:lang w:eastAsia="en-GB"/>
              </w:rPr>
            </w:pPr>
          </w:p>
          <w:p w14:paraId="203712E1" w14:textId="6CC55E20" w:rsidR="00D90925" w:rsidRPr="00D52C10" w:rsidRDefault="00D90925" w:rsidP="00D52C10">
            <w:pPr>
              <w:pStyle w:val="ListParagraph"/>
              <w:numPr>
                <w:ilvl w:val="0"/>
                <w:numId w:val="15"/>
              </w:numPr>
              <w:spacing w:after="0" w:line="240" w:lineRule="auto"/>
              <w:textAlignment w:val="baseline"/>
              <w:rPr>
                <w:rFonts w:eastAsia="Times New Roman" w:cstheme="minorHAnsi"/>
                <w:lang w:eastAsia="en-GB"/>
              </w:rPr>
            </w:pPr>
            <w:r w:rsidRPr="00D52C10">
              <w:rPr>
                <w:rFonts w:eastAsia="Times New Roman" w:cstheme="minorHAnsi"/>
                <w:lang w:eastAsia="en-GB"/>
              </w:rPr>
              <w:t xml:space="preserve">Prior to the </w:t>
            </w:r>
            <w:r w:rsidR="00A81B70" w:rsidRPr="00D52C10">
              <w:rPr>
                <w:rFonts w:eastAsia="Times New Roman" w:cstheme="minorHAnsi"/>
                <w:lang w:eastAsia="en-GB"/>
              </w:rPr>
              <w:t>first occupation</w:t>
            </w:r>
            <w:r w:rsidRPr="00D52C10">
              <w:rPr>
                <w:rFonts w:eastAsia="Times New Roman" w:cstheme="minorHAnsi"/>
                <w:lang w:eastAsia="en-GB"/>
              </w:rPr>
              <w:t xml:space="preserve"> of the development hereby approved, a scheme of electric vehicle charging infrastructure shall be submitted and approved in writing by the local planning authority. The scheme shall comply with the requirements of the council’s Air Quality Supplementary Planning Document and be implemented in full thereafter prior to the first occupation of the development hereby approved. </w:t>
            </w:r>
          </w:p>
          <w:p w14:paraId="7BDC0386" w14:textId="77777777" w:rsidR="00D90925" w:rsidRPr="00D90925" w:rsidRDefault="00D90925" w:rsidP="00D90925">
            <w:pPr>
              <w:spacing w:after="0" w:line="240" w:lineRule="auto"/>
              <w:textAlignment w:val="baseline"/>
              <w:rPr>
                <w:rFonts w:eastAsia="Times New Roman" w:cstheme="minorHAnsi"/>
                <w:lang w:eastAsia="en-GB"/>
              </w:rPr>
            </w:pPr>
            <w:r w:rsidRPr="00D90925">
              <w:rPr>
                <w:rFonts w:eastAsia="Times New Roman" w:cstheme="minorHAnsi"/>
                <w:lang w:eastAsia="en-GB"/>
              </w:rPr>
              <w:t>Reason: Core Policy 55 - Development proposals, which by virtue of their scale, nature or location are likely to exacerbate existing areas of poor air quality, will need to demonstrate that measures can be taken to effectively mitigate emission levels in order to protect public health, environmental quality and amenity.</w:t>
            </w:r>
          </w:p>
          <w:p w14:paraId="6640FB28" w14:textId="4C9B496A" w:rsidR="00A90E69" w:rsidRPr="00A90E69" w:rsidRDefault="00A90E69" w:rsidP="00A90E69">
            <w:pPr>
              <w:spacing w:after="0" w:line="240" w:lineRule="auto"/>
              <w:textAlignment w:val="baseline"/>
              <w:rPr>
                <w:rFonts w:eastAsia="Times New Roman" w:cstheme="minorHAnsi"/>
                <w:lang w:eastAsia="en-GB"/>
              </w:rPr>
            </w:pPr>
          </w:p>
          <w:p w14:paraId="3DDD5ADA" w14:textId="3405E2FE" w:rsidR="00A90E69" w:rsidRPr="00D52C10" w:rsidRDefault="00A90E69" w:rsidP="00A90E69">
            <w:pPr>
              <w:pStyle w:val="ListParagraph"/>
              <w:numPr>
                <w:ilvl w:val="0"/>
                <w:numId w:val="15"/>
              </w:numPr>
              <w:spacing w:after="0" w:line="240" w:lineRule="auto"/>
              <w:textAlignment w:val="baseline"/>
              <w:rPr>
                <w:rFonts w:eastAsia="Times New Roman" w:cstheme="minorHAnsi"/>
                <w:lang w:eastAsia="en-GB"/>
              </w:rPr>
            </w:pPr>
            <w:r w:rsidRPr="00D52C10">
              <w:rPr>
                <w:rFonts w:eastAsia="Times New Roman" w:cstheme="minorHAnsi"/>
                <w:lang w:eastAsia="en-GB"/>
              </w:rPr>
              <w:t xml:space="preserve">No development shall commence, including any works of demolition, until a </w:t>
            </w:r>
            <w:r w:rsidRPr="00D52C10">
              <w:rPr>
                <w:rFonts w:eastAsia="Times New Roman" w:cstheme="minorHAnsi"/>
                <w:i/>
                <w:iCs/>
                <w:lang w:eastAsia="en-GB"/>
              </w:rPr>
              <w:t>Construction Environmental Management Plan (CEMP) has been s</w:t>
            </w:r>
            <w:r w:rsidRPr="00D52C10">
              <w:rPr>
                <w:rFonts w:eastAsia="Times New Roman" w:cstheme="minorHAnsi"/>
                <w:lang w:eastAsia="en-GB"/>
              </w:rPr>
              <w:t>ubmitted and approved in writing by the local planning authority. The plan shall identify the steps and procedures that will be implemented during construction to minimise the creation and impact of dust resulting from the site preparation, demolition, groundwork and construction phases of the development.  </w:t>
            </w:r>
            <w:r w:rsidR="00D52C10">
              <w:rPr>
                <w:rFonts w:eastAsia="Times New Roman" w:cstheme="minorHAnsi"/>
                <w:lang w:eastAsia="en-GB"/>
              </w:rPr>
              <w:br/>
            </w:r>
            <w:r w:rsidR="00D52C10">
              <w:rPr>
                <w:rFonts w:eastAsia="Times New Roman" w:cstheme="minorHAnsi"/>
                <w:lang w:eastAsia="en-GB"/>
              </w:rPr>
              <w:br/>
            </w:r>
            <w:r w:rsidRPr="00D52C10">
              <w:rPr>
                <w:rFonts w:eastAsia="Times New Roman" w:cstheme="minorHAnsi"/>
                <w:lang w:eastAsia="en-GB"/>
              </w:rPr>
              <w:t>The plan should include a site-specific risk assessment of likely dust impacts and propose</w:t>
            </w:r>
            <w:r w:rsidR="00F66988" w:rsidRPr="00D52C10">
              <w:rPr>
                <w:rFonts w:eastAsia="Times New Roman" w:cstheme="minorHAnsi"/>
                <w:lang w:eastAsia="en-GB"/>
              </w:rPr>
              <w:t xml:space="preserve"> </w:t>
            </w:r>
            <w:r w:rsidRPr="00D52C10">
              <w:rPr>
                <w:rFonts w:eastAsia="Times New Roman" w:cstheme="minorHAnsi"/>
                <w:lang w:eastAsia="en-GB"/>
              </w:rPr>
              <w:t xml:space="preserve">appropriate mitigation measures to minimise emissions to air and restrict dust to within the site boundary. Risk assessments should be carried out in accordance with the Institute of Air Quality Management (IAQM) </w:t>
            </w:r>
            <w:r w:rsidRPr="00D52C10">
              <w:rPr>
                <w:rFonts w:eastAsia="Times New Roman" w:cstheme="minorHAnsi"/>
                <w:i/>
                <w:iCs/>
                <w:lang w:eastAsia="en-GB"/>
              </w:rPr>
              <w:t xml:space="preserve">Guidance on the assessment of dust from demolition and construction </w:t>
            </w:r>
            <w:r w:rsidRPr="00D52C10">
              <w:rPr>
                <w:rFonts w:eastAsia="Times New Roman" w:cstheme="minorHAnsi"/>
                <w:lang w:eastAsia="en-GB"/>
              </w:rPr>
              <w:t>(2024). The plan shall be implemented and maintained for the duration of the construction works. </w:t>
            </w:r>
            <w:r w:rsidR="00F66988" w:rsidRPr="00D52C10">
              <w:rPr>
                <w:rFonts w:eastAsia="Times New Roman" w:cstheme="minorHAnsi"/>
                <w:lang w:eastAsia="en-GB"/>
              </w:rPr>
              <w:br/>
            </w:r>
          </w:p>
          <w:p w14:paraId="6FF34245" w14:textId="77777777" w:rsidR="00A90E69" w:rsidRPr="00A90E69" w:rsidRDefault="00A90E69" w:rsidP="00A90E69">
            <w:pPr>
              <w:spacing w:after="0" w:line="240" w:lineRule="auto"/>
              <w:textAlignment w:val="baseline"/>
              <w:rPr>
                <w:rFonts w:eastAsia="Times New Roman" w:cstheme="minorHAnsi"/>
                <w:lang w:eastAsia="en-GB"/>
              </w:rPr>
            </w:pPr>
            <w:r w:rsidRPr="00A90E69">
              <w:rPr>
                <w:rFonts w:eastAsia="Times New Roman" w:cstheme="minorHAnsi"/>
                <w:lang w:eastAsia="en-GB"/>
              </w:rPr>
              <w:t>Reason: Core Policy 55 - Development proposals, which by virtue of their scale, nature or location are likely to exacerbate existing areas of poor air quality, will need to demonstrate that measures can be taken to effectively mitigate emission levels in order to protect public health, environmental quality and amenity. </w:t>
            </w:r>
          </w:p>
          <w:p w14:paraId="0123FA64" w14:textId="77777777" w:rsidR="00A90E69" w:rsidRPr="00376FFF" w:rsidRDefault="00A90E69" w:rsidP="00376FFF">
            <w:pPr>
              <w:spacing w:after="0" w:line="240" w:lineRule="auto"/>
              <w:textAlignment w:val="baseline"/>
              <w:rPr>
                <w:rFonts w:eastAsia="Times New Roman" w:cstheme="minorHAnsi"/>
                <w:lang w:eastAsia="en-GB"/>
              </w:rPr>
            </w:pPr>
          </w:p>
          <w:p w14:paraId="653E7B84" w14:textId="008EBC3F" w:rsidR="00A81B70" w:rsidRPr="00D52C10" w:rsidRDefault="00A81B70" w:rsidP="00D52C10">
            <w:pPr>
              <w:pStyle w:val="ListParagraph"/>
              <w:numPr>
                <w:ilvl w:val="0"/>
                <w:numId w:val="15"/>
              </w:numPr>
              <w:spacing w:after="0" w:line="240" w:lineRule="auto"/>
              <w:textAlignment w:val="baseline"/>
              <w:rPr>
                <w:rFonts w:eastAsia="Times New Roman" w:cstheme="minorHAnsi"/>
                <w:lang w:eastAsia="en-GB"/>
              </w:rPr>
            </w:pPr>
            <w:r w:rsidRPr="00D52C10">
              <w:rPr>
                <w:rFonts w:eastAsia="Times New Roman" w:cstheme="minorHAnsi"/>
                <w:lang w:eastAsia="en-GB"/>
              </w:rPr>
              <w:t xml:space="preserve">Prior to the first occupation of the development hereby approved, a Low Emissions Travel Plan based on Appendix D of the council’s Air Quality Supplementary Planning Document shall be submitted to and approved in writing by the local planning authority. The plan shall </w:t>
            </w:r>
            <w:r w:rsidRPr="00D52C10">
              <w:rPr>
                <w:rFonts w:eastAsia="Times New Roman" w:cstheme="minorHAnsi"/>
                <w:lang w:eastAsia="en-GB"/>
              </w:rPr>
              <w:lastRenderedPageBreak/>
              <w:t>be implemented in full prior to the first occupation of the development hereby approved and thereafter be permanently retained. </w:t>
            </w:r>
          </w:p>
          <w:p w14:paraId="509C1E8C" w14:textId="77777777" w:rsidR="00A81B70" w:rsidRPr="00A81B70" w:rsidRDefault="00A81B70" w:rsidP="00A81B70">
            <w:pPr>
              <w:spacing w:after="0" w:line="240" w:lineRule="auto"/>
              <w:textAlignment w:val="baseline"/>
              <w:rPr>
                <w:rFonts w:eastAsia="Times New Roman" w:cstheme="minorHAnsi"/>
                <w:lang w:eastAsia="en-GB"/>
              </w:rPr>
            </w:pPr>
          </w:p>
          <w:p w14:paraId="29156A32" w14:textId="77777777" w:rsidR="00A81B70" w:rsidRPr="00A81B70" w:rsidRDefault="00A81B70" w:rsidP="00A81B70">
            <w:pPr>
              <w:spacing w:after="0" w:line="240" w:lineRule="auto"/>
              <w:textAlignment w:val="baseline"/>
              <w:rPr>
                <w:rFonts w:eastAsia="Times New Roman" w:cstheme="minorHAnsi"/>
                <w:lang w:eastAsia="en-GB"/>
              </w:rPr>
            </w:pPr>
            <w:r w:rsidRPr="00A81B70">
              <w:rPr>
                <w:rFonts w:eastAsia="Times New Roman" w:cstheme="minorHAnsi"/>
                <w:lang w:eastAsia="en-GB"/>
              </w:rPr>
              <w:t>Reason: Core Policy 55 - Development proposals, which by virtue of their scale, nature or location are likely to exacerbate existing areas of poor air quality, will need to demonstrate that measures can be taken to effectively mitigate emission levels in order to protect public health, environmental quality and amenity.</w:t>
            </w:r>
          </w:p>
          <w:p w14:paraId="31EB3E5D" w14:textId="77777777" w:rsidR="00A81B70" w:rsidRPr="00A741D3" w:rsidRDefault="00A81B70" w:rsidP="00A741D3">
            <w:pPr>
              <w:spacing w:after="0" w:line="240" w:lineRule="auto"/>
              <w:textAlignment w:val="baseline"/>
              <w:rPr>
                <w:rFonts w:eastAsia="Times New Roman" w:cstheme="minorHAnsi"/>
                <w:lang w:eastAsia="en-GB"/>
              </w:rPr>
            </w:pPr>
          </w:p>
          <w:p w14:paraId="26B460E9" w14:textId="77777777" w:rsidR="0074610C" w:rsidRPr="00A65EC5" w:rsidRDefault="0074610C" w:rsidP="00D52C10">
            <w:pPr>
              <w:pStyle w:val="ListParagraph"/>
              <w:numPr>
                <w:ilvl w:val="0"/>
                <w:numId w:val="15"/>
              </w:numPr>
              <w:tabs>
                <w:tab w:val="left" w:pos="3119"/>
              </w:tabs>
              <w:spacing w:after="0" w:line="240" w:lineRule="auto"/>
              <w:textAlignment w:val="baseline"/>
            </w:pPr>
            <w:r w:rsidRPr="00A65EC5">
              <w:t xml:space="preserve">No construction or demolition work shall take place on Sundays or Public Holidays or outside the hours of 0800 to 18:00 Monday to Friday and 08:00 to 13:00 on Saturdays. </w:t>
            </w:r>
          </w:p>
          <w:p w14:paraId="70F68B3B" w14:textId="77777777" w:rsidR="0074610C" w:rsidRPr="00A65EC5" w:rsidRDefault="0074610C" w:rsidP="0074610C">
            <w:pPr>
              <w:tabs>
                <w:tab w:val="left" w:pos="3119"/>
              </w:tabs>
              <w:spacing w:after="0" w:line="240" w:lineRule="auto"/>
              <w:textAlignment w:val="baseline"/>
            </w:pPr>
            <w:r w:rsidRPr="00A65EC5">
              <w:t>Reason: Core policy 57, Ensuring high design and place shaping such that appropriate levels of amenity are achievable.</w:t>
            </w:r>
          </w:p>
          <w:p w14:paraId="74B70A0D" w14:textId="471ADA8F" w:rsidR="0074610C" w:rsidRPr="00A65EC5" w:rsidRDefault="0074610C" w:rsidP="0074610C">
            <w:pPr>
              <w:spacing w:after="0" w:line="240" w:lineRule="auto"/>
              <w:ind w:left="1440"/>
              <w:textAlignment w:val="baseline"/>
              <w:rPr>
                <w:rFonts w:eastAsia="Times New Roman"/>
                <w:lang w:eastAsia="en-GB"/>
              </w:rPr>
            </w:pPr>
            <w:r w:rsidRPr="00A65EC5">
              <w:rPr>
                <w:rFonts w:eastAsia="Times New Roman"/>
                <w:lang w:eastAsia="en-GB"/>
              </w:rPr>
              <w:t>  </w:t>
            </w:r>
          </w:p>
          <w:p w14:paraId="7CEC51FB" w14:textId="63471D9E" w:rsidR="006B451D" w:rsidRPr="00136760" w:rsidRDefault="009A1D54" w:rsidP="006B451D">
            <w:pPr>
              <w:spacing w:after="0" w:line="240" w:lineRule="auto"/>
              <w:textAlignment w:val="baseline"/>
              <w:rPr>
                <w:rFonts w:eastAsia="Times New Roman" w:cstheme="minorHAnsi"/>
                <w:b/>
                <w:bCs/>
                <w:u w:val="single"/>
                <w:lang w:eastAsia="en-GB"/>
              </w:rPr>
            </w:pPr>
            <w:r w:rsidRPr="00136760">
              <w:rPr>
                <w:rFonts w:eastAsia="Times New Roman" w:cstheme="minorHAnsi"/>
                <w:b/>
                <w:bCs/>
                <w:u w:val="single"/>
                <w:lang w:eastAsia="en-GB"/>
              </w:rPr>
              <w:t>Contaminated Land</w:t>
            </w:r>
            <w:r w:rsidR="006B451D" w:rsidRPr="00136760">
              <w:rPr>
                <w:rFonts w:eastAsia="Times New Roman" w:cstheme="minorHAnsi"/>
                <w:b/>
                <w:bCs/>
                <w:u w:val="single"/>
                <w:lang w:eastAsia="en-GB"/>
              </w:rPr>
              <w:t> </w:t>
            </w:r>
          </w:p>
          <w:p w14:paraId="71E84B56" w14:textId="068BA53F" w:rsidR="003D29D7" w:rsidRPr="003D29D7" w:rsidRDefault="00A43C26" w:rsidP="003D29D7">
            <w:pPr>
              <w:tabs>
                <w:tab w:val="left" w:pos="3119"/>
              </w:tabs>
              <w:rPr>
                <w:rFonts w:cstheme="minorHAnsi"/>
              </w:rPr>
            </w:pPr>
            <w:r w:rsidRPr="001E7259">
              <w:rPr>
                <w:rFonts w:eastAsia="Times New Roman" w:cstheme="minorHAnsi"/>
                <w:highlight w:val="red"/>
                <w:lang w:eastAsia="en-GB"/>
              </w:rPr>
              <w:br/>
            </w:r>
            <w:r w:rsidR="00136760" w:rsidRPr="00136760">
              <w:rPr>
                <w:rFonts w:cstheme="minorHAnsi"/>
              </w:rPr>
              <w:t>The sub</w:t>
            </w:r>
            <w:r w:rsidR="00136760">
              <w:rPr>
                <w:rFonts w:cstheme="minorHAnsi"/>
              </w:rPr>
              <w:t xml:space="preserve">mitted </w:t>
            </w:r>
            <w:r w:rsidR="00577B0C">
              <w:rPr>
                <w:rFonts w:cstheme="minorHAnsi"/>
              </w:rPr>
              <w:t xml:space="preserve">contamination assessment statement, reference: </w:t>
            </w:r>
            <w:r w:rsidR="00577B0C" w:rsidRPr="00577B0C">
              <w:rPr>
                <w:rFonts w:cstheme="minorHAnsi"/>
              </w:rPr>
              <w:t>Ref: BRD2483-OR3-A</w:t>
            </w:r>
            <w:r w:rsidR="007F7490">
              <w:rPr>
                <w:rFonts w:cstheme="minorHAnsi"/>
              </w:rPr>
              <w:t xml:space="preserve">, dated </w:t>
            </w:r>
            <w:r w:rsidR="007F7490" w:rsidRPr="007F7490">
              <w:rPr>
                <w:rFonts w:cstheme="minorHAnsi"/>
              </w:rPr>
              <w:t>21st January 2025</w:t>
            </w:r>
            <w:r w:rsidR="003D29D7">
              <w:rPr>
                <w:rFonts w:cstheme="minorHAnsi"/>
              </w:rPr>
              <w:t xml:space="preserve"> </w:t>
            </w:r>
            <w:r w:rsidR="003D29D7" w:rsidRPr="003D29D7">
              <w:rPr>
                <w:rFonts w:cstheme="minorHAnsi"/>
              </w:rPr>
              <w:t>refers to a Phase 1 Geo-Environmental Desk Study (BRD2483-OR1-B)</w:t>
            </w:r>
            <w:r w:rsidR="00CE670C">
              <w:rPr>
                <w:rFonts w:cstheme="minorHAnsi"/>
              </w:rPr>
              <w:t xml:space="preserve">, </w:t>
            </w:r>
            <w:r w:rsidR="008F4825" w:rsidRPr="008F4825">
              <w:rPr>
                <w:rFonts w:cstheme="minorHAnsi"/>
              </w:rPr>
              <w:t>dated November 2023</w:t>
            </w:r>
            <w:r w:rsidR="003D29D7" w:rsidRPr="003D29D7">
              <w:rPr>
                <w:rFonts w:cstheme="minorHAnsi"/>
              </w:rPr>
              <w:t xml:space="preserve"> and a Geo-Environmental Site Investigation Report (BRD2483-OR2-B),</w:t>
            </w:r>
            <w:r w:rsidR="0037122F">
              <w:rPr>
                <w:rFonts w:cstheme="minorHAnsi"/>
              </w:rPr>
              <w:t xml:space="preserve"> </w:t>
            </w:r>
            <w:r w:rsidR="0037122F" w:rsidRPr="0037122F">
              <w:rPr>
                <w:rFonts w:cstheme="minorHAnsi"/>
              </w:rPr>
              <w:t>dated September 2024</w:t>
            </w:r>
            <w:r w:rsidR="0037122F">
              <w:rPr>
                <w:rFonts w:cstheme="minorHAnsi"/>
              </w:rPr>
              <w:t>.</w:t>
            </w:r>
            <w:r w:rsidR="003D29D7" w:rsidRPr="003D29D7">
              <w:rPr>
                <w:rFonts w:cstheme="minorHAnsi"/>
              </w:rPr>
              <w:t xml:space="preserve"> </w:t>
            </w:r>
            <w:r w:rsidR="00026279">
              <w:rPr>
                <w:rFonts w:cstheme="minorHAnsi"/>
              </w:rPr>
              <w:t>H</w:t>
            </w:r>
            <w:r w:rsidR="00026279" w:rsidRPr="003D29D7">
              <w:rPr>
                <w:rFonts w:cstheme="minorHAnsi"/>
              </w:rPr>
              <w:t>owever,</w:t>
            </w:r>
            <w:r w:rsidR="003D29D7" w:rsidRPr="003D29D7">
              <w:rPr>
                <w:rFonts w:cstheme="minorHAnsi"/>
              </w:rPr>
              <w:t xml:space="preserve"> these reports have not been provided for review</w:t>
            </w:r>
            <w:r w:rsidR="00026279">
              <w:rPr>
                <w:rFonts w:cstheme="minorHAnsi"/>
              </w:rPr>
              <w:t xml:space="preserve"> and therefore we are unable to provide comments</w:t>
            </w:r>
            <w:r w:rsidR="00CE670C">
              <w:rPr>
                <w:rFonts w:cstheme="minorHAnsi"/>
              </w:rPr>
              <w:t xml:space="preserve"> or recommendations based on evidence</w:t>
            </w:r>
            <w:r w:rsidR="003D29D7" w:rsidRPr="003D29D7">
              <w:rPr>
                <w:rFonts w:cstheme="minorHAnsi"/>
              </w:rPr>
              <w:t xml:space="preserve">. </w:t>
            </w:r>
            <w:r w:rsidR="00FA6200">
              <w:rPr>
                <w:rFonts w:cstheme="minorHAnsi"/>
              </w:rPr>
              <w:t>These reports should be submitted prior to determination</w:t>
            </w:r>
            <w:r w:rsidR="00CE670C">
              <w:rPr>
                <w:rFonts w:cstheme="minorHAnsi"/>
              </w:rPr>
              <w:t xml:space="preserve"> at outline stage</w:t>
            </w:r>
            <w:r w:rsidR="00F351B7">
              <w:rPr>
                <w:rFonts w:cstheme="minorHAnsi"/>
              </w:rPr>
              <w:t xml:space="preserve"> due to the </w:t>
            </w:r>
            <w:r w:rsidR="005B7178">
              <w:rPr>
                <w:rFonts w:cstheme="minorHAnsi"/>
              </w:rPr>
              <w:t>ground gas risk</w:t>
            </w:r>
            <w:r w:rsidR="004A6B81">
              <w:rPr>
                <w:rFonts w:cstheme="minorHAnsi"/>
              </w:rPr>
              <w:t xml:space="preserve"> and pipeline contamination risk. </w:t>
            </w:r>
          </w:p>
          <w:p w14:paraId="6C411D49" w14:textId="237D4625" w:rsidR="006B451D" w:rsidRPr="001E7259" w:rsidRDefault="5D19BD89" w:rsidP="00B41172">
            <w:pPr>
              <w:spacing w:after="0" w:line="240" w:lineRule="auto"/>
              <w:textAlignment w:val="baseline"/>
              <w:rPr>
                <w:rFonts w:ascii="Calibri" w:eastAsia="Calibri" w:hAnsi="Calibri" w:cs="Calibri"/>
                <w:color w:val="000000" w:themeColor="text1"/>
                <w:highlight w:val="red"/>
              </w:rPr>
            </w:pPr>
            <w:r w:rsidRPr="001E7259">
              <w:rPr>
                <w:highlight w:val="red"/>
              </w:rPr>
              <w:t xml:space="preserve"> </w:t>
            </w:r>
          </w:p>
          <w:p w14:paraId="33A97D3E" w14:textId="1CBFDCF0" w:rsidR="006D4A3E" w:rsidRPr="001E7259" w:rsidRDefault="006D4A3E" w:rsidP="00466C69">
            <w:pPr>
              <w:pStyle w:val="ListParagraph"/>
              <w:spacing w:after="0" w:line="240" w:lineRule="auto"/>
              <w:textAlignment w:val="baseline"/>
              <w:rPr>
                <w:highlight w:val="red"/>
              </w:rPr>
            </w:pPr>
          </w:p>
          <w:p w14:paraId="68D67E88" w14:textId="68854E51" w:rsidR="006B451D" w:rsidRPr="001E7259" w:rsidRDefault="006B451D" w:rsidP="441AF944">
            <w:pPr>
              <w:spacing w:after="0" w:line="240" w:lineRule="auto"/>
              <w:textAlignment w:val="baseline"/>
              <w:rPr>
                <w:rFonts w:eastAsia="Times New Roman"/>
                <w:highlight w:val="red"/>
                <w:lang w:eastAsia="en-GB"/>
              </w:rPr>
            </w:pPr>
          </w:p>
          <w:p w14:paraId="1E3C22DE" w14:textId="5330E24C" w:rsidR="006B451D" w:rsidRPr="001E7259" w:rsidRDefault="006B451D" w:rsidP="441AF944">
            <w:pPr>
              <w:spacing w:after="0" w:line="240" w:lineRule="auto"/>
              <w:textAlignment w:val="baseline"/>
              <w:rPr>
                <w:rFonts w:eastAsia="Times New Roman"/>
                <w:color w:val="000000" w:themeColor="text1"/>
                <w:highlight w:val="red"/>
                <w:lang w:eastAsia="en-GB"/>
              </w:rPr>
            </w:pPr>
          </w:p>
        </w:tc>
      </w:tr>
    </w:tbl>
    <w:p w14:paraId="4D1493A7" w14:textId="7DD66B82" w:rsidR="006A261B" w:rsidRPr="001941DF" w:rsidRDefault="006A261B" w:rsidP="00D820C4">
      <w:pPr>
        <w:tabs>
          <w:tab w:val="left" w:pos="7698"/>
        </w:tabs>
        <w:rPr>
          <w:rFonts w:cstheme="minorHAnsi"/>
        </w:rPr>
      </w:pPr>
    </w:p>
    <w:sectPr w:rsidR="006A261B" w:rsidRPr="001941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152C"/>
    <w:multiLevelType w:val="multilevel"/>
    <w:tmpl w:val="DF58B0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3D4EBA"/>
    <w:multiLevelType w:val="hybridMultilevel"/>
    <w:tmpl w:val="DCE4C1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073BE5"/>
    <w:multiLevelType w:val="hybridMultilevel"/>
    <w:tmpl w:val="5E02E8F4"/>
    <w:lvl w:ilvl="0" w:tplc="1A84A3EE">
      <w:start w:val="1"/>
      <w:numFmt w:val="decimal"/>
      <w:lvlText w:val="%1."/>
      <w:lvlJc w:val="left"/>
      <w:pPr>
        <w:ind w:left="720" w:hanging="360"/>
      </w:pPr>
      <w:rPr>
        <w:rFonts w:ascii="Calibri" w:eastAsia="Times New Roman"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FA3B00"/>
    <w:multiLevelType w:val="multilevel"/>
    <w:tmpl w:val="6F1CEE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506D6F"/>
    <w:multiLevelType w:val="hybridMultilevel"/>
    <w:tmpl w:val="3656094A"/>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512B34"/>
    <w:multiLevelType w:val="multilevel"/>
    <w:tmpl w:val="326A6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833241"/>
    <w:multiLevelType w:val="hybridMultilevel"/>
    <w:tmpl w:val="22E2BD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637F40"/>
    <w:multiLevelType w:val="multilevel"/>
    <w:tmpl w:val="1292D5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DD58A5"/>
    <w:multiLevelType w:val="multilevel"/>
    <w:tmpl w:val="EE3AD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E42CFC"/>
    <w:multiLevelType w:val="hybridMultilevel"/>
    <w:tmpl w:val="253E034E"/>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0" w15:restartNumberingAfterBreak="0">
    <w:nsid w:val="3DE83A74"/>
    <w:multiLevelType w:val="multilevel"/>
    <w:tmpl w:val="5AA4C9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2873A44"/>
    <w:multiLevelType w:val="hybridMultilevel"/>
    <w:tmpl w:val="19D44F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CBD6D12"/>
    <w:multiLevelType w:val="hybridMultilevel"/>
    <w:tmpl w:val="3E6E9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26B394B"/>
    <w:multiLevelType w:val="hybridMultilevel"/>
    <w:tmpl w:val="253E034E"/>
    <w:lvl w:ilvl="0" w:tplc="5A3C1DCA">
      <w:start w:val="1"/>
      <w:numFmt w:val="decimal"/>
      <w:lvlText w:val="%1."/>
      <w:lvlJc w:val="left"/>
      <w:pPr>
        <w:ind w:left="1080" w:hanging="360"/>
      </w:pPr>
      <w:rPr>
        <w:b w:val="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num w:numId="1" w16cid:durableId="964198039">
    <w:abstractNumId w:val="3"/>
  </w:num>
  <w:num w:numId="2" w16cid:durableId="1543054671">
    <w:abstractNumId w:val="7"/>
  </w:num>
  <w:num w:numId="3" w16cid:durableId="1211654353">
    <w:abstractNumId w:val="0"/>
  </w:num>
  <w:num w:numId="4" w16cid:durableId="1072854738">
    <w:abstractNumId w:val="10"/>
  </w:num>
  <w:num w:numId="5" w16cid:durableId="520171005">
    <w:abstractNumId w:val="6"/>
  </w:num>
  <w:num w:numId="6" w16cid:durableId="13997451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98438086">
    <w:abstractNumId w:val="13"/>
  </w:num>
  <w:num w:numId="8" w16cid:durableId="81726723">
    <w:abstractNumId w:val="9"/>
  </w:num>
  <w:num w:numId="9" w16cid:durableId="1176651123">
    <w:abstractNumId w:val="4"/>
  </w:num>
  <w:num w:numId="10" w16cid:durableId="1259170616">
    <w:abstractNumId w:val="1"/>
  </w:num>
  <w:num w:numId="11" w16cid:durableId="65685730">
    <w:abstractNumId w:val="11"/>
  </w:num>
  <w:num w:numId="12" w16cid:durableId="782458235">
    <w:abstractNumId w:val="2"/>
  </w:num>
  <w:num w:numId="13" w16cid:durableId="562837353">
    <w:abstractNumId w:val="5"/>
  </w:num>
  <w:num w:numId="14" w16cid:durableId="2058890164">
    <w:abstractNumId w:val="8"/>
  </w:num>
  <w:num w:numId="15" w16cid:durableId="3163056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51D"/>
    <w:rsid w:val="00001552"/>
    <w:rsid w:val="00003FE2"/>
    <w:rsid w:val="000053CB"/>
    <w:rsid w:val="0001133B"/>
    <w:rsid w:val="00015F9F"/>
    <w:rsid w:val="00023D7A"/>
    <w:rsid w:val="00025B34"/>
    <w:rsid w:val="00026279"/>
    <w:rsid w:val="0002755B"/>
    <w:rsid w:val="00030600"/>
    <w:rsid w:val="000319D7"/>
    <w:rsid w:val="0004316A"/>
    <w:rsid w:val="000438BA"/>
    <w:rsid w:val="0004413A"/>
    <w:rsid w:val="00046725"/>
    <w:rsid w:val="0005207D"/>
    <w:rsid w:val="00060C45"/>
    <w:rsid w:val="0006280E"/>
    <w:rsid w:val="00066B1C"/>
    <w:rsid w:val="000734A4"/>
    <w:rsid w:val="00075ED0"/>
    <w:rsid w:val="00076F1E"/>
    <w:rsid w:val="00081AAC"/>
    <w:rsid w:val="00084DC7"/>
    <w:rsid w:val="00084E6F"/>
    <w:rsid w:val="00086D1D"/>
    <w:rsid w:val="00087256"/>
    <w:rsid w:val="00095B1C"/>
    <w:rsid w:val="000B0750"/>
    <w:rsid w:val="000B3E9D"/>
    <w:rsid w:val="000B4863"/>
    <w:rsid w:val="000B5FA2"/>
    <w:rsid w:val="000B64D7"/>
    <w:rsid w:val="000B6961"/>
    <w:rsid w:val="000B69AE"/>
    <w:rsid w:val="000C00BD"/>
    <w:rsid w:val="000C09A8"/>
    <w:rsid w:val="000C3191"/>
    <w:rsid w:val="000C6A87"/>
    <w:rsid w:val="000D096F"/>
    <w:rsid w:val="000D1969"/>
    <w:rsid w:val="000D2E65"/>
    <w:rsid w:val="000D436F"/>
    <w:rsid w:val="00100D30"/>
    <w:rsid w:val="00113287"/>
    <w:rsid w:val="001154D0"/>
    <w:rsid w:val="00120415"/>
    <w:rsid w:val="0012692E"/>
    <w:rsid w:val="00130F23"/>
    <w:rsid w:val="001327CD"/>
    <w:rsid w:val="00136760"/>
    <w:rsid w:val="00137914"/>
    <w:rsid w:val="00140A56"/>
    <w:rsid w:val="001454EB"/>
    <w:rsid w:val="00150650"/>
    <w:rsid w:val="00153C04"/>
    <w:rsid w:val="00156103"/>
    <w:rsid w:val="001619F9"/>
    <w:rsid w:val="00164676"/>
    <w:rsid w:val="00167D11"/>
    <w:rsid w:val="00170DA9"/>
    <w:rsid w:val="00173D6E"/>
    <w:rsid w:val="00175B25"/>
    <w:rsid w:val="00176ABC"/>
    <w:rsid w:val="00180143"/>
    <w:rsid w:val="00182A53"/>
    <w:rsid w:val="00182F29"/>
    <w:rsid w:val="0018785E"/>
    <w:rsid w:val="00193645"/>
    <w:rsid w:val="00193A68"/>
    <w:rsid w:val="00194092"/>
    <w:rsid w:val="001941DF"/>
    <w:rsid w:val="00194EF4"/>
    <w:rsid w:val="001A2DC9"/>
    <w:rsid w:val="001A358A"/>
    <w:rsid w:val="001A490A"/>
    <w:rsid w:val="001A5F5C"/>
    <w:rsid w:val="001B4676"/>
    <w:rsid w:val="001B67D5"/>
    <w:rsid w:val="001C37AD"/>
    <w:rsid w:val="001C4613"/>
    <w:rsid w:val="001C54B2"/>
    <w:rsid w:val="001C681D"/>
    <w:rsid w:val="001D0801"/>
    <w:rsid w:val="001D0C21"/>
    <w:rsid w:val="001D2461"/>
    <w:rsid w:val="001D3DF5"/>
    <w:rsid w:val="001D6BBD"/>
    <w:rsid w:val="001E0185"/>
    <w:rsid w:val="001E2BE8"/>
    <w:rsid w:val="001E2EB7"/>
    <w:rsid w:val="001E6FB0"/>
    <w:rsid w:val="001E7259"/>
    <w:rsid w:val="001F2704"/>
    <w:rsid w:val="002010D4"/>
    <w:rsid w:val="00202350"/>
    <w:rsid w:val="0021099C"/>
    <w:rsid w:val="00210FC9"/>
    <w:rsid w:val="002113B0"/>
    <w:rsid w:val="002129D9"/>
    <w:rsid w:val="002138C7"/>
    <w:rsid w:val="00235AEA"/>
    <w:rsid w:val="0024036E"/>
    <w:rsid w:val="00240FBF"/>
    <w:rsid w:val="002431B0"/>
    <w:rsid w:val="0024636C"/>
    <w:rsid w:val="00254EBB"/>
    <w:rsid w:val="00255D34"/>
    <w:rsid w:val="002578FC"/>
    <w:rsid w:val="002618D4"/>
    <w:rsid w:val="00262AC8"/>
    <w:rsid w:val="002637F2"/>
    <w:rsid w:val="002721E5"/>
    <w:rsid w:val="00280F67"/>
    <w:rsid w:val="0029061F"/>
    <w:rsid w:val="00291EC9"/>
    <w:rsid w:val="00293822"/>
    <w:rsid w:val="00293C13"/>
    <w:rsid w:val="002955DA"/>
    <w:rsid w:val="00295F89"/>
    <w:rsid w:val="002A04E3"/>
    <w:rsid w:val="002A1F12"/>
    <w:rsid w:val="002A2446"/>
    <w:rsid w:val="002A272C"/>
    <w:rsid w:val="002B036F"/>
    <w:rsid w:val="002B0CB9"/>
    <w:rsid w:val="002D20F4"/>
    <w:rsid w:val="002D4342"/>
    <w:rsid w:val="002D4582"/>
    <w:rsid w:val="002D6B31"/>
    <w:rsid w:val="002E6268"/>
    <w:rsid w:val="002F2572"/>
    <w:rsid w:val="002F74F4"/>
    <w:rsid w:val="0032061B"/>
    <w:rsid w:val="003210F7"/>
    <w:rsid w:val="00322997"/>
    <w:rsid w:val="00333072"/>
    <w:rsid w:val="00341C5D"/>
    <w:rsid w:val="00346081"/>
    <w:rsid w:val="00366C9F"/>
    <w:rsid w:val="00367B48"/>
    <w:rsid w:val="00370B05"/>
    <w:rsid w:val="0037122F"/>
    <w:rsid w:val="00376FFF"/>
    <w:rsid w:val="00377928"/>
    <w:rsid w:val="00382862"/>
    <w:rsid w:val="00382901"/>
    <w:rsid w:val="00393BC8"/>
    <w:rsid w:val="003A120F"/>
    <w:rsid w:val="003A3488"/>
    <w:rsid w:val="003A42BC"/>
    <w:rsid w:val="003A49A7"/>
    <w:rsid w:val="003A4CE8"/>
    <w:rsid w:val="003A54A3"/>
    <w:rsid w:val="003A5B8B"/>
    <w:rsid w:val="003A6E67"/>
    <w:rsid w:val="003B0A04"/>
    <w:rsid w:val="003B7256"/>
    <w:rsid w:val="003C7AFE"/>
    <w:rsid w:val="003D29D7"/>
    <w:rsid w:val="003D39A8"/>
    <w:rsid w:val="003D782A"/>
    <w:rsid w:val="003E3369"/>
    <w:rsid w:val="003E34DC"/>
    <w:rsid w:val="003E6659"/>
    <w:rsid w:val="003F314C"/>
    <w:rsid w:val="003F79CE"/>
    <w:rsid w:val="003F7ABB"/>
    <w:rsid w:val="003F7B43"/>
    <w:rsid w:val="00401DB6"/>
    <w:rsid w:val="00404D67"/>
    <w:rsid w:val="004133ED"/>
    <w:rsid w:val="00414DD1"/>
    <w:rsid w:val="004160DF"/>
    <w:rsid w:val="00420F0D"/>
    <w:rsid w:val="00425B39"/>
    <w:rsid w:val="00425EEA"/>
    <w:rsid w:val="00426632"/>
    <w:rsid w:val="004310A7"/>
    <w:rsid w:val="004315A5"/>
    <w:rsid w:val="00440DDF"/>
    <w:rsid w:val="00441960"/>
    <w:rsid w:val="00454214"/>
    <w:rsid w:val="004621EF"/>
    <w:rsid w:val="00466C69"/>
    <w:rsid w:val="004673C2"/>
    <w:rsid w:val="00472926"/>
    <w:rsid w:val="004738D7"/>
    <w:rsid w:val="00473E45"/>
    <w:rsid w:val="004854D1"/>
    <w:rsid w:val="004949E5"/>
    <w:rsid w:val="004A0EBE"/>
    <w:rsid w:val="004A2411"/>
    <w:rsid w:val="004A3786"/>
    <w:rsid w:val="004A6577"/>
    <w:rsid w:val="004A6B81"/>
    <w:rsid w:val="004B0B52"/>
    <w:rsid w:val="004B14F6"/>
    <w:rsid w:val="004B32FF"/>
    <w:rsid w:val="004B478D"/>
    <w:rsid w:val="004D0570"/>
    <w:rsid w:val="004D1AF2"/>
    <w:rsid w:val="004D35A9"/>
    <w:rsid w:val="004E05BD"/>
    <w:rsid w:val="004E1E9F"/>
    <w:rsid w:val="004E5C43"/>
    <w:rsid w:val="004F160E"/>
    <w:rsid w:val="004F37FB"/>
    <w:rsid w:val="004F62FC"/>
    <w:rsid w:val="0051246D"/>
    <w:rsid w:val="00514BC1"/>
    <w:rsid w:val="00516951"/>
    <w:rsid w:val="00521163"/>
    <w:rsid w:val="00521D55"/>
    <w:rsid w:val="00530DD8"/>
    <w:rsid w:val="00531D08"/>
    <w:rsid w:val="00534266"/>
    <w:rsid w:val="00546C8F"/>
    <w:rsid w:val="005470D7"/>
    <w:rsid w:val="0055724E"/>
    <w:rsid w:val="005602B4"/>
    <w:rsid w:val="00561A8B"/>
    <w:rsid w:val="0056263C"/>
    <w:rsid w:val="00562776"/>
    <w:rsid w:val="00563420"/>
    <w:rsid w:val="00577B0C"/>
    <w:rsid w:val="00582450"/>
    <w:rsid w:val="00592E2A"/>
    <w:rsid w:val="0059314F"/>
    <w:rsid w:val="005942B1"/>
    <w:rsid w:val="005A2E6E"/>
    <w:rsid w:val="005A390C"/>
    <w:rsid w:val="005B3420"/>
    <w:rsid w:val="005B3B7E"/>
    <w:rsid w:val="005B7178"/>
    <w:rsid w:val="005B797D"/>
    <w:rsid w:val="005C073E"/>
    <w:rsid w:val="005C0CAE"/>
    <w:rsid w:val="005C334D"/>
    <w:rsid w:val="005C4C75"/>
    <w:rsid w:val="005C5B90"/>
    <w:rsid w:val="005C64E6"/>
    <w:rsid w:val="005D052D"/>
    <w:rsid w:val="005D1491"/>
    <w:rsid w:val="005D217E"/>
    <w:rsid w:val="005D3CAE"/>
    <w:rsid w:val="005D62C4"/>
    <w:rsid w:val="005E02D9"/>
    <w:rsid w:val="005F17E7"/>
    <w:rsid w:val="005F4CBB"/>
    <w:rsid w:val="005F5264"/>
    <w:rsid w:val="005F6B23"/>
    <w:rsid w:val="005F78FD"/>
    <w:rsid w:val="005F7C5E"/>
    <w:rsid w:val="006055FD"/>
    <w:rsid w:val="006067DB"/>
    <w:rsid w:val="00610822"/>
    <w:rsid w:val="00611B2E"/>
    <w:rsid w:val="00620C78"/>
    <w:rsid w:val="006275BF"/>
    <w:rsid w:val="00630E45"/>
    <w:rsid w:val="0063449C"/>
    <w:rsid w:val="00637E91"/>
    <w:rsid w:val="00647D00"/>
    <w:rsid w:val="00652E57"/>
    <w:rsid w:val="00653DAD"/>
    <w:rsid w:val="00656732"/>
    <w:rsid w:val="00657BEE"/>
    <w:rsid w:val="006612F9"/>
    <w:rsid w:val="00672908"/>
    <w:rsid w:val="006729C9"/>
    <w:rsid w:val="00673B0A"/>
    <w:rsid w:val="00674044"/>
    <w:rsid w:val="006759D2"/>
    <w:rsid w:val="00675F00"/>
    <w:rsid w:val="006776F5"/>
    <w:rsid w:val="00683BBF"/>
    <w:rsid w:val="00686426"/>
    <w:rsid w:val="00690AB8"/>
    <w:rsid w:val="006910A1"/>
    <w:rsid w:val="006A0A31"/>
    <w:rsid w:val="006A1D65"/>
    <w:rsid w:val="006A261B"/>
    <w:rsid w:val="006A4B3D"/>
    <w:rsid w:val="006A6A53"/>
    <w:rsid w:val="006B168C"/>
    <w:rsid w:val="006B2E08"/>
    <w:rsid w:val="006B451D"/>
    <w:rsid w:val="006D065B"/>
    <w:rsid w:val="006D4A3E"/>
    <w:rsid w:val="006D6350"/>
    <w:rsid w:val="006E0F28"/>
    <w:rsid w:val="006F040A"/>
    <w:rsid w:val="006F7939"/>
    <w:rsid w:val="006F7E59"/>
    <w:rsid w:val="007049E2"/>
    <w:rsid w:val="007140CD"/>
    <w:rsid w:val="00715DBB"/>
    <w:rsid w:val="007164F9"/>
    <w:rsid w:val="00722BF9"/>
    <w:rsid w:val="00723808"/>
    <w:rsid w:val="007245E0"/>
    <w:rsid w:val="00726D05"/>
    <w:rsid w:val="00743441"/>
    <w:rsid w:val="00743897"/>
    <w:rsid w:val="0074610C"/>
    <w:rsid w:val="0075304A"/>
    <w:rsid w:val="00753B90"/>
    <w:rsid w:val="00767B95"/>
    <w:rsid w:val="00770BEA"/>
    <w:rsid w:val="00784827"/>
    <w:rsid w:val="007935E6"/>
    <w:rsid w:val="00794369"/>
    <w:rsid w:val="007978AA"/>
    <w:rsid w:val="007A594F"/>
    <w:rsid w:val="007A6AF7"/>
    <w:rsid w:val="007B0A1E"/>
    <w:rsid w:val="007B0AB7"/>
    <w:rsid w:val="007B22C0"/>
    <w:rsid w:val="007B2528"/>
    <w:rsid w:val="007B28FD"/>
    <w:rsid w:val="007D6700"/>
    <w:rsid w:val="007D7095"/>
    <w:rsid w:val="007E4B90"/>
    <w:rsid w:val="007E5103"/>
    <w:rsid w:val="007F6655"/>
    <w:rsid w:val="007F7490"/>
    <w:rsid w:val="00812CA3"/>
    <w:rsid w:val="0082113E"/>
    <w:rsid w:val="008217F9"/>
    <w:rsid w:val="008305A0"/>
    <w:rsid w:val="0083068D"/>
    <w:rsid w:val="008325E6"/>
    <w:rsid w:val="0085092F"/>
    <w:rsid w:val="00852839"/>
    <w:rsid w:val="0085492D"/>
    <w:rsid w:val="00854A99"/>
    <w:rsid w:val="008622B5"/>
    <w:rsid w:val="00863720"/>
    <w:rsid w:val="0086493C"/>
    <w:rsid w:val="00871462"/>
    <w:rsid w:val="0087662C"/>
    <w:rsid w:val="0088684B"/>
    <w:rsid w:val="0089013E"/>
    <w:rsid w:val="008917B2"/>
    <w:rsid w:val="008923DF"/>
    <w:rsid w:val="00893387"/>
    <w:rsid w:val="00894650"/>
    <w:rsid w:val="008A2BDF"/>
    <w:rsid w:val="008A5C64"/>
    <w:rsid w:val="008B342E"/>
    <w:rsid w:val="008B5504"/>
    <w:rsid w:val="008B7452"/>
    <w:rsid w:val="008D1D3B"/>
    <w:rsid w:val="008E33D7"/>
    <w:rsid w:val="008F4825"/>
    <w:rsid w:val="008F4B0A"/>
    <w:rsid w:val="008F4FE9"/>
    <w:rsid w:val="008F7182"/>
    <w:rsid w:val="009141ED"/>
    <w:rsid w:val="00921B48"/>
    <w:rsid w:val="00927F50"/>
    <w:rsid w:val="009317A7"/>
    <w:rsid w:val="00931BB9"/>
    <w:rsid w:val="00935FBE"/>
    <w:rsid w:val="00936512"/>
    <w:rsid w:val="009368F3"/>
    <w:rsid w:val="00941497"/>
    <w:rsid w:val="009430F8"/>
    <w:rsid w:val="00944198"/>
    <w:rsid w:val="00945534"/>
    <w:rsid w:val="0094755A"/>
    <w:rsid w:val="00960280"/>
    <w:rsid w:val="0096116B"/>
    <w:rsid w:val="00962503"/>
    <w:rsid w:val="00964BFD"/>
    <w:rsid w:val="00965AD5"/>
    <w:rsid w:val="009703BA"/>
    <w:rsid w:val="00975CB7"/>
    <w:rsid w:val="00977AA0"/>
    <w:rsid w:val="00983BE5"/>
    <w:rsid w:val="009868F8"/>
    <w:rsid w:val="0099097A"/>
    <w:rsid w:val="00993F7A"/>
    <w:rsid w:val="00996647"/>
    <w:rsid w:val="009A1D54"/>
    <w:rsid w:val="009B7C76"/>
    <w:rsid w:val="009C0F8F"/>
    <w:rsid w:val="009C4104"/>
    <w:rsid w:val="009D76F9"/>
    <w:rsid w:val="009D79DB"/>
    <w:rsid w:val="009E3D29"/>
    <w:rsid w:val="009E5558"/>
    <w:rsid w:val="009E5E39"/>
    <w:rsid w:val="009F5B62"/>
    <w:rsid w:val="009F6996"/>
    <w:rsid w:val="009F6D64"/>
    <w:rsid w:val="00A06B3F"/>
    <w:rsid w:val="00A11009"/>
    <w:rsid w:val="00A145DF"/>
    <w:rsid w:val="00A237A6"/>
    <w:rsid w:val="00A279DB"/>
    <w:rsid w:val="00A342A8"/>
    <w:rsid w:val="00A41362"/>
    <w:rsid w:val="00A431CC"/>
    <w:rsid w:val="00A43C26"/>
    <w:rsid w:val="00A472B8"/>
    <w:rsid w:val="00A65EC5"/>
    <w:rsid w:val="00A741D3"/>
    <w:rsid w:val="00A74C28"/>
    <w:rsid w:val="00A751B7"/>
    <w:rsid w:val="00A80F12"/>
    <w:rsid w:val="00A81B70"/>
    <w:rsid w:val="00A90E69"/>
    <w:rsid w:val="00A9219A"/>
    <w:rsid w:val="00A97792"/>
    <w:rsid w:val="00A97E32"/>
    <w:rsid w:val="00AA23A7"/>
    <w:rsid w:val="00AB049F"/>
    <w:rsid w:val="00AB15C7"/>
    <w:rsid w:val="00AB4000"/>
    <w:rsid w:val="00AB5F9B"/>
    <w:rsid w:val="00AB6A3E"/>
    <w:rsid w:val="00AC1ECD"/>
    <w:rsid w:val="00AC6FC7"/>
    <w:rsid w:val="00AD31FA"/>
    <w:rsid w:val="00AD7AE0"/>
    <w:rsid w:val="00AE155A"/>
    <w:rsid w:val="00AE3FF1"/>
    <w:rsid w:val="00AE6029"/>
    <w:rsid w:val="00AF2F98"/>
    <w:rsid w:val="00AF5E0F"/>
    <w:rsid w:val="00AF7DC9"/>
    <w:rsid w:val="00B02C4E"/>
    <w:rsid w:val="00B04384"/>
    <w:rsid w:val="00B04C29"/>
    <w:rsid w:val="00B10F81"/>
    <w:rsid w:val="00B12721"/>
    <w:rsid w:val="00B128E2"/>
    <w:rsid w:val="00B148D1"/>
    <w:rsid w:val="00B41172"/>
    <w:rsid w:val="00B47949"/>
    <w:rsid w:val="00B50FDF"/>
    <w:rsid w:val="00B54419"/>
    <w:rsid w:val="00B56E76"/>
    <w:rsid w:val="00B6594A"/>
    <w:rsid w:val="00B6717C"/>
    <w:rsid w:val="00B6743F"/>
    <w:rsid w:val="00B72EF3"/>
    <w:rsid w:val="00B73AAC"/>
    <w:rsid w:val="00B8322C"/>
    <w:rsid w:val="00B84CC2"/>
    <w:rsid w:val="00B858F3"/>
    <w:rsid w:val="00B867AF"/>
    <w:rsid w:val="00B9099C"/>
    <w:rsid w:val="00B95826"/>
    <w:rsid w:val="00BA57A0"/>
    <w:rsid w:val="00BB13CD"/>
    <w:rsid w:val="00BB7009"/>
    <w:rsid w:val="00BC0992"/>
    <w:rsid w:val="00BC624F"/>
    <w:rsid w:val="00BC77F1"/>
    <w:rsid w:val="00BD0E17"/>
    <w:rsid w:val="00BD4F3C"/>
    <w:rsid w:val="00BD50E2"/>
    <w:rsid w:val="00BD62BF"/>
    <w:rsid w:val="00BE2DC0"/>
    <w:rsid w:val="00BE5709"/>
    <w:rsid w:val="00BF5806"/>
    <w:rsid w:val="00C11E38"/>
    <w:rsid w:val="00C14266"/>
    <w:rsid w:val="00C2024A"/>
    <w:rsid w:val="00C26A38"/>
    <w:rsid w:val="00C305E6"/>
    <w:rsid w:val="00C32BB2"/>
    <w:rsid w:val="00C41750"/>
    <w:rsid w:val="00C420F5"/>
    <w:rsid w:val="00C43EBF"/>
    <w:rsid w:val="00C54278"/>
    <w:rsid w:val="00C629EF"/>
    <w:rsid w:val="00C64DCB"/>
    <w:rsid w:val="00C66DEF"/>
    <w:rsid w:val="00C86A59"/>
    <w:rsid w:val="00C92F1D"/>
    <w:rsid w:val="00C960DB"/>
    <w:rsid w:val="00CA0F73"/>
    <w:rsid w:val="00CA64E4"/>
    <w:rsid w:val="00CB3E43"/>
    <w:rsid w:val="00CB7F7A"/>
    <w:rsid w:val="00CC094C"/>
    <w:rsid w:val="00CC232F"/>
    <w:rsid w:val="00CC286E"/>
    <w:rsid w:val="00CC3BB5"/>
    <w:rsid w:val="00CC4307"/>
    <w:rsid w:val="00CC528D"/>
    <w:rsid w:val="00CD02E1"/>
    <w:rsid w:val="00CD468D"/>
    <w:rsid w:val="00CD4E68"/>
    <w:rsid w:val="00CD5C2F"/>
    <w:rsid w:val="00CE527F"/>
    <w:rsid w:val="00CE670C"/>
    <w:rsid w:val="00CF115C"/>
    <w:rsid w:val="00CF3BCD"/>
    <w:rsid w:val="00CF3D87"/>
    <w:rsid w:val="00CF4BF9"/>
    <w:rsid w:val="00D072ED"/>
    <w:rsid w:val="00D114DA"/>
    <w:rsid w:val="00D20817"/>
    <w:rsid w:val="00D27724"/>
    <w:rsid w:val="00D40B0F"/>
    <w:rsid w:val="00D43826"/>
    <w:rsid w:val="00D45389"/>
    <w:rsid w:val="00D52C10"/>
    <w:rsid w:val="00D54D3C"/>
    <w:rsid w:val="00D54E42"/>
    <w:rsid w:val="00D560A0"/>
    <w:rsid w:val="00D60962"/>
    <w:rsid w:val="00D66CF4"/>
    <w:rsid w:val="00D67756"/>
    <w:rsid w:val="00D745EB"/>
    <w:rsid w:val="00D779E2"/>
    <w:rsid w:val="00D820C4"/>
    <w:rsid w:val="00D857F0"/>
    <w:rsid w:val="00D90925"/>
    <w:rsid w:val="00D90D12"/>
    <w:rsid w:val="00D95580"/>
    <w:rsid w:val="00D955AC"/>
    <w:rsid w:val="00DB0C25"/>
    <w:rsid w:val="00DB4EBE"/>
    <w:rsid w:val="00DC2FF9"/>
    <w:rsid w:val="00DC564C"/>
    <w:rsid w:val="00DC5D05"/>
    <w:rsid w:val="00DE4553"/>
    <w:rsid w:val="00DF7710"/>
    <w:rsid w:val="00E01B6A"/>
    <w:rsid w:val="00E04699"/>
    <w:rsid w:val="00E10383"/>
    <w:rsid w:val="00E11F56"/>
    <w:rsid w:val="00E123C8"/>
    <w:rsid w:val="00E128A1"/>
    <w:rsid w:val="00E13322"/>
    <w:rsid w:val="00E140F5"/>
    <w:rsid w:val="00E1541F"/>
    <w:rsid w:val="00E15DFA"/>
    <w:rsid w:val="00E17868"/>
    <w:rsid w:val="00E418A5"/>
    <w:rsid w:val="00E50446"/>
    <w:rsid w:val="00E51592"/>
    <w:rsid w:val="00E5629A"/>
    <w:rsid w:val="00E568EB"/>
    <w:rsid w:val="00E618E0"/>
    <w:rsid w:val="00E621C8"/>
    <w:rsid w:val="00E65F3D"/>
    <w:rsid w:val="00E70472"/>
    <w:rsid w:val="00E73BC1"/>
    <w:rsid w:val="00E777E0"/>
    <w:rsid w:val="00E860F9"/>
    <w:rsid w:val="00E91C58"/>
    <w:rsid w:val="00E96A89"/>
    <w:rsid w:val="00EA06A9"/>
    <w:rsid w:val="00EA4886"/>
    <w:rsid w:val="00EA5CC7"/>
    <w:rsid w:val="00EA7CE5"/>
    <w:rsid w:val="00EB1DD0"/>
    <w:rsid w:val="00EC0D43"/>
    <w:rsid w:val="00EC7192"/>
    <w:rsid w:val="00ED31F0"/>
    <w:rsid w:val="00EF56EF"/>
    <w:rsid w:val="00F24B0E"/>
    <w:rsid w:val="00F33B22"/>
    <w:rsid w:val="00F351B7"/>
    <w:rsid w:val="00F37B2F"/>
    <w:rsid w:val="00F41E08"/>
    <w:rsid w:val="00F41E1C"/>
    <w:rsid w:val="00F455C0"/>
    <w:rsid w:val="00F54B1C"/>
    <w:rsid w:val="00F56C0B"/>
    <w:rsid w:val="00F65009"/>
    <w:rsid w:val="00F66988"/>
    <w:rsid w:val="00F67DFF"/>
    <w:rsid w:val="00F709E5"/>
    <w:rsid w:val="00F70C87"/>
    <w:rsid w:val="00F77C6F"/>
    <w:rsid w:val="00F814DF"/>
    <w:rsid w:val="00F818C1"/>
    <w:rsid w:val="00F90040"/>
    <w:rsid w:val="00F91BB3"/>
    <w:rsid w:val="00F9567D"/>
    <w:rsid w:val="00FA11AD"/>
    <w:rsid w:val="00FA6200"/>
    <w:rsid w:val="00FA6EC5"/>
    <w:rsid w:val="00FA6EF1"/>
    <w:rsid w:val="00FB246A"/>
    <w:rsid w:val="00FB353D"/>
    <w:rsid w:val="00FC0C3D"/>
    <w:rsid w:val="00FC127E"/>
    <w:rsid w:val="00FC558B"/>
    <w:rsid w:val="00FD1073"/>
    <w:rsid w:val="00FD2B40"/>
    <w:rsid w:val="00FD3A91"/>
    <w:rsid w:val="00FE454A"/>
    <w:rsid w:val="00FF3EC8"/>
    <w:rsid w:val="00FF501D"/>
    <w:rsid w:val="00FF5E26"/>
    <w:rsid w:val="00FF63FB"/>
    <w:rsid w:val="0158BBF2"/>
    <w:rsid w:val="02F1C454"/>
    <w:rsid w:val="032D942E"/>
    <w:rsid w:val="03D19DC9"/>
    <w:rsid w:val="03DF7088"/>
    <w:rsid w:val="0515DA0E"/>
    <w:rsid w:val="05372EDB"/>
    <w:rsid w:val="059DDEBF"/>
    <w:rsid w:val="07181005"/>
    <w:rsid w:val="07D6D006"/>
    <w:rsid w:val="082D5F4A"/>
    <w:rsid w:val="08693A03"/>
    <w:rsid w:val="08B36E8C"/>
    <w:rsid w:val="094676A5"/>
    <w:rsid w:val="09E90318"/>
    <w:rsid w:val="0BDC677A"/>
    <w:rsid w:val="0C5A028D"/>
    <w:rsid w:val="0CF3C996"/>
    <w:rsid w:val="0D17A895"/>
    <w:rsid w:val="0D969635"/>
    <w:rsid w:val="0E92D27D"/>
    <w:rsid w:val="109CF24F"/>
    <w:rsid w:val="114F3B6C"/>
    <w:rsid w:val="1226C19D"/>
    <w:rsid w:val="123C8AC1"/>
    <w:rsid w:val="126D8BDE"/>
    <w:rsid w:val="12B3E148"/>
    <w:rsid w:val="12D16966"/>
    <w:rsid w:val="139E559F"/>
    <w:rsid w:val="1571A4EF"/>
    <w:rsid w:val="15AFD29F"/>
    <w:rsid w:val="16E01DAA"/>
    <w:rsid w:val="16E1C2E1"/>
    <w:rsid w:val="173862F4"/>
    <w:rsid w:val="177063DF"/>
    <w:rsid w:val="18300290"/>
    <w:rsid w:val="186C24DB"/>
    <w:rsid w:val="18ED6E51"/>
    <w:rsid w:val="198CD107"/>
    <w:rsid w:val="19C2546F"/>
    <w:rsid w:val="19FEFA79"/>
    <w:rsid w:val="1A6BF265"/>
    <w:rsid w:val="1AAD5FBC"/>
    <w:rsid w:val="1ABA7ADD"/>
    <w:rsid w:val="1AF17570"/>
    <w:rsid w:val="1B206181"/>
    <w:rsid w:val="1B89AFA4"/>
    <w:rsid w:val="1C561A38"/>
    <w:rsid w:val="1CA031ED"/>
    <w:rsid w:val="1DA2F97F"/>
    <w:rsid w:val="1DB1D95C"/>
    <w:rsid w:val="1DB269F1"/>
    <w:rsid w:val="1DC909C7"/>
    <w:rsid w:val="1DE8CB79"/>
    <w:rsid w:val="1DFF4C4D"/>
    <w:rsid w:val="1E25ABD9"/>
    <w:rsid w:val="1E2C837F"/>
    <w:rsid w:val="1E61D612"/>
    <w:rsid w:val="1E70D6E8"/>
    <w:rsid w:val="1EC396D0"/>
    <w:rsid w:val="1ECC6227"/>
    <w:rsid w:val="1F3E3C89"/>
    <w:rsid w:val="1FF986BF"/>
    <w:rsid w:val="20CDAA9A"/>
    <w:rsid w:val="20CEF958"/>
    <w:rsid w:val="213BE129"/>
    <w:rsid w:val="229E8FC9"/>
    <w:rsid w:val="22BB9829"/>
    <w:rsid w:val="23164BB7"/>
    <w:rsid w:val="232A1CFB"/>
    <w:rsid w:val="241158A8"/>
    <w:rsid w:val="24198FB3"/>
    <w:rsid w:val="2466F649"/>
    <w:rsid w:val="24E1348F"/>
    <w:rsid w:val="257002D7"/>
    <w:rsid w:val="2715B482"/>
    <w:rsid w:val="273F61DF"/>
    <w:rsid w:val="274CA3B2"/>
    <w:rsid w:val="278A62BB"/>
    <w:rsid w:val="28A16FDB"/>
    <w:rsid w:val="2913BB54"/>
    <w:rsid w:val="299F7470"/>
    <w:rsid w:val="29FF485A"/>
    <w:rsid w:val="2A0F3586"/>
    <w:rsid w:val="2A320893"/>
    <w:rsid w:val="2A37FC80"/>
    <w:rsid w:val="2ACFB4B9"/>
    <w:rsid w:val="2B87568D"/>
    <w:rsid w:val="2C07886D"/>
    <w:rsid w:val="2C2D52E5"/>
    <w:rsid w:val="2C6B4B6F"/>
    <w:rsid w:val="2D16C028"/>
    <w:rsid w:val="2D6B5984"/>
    <w:rsid w:val="2DD2108D"/>
    <w:rsid w:val="2EC4AE33"/>
    <w:rsid w:val="2F91BF7D"/>
    <w:rsid w:val="30C15F7E"/>
    <w:rsid w:val="30FD4025"/>
    <w:rsid w:val="310ECA48"/>
    <w:rsid w:val="3150E966"/>
    <w:rsid w:val="3188FA9A"/>
    <w:rsid w:val="31D21F86"/>
    <w:rsid w:val="3273DEE4"/>
    <w:rsid w:val="32D34F37"/>
    <w:rsid w:val="331095A1"/>
    <w:rsid w:val="336887A6"/>
    <w:rsid w:val="3376BB1A"/>
    <w:rsid w:val="337C4DBD"/>
    <w:rsid w:val="338CB0C9"/>
    <w:rsid w:val="3392FC68"/>
    <w:rsid w:val="36102186"/>
    <w:rsid w:val="367FA589"/>
    <w:rsid w:val="36D4247E"/>
    <w:rsid w:val="370FE38A"/>
    <w:rsid w:val="3736A720"/>
    <w:rsid w:val="3755BCF2"/>
    <w:rsid w:val="37883404"/>
    <w:rsid w:val="38732313"/>
    <w:rsid w:val="38C6D7FF"/>
    <w:rsid w:val="39111B97"/>
    <w:rsid w:val="396D0E70"/>
    <w:rsid w:val="39BA027B"/>
    <w:rsid w:val="3A90F747"/>
    <w:rsid w:val="3AE54B55"/>
    <w:rsid w:val="3B805FB4"/>
    <w:rsid w:val="3C2587B9"/>
    <w:rsid w:val="3C286928"/>
    <w:rsid w:val="3E096392"/>
    <w:rsid w:val="3F1037D3"/>
    <w:rsid w:val="3F291590"/>
    <w:rsid w:val="3F3699C4"/>
    <w:rsid w:val="3F4A6DD7"/>
    <w:rsid w:val="40DFAA93"/>
    <w:rsid w:val="412724C6"/>
    <w:rsid w:val="4356AB42"/>
    <w:rsid w:val="4389572C"/>
    <w:rsid w:val="439D9759"/>
    <w:rsid w:val="43D17432"/>
    <w:rsid w:val="441AF944"/>
    <w:rsid w:val="45ABDC88"/>
    <w:rsid w:val="4739C997"/>
    <w:rsid w:val="485AB2EC"/>
    <w:rsid w:val="4866B8BB"/>
    <w:rsid w:val="48A39640"/>
    <w:rsid w:val="48FDC337"/>
    <w:rsid w:val="490192BE"/>
    <w:rsid w:val="49601378"/>
    <w:rsid w:val="497E426E"/>
    <w:rsid w:val="49CAA572"/>
    <w:rsid w:val="4AFDCF28"/>
    <w:rsid w:val="4B39FF95"/>
    <w:rsid w:val="4B64AF79"/>
    <w:rsid w:val="4B80B2BD"/>
    <w:rsid w:val="4BE1C68E"/>
    <w:rsid w:val="4C7D0382"/>
    <w:rsid w:val="4C8F546C"/>
    <w:rsid w:val="4D25204E"/>
    <w:rsid w:val="4ECF3728"/>
    <w:rsid w:val="4ECF55DE"/>
    <w:rsid w:val="4F0D542F"/>
    <w:rsid w:val="4F2B2DAD"/>
    <w:rsid w:val="4F73647C"/>
    <w:rsid w:val="4F9DF4AA"/>
    <w:rsid w:val="50BD3422"/>
    <w:rsid w:val="516F60EA"/>
    <w:rsid w:val="517F9317"/>
    <w:rsid w:val="52EC47C4"/>
    <w:rsid w:val="5329DC4C"/>
    <w:rsid w:val="54A1539D"/>
    <w:rsid w:val="54A7AF1B"/>
    <w:rsid w:val="5537CA0D"/>
    <w:rsid w:val="557E2CD1"/>
    <w:rsid w:val="55C4EE2F"/>
    <w:rsid w:val="55EA82A3"/>
    <w:rsid w:val="5748AD84"/>
    <w:rsid w:val="57C23821"/>
    <w:rsid w:val="584362C4"/>
    <w:rsid w:val="58678C34"/>
    <w:rsid w:val="5913383C"/>
    <w:rsid w:val="594D4925"/>
    <w:rsid w:val="59A78B21"/>
    <w:rsid w:val="59CC12BC"/>
    <w:rsid w:val="5A6ACFD8"/>
    <w:rsid w:val="5AFD9F31"/>
    <w:rsid w:val="5B45331A"/>
    <w:rsid w:val="5CB6DFBD"/>
    <w:rsid w:val="5CE69CE7"/>
    <w:rsid w:val="5D19BD89"/>
    <w:rsid w:val="5E362676"/>
    <w:rsid w:val="5EF7741F"/>
    <w:rsid w:val="5F183D66"/>
    <w:rsid w:val="5F40C399"/>
    <w:rsid w:val="6047957D"/>
    <w:rsid w:val="6075D2A5"/>
    <w:rsid w:val="60A39C2A"/>
    <w:rsid w:val="60C4EF50"/>
    <w:rsid w:val="6180628F"/>
    <w:rsid w:val="62539C17"/>
    <w:rsid w:val="6368250F"/>
    <w:rsid w:val="63BCFB8E"/>
    <w:rsid w:val="647D47B5"/>
    <w:rsid w:val="64A6CB59"/>
    <w:rsid w:val="64D27132"/>
    <w:rsid w:val="651FCB3B"/>
    <w:rsid w:val="653E56C9"/>
    <w:rsid w:val="654BB795"/>
    <w:rsid w:val="661143EE"/>
    <w:rsid w:val="6629B397"/>
    <w:rsid w:val="66A0D667"/>
    <w:rsid w:val="670E752D"/>
    <w:rsid w:val="67499519"/>
    <w:rsid w:val="675243EA"/>
    <w:rsid w:val="677508D3"/>
    <w:rsid w:val="677DD9B1"/>
    <w:rsid w:val="689F7FD0"/>
    <w:rsid w:val="693577A2"/>
    <w:rsid w:val="69A74554"/>
    <w:rsid w:val="6A57BB9E"/>
    <w:rsid w:val="6A5B0528"/>
    <w:rsid w:val="6AA9F6DE"/>
    <w:rsid w:val="6AD82988"/>
    <w:rsid w:val="6AFD2051"/>
    <w:rsid w:val="6B72709A"/>
    <w:rsid w:val="6BA3D2AD"/>
    <w:rsid w:val="6BB49144"/>
    <w:rsid w:val="6C15CF2D"/>
    <w:rsid w:val="6C883FB1"/>
    <w:rsid w:val="6C9AC183"/>
    <w:rsid w:val="6D707F92"/>
    <w:rsid w:val="6D7D210F"/>
    <w:rsid w:val="6DAEE0FD"/>
    <w:rsid w:val="6E4474C4"/>
    <w:rsid w:val="6F7C2B86"/>
    <w:rsid w:val="6F8A6C79"/>
    <w:rsid w:val="6FEF37A4"/>
    <w:rsid w:val="71495938"/>
    <w:rsid w:val="71DBAA22"/>
    <w:rsid w:val="7283B990"/>
    <w:rsid w:val="728B11BA"/>
    <w:rsid w:val="72BBEFB8"/>
    <w:rsid w:val="7353E93C"/>
    <w:rsid w:val="74232B41"/>
    <w:rsid w:val="74809662"/>
    <w:rsid w:val="7481003F"/>
    <w:rsid w:val="74A7554F"/>
    <w:rsid w:val="75436E3B"/>
    <w:rsid w:val="75A37E25"/>
    <w:rsid w:val="7702EEE7"/>
    <w:rsid w:val="77155C75"/>
    <w:rsid w:val="7792F40A"/>
    <w:rsid w:val="77ECF589"/>
    <w:rsid w:val="77ED68C7"/>
    <w:rsid w:val="79303A91"/>
    <w:rsid w:val="796E2858"/>
    <w:rsid w:val="7A6E2095"/>
    <w:rsid w:val="7B2F1A4A"/>
    <w:rsid w:val="7B464879"/>
    <w:rsid w:val="7BA5B8D1"/>
    <w:rsid w:val="7C682AA0"/>
    <w:rsid w:val="7C81A610"/>
    <w:rsid w:val="7C9B1177"/>
    <w:rsid w:val="7D6FEF88"/>
    <w:rsid w:val="7E810E22"/>
    <w:rsid w:val="7EB8F3FD"/>
    <w:rsid w:val="7EC9388B"/>
    <w:rsid w:val="7EDA848D"/>
    <w:rsid w:val="7F231F49"/>
    <w:rsid w:val="7F7F9812"/>
    <w:rsid w:val="7FAD9A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DFBF6"/>
  <w15:chartTrackingRefBased/>
  <w15:docId w15:val="{FC8B7CB3-0104-4F8A-A5FB-F9FF848F0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8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B7C76"/>
    <w:rPr>
      <w:b/>
      <w:bCs/>
    </w:rPr>
  </w:style>
  <w:style w:type="character" w:styleId="Hyperlink">
    <w:name w:val="Hyperlink"/>
    <w:basedOn w:val="DefaultParagraphFont"/>
    <w:uiPriority w:val="99"/>
    <w:unhideWhenUsed/>
    <w:rsid w:val="00F41E08"/>
    <w:rPr>
      <w:color w:val="0563C1"/>
      <w:u w:val="single"/>
    </w:rPr>
  </w:style>
  <w:style w:type="paragraph" w:styleId="NormalWeb">
    <w:name w:val="Normal (Web)"/>
    <w:basedOn w:val="Normal"/>
    <w:uiPriority w:val="99"/>
    <w:semiHidden/>
    <w:unhideWhenUsed/>
    <w:rsid w:val="00F41E08"/>
    <w:pPr>
      <w:spacing w:before="100" w:beforeAutospacing="1" w:after="100" w:afterAutospacing="1" w:line="240" w:lineRule="auto"/>
    </w:pPr>
    <w:rPr>
      <w:rFonts w:ascii="Calibri" w:hAnsi="Calibri" w:cs="Calibri"/>
      <w:lang w:eastAsia="en-GB"/>
    </w:rPr>
  </w:style>
  <w:style w:type="character" w:styleId="CommentReference">
    <w:name w:val="annotation reference"/>
    <w:basedOn w:val="DefaultParagraphFont"/>
    <w:uiPriority w:val="99"/>
    <w:semiHidden/>
    <w:unhideWhenUsed/>
    <w:rsid w:val="002B0CB9"/>
    <w:rPr>
      <w:sz w:val="16"/>
      <w:szCs w:val="16"/>
    </w:rPr>
  </w:style>
  <w:style w:type="paragraph" w:styleId="CommentText">
    <w:name w:val="annotation text"/>
    <w:basedOn w:val="Normal"/>
    <w:link w:val="CommentTextChar"/>
    <w:uiPriority w:val="99"/>
    <w:unhideWhenUsed/>
    <w:rsid w:val="002B0CB9"/>
    <w:pPr>
      <w:spacing w:line="240" w:lineRule="auto"/>
    </w:pPr>
    <w:rPr>
      <w:sz w:val="20"/>
      <w:szCs w:val="20"/>
    </w:rPr>
  </w:style>
  <w:style w:type="character" w:customStyle="1" w:styleId="CommentTextChar">
    <w:name w:val="Comment Text Char"/>
    <w:basedOn w:val="DefaultParagraphFont"/>
    <w:link w:val="CommentText"/>
    <w:uiPriority w:val="99"/>
    <w:rsid w:val="002B0CB9"/>
    <w:rPr>
      <w:sz w:val="20"/>
      <w:szCs w:val="20"/>
    </w:rPr>
  </w:style>
  <w:style w:type="paragraph" w:styleId="CommentSubject">
    <w:name w:val="annotation subject"/>
    <w:basedOn w:val="CommentText"/>
    <w:next w:val="CommentText"/>
    <w:link w:val="CommentSubjectChar"/>
    <w:uiPriority w:val="99"/>
    <w:semiHidden/>
    <w:unhideWhenUsed/>
    <w:rsid w:val="002B0CB9"/>
    <w:rPr>
      <w:b/>
      <w:bCs/>
    </w:rPr>
  </w:style>
  <w:style w:type="character" w:customStyle="1" w:styleId="CommentSubjectChar">
    <w:name w:val="Comment Subject Char"/>
    <w:basedOn w:val="CommentTextChar"/>
    <w:link w:val="CommentSubject"/>
    <w:uiPriority w:val="99"/>
    <w:semiHidden/>
    <w:rsid w:val="002B0CB9"/>
    <w:rPr>
      <w:b/>
      <w:bCs/>
      <w:sz w:val="20"/>
      <w:szCs w:val="20"/>
    </w:rPr>
  </w:style>
  <w:style w:type="paragraph" w:styleId="ListParagraph">
    <w:name w:val="List Paragraph"/>
    <w:basedOn w:val="Normal"/>
    <w:uiPriority w:val="34"/>
    <w:qFormat/>
    <w:rsid w:val="009A1D54"/>
    <w:pPr>
      <w:ind w:left="720"/>
      <w:contextualSpacing/>
    </w:pPr>
  </w:style>
  <w:style w:type="character" w:customStyle="1" w:styleId="ui-provider">
    <w:name w:val="ui-provider"/>
    <w:basedOn w:val="DefaultParagraphFont"/>
    <w:rsid w:val="00964BFD"/>
  </w:style>
  <w:style w:type="character" w:styleId="UnresolvedMention">
    <w:name w:val="Unresolved Mention"/>
    <w:basedOn w:val="DefaultParagraphFont"/>
    <w:uiPriority w:val="99"/>
    <w:semiHidden/>
    <w:unhideWhenUsed/>
    <w:rsid w:val="001941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39866">
      <w:bodyDiv w:val="1"/>
      <w:marLeft w:val="0"/>
      <w:marRight w:val="0"/>
      <w:marTop w:val="0"/>
      <w:marBottom w:val="0"/>
      <w:divBdr>
        <w:top w:val="none" w:sz="0" w:space="0" w:color="auto"/>
        <w:left w:val="none" w:sz="0" w:space="0" w:color="auto"/>
        <w:bottom w:val="none" w:sz="0" w:space="0" w:color="auto"/>
        <w:right w:val="none" w:sz="0" w:space="0" w:color="auto"/>
      </w:divBdr>
    </w:div>
    <w:div w:id="53090669">
      <w:bodyDiv w:val="1"/>
      <w:marLeft w:val="0"/>
      <w:marRight w:val="0"/>
      <w:marTop w:val="0"/>
      <w:marBottom w:val="0"/>
      <w:divBdr>
        <w:top w:val="none" w:sz="0" w:space="0" w:color="auto"/>
        <w:left w:val="none" w:sz="0" w:space="0" w:color="auto"/>
        <w:bottom w:val="none" w:sz="0" w:space="0" w:color="auto"/>
        <w:right w:val="none" w:sz="0" w:space="0" w:color="auto"/>
      </w:divBdr>
      <w:divsChild>
        <w:div w:id="179247623">
          <w:marLeft w:val="0"/>
          <w:marRight w:val="0"/>
          <w:marTop w:val="0"/>
          <w:marBottom w:val="0"/>
          <w:divBdr>
            <w:top w:val="none" w:sz="0" w:space="0" w:color="auto"/>
            <w:left w:val="none" w:sz="0" w:space="0" w:color="auto"/>
            <w:bottom w:val="none" w:sz="0" w:space="0" w:color="auto"/>
            <w:right w:val="none" w:sz="0" w:space="0" w:color="auto"/>
          </w:divBdr>
        </w:div>
        <w:div w:id="210116626">
          <w:marLeft w:val="0"/>
          <w:marRight w:val="0"/>
          <w:marTop w:val="0"/>
          <w:marBottom w:val="0"/>
          <w:divBdr>
            <w:top w:val="none" w:sz="0" w:space="0" w:color="auto"/>
            <w:left w:val="none" w:sz="0" w:space="0" w:color="auto"/>
            <w:bottom w:val="none" w:sz="0" w:space="0" w:color="auto"/>
            <w:right w:val="none" w:sz="0" w:space="0" w:color="auto"/>
          </w:divBdr>
        </w:div>
        <w:div w:id="262736944">
          <w:marLeft w:val="0"/>
          <w:marRight w:val="0"/>
          <w:marTop w:val="0"/>
          <w:marBottom w:val="0"/>
          <w:divBdr>
            <w:top w:val="none" w:sz="0" w:space="0" w:color="auto"/>
            <w:left w:val="none" w:sz="0" w:space="0" w:color="auto"/>
            <w:bottom w:val="none" w:sz="0" w:space="0" w:color="auto"/>
            <w:right w:val="none" w:sz="0" w:space="0" w:color="auto"/>
          </w:divBdr>
        </w:div>
        <w:div w:id="955409757">
          <w:marLeft w:val="0"/>
          <w:marRight w:val="0"/>
          <w:marTop w:val="0"/>
          <w:marBottom w:val="0"/>
          <w:divBdr>
            <w:top w:val="none" w:sz="0" w:space="0" w:color="auto"/>
            <w:left w:val="none" w:sz="0" w:space="0" w:color="auto"/>
            <w:bottom w:val="none" w:sz="0" w:space="0" w:color="auto"/>
            <w:right w:val="none" w:sz="0" w:space="0" w:color="auto"/>
          </w:divBdr>
        </w:div>
        <w:div w:id="980380740">
          <w:marLeft w:val="0"/>
          <w:marRight w:val="0"/>
          <w:marTop w:val="0"/>
          <w:marBottom w:val="0"/>
          <w:divBdr>
            <w:top w:val="none" w:sz="0" w:space="0" w:color="auto"/>
            <w:left w:val="none" w:sz="0" w:space="0" w:color="auto"/>
            <w:bottom w:val="none" w:sz="0" w:space="0" w:color="auto"/>
            <w:right w:val="none" w:sz="0" w:space="0" w:color="auto"/>
          </w:divBdr>
        </w:div>
        <w:div w:id="1326057288">
          <w:marLeft w:val="0"/>
          <w:marRight w:val="0"/>
          <w:marTop w:val="0"/>
          <w:marBottom w:val="0"/>
          <w:divBdr>
            <w:top w:val="none" w:sz="0" w:space="0" w:color="auto"/>
            <w:left w:val="none" w:sz="0" w:space="0" w:color="auto"/>
            <w:bottom w:val="none" w:sz="0" w:space="0" w:color="auto"/>
            <w:right w:val="none" w:sz="0" w:space="0" w:color="auto"/>
          </w:divBdr>
        </w:div>
        <w:div w:id="1418208310">
          <w:marLeft w:val="0"/>
          <w:marRight w:val="0"/>
          <w:marTop w:val="0"/>
          <w:marBottom w:val="0"/>
          <w:divBdr>
            <w:top w:val="none" w:sz="0" w:space="0" w:color="auto"/>
            <w:left w:val="none" w:sz="0" w:space="0" w:color="auto"/>
            <w:bottom w:val="none" w:sz="0" w:space="0" w:color="auto"/>
            <w:right w:val="none" w:sz="0" w:space="0" w:color="auto"/>
          </w:divBdr>
        </w:div>
        <w:div w:id="1982224809">
          <w:marLeft w:val="0"/>
          <w:marRight w:val="0"/>
          <w:marTop w:val="0"/>
          <w:marBottom w:val="0"/>
          <w:divBdr>
            <w:top w:val="none" w:sz="0" w:space="0" w:color="auto"/>
            <w:left w:val="none" w:sz="0" w:space="0" w:color="auto"/>
            <w:bottom w:val="none" w:sz="0" w:space="0" w:color="auto"/>
            <w:right w:val="none" w:sz="0" w:space="0" w:color="auto"/>
          </w:divBdr>
        </w:div>
      </w:divsChild>
    </w:div>
    <w:div w:id="129325996">
      <w:bodyDiv w:val="1"/>
      <w:marLeft w:val="0"/>
      <w:marRight w:val="0"/>
      <w:marTop w:val="0"/>
      <w:marBottom w:val="0"/>
      <w:divBdr>
        <w:top w:val="none" w:sz="0" w:space="0" w:color="auto"/>
        <w:left w:val="none" w:sz="0" w:space="0" w:color="auto"/>
        <w:bottom w:val="none" w:sz="0" w:space="0" w:color="auto"/>
        <w:right w:val="none" w:sz="0" w:space="0" w:color="auto"/>
      </w:divBdr>
    </w:div>
    <w:div w:id="281814175">
      <w:bodyDiv w:val="1"/>
      <w:marLeft w:val="0"/>
      <w:marRight w:val="0"/>
      <w:marTop w:val="0"/>
      <w:marBottom w:val="0"/>
      <w:divBdr>
        <w:top w:val="none" w:sz="0" w:space="0" w:color="auto"/>
        <w:left w:val="none" w:sz="0" w:space="0" w:color="auto"/>
        <w:bottom w:val="none" w:sz="0" w:space="0" w:color="auto"/>
        <w:right w:val="none" w:sz="0" w:space="0" w:color="auto"/>
      </w:divBdr>
    </w:div>
    <w:div w:id="365330145">
      <w:bodyDiv w:val="1"/>
      <w:marLeft w:val="0"/>
      <w:marRight w:val="0"/>
      <w:marTop w:val="0"/>
      <w:marBottom w:val="0"/>
      <w:divBdr>
        <w:top w:val="none" w:sz="0" w:space="0" w:color="auto"/>
        <w:left w:val="none" w:sz="0" w:space="0" w:color="auto"/>
        <w:bottom w:val="none" w:sz="0" w:space="0" w:color="auto"/>
        <w:right w:val="none" w:sz="0" w:space="0" w:color="auto"/>
      </w:divBdr>
    </w:div>
    <w:div w:id="514542938">
      <w:bodyDiv w:val="1"/>
      <w:marLeft w:val="0"/>
      <w:marRight w:val="0"/>
      <w:marTop w:val="0"/>
      <w:marBottom w:val="0"/>
      <w:divBdr>
        <w:top w:val="none" w:sz="0" w:space="0" w:color="auto"/>
        <w:left w:val="none" w:sz="0" w:space="0" w:color="auto"/>
        <w:bottom w:val="none" w:sz="0" w:space="0" w:color="auto"/>
        <w:right w:val="none" w:sz="0" w:space="0" w:color="auto"/>
      </w:divBdr>
      <w:divsChild>
        <w:div w:id="427385580">
          <w:marLeft w:val="0"/>
          <w:marRight w:val="0"/>
          <w:marTop w:val="0"/>
          <w:marBottom w:val="0"/>
          <w:divBdr>
            <w:top w:val="none" w:sz="0" w:space="0" w:color="auto"/>
            <w:left w:val="none" w:sz="0" w:space="0" w:color="auto"/>
            <w:bottom w:val="none" w:sz="0" w:space="0" w:color="auto"/>
            <w:right w:val="none" w:sz="0" w:space="0" w:color="auto"/>
          </w:divBdr>
        </w:div>
        <w:div w:id="481889771">
          <w:marLeft w:val="0"/>
          <w:marRight w:val="0"/>
          <w:marTop w:val="0"/>
          <w:marBottom w:val="0"/>
          <w:divBdr>
            <w:top w:val="none" w:sz="0" w:space="0" w:color="auto"/>
            <w:left w:val="none" w:sz="0" w:space="0" w:color="auto"/>
            <w:bottom w:val="none" w:sz="0" w:space="0" w:color="auto"/>
            <w:right w:val="none" w:sz="0" w:space="0" w:color="auto"/>
          </w:divBdr>
        </w:div>
        <w:div w:id="603733521">
          <w:marLeft w:val="0"/>
          <w:marRight w:val="0"/>
          <w:marTop w:val="0"/>
          <w:marBottom w:val="0"/>
          <w:divBdr>
            <w:top w:val="none" w:sz="0" w:space="0" w:color="auto"/>
            <w:left w:val="none" w:sz="0" w:space="0" w:color="auto"/>
            <w:bottom w:val="none" w:sz="0" w:space="0" w:color="auto"/>
            <w:right w:val="none" w:sz="0" w:space="0" w:color="auto"/>
          </w:divBdr>
        </w:div>
        <w:div w:id="980429654">
          <w:marLeft w:val="0"/>
          <w:marRight w:val="0"/>
          <w:marTop w:val="0"/>
          <w:marBottom w:val="0"/>
          <w:divBdr>
            <w:top w:val="none" w:sz="0" w:space="0" w:color="auto"/>
            <w:left w:val="none" w:sz="0" w:space="0" w:color="auto"/>
            <w:bottom w:val="none" w:sz="0" w:space="0" w:color="auto"/>
            <w:right w:val="none" w:sz="0" w:space="0" w:color="auto"/>
          </w:divBdr>
        </w:div>
        <w:div w:id="1023946538">
          <w:marLeft w:val="0"/>
          <w:marRight w:val="0"/>
          <w:marTop w:val="0"/>
          <w:marBottom w:val="0"/>
          <w:divBdr>
            <w:top w:val="none" w:sz="0" w:space="0" w:color="auto"/>
            <w:left w:val="none" w:sz="0" w:space="0" w:color="auto"/>
            <w:bottom w:val="none" w:sz="0" w:space="0" w:color="auto"/>
            <w:right w:val="none" w:sz="0" w:space="0" w:color="auto"/>
          </w:divBdr>
        </w:div>
        <w:div w:id="1825774308">
          <w:marLeft w:val="0"/>
          <w:marRight w:val="0"/>
          <w:marTop w:val="0"/>
          <w:marBottom w:val="0"/>
          <w:divBdr>
            <w:top w:val="none" w:sz="0" w:space="0" w:color="auto"/>
            <w:left w:val="none" w:sz="0" w:space="0" w:color="auto"/>
            <w:bottom w:val="none" w:sz="0" w:space="0" w:color="auto"/>
            <w:right w:val="none" w:sz="0" w:space="0" w:color="auto"/>
          </w:divBdr>
        </w:div>
        <w:div w:id="1846629072">
          <w:marLeft w:val="0"/>
          <w:marRight w:val="0"/>
          <w:marTop w:val="0"/>
          <w:marBottom w:val="0"/>
          <w:divBdr>
            <w:top w:val="none" w:sz="0" w:space="0" w:color="auto"/>
            <w:left w:val="none" w:sz="0" w:space="0" w:color="auto"/>
            <w:bottom w:val="none" w:sz="0" w:space="0" w:color="auto"/>
            <w:right w:val="none" w:sz="0" w:space="0" w:color="auto"/>
          </w:divBdr>
        </w:div>
        <w:div w:id="1979453537">
          <w:marLeft w:val="0"/>
          <w:marRight w:val="0"/>
          <w:marTop w:val="0"/>
          <w:marBottom w:val="0"/>
          <w:divBdr>
            <w:top w:val="none" w:sz="0" w:space="0" w:color="auto"/>
            <w:left w:val="none" w:sz="0" w:space="0" w:color="auto"/>
            <w:bottom w:val="none" w:sz="0" w:space="0" w:color="auto"/>
            <w:right w:val="none" w:sz="0" w:space="0" w:color="auto"/>
          </w:divBdr>
        </w:div>
      </w:divsChild>
    </w:div>
    <w:div w:id="597176611">
      <w:bodyDiv w:val="1"/>
      <w:marLeft w:val="0"/>
      <w:marRight w:val="0"/>
      <w:marTop w:val="0"/>
      <w:marBottom w:val="0"/>
      <w:divBdr>
        <w:top w:val="none" w:sz="0" w:space="0" w:color="auto"/>
        <w:left w:val="none" w:sz="0" w:space="0" w:color="auto"/>
        <w:bottom w:val="none" w:sz="0" w:space="0" w:color="auto"/>
        <w:right w:val="none" w:sz="0" w:space="0" w:color="auto"/>
      </w:divBdr>
    </w:div>
    <w:div w:id="1124076333">
      <w:bodyDiv w:val="1"/>
      <w:marLeft w:val="0"/>
      <w:marRight w:val="0"/>
      <w:marTop w:val="0"/>
      <w:marBottom w:val="0"/>
      <w:divBdr>
        <w:top w:val="none" w:sz="0" w:space="0" w:color="auto"/>
        <w:left w:val="none" w:sz="0" w:space="0" w:color="auto"/>
        <w:bottom w:val="none" w:sz="0" w:space="0" w:color="auto"/>
        <w:right w:val="none" w:sz="0" w:space="0" w:color="auto"/>
      </w:divBdr>
    </w:div>
    <w:div w:id="1436366259">
      <w:bodyDiv w:val="1"/>
      <w:marLeft w:val="0"/>
      <w:marRight w:val="0"/>
      <w:marTop w:val="0"/>
      <w:marBottom w:val="0"/>
      <w:divBdr>
        <w:top w:val="none" w:sz="0" w:space="0" w:color="auto"/>
        <w:left w:val="none" w:sz="0" w:space="0" w:color="auto"/>
        <w:bottom w:val="none" w:sz="0" w:space="0" w:color="auto"/>
        <w:right w:val="none" w:sz="0" w:space="0" w:color="auto"/>
      </w:divBdr>
    </w:div>
    <w:div w:id="1682273209">
      <w:bodyDiv w:val="1"/>
      <w:marLeft w:val="0"/>
      <w:marRight w:val="0"/>
      <w:marTop w:val="0"/>
      <w:marBottom w:val="0"/>
      <w:divBdr>
        <w:top w:val="none" w:sz="0" w:space="0" w:color="auto"/>
        <w:left w:val="none" w:sz="0" w:space="0" w:color="auto"/>
        <w:bottom w:val="none" w:sz="0" w:space="0" w:color="auto"/>
        <w:right w:val="none" w:sz="0" w:space="0" w:color="auto"/>
      </w:divBdr>
    </w:div>
    <w:div w:id="1731951823">
      <w:bodyDiv w:val="1"/>
      <w:marLeft w:val="0"/>
      <w:marRight w:val="0"/>
      <w:marTop w:val="0"/>
      <w:marBottom w:val="0"/>
      <w:divBdr>
        <w:top w:val="none" w:sz="0" w:space="0" w:color="auto"/>
        <w:left w:val="none" w:sz="0" w:space="0" w:color="auto"/>
        <w:bottom w:val="none" w:sz="0" w:space="0" w:color="auto"/>
        <w:right w:val="none" w:sz="0" w:space="0" w:color="auto"/>
      </w:divBdr>
    </w:div>
    <w:div w:id="1958564607">
      <w:bodyDiv w:val="1"/>
      <w:marLeft w:val="0"/>
      <w:marRight w:val="0"/>
      <w:marTop w:val="0"/>
      <w:marBottom w:val="0"/>
      <w:divBdr>
        <w:top w:val="none" w:sz="0" w:space="0" w:color="auto"/>
        <w:left w:val="none" w:sz="0" w:space="0" w:color="auto"/>
        <w:bottom w:val="none" w:sz="0" w:space="0" w:color="auto"/>
        <w:right w:val="none" w:sz="0" w:space="0" w:color="auto"/>
      </w:divBdr>
    </w:div>
    <w:div w:id="1961573295">
      <w:bodyDiv w:val="1"/>
      <w:marLeft w:val="0"/>
      <w:marRight w:val="0"/>
      <w:marTop w:val="0"/>
      <w:marBottom w:val="0"/>
      <w:divBdr>
        <w:top w:val="none" w:sz="0" w:space="0" w:color="auto"/>
        <w:left w:val="none" w:sz="0" w:space="0" w:color="auto"/>
        <w:bottom w:val="none" w:sz="0" w:space="0" w:color="auto"/>
        <w:right w:val="none" w:sz="0" w:space="0" w:color="auto"/>
      </w:divBdr>
      <w:divsChild>
        <w:div w:id="182011752">
          <w:marLeft w:val="0"/>
          <w:marRight w:val="0"/>
          <w:marTop w:val="0"/>
          <w:marBottom w:val="0"/>
          <w:divBdr>
            <w:top w:val="none" w:sz="0" w:space="0" w:color="auto"/>
            <w:left w:val="none" w:sz="0" w:space="0" w:color="auto"/>
            <w:bottom w:val="none" w:sz="0" w:space="0" w:color="auto"/>
            <w:right w:val="none" w:sz="0" w:space="0" w:color="auto"/>
          </w:divBdr>
        </w:div>
        <w:div w:id="302278647">
          <w:marLeft w:val="0"/>
          <w:marRight w:val="0"/>
          <w:marTop w:val="0"/>
          <w:marBottom w:val="0"/>
          <w:divBdr>
            <w:top w:val="none" w:sz="0" w:space="0" w:color="auto"/>
            <w:left w:val="none" w:sz="0" w:space="0" w:color="auto"/>
            <w:bottom w:val="none" w:sz="0" w:space="0" w:color="auto"/>
            <w:right w:val="none" w:sz="0" w:space="0" w:color="auto"/>
          </w:divBdr>
        </w:div>
        <w:div w:id="379942152">
          <w:marLeft w:val="0"/>
          <w:marRight w:val="0"/>
          <w:marTop w:val="0"/>
          <w:marBottom w:val="0"/>
          <w:divBdr>
            <w:top w:val="none" w:sz="0" w:space="0" w:color="auto"/>
            <w:left w:val="none" w:sz="0" w:space="0" w:color="auto"/>
            <w:bottom w:val="none" w:sz="0" w:space="0" w:color="auto"/>
            <w:right w:val="none" w:sz="0" w:space="0" w:color="auto"/>
          </w:divBdr>
        </w:div>
        <w:div w:id="537863552">
          <w:marLeft w:val="0"/>
          <w:marRight w:val="0"/>
          <w:marTop w:val="0"/>
          <w:marBottom w:val="0"/>
          <w:divBdr>
            <w:top w:val="none" w:sz="0" w:space="0" w:color="auto"/>
            <w:left w:val="none" w:sz="0" w:space="0" w:color="auto"/>
            <w:bottom w:val="none" w:sz="0" w:space="0" w:color="auto"/>
            <w:right w:val="none" w:sz="0" w:space="0" w:color="auto"/>
          </w:divBdr>
        </w:div>
        <w:div w:id="540172412">
          <w:marLeft w:val="0"/>
          <w:marRight w:val="0"/>
          <w:marTop w:val="0"/>
          <w:marBottom w:val="0"/>
          <w:divBdr>
            <w:top w:val="none" w:sz="0" w:space="0" w:color="auto"/>
            <w:left w:val="none" w:sz="0" w:space="0" w:color="auto"/>
            <w:bottom w:val="none" w:sz="0" w:space="0" w:color="auto"/>
            <w:right w:val="none" w:sz="0" w:space="0" w:color="auto"/>
          </w:divBdr>
        </w:div>
        <w:div w:id="547037585">
          <w:marLeft w:val="0"/>
          <w:marRight w:val="0"/>
          <w:marTop w:val="0"/>
          <w:marBottom w:val="0"/>
          <w:divBdr>
            <w:top w:val="none" w:sz="0" w:space="0" w:color="auto"/>
            <w:left w:val="none" w:sz="0" w:space="0" w:color="auto"/>
            <w:bottom w:val="none" w:sz="0" w:space="0" w:color="auto"/>
            <w:right w:val="none" w:sz="0" w:space="0" w:color="auto"/>
          </w:divBdr>
          <w:divsChild>
            <w:div w:id="1881093321">
              <w:marLeft w:val="-75"/>
              <w:marRight w:val="0"/>
              <w:marTop w:val="30"/>
              <w:marBottom w:val="30"/>
              <w:divBdr>
                <w:top w:val="none" w:sz="0" w:space="0" w:color="auto"/>
                <w:left w:val="none" w:sz="0" w:space="0" w:color="auto"/>
                <w:bottom w:val="none" w:sz="0" w:space="0" w:color="auto"/>
                <w:right w:val="none" w:sz="0" w:space="0" w:color="auto"/>
              </w:divBdr>
              <w:divsChild>
                <w:div w:id="17585144">
                  <w:marLeft w:val="0"/>
                  <w:marRight w:val="0"/>
                  <w:marTop w:val="0"/>
                  <w:marBottom w:val="0"/>
                  <w:divBdr>
                    <w:top w:val="none" w:sz="0" w:space="0" w:color="auto"/>
                    <w:left w:val="none" w:sz="0" w:space="0" w:color="auto"/>
                    <w:bottom w:val="none" w:sz="0" w:space="0" w:color="auto"/>
                    <w:right w:val="none" w:sz="0" w:space="0" w:color="auto"/>
                  </w:divBdr>
                  <w:divsChild>
                    <w:div w:id="225185643">
                      <w:marLeft w:val="0"/>
                      <w:marRight w:val="0"/>
                      <w:marTop w:val="0"/>
                      <w:marBottom w:val="0"/>
                      <w:divBdr>
                        <w:top w:val="none" w:sz="0" w:space="0" w:color="auto"/>
                        <w:left w:val="none" w:sz="0" w:space="0" w:color="auto"/>
                        <w:bottom w:val="none" w:sz="0" w:space="0" w:color="auto"/>
                        <w:right w:val="none" w:sz="0" w:space="0" w:color="auto"/>
                      </w:divBdr>
                    </w:div>
                  </w:divsChild>
                </w:div>
                <w:div w:id="126627688">
                  <w:marLeft w:val="0"/>
                  <w:marRight w:val="0"/>
                  <w:marTop w:val="0"/>
                  <w:marBottom w:val="0"/>
                  <w:divBdr>
                    <w:top w:val="none" w:sz="0" w:space="0" w:color="auto"/>
                    <w:left w:val="none" w:sz="0" w:space="0" w:color="auto"/>
                    <w:bottom w:val="none" w:sz="0" w:space="0" w:color="auto"/>
                    <w:right w:val="none" w:sz="0" w:space="0" w:color="auto"/>
                  </w:divBdr>
                  <w:divsChild>
                    <w:div w:id="15693332">
                      <w:marLeft w:val="0"/>
                      <w:marRight w:val="0"/>
                      <w:marTop w:val="0"/>
                      <w:marBottom w:val="0"/>
                      <w:divBdr>
                        <w:top w:val="none" w:sz="0" w:space="0" w:color="auto"/>
                        <w:left w:val="none" w:sz="0" w:space="0" w:color="auto"/>
                        <w:bottom w:val="none" w:sz="0" w:space="0" w:color="auto"/>
                        <w:right w:val="none" w:sz="0" w:space="0" w:color="auto"/>
                      </w:divBdr>
                    </w:div>
                    <w:div w:id="535629401">
                      <w:marLeft w:val="0"/>
                      <w:marRight w:val="0"/>
                      <w:marTop w:val="0"/>
                      <w:marBottom w:val="0"/>
                      <w:divBdr>
                        <w:top w:val="none" w:sz="0" w:space="0" w:color="auto"/>
                        <w:left w:val="none" w:sz="0" w:space="0" w:color="auto"/>
                        <w:bottom w:val="none" w:sz="0" w:space="0" w:color="auto"/>
                        <w:right w:val="none" w:sz="0" w:space="0" w:color="auto"/>
                      </w:divBdr>
                    </w:div>
                  </w:divsChild>
                </w:div>
                <w:div w:id="343016042">
                  <w:marLeft w:val="0"/>
                  <w:marRight w:val="0"/>
                  <w:marTop w:val="0"/>
                  <w:marBottom w:val="0"/>
                  <w:divBdr>
                    <w:top w:val="none" w:sz="0" w:space="0" w:color="auto"/>
                    <w:left w:val="none" w:sz="0" w:space="0" w:color="auto"/>
                    <w:bottom w:val="none" w:sz="0" w:space="0" w:color="auto"/>
                    <w:right w:val="none" w:sz="0" w:space="0" w:color="auto"/>
                  </w:divBdr>
                  <w:divsChild>
                    <w:div w:id="822159822">
                      <w:marLeft w:val="0"/>
                      <w:marRight w:val="0"/>
                      <w:marTop w:val="0"/>
                      <w:marBottom w:val="0"/>
                      <w:divBdr>
                        <w:top w:val="none" w:sz="0" w:space="0" w:color="auto"/>
                        <w:left w:val="none" w:sz="0" w:space="0" w:color="auto"/>
                        <w:bottom w:val="none" w:sz="0" w:space="0" w:color="auto"/>
                        <w:right w:val="none" w:sz="0" w:space="0" w:color="auto"/>
                      </w:divBdr>
                    </w:div>
                    <w:div w:id="1485048273">
                      <w:marLeft w:val="0"/>
                      <w:marRight w:val="0"/>
                      <w:marTop w:val="0"/>
                      <w:marBottom w:val="0"/>
                      <w:divBdr>
                        <w:top w:val="none" w:sz="0" w:space="0" w:color="auto"/>
                        <w:left w:val="none" w:sz="0" w:space="0" w:color="auto"/>
                        <w:bottom w:val="none" w:sz="0" w:space="0" w:color="auto"/>
                        <w:right w:val="none" w:sz="0" w:space="0" w:color="auto"/>
                      </w:divBdr>
                    </w:div>
                  </w:divsChild>
                </w:div>
                <w:div w:id="423502424">
                  <w:marLeft w:val="0"/>
                  <w:marRight w:val="0"/>
                  <w:marTop w:val="0"/>
                  <w:marBottom w:val="0"/>
                  <w:divBdr>
                    <w:top w:val="none" w:sz="0" w:space="0" w:color="auto"/>
                    <w:left w:val="none" w:sz="0" w:space="0" w:color="auto"/>
                    <w:bottom w:val="none" w:sz="0" w:space="0" w:color="auto"/>
                    <w:right w:val="none" w:sz="0" w:space="0" w:color="auto"/>
                  </w:divBdr>
                  <w:divsChild>
                    <w:div w:id="1335500846">
                      <w:marLeft w:val="0"/>
                      <w:marRight w:val="0"/>
                      <w:marTop w:val="0"/>
                      <w:marBottom w:val="0"/>
                      <w:divBdr>
                        <w:top w:val="none" w:sz="0" w:space="0" w:color="auto"/>
                        <w:left w:val="none" w:sz="0" w:space="0" w:color="auto"/>
                        <w:bottom w:val="none" w:sz="0" w:space="0" w:color="auto"/>
                        <w:right w:val="none" w:sz="0" w:space="0" w:color="auto"/>
                      </w:divBdr>
                    </w:div>
                    <w:div w:id="1594824190">
                      <w:marLeft w:val="0"/>
                      <w:marRight w:val="0"/>
                      <w:marTop w:val="0"/>
                      <w:marBottom w:val="0"/>
                      <w:divBdr>
                        <w:top w:val="none" w:sz="0" w:space="0" w:color="auto"/>
                        <w:left w:val="none" w:sz="0" w:space="0" w:color="auto"/>
                        <w:bottom w:val="none" w:sz="0" w:space="0" w:color="auto"/>
                        <w:right w:val="none" w:sz="0" w:space="0" w:color="auto"/>
                      </w:divBdr>
                    </w:div>
                  </w:divsChild>
                </w:div>
                <w:div w:id="449207915">
                  <w:marLeft w:val="0"/>
                  <w:marRight w:val="0"/>
                  <w:marTop w:val="0"/>
                  <w:marBottom w:val="0"/>
                  <w:divBdr>
                    <w:top w:val="none" w:sz="0" w:space="0" w:color="auto"/>
                    <w:left w:val="none" w:sz="0" w:space="0" w:color="auto"/>
                    <w:bottom w:val="none" w:sz="0" w:space="0" w:color="auto"/>
                    <w:right w:val="none" w:sz="0" w:space="0" w:color="auto"/>
                  </w:divBdr>
                  <w:divsChild>
                    <w:div w:id="961038091">
                      <w:marLeft w:val="0"/>
                      <w:marRight w:val="0"/>
                      <w:marTop w:val="0"/>
                      <w:marBottom w:val="0"/>
                      <w:divBdr>
                        <w:top w:val="none" w:sz="0" w:space="0" w:color="auto"/>
                        <w:left w:val="none" w:sz="0" w:space="0" w:color="auto"/>
                        <w:bottom w:val="none" w:sz="0" w:space="0" w:color="auto"/>
                        <w:right w:val="none" w:sz="0" w:space="0" w:color="auto"/>
                      </w:divBdr>
                    </w:div>
                  </w:divsChild>
                </w:div>
                <w:div w:id="501163664">
                  <w:marLeft w:val="0"/>
                  <w:marRight w:val="0"/>
                  <w:marTop w:val="0"/>
                  <w:marBottom w:val="0"/>
                  <w:divBdr>
                    <w:top w:val="none" w:sz="0" w:space="0" w:color="auto"/>
                    <w:left w:val="none" w:sz="0" w:space="0" w:color="auto"/>
                    <w:bottom w:val="none" w:sz="0" w:space="0" w:color="auto"/>
                    <w:right w:val="none" w:sz="0" w:space="0" w:color="auto"/>
                  </w:divBdr>
                  <w:divsChild>
                    <w:div w:id="1824858071">
                      <w:marLeft w:val="0"/>
                      <w:marRight w:val="0"/>
                      <w:marTop w:val="0"/>
                      <w:marBottom w:val="0"/>
                      <w:divBdr>
                        <w:top w:val="none" w:sz="0" w:space="0" w:color="auto"/>
                        <w:left w:val="none" w:sz="0" w:space="0" w:color="auto"/>
                        <w:bottom w:val="none" w:sz="0" w:space="0" w:color="auto"/>
                        <w:right w:val="none" w:sz="0" w:space="0" w:color="auto"/>
                      </w:divBdr>
                    </w:div>
                  </w:divsChild>
                </w:div>
                <w:div w:id="730228250">
                  <w:marLeft w:val="0"/>
                  <w:marRight w:val="0"/>
                  <w:marTop w:val="0"/>
                  <w:marBottom w:val="0"/>
                  <w:divBdr>
                    <w:top w:val="none" w:sz="0" w:space="0" w:color="auto"/>
                    <w:left w:val="none" w:sz="0" w:space="0" w:color="auto"/>
                    <w:bottom w:val="none" w:sz="0" w:space="0" w:color="auto"/>
                    <w:right w:val="none" w:sz="0" w:space="0" w:color="auto"/>
                  </w:divBdr>
                  <w:divsChild>
                    <w:div w:id="858006820">
                      <w:marLeft w:val="0"/>
                      <w:marRight w:val="0"/>
                      <w:marTop w:val="0"/>
                      <w:marBottom w:val="0"/>
                      <w:divBdr>
                        <w:top w:val="none" w:sz="0" w:space="0" w:color="auto"/>
                        <w:left w:val="none" w:sz="0" w:space="0" w:color="auto"/>
                        <w:bottom w:val="none" w:sz="0" w:space="0" w:color="auto"/>
                        <w:right w:val="none" w:sz="0" w:space="0" w:color="auto"/>
                      </w:divBdr>
                    </w:div>
                    <w:div w:id="1568684401">
                      <w:marLeft w:val="0"/>
                      <w:marRight w:val="0"/>
                      <w:marTop w:val="0"/>
                      <w:marBottom w:val="0"/>
                      <w:divBdr>
                        <w:top w:val="none" w:sz="0" w:space="0" w:color="auto"/>
                        <w:left w:val="none" w:sz="0" w:space="0" w:color="auto"/>
                        <w:bottom w:val="none" w:sz="0" w:space="0" w:color="auto"/>
                        <w:right w:val="none" w:sz="0" w:space="0" w:color="auto"/>
                      </w:divBdr>
                    </w:div>
                  </w:divsChild>
                </w:div>
                <w:div w:id="849371178">
                  <w:marLeft w:val="0"/>
                  <w:marRight w:val="0"/>
                  <w:marTop w:val="0"/>
                  <w:marBottom w:val="0"/>
                  <w:divBdr>
                    <w:top w:val="none" w:sz="0" w:space="0" w:color="auto"/>
                    <w:left w:val="none" w:sz="0" w:space="0" w:color="auto"/>
                    <w:bottom w:val="none" w:sz="0" w:space="0" w:color="auto"/>
                    <w:right w:val="none" w:sz="0" w:space="0" w:color="auto"/>
                  </w:divBdr>
                  <w:divsChild>
                    <w:div w:id="564878937">
                      <w:marLeft w:val="0"/>
                      <w:marRight w:val="0"/>
                      <w:marTop w:val="0"/>
                      <w:marBottom w:val="0"/>
                      <w:divBdr>
                        <w:top w:val="none" w:sz="0" w:space="0" w:color="auto"/>
                        <w:left w:val="none" w:sz="0" w:space="0" w:color="auto"/>
                        <w:bottom w:val="none" w:sz="0" w:space="0" w:color="auto"/>
                        <w:right w:val="none" w:sz="0" w:space="0" w:color="auto"/>
                      </w:divBdr>
                    </w:div>
                  </w:divsChild>
                </w:div>
                <w:div w:id="912857857">
                  <w:marLeft w:val="0"/>
                  <w:marRight w:val="0"/>
                  <w:marTop w:val="0"/>
                  <w:marBottom w:val="0"/>
                  <w:divBdr>
                    <w:top w:val="none" w:sz="0" w:space="0" w:color="auto"/>
                    <w:left w:val="none" w:sz="0" w:space="0" w:color="auto"/>
                    <w:bottom w:val="none" w:sz="0" w:space="0" w:color="auto"/>
                    <w:right w:val="none" w:sz="0" w:space="0" w:color="auto"/>
                  </w:divBdr>
                  <w:divsChild>
                    <w:div w:id="1591963460">
                      <w:marLeft w:val="0"/>
                      <w:marRight w:val="0"/>
                      <w:marTop w:val="0"/>
                      <w:marBottom w:val="0"/>
                      <w:divBdr>
                        <w:top w:val="none" w:sz="0" w:space="0" w:color="auto"/>
                        <w:left w:val="none" w:sz="0" w:space="0" w:color="auto"/>
                        <w:bottom w:val="none" w:sz="0" w:space="0" w:color="auto"/>
                        <w:right w:val="none" w:sz="0" w:space="0" w:color="auto"/>
                      </w:divBdr>
                    </w:div>
                    <w:div w:id="1725257246">
                      <w:marLeft w:val="0"/>
                      <w:marRight w:val="0"/>
                      <w:marTop w:val="0"/>
                      <w:marBottom w:val="0"/>
                      <w:divBdr>
                        <w:top w:val="none" w:sz="0" w:space="0" w:color="auto"/>
                        <w:left w:val="none" w:sz="0" w:space="0" w:color="auto"/>
                        <w:bottom w:val="none" w:sz="0" w:space="0" w:color="auto"/>
                        <w:right w:val="none" w:sz="0" w:space="0" w:color="auto"/>
                      </w:divBdr>
                    </w:div>
                  </w:divsChild>
                </w:div>
                <w:div w:id="1016924927">
                  <w:marLeft w:val="0"/>
                  <w:marRight w:val="0"/>
                  <w:marTop w:val="0"/>
                  <w:marBottom w:val="0"/>
                  <w:divBdr>
                    <w:top w:val="none" w:sz="0" w:space="0" w:color="auto"/>
                    <w:left w:val="none" w:sz="0" w:space="0" w:color="auto"/>
                    <w:bottom w:val="none" w:sz="0" w:space="0" w:color="auto"/>
                    <w:right w:val="none" w:sz="0" w:space="0" w:color="auto"/>
                  </w:divBdr>
                  <w:divsChild>
                    <w:div w:id="116916499">
                      <w:marLeft w:val="0"/>
                      <w:marRight w:val="0"/>
                      <w:marTop w:val="0"/>
                      <w:marBottom w:val="0"/>
                      <w:divBdr>
                        <w:top w:val="none" w:sz="0" w:space="0" w:color="auto"/>
                        <w:left w:val="none" w:sz="0" w:space="0" w:color="auto"/>
                        <w:bottom w:val="none" w:sz="0" w:space="0" w:color="auto"/>
                        <w:right w:val="none" w:sz="0" w:space="0" w:color="auto"/>
                      </w:divBdr>
                    </w:div>
                  </w:divsChild>
                </w:div>
                <w:div w:id="1288781509">
                  <w:marLeft w:val="0"/>
                  <w:marRight w:val="0"/>
                  <w:marTop w:val="0"/>
                  <w:marBottom w:val="0"/>
                  <w:divBdr>
                    <w:top w:val="none" w:sz="0" w:space="0" w:color="auto"/>
                    <w:left w:val="none" w:sz="0" w:space="0" w:color="auto"/>
                    <w:bottom w:val="none" w:sz="0" w:space="0" w:color="auto"/>
                    <w:right w:val="none" w:sz="0" w:space="0" w:color="auto"/>
                  </w:divBdr>
                  <w:divsChild>
                    <w:div w:id="1962375675">
                      <w:marLeft w:val="0"/>
                      <w:marRight w:val="0"/>
                      <w:marTop w:val="0"/>
                      <w:marBottom w:val="0"/>
                      <w:divBdr>
                        <w:top w:val="none" w:sz="0" w:space="0" w:color="auto"/>
                        <w:left w:val="none" w:sz="0" w:space="0" w:color="auto"/>
                        <w:bottom w:val="none" w:sz="0" w:space="0" w:color="auto"/>
                        <w:right w:val="none" w:sz="0" w:space="0" w:color="auto"/>
                      </w:divBdr>
                    </w:div>
                  </w:divsChild>
                </w:div>
                <w:div w:id="1404983452">
                  <w:marLeft w:val="0"/>
                  <w:marRight w:val="0"/>
                  <w:marTop w:val="0"/>
                  <w:marBottom w:val="0"/>
                  <w:divBdr>
                    <w:top w:val="none" w:sz="0" w:space="0" w:color="auto"/>
                    <w:left w:val="none" w:sz="0" w:space="0" w:color="auto"/>
                    <w:bottom w:val="none" w:sz="0" w:space="0" w:color="auto"/>
                    <w:right w:val="none" w:sz="0" w:space="0" w:color="auto"/>
                  </w:divBdr>
                  <w:divsChild>
                    <w:div w:id="1042679210">
                      <w:marLeft w:val="0"/>
                      <w:marRight w:val="0"/>
                      <w:marTop w:val="0"/>
                      <w:marBottom w:val="0"/>
                      <w:divBdr>
                        <w:top w:val="none" w:sz="0" w:space="0" w:color="auto"/>
                        <w:left w:val="none" w:sz="0" w:space="0" w:color="auto"/>
                        <w:bottom w:val="none" w:sz="0" w:space="0" w:color="auto"/>
                        <w:right w:val="none" w:sz="0" w:space="0" w:color="auto"/>
                      </w:divBdr>
                    </w:div>
                    <w:div w:id="1342001857">
                      <w:marLeft w:val="0"/>
                      <w:marRight w:val="0"/>
                      <w:marTop w:val="0"/>
                      <w:marBottom w:val="0"/>
                      <w:divBdr>
                        <w:top w:val="none" w:sz="0" w:space="0" w:color="auto"/>
                        <w:left w:val="none" w:sz="0" w:space="0" w:color="auto"/>
                        <w:bottom w:val="none" w:sz="0" w:space="0" w:color="auto"/>
                        <w:right w:val="none" w:sz="0" w:space="0" w:color="auto"/>
                      </w:divBdr>
                    </w:div>
                  </w:divsChild>
                </w:div>
                <w:div w:id="1866140669">
                  <w:marLeft w:val="0"/>
                  <w:marRight w:val="0"/>
                  <w:marTop w:val="0"/>
                  <w:marBottom w:val="0"/>
                  <w:divBdr>
                    <w:top w:val="none" w:sz="0" w:space="0" w:color="auto"/>
                    <w:left w:val="none" w:sz="0" w:space="0" w:color="auto"/>
                    <w:bottom w:val="none" w:sz="0" w:space="0" w:color="auto"/>
                    <w:right w:val="none" w:sz="0" w:space="0" w:color="auto"/>
                  </w:divBdr>
                  <w:divsChild>
                    <w:div w:id="372734948">
                      <w:marLeft w:val="0"/>
                      <w:marRight w:val="0"/>
                      <w:marTop w:val="0"/>
                      <w:marBottom w:val="0"/>
                      <w:divBdr>
                        <w:top w:val="none" w:sz="0" w:space="0" w:color="auto"/>
                        <w:left w:val="none" w:sz="0" w:space="0" w:color="auto"/>
                        <w:bottom w:val="none" w:sz="0" w:space="0" w:color="auto"/>
                        <w:right w:val="none" w:sz="0" w:space="0" w:color="auto"/>
                      </w:divBdr>
                    </w:div>
                    <w:div w:id="2086800558">
                      <w:marLeft w:val="0"/>
                      <w:marRight w:val="0"/>
                      <w:marTop w:val="0"/>
                      <w:marBottom w:val="0"/>
                      <w:divBdr>
                        <w:top w:val="none" w:sz="0" w:space="0" w:color="auto"/>
                        <w:left w:val="none" w:sz="0" w:space="0" w:color="auto"/>
                        <w:bottom w:val="none" w:sz="0" w:space="0" w:color="auto"/>
                        <w:right w:val="none" w:sz="0" w:space="0" w:color="auto"/>
                      </w:divBdr>
                    </w:div>
                  </w:divsChild>
                </w:div>
                <w:div w:id="2078822449">
                  <w:marLeft w:val="0"/>
                  <w:marRight w:val="0"/>
                  <w:marTop w:val="0"/>
                  <w:marBottom w:val="0"/>
                  <w:divBdr>
                    <w:top w:val="none" w:sz="0" w:space="0" w:color="auto"/>
                    <w:left w:val="none" w:sz="0" w:space="0" w:color="auto"/>
                    <w:bottom w:val="none" w:sz="0" w:space="0" w:color="auto"/>
                    <w:right w:val="none" w:sz="0" w:space="0" w:color="auto"/>
                  </w:divBdr>
                  <w:divsChild>
                    <w:div w:id="46300103">
                      <w:marLeft w:val="0"/>
                      <w:marRight w:val="0"/>
                      <w:marTop w:val="0"/>
                      <w:marBottom w:val="0"/>
                      <w:divBdr>
                        <w:top w:val="none" w:sz="0" w:space="0" w:color="auto"/>
                        <w:left w:val="none" w:sz="0" w:space="0" w:color="auto"/>
                        <w:bottom w:val="none" w:sz="0" w:space="0" w:color="auto"/>
                        <w:right w:val="none" w:sz="0" w:space="0" w:color="auto"/>
                      </w:divBdr>
                    </w:div>
                    <w:div w:id="65886225">
                      <w:marLeft w:val="0"/>
                      <w:marRight w:val="0"/>
                      <w:marTop w:val="0"/>
                      <w:marBottom w:val="0"/>
                      <w:divBdr>
                        <w:top w:val="none" w:sz="0" w:space="0" w:color="auto"/>
                        <w:left w:val="none" w:sz="0" w:space="0" w:color="auto"/>
                        <w:bottom w:val="none" w:sz="0" w:space="0" w:color="auto"/>
                        <w:right w:val="none" w:sz="0" w:space="0" w:color="auto"/>
                      </w:divBdr>
                    </w:div>
                    <w:div w:id="83380273">
                      <w:marLeft w:val="0"/>
                      <w:marRight w:val="0"/>
                      <w:marTop w:val="0"/>
                      <w:marBottom w:val="0"/>
                      <w:divBdr>
                        <w:top w:val="none" w:sz="0" w:space="0" w:color="auto"/>
                        <w:left w:val="none" w:sz="0" w:space="0" w:color="auto"/>
                        <w:bottom w:val="none" w:sz="0" w:space="0" w:color="auto"/>
                        <w:right w:val="none" w:sz="0" w:space="0" w:color="auto"/>
                      </w:divBdr>
                    </w:div>
                    <w:div w:id="115413351">
                      <w:marLeft w:val="0"/>
                      <w:marRight w:val="0"/>
                      <w:marTop w:val="0"/>
                      <w:marBottom w:val="0"/>
                      <w:divBdr>
                        <w:top w:val="none" w:sz="0" w:space="0" w:color="auto"/>
                        <w:left w:val="none" w:sz="0" w:space="0" w:color="auto"/>
                        <w:bottom w:val="none" w:sz="0" w:space="0" w:color="auto"/>
                        <w:right w:val="none" w:sz="0" w:space="0" w:color="auto"/>
                      </w:divBdr>
                    </w:div>
                    <w:div w:id="140200677">
                      <w:marLeft w:val="0"/>
                      <w:marRight w:val="0"/>
                      <w:marTop w:val="0"/>
                      <w:marBottom w:val="0"/>
                      <w:divBdr>
                        <w:top w:val="none" w:sz="0" w:space="0" w:color="auto"/>
                        <w:left w:val="none" w:sz="0" w:space="0" w:color="auto"/>
                        <w:bottom w:val="none" w:sz="0" w:space="0" w:color="auto"/>
                        <w:right w:val="none" w:sz="0" w:space="0" w:color="auto"/>
                      </w:divBdr>
                    </w:div>
                    <w:div w:id="142671915">
                      <w:marLeft w:val="0"/>
                      <w:marRight w:val="0"/>
                      <w:marTop w:val="0"/>
                      <w:marBottom w:val="0"/>
                      <w:divBdr>
                        <w:top w:val="none" w:sz="0" w:space="0" w:color="auto"/>
                        <w:left w:val="none" w:sz="0" w:space="0" w:color="auto"/>
                        <w:bottom w:val="none" w:sz="0" w:space="0" w:color="auto"/>
                        <w:right w:val="none" w:sz="0" w:space="0" w:color="auto"/>
                      </w:divBdr>
                    </w:div>
                    <w:div w:id="181865110">
                      <w:marLeft w:val="0"/>
                      <w:marRight w:val="0"/>
                      <w:marTop w:val="0"/>
                      <w:marBottom w:val="0"/>
                      <w:divBdr>
                        <w:top w:val="none" w:sz="0" w:space="0" w:color="auto"/>
                        <w:left w:val="none" w:sz="0" w:space="0" w:color="auto"/>
                        <w:bottom w:val="none" w:sz="0" w:space="0" w:color="auto"/>
                        <w:right w:val="none" w:sz="0" w:space="0" w:color="auto"/>
                      </w:divBdr>
                    </w:div>
                    <w:div w:id="190265141">
                      <w:marLeft w:val="0"/>
                      <w:marRight w:val="0"/>
                      <w:marTop w:val="0"/>
                      <w:marBottom w:val="0"/>
                      <w:divBdr>
                        <w:top w:val="none" w:sz="0" w:space="0" w:color="auto"/>
                        <w:left w:val="none" w:sz="0" w:space="0" w:color="auto"/>
                        <w:bottom w:val="none" w:sz="0" w:space="0" w:color="auto"/>
                        <w:right w:val="none" w:sz="0" w:space="0" w:color="auto"/>
                      </w:divBdr>
                    </w:div>
                    <w:div w:id="248972015">
                      <w:marLeft w:val="0"/>
                      <w:marRight w:val="0"/>
                      <w:marTop w:val="0"/>
                      <w:marBottom w:val="0"/>
                      <w:divBdr>
                        <w:top w:val="none" w:sz="0" w:space="0" w:color="auto"/>
                        <w:left w:val="none" w:sz="0" w:space="0" w:color="auto"/>
                        <w:bottom w:val="none" w:sz="0" w:space="0" w:color="auto"/>
                        <w:right w:val="none" w:sz="0" w:space="0" w:color="auto"/>
                      </w:divBdr>
                    </w:div>
                    <w:div w:id="322659239">
                      <w:marLeft w:val="0"/>
                      <w:marRight w:val="0"/>
                      <w:marTop w:val="0"/>
                      <w:marBottom w:val="0"/>
                      <w:divBdr>
                        <w:top w:val="none" w:sz="0" w:space="0" w:color="auto"/>
                        <w:left w:val="none" w:sz="0" w:space="0" w:color="auto"/>
                        <w:bottom w:val="none" w:sz="0" w:space="0" w:color="auto"/>
                        <w:right w:val="none" w:sz="0" w:space="0" w:color="auto"/>
                      </w:divBdr>
                    </w:div>
                    <w:div w:id="360739710">
                      <w:marLeft w:val="0"/>
                      <w:marRight w:val="0"/>
                      <w:marTop w:val="0"/>
                      <w:marBottom w:val="0"/>
                      <w:divBdr>
                        <w:top w:val="none" w:sz="0" w:space="0" w:color="auto"/>
                        <w:left w:val="none" w:sz="0" w:space="0" w:color="auto"/>
                        <w:bottom w:val="none" w:sz="0" w:space="0" w:color="auto"/>
                        <w:right w:val="none" w:sz="0" w:space="0" w:color="auto"/>
                      </w:divBdr>
                    </w:div>
                    <w:div w:id="368258813">
                      <w:marLeft w:val="0"/>
                      <w:marRight w:val="0"/>
                      <w:marTop w:val="0"/>
                      <w:marBottom w:val="0"/>
                      <w:divBdr>
                        <w:top w:val="none" w:sz="0" w:space="0" w:color="auto"/>
                        <w:left w:val="none" w:sz="0" w:space="0" w:color="auto"/>
                        <w:bottom w:val="none" w:sz="0" w:space="0" w:color="auto"/>
                        <w:right w:val="none" w:sz="0" w:space="0" w:color="auto"/>
                      </w:divBdr>
                    </w:div>
                    <w:div w:id="586422753">
                      <w:marLeft w:val="0"/>
                      <w:marRight w:val="0"/>
                      <w:marTop w:val="0"/>
                      <w:marBottom w:val="0"/>
                      <w:divBdr>
                        <w:top w:val="none" w:sz="0" w:space="0" w:color="auto"/>
                        <w:left w:val="none" w:sz="0" w:space="0" w:color="auto"/>
                        <w:bottom w:val="none" w:sz="0" w:space="0" w:color="auto"/>
                        <w:right w:val="none" w:sz="0" w:space="0" w:color="auto"/>
                      </w:divBdr>
                    </w:div>
                    <w:div w:id="623997853">
                      <w:marLeft w:val="0"/>
                      <w:marRight w:val="0"/>
                      <w:marTop w:val="0"/>
                      <w:marBottom w:val="0"/>
                      <w:divBdr>
                        <w:top w:val="none" w:sz="0" w:space="0" w:color="auto"/>
                        <w:left w:val="none" w:sz="0" w:space="0" w:color="auto"/>
                        <w:bottom w:val="none" w:sz="0" w:space="0" w:color="auto"/>
                        <w:right w:val="none" w:sz="0" w:space="0" w:color="auto"/>
                      </w:divBdr>
                    </w:div>
                    <w:div w:id="713238970">
                      <w:marLeft w:val="0"/>
                      <w:marRight w:val="0"/>
                      <w:marTop w:val="0"/>
                      <w:marBottom w:val="0"/>
                      <w:divBdr>
                        <w:top w:val="none" w:sz="0" w:space="0" w:color="auto"/>
                        <w:left w:val="none" w:sz="0" w:space="0" w:color="auto"/>
                        <w:bottom w:val="none" w:sz="0" w:space="0" w:color="auto"/>
                        <w:right w:val="none" w:sz="0" w:space="0" w:color="auto"/>
                      </w:divBdr>
                    </w:div>
                    <w:div w:id="741685784">
                      <w:marLeft w:val="0"/>
                      <w:marRight w:val="0"/>
                      <w:marTop w:val="0"/>
                      <w:marBottom w:val="0"/>
                      <w:divBdr>
                        <w:top w:val="none" w:sz="0" w:space="0" w:color="auto"/>
                        <w:left w:val="none" w:sz="0" w:space="0" w:color="auto"/>
                        <w:bottom w:val="none" w:sz="0" w:space="0" w:color="auto"/>
                        <w:right w:val="none" w:sz="0" w:space="0" w:color="auto"/>
                      </w:divBdr>
                    </w:div>
                    <w:div w:id="763964384">
                      <w:marLeft w:val="0"/>
                      <w:marRight w:val="0"/>
                      <w:marTop w:val="0"/>
                      <w:marBottom w:val="0"/>
                      <w:divBdr>
                        <w:top w:val="none" w:sz="0" w:space="0" w:color="auto"/>
                        <w:left w:val="none" w:sz="0" w:space="0" w:color="auto"/>
                        <w:bottom w:val="none" w:sz="0" w:space="0" w:color="auto"/>
                        <w:right w:val="none" w:sz="0" w:space="0" w:color="auto"/>
                      </w:divBdr>
                    </w:div>
                    <w:div w:id="806775501">
                      <w:marLeft w:val="0"/>
                      <w:marRight w:val="0"/>
                      <w:marTop w:val="0"/>
                      <w:marBottom w:val="0"/>
                      <w:divBdr>
                        <w:top w:val="none" w:sz="0" w:space="0" w:color="auto"/>
                        <w:left w:val="none" w:sz="0" w:space="0" w:color="auto"/>
                        <w:bottom w:val="none" w:sz="0" w:space="0" w:color="auto"/>
                        <w:right w:val="none" w:sz="0" w:space="0" w:color="auto"/>
                      </w:divBdr>
                    </w:div>
                    <w:div w:id="812604252">
                      <w:marLeft w:val="0"/>
                      <w:marRight w:val="0"/>
                      <w:marTop w:val="0"/>
                      <w:marBottom w:val="0"/>
                      <w:divBdr>
                        <w:top w:val="none" w:sz="0" w:space="0" w:color="auto"/>
                        <w:left w:val="none" w:sz="0" w:space="0" w:color="auto"/>
                        <w:bottom w:val="none" w:sz="0" w:space="0" w:color="auto"/>
                        <w:right w:val="none" w:sz="0" w:space="0" w:color="auto"/>
                      </w:divBdr>
                    </w:div>
                    <w:div w:id="918101221">
                      <w:marLeft w:val="0"/>
                      <w:marRight w:val="0"/>
                      <w:marTop w:val="0"/>
                      <w:marBottom w:val="0"/>
                      <w:divBdr>
                        <w:top w:val="none" w:sz="0" w:space="0" w:color="auto"/>
                        <w:left w:val="none" w:sz="0" w:space="0" w:color="auto"/>
                        <w:bottom w:val="none" w:sz="0" w:space="0" w:color="auto"/>
                        <w:right w:val="none" w:sz="0" w:space="0" w:color="auto"/>
                      </w:divBdr>
                    </w:div>
                    <w:div w:id="930507273">
                      <w:marLeft w:val="0"/>
                      <w:marRight w:val="0"/>
                      <w:marTop w:val="0"/>
                      <w:marBottom w:val="0"/>
                      <w:divBdr>
                        <w:top w:val="none" w:sz="0" w:space="0" w:color="auto"/>
                        <w:left w:val="none" w:sz="0" w:space="0" w:color="auto"/>
                        <w:bottom w:val="none" w:sz="0" w:space="0" w:color="auto"/>
                        <w:right w:val="none" w:sz="0" w:space="0" w:color="auto"/>
                      </w:divBdr>
                    </w:div>
                    <w:div w:id="953291403">
                      <w:marLeft w:val="0"/>
                      <w:marRight w:val="0"/>
                      <w:marTop w:val="0"/>
                      <w:marBottom w:val="0"/>
                      <w:divBdr>
                        <w:top w:val="none" w:sz="0" w:space="0" w:color="auto"/>
                        <w:left w:val="none" w:sz="0" w:space="0" w:color="auto"/>
                        <w:bottom w:val="none" w:sz="0" w:space="0" w:color="auto"/>
                        <w:right w:val="none" w:sz="0" w:space="0" w:color="auto"/>
                      </w:divBdr>
                    </w:div>
                    <w:div w:id="1018043056">
                      <w:marLeft w:val="0"/>
                      <w:marRight w:val="0"/>
                      <w:marTop w:val="0"/>
                      <w:marBottom w:val="0"/>
                      <w:divBdr>
                        <w:top w:val="none" w:sz="0" w:space="0" w:color="auto"/>
                        <w:left w:val="none" w:sz="0" w:space="0" w:color="auto"/>
                        <w:bottom w:val="none" w:sz="0" w:space="0" w:color="auto"/>
                        <w:right w:val="none" w:sz="0" w:space="0" w:color="auto"/>
                      </w:divBdr>
                    </w:div>
                    <w:div w:id="1108476305">
                      <w:marLeft w:val="0"/>
                      <w:marRight w:val="0"/>
                      <w:marTop w:val="0"/>
                      <w:marBottom w:val="0"/>
                      <w:divBdr>
                        <w:top w:val="none" w:sz="0" w:space="0" w:color="auto"/>
                        <w:left w:val="none" w:sz="0" w:space="0" w:color="auto"/>
                        <w:bottom w:val="none" w:sz="0" w:space="0" w:color="auto"/>
                        <w:right w:val="none" w:sz="0" w:space="0" w:color="auto"/>
                      </w:divBdr>
                    </w:div>
                    <w:div w:id="1126705084">
                      <w:marLeft w:val="0"/>
                      <w:marRight w:val="0"/>
                      <w:marTop w:val="0"/>
                      <w:marBottom w:val="0"/>
                      <w:divBdr>
                        <w:top w:val="none" w:sz="0" w:space="0" w:color="auto"/>
                        <w:left w:val="none" w:sz="0" w:space="0" w:color="auto"/>
                        <w:bottom w:val="none" w:sz="0" w:space="0" w:color="auto"/>
                        <w:right w:val="none" w:sz="0" w:space="0" w:color="auto"/>
                      </w:divBdr>
                    </w:div>
                    <w:div w:id="1163660205">
                      <w:marLeft w:val="0"/>
                      <w:marRight w:val="0"/>
                      <w:marTop w:val="0"/>
                      <w:marBottom w:val="0"/>
                      <w:divBdr>
                        <w:top w:val="none" w:sz="0" w:space="0" w:color="auto"/>
                        <w:left w:val="none" w:sz="0" w:space="0" w:color="auto"/>
                        <w:bottom w:val="none" w:sz="0" w:space="0" w:color="auto"/>
                        <w:right w:val="none" w:sz="0" w:space="0" w:color="auto"/>
                      </w:divBdr>
                    </w:div>
                    <w:div w:id="1213731890">
                      <w:marLeft w:val="0"/>
                      <w:marRight w:val="0"/>
                      <w:marTop w:val="0"/>
                      <w:marBottom w:val="0"/>
                      <w:divBdr>
                        <w:top w:val="none" w:sz="0" w:space="0" w:color="auto"/>
                        <w:left w:val="none" w:sz="0" w:space="0" w:color="auto"/>
                        <w:bottom w:val="none" w:sz="0" w:space="0" w:color="auto"/>
                        <w:right w:val="none" w:sz="0" w:space="0" w:color="auto"/>
                      </w:divBdr>
                    </w:div>
                    <w:div w:id="1314215356">
                      <w:marLeft w:val="0"/>
                      <w:marRight w:val="0"/>
                      <w:marTop w:val="0"/>
                      <w:marBottom w:val="0"/>
                      <w:divBdr>
                        <w:top w:val="none" w:sz="0" w:space="0" w:color="auto"/>
                        <w:left w:val="none" w:sz="0" w:space="0" w:color="auto"/>
                        <w:bottom w:val="none" w:sz="0" w:space="0" w:color="auto"/>
                        <w:right w:val="none" w:sz="0" w:space="0" w:color="auto"/>
                      </w:divBdr>
                    </w:div>
                    <w:div w:id="1345548122">
                      <w:marLeft w:val="0"/>
                      <w:marRight w:val="0"/>
                      <w:marTop w:val="0"/>
                      <w:marBottom w:val="0"/>
                      <w:divBdr>
                        <w:top w:val="none" w:sz="0" w:space="0" w:color="auto"/>
                        <w:left w:val="none" w:sz="0" w:space="0" w:color="auto"/>
                        <w:bottom w:val="none" w:sz="0" w:space="0" w:color="auto"/>
                        <w:right w:val="none" w:sz="0" w:space="0" w:color="auto"/>
                      </w:divBdr>
                    </w:div>
                    <w:div w:id="1357847434">
                      <w:marLeft w:val="0"/>
                      <w:marRight w:val="0"/>
                      <w:marTop w:val="0"/>
                      <w:marBottom w:val="0"/>
                      <w:divBdr>
                        <w:top w:val="none" w:sz="0" w:space="0" w:color="auto"/>
                        <w:left w:val="none" w:sz="0" w:space="0" w:color="auto"/>
                        <w:bottom w:val="none" w:sz="0" w:space="0" w:color="auto"/>
                        <w:right w:val="none" w:sz="0" w:space="0" w:color="auto"/>
                      </w:divBdr>
                    </w:div>
                    <w:div w:id="1418939584">
                      <w:marLeft w:val="0"/>
                      <w:marRight w:val="0"/>
                      <w:marTop w:val="0"/>
                      <w:marBottom w:val="0"/>
                      <w:divBdr>
                        <w:top w:val="none" w:sz="0" w:space="0" w:color="auto"/>
                        <w:left w:val="none" w:sz="0" w:space="0" w:color="auto"/>
                        <w:bottom w:val="none" w:sz="0" w:space="0" w:color="auto"/>
                        <w:right w:val="none" w:sz="0" w:space="0" w:color="auto"/>
                      </w:divBdr>
                    </w:div>
                    <w:div w:id="1428307956">
                      <w:marLeft w:val="0"/>
                      <w:marRight w:val="0"/>
                      <w:marTop w:val="0"/>
                      <w:marBottom w:val="0"/>
                      <w:divBdr>
                        <w:top w:val="none" w:sz="0" w:space="0" w:color="auto"/>
                        <w:left w:val="none" w:sz="0" w:space="0" w:color="auto"/>
                        <w:bottom w:val="none" w:sz="0" w:space="0" w:color="auto"/>
                        <w:right w:val="none" w:sz="0" w:space="0" w:color="auto"/>
                      </w:divBdr>
                    </w:div>
                    <w:div w:id="1448230602">
                      <w:marLeft w:val="0"/>
                      <w:marRight w:val="0"/>
                      <w:marTop w:val="0"/>
                      <w:marBottom w:val="0"/>
                      <w:divBdr>
                        <w:top w:val="none" w:sz="0" w:space="0" w:color="auto"/>
                        <w:left w:val="none" w:sz="0" w:space="0" w:color="auto"/>
                        <w:bottom w:val="none" w:sz="0" w:space="0" w:color="auto"/>
                        <w:right w:val="none" w:sz="0" w:space="0" w:color="auto"/>
                      </w:divBdr>
                    </w:div>
                    <w:div w:id="1499345629">
                      <w:marLeft w:val="0"/>
                      <w:marRight w:val="0"/>
                      <w:marTop w:val="0"/>
                      <w:marBottom w:val="0"/>
                      <w:divBdr>
                        <w:top w:val="none" w:sz="0" w:space="0" w:color="auto"/>
                        <w:left w:val="none" w:sz="0" w:space="0" w:color="auto"/>
                        <w:bottom w:val="none" w:sz="0" w:space="0" w:color="auto"/>
                        <w:right w:val="none" w:sz="0" w:space="0" w:color="auto"/>
                      </w:divBdr>
                    </w:div>
                    <w:div w:id="1500735664">
                      <w:marLeft w:val="0"/>
                      <w:marRight w:val="0"/>
                      <w:marTop w:val="0"/>
                      <w:marBottom w:val="0"/>
                      <w:divBdr>
                        <w:top w:val="none" w:sz="0" w:space="0" w:color="auto"/>
                        <w:left w:val="none" w:sz="0" w:space="0" w:color="auto"/>
                        <w:bottom w:val="none" w:sz="0" w:space="0" w:color="auto"/>
                        <w:right w:val="none" w:sz="0" w:space="0" w:color="auto"/>
                      </w:divBdr>
                    </w:div>
                    <w:div w:id="1503159113">
                      <w:marLeft w:val="0"/>
                      <w:marRight w:val="0"/>
                      <w:marTop w:val="0"/>
                      <w:marBottom w:val="0"/>
                      <w:divBdr>
                        <w:top w:val="none" w:sz="0" w:space="0" w:color="auto"/>
                        <w:left w:val="none" w:sz="0" w:space="0" w:color="auto"/>
                        <w:bottom w:val="none" w:sz="0" w:space="0" w:color="auto"/>
                        <w:right w:val="none" w:sz="0" w:space="0" w:color="auto"/>
                      </w:divBdr>
                    </w:div>
                    <w:div w:id="1525172461">
                      <w:marLeft w:val="0"/>
                      <w:marRight w:val="0"/>
                      <w:marTop w:val="0"/>
                      <w:marBottom w:val="0"/>
                      <w:divBdr>
                        <w:top w:val="none" w:sz="0" w:space="0" w:color="auto"/>
                        <w:left w:val="none" w:sz="0" w:space="0" w:color="auto"/>
                        <w:bottom w:val="none" w:sz="0" w:space="0" w:color="auto"/>
                        <w:right w:val="none" w:sz="0" w:space="0" w:color="auto"/>
                      </w:divBdr>
                    </w:div>
                    <w:div w:id="1528182006">
                      <w:marLeft w:val="0"/>
                      <w:marRight w:val="0"/>
                      <w:marTop w:val="0"/>
                      <w:marBottom w:val="0"/>
                      <w:divBdr>
                        <w:top w:val="none" w:sz="0" w:space="0" w:color="auto"/>
                        <w:left w:val="none" w:sz="0" w:space="0" w:color="auto"/>
                        <w:bottom w:val="none" w:sz="0" w:space="0" w:color="auto"/>
                        <w:right w:val="none" w:sz="0" w:space="0" w:color="auto"/>
                      </w:divBdr>
                    </w:div>
                    <w:div w:id="1565529763">
                      <w:marLeft w:val="0"/>
                      <w:marRight w:val="0"/>
                      <w:marTop w:val="0"/>
                      <w:marBottom w:val="0"/>
                      <w:divBdr>
                        <w:top w:val="none" w:sz="0" w:space="0" w:color="auto"/>
                        <w:left w:val="none" w:sz="0" w:space="0" w:color="auto"/>
                        <w:bottom w:val="none" w:sz="0" w:space="0" w:color="auto"/>
                        <w:right w:val="none" w:sz="0" w:space="0" w:color="auto"/>
                      </w:divBdr>
                    </w:div>
                    <w:div w:id="1594123828">
                      <w:marLeft w:val="0"/>
                      <w:marRight w:val="0"/>
                      <w:marTop w:val="0"/>
                      <w:marBottom w:val="0"/>
                      <w:divBdr>
                        <w:top w:val="none" w:sz="0" w:space="0" w:color="auto"/>
                        <w:left w:val="none" w:sz="0" w:space="0" w:color="auto"/>
                        <w:bottom w:val="none" w:sz="0" w:space="0" w:color="auto"/>
                        <w:right w:val="none" w:sz="0" w:space="0" w:color="auto"/>
                      </w:divBdr>
                    </w:div>
                    <w:div w:id="1610045702">
                      <w:marLeft w:val="0"/>
                      <w:marRight w:val="0"/>
                      <w:marTop w:val="0"/>
                      <w:marBottom w:val="0"/>
                      <w:divBdr>
                        <w:top w:val="none" w:sz="0" w:space="0" w:color="auto"/>
                        <w:left w:val="none" w:sz="0" w:space="0" w:color="auto"/>
                        <w:bottom w:val="none" w:sz="0" w:space="0" w:color="auto"/>
                        <w:right w:val="none" w:sz="0" w:space="0" w:color="auto"/>
                      </w:divBdr>
                    </w:div>
                    <w:div w:id="1742285601">
                      <w:marLeft w:val="0"/>
                      <w:marRight w:val="0"/>
                      <w:marTop w:val="0"/>
                      <w:marBottom w:val="0"/>
                      <w:divBdr>
                        <w:top w:val="none" w:sz="0" w:space="0" w:color="auto"/>
                        <w:left w:val="none" w:sz="0" w:space="0" w:color="auto"/>
                        <w:bottom w:val="none" w:sz="0" w:space="0" w:color="auto"/>
                        <w:right w:val="none" w:sz="0" w:space="0" w:color="auto"/>
                      </w:divBdr>
                    </w:div>
                    <w:div w:id="1752853991">
                      <w:marLeft w:val="0"/>
                      <w:marRight w:val="0"/>
                      <w:marTop w:val="0"/>
                      <w:marBottom w:val="0"/>
                      <w:divBdr>
                        <w:top w:val="none" w:sz="0" w:space="0" w:color="auto"/>
                        <w:left w:val="none" w:sz="0" w:space="0" w:color="auto"/>
                        <w:bottom w:val="none" w:sz="0" w:space="0" w:color="auto"/>
                        <w:right w:val="none" w:sz="0" w:space="0" w:color="auto"/>
                      </w:divBdr>
                    </w:div>
                    <w:div w:id="1756434789">
                      <w:marLeft w:val="0"/>
                      <w:marRight w:val="0"/>
                      <w:marTop w:val="0"/>
                      <w:marBottom w:val="0"/>
                      <w:divBdr>
                        <w:top w:val="none" w:sz="0" w:space="0" w:color="auto"/>
                        <w:left w:val="none" w:sz="0" w:space="0" w:color="auto"/>
                        <w:bottom w:val="none" w:sz="0" w:space="0" w:color="auto"/>
                        <w:right w:val="none" w:sz="0" w:space="0" w:color="auto"/>
                      </w:divBdr>
                    </w:div>
                    <w:div w:id="1776901865">
                      <w:marLeft w:val="0"/>
                      <w:marRight w:val="0"/>
                      <w:marTop w:val="0"/>
                      <w:marBottom w:val="0"/>
                      <w:divBdr>
                        <w:top w:val="none" w:sz="0" w:space="0" w:color="auto"/>
                        <w:left w:val="none" w:sz="0" w:space="0" w:color="auto"/>
                        <w:bottom w:val="none" w:sz="0" w:space="0" w:color="auto"/>
                        <w:right w:val="none" w:sz="0" w:space="0" w:color="auto"/>
                      </w:divBdr>
                    </w:div>
                    <w:div w:id="1778674958">
                      <w:marLeft w:val="0"/>
                      <w:marRight w:val="0"/>
                      <w:marTop w:val="0"/>
                      <w:marBottom w:val="0"/>
                      <w:divBdr>
                        <w:top w:val="none" w:sz="0" w:space="0" w:color="auto"/>
                        <w:left w:val="none" w:sz="0" w:space="0" w:color="auto"/>
                        <w:bottom w:val="none" w:sz="0" w:space="0" w:color="auto"/>
                        <w:right w:val="none" w:sz="0" w:space="0" w:color="auto"/>
                      </w:divBdr>
                    </w:div>
                    <w:div w:id="1781024475">
                      <w:marLeft w:val="0"/>
                      <w:marRight w:val="0"/>
                      <w:marTop w:val="0"/>
                      <w:marBottom w:val="0"/>
                      <w:divBdr>
                        <w:top w:val="none" w:sz="0" w:space="0" w:color="auto"/>
                        <w:left w:val="none" w:sz="0" w:space="0" w:color="auto"/>
                        <w:bottom w:val="none" w:sz="0" w:space="0" w:color="auto"/>
                        <w:right w:val="none" w:sz="0" w:space="0" w:color="auto"/>
                      </w:divBdr>
                    </w:div>
                    <w:div w:id="1795632464">
                      <w:marLeft w:val="0"/>
                      <w:marRight w:val="0"/>
                      <w:marTop w:val="0"/>
                      <w:marBottom w:val="0"/>
                      <w:divBdr>
                        <w:top w:val="none" w:sz="0" w:space="0" w:color="auto"/>
                        <w:left w:val="none" w:sz="0" w:space="0" w:color="auto"/>
                        <w:bottom w:val="none" w:sz="0" w:space="0" w:color="auto"/>
                        <w:right w:val="none" w:sz="0" w:space="0" w:color="auto"/>
                      </w:divBdr>
                    </w:div>
                    <w:div w:id="1808084071">
                      <w:marLeft w:val="0"/>
                      <w:marRight w:val="0"/>
                      <w:marTop w:val="0"/>
                      <w:marBottom w:val="0"/>
                      <w:divBdr>
                        <w:top w:val="none" w:sz="0" w:space="0" w:color="auto"/>
                        <w:left w:val="none" w:sz="0" w:space="0" w:color="auto"/>
                        <w:bottom w:val="none" w:sz="0" w:space="0" w:color="auto"/>
                        <w:right w:val="none" w:sz="0" w:space="0" w:color="auto"/>
                      </w:divBdr>
                    </w:div>
                    <w:div w:id="1811291514">
                      <w:marLeft w:val="0"/>
                      <w:marRight w:val="0"/>
                      <w:marTop w:val="0"/>
                      <w:marBottom w:val="0"/>
                      <w:divBdr>
                        <w:top w:val="none" w:sz="0" w:space="0" w:color="auto"/>
                        <w:left w:val="none" w:sz="0" w:space="0" w:color="auto"/>
                        <w:bottom w:val="none" w:sz="0" w:space="0" w:color="auto"/>
                        <w:right w:val="none" w:sz="0" w:space="0" w:color="auto"/>
                      </w:divBdr>
                    </w:div>
                    <w:div w:id="1812213512">
                      <w:marLeft w:val="0"/>
                      <w:marRight w:val="0"/>
                      <w:marTop w:val="0"/>
                      <w:marBottom w:val="0"/>
                      <w:divBdr>
                        <w:top w:val="none" w:sz="0" w:space="0" w:color="auto"/>
                        <w:left w:val="none" w:sz="0" w:space="0" w:color="auto"/>
                        <w:bottom w:val="none" w:sz="0" w:space="0" w:color="auto"/>
                        <w:right w:val="none" w:sz="0" w:space="0" w:color="auto"/>
                      </w:divBdr>
                    </w:div>
                    <w:div w:id="1820607321">
                      <w:marLeft w:val="0"/>
                      <w:marRight w:val="0"/>
                      <w:marTop w:val="0"/>
                      <w:marBottom w:val="0"/>
                      <w:divBdr>
                        <w:top w:val="none" w:sz="0" w:space="0" w:color="auto"/>
                        <w:left w:val="none" w:sz="0" w:space="0" w:color="auto"/>
                        <w:bottom w:val="none" w:sz="0" w:space="0" w:color="auto"/>
                        <w:right w:val="none" w:sz="0" w:space="0" w:color="auto"/>
                      </w:divBdr>
                    </w:div>
                    <w:div w:id="1887718435">
                      <w:marLeft w:val="0"/>
                      <w:marRight w:val="0"/>
                      <w:marTop w:val="0"/>
                      <w:marBottom w:val="0"/>
                      <w:divBdr>
                        <w:top w:val="none" w:sz="0" w:space="0" w:color="auto"/>
                        <w:left w:val="none" w:sz="0" w:space="0" w:color="auto"/>
                        <w:bottom w:val="none" w:sz="0" w:space="0" w:color="auto"/>
                        <w:right w:val="none" w:sz="0" w:space="0" w:color="auto"/>
                      </w:divBdr>
                    </w:div>
                    <w:div w:id="1930842834">
                      <w:marLeft w:val="0"/>
                      <w:marRight w:val="0"/>
                      <w:marTop w:val="0"/>
                      <w:marBottom w:val="0"/>
                      <w:divBdr>
                        <w:top w:val="none" w:sz="0" w:space="0" w:color="auto"/>
                        <w:left w:val="none" w:sz="0" w:space="0" w:color="auto"/>
                        <w:bottom w:val="none" w:sz="0" w:space="0" w:color="auto"/>
                        <w:right w:val="none" w:sz="0" w:space="0" w:color="auto"/>
                      </w:divBdr>
                    </w:div>
                    <w:div w:id="1949465456">
                      <w:marLeft w:val="0"/>
                      <w:marRight w:val="0"/>
                      <w:marTop w:val="0"/>
                      <w:marBottom w:val="0"/>
                      <w:divBdr>
                        <w:top w:val="none" w:sz="0" w:space="0" w:color="auto"/>
                        <w:left w:val="none" w:sz="0" w:space="0" w:color="auto"/>
                        <w:bottom w:val="none" w:sz="0" w:space="0" w:color="auto"/>
                        <w:right w:val="none" w:sz="0" w:space="0" w:color="auto"/>
                      </w:divBdr>
                    </w:div>
                    <w:div w:id="1953005559">
                      <w:marLeft w:val="0"/>
                      <w:marRight w:val="0"/>
                      <w:marTop w:val="0"/>
                      <w:marBottom w:val="0"/>
                      <w:divBdr>
                        <w:top w:val="none" w:sz="0" w:space="0" w:color="auto"/>
                        <w:left w:val="none" w:sz="0" w:space="0" w:color="auto"/>
                        <w:bottom w:val="none" w:sz="0" w:space="0" w:color="auto"/>
                        <w:right w:val="none" w:sz="0" w:space="0" w:color="auto"/>
                      </w:divBdr>
                    </w:div>
                    <w:div w:id="1976065140">
                      <w:marLeft w:val="0"/>
                      <w:marRight w:val="0"/>
                      <w:marTop w:val="0"/>
                      <w:marBottom w:val="0"/>
                      <w:divBdr>
                        <w:top w:val="none" w:sz="0" w:space="0" w:color="auto"/>
                        <w:left w:val="none" w:sz="0" w:space="0" w:color="auto"/>
                        <w:bottom w:val="none" w:sz="0" w:space="0" w:color="auto"/>
                        <w:right w:val="none" w:sz="0" w:space="0" w:color="auto"/>
                      </w:divBdr>
                    </w:div>
                    <w:div w:id="2023243287">
                      <w:marLeft w:val="0"/>
                      <w:marRight w:val="0"/>
                      <w:marTop w:val="0"/>
                      <w:marBottom w:val="0"/>
                      <w:divBdr>
                        <w:top w:val="none" w:sz="0" w:space="0" w:color="auto"/>
                        <w:left w:val="none" w:sz="0" w:space="0" w:color="auto"/>
                        <w:bottom w:val="none" w:sz="0" w:space="0" w:color="auto"/>
                        <w:right w:val="none" w:sz="0" w:space="0" w:color="auto"/>
                      </w:divBdr>
                    </w:div>
                    <w:div w:id="208779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943818">
          <w:marLeft w:val="0"/>
          <w:marRight w:val="0"/>
          <w:marTop w:val="0"/>
          <w:marBottom w:val="0"/>
          <w:divBdr>
            <w:top w:val="none" w:sz="0" w:space="0" w:color="auto"/>
            <w:left w:val="none" w:sz="0" w:space="0" w:color="auto"/>
            <w:bottom w:val="none" w:sz="0" w:space="0" w:color="auto"/>
            <w:right w:val="none" w:sz="0" w:space="0" w:color="auto"/>
          </w:divBdr>
        </w:div>
        <w:div w:id="1263489918">
          <w:marLeft w:val="0"/>
          <w:marRight w:val="0"/>
          <w:marTop w:val="0"/>
          <w:marBottom w:val="0"/>
          <w:divBdr>
            <w:top w:val="none" w:sz="0" w:space="0" w:color="auto"/>
            <w:left w:val="none" w:sz="0" w:space="0" w:color="auto"/>
            <w:bottom w:val="none" w:sz="0" w:space="0" w:color="auto"/>
            <w:right w:val="none" w:sz="0" w:space="0" w:color="auto"/>
          </w:divBdr>
        </w:div>
        <w:div w:id="1266186944">
          <w:marLeft w:val="0"/>
          <w:marRight w:val="0"/>
          <w:marTop w:val="0"/>
          <w:marBottom w:val="0"/>
          <w:divBdr>
            <w:top w:val="none" w:sz="0" w:space="0" w:color="auto"/>
            <w:left w:val="none" w:sz="0" w:space="0" w:color="auto"/>
            <w:bottom w:val="none" w:sz="0" w:space="0" w:color="auto"/>
            <w:right w:val="none" w:sz="0" w:space="0" w:color="auto"/>
          </w:divBdr>
        </w:div>
        <w:div w:id="1284922755">
          <w:marLeft w:val="0"/>
          <w:marRight w:val="0"/>
          <w:marTop w:val="0"/>
          <w:marBottom w:val="0"/>
          <w:divBdr>
            <w:top w:val="none" w:sz="0" w:space="0" w:color="auto"/>
            <w:left w:val="none" w:sz="0" w:space="0" w:color="auto"/>
            <w:bottom w:val="none" w:sz="0" w:space="0" w:color="auto"/>
            <w:right w:val="none" w:sz="0" w:space="0" w:color="auto"/>
          </w:divBdr>
        </w:div>
        <w:div w:id="1357653194">
          <w:marLeft w:val="0"/>
          <w:marRight w:val="0"/>
          <w:marTop w:val="0"/>
          <w:marBottom w:val="0"/>
          <w:divBdr>
            <w:top w:val="none" w:sz="0" w:space="0" w:color="auto"/>
            <w:left w:val="none" w:sz="0" w:space="0" w:color="auto"/>
            <w:bottom w:val="none" w:sz="0" w:space="0" w:color="auto"/>
            <w:right w:val="none" w:sz="0" w:space="0" w:color="auto"/>
          </w:divBdr>
        </w:div>
        <w:div w:id="1501196787">
          <w:marLeft w:val="0"/>
          <w:marRight w:val="0"/>
          <w:marTop w:val="0"/>
          <w:marBottom w:val="0"/>
          <w:divBdr>
            <w:top w:val="none" w:sz="0" w:space="0" w:color="auto"/>
            <w:left w:val="none" w:sz="0" w:space="0" w:color="auto"/>
            <w:bottom w:val="none" w:sz="0" w:space="0" w:color="auto"/>
            <w:right w:val="none" w:sz="0" w:space="0" w:color="auto"/>
          </w:divBdr>
        </w:div>
        <w:div w:id="1966690575">
          <w:marLeft w:val="0"/>
          <w:marRight w:val="0"/>
          <w:marTop w:val="0"/>
          <w:marBottom w:val="0"/>
          <w:divBdr>
            <w:top w:val="none" w:sz="0" w:space="0" w:color="auto"/>
            <w:left w:val="none" w:sz="0" w:space="0" w:color="auto"/>
            <w:bottom w:val="none" w:sz="0" w:space="0" w:color="auto"/>
            <w:right w:val="none" w:sz="0" w:space="0" w:color="auto"/>
          </w:divBdr>
        </w:div>
      </w:divsChild>
    </w:div>
    <w:div w:id="2031879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294</TotalTime>
  <Pages>5</Pages>
  <Words>1390</Words>
  <Characters>7927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Vowles, Susie</dc:creator>
  <cp:keywords/>
  <dc:description/>
  <cp:lastModifiedBy>Jennifer Croman</cp:lastModifiedBy>
  <cp:revision>92</cp:revision>
  <dcterms:created xsi:type="dcterms:W3CDTF">2026-09-22T11:09:00Z</dcterms:created>
  <dcterms:modified xsi:type="dcterms:W3CDTF">2026-10-06T11:39:00Z</dcterms:modified>
</cp:coreProperties>
</file>