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6F874" w14:textId="77777777" w:rsidR="00B271E9" w:rsidRPr="00B271E9" w:rsidRDefault="00B271E9" w:rsidP="00B271E9">
      <w:pPr>
        <w:spacing w:after="0" w:line="240" w:lineRule="auto"/>
        <w:outlineLvl w:val="1"/>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Purton Parish Council</w:t>
      </w:r>
    </w:p>
    <w:p w14:paraId="7FF63302" w14:textId="77777777" w:rsidR="00B271E9" w:rsidRPr="00B271E9" w:rsidRDefault="00B271E9" w:rsidP="00B271E9">
      <w:pPr>
        <w:spacing w:after="0" w:line="240" w:lineRule="auto"/>
        <w:outlineLvl w:val="2"/>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Planning Representation – Amended Plans and Additional Information</w:t>
      </w:r>
    </w:p>
    <w:p w14:paraId="4B22D4F1" w14:textId="77777777"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Application No.:</w:t>
      </w:r>
      <w:r w:rsidRPr="00B271E9">
        <w:rPr>
          <w:rFonts w:eastAsia="Times New Roman" w:cs="Times New Roman"/>
          <w:kern w:val="0"/>
          <w:szCs w:val="24"/>
          <w:lang w:eastAsia="en-GB"/>
          <w14:ligatures w14:val="none"/>
        </w:rPr>
        <w:t xml:space="preserve"> PL/2026/04314</w:t>
      </w:r>
      <w:r w:rsidRPr="00B271E9">
        <w:rPr>
          <w:rFonts w:eastAsia="Times New Roman" w:cs="Times New Roman"/>
          <w:kern w:val="0"/>
          <w:szCs w:val="24"/>
          <w:lang w:eastAsia="en-GB"/>
          <w14:ligatures w14:val="none"/>
        </w:rPr>
        <w:br/>
      </w:r>
      <w:r w:rsidRPr="00B271E9">
        <w:rPr>
          <w:rFonts w:eastAsia="Times New Roman" w:cs="Times New Roman"/>
          <w:b/>
          <w:bCs/>
          <w:kern w:val="0"/>
          <w:szCs w:val="24"/>
          <w:lang w:eastAsia="en-GB"/>
          <w14:ligatures w14:val="none"/>
        </w:rPr>
        <w:t>Application Type:</w:t>
      </w:r>
      <w:r w:rsidRPr="00B271E9">
        <w:rPr>
          <w:rFonts w:eastAsia="Times New Roman" w:cs="Times New Roman"/>
          <w:kern w:val="0"/>
          <w:szCs w:val="24"/>
          <w:lang w:eastAsia="en-GB"/>
          <w14:ligatures w14:val="none"/>
        </w:rPr>
        <w:t xml:space="preserve"> Approval of Reserved Matters</w:t>
      </w:r>
    </w:p>
    <w:p w14:paraId="1F8912BB" w14:textId="77777777"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br/>
      </w:r>
      <w:r w:rsidRPr="00B271E9">
        <w:rPr>
          <w:rFonts w:eastAsia="Times New Roman" w:cs="Times New Roman"/>
          <w:b/>
          <w:bCs/>
          <w:kern w:val="0"/>
          <w:szCs w:val="24"/>
          <w:lang w:eastAsia="en-GB"/>
          <w14:ligatures w14:val="none"/>
        </w:rPr>
        <w:t>Proposal:</w:t>
      </w:r>
      <w:r w:rsidRPr="00B271E9">
        <w:rPr>
          <w:rFonts w:eastAsia="Times New Roman" w:cs="Times New Roman"/>
          <w:kern w:val="0"/>
          <w:szCs w:val="24"/>
          <w:lang w:eastAsia="en-GB"/>
          <w14:ligatures w14:val="none"/>
        </w:rPr>
        <w:t xml:space="preserve"> Reserved Matters application pursuant to Condition 2 of outline planning permission PL/2022/00395 (approved at appeal) for the erection of 60 dwellings and associated works, including connections to Pavenhill and Ringsbury Close, provision of publicly accessible open space, play areas, site layout and appearance, landscaping and drainage attenuation feature.</w:t>
      </w:r>
    </w:p>
    <w:p w14:paraId="230FCEC3" w14:textId="124FEECE"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br/>
      </w:r>
      <w:r w:rsidRPr="00B271E9">
        <w:rPr>
          <w:rFonts w:eastAsia="Times New Roman" w:cs="Times New Roman"/>
          <w:b/>
          <w:bCs/>
          <w:kern w:val="0"/>
          <w:szCs w:val="24"/>
          <w:lang w:eastAsia="en-GB"/>
          <w14:ligatures w14:val="none"/>
        </w:rPr>
        <w:t>Site Address:</w:t>
      </w:r>
      <w:r w:rsidRPr="00B271E9">
        <w:rPr>
          <w:rFonts w:eastAsia="Times New Roman" w:cs="Times New Roman"/>
          <w:kern w:val="0"/>
          <w:szCs w:val="24"/>
          <w:lang w:eastAsia="en-GB"/>
          <w14:ligatures w14:val="none"/>
        </w:rPr>
        <w:t xml:space="preserve"> Land at South Pavenhill Farm, Pavenhill, Purton, SN5 4DQ</w:t>
      </w:r>
      <w:r w:rsidRPr="00B271E9">
        <w:rPr>
          <w:rFonts w:eastAsia="Times New Roman" w:cs="Times New Roman"/>
          <w:kern w:val="0"/>
          <w:szCs w:val="24"/>
          <w:lang w:eastAsia="en-GB"/>
          <w14:ligatures w14:val="none"/>
        </w:rPr>
        <w:br/>
      </w:r>
      <w:r w:rsidRPr="00B271E9">
        <w:rPr>
          <w:rFonts w:eastAsia="Times New Roman" w:cs="Times New Roman"/>
          <w:b/>
          <w:bCs/>
          <w:kern w:val="0"/>
          <w:szCs w:val="24"/>
          <w:lang w:eastAsia="en-GB"/>
          <w14:ligatures w14:val="none"/>
        </w:rPr>
        <w:t>Applicant:</w:t>
      </w:r>
      <w:r w:rsidRPr="00B271E9">
        <w:rPr>
          <w:rFonts w:eastAsia="Times New Roman" w:cs="Times New Roman"/>
          <w:kern w:val="0"/>
          <w:szCs w:val="24"/>
          <w:lang w:eastAsia="en-GB"/>
          <w14:ligatures w14:val="none"/>
        </w:rPr>
        <w:t xml:space="preserve"> Lovell Homes</w:t>
      </w:r>
    </w:p>
    <w:p w14:paraId="677AA27D" w14:textId="77777777" w:rsidR="00B271E9" w:rsidRPr="00B271E9" w:rsidRDefault="00B271E9" w:rsidP="00B271E9">
      <w:pPr>
        <w:spacing w:after="0" w:line="240" w:lineRule="auto"/>
        <w:rPr>
          <w:rFonts w:eastAsia="Times New Roman" w:cs="Times New Roman"/>
          <w:kern w:val="0"/>
          <w:szCs w:val="24"/>
          <w:lang w:eastAsia="en-GB"/>
          <w14:ligatures w14:val="none"/>
        </w:rPr>
      </w:pPr>
    </w:p>
    <w:p w14:paraId="307BCC35" w14:textId="77777777" w:rsidR="00B271E9" w:rsidRPr="00B271E9" w:rsidRDefault="00B271E9" w:rsidP="00B271E9">
      <w:pPr>
        <w:spacing w:after="0" w:line="240" w:lineRule="auto"/>
        <w:outlineLvl w:val="2"/>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Parish Council comments on amended plans and additional information</w:t>
      </w:r>
    </w:p>
    <w:p w14:paraId="1855DE08"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Purton Parish Council has considered the amended plans and additional information submitted in connection with the above application.</w:t>
      </w:r>
    </w:p>
    <w:p w14:paraId="3133850A" w14:textId="77777777"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Council's comments are set out below. Where information has been amended or submitted without an accompanying explanation of the reason for the change, the Parish Council considers that further clarification would assist the Local Planning Authority, the Parish Council and other interested parties in properly understanding and assessing the proposals.</w:t>
      </w:r>
    </w:p>
    <w:p w14:paraId="4CE1384D" w14:textId="77777777" w:rsidR="00B271E9" w:rsidRPr="00B271E9" w:rsidRDefault="00B271E9" w:rsidP="00B271E9">
      <w:pPr>
        <w:spacing w:after="0" w:line="240" w:lineRule="auto"/>
        <w:rPr>
          <w:rFonts w:eastAsia="Times New Roman" w:cs="Times New Roman"/>
          <w:kern w:val="0"/>
          <w:szCs w:val="24"/>
          <w:lang w:eastAsia="en-GB"/>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5"/>
        <w:gridCol w:w="7969"/>
      </w:tblGrid>
      <w:tr w:rsidR="00B271E9" w:rsidRPr="00B271E9" w14:paraId="1B6AD5A5" w14:textId="77777777">
        <w:trPr>
          <w:tblHeader/>
          <w:tblCellSpacing w:w="15" w:type="dxa"/>
        </w:trPr>
        <w:tc>
          <w:tcPr>
            <w:tcW w:w="0" w:type="auto"/>
            <w:vAlign w:val="center"/>
            <w:hideMark/>
          </w:tcPr>
          <w:p w14:paraId="7CCA2D86" w14:textId="77777777" w:rsidR="00B271E9" w:rsidRDefault="00B271E9" w:rsidP="00B271E9">
            <w:pPr>
              <w:spacing w:after="0" w:line="240" w:lineRule="auto"/>
              <w:jc w:val="center"/>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Amended plan / additional information</w:t>
            </w:r>
          </w:p>
          <w:p w14:paraId="2083A9F3" w14:textId="77777777" w:rsidR="00B271E9" w:rsidRPr="00B271E9" w:rsidRDefault="00B271E9" w:rsidP="00B271E9">
            <w:pPr>
              <w:spacing w:after="0" w:line="240" w:lineRule="auto"/>
              <w:jc w:val="center"/>
              <w:rPr>
                <w:rFonts w:eastAsia="Times New Roman" w:cs="Times New Roman"/>
                <w:b/>
                <w:bCs/>
                <w:kern w:val="0"/>
                <w:szCs w:val="24"/>
                <w:lang w:eastAsia="en-GB"/>
                <w14:ligatures w14:val="none"/>
              </w:rPr>
            </w:pPr>
          </w:p>
        </w:tc>
        <w:tc>
          <w:tcPr>
            <w:tcW w:w="0" w:type="auto"/>
            <w:vAlign w:val="center"/>
            <w:hideMark/>
          </w:tcPr>
          <w:p w14:paraId="761B9688" w14:textId="77777777" w:rsidR="00B271E9" w:rsidRPr="00B271E9" w:rsidRDefault="00B271E9" w:rsidP="00B271E9">
            <w:pPr>
              <w:spacing w:after="0" w:line="240" w:lineRule="auto"/>
              <w:jc w:val="center"/>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Parish Council comment</w:t>
            </w:r>
          </w:p>
        </w:tc>
      </w:tr>
      <w:tr w:rsidR="00B271E9" w:rsidRPr="00B271E9" w14:paraId="2170A29D" w14:textId="77777777">
        <w:trPr>
          <w:tblCellSpacing w:w="15" w:type="dxa"/>
        </w:trPr>
        <w:tc>
          <w:tcPr>
            <w:tcW w:w="0" w:type="auto"/>
            <w:vAlign w:val="center"/>
            <w:hideMark/>
          </w:tcPr>
          <w:p w14:paraId="6C92E6B1"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20 mph Limit Proposal Layout</w:t>
            </w:r>
          </w:p>
        </w:tc>
        <w:tc>
          <w:tcPr>
            <w:tcW w:w="0" w:type="auto"/>
            <w:vAlign w:val="center"/>
            <w:hideMark/>
          </w:tcPr>
          <w:p w14:paraId="5AA906A4"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See detailed comments below.</w:t>
            </w:r>
          </w:p>
        </w:tc>
      </w:tr>
      <w:tr w:rsidR="00B271E9" w:rsidRPr="00B271E9" w14:paraId="509AF03B" w14:textId="77777777">
        <w:trPr>
          <w:tblCellSpacing w:w="15" w:type="dxa"/>
        </w:trPr>
        <w:tc>
          <w:tcPr>
            <w:tcW w:w="0" w:type="auto"/>
            <w:vAlign w:val="center"/>
            <w:hideMark/>
          </w:tcPr>
          <w:p w14:paraId="791B1D20"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Affordable Housing Layout</w:t>
            </w:r>
          </w:p>
        </w:tc>
        <w:tc>
          <w:tcPr>
            <w:tcW w:w="0" w:type="auto"/>
            <w:vAlign w:val="center"/>
            <w:hideMark/>
          </w:tcPr>
          <w:p w14:paraId="20394864"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 xml:space="preserve">The Parish Council retains concern regarding </w:t>
            </w:r>
            <w:r w:rsidRPr="00B271E9">
              <w:rPr>
                <w:rFonts w:eastAsia="Times New Roman" w:cs="Times New Roman"/>
                <w:b/>
                <w:bCs/>
                <w:kern w:val="0"/>
                <w:szCs w:val="24"/>
                <w:lang w:eastAsia="en-GB"/>
                <w14:ligatures w14:val="none"/>
              </w:rPr>
              <w:t>Plot 39</w:t>
            </w:r>
            <w:r w:rsidRPr="00B271E9">
              <w:rPr>
                <w:rFonts w:eastAsia="Times New Roman" w:cs="Times New Roman"/>
                <w:kern w:val="0"/>
                <w:szCs w:val="24"/>
                <w:lang w:eastAsia="en-GB"/>
                <w14:ligatures w14:val="none"/>
              </w:rPr>
              <w:t>, which appears to provide limited separation from the existing gardens in Ringsbury Close. This raises issues of privacy and security. The relationship should be reconsidered, with consideration given to providing separation consistent with the general principle of a garden's-worth of distance established elsewhere within the development.</w:t>
            </w:r>
          </w:p>
        </w:tc>
      </w:tr>
      <w:tr w:rsidR="00B271E9" w:rsidRPr="00B271E9" w14:paraId="1BC484BA" w14:textId="77777777">
        <w:trPr>
          <w:tblCellSpacing w:w="15" w:type="dxa"/>
        </w:trPr>
        <w:tc>
          <w:tcPr>
            <w:tcW w:w="0" w:type="auto"/>
            <w:vAlign w:val="center"/>
            <w:hideMark/>
          </w:tcPr>
          <w:p w14:paraId="62FEE159"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Biodiversity Impact Assessment (1 of 2 and 2 of 2)</w:t>
            </w:r>
          </w:p>
        </w:tc>
        <w:tc>
          <w:tcPr>
            <w:tcW w:w="0" w:type="auto"/>
            <w:vAlign w:val="center"/>
            <w:hideMark/>
          </w:tcPr>
          <w:p w14:paraId="6717EBF8"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See detailed comments below.</w:t>
            </w:r>
          </w:p>
        </w:tc>
      </w:tr>
      <w:tr w:rsidR="00B271E9" w:rsidRPr="00B271E9" w14:paraId="5CBC2DB7" w14:textId="77777777">
        <w:trPr>
          <w:tblCellSpacing w:w="15" w:type="dxa"/>
        </w:trPr>
        <w:tc>
          <w:tcPr>
            <w:tcW w:w="0" w:type="auto"/>
            <w:vAlign w:val="center"/>
            <w:hideMark/>
          </w:tcPr>
          <w:p w14:paraId="5D24A22B"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Boundaries Layout</w:t>
            </w:r>
          </w:p>
        </w:tc>
        <w:tc>
          <w:tcPr>
            <w:tcW w:w="0" w:type="auto"/>
            <w:vAlign w:val="center"/>
            <w:hideMark/>
          </w:tcPr>
          <w:p w14:paraId="616E3A37"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No explanation appears to have been provided setting out why this plan has been amended or additionally submitted. Without an explanation of the changes, it is difficult to assess their planning significance. The Parish Council considers that an explanation should be provided in the interests of transparency and consistency in the consideration of the application.</w:t>
            </w:r>
          </w:p>
        </w:tc>
      </w:tr>
      <w:tr w:rsidR="00B271E9" w:rsidRPr="00B271E9" w14:paraId="221C673F" w14:textId="77777777">
        <w:trPr>
          <w:tblCellSpacing w:w="15" w:type="dxa"/>
        </w:trPr>
        <w:tc>
          <w:tcPr>
            <w:tcW w:w="0" w:type="auto"/>
            <w:vAlign w:val="center"/>
            <w:hideMark/>
          </w:tcPr>
          <w:p w14:paraId="3A32A83D"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Car Parking and Charging Layout</w:t>
            </w:r>
          </w:p>
        </w:tc>
        <w:tc>
          <w:tcPr>
            <w:tcW w:w="0" w:type="auto"/>
            <w:vAlign w:val="center"/>
            <w:hideMark/>
          </w:tcPr>
          <w:p w14:paraId="446CEF12"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Noted.</w:t>
            </w:r>
          </w:p>
        </w:tc>
      </w:tr>
      <w:tr w:rsidR="00B271E9" w:rsidRPr="00B271E9" w14:paraId="2E7EC5C9" w14:textId="77777777">
        <w:trPr>
          <w:tblCellSpacing w:w="15" w:type="dxa"/>
        </w:trPr>
        <w:tc>
          <w:tcPr>
            <w:tcW w:w="0" w:type="auto"/>
            <w:vAlign w:val="center"/>
            <w:hideMark/>
          </w:tcPr>
          <w:p w14:paraId="36B1B055"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Cycle and Pedestrian Layout</w:t>
            </w:r>
          </w:p>
        </w:tc>
        <w:tc>
          <w:tcPr>
            <w:tcW w:w="0" w:type="auto"/>
            <w:vAlign w:val="center"/>
            <w:hideMark/>
          </w:tcPr>
          <w:p w14:paraId="59C67B8D"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Noted.</w:t>
            </w:r>
          </w:p>
        </w:tc>
      </w:tr>
      <w:tr w:rsidR="00B271E9" w:rsidRPr="00B271E9" w14:paraId="62FEF8EF" w14:textId="77777777">
        <w:trPr>
          <w:tblCellSpacing w:w="15" w:type="dxa"/>
        </w:trPr>
        <w:tc>
          <w:tcPr>
            <w:tcW w:w="0" w:type="auto"/>
            <w:vAlign w:val="center"/>
            <w:hideMark/>
          </w:tcPr>
          <w:p w14:paraId="507689A2"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External Materials Layout</w:t>
            </w:r>
          </w:p>
        </w:tc>
        <w:tc>
          <w:tcPr>
            <w:tcW w:w="0" w:type="auto"/>
            <w:vAlign w:val="center"/>
            <w:hideMark/>
          </w:tcPr>
          <w:p w14:paraId="6E8AEEFB"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Noted.</w:t>
            </w:r>
          </w:p>
        </w:tc>
      </w:tr>
      <w:tr w:rsidR="00B271E9" w:rsidRPr="00B271E9" w14:paraId="7B3930BC" w14:textId="77777777">
        <w:trPr>
          <w:tblCellSpacing w:w="15" w:type="dxa"/>
        </w:trPr>
        <w:tc>
          <w:tcPr>
            <w:tcW w:w="0" w:type="auto"/>
            <w:vAlign w:val="center"/>
            <w:hideMark/>
          </w:tcPr>
          <w:p w14:paraId="6AA0DC70"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Habitat Management and Monitoring Plan</w:t>
            </w:r>
          </w:p>
        </w:tc>
        <w:tc>
          <w:tcPr>
            <w:tcW w:w="0" w:type="auto"/>
            <w:vAlign w:val="center"/>
            <w:hideMark/>
          </w:tcPr>
          <w:p w14:paraId="383598F1"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See detailed comments below.</w:t>
            </w:r>
          </w:p>
        </w:tc>
      </w:tr>
      <w:tr w:rsidR="00B271E9" w:rsidRPr="00B271E9" w14:paraId="661AEC33" w14:textId="77777777">
        <w:trPr>
          <w:tblCellSpacing w:w="15" w:type="dxa"/>
        </w:trPr>
        <w:tc>
          <w:tcPr>
            <w:tcW w:w="0" w:type="auto"/>
            <w:vAlign w:val="center"/>
            <w:hideMark/>
          </w:tcPr>
          <w:p w14:paraId="5C0F9EAC"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Housing Mix Layout</w:t>
            </w:r>
          </w:p>
        </w:tc>
        <w:tc>
          <w:tcPr>
            <w:tcW w:w="0" w:type="auto"/>
            <w:vAlign w:val="center"/>
            <w:hideMark/>
          </w:tcPr>
          <w:p w14:paraId="5E47086B"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 xml:space="preserve">The Parish Council retains concern regarding </w:t>
            </w:r>
            <w:r w:rsidRPr="00B271E9">
              <w:rPr>
                <w:rFonts w:eastAsia="Times New Roman" w:cs="Times New Roman"/>
                <w:b/>
                <w:bCs/>
                <w:kern w:val="0"/>
                <w:szCs w:val="24"/>
                <w:lang w:eastAsia="en-GB"/>
                <w14:ligatures w14:val="none"/>
              </w:rPr>
              <w:t>Plots 26, 48 and 49</w:t>
            </w:r>
            <w:r w:rsidRPr="00B271E9">
              <w:rPr>
                <w:rFonts w:eastAsia="Times New Roman" w:cs="Times New Roman"/>
                <w:kern w:val="0"/>
                <w:szCs w:val="24"/>
                <w:lang w:eastAsia="en-GB"/>
                <w14:ligatures w14:val="none"/>
              </w:rPr>
              <w:t xml:space="preserve">, which appear to provide limited separation from the existing gardens in Ringsbury Close. The resulting relationship should be reconsidered in terms of privacy and security, </w:t>
            </w:r>
            <w:r w:rsidRPr="00B271E9">
              <w:rPr>
                <w:rFonts w:eastAsia="Times New Roman" w:cs="Times New Roman"/>
                <w:kern w:val="0"/>
                <w:szCs w:val="24"/>
                <w:lang w:eastAsia="en-GB"/>
                <w14:ligatures w14:val="none"/>
              </w:rPr>
              <w:lastRenderedPageBreak/>
              <w:t>with consideration given to the general principle of providing a garden's-worth of separation where practicable.</w:t>
            </w:r>
          </w:p>
        </w:tc>
      </w:tr>
      <w:tr w:rsidR="00B271E9" w:rsidRPr="00B271E9" w14:paraId="21536BCB" w14:textId="77777777">
        <w:trPr>
          <w:tblCellSpacing w:w="15" w:type="dxa"/>
        </w:trPr>
        <w:tc>
          <w:tcPr>
            <w:tcW w:w="0" w:type="auto"/>
            <w:vAlign w:val="center"/>
            <w:hideMark/>
          </w:tcPr>
          <w:p w14:paraId="31E45FFB"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lastRenderedPageBreak/>
              <w:t>Overall Planning Layout</w:t>
            </w:r>
          </w:p>
        </w:tc>
        <w:tc>
          <w:tcPr>
            <w:tcW w:w="0" w:type="auto"/>
            <w:vAlign w:val="center"/>
            <w:hideMark/>
          </w:tcPr>
          <w:p w14:paraId="2142F8E7"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No explanation appears to have been provided setting out why this plan has been amended or additionally submitted. Further explanation would assist in understanding the planning significance of the changes.</w:t>
            </w:r>
          </w:p>
        </w:tc>
      </w:tr>
      <w:tr w:rsidR="00B271E9" w:rsidRPr="00B271E9" w14:paraId="2AEE3910" w14:textId="77777777">
        <w:trPr>
          <w:tblCellSpacing w:w="15" w:type="dxa"/>
        </w:trPr>
        <w:tc>
          <w:tcPr>
            <w:tcW w:w="0" w:type="auto"/>
            <w:vAlign w:val="center"/>
            <w:hideMark/>
          </w:tcPr>
          <w:p w14:paraId="185B153A"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Planning Layout</w:t>
            </w:r>
          </w:p>
        </w:tc>
        <w:tc>
          <w:tcPr>
            <w:tcW w:w="0" w:type="auto"/>
            <w:vAlign w:val="center"/>
            <w:hideMark/>
          </w:tcPr>
          <w:p w14:paraId="794A1AAC"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No explanation appears to have been provided setting out why this plan has been amended or additionally submitted. Further explanation would assist in understanding the planning significance of the changes.</w:t>
            </w:r>
          </w:p>
        </w:tc>
      </w:tr>
      <w:tr w:rsidR="00B271E9" w:rsidRPr="00B271E9" w14:paraId="52AB680D" w14:textId="77777777">
        <w:trPr>
          <w:tblCellSpacing w:w="15" w:type="dxa"/>
        </w:trPr>
        <w:tc>
          <w:tcPr>
            <w:tcW w:w="0" w:type="auto"/>
            <w:vAlign w:val="center"/>
            <w:hideMark/>
          </w:tcPr>
          <w:p w14:paraId="100FE8F7"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Refuse Layout</w:t>
            </w:r>
          </w:p>
        </w:tc>
        <w:tc>
          <w:tcPr>
            <w:tcW w:w="0" w:type="auto"/>
            <w:vAlign w:val="center"/>
            <w:hideMark/>
          </w:tcPr>
          <w:p w14:paraId="4D691084"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No explanation appears to have been provided setting out why this plan has been amended or additionally submitted. Further explanation would assist in understanding the planning significance of the changes.</w:t>
            </w:r>
          </w:p>
        </w:tc>
      </w:tr>
      <w:tr w:rsidR="00B271E9" w:rsidRPr="00B271E9" w14:paraId="05FD5236" w14:textId="77777777">
        <w:trPr>
          <w:tblCellSpacing w:w="15" w:type="dxa"/>
        </w:trPr>
        <w:tc>
          <w:tcPr>
            <w:tcW w:w="0" w:type="auto"/>
            <w:vAlign w:val="center"/>
            <w:hideMark/>
          </w:tcPr>
          <w:p w14:paraId="14C39B3C"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Scale Layout</w:t>
            </w:r>
          </w:p>
        </w:tc>
        <w:tc>
          <w:tcPr>
            <w:tcW w:w="0" w:type="auto"/>
            <w:vAlign w:val="center"/>
            <w:hideMark/>
          </w:tcPr>
          <w:p w14:paraId="2F26FE7A"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No explanation appears to have been provided setting out why this plan has been amended or additionally submitted. Further explanation would assist in understanding the planning significance of the changes.</w:t>
            </w:r>
          </w:p>
        </w:tc>
      </w:tr>
      <w:tr w:rsidR="00B271E9" w:rsidRPr="00B271E9" w14:paraId="2EE2981C" w14:textId="77777777">
        <w:trPr>
          <w:tblCellSpacing w:w="15" w:type="dxa"/>
        </w:trPr>
        <w:tc>
          <w:tcPr>
            <w:tcW w:w="0" w:type="auto"/>
            <w:vAlign w:val="center"/>
          </w:tcPr>
          <w:p w14:paraId="50C1C9C4" w14:textId="77777777" w:rsidR="00B271E9" w:rsidRPr="00B271E9" w:rsidRDefault="00B271E9" w:rsidP="00B271E9">
            <w:pPr>
              <w:spacing w:after="0" w:line="240" w:lineRule="auto"/>
              <w:rPr>
                <w:rFonts w:eastAsia="Times New Roman" w:cs="Times New Roman"/>
                <w:b/>
                <w:bCs/>
                <w:kern w:val="0"/>
                <w:szCs w:val="24"/>
                <w:lang w:eastAsia="en-GB"/>
                <w14:ligatures w14:val="none"/>
              </w:rPr>
            </w:pPr>
          </w:p>
        </w:tc>
        <w:tc>
          <w:tcPr>
            <w:tcW w:w="0" w:type="auto"/>
            <w:vAlign w:val="center"/>
          </w:tcPr>
          <w:p w14:paraId="35664144" w14:textId="77777777" w:rsidR="00B271E9" w:rsidRPr="00B271E9" w:rsidRDefault="00B271E9" w:rsidP="00B271E9">
            <w:pPr>
              <w:spacing w:after="0" w:line="240" w:lineRule="auto"/>
              <w:rPr>
                <w:rFonts w:eastAsia="Times New Roman" w:cs="Times New Roman"/>
                <w:kern w:val="0"/>
                <w:szCs w:val="24"/>
                <w:lang w:eastAsia="en-GB"/>
                <w14:ligatures w14:val="none"/>
              </w:rPr>
            </w:pPr>
          </w:p>
        </w:tc>
      </w:tr>
    </w:tbl>
    <w:p w14:paraId="62478475" w14:textId="77777777" w:rsidR="00B271E9" w:rsidRPr="00B271E9" w:rsidRDefault="00B271E9" w:rsidP="00B271E9">
      <w:pPr>
        <w:spacing w:after="0" w:line="240" w:lineRule="auto"/>
        <w:outlineLvl w:val="1"/>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Detailed comments</w:t>
      </w:r>
    </w:p>
    <w:p w14:paraId="6CB16819" w14:textId="77777777" w:rsidR="00B271E9" w:rsidRPr="00B271E9" w:rsidRDefault="00B271E9" w:rsidP="00B271E9">
      <w:pPr>
        <w:spacing w:after="0" w:line="240" w:lineRule="auto"/>
        <w:outlineLvl w:val="2"/>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1. 20 mph Limit Proposal Layout</w:t>
      </w:r>
    </w:p>
    <w:p w14:paraId="6CF380FD"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recognises the importance of ensuring that the proposed development incorporates effective speed management and that any traffic-calming measures are safe, appropriate to the location and capable of achieving the intended reduction in vehicle speeds.</w:t>
      </w:r>
    </w:p>
    <w:p w14:paraId="54A85821" w14:textId="77777777"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 xml:space="preserve">The proposed use of rumble devices on Pavenhill requires </w:t>
      </w:r>
      <w:proofErr w:type="gramStart"/>
      <w:r w:rsidRPr="00B271E9">
        <w:rPr>
          <w:rFonts w:eastAsia="Times New Roman" w:cs="Times New Roman"/>
          <w:kern w:val="0"/>
          <w:szCs w:val="24"/>
          <w:lang w:eastAsia="en-GB"/>
          <w14:ligatures w14:val="none"/>
        </w:rPr>
        <w:t>particular consideration</w:t>
      </w:r>
      <w:proofErr w:type="gramEnd"/>
      <w:r w:rsidRPr="00B271E9">
        <w:rPr>
          <w:rFonts w:eastAsia="Times New Roman" w:cs="Times New Roman"/>
          <w:kern w:val="0"/>
          <w:szCs w:val="24"/>
          <w:lang w:eastAsia="en-GB"/>
          <w14:ligatures w14:val="none"/>
        </w:rPr>
        <w:t xml:space="preserve"> because of the characteristics of the existing highway.</w:t>
      </w:r>
    </w:p>
    <w:p w14:paraId="76878288" w14:textId="77777777" w:rsidR="00B271E9" w:rsidRPr="00B271E9" w:rsidRDefault="00B271E9" w:rsidP="00B271E9">
      <w:pPr>
        <w:spacing w:after="0" w:line="240" w:lineRule="auto"/>
        <w:rPr>
          <w:rFonts w:eastAsia="Times New Roman" w:cs="Times New Roman"/>
          <w:kern w:val="0"/>
          <w:szCs w:val="24"/>
          <w:lang w:eastAsia="en-GB"/>
          <w14:ligatures w14:val="none"/>
        </w:rPr>
      </w:pPr>
    </w:p>
    <w:p w14:paraId="5949CB52" w14:textId="77777777"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Pavenhill is a narrow, steep and winding route with constrained visibility and limited opportunities for vehicles to pass. Sections of the western approach towards Lower Pavenhill are effectively one vehicle wide and have no continuous footway, resulting in pedestrians sharing the carriageway with vehicles. The route therefore accommodates a mixture of pedestrians, cyclists and motor vehicles within a constrained historic highway environment.</w:t>
      </w:r>
    </w:p>
    <w:p w14:paraId="023AB652" w14:textId="77777777" w:rsidR="00B271E9" w:rsidRPr="00B271E9" w:rsidRDefault="00B271E9" w:rsidP="00B271E9">
      <w:pPr>
        <w:spacing w:after="0" w:line="240" w:lineRule="auto"/>
        <w:rPr>
          <w:rFonts w:eastAsia="Times New Roman" w:cs="Times New Roman"/>
          <w:kern w:val="0"/>
          <w:szCs w:val="24"/>
          <w:lang w:eastAsia="en-GB"/>
          <w14:ligatures w14:val="none"/>
        </w:rPr>
      </w:pPr>
    </w:p>
    <w:p w14:paraId="7F09E0C0"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 xml:space="preserve">In this context, the Parish Council considers that the proposed rumble devices should be supported by clear evidence demonstrating that they are appropriate and safe for the </w:t>
      </w:r>
      <w:proofErr w:type="gramStart"/>
      <w:r w:rsidRPr="00B271E9">
        <w:rPr>
          <w:rFonts w:eastAsia="Times New Roman" w:cs="Times New Roman"/>
          <w:kern w:val="0"/>
          <w:szCs w:val="24"/>
          <w:lang w:eastAsia="en-GB"/>
          <w14:ligatures w14:val="none"/>
        </w:rPr>
        <w:t>particular location</w:t>
      </w:r>
      <w:proofErr w:type="gramEnd"/>
      <w:r w:rsidRPr="00B271E9">
        <w:rPr>
          <w:rFonts w:eastAsia="Times New Roman" w:cs="Times New Roman"/>
          <w:kern w:val="0"/>
          <w:szCs w:val="24"/>
          <w:lang w:eastAsia="en-GB"/>
          <w14:ligatures w14:val="none"/>
        </w:rPr>
        <w:t>.</w:t>
      </w:r>
    </w:p>
    <w:p w14:paraId="39002F65"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Specific matters requiring consideration include:</w:t>
      </w:r>
    </w:p>
    <w:p w14:paraId="57270317" w14:textId="77777777" w:rsidR="00B271E9" w:rsidRPr="00B271E9" w:rsidRDefault="00B271E9" w:rsidP="00B271E9">
      <w:pPr>
        <w:numPr>
          <w:ilvl w:val="0"/>
          <w:numId w:val="1"/>
        </w:num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Motorcycle and cyclist safety:</w:t>
      </w:r>
      <w:r w:rsidRPr="00B271E9">
        <w:rPr>
          <w:rFonts w:eastAsia="Times New Roman" w:cs="Times New Roman"/>
          <w:kern w:val="0"/>
          <w:szCs w:val="24"/>
          <w:lang w:eastAsia="en-GB"/>
          <w14:ligatures w14:val="none"/>
        </w:rPr>
        <w:t xml:space="preserve"> The treatment should not create a risk of loss of stability, particularly on a steep gradient or where the available carriageway width provides limited opportunity to avoid the treatment.</w:t>
      </w:r>
    </w:p>
    <w:p w14:paraId="0EAE7B8D" w14:textId="77777777" w:rsidR="00B271E9" w:rsidRPr="00B271E9" w:rsidRDefault="00B271E9" w:rsidP="00B271E9">
      <w:pPr>
        <w:numPr>
          <w:ilvl w:val="0"/>
          <w:numId w:val="1"/>
        </w:num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Noise:</w:t>
      </w:r>
      <w:r w:rsidRPr="00B271E9">
        <w:rPr>
          <w:rFonts w:eastAsia="Times New Roman" w:cs="Times New Roman"/>
          <w:kern w:val="0"/>
          <w:szCs w:val="24"/>
          <w:lang w:eastAsia="en-GB"/>
          <w14:ligatures w14:val="none"/>
        </w:rPr>
        <w:t xml:space="preserve"> Rumble devices can generate additional noise and vibration. This should be considered particularly carefully given the residential setting and the gradient of Pavenhill.</w:t>
      </w:r>
    </w:p>
    <w:p w14:paraId="56C67CCE" w14:textId="77777777" w:rsidR="00B271E9" w:rsidRPr="00B271E9" w:rsidRDefault="00B271E9" w:rsidP="00B271E9">
      <w:pPr>
        <w:numPr>
          <w:ilvl w:val="0"/>
          <w:numId w:val="1"/>
        </w:num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Drainage:</w:t>
      </w:r>
      <w:r w:rsidRPr="00B271E9">
        <w:rPr>
          <w:rFonts w:eastAsia="Times New Roman" w:cs="Times New Roman"/>
          <w:kern w:val="0"/>
          <w:szCs w:val="24"/>
          <w:lang w:eastAsia="en-GB"/>
          <w14:ligatures w14:val="none"/>
        </w:rPr>
        <w:t xml:space="preserve"> The design should demonstrate that surface-water flows on the gradient will not adversely affect the longevity or performance of the treatment.</w:t>
      </w:r>
    </w:p>
    <w:p w14:paraId="17AEC79A" w14:textId="77777777" w:rsidR="00B271E9" w:rsidRPr="00B271E9" w:rsidRDefault="00B271E9" w:rsidP="00B271E9">
      <w:pPr>
        <w:numPr>
          <w:ilvl w:val="0"/>
          <w:numId w:val="1"/>
        </w:num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Maintenance:</w:t>
      </w:r>
      <w:r w:rsidRPr="00B271E9">
        <w:rPr>
          <w:rFonts w:eastAsia="Times New Roman" w:cs="Times New Roman"/>
          <w:kern w:val="0"/>
          <w:szCs w:val="24"/>
          <w:lang w:eastAsia="en-GB"/>
          <w14:ligatures w14:val="none"/>
        </w:rPr>
        <w:t xml:space="preserve"> The likely durability and maintenance requirements of the proposed treatment should be established.</w:t>
      </w:r>
    </w:p>
    <w:p w14:paraId="272C0D7A" w14:textId="77777777" w:rsidR="00B271E9" w:rsidRPr="00B271E9" w:rsidRDefault="00B271E9" w:rsidP="00B271E9">
      <w:pPr>
        <w:numPr>
          <w:ilvl w:val="0"/>
          <w:numId w:val="1"/>
        </w:numPr>
        <w:spacing w:after="0" w:line="240" w:lineRule="auto"/>
        <w:rPr>
          <w:rFonts w:eastAsia="Times New Roman" w:cs="Times New Roman"/>
          <w:kern w:val="0"/>
          <w:szCs w:val="24"/>
          <w:lang w:eastAsia="en-GB"/>
          <w14:ligatures w14:val="none"/>
        </w:rPr>
      </w:pPr>
      <w:r w:rsidRPr="00B271E9">
        <w:rPr>
          <w:rFonts w:eastAsia="Times New Roman" w:cs="Times New Roman"/>
          <w:b/>
          <w:bCs/>
          <w:kern w:val="0"/>
          <w:szCs w:val="24"/>
          <w:lang w:eastAsia="en-GB"/>
          <w14:ligatures w14:val="none"/>
        </w:rPr>
        <w:t>Highway safety:</w:t>
      </w:r>
      <w:r w:rsidRPr="00B271E9">
        <w:rPr>
          <w:rFonts w:eastAsia="Times New Roman" w:cs="Times New Roman"/>
          <w:kern w:val="0"/>
          <w:szCs w:val="24"/>
          <w:lang w:eastAsia="en-GB"/>
          <w14:ligatures w14:val="none"/>
        </w:rPr>
        <w:t xml:space="preserve"> The Local Highway Authority should be satisfied that the measures do not introduce a new hazard into an already constrained highway environment.</w:t>
      </w:r>
    </w:p>
    <w:p w14:paraId="092788CA" w14:textId="77777777" w:rsidR="00B271E9" w:rsidRDefault="00B271E9" w:rsidP="00B271E9">
      <w:pPr>
        <w:spacing w:after="0" w:line="240" w:lineRule="auto"/>
        <w:rPr>
          <w:rFonts w:eastAsia="Times New Roman" w:cs="Times New Roman"/>
          <w:kern w:val="0"/>
          <w:szCs w:val="24"/>
          <w:lang w:eastAsia="en-GB"/>
          <w14:ligatures w14:val="none"/>
        </w:rPr>
      </w:pPr>
    </w:p>
    <w:p w14:paraId="600DD371" w14:textId="21710DB4"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 xml:space="preserve">The Parish Council also notes that the drawing specifies a </w:t>
      </w:r>
      <w:r w:rsidRPr="00B271E9">
        <w:rPr>
          <w:rFonts w:eastAsia="Times New Roman" w:cs="Times New Roman"/>
          <w:b/>
          <w:bCs/>
          <w:kern w:val="0"/>
          <w:szCs w:val="24"/>
          <w:lang w:eastAsia="en-GB"/>
          <w14:ligatures w14:val="none"/>
        </w:rPr>
        <w:t>15mm height with no vertical face exceeding 6mm</w:t>
      </w:r>
      <w:r w:rsidRPr="00B271E9">
        <w:rPr>
          <w:rFonts w:eastAsia="Times New Roman" w:cs="Times New Roman"/>
          <w:kern w:val="0"/>
          <w:szCs w:val="24"/>
          <w:lang w:eastAsia="en-GB"/>
          <w14:ligatures w14:val="none"/>
        </w:rPr>
        <w:t xml:space="preserve">. The applicant should demonstrate that the proposed construction is consistent with the applicable current highway design and accessibility requirements and that the treatment is appropriate for this </w:t>
      </w:r>
      <w:proofErr w:type="gramStart"/>
      <w:r w:rsidRPr="00B271E9">
        <w:rPr>
          <w:rFonts w:eastAsia="Times New Roman" w:cs="Times New Roman"/>
          <w:kern w:val="0"/>
          <w:szCs w:val="24"/>
          <w:lang w:eastAsia="en-GB"/>
          <w14:ligatures w14:val="none"/>
        </w:rPr>
        <w:t>particular road</w:t>
      </w:r>
      <w:proofErr w:type="gramEnd"/>
      <w:r w:rsidRPr="00B271E9">
        <w:rPr>
          <w:rFonts w:eastAsia="Times New Roman" w:cs="Times New Roman"/>
          <w:kern w:val="0"/>
          <w:szCs w:val="24"/>
          <w:lang w:eastAsia="en-GB"/>
          <w14:ligatures w14:val="none"/>
        </w:rPr>
        <w:t xml:space="preserve"> environment.</w:t>
      </w:r>
    </w:p>
    <w:p w14:paraId="3239A787" w14:textId="77777777" w:rsidR="00B271E9" w:rsidRDefault="00B271E9" w:rsidP="00B271E9">
      <w:pPr>
        <w:spacing w:after="0" w:line="240" w:lineRule="auto"/>
        <w:outlineLvl w:val="2"/>
        <w:rPr>
          <w:rFonts w:eastAsia="Times New Roman" w:cs="Times New Roman"/>
          <w:b/>
          <w:bCs/>
          <w:kern w:val="0"/>
          <w:szCs w:val="24"/>
          <w:lang w:eastAsia="en-GB"/>
          <w14:ligatures w14:val="none"/>
        </w:rPr>
      </w:pPr>
    </w:p>
    <w:p w14:paraId="0D7572E4" w14:textId="4CB7620F" w:rsidR="00B271E9" w:rsidRPr="00B271E9" w:rsidRDefault="00B271E9" w:rsidP="00B271E9">
      <w:pPr>
        <w:spacing w:after="0" w:line="240" w:lineRule="auto"/>
        <w:outlineLvl w:val="2"/>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Speed reduction measures</w:t>
      </w:r>
    </w:p>
    <w:p w14:paraId="6DC54A53"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lastRenderedPageBreak/>
        <w:t>The proposed layout appears to rely substantially upon signage and road markings, together with two rumble devices.</w:t>
      </w:r>
    </w:p>
    <w:p w14:paraId="73870323" w14:textId="77777777" w:rsidR="00B271E9" w:rsidRDefault="00B271E9" w:rsidP="00B271E9">
      <w:pPr>
        <w:spacing w:after="0" w:line="240" w:lineRule="auto"/>
        <w:rPr>
          <w:rFonts w:eastAsia="Times New Roman" w:cs="Times New Roman"/>
          <w:kern w:val="0"/>
          <w:szCs w:val="24"/>
          <w:lang w:eastAsia="en-GB"/>
          <w14:ligatures w14:val="none"/>
        </w:rPr>
      </w:pPr>
    </w:p>
    <w:p w14:paraId="44C14684" w14:textId="68DCA3DB"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would welcome clarification from the Local Highway Authority as to whether the proposed measures are expected to achieve the required 20 mph environment in practice.</w:t>
      </w:r>
    </w:p>
    <w:p w14:paraId="45BB133D"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 xml:space="preserve">In particular, the Parish Council notes the absence of other physical traffic-calming measures such as raised tables, </w:t>
      </w:r>
      <w:proofErr w:type="gramStart"/>
      <w:r w:rsidRPr="00B271E9">
        <w:rPr>
          <w:rFonts w:eastAsia="Times New Roman" w:cs="Times New Roman"/>
          <w:kern w:val="0"/>
          <w:szCs w:val="24"/>
          <w:lang w:eastAsia="en-GB"/>
          <w14:ligatures w14:val="none"/>
        </w:rPr>
        <w:t>build-outs</w:t>
      </w:r>
      <w:proofErr w:type="gramEnd"/>
      <w:r w:rsidRPr="00B271E9">
        <w:rPr>
          <w:rFonts w:eastAsia="Times New Roman" w:cs="Times New Roman"/>
          <w:kern w:val="0"/>
          <w:szCs w:val="24"/>
          <w:lang w:eastAsia="en-GB"/>
          <w14:ligatures w14:val="none"/>
        </w:rPr>
        <w:t>, chicanes, narrowed gateways or other forms of horizontal or vertical traffic calming.</w:t>
      </w:r>
    </w:p>
    <w:p w14:paraId="462E5F41" w14:textId="77777777" w:rsidR="00B271E9" w:rsidRDefault="00B271E9" w:rsidP="00B271E9">
      <w:pPr>
        <w:spacing w:after="0" w:line="240" w:lineRule="auto"/>
        <w:rPr>
          <w:rFonts w:eastAsia="Times New Roman" w:cs="Times New Roman"/>
          <w:kern w:val="0"/>
          <w:szCs w:val="24"/>
          <w:lang w:eastAsia="en-GB"/>
          <w14:ligatures w14:val="none"/>
        </w:rPr>
      </w:pPr>
    </w:p>
    <w:p w14:paraId="34DDEA78" w14:textId="1D905C3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Given the nature of Pavenhill and the proposed connection to the existing highway network, the Parish Council considers that the effectiveness of the proposed 20 mph measures should be demonstrated rather than assumed.</w:t>
      </w:r>
    </w:p>
    <w:p w14:paraId="05203C1E" w14:textId="77777777" w:rsidR="00B271E9" w:rsidRDefault="00B271E9" w:rsidP="00B271E9">
      <w:pPr>
        <w:spacing w:after="0" w:line="240" w:lineRule="auto"/>
        <w:outlineLvl w:val="2"/>
        <w:rPr>
          <w:rFonts w:eastAsia="Times New Roman" w:cs="Times New Roman"/>
          <w:b/>
          <w:bCs/>
          <w:kern w:val="0"/>
          <w:szCs w:val="24"/>
          <w:lang w:eastAsia="en-GB"/>
          <w14:ligatures w14:val="none"/>
        </w:rPr>
      </w:pPr>
    </w:p>
    <w:p w14:paraId="4078D93B" w14:textId="7C092012" w:rsidR="00B271E9" w:rsidRPr="00B271E9" w:rsidRDefault="00B271E9" w:rsidP="00B271E9">
      <w:pPr>
        <w:spacing w:after="0" w:line="240" w:lineRule="auto"/>
        <w:outlineLvl w:val="2"/>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Visibility and landscaping</w:t>
      </w:r>
    </w:p>
    <w:p w14:paraId="77328BE4" w14:textId="77777777"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submitted information includes a requirement that planting should not exceed 600mm when fully mature.</w:t>
      </w:r>
    </w:p>
    <w:p w14:paraId="13FFBEF2" w14:textId="77777777" w:rsidR="00B271E9" w:rsidRPr="00B271E9" w:rsidRDefault="00B271E9" w:rsidP="00B271E9">
      <w:pPr>
        <w:spacing w:after="0" w:line="240" w:lineRule="auto"/>
        <w:rPr>
          <w:rFonts w:eastAsia="Times New Roman" w:cs="Times New Roman"/>
          <w:kern w:val="0"/>
          <w:szCs w:val="24"/>
          <w:lang w:eastAsia="en-GB"/>
          <w14:ligatures w14:val="none"/>
        </w:rPr>
      </w:pPr>
    </w:p>
    <w:p w14:paraId="692D9366" w14:textId="77777777"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considers that this requirement should be appropriately secured and maintained where it is relied upon to provide adequate visibility.</w:t>
      </w:r>
    </w:p>
    <w:p w14:paraId="09508C96" w14:textId="77777777" w:rsidR="00B271E9" w:rsidRPr="00B271E9" w:rsidRDefault="00B271E9" w:rsidP="00B271E9">
      <w:pPr>
        <w:spacing w:after="0" w:line="240" w:lineRule="auto"/>
        <w:rPr>
          <w:rFonts w:eastAsia="Times New Roman" w:cs="Times New Roman"/>
          <w:kern w:val="0"/>
          <w:szCs w:val="24"/>
          <w:lang w:eastAsia="en-GB"/>
          <w14:ligatures w14:val="none"/>
        </w:rPr>
      </w:pPr>
    </w:p>
    <w:p w14:paraId="147CADB6" w14:textId="7AB65A5E"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A mechanism should be identified to ensure that planting does not subsequently grow beyond the required height and compromise visibility at junctions, crossings or other locations where sightlines are important.</w:t>
      </w:r>
    </w:p>
    <w:p w14:paraId="15C339D3" w14:textId="77777777" w:rsidR="00B271E9" w:rsidRPr="00B271E9" w:rsidRDefault="00B271E9" w:rsidP="00B271E9">
      <w:pPr>
        <w:spacing w:after="0" w:line="240" w:lineRule="auto"/>
        <w:rPr>
          <w:rFonts w:eastAsia="Times New Roman" w:cs="Times New Roman"/>
          <w:kern w:val="0"/>
          <w:szCs w:val="24"/>
          <w:lang w:eastAsia="en-GB"/>
          <w14:ligatures w14:val="none"/>
        </w:rPr>
      </w:pPr>
    </w:p>
    <w:p w14:paraId="0E20EA0D" w14:textId="77777777" w:rsidR="00B271E9" w:rsidRPr="00B271E9" w:rsidRDefault="00B271E9" w:rsidP="00B271E9">
      <w:pPr>
        <w:spacing w:after="0" w:line="240" w:lineRule="auto"/>
        <w:outlineLvl w:val="2"/>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Tactile paving</w:t>
      </w:r>
    </w:p>
    <w:p w14:paraId="1FBF9A6A"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also requests clarification regarding the proposed tactile paving.</w:t>
      </w:r>
    </w:p>
    <w:p w14:paraId="14939600"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drawings appear to show tactile paving at some crossing points but not others, and some locations appear potentially offset from the indicated pedestrian desire lines.</w:t>
      </w:r>
    </w:p>
    <w:p w14:paraId="7CEE2808" w14:textId="77777777"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Local Planning Authority and Highway Authority should satisfy themselves that the final arrangement provides a consistent and accessible pedestrian environment and complies with the relevant inclusive-mobility and accessibility requirements.</w:t>
      </w:r>
    </w:p>
    <w:p w14:paraId="5099C1C9" w14:textId="77777777" w:rsidR="00B271E9" w:rsidRPr="00B271E9" w:rsidRDefault="00B271E9" w:rsidP="00B271E9">
      <w:pPr>
        <w:spacing w:after="0" w:line="240" w:lineRule="auto"/>
        <w:rPr>
          <w:rFonts w:eastAsia="Times New Roman" w:cs="Times New Roman"/>
          <w:kern w:val="0"/>
          <w:szCs w:val="24"/>
          <w:lang w:eastAsia="en-GB"/>
          <w14:ligatures w14:val="none"/>
        </w:rPr>
      </w:pPr>
    </w:p>
    <w:p w14:paraId="5782B749" w14:textId="77777777" w:rsidR="00B271E9" w:rsidRPr="00B271E9" w:rsidRDefault="00B271E9" w:rsidP="00B271E9">
      <w:pPr>
        <w:spacing w:after="0" w:line="240" w:lineRule="auto"/>
        <w:outlineLvl w:val="2"/>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Footway and kerb levels</w:t>
      </w:r>
    </w:p>
    <w:p w14:paraId="3D7A096F" w14:textId="5AEF9956"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notes the specification stating that:</w:t>
      </w:r>
      <w:r>
        <w:rPr>
          <w:rFonts w:eastAsia="Times New Roman" w:cs="Times New Roman"/>
          <w:kern w:val="0"/>
          <w:szCs w:val="24"/>
          <w:lang w:eastAsia="en-GB"/>
          <w14:ligatures w14:val="none"/>
        </w:rPr>
        <w:t xml:space="preserve"> </w:t>
      </w:r>
      <w:r w:rsidRPr="00B271E9">
        <w:rPr>
          <w:rFonts w:eastAsia="Times New Roman" w:cs="Times New Roman"/>
          <w:kern w:val="0"/>
          <w:szCs w:val="24"/>
          <w:lang w:eastAsia="en-GB"/>
          <w14:ligatures w14:val="none"/>
        </w:rPr>
        <w:t>"footpath surfacing to be laid 5mm higher than adjacent kerb."</w:t>
      </w:r>
    </w:p>
    <w:p w14:paraId="466BCB4B" w14:textId="77777777" w:rsidR="00B271E9" w:rsidRDefault="00B271E9" w:rsidP="00B271E9">
      <w:pPr>
        <w:spacing w:after="0" w:line="240" w:lineRule="auto"/>
        <w:rPr>
          <w:rFonts w:eastAsia="Times New Roman" w:cs="Times New Roman"/>
          <w:kern w:val="0"/>
          <w:szCs w:val="24"/>
          <w:lang w:eastAsia="en-GB"/>
          <w14:ligatures w14:val="none"/>
        </w:rPr>
      </w:pPr>
    </w:p>
    <w:p w14:paraId="0DC8C8CF" w14:textId="3D10BE92"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Clarification is requested as to the purpose and highway design basis for this arrangement.</w:t>
      </w:r>
    </w:p>
    <w:p w14:paraId="6ACC6CBC" w14:textId="77777777"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detailed design should ensure that the relationship between footways, kerbs, carriageways and private accesses does not result in ponding, inappropriate drainage flows or trip hazards, particularly given the site's gradients.</w:t>
      </w:r>
    </w:p>
    <w:p w14:paraId="242BBD7A" w14:textId="77777777" w:rsidR="00B271E9" w:rsidRPr="00B271E9" w:rsidRDefault="00B271E9" w:rsidP="00B271E9">
      <w:pPr>
        <w:spacing w:after="0" w:line="240" w:lineRule="auto"/>
        <w:rPr>
          <w:rFonts w:eastAsia="Times New Roman" w:cs="Times New Roman"/>
          <w:kern w:val="0"/>
          <w:szCs w:val="24"/>
          <w:lang w:eastAsia="en-GB"/>
          <w14:ligatures w14:val="none"/>
        </w:rPr>
      </w:pPr>
    </w:p>
    <w:p w14:paraId="3F7469B3" w14:textId="77777777" w:rsidR="00B271E9" w:rsidRPr="00B271E9" w:rsidRDefault="00B271E9" w:rsidP="00B271E9">
      <w:pPr>
        <w:spacing w:after="0" w:line="240" w:lineRule="auto"/>
        <w:outlineLvl w:val="2"/>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Overall highway conclusion</w:t>
      </w:r>
    </w:p>
    <w:p w14:paraId="7007C62D"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considers that the highway proposals should be reviewed in their entirety to ensure that the proposed 20 mph measures provide an effective, safe and maintainable solution appropriate to the specific characteristics of Pavenhill.</w:t>
      </w:r>
    </w:p>
    <w:p w14:paraId="3A37154D" w14:textId="77777777" w:rsidR="00B271E9" w:rsidRDefault="00B271E9" w:rsidP="00B271E9">
      <w:pPr>
        <w:spacing w:after="0" w:line="240" w:lineRule="auto"/>
        <w:rPr>
          <w:rFonts w:eastAsia="Times New Roman" w:cs="Times New Roman"/>
          <w:kern w:val="0"/>
          <w:szCs w:val="24"/>
          <w:lang w:eastAsia="en-GB"/>
          <w14:ligatures w14:val="none"/>
        </w:rPr>
      </w:pPr>
    </w:p>
    <w:p w14:paraId="754A977E" w14:textId="36DC3DAE"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would particularly welcome confirmation from the Local Highway Authority that the proposed rumble devices and associated measures are considered suitable for this location and that the completed scheme will achieve the required speed reduction without compromising the safety or accessibility of pedestrians, cyclists, motorcyclists or other highway users.</w:t>
      </w:r>
    </w:p>
    <w:p w14:paraId="49A2B362" w14:textId="34DA542E" w:rsidR="00B271E9" w:rsidRDefault="00B271E9" w:rsidP="00B271E9">
      <w:pPr>
        <w:spacing w:after="0" w:line="240" w:lineRule="auto"/>
        <w:rPr>
          <w:rFonts w:eastAsia="Times New Roman" w:cs="Times New Roman"/>
          <w:kern w:val="0"/>
          <w:szCs w:val="24"/>
          <w:lang w:eastAsia="en-GB"/>
          <w14:ligatures w14:val="none"/>
        </w:rPr>
      </w:pPr>
    </w:p>
    <w:p w14:paraId="1C4F532D" w14:textId="77777777" w:rsidR="00B271E9" w:rsidRDefault="00B271E9" w:rsidP="00B271E9">
      <w:pPr>
        <w:spacing w:after="0" w:line="240" w:lineRule="auto"/>
        <w:rPr>
          <w:rFonts w:eastAsia="Times New Roman" w:cs="Times New Roman"/>
          <w:kern w:val="0"/>
          <w:szCs w:val="24"/>
          <w:lang w:eastAsia="en-GB"/>
          <w14:ligatures w14:val="none"/>
        </w:rPr>
      </w:pPr>
    </w:p>
    <w:p w14:paraId="0F07007F" w14:textId="77777777" w:rsidR="00B271E9" w:rsidRPr="00B271E9" w:rsidRDefault="00B271E9" w:rsidP="00B271E9">
      <w:pPr>
        <w:spacing w:after="0" w:line="240" w:lineRule="auto"/>
        <w:rPr>
          <w:rFonts w:eastAsia="Times New Roman" w:cs="Times New Roman"/>
          <w:kern w:val="0"/>
          <w:szCs w:val="24"/>
          <w:lang w:eastAsia="en-GB"/>
          <w14:ligatures w14:val="none"/>
        </w:rPr>
      </w:pPr>
    </w:p>
    <w:p w14:paraId="01C8A520" w14:textId="77777777" w:rsidR="00B271E9" w:rsidRPr="00B271E9" w:rsidRDefault="00B271E9" w:rsidP="00B271E9">
      <w:pPr>
        <w:spacing w:after="0" w:line="240" w:lineRule="auto"/>
        <w:outlineLvl w:val="1"/>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2. Biodiversity Impact Assessment</w:t>
      </w:r>
    </w:p>
    <w:p w14:paraId="09736D08"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lastRenderedPageBreak/>
        <w:t xml:space="preserve">The Parish Council has identified </w:t>
      </w:r>
      <w:proofErr w:type="gramStart"/>
      <w:r w:rsidRPr="00B271E9">
        <w:rPr>
          <w:rFonts w:eastAsia="Times New Roman" w:cs="Times New Roman"/>
          <w:kern w:val="0"/>
          <w:szCs w:val="24"/>
          <w:lang w:eastAsia="en-GB"/>
          <w14:ligatures w14:val="none"/>
        </w:rPr>
        <w:t>a number of</w:t>
      </w:r>
      <w:proofErr w:type="gramEnd"/>
      <w:r w:rsidRPr="00B271E9">
        <w:rPr>
          <w:rFonts w:eastAsia="Times New Roman" w:cs="Times New Roman"/>
          <w:kern w:val="0"/>
          <w:szCs w:val="24"/>
          <w:lang w:eastAsia="en-GB"/>
          <w14:ligatures w14:val="none"/>
        </w:rPr>
        <w:t xml:space="preserve"> matters within the Biodiversity Impact Assessment which would benefit from further clarification before the reserved matters application is determined.</w:t>
      </w:r>
    </w:p>
    <w:p w14:paraId="225C8E2D" w14:textId="77777777" w:rsidR="00B271E9" w:rsidRDefault="00B271E9" w:rsidP="00B271E9">
      <w:pPr>
        <w:spacing w:after="0" w:line="240" w:lineRule="auto"/>
        <w:outlineLvl w:val="2"/>
        <w:rPr>
          <w:rFonts w:eastAsia="Times New Roman" w:cs="Times New Roman"/>
          <w:b/>
          <w:bCs/>
          <w:kern w:val="0"/>
          <w:szCs w:val="24"/>
          <w:lang w:eastAsia="en-GB"/>
          <w14:ligatures w14:val="none"/>
        </w:rPr>
      </w:pPr>
    </w:p>
    <w:p w14:paraId="2C2A8C6C" w14:textId="1AAAB7DE" w:rsidR="00B271E9" w:rsidRPr="00B271E9" w:rsidRDefault="00B271E9" w:rsidP="00B271E9">
      <w:pPr>
        <w:spacing w:after="0" w:line="240" w:lineRule="auto"/>
        <w:outlineLvl w:val="2"/>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Hedgerow biodiversity units</w:t>
      </w:r>
    </w:p>
    <w:p w14:paraId="7759E4C3"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submitted assessment identifies a proposed increase in area-based habitat units of approximately 17.42%, but indicates a 5.63% reduction in hedgerow units, resulting in a stated deficit of approximately 2.39 hedgerow units.</w:t>
      </w:r>
    </w:p>
    <w:p w14:paraId="1794E388" w14:textId="77777777" w:rsidR="00B271E9" w:rsidRDefault="00B271E9" w:rsidP="00B271E9">
      <w:pPr>
        <w:spacing w:after="0" w:line="240" w:lineRule="auto"/>
        <w:rPr>
          <w:rFonts w:eastAsia="Times New Roman" w:cs="Times New Roman"/>
          <w:kern w:val="0"/>
          <w:szCs w:val="24"/>
          <w:lang w:eastAsia="en-GB"/>
          <w14:ligatures w14:val="none"/>
        </w:rPr>
      </w:pPr>
    </w:p>
    <w:p w14:paraId="4EAA001E" w14:textId="53C7159C"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assessment consequently states that additional hedgerow units will be required to address the deficit and indicates that this may potentially include off-site biodiversity gain.</w:t>
      </w:r>
    </w:p>
    <w:p w14:paraId="6AD35716"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considers that further information is required before the implications of this deficit can properly be understood.</w:t>
      </w:r>
    </w:p>
    <w:p w14:paraId="2CEFE008" w14:textId="77777777" w:rsidR="00B271E9" w:rsidRDefault="00B271E9" w:rsidP="00B271E9">
      <w:pPr>
        <w:spacing w:after="0" w:line="240" w:lineRule="auto"/>
        <w:rPr>
          <w:rFonts w:eastAsia="Times New Roman" w:cs="Times New Roman"/>
          <w:kern w:val="0"/>
          <w:szCs w:val="24"/>
          <w:lang w:eastAsia="en-GB"/>
          <w14:ligatures w14:val="none"/>
        </w:rPr>
      </w:pPr>
    </w:p>
    <w:p w14:paraId="04473E22" w14:textId="77777777" w:rsid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 xml:space="preserve">Hedgerow biodiversity units are not directly equivalent to a simple length of new hedge. The calculation takes account of factors including length, distinctiveness, condition and strategic significance. </w:t>
      </w:r>
    </w:p>
    <w:p w14:paraId="4C723891" w14:textId="77777777" w:rsidR="00B271E9" w:rsidRDefault="00B271E9" w:rsidP="00B271E9">
      <w:pPr>
        <w:spacing w:after="0" w:line="240" w:lineRule="auto"/>
        <w:rPr>
          <w:rFonts w:eastAsia="Times New Roman" w:cs="Times New Roman"/>
          <w:kern w:val="0"/>
          <w:szCs w:val="24"/>
          <w:lang w:eastAsia="en-GB"/>
          <w14:ligatures w14:val="none"/>
        </w:rPr>
      </w:pPr>
    </w:p>
    <w:p w14:paraId="48C0DF2D" w14:textId="3C275846"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Consequently, the stated deficit should be translated into a clear description of the additional habitat provision proposed.</w:t>
      </w:r>
    </w:p>
    <w:p w14:paraId="383E662E" w14:textId="77777777" w:rsidR="00B271E9" w:rsidRDefault="00B271E9" w:rsidP="00B271E9">
      <w:pPr>
        <w:spacing w:after="0" w:line="240" w:lineRule="auto"/>
        <w:rPr>
          <w:rFonts w:eastAsia="Times New Roman" w:cs="Times New Roman"/>
          <w:kern w:val="0"/>
          <w:szCs w:val="24"/>
          <w:lang w:eastAsia="en-GB"/>
          <w14:ligatures w14:val="none"/>
        </w:rPr>
      </w:pPr>
    </w:p>
    <w:p w14:paraId="2A3EA8AD" w14:textId="54F0E2EC"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applicant should therefore clarify:</w:t>
      </w:r>
    </w:p>
    <w:p w14:paraId="40D9BAD5" w14:textId="77777777" w:rsidR="00B271E9" w:rsidRPr="00B271E9" w:rsidRDefault="00B271E9" w:rsidP="00B271E9">
      <w:pPr>
        <w:numPr>
          <w:ilvl w:val="0"/>
          <w:numId w:val="2"/>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precise nature and quality of the additional hedgerow provision required;</w:t>
      </w:r>
    </w:p>
    <w:p w14:paraId="7BE149E1" w14:textId="77777777" w:rsidR="00B271E9" w:rsidRPr="00B271E9" w:rsidRDefault="00B271E9" w:rsidP="00B271E9">
      <w:pPr>
        <w:numPr>
          <w:ilvl w:val="0"/>
          <w:numId w:val="2"/>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whether the deficit is proposed to be addressed on-site or off-site;</w:t>
      </w:r>
    </w:p>
    <w:p w14:paraId="0CDC280A" w14:textId="77777777" w:rsidR="00B271E9" w:rsidRPr="00B271E9" w:rsidRDefault="00B271E9" w:rsidP="00B271E9">
      <w:pPr>
        <w:numPr>
          <w:ilvl w:val="0"/>
          <w:numId w:val="2"/>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location of any proposed off-site provision;</w:t>
      </w:r>
    </w:p>
    <w:p w14:paraId="74F8BF4D" w14:textId="77777777" w:rsidR="00B271E9" w:rsidRPr="00B271E9" w:rsidRDefault="00B271E9" w:rsidP="00B271E9">
      <w:pPr>
        <w:numPr>
          <w:ilvl w:val="0"/>
          <w:numId w:val="2"/>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anticipated length and specification of any replacement or additional hedgerow;</w:t>
      </w:r>
    </w:p>
    <w:p w14:paraId="05CFEB9B" w14:textId="77777777" w:rsidR="00B271E9" w:rsidRPr="00B271E9" w:rsidRDefault="00B271E9" w:rsidP="00B271E9">
      <w:pPr>
        <w:numPr>
          <w:ilvl w:val="0"/>
          <w:numId w:val="2"/>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how the proposed measures will satisfy the relevant biodiversity net gain requirements; and</w:t>
      </w:r>
    </w:p>
    <w:p w14:paraId="148E4BE3" w14:textId="77777777" w:rsidR="00B271E9" w:rsidRPr="00B271E9" w:rsidRDefault="00B271E9" w:rsidP="00B271E9">
      <w:pPr>
        <w:numPr>
          <w:ilvl w:val="0"/>
          <w:numId w:val="2"/>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how the proposed arrangement will be secured and maintained for the required period.</w:t>
      </w:r>
    </w:p>
    <w:p w14:paraId="324CE03A" w14:textId="77777777" w:rsidR="00B271E9" w:rsidRDefault="00B271E9" w:rsidP="00B271E9">
      <w:pPr>
        <w:spacing w:after="0" w:line="240" w:lineRule="auto"/>
        <w:rPr>
          <w:rFonts w:eastAsia="Times New Roman" w:cs="Times New Roman"/>
          <w:kern w:val="0"/>
          <w:szCs w:val="24"/>
          <w:lang w:eastAsia="en-GB"/>
          <w14:ligatures w14:val="none"/>
        </w:rPr>
      </w:pPr>
    </w:p>
    <w:p w14:paraId="32020E3F" w14:textId="4CE2C282"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considers that simply identifying an outstanding numerical deficit and stating that this may be addressed through off-site biodiversity gain does not provide sufficient information to assess the practical significance of the loss or the adequacy of the proposed mitigation.</w:t>
      </w:r>
    </w:p>
    <w:p w14:paraId="00AE6730" w14:textId="77777777" w:rsidR="00B271E9" w:rsidRDefault="00B271E9" w:rsidP="00B271E9">
      <w:pPr>
        <w:spacing w:after="0" w:line="240" w:lineRule="auto"/>
        <w:outlineLvl w:val="2"/>
        <w:rPr>
          <w:rFonts w:eastAsia="Times New Roman" w:cs="Times New Roman"/>
          <w:b/>
          <w:bCs/>
          <w:kern w:val="0"/>
          <w:szCs w:val="24"/>
          <w:lang w:eastAsia="en-GB"/>
          <w14:ligatures w14:val="none"/>
        </w:rPr>
      </w:pPr>
    </w:p>
    <w:p w14:paraId="13E94501" w14:textId="4A42D33B" w:rsidR="00B271E9" w:rsidRPr="00B271E9" w:rsidRDefault="00B271E9" w:rsidP="00B271E9">
      <w:pPr>
        <w:spacing w:after="0" w:line="240" w:lineRule="auto"/>
        <w:outlineLvl w:val="2"/>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Ecological survey information</w:t>
      </w:r>
    </w:p>
    <w:p w14:paraId="77090117"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Biodiversity Impact Assessment acknowledges that:</w:t>
      </w:r>
    </w:p>
    <w:p w14:paraId="2F7BC55E"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"...some plant species may have been missed and a complete species list for the site may not have been gained."</w:t>
      </w:r>
    </w:p>
    <w:p w14:paraId="3A4F8449"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Given the importance of the submitted ecological information to the assessment of the development, the Parish Council considers that the ecological baseline should be sufficiently robust to support the determination of the application.</w:t>
      </w:r>
    </w:p>
    <w:p w14:paraId="1792B5E5"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assessment should therefore clarify whether further survey work is required and, if so, whether this has been undertaken or is proposed.</w:t>
      </w:r>
    </w:p>
    <w:p w14:paraId="7258CFB4" w14:textId="77777777" w:rsidR="00B271E9" w:rsidRPr="00B271E9" w:rsidRDefault="00B271E9" w:rsidP="00B271E9">
      <w:pPr>
        <w:spacing w:after="0" w:line="240" w:lineRule="auto"/>
        <w:rPr>
          <w:rFonts w:eastAsia="Times New Roman" w:cs="Times New Roman"/>
          <w:kern w:val="0"/>
          <w:szCs w:val="24"/>
          <w:lang w:eastAsia="en-GB"/>
          <w14:ligatures w14:val="none"/>
        </w:rPr>
      </w:pPr>
      <w:proofErr w:type="gramStart"/>
      <w:r w:rsidRPr="00B271E9">
        <w:rPr>
          <w:rFonts w:eastAsia="Times New Roman" w:cs="Times New Roman"/>
          <w:kern w:val="0"/>
          <w:szCs w:val="24"/>
          <w:lang w:eastAsia="en-GB"/>
          <w14:ligatures w14:val="none"/>
        </w:rPr>
        <w:t>In particular, consideration</w:t>
      </w:r>
      <w:proofErr w:type="gramEnd"/>
      <w:r w:rsidRPr="00B271E9">
        <w:rPr>
          <w:rFonts w:eastAsia="Times New Roman" w:cs="Times New Roman"/>
          <w:kern w:val="0"/>
          <w:szCs w:val="24"/>
          <w:lang w:eastAsia="en-GB"/>
          <w14:ligatures w14:val="none"/>
        </w:rPr>
        <w:t xml:space="preserve"> should be given to whether the timing and conditions of the surveys provide an adequate basis for identifying the species and habitats present on the site.</w:t>
      </w:r>
    </w:p>
    <w:p w14:paraId="54253176" w14:textId="77777777" w:rsidR="00B271E9" w:rsidRPr="00B271E9" w:rsidRDefault="00B271E9" w:rsidP="00B271E9">
      <w:pPr>
        <w:spacing w:after="0" w:line="240" w:lineRule="auto"/>
        <w:outlineLvl w:val="2"/>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Climate change</w:t>
      </w:r>
    </w:p>
    <w:p w14:paraId="31E76C7C"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also considers that the assessment would benefit from greater consideration of the implications of climate change over the proposed 30-year habitat management period.</w:t>
      </w:r>
    </w:p>
    <w:p w14:paraId="38ADC07E" w14:textId="77777777" w:rsidR="00B271E9" w:rsidRDefault="00B271E9" w:rsidP="00B271E9">
      <w:pPr>
        <w:spacing w:after="0" w:line="240" w:lineRule="auto"/>
        <w:rPr>
          <w:rFonts w:eastAsia="Times New Roman" w:cs="Times New Roman"/>
          <w:kern w:val="0"/>
          <w:szCs w:val="24"/>
          <w:lang w:eastAsia="en-GB"/>
          <w14:ligatures w14:val="none"/>
        </w:rPr>
      </w:pPr>
    </w:p>
    <w:p w14:paraId="1639AB1D" w14:textId="289008C9"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 xml:space="preserve">Climate conditions are likely to influence the establishment, resilience and long-term condition of habitats. The Habitat Management and Monitoring Plan should therefore demonstrate how changing climatic conditions will be </w:t>
      </w:r>
      <w:proofErr w:type="gramStart"/>
      <w:r w:rsidRPr="00B271E9">
        <w:rPr>
          <w:rFonts w:eastAsia="Times New Roman" w:cs="Times New Roman"/>
          <w:kern w:val="0"/>
          <w:szCs w:val="24"/>
          <w:lang w:eastAsia="en-GB"/>
          <w14:ligatures w14:val="none"/>
        </w:rPr>
        <w:t>taken into account</w:t>
      </w:r>
      <w:proofErr w:type="gramEnd"/>
      <w:r w:rsidRPr="00B271E9">
        <w:rPr>
          <w:rFonts w:eastAsia="Times New Roman" w:cs="Times New Roman"/>
          <w:kern w:val="0"/>
          <w:szCs w:val="24"/>
          <w:lang w:eastAsia="en-GB"/>
          <w14:ligatures w14:val="none"/>
        </w:rPr>
        <w:t xml:space="preserve"> when determining habitat establishment, maintenance and adaptive management requirements.</w:t>
      </w:r>
    </w:p>
    <w:p w14:paraId="3D6637C0" w14:textId="3DB94D5E" w:rsidR="00B271E9" w:rsidRPr="00B271E9" w:rsidRDefault="00B271E9" w:rsidP="00B271E9">
      <w:pPr>
        <w:spacing w:after="0" w:line="240" w:lineRule="auto"/>
        <w:rPr>
          <w:rFonts w:eastAsia="Times New Roman" w:cs="Times New Roman"/>
          <w:kern w:val="0"/>
          <w:szCs w:val="24"/>
          <w:lang w:eastAsia="en-GB"/>
          <w14:ligatures w14:val="none"/>
        </w:rPr>
      </w:pPr>
    </w:p>
    <w:p w14:paraId="15758DC7" w14:textId="77777777" w:rsidR="00B271E9" w:rsidRPr="00B271E9" w:rsidRDefault="00B271E9" w:rsidP="00B271E9">
      <w:pPr>
        <w:spacing w:after="0" w:line="240" w:lineRule="auto"/>
        <w:outlineLvl w:val="1"/>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3. Habitat Management and Monitoring Plan</w:t>
      </w:r>
    </w:p>
    <w:p w14:paraId="59CCDAA4"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lastRenderedPageBreak/>
        <w:t>The Parish Council considers that the Habitat Management and Monitoring Plan requires further detail to demonstrate how the proposed biodiversity enhancements will be established, monitored and maintained over the required 30-year period.</w:t>
      </w:r>
    </w:p>
    <w:p w14:paraId="5DCB2860" w14:textId="77777777" w:rsidR="00B271E9" w:rsidRDefault="00B271E9" w:rsidP="00B271E9">
      <w:pPr>
        <w:spacing w:after="0" w:line="240" w:lineRule="auto"/>
        <w:rPr>
          <w:rFonts w:eastAsia="Times New Roman" w:cs="Times New Roman"/>
          <w:kern w:val="0"/>
          <w:szCs w:val="24"/>
          <w:lang w:eastAsia="en-GB"/>
          <w14:ligatures w14:val="none"/>
        </w:rPr>
      </w:pPr>
    </w:p>
    <w:p w14:paraId="22ECAD22" w14:textId="2EADD4D8"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In particular, the Plan should clearly identify:</w:t>
      </w:r>
    </w:p>
    <w:p w14:paraId="6CBAA5E0" w14:textId="77777777" w:rsidR="00B271E9" w:rsidRPr="00B271E9" w:rsidRDefault="00B271E9" w:rsidP="00B271E9">
      <w:pPr>
        <w:numPr>
          <w:ilvl w:val="0"/>
          <w:numId w:val="3"/>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habitat management objectives for each proposed habitat;</w:t>
      </w:r>
    </w:p>
    <w:p w14:paraId="4F7A68E0" w14:textId="77777777" w:rsidR="00B271E9" w:rsidRPr="00B271E9" w:rsidRDefault="00B271E9" w:rsidP="00B271E9">
      <w:pPr>
        <w:numPr>
          <w:ilvl w:val="0"/>
          <w:numId w:val="3"/>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person or organisation responsible for implementation and ongoing management;</w:t>
      </w:r>
    </w:p>
    <w:p w14:paraId="261645CC" w14:textId="77777777" w:rsidR="00B271E9" w:rsidRPr="00B271E9" w:rsidRDefault="00B271E9" w:rsidP="00B271E9">
      <w:pPr>
        <w:numPr>
          <w:ilvl w:val="0"/>
          <w:numId w:val="3"/>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frequency and methodology of ecological monitoring;</w:t>
      </w:r>
    </w:p>
    <w:p w14:paraId="3F807694" w14:textId="77777777" w:rsidR="00B271E9" w:rsidRPr="00B271E9" w:rsidRDefault="00B271E9" w:rsidP="00B271E9">
      <w:pPr>
        <w:numPr>
          <w:ilvl w:val="0"/>
          <w:numId w:val="3"/>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standards or target conditions against which habitat performance will be assessed;</w:t>
      </w:r>
    </w:p>
    <w:p w14:paraId="3E51F2F1" w14:textId="77777777" w:rsidR="00B271E9" w:rsidRPr="00B271E9" w:rsidRDefault="00B271E9" w:rsidP="00B271E9">
      <w:pPr>
        <w:numPr>
          <w:ilvl w:val="0"/>
          <w:numId w:val="3"/>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reporting arrangements and circumstances in which remedial action will be required;</w:t>
      </w:r>
    </w:p>
    <w:p w14:paraId="68E1E5F5" w14:textId="77777777" w:rsidR="00B271E9" w:rsidRPr="00B271E9" w:rsidRDefault="00B271E9" w:rsidP="00B271E9">
      <w:pPr>
        <w:numPr>
          <w:ilvl w:val="0"/>
          <w:numId w:val="3"/>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mechanism for implementing adaptive management where habitats fail to achieve the intended condition; and</w:t>
      </w:r>
    </w:p>
    <w:p w14:paraId="3D3FE31D" w14:textId="77777777" w:rsidR="00B271E9" w:rsidRPr="00B271E9" w:rsidRDefault="00B271E9" w:rsidP="00B271E9">
      <w:pPr>
        <w:numPr>
          <w:ilvl w:val="0"/>
          <w:numId w:val="3"/>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arrangements for dealing with invasive species and other factors that may adversely affect habitat establishment.</w:t>
      </w:r>
    </w:p>
    <w:p w14:paraId="7AB432FB" w14:textId="77777777" w:rsidR="00B271E9" w:rsidRDefault="00B271E9" w:rsidP="00B271E9">
      <w:pPr>
        <w:spacing w:after="0" w:line="240" w:lineRule="auto"/>
        <w:rPr>
          <w:rFonts w:eastAsia="Times New Roman" w:cs="Times New Roman"/>
          <w:kern w:val="0"/>
          <w:szCs w:val="24"/>
          <w:lang w:eastAsia="en-GB"/>
          <w14:ligatures w14:val="none"/>
        </w:rPr>
      </w:pPr>
    </w:p>
    <w:p w14:paraId="56F893B8" w14:textId="55D8D6C5"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current information refers to invasive species control and long-term management but does not, in the Parish Council's view, yet provide sufficient site-specific detail to demonstrate how each habitat type will be brought to, and maintained in, its target condition.</w:t>
      </w:r>
    </w:p>
    <w:p w14:paraId="1947DEED"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therefore requests that the Plan is strengthened to provide clear and measurable management and monitoring prescriptions for each habitat, together with clearly defined responsibilities and an enforceable mechanism for corrective action where the required outcomes are not achieved.</w:t>
      </w:r>
    </w:p>
    <w:p w14:paraId="2EC48C31" w14:textId="77777777" w:rsidR="00B271E9" w:rsidRDefault="00B271E9" w:rsidP="00B271E9">
      <w:pPr>
        <w:spacing w:after="0" w:line="240" w:lineRule="auto"/>
        <w:outlineLvl w:val="1"/>
        <w:rPr>
          <w:rFonts w:eastAsia="Times New Roman" w:cs="Times New Roman"/>
          <w:b/>
          <w:bCs/>
          <w:kern w:val="0"/>
          <w:szCs w:val="24"/>
          <w:lang w:eastAsia="en-GB"/>
          <w14:ligatures w14:val="none"/>
        </w:rPr>
      </w:pPr>
    </w:p>
    <w:p w14:paraId="753FDED8" w14:textId="6E14CB34" w:rsidR="00B271E9" w:rsidRPr="00B271E9" w:rsidRDefault="00B271E9" w:rsidP="00B271E9">
      <w:pPr>
        <w:spacing w:after="0" w:line="240" w:lineRule="auto"/>
        <w:outlineLvl w:val="1"/>
        <w:rPr>
          <w:rFonts w:eastAsia="Times New Roman" w:cs="Times New Roman"/>
          <w:b/>
          <w:bCs/>
          <w:kern w:val="0"/>
          <w:szCs w:val="24"/>
          <w:lang w:eastAsia="en-GB"/>
          <w14:ligatures w14:val="none"/>
        </w:rPr>
      </w:pPr>
      <w:r w:rsidRPr="00B271E9">
        <w:rPr>
          <w:rFonts w:eastAsia="Times New Roman" w:cs="Times New Roman"/>
          <w:b/>
          <w:bCs/>
          <w:kern w:val="0"/>
          <w:szCs w:val="24"/>
          <w:lang w:eastAsia="en-GB"/>
          <w14:ligatures w14:val="none"/>
        </w:rPr>
        <w:t>Conclusion</w:t>
      </w:r>
    </w:p>
    <w:p w14:paraId="2E54FFE1" w14:textId="77777777"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Purton Parish Council has considered the amended plans and additional information and requests that the matters identified above are addressed before the reserved matters application is determined.</w:t>
      </w:r>
    </w:p>
    <w:p w14:paraId="37B72687" w14:textId="77777777" w:rsidR="00B271E9" w:rsidRDefault="00B271E9" w:rsidP="00B271E9">
      <w:pPr>
        <w:spacing w:after="0" w:line="240" w:lineRule="auto"/>
        <w:rPr>
          <w:rFonts w:eastAsia="Times New Roman" w:cs="Times New Roman"/>
          <w:kern w:val="0"/>
          <w:szCs w:val="24"/>
          <w:lang w:eastAsia="en-GB"/>
          <w14:ligatures w14:val="none"/>
        </w:rPr>
      </w:pPr>
    </w:p>
    <w:p w14:paraId="0DE91483" w14:textId="454308D8"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In particular, the Parish Council considers that further clarification is required in relation to:</w:t>
      </w:r>
    </w:p>
    <w:p w14:paraId="41C49ACA" w14:textId="77777777" w:rsidR="00B271E9" w:rsidRPr="00B271E9" w:rsidRDefault="00B271E9" w:rsidP="00B271E9">
      <w:pPr>
        <w:numPr>
          <w:ilvl w:val="0"/>
          <w:numId w:val="4"/>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suitability and effectiveness of the proposed 20 mph traffic-calming measures on Pavenhill;</w:t>
      </w:r>
    </w:p>
    <w:p w14:paraId="2E730FE0" w14:textId="77777777" w:rsidR="00B271E9" w:rsidRPr="00B271E9" w:rsidRDefault="00B271E9" w:rsidP="00B271E9">
      <w:pPr>
        <w:numPr>
          <w:ilvl w:val="0"/>
          <w:numId w:val="4"/>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safety, accessibility, drainage and maintenance implications of the proposed rumble devices and associated highway treatments;</w:t>
      </w:r>
    </w:p>
    <w:p w14:paraId="0F34CBB6" w14:textId="77777777" w:rsidR="00B271E9" w:rsidRPr="00B271E9" w:rsidRDefault="00B271E9" w:rsidP="00B271E9">
      <w:pPr>
        <w:numPr>
          <w:ilvl w:val="0"/>
          <w:numId w:val="4"/>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relationship between Plots 26, 39, 48 and 49 and the existing properties in Ringsbury Close;</w:t>
      </w:r>
    </w:p>
    <w:p w14:paraId="7777B598" w14:textId="77777777" w:rsidR="00B271E9" w:rsidRPr="00B271E9" w:rsidRDefault="00B271E9" w:rsidP="00B271E9">
      <w:pPr>
        <w:numPr>
          <w:ilvl w:val="0"/>
          <w:numId w:val="4"/>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reasons for, and planning implications of, amendments to plans where no explanatory information has been provided;</w:t>
      </w:r>
    </w:p>
    <w:p w14:paraId="467E7610" w14:textId="77777777" w:rsidR="00B271E9" w:rsidRPr="00B271E9" w:rsidRDefault="00B271E9" w:rsidP="00B271E9">
      <w:pPr>
        <w:numPr>
          <w:ilvl w:val="0"/>
          <w:numId w:val="4"/>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outstanding hedgerow biodiversity deficit and how this will be addressed;</w:t>
      </w:r>
    </w:p>
    <w:p w14:paraId="7C8428BD" w14:textId="77777777" w:rsidR="00B271E9" w:rsidRPr="00B271E9" w:rsidRDefault="00B271E9" w:rsidP="00B271E9">
      <w:pPr>
        <w:numPr>
          <w:ilvl w:val="0"/>
          <w:numId w:val="4"/>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adequacy and currency of the ecological survey information;</w:t>
      </w:r>
    </w:p>
    <w:p w14:paraId="751BCE32" w14:textId="77777777" w:rsidR="00B271E9" w:rsidRPr="00B271E9" w:rsidRDefault="00B271E9" w:rsidP="00B271E9">
      <w:pPr>
        <w:numPr>
          <w:ilvl w:val="0"/>
          <w:numId w:val="4"/>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implications of climate change for the proposed 30-year biodiversity management period; and</w:t>
      </w:r>
    </w:p>
    <w:p w14:paraId="46C257F6" w14:textId="77777777" w:rsidR="00B271E9" w:rsidRPr="00B271E9" w:rsidRDefault="00B271E9" w:rsidP="00B271E9">
      <w:pPr>
        <w:numPr>
          <w:ilvl w:val="0"/>
          <w:numId w:val="4"/>
        </w:num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level of detail, monitoring arrangements and adaptive management provisions within the Habitat Management and Monitoring Plan.</w:t>
      </w:r>
    </w:p>
    <w:p w14:paraId="2E3C92D4" w14:textId="77777777" w:rsidR="00B271E9" w:rsidRDefault="00B271E9" w:rsidP="00B271E9">
      <w:pPr>
        <w:spacing w:after="0" w:line="240" w:lineRule="auto"/>
        <w:rPr>
          <w:rFonts w:eastAsia="Times New Roman" w:cs="Times New Roman"/>
          <w:kern w:val="0"/>
          <w:szCs w:val="24"/>
          <w:lang w:eastAsia="en-GB"/>
          <w14:ligatures w14:val="none"/>
        </w:rPr>
      </w:pPr>
    </w:p>
    <w:p w14:paraId="28B565B0" w14:textId="084DDDA4" w:rsidR="00B271E9" w:rsidRPr="00B271E9" w:rsidRDefault="00B271E9" w:rsidP="00B271E9">
      <w:pPr>
        <w:spacing w:after="0" w:line="240" w:lineRule="auto"/>
        <w:rPr>
          <w:rFonts w:eastAsia="Times New Roman" w:cs="Times New Roman"/>
          <w:kern w:val="0"/>
          <w:szCs w:val="24"/>
          <w:lang w:eastAsia="en-GB"/>
          <w14:ligatures w14:val="none"/>
        </w:rPr>
      </w:pPr>
      <w:r w:rsidRPr="00B271E9">
        <w:rPr>
          <w:rFonts w:eastAsia="Times New Roman" w:cs="Times New Roman"/>
          <w:kern w:val="0"/>
          <w:szCs w:val="24"/>
          <w:lang w:eastAsia="en-GB"/>
          <w14:ligatures w14:val="none"/>
        </w:rPr>
        <w:t>The Parish Council considers that these matters should be satisfactorily resolved and appropriately secured through the planning process to ensure that the reserved matters scheme delivers a safe, accessible, environmentally robust and appropriately integrated development.</w:t>
      </w:r>
    </w:p>
    <w:p w14:paraId="7D756380" w14:textId="77777777" w:rsidR="004B6D9D" w:rsidRPr="00B271E9" w:rsidRDefault="004B6D9D" w:rsidP="00B271E9">
      <w:pPr>
        <w:spacing w:after="0"/>
        <w:rPr>
          <w:rFonts w:cs="Times New Roman"/>
          <w:szCs w:val="24"/>
        </w:rPr>
      </w:pPr>
    </w:p>
    <w:sectPr w:rsidR="004B6D9D" w:rsidRPr="00B271E9" w:rsidSect="00BB12AB">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D295E"/>
    <w:multiLevelType w:val="multilevel"/>
    <w:tmpl w:val="8EBE9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C7D5C"/>
    <w:multiLevelType w:val="multilevel"/>
    <w:tmpl w:val="F7E8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5E1A54"/>
    <w:multiLevelType w:val="multilevel"/>
    <w:tmpl w:val="99EA1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DA4D63"/>
    <w:multiLevelType w:val="multilevel"/>
    <w:tmpl w:val="0A20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2052744">
    <w:abstractNumId w:val="3"/>
  </w:num>
  <w:num w:numId="2" w16cid:durableId="1180972426">
    <w:abstractNumId w:val="0"/>
  </w:num>
  <w:num w:numId="3" w16cid:durableId="139659448">
    <w:abstractNumId w:val="1"/>
  </w:num>
  <w:num w:numId="4" w16cid:durableId="1285651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E9"/>
    <w:rsid w:val="00053990"/>
    <w:rsid w:val="00252C5A"/>
    <w:rsid w:val="00463210"/>
    <w:rsid w:val="004B6D9D"/>
    <w:rsid w:val="006616AA"/>
    <w:rsid w:val="008B0FE0"/>
    <w:rsid w:val="009D2099"/>
    <w:rsid w:val="00A41549"/>
    <w:rsid w:val="00B271E9"/>
    <w:rsid w:val="00BB12AB"/>
    <w:rsid w:val="00BF434C"/>
    <w:rsid w:val="00EA2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A906D"/>
  <w15:chartTrackingRefBased/>
  <w15:docId w15:val="{893348EB-83F0-427E-823F-674658C74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1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71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71E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71E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271E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271E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271E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271E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271E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1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71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71E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71E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271E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271E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271E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271E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271E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271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1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1E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71E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271E9"/>
    <w:pPr>
      <w:spacing w:before="160"/>
      <w:jc w:val="center"/>
    </w:pPr>
    <w:rPr>
      <w:i/>
      <w:iCs/>
      <w:color w:val="404040" w:themeColor="text1" w:themeTint="BF"/>
    </w:rPr>
  </w:style>
  <w:style w:type="character" w:customStyle="1" w:styleId="QuoteChar">
    <w:name w:val="Quote Char"/>
    <w:basedOn w:val="DefaultParagraphFont"/>
    <w:link w:val="Quote"/>
    <w:uiPriority w:val="29"/>
    <w:rsid w:val="00B271E9"/>
    <w:rPr>
      <w:i/>
      <w:iCs/>
      <w:color w:val="404040" w:themeColor="text1" w:themeTint="BF"/>
    </w:rPr>
  </w:style>
  <w:style w:type="paragraph" w:styleId="ListParagraph">
    <w:name w:val="List Paragraph"/>
    <w:basedOn w:val="Normal"/>
    <w:uiPriority w:val="34"/>
    <w:qFormat/>
    <w:rsid w:val="00B271E9"/>
    <w:pPr>
      <w:ind w:left="720"/>
      <w:contextualSpacing/>
    </w:pPr>
  </w:style>
  <w:style w:type="character" w:styleId="IntenseEmphasis">
    <w:name w:val="Intense Emphasis"/>
    <w:basedOn w:val="DefaultParagraphFont"/>
    <w:uiPriority w:val="21"/>
    <w:qFormat/>
    <w:rsid w:val="00B271E9"/>
    <w:rPr>
      <w:i/>
      <w:iCs/>
      <w:color w:val="0F4761" w:themeColor="accent1" w:themeShade="BF"/>
    </w:rPr>
  </w:style>
  <w:style w:type="paragraph" w:styleId="IntenseQuote">
    <w:name w:val="Intense Quote"/>
    <w:basedOn w:val="Normal"/>
    <w:next w:val="Normal"/>
    <w:link w:val="IntenseQuoteChar"/>
    <w:uiPriority w:val="30"/>
    <w:qFormat/>
    <w:rsid w:val="00B271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71E9"/>
    <w:rPr>
      <w:i/>
      <w:iCs/>
      <w:color w:val="0F4761" w:themeColor="accent1" w:themeShade="BF"/>
    </w:rPr>
  </w:style>
  <w:style w:type="character" w:styleId="IntenseReference">
    <w:name w:val="Intense Reference"/>
    <w:basedOn w:val="DefaultParagraphFont"/>
    <w:uiPriority w:val="32"/>
    <w:qFormat/>
    <w:rsid w:val="00B271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2240</Words>
  <Characters>12773</Characters>
  <Application>Microsoft Office Word</Application>
  <DocSecurity>4</DocSecurity>
  <Lines>106</Lines>
  <Paragraphs>29</Paragraphs>
  <ScaleCrop>false</ScaleCrop>
  <Company/>
  <LinksUpToDate>false</LinksUpToDate>
  <CharactersWithSpaces>14984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Administrator</cp:lastModifiedBy>
  <cp:revision>2</cp:revision>
  <dcterms:created xsi:type="dcterms:W3CDTF">2026-10-05T10:27:00Z</dcterms:created>
  <dcterms:modified xsi:type="dcterms:W3CDTF">2026-10-05T10:27:00Z</dcterms:modified>
</cp:coreProperties>
</file>