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1C890" w14:textId="1412DCD8" w:rsidR="00D83E2E" w:rsidRPr="001C1AD5" w:rsidRDefault="00D83E2E" w:rsidP="001C1AD5">
      <w:pPr>
        <w:tabs>
          <w:tab w:val="left" w:pos="2363"/>
        </w:tabs>
        <w:ind w:left="23"/>
        <w:rPr>
          <w:rFonts w:ascii="Calibri" w:hAnsi="Calibri" w:cs="Calibri"/>
        </w:rPr>
      </w:pPr>
      <w:r w:rsidRPr="001C1AD5">
        <w:rPr>
          <w:rFonts w:ascii="Calibri" w:hAnsi="Calibri" w:cs="Calibri"/>
          <w:b/>
          <w:bCs/>
        </w:rPr>
        <w:t>Application No:</w:t>
      </w:r>
      <w:r w:rsidRPr="001C1AD5">
        <w:rPr>
          <w:rFonts w:ascii="Calibri" w:hAnsi="Calibri" w:cs="Calibri"/>
        </w:rPr>
        <w:tab/>
        <w:t>PL/2026/04314</w:t>
      </w:r>
    </w:p>
    <w:p w14:paraId="2F4970CF" w14:textId="77777777" w:rsidR="00D83E2E" w:rsidRPr="001C1AD5" w:rsidRDefault="00D83E2E" w:rsidP="001C1AD5">
      <w:pPr>
        <w:tabs>
          <w:tab w:val="left" w:pos="2363"/>
        </w:tabs>
        <w:ind w:left="23"/>
        <w:rPr>
          <w:rFonts w:ascii="Calibri" w:hAnsi="Calibri" w:cs="Calibri"/>
        </w:rPr>
      </w:pPr>
      <w:r w:rsidRPr="001C1AD5">
        <w:rPr>
          <w:rFonts w:ascii="Calibri" w:hAnsi="Calibri" w:cs="Calibri"/>
          <w:b/>
          <w:bCs/>
        </w:rPr>
        <w:t>Application Type:</w:t>
      </w:r>
      <w:r w:rsidRPr="001C1AD5">
        <w:rPr>
          <w:rFonts w:ascii="Calibri" w:hAnsi="Calibri" w:cs="Calibri"/>
        </w:rPr>
        <w:tab/>
        <w:t>Approval of reserved matters</w:t>
      </w:r>
    </w:p>
    <w:p w14:paraId="2F797C28" w14:textId="32AEF94D" w:rsidR="00D83E2E" w:rsidRPr="001C1AD5" w:rsidRDefault="00D83E2E" w:rsidP="001C1AD5">
      <w:pPr>
        <w:tabs>
          <w:tab w:val="left" w:pos="2363"/>
        </w:tabs>
        <w:ind w:left="2363" w:hanging="2340"/>
        <w:rPr>
          <w:rFonts w:ascii="Calibri" w:hAnsi="Calibri" w:cs="Calibri"/>
        </w:rPr>
      </w:pPr>
      <w:r w:rsidRPr="001C1AD5">
        <w:rPr>
          <w:rFonts w:ascii="Calibri" w:hAnsi="Calibri" w:cs="Calibri"/>
          <w:b/>
          <w:bCs/>
        </w:rPr>
        <w:t>Proposal:</w:t>
      </w:r>
      <w:r w:rsidRPr="001C1AD5">
        <w:rPr>
          <w:rFonts w:ascii="Calibri" w:hAnsi="Calibri" w:cs="Calibri"/>
        </w:rPr>
        <w:tab/>
        <w:t>Reserved Matters application pursuant to condition 2 of outline planning permission PL/2022/00395 (approved at appeal) for the erection of 60 dwellings and associated works, including connections to Pavenhill and Ringsbury Close, the provision of publicly accessible open space, play areas, site layout and appearance, landscaping, and drainage attenuation feature.</w:t>
      </w:r>
    </w:p>
    <w:p w14:paraId="629CE4E5" w14:textId="77777777" w:rsidR="00D83E2E" w:rsidRPr="001C1AD5" w:rsidRDefault="00D83E2E" w:rsidP="001C1AD5">
      <w:pPr>
        <w:tabs>
          <w:tab w:val="left" w:pos="2363"/>
        </w:tabs>
        <w:ind w:left="23"/>
        <w:rPr>
          <w:rFonts w:ascii="Calibri" w:hAnsi="Calibri" w:cs="Calibri"/>
        </w:rPr>
      </w:pPr>
      <w:r w:rsidRPr="001C1AD5">
        <w:rPr>
          <w:rFonts w:ascii="Calibri" w:hAnsi="Calibri" w:cs="Calibri"/>
          <w:b/>
          <w:bCs/>
        </w:rPr>
        <w:t>Site Address:</w:t>
      </w:r>
      <w:r w:rsidRPr="001C1AD5">
        <w:rPr>
          <w:rFonts w:ascii="Calibri" w:hAnsi="Calibri" w:cs="Calibri"/>
        </w:rPr>
        <w:tab/>
        <w:t>Land at South Pavenhill Farm, Pavenhill, Purton, SN5 4DQ</w:t>
      </w:r>
    </w:p>
    <w:p w14:paraId="38060147" w14:textId="77777777" w:rsidR="00D83E2E" w:rsidRPr="001C1AD5" w:rsidRDefault="00D83E2E" w:rsidP="001C1AD5">
      <w:pPr>
        <w:tabs>
          <w:tab w:val="left" w:pos="2363"/>
        </w:tabs>
        <w:ind w:left="23"/>
        <w:rPr>
          <w:rFonts w:ascii="Calibri" w:hAnsi="Calibri" w:cs="Calibri"/>
        </w:rPr>
      </w:pPr>
      <w:r w:rsidRPr="001C1AD5">
        <w:rPr>
          <w:rFonts w:ascii="Calibri" w:hAnsi="Calibri" w:cs="Calibri"/>
          <w:b/>
          <w:bCs/>
        </w:rPr>
        <w:t>Applicant:</w:t>
      </w:r>
      <w:r w:rsidRPr="001C1AD5">
        <w:rPr>
          <w:rFonts w:ascii="Calibri" w:hAnsi="Calibri" w:cs="Calibri"/>
        </w:rPr>
        <w:tab/>
        <w:t>Lovell Homes</w:t>
      </w:r>
    </w:p>
    <w:p w14:paraId="4F35F4A9" w14:textId="77777777" w:rsidR="00D83E2E" w:rsidRPr="001C1AD5" w:rsidRDefault="00D83E2E" w:rsidP="001C1AD5">
      <w:pPr>
        <w:ind w:left="0"/>
        <w:rPr>
          <w:rFonts w:ascii="Calibri" w:hAnsi="Calibri" w:cs="Calibri"/>
          <w:b/>
          <w:bCs/>
          <w:u w:val="single"/>
        </w:rPr>
      </w:pPr>
    </w:p>
    <w:p w14:paraId="716C4AA4" w14:textId="7D9EC69A" w:rsidR="00D83E2E" w:rsidRPr="001C1AD5" w:rsidRDefault="00D83E2E" w:rsidP="001C1AD5">
      <w:pPr>
        <w:ind w:left="0"/>
        <w:rPr>
          <w:rFonts w:ascii="Calibri" w:hAnsi="Calibri" w:cs="Calibri"/>
          <w:b/>
          <w:bCs/>
        </w:rPr>
      </w:pPr>
      <w:r w:rsidRPr="001C1AD5">
        <w:rPr>
          <w:rFonts w:ascii="Calibri" w:hAnsi="Calibri" w:cs="Calibri"/>
          <w:b/>
          <w:bCs/>
        </w:rPr>
        <w:t>AMENDED PLANS/ADDITIONAL INFORMATION</w:t>
      </w:r>
    </w:p>
    <w:p w14:paraId="483E3B81" w14:textId="1470E27D" w:rsidR="00D83E2E" w:rsidRPr="001C1AD5" w:rsidRDefault="00D83E2E" w:rsidP="001C1AD5">
      <w:pPr>
        <w:ind w:left="0"/>
        <w:rPr>
          <w:rFonts w:ascii="Calibri" w:hAnsi="Calibri" w:cs="Calibri"/>
        </w:rPr>
      </w:pPr>
      <w:r w:rsidRPr="001C1AD5">
        <w:rPr>
          <w:rFonts w:ascii="Calibri" w:hAnsi="Calibri" w:cs="Calibri"/>
        </w:rPr>
        <w:t>The following amended plans and additional information included:</w:t>
      </w:r>
    </w:p>
    <w:p w14:paraId="60F5B4C9" w14:textId="77777777" w:rsidR="001400CB" w:rsidRPr="001C1AD5" w:rsidRDefault="001400CB" w:rsidP="001C1AD5">
      <w:pPr>
        <w:ind w:left="0"/>
        <w:rPr>
          <w:rFonts w:ascii="Calibri" w:hAnsi="Calibri" w:cs="Calibri"/>
        </w:rPr>
      </w:pPr>
    </w:p>
    <w:p w14:paraId="0BF7F70E" w14:textId="77777777" w:rsidR="001472E2" w:rsidRPr="001C1AD5" w:rsidRDefault="001400CB" w:rsidP="001C1AD5">
      <w:pPr>
        <w:ind w:left="0"/>
        <w:rPr>
          <w:rFonts w:ascii="Calibri" w:hAnsi="Calibri" w:cs="Calibri"/>
        </w:rPr>
      </w:pPr>
      <w:r w:rsidRPr="001C1AD5">
        <w:rPr>
          <w:rFonts w:ascii="Calibri" w:hAnsi="Calibri" w:cs="Calibri"/>
        </w:rPr>
        <w:t xml:space="preserve">20 </w:t>
      </w:r>
      <w:r w:rsidR="001472E2" w:rsidRPr="001C1AD5">
        <w:rPr>
          <w:rFonts w:ascii="Calibri" w:hAnsi="Calibri" w:cs="Calibri"/>
        </w:rPr>
        <w:t>mph</w:t>
      </w:r>
      <w:r w:rsidRPr="001C1AD5">
        <w:rPr>
          <w:rFonts w:ascii="Calibri" w:hAnsi="Calibri" w:cs="Calibri"/>
        </w:rPr>
        <w:t xml:space="preserve"> </w:t>
      </w:r>
      <w:r w:rsidR="001472E2" w:rsidRPr="001C1AD5">
        <w:rPr>
          <w:rFonts w:ascii="Calibri" w:hAnsi="Calibri" w:cs="Calibri"/>
        </w:rPr>
        <w:t xml:space="preserve">Limit Proposal Layout </w:t>
      </w:r>
    </w:p>
    <w:p w14:paraId="62B6A6E5" w14:textId="77777777" w:rsidR="001472E2" w:rsidRPr="001C1AD5" w:rsidRDefault="001472E2" w:rsidP="001C1AD5">
      <w:pPr>
        <w:ind w:left="0"/>
        <w:rPr>
          <w:rFonts w:ascii="Calibri" w:hAnsi="Calibri" w:cs="Calibri"/>
        </w:rPr>
      </w:pPr>
      <w:r w:rsidRPr="001C1AD5">
        <w:rPr>
          <w:rFonts w:ascii="Calibri" w:hAnsi="Calibri" w:cs="Calibri"/>
        </w:rPr>
        <w:t xml:space="preserve">Affordable Housing Layout </w:t>
      </w:r>
    </w:p>
    <w:p w14:paraId="7CD0CF3D" w14:textId="77777777" w:rsidR="00CC7EB1" w:rsidRPr="001C1AD5" w:rsidRDefault="001472E2" w:rsidP="001C1AD5">
      <w:pPr>
        <w:ind w:left="0"/>
        <w:rPr>
          <w:rFonts w:ascii="Calibri" w:hAnsi="Calibri" w:cs="Calibri"/>
        </w:rPr>
      </w:pPr>
      <w:r w:rsidRPr="001C1AD5">
        <w:rPr>
          <w:rFonts w:ascii="Calibri" w:hAnsi="Calibri" w:cs="Calibri"/>
        </w:rPr>
        <w:t xml:space="preserve">Biodiversity Impact Assessment </w:t>
      </w:r>
      <w:r w:rsidR="00CC7EB1" w:rsidRPr="001C1AD5">
        <w:rPr>
          <w:rFonts w:ascii="Calibri" w:hAnsi="Calibri" w:cs="Calibri"/>
        </w:rPr>
        <w:t>(1of 2 and 2 of 2)</w:t>
      </w:r>
    </w:p>
    <w:p w14:paraId="7C5A4C43" w14:textId="77777777" w:rsidR="00CC7EB1" w:rsidRPr="001C1AD5" w:rsidRDefault="001472E2" w:rsidP="001C1AD5">
      <w:pPr>
        <w:ind w:left="0"/>
        <w:rPr>
          <w:rFonts w:ascii="Calibri" w:hAnsi="Calibri" w:cs="Calibri"/>
        </w:rPr>
      </w:pPr>
      <w:r w:rsidRPr="001C1AD5">
        <w:rPr>
          <w:rFonts w:ascii="Calibri" w:hAnsi="Calibri" w:cs="Calibri"/>
        </w:rPr>
        <w:t xml:space="preserve">Boundaries Layout </w:t>
      </w:r>
    </w:p>
    <w:p w14:paraId="0FC58174" w14:textId="77777777" w:rsidR="00CC7EB1" w:rsidRPr="001C1AD5" w:rsidRDefault="001472E2" w:rsidP="001C1AD5">
      <w:pPr>
        <w:ind w:left="0"/>
        <w:rPr>
          <w:rFonts w:ascii="Calibri" w:hAnsi="Calibri" w:cs="Calibri"/>
        </w:rPr>
      </w:pPr>
      <w:r w:rsidRPr="001C1AD5">
        <w:rPr>
          <w:rFonts w:ascii="Calibri" w:hAnsi="Calibri" w:cs="Calibri"/>
        </w:rPr>
        <w:t xml:space="preserve">Car Parking </w:t>
      </w:r>
      <w:r w:rsidR="00CC7EB1" w:rsidRPr="001C1AD5">
        <w:rPr>
          <w:rFonts w:ascii="Calibri" w:hAnsi="Calibri" w:cs="Calibri"/>
        </w:rPr>
        <w:t>a</w:t>
      </w:r>
      <w:r w:rsidRPr="001C1AD5">
        <w:rPr>
          <w:rFonts w:ascii="Calibri" w:hAnsi="Calibri" w:cs="Calibri"/>
        </w:rPr>
        <w:t xml:space="preserve">nd Charging Layout </w:t>
      </w:r>
    </w:p>
    <w:p w14:paraId="348E4ABC" w14:textId="77777777" w:rsidR="00CC7EB1" w:rsidRPr="001C1AD5" w:rsidRDefault="001472E2" w:rsidP="001C1AD5">
      <w:pPr>
        <w:ind w:left="0"/>
        <w:rPr>
          <w:rFonts w:ascii="Calibri" w:hAnsi="Calibri" w:cs="Calibri"/>
        </w:rPr>
      </w:pPr>
      <w:r w:rsidRPr="001C1AD5">
        <w:rPr>
          <w:rFonts w:ascii="Calibri" w:hAnsi="Calibri" w:cs="Calibri"/>
        </w:rPr>
        <w:t xml:space="preserve">Cycle </w:t>
      </w:r>
      <w:r w:rsidR="00CC7EB1" w:rsidRPr="001C1AD5">
        <w:rPr>
          <w:rFonts w:ascii="Calibri" w:hAnsi="Calibri" w:cs="Calibri"/>
        </w:rPr>
        <w:t>a</w:t>
      </w:r>
      <w:r w:rsidRPr="001C1AD5">
        <w:rPr>
          <w:rFonts w:ascii="Calibri" w:hAnsi="Calibri" w:cs="Calibri"/>
        </w:rPr>
        <w:t xml:space="preserve">nd Pedestrian Layout </w:t>
      </w:r>
    </w:p>
    <w:p w14:paraId="1BD09215" w14:textId="77777777" w:rsidR="00CC7EB1" w:rsidRPr="001C1AD5" w:rsidRDefault="001472E2" w:rsidP="001C1AD5">
      <w:pPr>
        <w:ind w:left="0"/>
        <w:rPr>
          <w:rFonts w:ascii="Calibri" w:hAnsi="Calibri" w:cs="Calibri"/>
        </w:rPr>
      </w:pPr>
      <w:r w:rsidRPr="001C1AD5">
        <w:rPr>
          <w:rFonts w:ascii="Calibri" w:hAnsi="Calibri" w:cs="Calibri"/>
        </w:rPr>
        <w:t xml:space="preserve">External Materials Layout </w:t>
      </w:r>
    </w:p>
    <w:p w14:paraId="0F5AFD85" w14:textId="569A57F6" w:rsidR="00CC7EB1" w:rsidRPr="001C1AD5" w:rsidRDefault="001472E2" w:rsidP="001C1AD5">
      <w:pPr>
        <w:ind w:left="0"/>
        <w:rPr>
          <w:rFonts w:ascii="Calibri" w:hAnsi="Calibri" w:cs="Calibri"/>
        </w:rPr>
      </w:pPr>
      <w:r w:rsidRPr="001C1AD5">
        <w:rPr>
          <w:rFonts w:ascii="Calibri" w:hAnsi="Calibri" w:cs="Calibri"/>
        </w:rPr>
        <w:t xml:space="preserve">Habitat Management </w:t>
      </w:r>
      <w:r w:rsidR="003F1124" w:rsidRPr="001C1AD5">
        <w:rPr>
          <w:rFonts w:ascii="Calibri" w:hAnsi="Calibri" w:cs="Calibri"/>
        </w:rPr>
        <w:t>a</w:t>
      </w:r>
      <w:r w:rsidRPr="001C1AD5">
        <w:rPr>
          <w:rFonts w:ascii="Calibri" w:hAnsi="Calibri" w:cs="Calibri"/>
        </w:rPr>
        <w:t xml:space="preserve">nd Monitoring Plan </w:t>
      </w:r>
    </w:p>
    <w:p w14:paraId="4E10E94D" w14:textId="77777777" w:rsidR="00CC7EB1" w:rsidRPr="001C1AD5" w:rsidRDefault="001472E2" w:rsidP="001C1AD5">
      <w:pPr>
        <w:ind w:left="0"/>
        <w:rPr>
          <w:rFonts w:ascii="Calibri" w:hAnsi="Calibri" w:cs="Calibri"/>
        </w:rPr>
      </w:pPr>
      <w:r w:rsidRPr="001C1AD5">
        <w:rPr>
          <w:rFonts w:ascii="Calibri" w:hAnsi="Calibri" w:cs="Calibri"/>
        </w:rPr>
        <w:t xml:space="preserve">Housing Mix Layout </w:t>
      </w:r>
    </w:p>
    <w:p w14:paraId="33951C3D" w14:textId="77777777" w:rsidR="00CC7EB1" w:rsidRPr="001C1AD5" w:rsidRDefault="001472E2" w:rsidP="001C1AD5">
      <w:pPr>
        <w:ind w:left="0"/>
        <w:rPr>
          <w:rFonts w:ascii="Calibri" w:hAnsi="Calibri" w:cs="Calibri"/>
        </w:rPr>
      </w:pPr>
      <w:r w:rsidRPr="001C1AD5">
        <w:rPr>
          <w:rFonts w:ascii="Calibri" w:hAnsi="Calibri" w:cs="Calibri"/>
        </w:rPr>
        <w:t xml:space="preserve">Overall Planning Layout </w:t>
      </w:r>
    </w:p>
    <w:p w14:paraId="2F2117D0" w14:textId="77777777" w:rsidR="00CC7EB1" w:rsidRPr="001C1AD5" w:rsidRDefault="001472E2" w:rsidP="001C1AD5">
      <w:pPr>
        <w:ind w:left="0"/>
        <w:rPr>
          <w:rFonts w:ascii="Calibri" w:hAnsi="Calibri" w:cs="Calibri"/>
        </w:rPr>
      </w:pPr>
      <w:r w:rsidRPr="001C1AD5">
        <w:rPr>
          <w:rFonts w:ascii="Calibri" w:hAnsi="Calibri" w:cs="Calibri"/>
        </w:rPr>
        <w:t xml:space="preserve">Planning Layout </w:t>
      </w:r>
    </w:p>
    <w:p w14:paraId="1786C6DB" w14:textId="77777777" w:rsidR="00CC7EB1" w:rsidRPr="001C1AD5" w:rsidRDefault="001472E2" w:rsidP="001C1AD5">
      <w:pPr>
        <w:ind w:left="0"/>
        <w:rPr>
          <w:rFonts w:ascii="Calibri" w:hAnsi="Calibri" w:cs="Calibri"/>
        </w:rPr>
      </w:pPr>
      <w:r w:rsidRPr="001C1AD5">
        <w:rPr>
          <w:rFonts w:ascii="Calibri" w:hAnsi="Calibri" w:cs="Calibri"/>
        </w:rPr>
        <w:t xml:space="preserve">Refuse Layout </w:t>
      </w:r>
    </w:p>
    <w:p w14:paraId="2E555AE3" w14:textId="239B4A86" w:rsidR="001400CB" w:rsidRPr="001C1AD5" w:rsidRDefault="001472E2" w:rsidP="001C1AD5">
      <w:pPr>
        <w:ind w:left="0"/>
        <w:rPr>
          <w:rFonts w:ascii="Calibri" w:hAnsi="Calibri" w:cs="Calibri"/>
        </w:rPr>
      </w:pPr>
      <w:r w:rsidRPr="001C1AD5">
        <w:rPr>
          <w:rFonts w:ascii="Calibri" w:hAnsi="Calibri" w:cs="Calibri"/>
        </w:rPr>
        <w:t>Scale Layout</w:t>
      </w:r>
    </w:p>
    <w:p w14:paraId="71601A67" w14:textId="77777777" w:rsidR="00CC7EB1" w:rsidRPr="001C1AD5" w:rsidRDefault="00CC7EB1" w:rsidP="001C1AD5">
      <w:pPr>
        <w:ind w:left="0"/>
        <w:rPr>
          <w:rFonts w:ascii="Calibri" w:hAnsi="Calibri" w:cs="Calibri"/>
        </w:rPr>
      </w:pPr>
    </w:p>
    <w:p w14:paraId="21B6A2B4" w14:textId="3FA259CD" w:rsidR="00457FC2" w:rsidRPr="001C1AD5" w:rsidRDefault="00946D56" w:rsidP="001C1AD5">
      <w:pPr>
        <w:ind w:left="0"/>
        <w:rPr>
          <w:rFonts w:ascii="Calibri" w:hAnsi="Calibri" w:cs="Calibri"/>
        </w:rPr>
      </w:pPr>
      <w:r w:rsidRPr="001C1AD5">
        <w:rPr>
          <w:rFonts w:ascii="Calibri" w:hAnsi="Calibri" w:cs="Calibri"/>
        </w:rPr>
        <w:t xml:space="preserve">After a request, an explanation of some of the </w:t>
      </w:r>
      <w:r w:rsidR="003F1124" w:rsidRPr="001C1AD5">
        <w:rPr>
          <w:rFonts w:ascii="Calibri" w:hAnsi="Calibri" w:cs="Calibri"/>
        </w:rPr>
        <w:t>above</w:t>
      </w:r>
      <w:r w:rsidRPr="001C1AD5">
        <w:rPr>
          <w:rFonts w:ascii="Calibri" w:hAnsi="Calibri" w:cs="Calibri"/>
        </w:rPr>
        <w:t xml:space="preserve"> was also made availab</w:t>
      </w:r>
      <w:r w:rsidR="003F1124" w:rsidRPr="001C1AD5">
        <w:rPr>
          <w:rFonts w:ascii="Calibri" w:hAnsi="Calibri" w:cs="Calibri"/>
        </w:rPr>
        <w:t>le</w:t>
      </w:r>
      <w:r w:rsidRPr="001C1AD5">
        <w:rPr>
          <w:rFonts w:ascii="Calibri" w:hAnsi="Calibri" w:cs="Calibri"/>
        </w:rPr>
        <w:t xml:space="preserve">. </w:t>
      </w:r>
    </w:p>
    <w:p w14:paraId="2CCB2275" w14:textId="77777777" w:rsidR="003F1124" w:rsidRDefault="003F1124" w:rsidP="001C1AD5">
      <w:pPr>
        <w:ind w:left="0"/>
      </w:pPr>
    </w:p>
    <w:tbl>
      <w:tblPr>
        <w:tblStyle w:val="TableGrid"/>
        <w:tblW w:w="0" w:type="auto"/>
        <w:tblLook w:val="04A0" w:firstRow="1" w:lastRow="0" w:firstColumn="1" w:lastColumn="0" w:noHBand="0" w:noVBand="1"/>
      </w:tblPr>
      <w:tblGrid>
        <w:gridCol w:w="3539"/>
        <w:gridCol w:w="6089"/>
      </w:tblGrid>
      <w:tr w:rsidR="003F1124" w:rsidRPr="005E2801" w14:paraId="4A2DC1CB" w14:textId="77777777" w:rsidTr="005E2801">
        <w:trPr>
          <w:tblHeader/>
        </w:trPr>
        <w:tc>
          <w:tcPr>
            <w:tcW w:w="3539" w:type="dxa"/>
          </w:tcPr>
          <w:p w14:paraId="18092C59" w14:textId="5D340B18" w:rsidR="003F1124" w:rsidRPr="005E2801" w:rsidRDefault="003F1124" w:rsidP="001C1AD5">
            <w:pPr>
              <w:ind w:left="0"/>
              <w:rPr>
                <w:b/>
                <w:bCs/>
                <w:sz w:val="18"/>
                <w:szCs w:val="18"/>
              </w:rPr>
            </w:pPr>
            <w:r w:rsidRPr="005E2801">
              <w:rPr>
                <w:b/>
                <w:bCs/>
                <w:sz w:val="18"/>
                <w:szCs w:val="18"/>
              </w:rPr>
              <w:t>AMENDED PLANS</w:t>
            </w:r>
            <w:r w:rsidR="00B05C61" w:rsidRPr="005E2801">
              <w:rPr>
                <w:b/>
                <w:bCs/>
                <w:sz w:val="18"/>
                <w:szCs w:val="18"/>
              </w:rPr>
              <w:t xml:space="preserve"> </w:t>
            </w:r>
            <w:r w:rsidRPr="005E2801">
              <w:rPr>
                <w:b/>
                <w:bCs/>
                <w:sz w:val="18"/>
                <w:szCs w:val="18"/>
              </w:rPr>
              <w:t>ADDITIONAL INFORMATION</w:t>
            </w:r>
          </w:p>
        </w:tc>
        <w:tc>
          <w:tcPr>
            <w:tcW w:w="6089" w:type="dxa"/>
          </w:tcPr>
          <w:p w14:paraId="32F70955" w14:textId="5DC62F85" w:rsidR="003F1124" w:rsidRPr="005E2801" w:rsidRDefault="003F1124" w:rsidP="001C1AD5">
            <w:pPr>
              <w:ind w:left="0"/>
              <w:rPr>
                <w:b/>
                <w:bCs/>
                <w:sz w:val="18"/>
                <w:szCs w:val="18"/>
              </w:rPr>
            </w:pPr>
            <w:r w:rsidRPr="005E2801">
              <w:rPr>
                <w:b/>
                <w:bCs/>
                <w:sz w:val="18"/>
                <w:szCs w:val="18"/>
              </w:rPr>
              <w:t>COMMENT</w:t>
            </w:r>
          </w:p>
        </w:tc>
      </w:tr>
      <w:tr w:rsidR="003F1124" w:rsidRPr="005E2801" w14:paraId="603DE009" w14:textId="77777777" w:rsidTr="005E2801">
        <w:tc>
          <w:tcPr>
            <w:tcW w:w="3539" w:type="dxa"/>
          </w:tcPr>
          <w:p w14:paraId="58706043" w14:textId="7F4C936B" w:rsidR="003F1124" w:rsidRPr="005E2801" w:rsidRDefault="00986134" w:rsidP="001C1AD5">
            <w:pPr>
              <w:ind w:left="0"/>
              <w:rPr>
                <w:sz w:val="18"/>
                <w:szCs w:val="18"/>
              </w:rPr>
            </w:pPr>
            <w:r w:rsidRPr="005E2801">
              <w:rPr>
                <w:sz w:val="18"/>
                <w:szCs w:val="18"/>
              </w:rPr>
              <w:t xml:space="preserve">20 mph Limit Proposal Layout </w:t>
            </w:r>
          </w:p>
        </w:tc>
        <w:tc>
          <w:tcPr>
            <w:tcW w:w="6089" w:type="dxa"/>
          </w:tcPr>
          <w:p w14:paraId="6A29CA2C" w14:textId="2DDC4369" w:rsidR="003F1124" w:rsidRPr="00E120B3" w:rsidRDefault="00687832" w:rsidP="001C1AD5">
            <w:pPr>
              <w:ind w:left="0"/>
              <w:rPr>
                <w:sz w:val="18"/>
                <w:szCs w:val="18"/>
              </w:rPr>
            </w:pPr>
            <w:r w:rsidRPr="00E120B3">
              <w:rPr>
                <w:sz w:val="18"/>
                <w:szCs w:val="18"/>
              </w:rPr>
              <w:t>Please see extended comments below</w:t>
            </w:r>
          </w:p>
        </w:tc>
      </w:tr>
      <w:tr w:rsidR="00986134" w:rsidRPr="005E2801" w14:paraId="54568775" w14:textId="77777777" w:rsidTr="005E2801">
        <w:tc>
          <w:tcPr>
            <w:tcW w:w="3539" w:type="dxa"/>
          </w:tcPr>
          <w:p w14:paraId="37C03F79" w14:textId="77777777" w:rsidR="00254CCC" w:rsidRPr="005E2801" w:rsidRDefault="00254CCC" w:rsidP="001C1AD5">
            <w:pPr>
              <w:ind w:left="0"/>
              <w:rPr>
                <w:sz w:val="18"/>
                <w:szCs w:val="18"/>
              </w:rPr>
            </w:pPr>
          </w:p>
          <w:p w14:paraId="59A08DF0" w14:textId="6C19E056" w:rsidR="00986134" w:rsidRPr="005E2801" w:rsidRDefault="00986134" w:rsidP="001C1AD5">
            <w:pPr>
              <w:ind w:left="0"/>
              <w:rPr>
                <w:sz w:val="18"/>
                <w:szCs w:val="18"/>
              </w:rPr>
            </w:pPr>
            <w:r w:rsidRPr="005E2801">
              <w:rPr>
                <w:sz w:val="18"/>
                <w:szCs w:val="18"/>
              </w:rPr>
              <w:t xml:space="preserve">Affordable Housing Layout </w:t>
            </w:r>
          </w:p>
        </w:tc>
        <w:tc>
          <w:tcPr>
            <w:tcW w:w="6089" w:type="dxa"/>
          </w:tcPr>
          <w:p w14:paraId="7F7205D4" w14:textId="40BD8DC8" w:rsidR="00986134" w:rsidRPr="00E120B3" w:rsidRDefault="002F5580" w:rsidP="001C1AD5">
            <w:pPr>
              <w:ind w:left="0"/>
              <w:rPr>
                <w:sz w:val="18"/>
                <w:szCs w:val="18"/>
              </w:rPr>
            </w:pPr>
            <w:r w:rsidRPr="00E120B3">
              <w:rPr>
                <w:sz w:val="18"/>
                <w:szCs w:val="18"/>
              </w:rPr>
              <w:t>There is rem</w:t>
            </w:r>
            <w:r w:rsidR="001E05B3" w:rsidRPr="00E120B3">
              <w:rPr>
                <w:sz w:val="18"/>
                <w:szCs w:val="18"/>
              </w:rPr>
              <w:t>a</w:t>
            </w:r>
            <w:r w:rsidRPr="00E120B3">
              <w:rPr>
                <w:sz w:val="18"/>
                <w:szCs w:val="18"/>
              </w:rPr>
              <w:t xml:space="preserve">ining concern </w:t>
            </w:r>
            <w:r w:rsidR="00414CDB" w:rsidRPr="00E120B3">
              <w:rPr>
                <w:sz w:val="18"/>
                <w:szCs w:val="18"/>
              </w:rPr>
              <w:t xml:space="preserve">regarding Plot 39 which provides for minimal </w:t>
            </w:r>
            <w:r w:rsidR="00333A20" w:rsidRPr="00E120B3">
              <w:rPr>
                <w:sz w:val="18"/>
                <w:szCs w:val="18"/>
              </w:rPr>
              <w:t>separation</w:t>
            </w:r>
            <w:r w:rsidR="00832D2A" w:rsidRPr="00E120B3">
              <w:rPr>
                <w:sz w:val="18"/>
                <w:szCs w:val="18"/>
              </w:rPr>
              <w:t>,</w:t>
            </w:r>
            <w:r w:rsidR="00333A20" w:rsidRPr="00E120B3">
              <w:rPr>
                <w:sz w:val="18"/>
                <w:szCs w:val="18"/>
              </w:rPr>
              <w:t xml:space="preserve"> </w:t>
            </w:r>
            <w:r w:rsidR="00374EDB" w:rsidRPr="00E120B3">
              <w:rPr>
                <w:sz w:val="18"/>
                <w:szCs w:val="18"/>
              </w:rPr>
              <w:t>from</w:t>
            </w:r>
            <w:r w:rsidR="00333A20" w:rsidRPr="00E120B3">
              <w:rPr>
                <w:sz w:val="18"/>
                <w:szCs w:val="18"/>
              </w:rPr>
              <w:t xml:space="preserve"> the adjacent gardens in Ringsbury Close</w:t>
            </w:r>
            <w:r w:rsidR="00832D2A" w:rsidRPr="00E120B3">
              <w:rPr>
                <w:sz w:val="18"/>
                <w:szCs w:val="18"/>
              </w:rPr>
              <w:t xml:space="preserve">, in terms of privacy and security. </w:t>
            </w:r>
            <w:r w:rsidR="00D36ADA" w:rsidRPr="00E120B3">
              <w:rPr>
                <w:sz w:val="18"/>
                <w:szCs w:val="18"/>
              </w:rPr>
              <w:t xml:space="preserve">This should be re-considered </w:t>
            </w:r>
            <w:r w:rsidR="008156B7" w:rsidRPr="00E120B3">
              <w:rPr>
                <w:sz w:val="18"/>
                <w:szCs w:val="18"/>
              </w:rPr>
              <w:t>and follow the general principle established elsewhere on the development</w:t>
            </w:r>
            <w:r w:rsidR="00152384" w:rsidRPr="00E120B3">
              <w:rPr>
                <w:sz w:val="18"/>
                <w:szCs w:val="18"/>
              </w:rPr>
              <w:t xml:space="preserve"> of </w:t>
            </w:r>
            <w:r w:rsidR="008156B7" w:rsidRPr="00E120B3">
              <w:rPr>
                <w:sz w:val="18"/>
                <w:szCs w:val="18"/>
              </w:rPr>
              <w:t>a garden’s worth of separation</w:t>
            </w:r>
          </w:p>
        </w:tc>
      </w:tr>
      <w:tr w:rsidR="00986134" w:rsidRPr="005E2801" w14:paraId="4D01BB9B" w14:textId="77777777" w:rsidTr="005E2801">
        <w:tc>
          <w:tcPr>
            <w:tcW w:w="3539" w:type="dxa"/>
          </w:tcPr>
          <w:p w14:paraId="61C82AAF" w14:textId="77777777" w:rsidR="005E2801" w:rsidRDefault="00986134" w:rsidP="001C1AD5">
            <w:pPr>
              <w:ind w:left="0"/>
              <w:rPr>
                <w:sz w:val="18"/>
                <w:szCs w:val="18"/>
              </w:rPr>
            </w:pPr>
            <w:r w:rsidRPr="005E2801">
              <w:rPr>
                <w:sz w:val="18"/>
                <w:szCs w:val="18"/>
              </w:rPr>
              <w:t xml:space="preserve">Biodiversity Impact Assessment </w:t>
            </w:r>
          </w:p>
          <w:p w14:paraId="3BC2E688" w14:textId="3848F412" w:rsidR="00986134" w:rsidRPr="005E2801" w:rsidRDefault="00986134" w:rsidP="001C1AD5">
            <w:pPr>
              <w:ind w:left="0"/>
              <w:rPr>
                <w:sz w:val="18"/>
                <w:szCs w:val="18"/>
              </w:rPr>
            </w:pPr>
            <w:r w:rsidRPr="005E2801">
              <w:rPr>
                <w:sz w:val="18"/>
                <w:szCs w:val="18"/>
              </w:rPr>
              <w:t>(1of 2 and 2 of 2)</w:t>
            </w:r>
          </w:p>
        </w:tc>
        <w:tc>
          <w:tcPr>
            <w:tcW w:w="6089" w:type="dxa"/>
          </w:tcPr>
          <w:p w14:paraId="3F12BDA2" w14:textId="544C51C3" w:rsidR="00986134" w:rsidRPr="005E2801" w:rsidRDefault="001D4CF4" w:rsidP="001C1AD5">
            <w:pPr>
              <w:ind w:left="0"/>
              <w:rPr>
                <w:sz w:val="18"/>
                <w:szCs w:val="18"/>
              </w:rPr>
            </w:pPr>
            <w:r w:rsidRPr="005E2801">
              <w:rPr>
                <w:sz w:val="18"/>
                <w:szCs w:val="18"/>
              </w:rPr>
              <w:t>Please see extended comments below</w:t>
            </w:r>
          </w:p>
        </w:tc>
      </w:tr>
      <w:tr w:rsidR="00986134" w:rsidRPr="005E2801" w14:paraId="31F917EE" w14:textId="77777777" w:rsidTr="005E2801">
        <w:tc>
          <w:tcPr>
            <w:tcW w:w="3539" w:type="dxa"/>
          </w:tcPr>
          <w:p w14:paraId="40B7474E" w14:textId="43976946" w:rsidR="00986134" w:rsidRPr="005E2801" w:rsidRDefault="00986134" w:rsidP="001C1AD5">
            <w:pPr>
              <w:ind w:left="0"/>
              <w:rPr>
                <w:sz w:val="18"/>
                <w:szCs w:val="18"/>
              </w:rPr>
            </w:pPr>
            <w:r w:rsidRPr="005E2801">
              <w:rPr>
                <w:sz w:val="18"/>
                <w:szCs w:val="18"/>
              </w:rPr>
              <w:t xml:space="preserve">Boundaries Layout </w:t>
            </w:r>
          </w:p>
        </w:tc>
        <w:tc>
          <w:tcPr>
            <w:tcW w:w="6089" w:type="dxa"/>
          </w:tcPr>
          <w:p w14:paraId="523763B6" w14:textId="20DCE3B2" w:rsidR="00986134" w:rsidRPr="005E2801" w:rsidRDefault="00FB5087" w:rsidP="001C1AD5">
            <w:pPr>
              <w:ind w:left="0"/>
              <w:rPr>
                <w:sz w:val="18"/>
                <w:szCs w:val="18"/>
              </w:rPr>
            </w:pPr>
            <w:r w:rsidRPr="005E2801">
              <w:rPr>
                <w:sz w:val="18"/>
                <w:szCs w:val="18"/>
              </w:rPr>
              <w:t xml:space="preserve">There is no </w:t>
            </w:r>
            <w:r w:rsidR="001E491A" w:rsidRPr="005E2801">
              <w:rPr>
                <w:sz w:val="18"/>
                <w:szCs w:val="18"/>
              </w:rPr>
              <w:t>explanation</w:t>
            </w:r>
            <w:r w:rsidRPr="005E2801">
              <w:rPr>
                <w:sz w:val="18"/>
                <w:szCs w:val="18"/>
              </w:rPr>
              <w:t xml:space="preserve"> provided </w:t>
            </w:r>
            <w:r w:rsidR="009E26BD" w:rsidRPr="005E2801">
              <w:rPr>
                <w:sz w:val="18"/>
                <w:szCs w:val="18"/>
              </w:rPr>
              <w:t>as to why this has been amended</w:t>
            </w:r>
            <w:r w:rsidR="001E491A" w:rsidRPr="005E2801">
              <w:rPr>
                <w:sz w:val="18"/>
                <w:szCs w:val="18"/>
              </w:rPr>
              <w:t>,</w:t>
            </w:r>
            <w:r w:rsidR="009E26BD" w:rsidRPr="005E2801">
              <w:rPr>
                <w:sz w:val="18"/>
                <w:szCs w:val="18"/>
              </w:rPr>
              <w:t xml:space="preserve"> </w:t>
            </w:r>
            <w:r w:rsidR="001E491A" w:rsidRPr="005E2801">
              <w:rPr>
                <w:sz w:val="18"/>
                <w:szCs w:val="18"/>
              </w:rPr>
              <w:t>o</w:t>
            </w:r>
            <w:r w:rsidR="009E26BD" w:rsidRPr="005E2801">
              <w:rPr>
                <w:sz w:val="18"/>
                <w:szCs w:val="18"/>
              </w:rPr>
              <w:t>r submi</w:t>
            </w:r>
            <w:r w:rsidR="001E491A" w:rsidRPr="005E2801">
              <w:rPr>
                <w:sz w:val="18"/>
                <w:szCs w:val="18"/>
              </w:rPr>
              <w:t>tt</w:t>
            </w:r>
            <w:r w:rsidR="009E26BD" w:rsidRPr="005E2801">
              <w:rPr>
                <w:sz w:val="18"/>
                <w:szCs w:val="18"/>
              </w:rPr>
              <w:t>ed additionally</w:t>
            </w:r>
            <w:r w:rsidR="001E491A" w:rsidRPr="005E2801">
              <w:rPr>
                <w:sz w:val="18"/>
                <w:szCs w:val="18"/>
              </w:rPr>
              <w:t>,</w:t>
            </w:r>
            <w:r w:rsidR="009E26BD" w:rsidRPr="005E2801">
              <w:rPr>
                <w:sz w:val="18"/>
                <w:szCs w:val="18"/>
              </w:rPr>
              <w:t xml:space="preserve"> making objective comment impossible</w:t>
            </w:r>
            <w:r w:rsidR="005D0960" w:rsidRPr="005E2801">
              <w:rPr>
                <w:sz w:val="18"/>
                <w:szCs w:val="18"/>
              </w:rPr>
              <w:t>. An explanation is required for public transparency and fairness</w:t>
            </w:r>
          </w:p>
        </w:tc>
      </w:tr>
      <w:tr w:rsidR="00986134" w:rsidRPr="005E2801" w14:paraId="159C2017" w14:textId="77777777" w:rsidTr="005E2801">
        <w:tc>
          <w:tcPr>
            <w:tcW w:w="3539" w:type="dxa"/>
          </w:tcPr>
          <w:p w14:paraId="35B00E8D" w14:textId="05441A97" w:rsidR="00986134" w:rsidRPr="005E2801" w:rsidRDefault="00986134" w:rsidP="001C1AD5">
            <w:pPr>
              <w:ind w:left="0"/>
              <w:rPr>
                <w:sz w:val="18"/>
                <w:szCs w:val="18"/>
              </w:rPr>
            </w:pPr>
            <w:r w:rsidRPr="005E2801">
              <w:rPr>
                <w:sz w:val="18"/>
                <w:szCs w:val="18"/>
              </w:rPr>
              <w:t xml:space="preserve">Car Parking and Charging Layout </w:t>
            </w:r>
          </w:p>
        </w:tc>
        <w:tc>
          <w:tcPr>
            <w:tcW w:w="6089" w:type="dxa"/>
          </w:tcPr>
          <w:p w14:paraId="3E2B139C" w14:textId="752BE1FD" w:rsidR="00986134" w:rsidRPr="005E2801" w:rsidRDefault="005D0960" w:rsidP="001C1AD5">
            <w:pPr>
              <w:ind w:left="0"/>
              <w:rPr>
                <w:sz w:val="18"/>
                <w:szCs w:val="18"/>
              </w:rPr>
            </w:pPr>
            <w:r w:rsidRPr="005E2801">
              <w:rPr>
                <w:sz w:val="18"/>
                <w:szCs w:val="18"/>
              </w:rPr>
              <w:t>Noted</w:t>
            </w:r>
          </w:p>
        </w:tc>
      </w:tr>
      <w:tr w:rsidR="00986134" w:rsidRPr="005E2801" w14:paraId="77249B0D" w14:textId="77777777" w:rsidTr="005E2801">
        <w:tc>
          <w:tcPr>
            <w:tcW w:w="3539" w:type="dxa"/>
          </w:tcPr>
          <w:p w14:paraId="6C24C07E" w14:textId="47CB764D" w:rsidR="00986134" w:rsidRPr="005E2801" w:rsidRDefault="00986134" w:rsidP="001C1AD5">
            <w:pPr>
              <w:ind w:left="0"/>
              <w:rPr>
                <w:sz w:val="18"/>
                <w:szCs w:val="18"/>
              </w:rPr>
            </w:pPr>
            <w:r w:rsidRPr="005E2801">
              <w:rPr>
                <w:sz w:val="18"/>
                <w:szCs w:val="18"/>
              </w:rPr>
              <w:t xml:space="preserve">Cycle and Pedestrian Layout </w:t>
            </w:r>
          </w:p>
        </w:tc>
        <w:tc>
          <w:tcPr>
            <w:tcW w:w="6089" w:type="dxa"/>
          </w:tcPr>
          <w:p w14:paraId="58F98307" w14:textId="36C24DE7" w:rsidR="00986134" w:rsidRPr="005E2801" w:rsidRDefault="005D0960" w:rsidP="001C1AD5">
            <w:pPr>
              <w:ind w:left="0"/>
              <w:rPr>
                <w:sz w:val="18"/>
                <w:szCs w:val="18"/>
              </w:rPr>
            </w:pPr>
            <w:r w:rsidRPr="005E2801">
              <w:rPr>
                <w:sz w:val="18"/>
                <w:szCs w:val="18"/>
              </w:rPr>
              <w:t>Noted</w:t>
            </w:r>
          </w:p>
        </w:tc>
      </w:tr>
      <w:tr w:rsidR="00986134" w:rsidRPr="005E2801" w14:paraId="4407BD78" w14:textId="77777777" w:rsidTr="005E2801">
        <w:tc>
          <w:tcPr>
            <w:tcW w:w="3539" w:type="dxa"/>
          </w:tcPr>
          <w:p w14:paraId="2FD0D802" w14:textId="2EE7DA96" w:rsidR="00986134" w:rsidRPr="005E2801" w:rsidRDefault="00986134" w:rsidP="001C1AD5">
            <w:pPr>
              <w:ind w:left="0"/>
              <w:rPr>
                <w:sz w:val="18"/>
                <w:szCs w:val="18"/>
              </w:rPr>
            </w:pPr>
            <w:r w:rsidRPr="005E2801">
              <w:rPr>
                <w:sz w:val="18"/>
                <w:szCs w:val="18"/>
              </w:rPr>
              <w:t xml:space="preserve">External Materials Layout </w:t>
            </w:r>
          </w:p>
        </w:tc>
        <w:tc>
          <w:tcPr>
            <w:tcW w:w="6089" w:type="dxa"/>
          </w:tcPr>
          <w:p w14:paraId="79FB981E" w14:textId="0B3875D1" w:rsidR="00986134" w:rsidRPr="005E2801" w:rsidRDefault="005D0960" w:rsidP="001C1AD5">
            <w:pPr>
              <w:ind w:left="0"/>
              <w:rPr>
                <w:sz w:val="18"/>
                <w:szCs w:val="18"/>
              </w:rPr>
            </w:pPr>
            <w:r w:rsidRPr="005E2801">
              <w:rPr>
                <w:sz w:val="18"/>
                <w:szCs w:val="18"/>
              </w:rPr>
              <w:t>Noted</w:t>
            </w:r>
          </w:p>
        </w:tc>
      </w:tr>
      <w:tr w:rsidR="00986134" w:rsidRPr="005E2801" w14:paraId="511ED89A" w14:textId="77777777" w:rsidTr="005E2801">
        <w:tc>
          <w:tcPr>
            <w:tcW w:w="3539" w:type="dxa"/>
          </w:tcPr>
          <w:p w14:paraId="5C340313" w14:textId="463C7084" w:rsidR="00986134" w:rsidRPr="005E2801" w:rsidRDefault="00986134" w:rsidP="001C1AD5">
            <w:pPr>
              <w:ind w:left="0"/>
              <w:rPr>
                <w:sz w:val="18"/>
                <w:szCs w:val="18"/>
              </w:rPr>
            </w:pPr>
            <w:r w:rsidRPr="005E2801">
              <w:rPr>
                <w:sz w:val="18"/>
                <w:szCs w:val="18"/>
              </w:rPr>
              <w:t xml:space="preserve">Habitat Management and Monitoring Plan </w:t>
            </w:r>
          </w:p>
        </w:tc>
        <w:tc>
          <w:tcPr>
            <w:tcW w:w="6089" w:type="dxa"/>
          </w:tcPr>
          <w:p w14:paraId="5266E9A9" w14:textId="74E4C1FF" w:rsidR="00986134" w:rsidRPr="005E2801" w:rsidRDefault="001D4CF4" w:rsidP="001C1AD5">
            <w:pPr>
              <w:ind w:left="0"/>
              <w:rPr>
                <w:sz w:val="18"/>
                <w:szCs w:val="18"/>
              </w:rPr>
            </w:pPr>
            <w:r w:rsidRPr="005E2801">
              <w:rPr>
                <w:sz w:val="18"/>
                <w:szCs w:val="18"/>
              </w:rPr>
              <w:t>Please see extended comments below</w:t>
            </w:r>
          </w:p>
        </w:tc>
      </w:tr>
      <w:tr w:rsidR="00D36ADA" w:rsidRPr="005E2801" w14:paraId="2F023EE7" w14:textId="77777777" w:rsidTr="005E2801">
        <w:tc>
          <w:tcPr>
            <w:tcW w:w="3539" w:type="dxa"/>
          </w:tcPr>
          <w:p w14:paraId="3321C618" w14:textId="47F7A0C0" w:rsidR="00D36ADA" w:rsidRPr="005E2801" w:rsidRDefault="00D36ADA" w:rsidP="001C1AD5">
            <w:pPr>
              <w:ind w:left="0"/>
              <w:rPr>
                <w:sz w:val="18"/>
                <w:szCs w:val="18"/>
              </w:rPr>
            </w:pPr>
            <w:r w:rsidRPr="005E2801">
              <w:rPr>
                <w:sz w:val="18"/>
                <w:szCs w:val="18"/>
              </w:rPr>
              <w:t xml:space="preserve">Housing Mix Layout </w:t>
            </w:r>
          </w:p>
        </w:tc>
        <w:tc>
          <w:tcPr>
            <w:tcW w:w="6089" w:type="dxa"/>
          </w:tcPr>
          <w:p w14:paraId="31B95BC4" w14:textId="1B9DDE61" w:rsidR="00D36ADA" w:rsidRPr="005E2801" w:rsidRDefault="00D36ADA" w:rsidP="001C1AD5">
            <w:pPr>
              <w:ind w:left="0"/>
              <w:rPr>
                <w:sz w:val="18"/>
                <w:szCs w:val="18"/>
              </w:rPr>
            </w:pPr>
            <w:r w:rsidRPr="005E2801">
              <w:rPr>
                <w:sz w:val="18"/>
                <w:szCs w:val="18"/>
              </w:rPr>
              <w:t>There is remaining concern regarding Plot</w:t>
            </w:r>
            <w:r w:rsidR="0011192E" w:rsidRPr="005E2801">
              <w:rPr>
                <w:sz w:val="18"/>
                <w:szCs w:val="18"/>
              </w:rPr>
              <w:t>s</w:t>
            </w:r>
            <w:r w:rsidRPr="005E2801">
              <w:rPr>
                <w:sz w:val="18"/>
                <w:szCs w:val="18"/>
              </w:rPr>
              <w:t xml:space="preserve"> </w:t>
            </w:r>
            <w:r w:rsidR="003553AF" w:rsidRPr="005E2801">
              <w:rPr>
                <w:sz w:val="18"/>
                <w:szCs w:val="18"/>
              </w:rPr>
              <w:t>26</w:t>
            </w:r>
            <w:r w:rsidR="006A5949" w:rsidRPr="005E2801">
              <w:rPr>
                <w:sz w:val="18"/>
                <w:szCs w:val="18"/>
              </w:rPr>
              <w:t>, 48 and 49</w:t>
            </w:r>
            <w:r w:rsidRPr="005E2801">
              <w:rPr>
                <w:sz w:val="18"/>
                <w:szCs w:val="18"/>
              </w:rPr>
              <w:t xml:space="preserve"> which provide for minimal separation, </w:t>
            </w:r>
            <w:r w:rsidR="00152384" w:rsidRPr="005E2801">
              <w:rPr>
                <w:sz w:val="18"/>
                <w:szCs w:val="18"/>
              </w:rPr>
              <w:t>from</w:t>
            </w:r>
            <w:r w:rsidRPr="005E2801">
              <w:rPr>
                <w:sz w:val="18"/>
                <w:szCs w:val="18"/>
              </w:rPr>
              <w:t xml:space="preserve"> the adjacent gardens in Ringsbury Close, in terms of privacy and security. This should be re-considered </w:t>
            </w:r>
            <w:r w:rsidR="003553AF" w:rsidRPr="005E2801">
              <w:rPr>
                <w:sz w:val="18"/>
                <w:szCs w:val="18"/>
              </w:rPr>
              <w:t xml:space="preserve">and follow the general </w:t>
            </w:r>
            <w:r w:rsidR="006A5949" w:rsidRPr="005E2801">
              <w:rPr>
                <w:sz w:val="18"/>
                <w:szCs w:val="18"/>
              </w:rPr>
              <w:t>principle</w:t>
            </w:r>
            <w:r w:rsidR="003553AF" w:rsidRPr="005E2801">
              <w:rPr>
                <w:sz w:val="18"/>
                <w:szCs w:val="18"/>
              </w:rPr>
              <w:t xml:space="preserve"> established elsewhere on the development of a garden’s </w:t>
            </w:r>
            <w:r w:rsidR="006A5949" w:rsidRPr="005E2801">
              <w:rPr>
                <w:sz w:val="18"/>
                <w:szCs w:val="18"/>
              </w:rPr>
              <w:t>worth</w:t>
            </w:r>
            <w:r w:rsidR="003553AF" w:rsidRPr="005E2801">
              <w:rPr>
                <w:sz w:val="18"/>
                <w:szCs w:val="18"/>
              </w:rPr>
              <w:t xml:space="preserve"> of separation</w:t>
            </w:r>
          </w:p>
        </w:tc>
      </w:tr>
      <w:tr w:rsidR="00D36ADA" w:rsidRPr="005E2801" w14:paraId="195F47C6" w14:textId="77777777" w:rsidTr="005E2801">
        <w:tc>
          <w:tcPr>
            <w:tcW w:w="3539" w:type="dxa"/>
          </w:tcPr>
          <w:p w14:paraId="40C8A23F" w14:textId="36047ECD" w:rsidR="00D36ADA" w:rsidRPr="005E2801" w:rsidRDefault="00D36ADA" w:rsidP="001C1AD5">
            <w:pPr>
              <w:ind w:left="0"/>
              <w:rPr>
                <w:sz w:val="18"/>
                <w:szCs w:val="18"/>
              </w:rPr>
            </w:pPr>
            <w:r w:rsidRPr="005E2801">
              <w:rPr>
                <w:sz w:val="18"/>
                <w:szCs w:val="18"/>
              </w:rPr>
              <w:t xml:space="preserve">Overall Planning Layout </w:t>
            </w:r>
          </w:p>
        </w:tc>
        <w:tc>
          <w:tcPr>
            <w:tcW w:w="6089" w:type="dxa"/>
          </w:tcPr>
          <w:p w14:paraId="6C0510B8" w14:textId="7C86D90D" w:rsidR="00D36ADA" w:rsidRPr="005E2801" w:rsidRDefault="0040794E" w:rsidP="001C1AD5">
            <w:pPr>
              <w:ind w:left="0"/>
              <w:rPr>
                <w:sz w:val="18"/>
                <w:szCs w:val="18"/>
              </w:rPr>
            </w:pPr>
            <w:r w:rsidRPr="005E2801">
              <w:rPr>
                <w:sz w:val="18"/>
                <w:szCs w:val="18"/>
              </w:rPr>
              <w:t>There is no explanation provided as to why this has been amended, or submitted additionally, making objective comment impossible. An explanation is required for public transparency and fairness</w:t>
            </w:r>
          </w:p>
        </w:tc>
      </w:tr>
      <w:tr w:rsidR="00D36ADA" w:rsidRPr="005E2801" w14:paraId="4B13EB11" w14:textId="77777777" w:rsidTr="005E2801">
        <w:tc>
          <w:tcPr>
            <w:tcW w:w="3539" w:type="dxa"/>
          </w:tcPr>
          <w:p w14:paraId="7751442D" w14:textId="5EAC91EF" w:rsidR="00D36ADA" w:rsidRPr="005E2801" w:rsidRDefault="00D36ADA" w:rsidP="001C1AD5">
            <w:pPr>
              <w:ind w:left="0"/>
              <w:rPr>
                <w:sz w:val="18"/>
                <w:szCs w:val="18"/>
              </w:rPr>
            </w:pPr>
            <w:r w:rsidRPr="005E2801">
              <w:rPr>
                <w:sz w:val="18"/>
                <w:szCs w:val="18"/>
              </w:rPr>
              <w:t xml:space="preserve">Planning Layout </w:t>
            </w:r>
          </w:p>
        </w:tc>
        <w:tc>
          <w:tcPr>
            <w:tcW w:w="6089" w:type="dxa"/>
          </w:tcPr>
          <w:p w14:paraId="03B17CF8" w14:textId="2220FCB7" w:rsidR="00D36ADA" w:rsidRPr="005E2801" w:rsidRDefault="0040794E" w:rsidP="001C1AD5">
            <w:pPr>
              <w:ind w:left="0"/>
              <w:rPr>
                <w:sz w:val="18"/>
                <w:szCs w:val="18"/>
              </w:rPr>
            </w:pPr>
            <w:r w:rsidRPr="005E2801">
              <w:rPr>
                <w:sz w:val="18"/>
                <w:szCs w:val="18"/>
              </w:rPr>
              <w:t>There is no explanation provided as to why this has been amended, or submitted additionally, making objective comment impossible. An explanation is required for public transparency and fairness</w:t>
            </w:r>
          </w:p>
        </w:tc>
      </w:tr>
      <w:tr w:rsidR="00D36ADA" w:rsidRPr="005E2801" w14:paraId="79571F81" w14:textId="77777777" w:rsidTr="005E2801">
        <w:tc>
          <w:tcPr>
            <w:tcW w:w="3539" w:type="dxa"/>
          </w:tcPr>
          <w:p w14:paraId="562DD520" w14:textId="2FB9A592" w:rsidR="00D36ADA" w:rsidRPr="005E2801" w:rsidRDefault="00D36ADA" w:rsidP="001C1AD5">
            <w:pPr>
              <w:ind w:left="0"/>
              <w:rPr>
                <w:sz w:val="18"/>
                <w:szCs w:val="18"/>
              </w:rPr>
            </w:pPr>
            <w:r w:rsidRPr="005E2801">
              <w:rPr>
                <w:sz w:val="18"/>
                <w:szCs w:val="18"/>
              </w:rPr>
              <w:t xml:space="preserve">Refuse Layout </w:t>
            </w:r>
          </w:p>
        </w:tc>
        <w:tc>
          <w:tcPr>
            <w:tcW w:w="6089" w:type="dxa"/>
          </w:tcPr>
          <w:p w14:paraId="37560052" w14:textId="3B48E0CF" w:rsidR="00D36ADA" w:rsidRPr="005E2801" w:rsidRDefault="00B05C61" w:rsidP="001C1AD5">
            <w:pPr>
              <w:ind w:left="0"/>
              <w:rPr>
                <w:sz w:val="18"/>
                <w:szCs w:val="18"/>
              </w:rPr>
            </w:pPr>
            <w:r w:rsidRPr="005E2801">
              <w:rPr>
                <w:sz w:val="18"/>
                <w:szCs w:val="18"/>
              </w:rPr>
              <w:t>There is no explanation provided as to why this has been amended, or submitted additionally, making objective comment impossible. An explanation is required for public transparency and fairness</w:t>
            </w:r>
          </w:p>
        </w:tc>
      </w:tr>
      <w:tr w:rsidR="00D36ADA" w:rsidRPr="005E2801" w14:paraId="7D075A76" w14:textId="77777777" w:rsidTr="005E2801">
        <w:tc>
          <w:tcPr>
            <w:tcW w:w="3539" w:type="dxa"/>
          </w:tcPr>
          <w:p w14:paraId="1E609047" w14:textId="50852B81" w:rsidR="00D36ADA" w:rsidRPr="005E2801" w:rsidRDefault="00D36ADA" w:rsidP="001C1AD5">
            <w:pPr>
              <w:ind w:left="0"/>
              <w:rPr>
                <w:sz w:val="18"/>
                <w:szCs w:val="18"/>
              </w:rPr>
            </w:pPr>
            <w:r w:rsidRPr="005E2801">
              <w:rPr>
                <w:sz w:val="18"/>
                <w:szCs w:val="18"/>
              </w:rPr>
              <w:t>Scale Layout</w:t>
            </w:r>
          </w:p>
        </w:tc>
        <w:tc>
          <w:tcPr>
            <w:tcW w:w="6089" w:type="dxa"/>
          </w:tcPr>
          <w:p w14:paraId="798BA35F" w14:textId="1C900F8D" w:rsidR="00D36ADA" w:rsidRPr="005E2801" w:rsidRDefault="00B05C61" w:rsidP="001C1AD5">
            <w:pPr>
              <w:ind w:left="0"/>
              <w:rPr>
                <w:sz w:val="18"/>
                <w:szCs w:val="18"/>
              </w:rPr>
            </w:pPr>
            <w:r w:rsidRPr="005E2801">
              <w:rPr>
                <w:sz w:val="18"/>
                <w:szCs w:val="18"/>
              </w:rPr>
              <w:t>There is no explanation provided as to why this has been amended, or submitted additionally, making objective comment impossible. An explanation is required for public transparency and fairness</w:t>
            </w:r>
          </w:p>
        </w:tc>
      </w:tr>
    </w:tbl>
    <w:p w14:paraId="7747A4A8" w14:textId="77777777" w:rsidR="003F1124" w:rsidRDefault="003F1124" w:rsidP="001C1AD5">
      <w:pPr>
        <w:ind w:left="0"/>
      </w:pPr>
    </w:p>
    <w:p w14:paraId="47E08F9A" w14:textId="2C13FF29" w:rsidR="0027284C" w:rsidRDefault="005E2801" w:rsidP="001C1AD5">
      <w:pPr>
        <w:ind w:left="0"/>
        <w:rPr>
          <w:rFonts w:ascii="Calibri" w:hAnsi="Calibri" w:cs="Calibri"/>
          <w:b/>
          <w:bCs/>
        </w:rPr>
      </w:pPr>
      <w:r w:rsidRPr="00B757E0">
        <w:rPr>
          <w:rFonts w:ascii="Calibri" w:hAnsi="Calibri" w:cs="Calibri"/>
          <w:b/>
          <w:bCs/>
        </w:rPr>
        <w:lastRenderedPageBreak/>
        <w:t>MORE DETAILED COMMENTS:</w:t>
      </w:r>
    </w:p>
    <w:p w14:paraId="606337AE" w14:textId="77777777" w:rsidR="00687832" w:rsidRDefault="00687832" w:rsidP="001C1AD5">
      <w:pPr>
        <w:ind w:left="0"/>
        <w:rPr>
          <w:rFonts w:ascii="Calibri" w:hAnsi="Calibri" w:cs="Calibri"/>
          <w:b/>
          <w:bCs/>
        </w:rPr>
      </w:pPr>
    </w:p>
    <w:p w14:paraId="38E469BC" w14:textId="2DB932C8" w:rsidR="00687832" w:rsidRPr="00B4466A" w:rsidRDefault="00687832" w:rsidP="00B4466A">
      <w:pPr>
        <w:ind w:left="0"/>
        <w:rPr>
          <w:rFonts w:ascii="Calibri" w:hAnsi="Calibri" w:cs="Calibri"/>
          <w:b/>
          <w:bCs/>
          <w:szCs w:val="20"/>
        </w:rPr>
      </w:pPr>
      <w:r w:rsidRPr="00B4466A">
        <w:rPr>
          <w:rFonts w:ascii="Calibri" w:hAnsi="Calibri" w:cs="Calibri"/>
          <w:b/>
          <w:bCs/>
          <w:szCs w:val="20"/>
        </w:rPr>
        <w:t>20 mph Limit Proposal Layout</w:t>
      </w:r>
    </w:p>
    <w:p w14:paraId="03AE06BF" w14:textId="22ABBCEF" w:rsidR="003F6A76" w:rsidRPr="00B4466A" w:rsidRDefault="00C7397E" w:rsidP="00B4466A">
      <w:pPr>
        <w:ind w:left="0"/>
        <w:jc w:val="both"/>
        <w:rPr>
          <w:rFonts w:ascii="Calibri" w:hAnsi="Calibri" w:cs="Calibri"/>
          <w:szCs w:val="20"/>
        </w:rPr>
      </w:pPr>
      <w:r w:rsidRPr="00B4466A">
        <w:rPr>
          <w:rFonts w:ascii="Calibri" w:hAnsi="Calibri" w:cs="Calibri"/>
          <w:szCs w:val="20"/>
        </w:rPr>
        <w:t>Whilst there is no UK law that prohibits rumble strips on narrow roads or steep gradients. What matters is whether Wiltshire Council can demonstrate that the installation is safe, compliant, and justified.</w:t>
      </w:r>
      <w:r w:rsidR="00CC5C8C" w:rsidRPr="00B4466A">
        <w:rPr>
          <w:rFonts w:ascii="Calibri" w:hAnsi="Calibri" w:cs="Calibri"/>
          <w:szCs w:val="20"/>
        </w:rPr>
        <w:t xml:space="preserve"> </w:t>
      </w:r>
      <w:r w:rsidR="003F6A76" w:rsidRPr="00B4466A">
        <w:rPr>
          <w:rFonts w:ascii="Calibri" w:hAnsi="Calibri" w:cs="Calibri"/>
          <w:szCs w:val="20"/>
        </w:rPr>
        <w:t>Even though they are legal, engineers often hesitate to use rumble strips on narrow or steep roads because of:</w:t>
      </w:r>
    </w:p>
    <w:p w14:paraId="46457ED7" w14:textId="1602EDA0" w:rsidR="003F6A76" w:rsidRPr="00B4466A" w:rsidRDefault="003F6A76" w:rsidP="00B4466A">
      <w:pPr>
        <w:numPr>
          <w:ilvl w:val="0"/>
          <w:numId w:val="4"/>
        </w:numPr>
        <w:ind w:left="714" w:hanging="357"/>
        <w:rPr>
          <w:rFonts w:ascii="Calibri" w:hAnsi="Calibri" w:cs="Calibri"/>
          <w:szCs w:val="20"/>
        </w:rPr>
      </w:pPr>
      <w:r w:rsidRPr="00B4466A">
        <w:rPr>
          <w:rFonts w:ascii="Calibri" w:hAnsi="Calibri" w:cs="Calibri"/>
          <w:b/>
          <w:bCs/>
          <w:szCs w:val="20"/>
        </w:rPr>
        <w:t xml:space="preserve">Motorcycle stability: </w:t>
      </w:r>
      <w:r w:rsidRPr="00B4466A">
        <w:rPr>
          <w:rFonts w:ascii="Calibri" w:hAnsi="Calibri" w:cs="Calibri"/>
          <w:szCs w:val="20"/>
        </w:rPr>
        <w:t>strips must not cause wheel slip on inclines;</w:t>
      </w:r>
    </w:p>
    <w:p w14:paraId="731FD372" w14:textId="0962CDA6" w:rsidR="003F6A76" w:rsidRPr="00B4466A" w:rsidRDefault="003F6A76" w:rsidP="00B4466A">
      <w:pPr>
        <w:numPr>
          <w:ilvl w:val="0"/>
          <w:numId w:val="4"/>
        </w:numPr>
        <w:ind w:left="714" w:hanging="357"/>
        <w:rPr>
          <w:rFonts w:ascii="Calibri" w:hAnsi="Calibri" w:cs="Calibri"/>
          <w:szCs w:val="20"/>
        </w:rPr>
      </w:pPr>
      <w:r w:rsidRPr="00B4466A">
        <w:rPr>
          <w:rFonts w:ascii="Calibri" w:hAnsi="Calibri" w:cs="Calibri"/>
          <w:b/>
          <w:bCs/>
          <w:szCs w:val="20"/>
        </w:rPr>
        <w:t xml:space="preserve">Cyclist safety: </w:t>
      </w:r>
      <w:r w:rsidRPr="00B4466A">
        <w:rPr>
          <w:rFonts w:ascii="Calibri" w:hAnsi="Calibri" w:cs="Calibri"/>
          <w:szCs w:val="20"/>
        </w:rPr>
        <w:t>narrow lanes leave no room to avoid the textured surface;</w:t>
      </w:r>
    </w:p>
    <w:p w14:paraId="26FFB859" w14:textId="2E780776" w:rsidR="003F6A76" w:rsidRPr="00B4466A" w:rsidRDefault="003F6A76" w:rsidP="00B4466A">
      <w:pPr>
        <w:numPr>
          <w:ilvl w:val="0"/>
          <w:numId w:val="4"/>
        </w:numPr>
        <w:ind w:left="714" w:hanging="357"/>
        <w:rPr>
          <w:rFonts w:ascii="Calibri" w:hAnsi="Calibri" w:cs="Calibri"/>
          <w:szCs w:val="20"/>
        </w:rPr>
      </w:pPr>
      <w:r w:rsidRPr="00B4466A">
        <w:rPr>
          <w:rFonts w:ascii="Calibri" w:hAnsi="Calibri" w:cs="Calibri"/>
          <w:b/>
          <w:bCs/>
          <w:szCs w:val="20"/>
        </w:rPr>
        <w:t xml:space="preserve">Noise complaints: </w:t>
      </w:r>
      <w:r w:rsidRPr="00B4466A">
        <w:rPr>
          <w:rFonts w:ascii="Calibri" w:hAnsi="Calibri" w:cs="Calibri"/>
          <w:szCs w:val="20"/>
        </w:rPr>
        <w:t>rumble strips generate a lot of noise, especially on hills where vehicles accelerate;</w:t>
      </w:r>
    </w:p>
    <w:p w14:paraId="3B4FF298" w14:textId="6F761BCD" w:rsidR="003F6A76" w:rsidRPr="00B4466A" w:rsidRDefault="003F6A76" w:rsidP="00B4466A">
      <w:pPr>
        <w:numPr>
          <w:ilvl w:val="0"/>
          <w:numId w:val="4"/>
        </w:numPr>
        <w:ind w:left="714" w:hanging="357"/>
        <w:rPr>
          <w:rFonts w:ascii="Calibri" w:hAnsi="Calibri" w:cs="Calibri"/>
          <w:szCs w:val="20"/>
        </w:rPr>
      </w:pPr>
      <w:r w:rsidRPr="00B4466A">
        <w:rPr>
          <w:rFonts w:ascii="Calibri" w:hAnsi="Calibri" w:cs="Calibri"/>
          <w:b/>
          <w:bCs/>
          <w:szCs w:val="20"/>
        </w:rPr>
        <w:t xml:space="preserve">Drainage issues: </w:t>
      </w:r>
      <w:r w:rsidRPr="00B4466A">
        <w:rPr>
          <w:rFonts w:ascii="Calibri" w:hAnsi="Calibri" w:cs="Calibri"/>
          <w:szCs w:val="20"/>
        </w:rPr>
        <w:t>water running downhill can erode poorly installed strips; and</w:t>
      </w:r>
    </w:p>
    <w:p w14:paraId="051A76E8" w14:textId="21157CD0" w:rsidR="003F6A76" w:rsidRPr="00B4466A" w:rsidRDefault="003F6A76" w:rsidP="00B4466A">
      <w:pPr>
        <w:numPr>
          <w:ilvl w:val="0"/>
          <w:numId w:val="4"/>
        </w:numPr>
        <w:ind w:left="714" w:hanging="357"/>
        <w:rPr>
          <w:rFonts w:ascii="Calibri" w:hAnsi="Calibri" w:cs="Calibri"/>
          <w:szCs w:val="20"/>
        </w:rPr>
      </w:pPr>
      <w:r w:rsidRPr="00B4466A">
        <w:rPr>
          <w:rFonts w:ascii="Calibri" w:hAnsi="Calibri" w:cs="Calibri"/>
          <w:b/>
          <w:bCs/>
          <w:szCs w:val="20"/>
        </w:rPr>
        <w:t xml:space="preserve">Wear and tear: </w:t>
      </w:r>
      <w:r w:rsidRPr="00B4466A">
        <w:rPr>
          <w:rFonts w:ascii="Calibri" w:hAnsi="Calibri" w:cs="Calibri"/>
          <w:szCs w:val="20"/>
        </w:rPr>
        <w:t>steep gradients shorten the lifespan of the surfacing.</w:t>
      </w:r>
    </w:p>
    <w:p w14:paraId="1DCAD2F2" w14:textId="77777777" w:rsidR="00C7397E" w:rsidRPr="00B4466A" w:rsidRDefault="00C7397E" w:rsidP="00B4466A">
      <w:pPr>
        <w:ind w:left="0"/>
        <w:rPr>
          <w:rFonts w:ascii="Calibri" w:hAnsi="Calibri" w:cs="Calibri"/>
          <w:szCs w:val="20"/>
        </w:rPr>
      </w:pPr>
    </w:p>
    <w:p w14:paraId="703C4281" w14:textId="34AC9732" w:rsidR="00230171" w:rsidRPr="00B4466A" w:rsidRDefault="00230171" w:rsidP="00B4466A">
      <w:pPr>
        <w:ind w:left="0"/>
        <w:jc w:val="both"/>
        <w:rPr>
          <w:rFonts w:ascii="Calibri" w:hAnsi="Calibri" w:cs="Calibri"/>
          <w:szCs w:val="20"/>
        </w:rPr>
      </w:pPr>
      <w:r w:rsidRPr="00B4466A">
        <w:rPr>
          <w:rFonts w:ascii="Calibri" w:hAnsi="Calibri" w:cs="Calibri"/>
          <w:szCs w:val="20"/>
        </w:rPr>
        <w:t>Wiltshire Council does use rumble strips, but typically on straight sections before junctions and on level ground where noise impact is minimal. They rarely use them on steep hills unless there is a collision history that justifies the measure, which there is not in this case and context.</w:t>
      </w:r>
    </w:p>
    <w:p w14:paraId="6D948FDA" w14:textId="77777777" w:rsidR="00687832" w:rsidRPr="00B4466A" w:rsidRDefault="00687832" w:rsidP="00B4466A">
      <w:pPr>
        <w:ind w:left="0"/>
        <w:rPr>
          <w:rFonts w:ascii="Calibri" w:hAnsi="Calibri" w:cs="Calibri"/>
          <w:b/>
          <w:bCs/>
          <w:szCs w:val="20"/>
        </w:rPr>
      </w:pPr>
    </w:p>
    <w:p w14:paraId="5B239FBD" w14:textId="3DC6C452" w:rsidR="00497A58" w:rsidRPr="00B4466A" w:rsidRDefault="00497A58" w:rsidP="00B4466A">
      <w:pPr>
        <w:ind w:left="0"/>
        <w:jc w:val="both"/>
        <w:rPr>
          <w:rFonts w:ascii="Calibri" w:hAnsi="Calibri" w:cs="Calibri"/>
          <w:szCs w:val="20"/>
        </w:rPr>
      </w:pPr>
      <w:r w:rsidRPr="00B4466A">
        <w:rPr>
          <w:rFonts w:ascii="Calibri" w:hAnsi="Calibri" w:cs="Calibri"/>
          <w:szCs w:val="20"/>
        </w:rPr>
        <w:t xml:space="preserve">Two recent planning comments </w:t>
      </w:r>
      <w:r w:rsidR="001074B6" w:rsidRPr="00B4466A">
        <w:rPr>
          <w:rFonts w:ascii="Calibri" w:hAnsi="Calibri" w:cs="Calibri"/>
          <w:szCs w:val="20"/>
        </w:rPr>
        <w:t xml:space="preserve">(Hills Development) </w:t>
      </w:r>
      <w:r w:rsidRPr="00B4466A">
        <w:rPr>
          <w:rFonts w:ascii="Calibri" w:hAnsi="Calibri" w:cs="Calibri"/>
          <w:szCs w:val="20"/>
        </w:rPr>
        <w:t>describe Pavenhill as:</w:t>
      </w:r>
      <w:r w:rsidR="001074B6" w:rsidRPr="00B4466A">
        <w:rPr>
          <w:rFonts w:ascii="Calibri" w:hAnsi="Calibri" w:cs="Calibri"/>
          <w:szCs w:val="20"/>
        </w:rPr>
        <w:t xml:space="preserve"> </w:t>
      </w:r>
      <w:r w:rsidRPr="00B4466A">
        <w:rPr>
          <w:rFonts w:ascii="Calibri" w:hAnsi="Calibri" w:cs="Calibri"/>
          <w:szCs w:val="20"/>
        </w:rPr>
        <w:t>“effectively one car wide” on the hill</w:t>
      </w:r>
      <w:r w:rsidR="00AC39FA" w:rsidRPr="00B4466A">
        <w:rPr>
          <w:rFonts w:ascii="Calibri" w:hAnsi="Calibri" w:cs="Calibri"/>
          <w:szCs w:val="20"/>
        </w:rPr>
        <w:t>;</w:t>
      </w:r>
      <w:r w:rsidR="001074B6" w:rsidRPr="00B4466A">
        <w:rPr>
          <w:rFonts w:ascii="Calibri" w:hAnsi="Calibri" w:cs="Calibri"/>
          <w:szCs w:val="20"/>
        </w:rPr>
        <w:t xml:space="preserve"> f</w:t>
      </w:r>
      <w:r w:rsidRPr="00B4466A">
        <w:rPr>
          <w:rFonts w:ascii="Calibri" w:hAnsi="Calibri" w:cs="Calibri"/>
          <w:szCs w:val="20"/>
        </w:rPr>
        <w:t>ootway</w:t>
      </w:r>
      <w:r w:rsidRPr="00B4466A">
        <w:rPr>
          <w:rFonts w:ascii="Calibri" w:hAnsi="Calibri" w:cs="Calibri"/>
          <w:szCs w:val="20"/>
        </w:rPr>
        <w:noBreakHyphen/>
        <w:t>free, with pedestrians forced into the carriageway</w:t>
      </w:r>
      <w:r w:rsidR="00AC39FA" w:rsidRPr="00B4466A">
        <w:rPr>
          <w:rFonts w:ascii="Calibri" w:hAnsi="Calibri" w:cs="Calibri"/>
          <w:szCs w:val="20"/>
        </w:rPr>
        <w:t>; and</w:t>
      </w:r>
      <w:r w:rsidR="001074B6" w:rsidRPr="00B4466A">
        <w:rPr>
          <w:rFonts w:ascii="Calibri" w:hAnsi="Calibri" w:cs="Calibri"/>
          <w:szCs w:val="20"/>
        </w:rPr>
        <w:t xml:space="preserve"> n</w:t>
      </w:r>
      <w:r w:rsidRPr="00B4466A">
        <w:rPr>
          <w:rFonts w:ascii="Calibri" w:hAnsi="Calibri" w:cs="Calibri"/>
          <w:szCs w:val="20"/>
        </w:rPr>
        <w:t>arrow, winding, and steep, with poor passing opportunities for modern vehicles</w:t>
      </w:r>
      <w:r w:rsidR="00AC39FA" w:rsidRPr="00B4466A">
        <w:rPr>
          <w:rFonts w:ascii="Calibri" w:hAnsi="Calibri" w:cs="Calibri"/>
          <w:szCs w:val="20"/>
        </w:rPr>
        <w:t>.</w:t>
      </w:r>
      <w:r w:rsidR="001074B6" w:rsidRPr="00B4466A">
        <w:rPr>
          <w:rFonts w:ascii="Calibri" w:hAnsi="Calibri" w:cs="Calibri"/>
          <w:szCs w:val="20"/>
        </w:rPr>
        <w:t xml:space="preserve"> </w:t>
      </w:r>
      <w:r w:rsidR="00AC39FA" w:rsidRPr="00B4466A">
        <w:rPr>
          <w:rFonts w:ascii="Calibri" w:hAnsi="Calibri" w:cs="Calibri"/>
          <w:szCs w:val="20"/>
        </w:rPr>
        <w:t>T</w:t>
      </w:r>
      <w:r w:rsidRPr="00B4466A">
        <w:rPr>
          <w:rFonts w:ascii="Calibri" w:hAnsi="Calibri" w:cs="Calibri"/>
          <w:szCs w:val="20"/>
        </w:rPr>
        <w:t>he western approach down Pavenhill toward Lower Pavenhill is a tight, historic lane with</w:t>
      </w:r>
      <w:r w:rsidR="00AC39FA" w:rsidRPr="00B4466A">
        <w:rPr>
          <w:rFonts w:ascii="Calibri" w:hAnsi="Calibri" w:cs="Calibri"/>
          <w:szCs w:val="20"/>
        </w:rPr>
        <w:t xml:space="preserve"> n</w:t>
      </w:r>
      <w:r w:rsidRPr="00B4466A">
        <w:rPr>
          <w:rFonts w:ascii="Calibri" w:hAnsi="Calibri" w:cs="Calibri"/>
          <w:szCs w:val="20"/>
        </w:rPr>
        <w:t>o pavement</w:t>
      </w:r>
      <w:r w:rsidR="00AC39FA" w:rsidRPr="00B4466A">
        <w:rPr>
          <w:rFonts w:ascii="Calibri" w:hAnsi="Calibri" w:cs="Calibri"/>
          <w:szCs w:val="20"/>
        </w:rPr>
        <w:t>, a</w:t>
      </w:r>
      <w:r w:rsidRPr="00B4466A">
        <w:rPr>
          <w:rFonts w:ascii="Calibri" w:hAnsi="Calibri" w:cs="Calibri"/>
          <w:szCs w:val="20"/>
        </w:rPr>
        <w:t xml:space="preserve"> steep gradient</w:t>
      </w:r>
      <w:r w:rsidR="00AC39FA" w:rsidRPr="00B4466A">
        <w:rPr>
          <w:rFonts w:ascii="Calibri" w:hAnsi="Calibri" w:cs="Calibri"/>
          <w:szCs w:val="20"/>
        </w:rPr>
        <w:t>, c</w:t>
      </w:r>
      <w:r w:rsidRPr="00B4466A">
        <w:rPr>
          <w:rFonts w:ascii="Calibri" w:hAnsi="Calibri" w:cs="Calibri"/>
          <w:szCs w:val="20"/>
        </w:rPr>
        <w:t>onstrained width</w:t>
      </w:r>
      <w:r w:rsidR="00AC39FA" w:rsidRPr="00B4466A">
        <w:rPr>
          <w:rFonts w:ascii="Calibri" w:hAnsi="Calibri" w:cs="Calibri"/>
          <w:szCs w:val="20"/>
        </w:rPr>
        <w:t>, r</w:t>
      </w:r>
      <w:r w:rsidRPr="00B4466A">
        <w:rPr>
          <w:rFonts w:ascii="Calibri" w:hAnsi="Calibri" w:cs="Calibri"/>
          <w:szCs w:val="20"/>
        </w:rPr>
        <w:t>esidential frontage close to the carriageway</w:t>
      </w:r>
      <w:r w:rsidR="00AC39FA" w:rsidRPr="00B4466A">
        <w:rPr>
          <w:rFonts w:ascii="Calibri" w:hAnsi="Calibri" w:cs="Calibri"/>
          <w:szCs w:val="20"/>
        </w:rPr>
        <w:t>; h</w:t>
      </w:r>
      <w:r w:rsidRPr="00B4466A">
        <w:rPr>
          <w:rFonts w:ascii="Calibri" w:hAnsi="Calibri" w:cs="Calibri"/>
          <w:szCs w:val="20"/>
        </w:rPr>
        <w:t>igh noise sensitivity</w:t>
      </w:r>
      <w:r w:rsidR="00AC39FA" w:rsidRPr="00B4466A">
        <w:rPr>
          <w:rFonts w:ascii="Calibri" w:hAnsi="Calibri" w:cs="Calibri"/>
          <w:szCs w:val="20"/>
        </w:rPr>
        <w:t>; and m</w:t>
      </w:r>
      <w:r w:rsidRPr="00B4466A">
        <w:rPr>
          <w:rFonts w:ascii="Calibri" w:hAnsi="Calibri" w:cs="Calibri"/>
          <w:szCs w:val="20"/>
        </w:rPr>
        <w:t>ixed traffic including pedestrians, cyclists, and vehicles</w:t>
      </w:r>
      <w:r w:rsidR="00AC39FA" w:rsidRPr="00B4466A">
        <w:rPr>
          <w:rFonts w:ascii="Calibri" w:hAnsi="Calibri" w:cs="Calibri"/>
          <w:szCs w:val="20"/>
        </w:rPr>
        <w:t xml:space="preserve">. </w:t>
      </w:r>
      <w:r w:rsidRPr="00B4466A">
        <w:rPr>
          <w:rFonts w:ascii="Calibri" w:hAnsi="Calibri" w:cs="Calibri"/>
          <w:szCs w:val="20"/>
        </w:rPr>
        <w:t>These characteristics matter because rumble strips amplify noise, vibration, and surface irregularity</w:t>
      </w:r>
      <w:r w:rsidR="00AC39FA" w:rsidRPr="00B4466A">
        <w:rPr>
          <w:rFonts w:ascii="Calibri" w:hAnsi="Calibri" w:cs="Calibri"/>
          <w:szCs w:val="20"/>
        </w:rPr>
        <w:t xml:space="preserve">, </w:t>
      </w:r>
      <w:r w:rsidRPr="00B4466A">
        <w:rPr>
          <w:rFonts w:ascii="Calibri" w:hAnsi="Calibri" w:cs="Calibri"/>
          <w:szCs w:val="20"/>
        </w:rPr>
        <w:t>all of which are problematic on a narrow hill.</w:t>
      </w:r>
    </w:p>
    <w:p w14:paraId="7CFFB1D7" w14:textId="218A84E8" w:rsidR="00497A58" w:rsidRPr="00B4466A" w:rsidRDefault="00497A58" w:rsidP="00B4466A">
      <w:pPr>
        <w:ind w:left="0"/>
        <w:rPr>
          <w:rFonts w:ascii="Calibri" w:hAnsi="Calibri" w:cs="Calibri"/>
          <w:szCs w:val="20"/>
        </w:rPr>
      </w:pPr>
    </w:p>
    <w:p w14:paraId="7D2B59C7" w14:textId="2323B9AD" w:rsidR="00306C5B" w:rsidRPr="00B4466A" w:rsidRDefault="00306C5B" w:rsidP="00B4466A">
      <w:pPr>
        <w:ind w:left="0"/>
        <w:jc w:val="both"/>
        <w:rPr>
          <w:rFonts w:ascii="Calibri" w:hAnsi="Calibri" w:cs="Calibri"/>
          <w:szCs w:val="20"/>
        </w:rPr>
      </w:pPr>
      <w:r w:rsidRPr="00B4466A">
        <w:rPr>
          <w:rFonts w:ascii="Calibri" w:hAnsi="Calibri" w:cs="Calibri"/>
          <w:szCs w:val="20"/>
        </w:rPr>
        <w:t>Please note the regulations require: police consultation; resident consultation; a safety justification and a design that does not create additional hazard.</w:t>
      </w:r>
    </w:p>
    <w:p w14:paraId="2AED7990" w14:textId="77777777" w:rsidR="00687832" w:rsidRPr="00B4466A" w:rsidRDefault="00687832" w:rsidP="00B4466A">
      <w:pPr>
        <w:ind w:left="0"/>
        <w:jc w:val="both"/>
        <w:rPr>
          <w:rFonts w:ascii="Calibri" w:hAnsi="Calibri" w:cs="Calibri"/>
          <w:b/>
          <w:bCs/>
          <w:szCs w:val="20"/>
        </w:rPr>
      </w:pPr>
    </w:p>
    <w:p w14:paraId="20E017E8" w14:textId="2D98E2F0" w:rsidR="0061284F" w:rsidRPr="00B4466A" w:rsidRDefault="001074B6" w:rsidP="00B4466A">
      <w:pPr>
        <w:ind w:left="0"/>
        <w:jc w:val="both"/>
        <w:rPr>
          <w:rFonts w:ascii="Calibri" w:hAnsi="Calibri" w:cs="Calibri"/>
          <w:szCs w:val="20"/>
        </w:rPr>
      </w:pPr>
      <w:r w:rsidRPr="00B4466A">
        <w:rPr>
          <w:rFonts w:ascii="Calibri" w:hAnsi="Calibri" w:cs="Calibri"/>
          <w:szCs w:val="20"/>
        </w:rPr>
        <w:t>T</w:t>
      </w:r>
      <w:r w:rsidR="0061284F" w:rsidRPr="00B4466A">
        <w:rPr>
          <w:rFonts w:ascii="Calibri" w:hAnsi="Calibri" w:cs="Calibri"/>
          <w:szCs w:val="20"/>
        </w:rPr>
        <w:t>here a</w:t>
      </w:r>
      <w:r w:rsidR="00BC4EA8" w:rsidRPr="00B4466A">
        <w:rPr>
          <w:rFonts w:ascii="Calibri" w:hAnsi="Calibri" w:cs="Calibri"/>
          <w:szCs w:val="20"/>
        </w:rPr>
        <w:t xml:space="preserve">re </w:t>
      </w:r>
      <w:r w:rsidR="0061284F" w:rsidRPr="00B4466A">
        <w:rPr>
          <w:rFonts w:ascii="Calibri" w:hAnsi="Calibri" w:cs="Calibri"/>
          <w:szCs w:val="20"/>
        </w:rPr>
        <w:t xml:space="preserve">several </w:t>
      </w:r>
      <w:r w:rsidRPr="00B4466A">
        <w:rPr>
          <w:rFonts w:ascii="Calibri" w:hAnsi="Calibri" w:cs="Calibri"/>
          <w:szCs w:val="20"/>
        </w:rPr>
        <w:t xml:space="preserve">other </w:t>
      </w:r>
      <w:r w:rsidR="0061284F" w:rsidRPr="00B4466A">
        <w:rPr>
          <w:rFonts w:ascii="Calibri" w:hAnsi="Calibri" w:cs="Calibri"/>
          <w:szCs w:val="20"/>
        </w:rPr>
        <w:t xml:space="preserve">issues, both technical and practical. </w:t>
      </w:r>
    </w:p>
    <w:p w14:paraId="75745ACE" w14:textId="77777777" w:rsidR="0061284F" w:rsidRPr="00B4466A" w:rsidRDefault="0061284F" w:rsidP="00B4466A">
      <w:pPr>
        <w:ind w:left="0"/>
        <w:jc w:val="both"/>
        <w:rPr>
          <w:rFonts w:ascii="Calibri" w:hAnsi="Calibri" w:cs="Calibri"/>
          <w:szCs w:val="20"/>
        </w:rPr>
      </w:pPr>
    </w:p>
    <w:p w14:paraId="5E20255F" w14:textId="1B5B7ACA" w:rsidR="0061284F" w:rsidRPr="00B4466A" w:rsidRDefault="00B4466A" w:rsidP="00B4466A">
      <w:pPr>
        <w:ind w:left="0"/>
        <w:rPr>
          <w:rFonts w:ascii="Calibri" w:hAnsi="Calibri" w:cs="Calibri"/>
          <w:b/>
          <w:bCs/>
          <w:szCs w:val="20"/>
        </w:rPr>
      </w:pPr>
      <w:r w:rsidRPr="00B4466A">
        <w:rPr>
          <w:rFonts w:ascii="Calibri" w:hAnsi="Calibri" w:cs="Calibri"/>
          <w:b/>
          <w:bCs/>
          <w:szCs w:val="20"/>
        </w:rPr>
        <w:t>Rumble devices may breach current</w:t>
      </w:r>
      <w:r w:rsidR="00A70289" w:rsidRPr="00B4466A">
        <w:rPr>
          <w:rFonts w:ascii="Calibri" w:hAnsi="Calibri" w:cs="Calibri"/>
          <w:b/>
          <w:bCs/>
          <w:szCs w:val="20"/>
        </w:rPr>
        <w:t xml:space="preserve"> Wiltshire/DFT Guidance</w:t>
      </w:r>
    </w:p>
    <w:p w14:paraId="3B63A416" w14:textId="11726160" w:rsidR="0061284F" w:rsidRPr="00B4466A" w:rsidRDefault="0061284F" w:rsidP="00B4466A">
      <w:pPr>
        <w:pStyle w:val="ListParagraph"/>
        <w:numPr>
          <w:ilvl w:val="0"/>
          <w:numId w:val="18"/>
        </w:numPr>
        <w:rPr>
          <w:rFonts w:ascii="Calibri" w:hAnsi="Calibri" w:cs="Calibri"/>
          <w:szCs w:val="20"/>
        </w:rPr>
      </w:pPr>
      <w:r w:rsidRPr="00B4466A">
        <w:rPr>
          <w:rFonts w:ascii="Calibri" w:hAnsi="Calibri" w:cs="Calibri"/>
          <w:szCs w:val="20"/>
        </w:rPr>
        <w:t>The drawing specifies:</w:t>
      </w:r>
      <w:r w:rsidR="00A70289" w:rsidRPr="00B4466A">
        <w:rPr>
          <w:rFonts w:ascii="Calibri" w:hAnsi="Calibri" w:cs="Calibri"/>
          <w:szCs w:val="20"/>
        </w:rPr>
        <w:t xml:space="preserve"> </w:t>
      </w:r>
      <w:r w:rsidRPr="00B4466A">
        <w:rPr>
          <w:rFonts w:ascii="Calibri" w:hAnsi="Calibri" w:cs="Calibri"/>
          <w:szCs w:val="20"/>
        </w:rPr>
        <w:t>“</w:t>
      </w:r>
      <w:r w:rsidR="00BA6592" w:rsidRPr="00B4466A">
        <w:rPr>
          <w:rFonts w:ascii="Calibri" w:hAnsi="Calibri" w:cs="Calibri"/>
          <w:i/>
          <w:iCs/>
          <w:szCs w:val="20"/>
        </w:rPr>
        <w:t xml:space="preserve">Height 15mm and no vertical face exceeding </w:t>
      </w:r>
      <w:r w:rsidRPr="00B4466A">
        <w:rPr>
          <w:rFonts w:ascii="Calibri" w:hAnsi="Calibri" w:cs="Calibri"/>
          <w:i/>
          <w:iCs/>
          <w:szCs w:val="20"/>
        </w:rPr>
        <w:t>6mm</w:t>
      </w:r>
      <w:r w:rsidRPr="00B4466A">
        <w:rPr>
          <w:rFonts w:ascii="Calibri" w:hAnsi="Calibri" w:cs="Calibri"/>
          <w:szCs w:val="20"/>
        </w:rPr>
        <w:t>”</w:t>
      </w:r>
    </w:p>
    <w:p w14:paraId="71CD08C7" w14:textId="67C3C479" w:rsidR="0061284F" w:rsidRPr="00B4466A" w:rsidRDefault="0061284F" w:rsidP="00B4466A">
      <w:pPr>
        <w:pStyle w:val="ListParagraph"/>
        <w:rPr>
          <w:rFonts w:ascii="Calibri" w:hAnsi="Calibri" w:cs="Calibri"/>
          <w:szCs w:val="20"/>
        </w:rPr>
      </w:pPr>
      <w:r w:rsidRPr="00B4466A">
        <w:rPr>
          <w:rFonts w:ascii="Calibri" w:hAnsi="Calibri" w:cs="Calibri"/>
          <w:szCs w:val="20"/>
        </w:rPr>
        <w:t>Modern guidance (LTN 1/07, CD 143, and Wiltshire’s own 2024 updates discourages vertical elements above 6mm unless part of a formal</w:t>
      </w:r>
      <w:r w:rsidR="00BA6592" w:rsidRPr="00B4466A">
        <w:rPr>
          <w:rFonts w:ascii="Calibri" w:hAnsi="Calibri" w:cs="Calibri"/>
          <w:szCs w:val="20"/>
        </w:rPr>
        <w:t>,</w:t>
      </w:r>
      <w:r w:rsidRPr="00B4466A">
        <w:rPr>
          <w:rFonts w:ascii="Calibri" w:hAnsi="Calibri" w:cs="Calibri"/>
          <w:szCs w:val="20"/>
        </w:rPr>
        <w:t xml:space="preserve"> raised table. A 15mm rumble strip can</w:t>
      </w:r>
      <w:r w:rsidR="008928B7" w:rsidRPr="00B4466A">
        <w:rPr>
          <w:rFonts w:ascii="Calibri" w:hAnsi="Calibri" w:cs="Calibri"/>
          <w:szCs w:val="20"/>
        </w:rPr>
        <w:t xml:space="preserve"> c</w:t>
      </w:r>
      <w:r w:rsidRPr="00B4466A">
        <w:rPr>
          <w:rFonts w:ascii="Calibri" w:hAnsi="Calibri" w:cs="Calibri"/>
          <w:szCs w:val="20"/>
        </w:rPr>
        <w:t>reate noise complaints (very common in residential estates)</w:t>
      </w:r>
      <w:r w:rsidR="008928B7" w:rsidRPr="00B4466A">
        <w:rPr>
          <w:rFonts w:ascii="Calibri" w:hAnsi="Calibri" w:cs="Calibri"/>
          <w:szCs w:val="20"/>
        </w:rPr>
        <w:t>; c</w:t>
      </w:r>
      <w:r w:rsidRPr="00B4466A">
        <w:rPr>
          <w:rFonts w:ascii="Calibri" w:hAnsi="Calibri" w:cs="Calibri"/>
          <w:szCs w:val="20"/>
        </w:rPr>
        <w:t>ause discomfort for cyclists</w:t>
      </w:r>
      <w:r w:rsidR="00BA6592" w:rsidRPr="00B4466A">
        <w:rPr>
          <w:rFonts w:ascii="Calibri" w:hAnsi="Calibri" w:cs="Calibri"/>
          <w:szCs w:val="20"/>
        </w:rPr>
        <w:t>, motorcyclists</w:t>
      </w:r>
      <w:r w:rsidRPr="00B4466A">
        <w:rPr>
          <w:rFonts w:ascii="Calibri" w:hAnsi="Calibri" w:cs="Calibri"/>
          <w:szCs w:val="20"/>
        </w:rPr>
        <w:t xml:space="preserve"> and mobility</w:t>
      </w:r>
      <w:r w:rsidRPr="00B4466A">
        <w:rPr>
          <w:rFonts w:ascii="Calibri" w:hAnsi="Calibri" w:cs="Calibri"/>
          <w:szCs w:val="20"/>
        </w:rPr>
        <w:noBreakHyphen/>
        <w:t>impaired users</w:t>
      </w:r>
      <w:r w:rsidR="008928B7" w:rsidRPr="00B4466A">
        <w:rPr>
          <w:rFonts w:ascii="Calibri" w:hAnsi="Calibri" w:cs="Calibri"/>
          <w:szCs w:val="20"/>
        </w:rPr>
        <w:t>; and r</w:t>
      </w:r>
      <w:r w:rsidRPr="00B4466A">
        <w:rPr>
          <w:rFonts w:ascii="Calibri" w:hAnsi="Calibri" w:cs="Calibri"/>
          <w:szCs w:val="20"/>
        </w:rPr>
        <w:t>isk non</w:t>
      </w:r>
      <w:r w:rsidRPr="00B4466A">
        <w:rPr>
          <w:rFonts w:ascii="Calibri" w:hAnsi="Calibri" w:cs="Calibri"/>
          <w:szCs w:val="20"/>
        </w:rPr>
        <w:noBreakHyphen/>
        <w:t>compliance with inclusive</w:t>
      </w:r>
      <w:r w:rsidRPr="00B4466A">
        <w:rPr>
          <w:rFonts w:ascii="Calibri" w:hAnsi="Calibri" w:cs="Calibri"/>
          <w:szCs w:val="20"/>
        </w:rPr>
        <w:noBreakHyphen/>
        <w:t>design standards</w:t>
      </w:r>
      <w:r w:rsidR="00CC1C1E" w:rsidRPr="00B4466A">
        <w:rPr>
          <w:rFonts w:ascii="Calibri" w:hAnsi="Calibri" w:cs="Calibri"/>
          <w:szCs w:val="20"/>
        </w:rPr>
        <w:t>; and</w:t>
      </w:r>
    </w:p>
    <w:p w14:paraId="097A5C88" w14:textId="56000F15" w:rsidR="0061284F" w:rsidRPr="00B4466A" w:rsidRDefault="0061284F" w:rsidP="00B4466A">
      <w:pPr>
        <w:pStyle w:val="ListParagraph"/>
        <w:numPr>
          <w:ilvl w:val="0"/>
          <w:numId w:val="18"/>
        </w:numPr>
        <w:rPr>
          <w:rFonts w:ascii="Calibri" w:hAnsi="Calibri" w:cs="Calibri"/>
          <w:szCs w:val="20"/>
        </w:rPr>
      </w:pPr>
      <w:r w:rsidRPr="00B4466A">
        <w:rPr>
          <w:rFonts w:ascii="Calibri" w:hAnsi="Calibri" w:cs="Calibri"/>
          <w:szCs w:val="20"/>
        </w:rPr>
        <w:t xml:space="preserve">The </w:t>
      </w:r>
      <w:r w:rsidR="008928B7" w:rsidRPr="00B4466A">
        <w:rPr>
          <w:rFonts w:ascii="Calibri" w:hAnsi="Calibri" w:cs="Calibri"/>
          <w:szCs w:val="20"/>
        </w:rPr>
        <w:t xml:space="preserve">applicants </w:t>
      </w:r>
      <w:r w:rsidRPr="00B4466A">
        <w:rPr>
          <w:rFonts w:ascii="Calibri" w:hAnsi="Calibri" w:cs="Calibri"/>
          <w:szCs w:val="20"/>
        </w:rPr>
        <w:t>note says:</w:t>
      </w:r>
      <w:r w:rsidR="008928B7" w:rsidRPr="00B4466A">
        <w:rPr>
          <w:rFonts w:ascii="Calibri" w:hAnsi="Calibri" w:cs="Calibri"/>
          <w:szCs w:val="20"/>
        </w:rPr>
        <w:t xml:space="preserve"> </w:t>
      </w:r>
      <w:r w:rsidRPr="00B4466A">
        <w:rPr>
          <w:rFonts w:ascii="Calibri" w:hAnsi="Calibri" w:cs="Calibri"/>
          <w:szCs w:val="20"/>
        </w:rPr>
        <w:t>“</w:t>
      </w:r>
      <w:r w:rsidR="00BA6592" w:rsidRPr="00B4466A">
        <w:rPr>
          <w:rFonts w:ascii="Calibri" w:hAnsi="Calibri" w:cs="Calibri"/>
          <w:i/>
          <w:iCs/>
          <w:szCs w:val="20"/>
        </w:rPr>
        <w:t>planting… must not exceed 600mm when fully mature</w:t>
      </w:r>
      <w:r w:rsidRPr="00B4466A">
        <w:rPr>
          <w:rFonts w:ascii="Calibri" w:hAnsi="Calibri" w:cs="Calibri"/>
          <w:i/>
          <w:iCs/>
          <w:szCs w:val="20"/>
        </w:rPr>
        <w:t>.</w:t>
      </w:r>
      <w:r w:rsidRPr="00B4466A">
        <w:rPr>
          <w:rFonts w:ascii="Calibri" w:hAnsi="Calibri" w:cs="Calibri"/>
          <w:szCs w:val="20"/>
        </w:rPr>
        <w:t>”</w:t>
      </w:r>
    </w:p>
    <w:p w14:paraId="363C85AE" w14:textId="77777777" w:rsidR="0061284F" w:rsidRPr="00B4466A" w:rsidRDefault="0061284F" w:rsidP="00B4466A">
      <w:pPr>
        <w:pStyle w:val="ListParagraph"/>
        <w:rPr>
          <w:rFonts w:ascii="Calibri" w:hAnsi="Calibri" w:cs="Calibri"/>
          <w:szCs w:val="20"/>
        </w:rPr>
      </w:pPr>
      <w:r w:rsidRPr="00B4466A">
        <w:rPr>
          <w:rFonts w:ascii="Calibri" w:hAnsi="Calibri" w:cs="Calibri"/>
          <w:szCs w:val="20"/>
        </w:rPr>
        <w:t>In practice, developers rarely enforce this, and homeowners often plant hedges that exceed 1.2–1.5m. This could lead to non</w:t>
      </w:r>
      <w:r w:rsidRPr="00B4466A">
        <w:rPr>
          <w:rFonts w:ascii="Calibri" w:hAnsi="Calibri" w:cs="Calibri"/>
          <w:szCs w:val="20"/>
        </w:rPr>
        <w:noBreakHyphen/>
        <w:t>compliant sightlines within a few years.</w:t>
      </w:r>
    </w:p>
    <w:p w14:paraId="1C2E4CCC" w14:textId="77777777" w:rsidR="008928B7" w:rsidRPr="00B4466A" w:rsidRDefault="008928B7" w:rsidP="00B4466A">
      <w:pPr>
        <w:ind w:left="0"/>
        <w:rPr>
          <w:rFonts w:ascii="Calibri" w:hAnsi="Calibri" w:cs="Calibri"/>
          <w:szCs w:val="20"/>
        </w:rPr>
      </w:pPr>
    </w:p>
    <w:p w14:paraId="4AE1277F" w14:textId="34CC5055" w:rsidR="0061284F" w:rsidRPr="00B4466A" w:rsidRDefault="0061284F" w:rsidP="00B4466A">
      <w:pPr>
        <w:ind w:left="0"/>
        <w:rPr>
          <w:rFonts w:ascii="Calibri" w:hAnsi="Calibri" w:cs="Calibri"/>
          <w:b/>
          <w:bCs/>
          <w:szCs w:val="20"/>
        </w:rPr>
      </w:pPr>
      <w:r w:rsidRPr="00B4466A">
        <w:rPr>
          <w:rFonts w:ascii="Calibri" w:hAnsi="Calibri" w:cs="Calibri"/>
          <w:b/>
          <w:bCs/>
          <w:szCs w:val="20"/>
        </w:rPr>
        <w:t xml:space="preserve">Excessive </w:t>
      </w:r>
      <w:r w:rsidR="00B4466A" w:rsidRPr="00B4466A">
        <w:rPr>
          <w:rFonts w:ascii="Calibri" w:hAnsi="Calibri" w:cs="Calibri"/>
          <w:b/>
          <w:bCs/>
          <w:szCs w:val="20"/>
        </w:rPr>
        <w:t>reliance on signage instead of physical calming</w:t>
      </w:r>
    </w:p>
    <w:p w14:paraId="250A4CD3" w14:textId="73BFE4D7" w:rsidR="0061284F" w:rsidRPr="00B4466A" w:rsidRDefault="0061284F" w:rsidP="00B4466A">
      <w:pPr>
        <w:pStyle w:val="ListParagraph"/>
        <w:numPr>
          <w:ilvl w:val="0"/>
          <w:numId w:val="19"/>
        </w:numPr>
        <w:rPr>
          <w:rFonts w:ascii="Calibri" w:hAnsi="Calibri" w:cs="Calibri"/>
          <w:szCs w:val="20"/>
        </w:rPr>
      </w:pPr>
      <w:r w:rsidRPr="00B4466A">
        <w:rPr>
          <w:rFonts w:ascii="Calibri" w:hAnsi="Calibri" w:cs="Calibri"/>
          <w:szCs w:val="20"/>
        </w:rPr>
        <w:t xml:space="preserve">The plan includes </w:t>
      </w:r>
      <w:r w:rsidR="00FD7661" w:rsidRPr="00B4466A">
        <w:rPr>
          <w:rFonts w:ascii="Calibri" w:hAnsi="Calibri" w:cs="Calibri"/>
          <w:szCs w:val="20"/>
        </w:rPr>
        <w:t xml:space="preserve">several </w:t>
      </w:r>
      <w:r w:rsidRPr="00B4466A">
        <w:rPr>
          <w:rFonts w:ascii="Calibri" w:hAnsi="Calibri" w:cs="Calibri"/>
          <w:szCs w:val="20"/>
        </w:rPr>
        <w:t>“</w:t>
      </w:r>
      <w:r w:rsidRPr="00B4466A">
        <w:rPr>
          <w:rFonts w:ascii="Calibri" w:hAnsi="Calibri" w:cs="Calibri"/>
          <w:i/>
          <w:iCs/>
          <w:szCs w:val="20"/>
        </w:rPr>
        <w:t xml:space="preserve">20mph </w:t>
      </w:r>
      <w:r w:rsidR="00B4466A" w:rsidRPr="00B4466A">
        <w:rPr>
          <w:rFonts w:ascii="Calibri" w:hAnsi="Calibri" w:cs="Calibri"/>
          <w:i/>
          <w:iCs/>
          <w:szCs w:val="20"/>
        </w:rPr>
        <w:t>speed limit road sign</w:t>
      </w:r>
      <w:r w:rsidRPr="00B4466A">
        <w:rPr>
          <w:rFonts w:ascii="Calibri" w:hAnsi="Calibri" w:cs="Calibri"/>
          <w:szCs w:val="20"/>
        </w:rPr>
        <w:t>” “</w:t>
      </w:r>
      <w:r w:rsidRPr="00B4466A">
        <w:rPr>
          <w:rFonts w:ascii="Calibri" w:hAnsi="Calibri" w:cs="Calibri"/>
          <w:i/>
          <w:iCs/>
          <w:szCs w:val="20"/>
        </w:rPr>
        <w:t xml:space="preserve">20mph </w:t>
      </w:r>
      <w:r w:rsidR="00B4466A" w:rsidRPr="00B4466A">
        <w:rPr>
          <w:rFonts w:ascii="Calibri" w:hAnsi="Calibri" w:cs="Calibri"/>
          <w:i/>
          <w:iCs/>
          <w:szCs w:val="20"/>
        </w:rPr>
        <w:t>speed limit road marking</w:t>
      </w:r>
      <w:r w:rsidRPr="00B4466A">
        <w:rPr>
          <w:rFonts w:ascii="Calibri" w:hAnsi="Calibri" w:cs="Calibri"/>
          <w:szCs w:val="20"/>
        </w:rPr>
        <w:t>”</w:t>
      </w:r>
      <w:r w:rsidR="00C0701C" w:rsidRPr="00B4466A">
        <w:rPr>
          <w:rFonts w:ascii="Calibri" w:hAnsi="Calibri" w:cs="Calibri"/>
          <w:szCs w:val="20"/>
        </w:rPr>
        <w:t xml:space="preserve"> yet </w:t>
      </w:r>
      <w:r w:rsidRPr="00B4466A">
        <w:rPr>
          <w:rFonts w:ascii="Calibri" w:hAnsi="Calibri" w:cs="Calibri"/>
          <w:szCs w:val="20"/>
        </w:rPr>
        <w:t>only two rumble devices and no raised tables, no chicanes, no build</w:t>
      </w:r>
      <w:r w:rsidRPr="00B4466A">
        <w:rPr>
          <w:rFonts w:ascii="Calibri" w:hAnsi="Calibri" w:cs="Calibri"/>
          <w:szCs w:val="20"/>
        </w:rPr>
        <w:noBreakHyphen/>
        <w:t>outs, no narrowed gateways, and no continuous vertical calming</w:t>
      </w:r>
      <w:r w:rsidR="00CC1C1E" w:rsidRPr="00B4466A">
        <w:rPr>
          <w:rFonts w:ascii="Calibri" w:hAnsi="Calibri" w:cs="Calibri"/>
          <w:szCs w:val="20"/>
        </w:rPr>
        <w:t>; and</w:t>
      </w:r>
    </w:p>
    <w:p w14:paraId="5F97B906" w14:textId="255C2838" w:rsidR="0061284F" w:rsidRPr="00B4466A" w:rsidRDefault="0061284F" w:rsidP="00B4466A">
      <w:pPr>
        <w:pStyle w:val="ListParagraph"/>
        <w:numPr>
          <w:ilvl w:val="0"/>
          <w:numId w:val="11"/>
        </w:numPr>
        <w:rPr>
          <w:rFonts w:ascii="Calibri" w:hAnsi="Calibri" w:cs="Calibri"/>
          <w:szCs w:val="20"/>
        </w:rPr>
      </w:pPr>
      <w:r w:rsidRPr="00B4466A">
        <w:rPr>
          <w:rFonts w:ascii="Calibri" w:hAnsi="Calibri" w:cs="Calibri"/>
          <w:szCs w:val="20"/>
        </w:rPr>
        <w:t xml:space="preserve">DfT research </w:t>
      </w:r>
      <w:r w:rsidR="00FD7661" w:rsidRPr="00B4466A">
        <w:rPr>
          <w:rFonts w:ascii="Calibri" w:hAnsi="Calibri" w:cs="Calibri"/>
          <w:szCs w:val="20"/>
        </w:rPr>
        <w:t xml:space="preserve">indicates </w:t>
      </w:r>
      <w:r w:rsidR="00C0701C" w:rsidRPr="00B4466A">
        <w:rPr>
          <w:rFonts w:ascii="Calibri" w:hAnsi="Calibri" w:cs="Calibri"/>
          <w:szCs w:val="20"/>
        </w:rPr>
        <w:t>s</w:t>
      </w:r>
      <w:r w:rsidRPr="00B4466A">
        <w:rPr>
          <w:rFonts w:ascii="Calibri" w:hAnsi="Calibri" w:cs="Calibri"/>
          <w:szCs w:val="20"/>
        </w:rPr>
        <w:t>ign</w:t>
      </w:r>
      <w:r w:rsidRPr="00B4466A">
        <w:rPr>
          <w:rFonts w:ascii="Calibri" w:hAnsi="Calibri" w:cs="Calibri"/>
          <w:szCs w:val="20"/>
        </w:rPr>
        <w:noBreakHyphen/>
        <w:t>only 20mph zones reduce speeds by only 1–2mph.</w:t>
      </w:r>
      <w:r w:rsidR="00C0701C" w:rsidRPr="00B4466A">
        <w:rPr>
          <w:rFonts w:ascii="Calibri" w:hAnsi="Calibri" w:cs="Calibri"/>
          <w:szCs w:val="20"/>
        </w:rPr>
        <w:t xml:space="preserve"> </w:t>
      </w:r>
      <w:r w:rsidRPr="00B4466A">
        <w:rPr>
          <w:rFonts w:ascii="Calibri" w:hAnsi="Calibri" w:cs="Calibri"/>
          <w:szCs w:val="20"/>
        </w:rPr>
        <w:t>Physical measures are required to achieve average speeds below 20mph.</w:t>
      </w:r>
    </w:p>
    <w:p w14:paraId="12589175" w14:textId="4EE309EA" w:rsidR="0061284F" w:rsidRPr="00B4466A" w:rsidRDefault="00B4466A" w:rsidP="00B4466A">
      <w:pPr>
        <w:ind w:left="0"/>
        <w:rPr>
          <w:rFonts w:ascii="Calibri" w:hAnsi="Calibri" w:cs="Calibri"/>
          <w:b/>
          <w:bCs/>
          <w:szCs w:val="20"/>
        </w:rPr>
      </w:pPr>
      <w:r w:rsidRPr="00B4466A">
        <w:rPr>
          <w:rFonts w:ascii="Calibri" w:hAnsi="Calibri" w:cs="Calibri"/>
          <w:b/>
          <w:bCs/>
          <w:szCs w:val="20"/>
        </w:rPr>
        <w:t>Tactile paving placement looks inconsistent</w:t>
      </w:r>
    </w:p>
    <w:p w14:paraId="3CF9E6D7" w14:textId="02CB9CEE" w:rsidR="0061284F" w:rsidRPr="00B4466A" w:rsidRDefault="0061284F" w:rsidP="00B4466A">
      <w:pPr>
        <w:ind w:left="0"/>
        <w:jc w:val="both"/>
        <w:rPr>
          <w:rFonts w:ascii="Calibri" w:hAnsi="Calibri" w:cs="Calibri"/>
          <w:szCs w:val="20"/>
        </w:rPr>
      </w:pPr>
      <w:r w:rsidRPr="00B4466A">
        <w:rPr>
          <w:rFonts w:ascii="Calibri" w:hAnsi="Calibri" w:cs="Calibri"/>
          <w:szCs w:val="20"/>
        </w:rPr>
        <w:t>The legend shows tactile paving, but on the plan:</w:t>
      </w:r>
      <w:r w:rsidR="00CC1C1E" w:rsidRPr="00B4466A">
        <w:rPr>
          <w:rFonts w:ascii="Calibri" w:hAnsi="Calibri" w:cs="Calibri"/>
          <w:szCs w:val="20"/>
        </w:rPr>
        <w:t xml:space="preserve"> s</w:t>
      </w:r>
      <w:r w:rsidRPr="00B4466A">
        <w:rPr>
          <w:rFonts w:ascii="Calibri" w:hAnsi="Calibri" w:cs="Calibri"/>
          <w:szCs w:val="20"/>
        </w:rPr>
        <w:t>ome crossing points have tactile paving</w:t>
      </w:r>
      <w:r w:rsidR="00B4466A" w:rsidRPr="00B4466A">
        <w:rPr>
          <w:rFonts w:ascii="Calibri" w:hAnsi="Calibri" w:cs="Calibri"/>
          <w:szCs w:val="20"/>
        </w:rPr>
        <w:t xml:space="preserve"> whilst o</w:t>
      </w:r>
      <w:r w:rsidRPr="00B4466A">
        <w:rPr>
          <w:rFonts w:ascii="Calibri" w:hAnsi="Calibri" w:cs="Calibri"/>
          <w:szCs w:val="20"/>
        </w:rPr>
        <w:t>thers do not.</w:t>
      </w:r>
      <w:r w:rsidR="00CC1C1E" w:rsidRPr="00B4466A">
        <w:rPr>
          <w:rFonts w:ascii="Calibri" w:hAnsi="Calibri" w:cs="Calibri"/>
          <w:szCs w:val="20"/>
        </w:rPr>
        <w:t xml:space="preserve"> </w:t>
      </w:r>
      <w:r w:rsidRPr="00B4466A">
        <w:rPr>
          <w:rFonts w:ascii="Calibri" w:hAnsi="Calibri" w:cs="Calibri"/>
          <w:szCs w:val="20"/>
        </w:rPr>
        <w:t>Some tactile areas appear offset from the desire line arrows.</w:t>
      </w:r>
      <w:r w:rsidR="00CC1C1E" w:rsidRPr="00B4466A">
        <w:rPr>
          <w:rFonts w:ascii="Calibri" w:hAnsi="Calibri" w:cs="Calibri"/>
          <w:szCs w:val="20"/>
        </w:rPr>
        <w:t xml:space="preserve"> </w:t>
      </w:r>
      <w:r w:rsidRPr="00B4466A">
        <w:rPr>
          <w:rFonts w:ascii="Calibri" w:hAnsi="Calibri" w:cs="Calibri"/>
          <w:szCs w:val="20"/>
        </w:rPr>
        <w:t>This could fail an Equality Act/inclusive mobility audit.</w:t>
      </w:r>
    </w:p>
    <w:p w14:paraId="35992856" w14:textId="77777777" w:rsidR="00CC1C1E" w:rsidRPr="00B4466A" w:rsidRDefault="00CC1C1E" w:rsidP="00B4466A">
      <w:pPr>
        <w:ind w:left="0"/>
        <w:jc w:val="both"/>
        <w:rPr>
          <w:rFonts w:ascii="Calibri" w:hAnsi="Calibri" w:cs="Calibri"/>
          <w:b/>
          <w:bCs/>
          <w:szCs w:val="20"/>
        </w:rPr>
      </w:pPr>
    </w:p>
    <w:p w14:paraId="5A19A317" w14:textId="16CDEDC1" w:rsidR="0061284F" w:rsidRPr="00B4466A" w:rsidRDefault="00B4466A" w:rsidP="00B4466A">
      <w:pPr>
        <w:ind w:left="0"/>
        <w:jc w:val="both"/>
        <w:rPr>
          <w:rFonts w:ascii="Calibri" w:hAnsi="Calibri" w:cs="Calibri"/>
          <w:b/>
          <w:bCs/>
          <w:szCs w:val="20"/>
        </w:rPr>
      </w:pPr>
      <w:r w:rsidRPr="00B4466A">
        <w:rPr>
          <w:rFonts w:ascii="Calibri" w:hAnsi="Calibri" w:cs="Calibri"/>
          <w:b/>
          <w:bCs/>
          <w:szCs w:val="20"/>
        </w:rPr>
        <w:t>Footpath/kerb level specification is odd</w:t>
      </w:r>
    </w:p>
    <w:p w14:paraId="6DD8961C" w14:textId="3233BF8C" w:rsidR="0061284F" w:rsidRPr="00B4466A" w:rsidRDefault="0061284F" w:rsidP="00B4466A">
      <w:pPr>
        <w:ind w:left="0"/>
        <w:jc w:val="both"/>
        <w:rPr>
          <w:rFonts w:ascii="Calibri" w:hAnsi="Calibri" w:cs="Calibri"/>
          <w:szCs w:val="20"/>
        </w:rPr>
      </w:pPr>
      <w:r w:rsidRPr="00B4466A">
        <w:rPr>
          <w:rFonts w:ascii="Calibri" w:hAnsi="Calibri" w:cs="Calibri"/>
          <w:szCs w:val="20"/>
        </w:rPr>
        <w:t>The note states:</w:t>
      </w:r>
      <w:r w:rsidR="00CC1C1E" w:rsidRPr="00B4466A">
        <w:rPr>
          <w:rFonts w:ascii="Calibri" w:hAnsi="Calibri" w:cs="Calibri"/>
          <w:szCs w:val="20"/>
        </w:rPr>
        <w:t xml:space="preserve"> </w:t>
      </w:r>
      <w:r w:rsidRPr="00B4466A">
        <w:rPr>
          <w:rFonts w:ascii="Calibri" w:hAnsi="Calibri" w:cs="Calibri"/>
          <w:szCs w:val="20"/>
        </w:rPr>
        <w:t>“</w:t>
      </w:r>
      <w:r w:rsidR="00B4466A" w:rsidRPr="00B4466A">
        <w:rPr>
          <w:rFonts w:ascii="Calibri" w:hAnsi="Calibri" w:cs="Calibri"/>
          <w:i/>
          <w:iCs/>
          <w:szCs w:val="20"/>
        </w:rPr>
        <w:t xml:space="preserve">footpath surfacing to be laid </w:t>
      </w:r>
      <w:r w:rsidRPr="00B4466A">
        <w:rPr>
          <w:rFonts w:ascii="Calibri" w:hAnsi="Calibri" w:cs="Calibri"/>
          <w:i/>
          <w:iCs/>
          <w:szCs w:val="20"/>
        </w:rPr>
        <w:t xml:space="preserve">5mm </w:t>
      </w:r>
      <w:r w:rsidR="00B4466A" w:rsidRPr="00B4466A">
        <w:rPr>
          <w:rFonts w:ascii="Calibri" w:hAnsi="Calibri" w:cs="Calibri"/>
          <w:i/>
          <w:iCs/>
          <w:szCs w:val="20"/>
        </w:rPr>
        <w:t>higher than adjacent kerb</w:t>
      </w:r>
      <w:r w:rsidRPr="00B4466A">
        <w:rPr>
          <w:rFonts w:ascii="Calibri" w:hAnsi="Calibri" w:cs="Calibri"/>
          <w:i/>
          <w:iCs/>
          <w:szCs w:val="20"/>
        </w:rPr>
        <w:t>.</w:t>
      </w:r>
      <w:r w:rsidRPr="00B4466A">
        <w:rPr>
          <w:rFonts w:ascii="Calibri" w:hAnsi="Calibri" w:cs="Calibri"/>
          <w:szCs w:val="20"/>
        </w:rPr>
        <w:t>”</w:t>
      </w:r>
      <w:r w:rsidR="00CC1C1E" w:rsidRPr="00B4466A">
        <w:rPr>
          <w:rFonts w:ascii="Calibri" w:hAnsi="Calibri" w:cs="Calibri"/>
          <w:szCs w:val="20"/>
        </w:rPr>
        <w:t xml:space="preserve"> </w:t>
      </w:r>
      <w:r w:rsidRPr="00B4466A">
        <w:rPr>
          <w:rFonts w:ascii="Calibri" w:hAnsi="Calibri" w:cs="Calibri"/>
          <w:szCs w:val="20"/>
        </w:rPr>
        <w:t>This is unusual. Normally</w:t>
      </w:r>
      <w:r w:rsidR="00D03E72" w:rsidRPr="00B4466A">
        <w:rPr>
          <w:rFonts w:ascii="Calibri" w:hAnsi="Calibri" w:cs="Calibri"/>
          <w:szCs w:val="20"/>
        </w:rPr>
        <w:t>, a f</w:t>
      </w:r>
      <w:r w:rsidRPr="00B4466A">
        <w:rPr>
          <w:rFonts w:ascii="Calibri" w:hAnsi="Calibri" w:cs="Calibri"/>
          <w:szCs w:val="20"/>
        </w:rPr>
        <w:t>ootway is flush with kerb at crossings</w:t>
      </w:r>
      <w:r w:rsidR="00D03E72" w:rsidRPr="00B4466A">
        <w:rPr>
          <w:rFonts w:ascii="Calibri" w:hAnsi="Calibri" w:cs="Calibri"/>
          <w:szCs w:val="20"/>
        </w:rPr>
        <w:t xml:space="preserve">, or </w:t>
      </w:r>
      <w:r w:rsidRPr="00B4466A">
        <w:rPr>
          <w:rFonts w:ascii="Calibri" w:hAnsi="Calibri" w:cs="Calibri"/>
          <w:szCs w:val="20"/>
        </w:rPr>
        <w:t>lower than kerb elsewhere to shed water.</w:t>
      </w:r>
      <w:r w:rsidR="00D03E72" w:rsidRPr="00B4466A">
        <w:rPr>
          <w:rFonts w:ascii="Calibri" w:hAnsi="Calibri" w:cs="Calibri"/>
          <w:szCs w:val="20"/>
        </w:rPr>
        <w:t xml:space="preserve"> </w:t>
      </w:r>
      <w:r w:rsidRPr="00B4466A">
        <w:rPr>
          <w:rFonts w:ascii="Calibri" w:hAnsi="Calibri" w:cs="Calibri"/>
          <w:szCs w:val="20"/>
        </w:rPr>
        <w:t>A footway higher than the kerb risks:</w:t>
      </w:r>
      <w:r w:rsidR="00D03E72" w:rsidRPr="00B4466A">
        <w:rPr>
          <w:rFonts w:ascii="Calibri" w:hAnsi="Calibri" w:cs="Calibri"/>
          <w:szCs w:val="20"/>
        </w:rPr>
        <w:t xml:space="preserve"> w</w:t>
      </w:r>
      <w:r w:rsidRPr="00B4466A">
        <w:rPr>
          <w:rFonts w:ascii="Calibri" w:hAnsi="Calibri" w:cs="Calibri"/>
          <w:szCs w:val="20"/>
        </w:rPr>
        <w:t>ater running into private drives</w:t>
      </w:r>
      <w:r w:rsidR="00D03E72" w:rsidRPr="00B4466A">
        <w:rPr>
          <w:rFonts w:ascii="Calibri" w:hAnsi="Calibri" w:cs="Calibri"/>
          <w:szCs w:val="20"/>
        </w:rPr>
        <w:t>; p</w:t>
      </w:r>
      <w:r w:rsidRPr="00B4466A">
        <w:rPr>
          <w:rFonts w:ascii="Calibri" w:hAnsi="Calibri" w:cs="Calibri"/>
          <w:szCs w:val="20"/>
        </w:rPr>
        <w:t>onding at the carriageway edge</w:t>
      </w:r>
      <w:r w:rsidR="00D03E72" w:rsidRPr="00B4466A">
        <w:rPr>
          <w:rFonts w:ascii="Calibri" w:hAnsi="Calibri" w:cs="Calibri"/>
          <w:szCs w:val="20"/>
        </w:rPr>
        <w:t xml:space="preserve">; </w:t>
      </w:r>
      <w:r w:rsidR="002603AD" w:rsidRPr="00B4466A">
        <w:rPr>
          <w:rFonts w:ascii="Calibri" w:hAnsi="Calibri" w:cs="Calibri"/>
          <w:szCs w:val="20"/>
        </w:rPr>
        <w:t>and t</w:t>
      </w:r>
      <w:r w:rsidRPr="00B4466A">
        <w:rPr>
          <w:rFonts w:ascii="Calibri" w:hAnsi="Calibri" w:cs="Calibri"/>
          <w:szCs w:val="20"/>
        </w:rPr>
        <w:t>rip hazards at transitions.</w:t>
      </w:r>
      <w:r w:rsidR="00F2004F" w:rsidRPr="00B4466A">
        <w:rPr>
          <w:rFonts w:ascii="Calibri" w:hAnsi="Calibri" w:cs="Calibri"/>
          <w:szCs w:val="20"/>
        </w:rPr>
        <w:t xml:space="preserve"> </w:t>
      </w:r>
      <w:r w:rsidRPr="00B4466A">
        <w:rPr>
          <w:rFonts w:ascii="Calibri" w:hAnsi="Calibri" w:cs="Calibri"/>
          <w:szCs w:val="20"/>
        </w:rPr>
        <w:t>Wiltshire has historically resisted adopting sett</w:t>
      </w:r>
      <w:r w:rsidRPr="00B4466A">
        <w:rPr>
          <w:rFonts w:ascii="Calibri" w:hAnsi="Calibri" w:cs="Calibri"/>
          <w:szCs w:val="20"/>
        </w:rPr>
        <w:noBreakHyphen/>
        <w:t>based features unless heavily justified.</w:t>
      </w:r>
    </w:p>
    <w:p w14:paraId="0E42086E" w14:textId="77777777" w:rsidR="008C7EDB" w:rsidRPr="00B4466A" w:rsidRDefault="008C7EDB" w:rsidP="00B4466A">
      <w:pPr>
        <w:ind w:left="0"/>
        <w:rPr>
          <w:rFonts w:ascii="Calibri" w:hAnsi="Calibri" w:cs="Calibri"/>
          <w:szCs w:val="20"/>
        </w:rPr>
      </w:pPr>
    </w:p>
    <w:p w14:paraId="6D2AEADB" w14:textId="03449780" w:rsidR="0061284F" w:rsidRPr="00B4466A" w:rsidRDefault="0061284F" w:rsidP="00B4466A">
      <w:pPr>
        <w:ind w:left="0"/>
        <w:jc w:val="both"/>
        <w:rPr>
          <w:rFonts w:ascii="Calibri" w:hAnsi="Calibri" w:cs="Calibri"/>
          <w:b/>
          <w:bCs/>
          <w:szCs w:val="20"/>
        </w:rPr>
      </w:pPr>
      <w:r w:rsidRPr="00B4466A">
        <w:rPr>
          <w:rFonts w:ascii="Calibri" w:hAnsi="Calibri" w:cs="Calibri"/>
          <w:b/>
          <w:bCs/>
          <w:szCs w:val="20"/>
        </w:rPr>
        <w:t>Taken together</w:t>
      </w:r>
      <w:r w:rsidR="00F2004F" w:rsidRPr="00B4466A">
        <w:rPr>
          <w:rFonts w:ascii="Calibri" w:hAnsi="Calibri" w:cs="Calibri"/>
          <w:b/>
          <w:bCs/>
          <w:szCs w:val="20"/>
        </w:rPr>
        <w:t xml:space="preserve">, </w:t>
      </w:r>
      <w:r w:rsidR="00CC5C8C" w:rsidRPr="00B4466A">
        <w:rPr>
          <w:rFonts w:ascii="Calibri" w:hAnsi="Calibri" w:cs="Calibri"/>
          <w:b/>
          <w:bCs/>
          <w:szCs w:val="20"/>
        </w:rPr>
        <w:t>t</w:t>
      </w:r>
      <w:r w:rsidRPr="00B4466A">
        <w:rPr>
          <w:rFonts w:ascii="Calibri" w:hAnsi="Calibri" w:cs="Calibri"/>
          <w:b/>
          <w:bCs/>
          <w:szCs w:val="20"/>
        </w:rPr>
        <w:t xml:space="preserve">his scheme </w:t>
      </w:r>
      <w:r w:rsidR="00483D6F" w:rsidRPr="00B4466A">
        <w:rPr>
          <w:rFonts w:ascii="Calibri" w:hAnsi="Calibri" w:cs="Calibri"/>
          <w:b/>
          <w:bCs/>
          <w:szCs w:val="20"/>
        </w:rPr>
        <w:t xml:space="preserve">does </w:t>
      </w:r>
      <w:r w:rsidRPr="00B4466A">
        <w:rPr>
          <w:rFonts w:ascii="Calibri" w:hAnsi="Calibri" w:cs="Calibri"/>
          <w:b/>
          <w:bCs/>
          <w:szCs w:val="20"/>
        </w:rPr>
        <w:t>achiev</w:t>
      </w:r>
      <w:r w:rsidR="00483D6F" w:rsidRPr="00B4466A">
        <w:rPr>
          <w:rFonts w:ascii="Calibri" w:hAnsi="Calibri" w:cs="Calibri"/>
          <w:b/>
          <w:bCs/>
          <w:szCs w:val="20"/>
        </w:rPr>
        <w:t xml:space="preserve">e </w:t>
      </w:r>
      <w:r w:rsidRPr="00B4466A">
        <w:rPr>
          <w:rFonts w:ascii="Calibri" w:hAnsi="Calibri" w:cs="Calibri"/>
          <w:b/>
          <w:bCs/>
          <w:szCs w:val="20"/>
        </w:rPr>
        <w:t>the intended speed reduction, which is a core requirement for adoption.</w:t>
      </w:r>
    </w:p>
    <w:p w14:paraId="1A1510A5" w14:textId="77777777" w:rsidR="00B4466A" w:rsidRDefault="00B4466A" w:rsidP="008C7EDB">
      <w:pPr>
        <w:ind w:left="0"/>
        <w:jc w:val="both"/>
      </w:pPr>
    </w:p>
    <w:p w14:paraId="1CFFF00B" w14:textId="77777777" w:rsidR="00B4466A" w:rsidRDefault="00B4466A" w:rsidP="008C7EDB">
      <w:pPr>
        <w:ind w:left="0"/>
        <w:jc w:val="both"/>
      </w:pPr>
    </w:p>
    <w:p w14:paraId="5D662DD2" w14:textId="77777777" w:rsidR="00B4466A" w:rsidRDefault="00B4466A" w:rsidP="008C7EDB">
      <w:pPr>
        <w:ind w:left="0"/>
        <w:jc w:val="both"/>
      </w:pPr>
    </w:p>
    <w:p w14:paraId="7D961F88" w14:textId="77777777" w:rsidR="00B4466A" w:rsidRPr="001D7036" w:rsidRDefault="00B4466A" w:rsidP="008C7EDB">
      <w:pPr>
        <w:ind w:left="0"/>
        <w:jc w:val="both"/>
      </w:pPr>
    </w:p>
    <w:p w14:paraId="58EC5DEF" w14:textId="4B6CF19C" w:rsidR="001D4CF4" w:rsidRPr="001D7036" w:rsidRDefault="001D4CF4" w:rsidP="001C1AD5">
      <w:pPr>
        <w:ind w:left="0"/>
        <w:rPr>
          <w:rFonts w:ascii="Calibri" w:hAnsi="Calibri" w:cs="Calibri"/>
          <w:b/>
          <w:bCs/>
        </w:rPr>
      </w:pPr>
      <w:r w:rsidRPr="001D7036">
        <w:rPr>
          <w:rFonts w:ascii="Calibri" w:hAnsi="Calibri" w:cs="Calibri"/>
          <w:b/>
          <w:bCs/>
        </w:rPr>
        <w:lastRenderedPageBreak/>
        <w:t xml:space="preserve">Biodiversity Impact Assessment </w:t>
      </w:r>
    </w:p>
    <w:p w14:paraId="23EBC8D6" w14:textId="11352596" w:rsidR="00BA0A12" w:rsidRPr="001D7036" w:rsidRDefault="00152384" w:rsidP="001C1AD5">
      <w:pPr>
        <w:ind w:left="0"/>
        <w:rPr>
          <w:rFonts w:ascii="Calibri" w:hAnsi="Calibri" w:cs="Calibri"/>
        </w:rPr>
      </w:pPr>
      <w:r w:rsidRPr="001D7036">
        <w:rPr>
          <w:rFonts w:ascii="Calibri" w:hAnsi="Calibri" w:cs="Calibri"/>
        </w:rPr>
        <w:t>T</w:t>
      </w:r>
      <w:r w:rsidR="005A7DBD" w:rsidRPr="001D7036">
        <w:rPr>
          <w:rFonts w:ascii="Calibri" w:hAnsi="Calibri" w:cs="Calibri"/>
        </w:rPr>
        <w:t xml:space="preserve">here are </w:t>
      </w:r>
      <w:r w:rsidR="0018792B" w:rsidRPr="001D7036">
        <w:rPr>
          <w:rFonts w:ascii="Calibri" w:hAnsi="Calibri" w:cs="Calibri"/>
        </w:rPr>
        <w:t xml:space="preserve">three </w:t>
      </w:r>
      <w:r w:rsidR="005A7DBD" w:rsidRPr="001D7036">
        <w:rPr>
          <w:rFonts w:ascii="Calibri" w:hAnsi="Calibri" w:cs="Calibri"/>
        </w:rPr>
        <w:t>potential weaknesses</w:t>
      </w:r>
      <w:r w:rsidR="005E2801" w:rsidRPr="001D7036">
        <w:rPr>
          <w:rFonts w:ascii="Calibri" w:hAnsi="Calibri" w:cs="Calibri"/>
        </w:rPr>
        <w:t xml:space="preserve"> that need to be addressed.</w:t>
      </w:r>
    </w:p>
    <w:p w14:paraId="1F5603E5" w14:textId="77777777" w:rsidR="00BA0A12" w:rsidRPr="001D7036" w:rsidRDefault="00BA0A12" w:rsidP="001C1AD5">
      <w:pPr>
        <w:ind w:left="0"/>
        <w:rPr>
          <w:rFonts w:ascii="Calibri" w:hAnsi="Calibri" w:cs="Calibri"/>
          <w:b/>
          <w:bCs/>
        </w:rPr>
      </w:pPr>
    </w:p>
    <w:p w14:paraId="33F99EC4" w14:textId="132567A4" w:rsidR="00722580" w:rsidRPr="001D7036" w:rsidRDefault="002E035D" w:rsidP="00EF7BC2">
      <w:pPr>
        <w:ind w:left="0"/>
        <w:jc w:val="both"/>
        <w:rPr>
          <w:rFonts w:ascii="Calibri" w:hAnsi="Calibri" w:cs="Calibri"/>
          <w:i/>
          <w:iCs/>
        </w:rPr>
      </w:pPr>
      <w:r w:rsidRPr="001D7036">
        <w:rPr>
          <w:rFonts w:ascii="Calibri" w:hAnsi="Calibri" w:cs="Calibri"/>
          <w:b/>
          <w:bCs/>
        </w:rPr>
        <w:t>Firstly,</w:t>
      </w:r>
      <w:r w:rsidRPr="001D7036">
        <w:rPr>
          <w:rFonts w:ascii="Calibri" w:hAnsi="Calibri" w:cs="Calibri"/>
        </w:rPr>
        <w:t xml:space="preserve"> t</w:t>
      </w:r>
      <w:r w:rsidR="005A7DBD" w:rsidRPr="001D7036">
        <w:rPr>
          <w:rFonts w:ascii="Calibri" w:hAnsi="Calibri" w:cs="Calibri"/>
        </w:rPr>
        <w:t xml:space="preserve">he </w:t>
      </w:r>
      <w:r w:rsidR="005E2801" w:rsidRPr="001D7036">
        <w:rPr>
          <w:rFonts w:ascii="Calibri" w:hAnsi="Calibri" w:cs="Calibri"/>
        </w:rPr>
        <w:t>R</w:t>
      </w:r>
      <w:r w:rsidR="005A7DBD" w:rsidRPr="001D7036">
        <w:rPr>
          <w:rFonts w:ascii="Calibri" w:hAnsi="Calibri" w:cs="Calibri"/>
        </w:rPr>
        <w:t>eport itself admits a hedgerow shortfall: it says area habitats achieve +17.42% but hedgerows end at -5.63%, leaving a deficit of 2.39 hedgerow units</w:t>
      </w:r>
      <w:r w:rsidR="00BA0A12" w:rsidRPr="001D7036">
        <w:rPr>
          <w:rFonts w:ascii="Calibri" w:hAnsi="Calibri" w:cs="Calibri"/>
        </w:rPr>
        <w:t>. T</w:t>
      </w:r>
      <w:r w:rsidR="005A7DBD" w:rsidRPr="001D7036">
        <w:rPr>
          <w:rFonts w:ascii="Calibri" w:hAnsi="Calibri" w:cs="Calibri"/>
        </w:rPr>
        <w:t xml:space="preserve">hat means </w:t>
      </w:r>
      <w:r w:rsidR="005A7DBD" w:rsidRPr="001D7036">
        <w:rPr>
          <w:rFonts w:ascii="Calibri" w:hAnsi="Calibri" w:cs="Calibri"/>
          <w:b/>
          <w:bCs/>
        </w:rPr>
        <w:t>the scheme is not fully compliant</w:t>
      </w:r>
      <w:r w:rsidR="005A7DBD" w:rsidRPr="001D7036">
        <w:rPr>
          <w:rFonts w:ascii="Calibri" w:hAnsi="Calibri" w:cs="Calibri"/>
        </w:rPr>
        <w:t xml:space="preserve"> on the hedgerow metric as presented</w:t>
      </w:r>
      <w:r w:rsidR="00BA0A12" w:rsidRPr="001D7036">
        <w:rPr>
          <w:rFonts w:ascii="Calibri" w:hAnsi="Calibri" w:cs="Calibri"/>
        </w:rPr>
        <w:t>.</w:t>
      </w:r>
      <w:r w:rsidR="002C65E4" w:rsidRPr="001D7036">
        <w:rPr>
          <w:rFonts w:ascii="Calibri" w:hAnsi="Calibri" w:cs="Calibri"/>
        </w:rPr>
        <w:t xml:space="preserve"> Consequently, </w:t>
      </w:r>
      <w:r w:rsidR="005E2801" w:rsidRPr="001D7036">
        <w:rPr>
          <w:rFonts w:ascii="Calibri" w:hAnsi="Calibri" w:cs="Calibri"/>
        </w:rPr>
        <w:t>“</w:t>
      </w:r>
      <w:r w:rsidR="002C65E4" w:rsidRPr="001D7036">
        <w:rPr>
          <w:rFonts w:ascii="Calibri" w:hAnsi="Calibri" w:cs="Calibri"/>
        </w:rPr>
        <w:t>a</w:t>
      </w:r>
      <w:r w:rsidR="008F7C98" w:rsidRPr="001D7036">
        <w:rPr>
          <w:rFonts w:ascii="Calibri" w:hAnsi="Calibri" w:cs="Calibri"/>
          <w:i/>
          <w:iCs/>
        </w:rPr>
        <w:t>dditional hedgerow units will therefore be</w:t>
      </w:r>
      <w:r w:rsidR="00E77470" w:rsidRPr="001D7036">
        <w:rPr>
          <w:rFonts w:ascii="Calibri" w:hAnsi="Calibri" w:cs="Calibri"/>
          <w:i/>
          <w:iCs/>
        </w:rPr>
        <w:t xml:space="preserve"> </w:t>
      </w:r>
      <w:r w:rsidR="008F7C98" w:rsidRPr="001D7036">
        <w:rPr>
          <w:rFonts w:ascii="Calibri" w:hAnsi="Calibri" w:cs="Calibri"/>
          <w:i/>
          <w:iCs/>
        </w:rPr>
        <w:t>required to address this deficit.</w:t>
      </w:r>
      <w:r w:rsidR="005E2801" w:rsidRPr="001D7036">
        <w:rPr>
          <w:rFonts w:ascii="Calibri" w:hAnsi="Calibri" w:cs="Calibri"/>
          <w:i/>
          <w:iCs/>
        </w:rPr>
        <w:t>”</w:t>
      </w:r>
      <w:r w:rsidR="00B757E0" w:rsidRPr="001D7036">
        <w:rPr>
          <w:rFonts w:ascii="Calibri" w:hAnsi="Calibri" w:cs="Calibri"/>
          <w:i/>
          <w:iCs/>
        </w:rPr>
        <w:t xml:space="preserve"> </w:t>
      </w:r>
      <w:r w:rsidR="002C65E4" w:rsidRPr="001D7036">
        <w:rPr>
          <w:rFonts w:ascii="Calibri" w:hAnsi="Calibri" w:cs="Calibri"/>
        </w:rPr>
        <w:t>There is no single fixed conversion rate between statutory BNG hedgerow units and actual met</w:t>
      </w:r>
      <w:r w:rsidR="00B757E0" w:rsidRPr="001D7036">
        <w:rPr>
          <w:rFonts w:ascii="Calibri" w:hAnsi="Calibri" w:cs="Calibri"/>
        </w:rPr>
        <w:t>res/volume</w:t>
      </w:r>
      <w:r w:rsidR="002C65E4" w:rsidRPr="001D7036">
        <w:rPr>
          <w:rFonts w:ascii="Calibri" w:hAnsi="Calibri" w:cs="Calibri"/>
        </w:rPr>
        <w:t xml:space="preserve"> (which </w:t>
      </w:r>
      <w:r w:rsidR="00722580" w:rsidRPr="001D7036">
        <w:rPr>
          <w:rFonts w:ascii="Calibri" w:hAnsi="Calibri" w:cs="Calibri"/>
        </w:rPr>
        <w:t xml:space="preserve">the </w:t>
      </w:r>
      <w:r w:rsidR="00B757E0" w:rsidRPr="001D7036">
        <w:rPr>
          <w:rFonts w:ascii="Calibri" w:hAnsi="Calibri" w:cs="Calibri"/>
        </w:rPr>
        <w:t xml:space="preserve">non-technical reader </w:t>
      </w:r>
      <w:r w:rsidR="00722580" w:rsidRPr="001D7036">
        <w:rPr>
          <w:rFonts w:ascii="Calibri" w:hAnsi="Calibri" w:cs="Calibri"/>
        </w:rPr>
        <w:t>will understand  better</w:t>
      </w:r>
      <w:r w:rsidR="00B757E0" w:rsidRPr="001D7036">
        <w:rPr>
          <w:rFonts w:ascii="Calibri" w:hAnsi="Calibri" w:cs="Calibri"/>
        </w:rPr>
        <w:t>)</w:t>
      </w:r>
      <w:r w:rsidR="00722580" w:rsidRPr="001D7036">
        <w:rPr>
          <w:rFonts w:ascii="Calibri" w:hAnsi="Calibri" w:cs="Calibri"/>
        </w:rPr>
        <w:t>.</w:t>
      </w:r>
    </w:p>
    <w:p w14:paraId="35595EE1" w14:textId="77777777" w:rsidR="00722580" w:rsidRPr="001D7036" w:rsidRDefault="00722580" w:rsidP="001C1AD5">
      <w:pPr>
        <w:ind w:left="0"/>
        <w:rPr>
          <w:rFonts w:ascii="Calibri" w:hAnsi="Calibri" w:cs="Calibri"/>
          <w:i/>
          <w:iCs/>
        </w:rPr>
      </w:pPr>
    </w:p>
    <w:p w14:paraId="45B03584" w14:textId="7DA0DF5C" w:rsidR="00B757E0" w:rsidRPr="001D7036" w:rsidRDefault="00722580" w:rsidP="001C1AD5">
      <w:pPr>
        <w:ind w:left="0"/>
        <w:rPr>
          <w:rFonts w:ascii="Calibri" w:hAnsi="Calibri" w:cs="Calibri"/>
        </w:rPr>
      </w:pPr>
      <w:r w:rsidRPr="001D7036">
        <w:rPr>
          <w:rFonts w:ascii="Calibri" w:hAnsi="Calibri" w:cs="Calibri"/>
        </w:rPr>
        <w:t>To clarify,</w:t>
      </w:r>
      <w:r w:rsidRPr="001D7036">
        <w:rPr>
          <w:rFonts w:ascii="Calibri" w:hAnsi="Calibri" w:cs="Calibri"/>
          <w:i/>
          <w:iCs/>
        </w:rPr>
        <w:t xml:space="preserve"> </w:t>
      </w:r>
      <w:r w:rsidR="00B757E0" w:rsidRPr="001D7036">
        <w:rPr>
          <w:rFonts w:ascii="Calibri" w:hAnsi="Calibri" w:cs="Calibri"/>
        </w:rPr>
        <w:t>Hedgerow Units = Length (km)× Distinctiveness × Condition × Strategic Significance</w:t>
      </w:r>
    </w:p>
    <w:p w14:paraId="26C84638" w14:textId="1401E56B" w:rsidR="00B757E0" w:rsidRPr="001D7036" w:rsidRDefault="00B757E0" w:rsidP="001C1AD5">
      <w:pPr>
        <w:ind w:left="0"/>
        <w:rPr>
          <w:rFonts w:ascii="Calibri" w:hAnsi="Calibri" w:cs="Calibri"/>
          <w:i/>
          <w:iCs/>
        </w:rPr>
      </w:pPr>
    </w:p>
    <w:p w14:paraId="6EA221AA" w14:textId="3DF58E3B" w:rsidR="002C65E4" w:rsidRPr="001D7036" w:rsidRDefault="002C65E4" w:rsidP="00EF7BC2">
      <w:pPr>
        <w:ind w:left="0"/>
        <w:jc w:val="both"/>
        <w:rPr>
          <w:rFonts w:ascii="Calibri" w:hAnsi="Calibri" w:cs="Calibri"/>
        </w:rPr>
      </w:pPr>
      <w:r w:rsidRPr="001D7036">
        <w:rPr>
          <w:rFonts w:ascii="Calibri" w:hAnsi="Calibri" w:cs="Calibri"/>
        </w:rPr>
        <w:t>Because of these variables, 2.39 hedgerow units could translate to vastly different lengths depending on the quality and designation of the hedge. </w:t>
      </w:r>
      <w:r w:rsidR="00722580" w:rsidRPr="001D7036">
        <w:rPr>
          <w:rFonts w:ascii="Calibri" w:hAnsi="Calibri" w:cs="Calibri"/>
        </w:rPr>
        <w:t>For instance, t</w:t>
      </w:r>
      <w:r w:rsidRPr="001D7036">
        <w:rPr>
          <w:rFonts w:ascii="Calibri" w:hAnsi="Calibri" w:cs="Calibri"/>
        </w:rPr>
        <w:t>o illustrate how the length changes based on the hedge's quality, here are three common baseline examples assuming a standard strategic significance multiplier of 1.0: </w:t>
      </w:r>
    </w:p>
    <w:p w14:paraId="07E696AF" w14:textId="77777777" w:rsidR="00722580" w:rsidRPr="001D7036" w:rsidRDefault="00722580" w:rsidP="00EF7BC2">
      <w:pPr>
        <w:ind w:left="0"/>
        <w:jc w:val="both"/>
        <w:rPr>
          <w:rFonts w:ascii="Calibri" w:hAnsi="Calibri" w:cs="Calibri"/>
          <w:i/>
          <w:iCs/>
        </w:rPr>
      </w:pPr>
    </w:p>
    <w:p w14:paraId="3D4BD0E7" w14:textId="77777777" w:rsidR="00B757E0" w:rsidRPr="001D7036" w:rsidRDefault="000227B3" w:rsidP="001C1AD5">
      <w:pPr>
        <w:ind w:left="0"/>
        <w:rPr>
          <w:rFonts w:ascii="Calibri" w:hAnsi="Calibri" w:cs="Calibri"/>
          <w:i/>
          <w:iCs/>
        </w:rPr>
      </w:pPr>
      <w:r w:rsidRPr="001D7036">
        <w:rPr>
          <w:rFonts w:ascii="Calibri" w:hAnsi="Calibri" w:cs="Calibri"/>
          <w:b/>
          <w:bCs/>
          <w:i/>
          <w:iCs/>
        </w:rPr>
        <w:t>Native Hedgerow</w:t>
      </w:r>
      <w:r w:rsidRPr="001D7036">
        <w:rPr>
          <w:rFonts w:ascii="Calibri" w:hAnsi="Calibri" w:cs="Calibri"/>
          <w:i/>
          <w:iCs/>
        </w:rPr>
        <w:t xml:space="preserve">  </w:t>
      </w:r>
    </w:p>
    <w:p w14:paraId="19DFE6C2" w14:textId="0FD36EBC" w:rsidR="00722580" w:rsidRPr="001D7036" w:rsidRDefault="000227B3" w:rsidP="001C1AD5">
      <w:pPr>
        <w:ind w:left="0"/>
        <w:rPr>
          <w:rFonts w:ascii="Calibri" w:hAnsi="Calibri" w:cs="Calibri"/>
        </w:rPr>
      </w:pPr>
      <w:r w:rsidRPr="001D7036">
        <w:rPr>
          <w:rFonts w:ascii="Calibri" w:hAnsi="Calibri" w:cs="Calibri"/>
          <w:i/>
          <w:iCs/>
        </w:rPr>
        <w:t>Low Distinctiveness [2] ×</w:t>
      </w:r>
      <w:r w:rsidR="006461EC" w:rsidRPr="001D7036">
        <w:rPr>
          <w:rFonts w:ascii="Calibri" w:hAnsi="Calibri" w:cs="Calibri"/>
          <w:i/>
          <w:iCs/>
        </w:rPr>
        <w:t xml:space="preserve"> </w:t>
      </w:r>
      <w:r w:rsidRPr="001D7036">
        <w:rPr>
          <w:rFonts w:ascii="Calibri" w:hAnsi="Calibri" w:cs="Calibri"/>
          <w:i/>
          <w:iCs/>
        </w:rPr>
        <w:t>Moderate Condition</w:t>
      </w:r>
      <w:r w:rsidR="00E20C87" w:rsidRPr="001D7036">
        <w:rPr>
          <w:rFonts w:ascii="Calibri" w:hAnsi="Calibri" w:cs="Calibri"/>
          <w:i/>
          <w:iCs/>
        </w:rPr>
        <w:t xml:space="preserve"> [2]</w:t>
      </w:r>
      <w:r w:rsidR="006461EC" w:rsidRPr="001D7036">
        <w:rPr>
          <w:rFonts w:ascii="Calibri" w:hAnsi="Calibri" w:cs="Calibri"/>
          <w:i/>
          <w:iCs/>
        </w:rPr>
        <w:t xml:space="preserve"> </w:t>
      </w:r>
      <w:r w:rsidR="006461EC" w:rsidRPr="001D7036">
        <w:rPr>
          <w:rFonts w:ascii="Calibri" w:hAnsi="Calibri" w:cs="Calibri"/>
        </w:rPr>
        <w:t xml:space="preserve">would require a little under </w:t>
      </w:r>
      <w:r w:rsidR="000F00CC" w:rsidRPr="001D7036">
        <w:rPr>
          <w:rFonts w:ascii="Calibri" w:hAnsi="Calibri" w:cs="Calibri"/>
        </w:rPr>
        <w:t>600m</w:t>
      </w:r>
      <w:r w:rsidR="00B757E0" w:rsidRPr="001D7036">
        <w:rPr>
          <w:rFonts w:ascii="Calibri" w:hAnsi="Calibri" w:cs="Calibri"/>
        </w:rPr>
        <w:t xml:space="preserve"> of additional hedge</w:t>
      </w:r>
    </w:p>
    <w:p w14:paraId="2347464E" w14:textId="77777777" w:rsidR="000F00CC" w:rsidRPr="001D7036" w:rsidRDefault="000F00CC" w:rsidP="001C1AD5">
      <w:pPr>
        <w:ind w:left="0"/>
        <w:rPr>
          <w:rFonts w:ascii="Calibri" w:hAnsi="Calibri" w:cs="Calibri"/>
          <w:i/>
          <w:iCs/>
        </w:rPr>
      </w:pPr>
    </w:p>
    <w:p w14:paraId="500BB071" w14:textId="77777777" w:rsidR="00B757E0" w:rsidRPr="001D7036" w:rsidRDefault="000F00CC" w:rsidP="001C1AD5">
      <w:pPr>
        <w:ind w:left="0"/>
        <w:rPr>
          <w:rFonts w:ascii="Calibri" w:hAnsi="Calibri" w:cs="Calibri"/>
          <w:i/>
          <w:iCs/>
        </w:rPr>
      </w:pPr>
      <w:r w:rsidRPr="001D7036">
        <w:rPr>
          <w:rFonts w:ascii="Calibri" w:hAnsi="Calibri" w:cs="Calibri"/>
          <w:b/>
          <w:bCs/>
          <w:i/>
          <w:iCs/>
        </w:rPr>
        <w:t>Native Hedgerow</w:t>
      </w:r>
      <w:r w:rsidRPr="001D7036">
        <w:rPr>
          <w:rFonts w:ascii="Calibri" w:hAnsi="Calibri" w:cs="Calibri"/>
          <w:i/>
          <w:iCs/>
        </w:rPr>
        <w:t xml:space="preserve"> </w:t>
      </w:r>
    </w:p>
    <w:p w14:paraId="20C7C2EC" w14:textId="1B3E28E4" w:rsidR="000F00CC" w:rsidRPr="001D7036" w:rsidRDefault="000F00CC" w:rsidP="001C1AD5">
      <w:pPr>
        <w:ind w:left="0"/>
        <w:rPr>
          <w:rFonts w:ascii="Calibri" w:hAnsi="Calibri" w:cs="Calibri"/>
          <w:i/>
          <w:iCs/>
        </w:rPr>
      </w:pPr>
      <w:r w:rsidRPr="001D7036">
        <w:rPr>
          <w:rFonts w:ascii="Calibri" w:hAnsi="Calibri" w:cs="Calibri"/>
          <w:i/>
          <w:iCs/>
        </w:rPr>
        <w:t>Low Distinctiveness [2] x Good Condition [3]</w:t>
      </w:r>
      <w:r w:rsidR="00E20C87" w:rsidRPr="001D7036">
        <w:rPr>
          <w:rFonts w:ascii="Calibri" w:hAnsi="Calibri" w:cs="Calibri"/>
          <w:i/>
          <w:iCs/>
        </w:rPr>
        <w:t xml:space="preserve"> </w:t>
      </w:r>
      <w:r w:rsidR="00E20C87" w:rsidRPr="001D7036">
        <w:rPr>
          <w:rFonts w:ascii="Calibri" w:hAnsi="Calibri" w:cs="Calibri"/>
        </w:rPr>
        <w:t xml:space="preserve">would require a little under </w:t>
      </w:r>
      <w:r w:rsidR="00043379" w:rsidRPr="001D7036">
        <w:rPr>
          <w:rFonts w:ascii="Calibri" w:hAnsi="Calibri" w:cs="Calibri"/>
        </w:rPr>
        <w:t>4</w:t>
      </w:r>
      <w:r w:rsidR="00E20C87" w:rsidRPr="001D7036">
        <w:rPr>
          <w:rFonts w:ascii="Calibri" w:hAnsi="Calibri" w:cs="Calibri"/>
        </w:rPr>
        <w:t>00m</w:t>
      </w:r>
      <w:r w:rsidR="00B757E0" w:rsidRPr="001D7036">
        <w:rPr>
          <w:rFonts w:ascii="Calibri" w:hAnsi="Calibri" w:cs="Calibri"/>
        </w:rPr>
        <w:t xml:space="preserve"> of additional hedge</w:t>
      </w:r>
    </w:p>
    <w:p w14:paraId="74C670D8" w14:textId="77777777" w:rsidR="00043379" w:rsidRPr="001D7036" w:rsidRDefault="00043379" w:rsidP="001C1AD5">
      <w:pPr>
        <w:ind w:left="0"/>
        <w:rPr>
          <w:rFonts w:ascii="Calibri" w:hAnsi="Calibri" w:cs="Calibri"/>
          <w:i/>
          <w:iCs/>
        </w:rPr>
      </w:pPr>
    </w:p>
    <w:p w14:paraId="7AB9CED2" w14:textId="77777777" w:rsidR="00B757E0" w:rsidRPr="001D7036" w:rsidRDefault="00043379" w:rsidP="001C1AD5">
      <w:pPr>
        <w:ind w:left="0"/>
        <w:rPr>
          <w:rFonts w:ascii="Calibri" w:hAnsi="Calibri" w:cs="Calibri"/>
          <w:i/>
          <w:iCs/>
        </w:rPr>
      </w:pPr>
      <w:r w:rsidRPr="001D7036">
        <w:rPr>
          <w:rFonts w:ascii="Calibri" w:hAnsi="Calibri" w:cs="Calibri"/>
          <w:b/>
          <w:bCs/>
          <w:i/>
          <w:iCs/>
        </w:rPr>
        <w:t>Native Species-Rich Hedgerow</w:t>
      </w:r>
      <w:r w:rsidRPr="001D7036">
        <w:rPr>
          <w:rFonts w:ascii="Calibri" w:hAnsi="Calibri" w:cs="Calibri"/>
          <w:i/>
          <w:iCs/>
        </w:rPr>
        <w:t xml:space="preserve"> </w:t>
      </w:r>
    </w:p>
    <w:p w14:paraId="0824E8C7" w14:textId="3DD3C255" w:rsidR="00043379" w:rsidRPr="001D7036" w:rsidRDefault="00043379" w:rsidP="001C1AD5">
      <w:pPr>
        <w:ind w:left="0"/>
        <w:rPr>
          <w:rFonts w:ascii="Calibri" w:hAnsi="Calibri" w:cs="Calibri"/>
          <w:i/>
          <w:iCs/>
        </w:rPr>
      </w:pPr>
      <w:r w:rsidRPr="001D7036">
        <w:rPr>
          <w:rFonts w:ascii="Calibri" w:hAnsi="Calibri" w:cs="Calibri"/>
          <w:i/>
          <w:iCs/>
        </w:rPr>
        <w:t xml:space="preserve">Medium Distinctiveness [4] </w:t>
      </w:r>
      <m:oMath>
        <m:r>
          <w:rPr>
            <w:rFonts w:ascii="Cambria Math" w:hAnsi="Cambria Math" w:cs="Calibri"/>
          </w:rPr>
          <m:t xml:space="preserve"> </m:t>
        </m:r>
      </m:oMath>
      <w:r w:rsidRPr="001D7036">
        <w:rPr>
          <w:rFonts w:ascii="Calibri" w:hAnsi="Calibri" w:cs="Calibri"/>
          <w:i/>
          <w:iCs/>
        </w:rPr>
        <w:t>× Good Condition [3</w:t>
      </w:r>
      <w:r w:rsidR="00B757E0" w:rsidRPr="001D7036">
        <w:rPr>
          <w:rFonts w:ascii="Calibri" w:hAnsi="Calibri" w:cs="Calibri"/>
          <w:i/>
          <w:iCs/>
        </w:rPr>
        <w:t>]</w:t>
      </w:r>
      <w:r w:rsidRPr="001D7036">
        <w:rPr>
          <w:rFonts w:ascii="Calibri" w:hAnsi="Calibri" w:cs="Calibri"/>
          <w:i/>
          <w:iCs/>
        </w:rPr>
        <w:t xml:space="preserve"> </w:t>
      </w:r>
      <w:r w:rsidRPr="001D7036">
        <w:rPr>
          <w:rFonts w:ascii="Calibri" w:hAnsi="Calibri" w:cs="Calibri"/>
        </w:rPr>
        <w:t>would require a little under 200m</w:t>
      </w:r>
      <w:r w:rsidR="00B757E0" w:rsidRPr="001D7036">
        <w:rPr>
          <w:rFonts w:ascii="Calibri" w:hAnsi="Calibri" w:cs="Calibri"/>
        </w:rPr>
        <w:t xml:space="preserve"> of additional hedge</w:t>
      </w:r>
    </w:p>
    <w:p w14:paraId="1962BF4B" w14:textId="77777777" w:rsidR="00043379" w:rsidRPr="001D7036" w:rsidRDefault="00043379" w:rsidP="001C1AD5">
      <w:pPr>
        <w:ind w:left="0"/>
        <w:rPr>
          <w:rFonts w:ascii="Calibri" w:hAnsi="Calibri" w:cs="Calibri"/>
          <w:i/>
          <w:iCs/>
        </w:rPr>
      </w:pPr>
    </w:p>
    <w:p w14:paraId="04D96B4D" w14:textId="158F9137" w:rsidR="00A65978" w:rsidRPr="001D7036" w:rsidRDefault="00531E10" w:rsidP="00EF7BC2">
      <w:pPr>
        <w:ind w:left="0"/>
        <w:jc w:val="both"/>
        <w:rPr>
          <w:rFonts w:ascii="Calibri" w:hAnsi="Calibri" w:cs="Calibri"/>
          <w:szCs w:val="20"/>
        </w:rPr>
      </w:pPr>
      <w:r w:rsidRPr="001D7036">
        <w:rPr>
          <w:rFonts w:ascii="Calibri" w:hAnsi="Calibri" w:cs="Calibri"/>
        </w:rPr>
        <w:t xml:space="preserve">So, </w:t>
      </w:r>
      <w:r w:rsidRPr="001D7036">
        <w:rPr>
          <w:rFonts w:ascii="Calibri" w:hAnsi="Calibri" w:cs="Calibri"/>
          <w:szCs w:val="20"/>
        </w:rPr>
        <w:t>without this further information “</w:t>
      </w:r>
      <w:r w:rsidRPr="001D7036">
        <w:rPr>
          <w:rFonts w:ascii="Calibri" w:hAnsi="Calibri" w:cs="Calibri"/>
          <w:i/>
          <w:iCs/>
          <w:szCs w:val="20"/>
        </w:rPr>
        <w:t>additional hedgerow units will therefore be required to address this deficit</w:t>
      </w:r>
      <w:r w:rsidRPr="001D7036">
        <w:rPr>
          <w:rFonts w:ascii="Calibri" w:hAnsi="Calibri" w:cs="Calibri"/>
          <w:szCs w:val="20"/>
        </w:rPr>
        <w:t xml:space="preserve">” </w:t>
      </w:r>
      <w:r w:rsidR="004D343D" w:rsidRPr="001D7036">
        <w:rPr>
          <w:rFonts w:ascii="Calibri" w:hAnsi="Calibri" w:cs="Calibri"/>
          <w:szCs w:val="20"/>
        </w:rPr>
        <w:t xml:space="preserve">is remarkably opaque. Consequently, the </w:t>
      </w:r>
      <w:r w:rsidR="00B757E0" w:rsidRPr="001D7036">
        <w:rPr>
          <w:rFonts w:ascii="Calibri" w:hAnsi="Calibri" w:cs="Calibri"/>
          <w:szCs w:val="20"/>
        </w:rPr>
        <w:t>R</w:t>
      </w:r>
      <w:r w:rsidR="004D343D" w:rsidRPr="001D7036">
        <w:rPr>
          <w:rFonts w:ascii="Calibri" w:hAnsi="Calibri" w:cs="Calibri"/>
          <w:szCs w:val="20"/>
        </w:rPr>
        <w:t xml:space="preserve">eport </w:t>
      </w:r>
      <w:r w:rsidR="009B79E6" w:rsidRPr="001D7036">
        <w:rPr>
          <w:rFonts w:ascii="Calibri" w:hAnsi="Calibri" w:cs="Calibri"/>
          <w:szCs w:val="20"/>
        </w:rPr>
        <w:t>stating “</w:t>
      </w:r>
      <w:r w:rsidR="00A65978" w:rsidRPr="001D7036">
        <w:rPr>
          <w:rFonts w:ascii="Calibri" w:hAnsi="Calibri" w:cs="Calibri"/>
          <w:i/>
          <w:iCs/>
          <w:szCs w:val="20"/>
        </w:rPr>
        <w:t>In order to meet the mandatory Biodiversity Net Gain requirements, the remaining hedgerow deficit will need to be addressed through additional appropriate hedgerow provision, which may include off-site biodiversity gain subject to agreement with the Local Planning Authority</w:t>
      </w:r>
      <w:r w:rsidR="00B757E0" w:rsidRPr="001D7036">
        <w:rPr>
          <w:rFonts w:ascii="Calibri" w:hAnsi="Calibri" w:cs="Calibri"/>
          <w:szCs w:val="20"/>
        </w:rPr>
        <w:t>”</w:t>
      </w:r>
      <w:r w:rsidR="009B79E6" w:rsidRPr="001D7036">
        <w:rPr>
          <w:rFonts w:ascii="Calibri" w:hAnsi="Calibri" w:cs="Calibri"/>
          <w:szCs w:val="20"/>
        </w:rPr>
        <w:t xml:space="preserve"> is unhelpful. Until one </w:t>
      </w:r>
      <w:r w:rsidR="00B757E0" w:rsidRPr="001D7036">
        <w:rPr>
          <w:rFonts w:ascii="Calibri" w:hAnsi="Calibri" w:cs="Calibri"/>
          <w:szCs w:val="20"/>
        </w:rPr>
        <w:t>understands</w:t>
      </w:r>
      <w:r w:rsidR="009B79E6" w:rsidRPr="001D7036">
        <w:rPr>
          <w:rFonts w:ascii="Calibri" w:hAnsi="Calibri" w:cs="Calibri"/>
          <w:szCs w:val="20"/>
        </w:rPr>
        <w:t xml:space="preserve"> </w:t>
      </w:r>
      <w:r w:rsidR="001D2D51" w:rsidRPr="001D7036">
        <w:rPr>
          <w:rFonts w:ascii="Calibri" w:hAnsi="Calibri" w:cs="Calibri"/>
          <w:szCs w:val="20"/>
        </w:rPr>
        <w:t>what the actual significance of the loss is</w:t>
      </w:r>
      <w:r w:rsidR="00B757E0" w:rsidRPr="001D7036">
        <w:rPr>
          <w:rFonts w:ascii="Calibri" w:hAnsi="Calibri" w:cs="Calibri"/>
          <w:szCs w:val="20"/>
        </w:rPr>
        <w:t>,</w:t>
      </w:r>
      <w:r w:rsidR="001D2D51" w:rsidRPr="001D7036">
        <w:rPr>
          <w:rFonts w:ascii="Calibri" w:hAnsi="Calibri" w:cs="Calibri"/>
          <w:szCs w:val="20"/>
        </w:rPr>
        <w:t xml:space="preserve"> makes it impossible to consider whether o</w:t>
      </w:r>
      <w:r w:rsidR="002E035D" w:rsidRPr="001D7036">
        <w:rPr>
          <w:rFonts w:ascii="Calibri" w:hAnsi="Calibri" w:cs="Calibri"/>
          <w:szCs w:val="20"/>
        </w:rPr>
        <w:t>r</w:t>
      </w:r>
      <w:r w:rsidR="001D2D51" w:rsidRPr="001D7036">
        <w:rPr>
          <w:rFonts w:ascii="Calibri" w:hAnsi="Calibri" w:cs="Calibri"/>
          <w:szCs w:val="20"/>
        </w:rPr>
        <w:t xml:space="preserve"> not “</w:t>
      </w:r>
      <w:r w:rsidR="001D2D51" w:rsidRPr="001D7036">
        <w:rPr>
          <w:rFonts w:ascii="Calibri" w:hAnsi="Calibri" w:cs="Calibri"/>
          <w:i/>
          <w:iCs/>
          <w:szCs w:val="20"/>
        </w:rPr>
        <w:t>off-site biodiversity gain</w:t>
      </w:r>
      <w:r w:rsidR="001D2D51" w:rsidRPr="001D7036">
        <w:rPr>
          <w:rFonts w:ascii="Calibri" w:hAnsi="Calibri" w:cs="Calibri"/>
          <w:szCs w:val="20"/>
        </w:rPr>
        <w:t xml:space="preserve">” is </w:t>
      </w:r>
      <w:r w:rsidR="00B757E0" w:rsidRPr="001D7036">
        <w:rPr>
          <w:rFonts w:ascii="Calibri" w:hAnsi="Calibri" w:cs="Calibri"/>
          <w:szCs w:val="20"/>
        </w:rPr>
        <w:t xml:space="preserve">even </w:t>
      </w:r>
      <w:r w:rsidR="001D2D51" w:rsidRPr="001D7036">
        <w:rPr>
          <w:rFonts w:ascii="Calibri" w:hAnsi="Calibri" w:cs="Calibri"/>
          <w:szCs w:val="20"/>
        </w:rPr>
        <w:t xml:space="preserve">viable. </w:t>
      </w:r>
      <w:r w:rsidR="002E035D" w:rsidRPr="001D7036">
        <w:rPr>
          <w:rFonts w:ascii="Calibri" w:hAnsi="Calibri" w:cs="Calibri"/>
          <w:szCs w:val="20"/>
        </w:rPr>
        <w:t>Particularly</w:t>
      </w:r>
      <w:r w:rsidR="001D2D51" w:rsidRPr="001D7036">
        <w:rPr>
          <w:rFonts w:ascii="Calibri" w:hAnsi="Calibri" w:cs="Calibri"/>
          <w:szCs w:val="20"/>
        </w:rPr>
        <w:t xml:space="preserve"> </w:t>
      </w:r>
      <w:r w:rsidR="00D0494D" w:rsidRPr="001D7036">
        <w:rPr>
          <w:rFonts w:ascii="Calibri" w:hAnsi="Calibri" w:cs="Calibri"/>
          <w:szCs w:val="20"/>
        </w:rPr>
        <w:t xml:space="preserve">in light of Bradley’s </w:t>
      </w:r>
      <w:r w:rsidR="00732A8B" w:rsidRPr="001D7036">
        <w:rPr>
          <w:rFonts w:ascii="Calibri" w:hAnsi="Calibri" w:cs="Calibri"/>
          <w:szCs w:val="20"/>
        </w:rPr>
        <w:t>Meadow at Morden</w:t>
      </w:r>
      <w:r w:rsidR="002E035D" w:rsidRPr="001D7036">
        <w:rPr>
          <w:rFonts w:ascii="Calibri" w:hAnsi="Calibri" w:cs="Calibri"/>
          <w:szCs w:val="20"/>
        </w:rPr>
        <w:t xml:space="preserve"> </w:t>
      </w:r>
      <w:r w:rsidR="005D2FF4" w:rsidRPr="001D7036">
        <w:rPr>
          <w:rFonts w:ascii="Calibri" w:hAnsi="Calibri" w:cs="Calibri"/>
          <w:szCs w:val="20"/>
        </w:rPr>
        <w:t xml:space="preserve">(N/11/02763/FUL) </w:t>
      </w:r>
      <w:r w:rsidR="007A2609" w:rsidRPr="001D7036">
        <w:rPr>
          <w:rFonts w:ascii="Calibri" w:hAnsi="Calibri" w:cs="Calibri"/>
          <w:szCs w:val="20"/>
        </w:rPr>
        <w:t xml:space="preserve">and its </w:t>
      </w:r>
      <w:r w:rsidR="002E035D" w:rsidRPr="001D7036">
        <w:rPr>
          <w:rFonts w:ascii="Calibri" w:hAnsi="Calibri" w:cs="Calibri"/>
          <w:szCs w:val="20"/>
        </w:rPr>
        <w:t xml:space="preserve">offsetting </w:t>
      </w:r>
      <w:r w:rsidR="004D2AD4">
        <w:rPr>
          <w:rFonts w:ascii="Calibri" w:hAnsi="Calibri" w:cs="Calibri"/>
          <w:szCs w:val="20"/>
        </w:rPr>
        <w:t xml:space="preserve">record </w:t>
      </w:r>
      <w:r w:rsidR="002E035D" w:rsidRPr="001D7036">
        <w:rPr>
          <w:rFonts w:ascii="Calibri" w:hAnsi="Calibri" w:cs="Calibri"/>
          <w:szCs w:val="20"/>
        </w:rPr>
        <w:t xml:space="preserve">at </w:t>
      </w:r>
      <w:r w:rsidR="007A2609" w:rsidRPr="001D7036">
        <w:rPr>
          <w:rFonts w:ascii="Calibri" w:hAnsi="Calibri" w:cs="Calibri"/>
          <w:szCs w:val="20"/>
        </w:rPr>
        <w:t>Bradford</w:t>
      </w:r>
      <w:r w:rsidR="002E035D" w:rsidRPr="001D7036">
        <w:rPr>
          <w:rFonts w:ascii="Calibri" w:hAnsi="Calibri" w:cs="Calibri"/>
          <w:szCs w:val="20"/>
        </w:rPr>
        <w:t xml:space="preserve"> -upon Avon.</w:t>
      </w:r>
    </w:p>
    <w:p w14:paraId="5180EFC2" w14:textId="77777777" w:rsidR="005A7DBD" w:rsidRPr="001D7036" w:rsidRDefault="005A7DBD" w:rsidP="00EF7BC2">
      <w:pPr>
        <w:ind w:left="0"/>
        <w:jc w:val="both"/>
        <w:rPr>
          <w:rFonts w:ascii="Calibri" w:hAnsi="Calibri" w:cs="Calibri"/>
          <w:szCs w:val="20"/>
        </w:rPr>
      </w:pPr>
    </w:p>
    <w:p w14:paraId="1DD62149" w14:textId="2223B313" w:rsidR="00F02B25" w:rsidRPr="001D7036" w:rsidRDefault="002E035D" w:rsidP="00EF7BC2">
      <w:pPr>
        <w:ind w:left="0"/>
        <w:jc w:val="both"/>
        <w:rPr>
          <w:rFonts w:ascii="Calibri" w:hAnsi="Calibri" w:cs="Calibri"/>
        </w:rPr>
      </w:pPr>
      <w:r w:rsidRPr="001D7036">
        <w:rPr>
          <w:rFonts w:ascii="Calibri" w:hAnsi="Calibri" w:cs="Calibri"/>
          <w:b/>
          <w:bCs/>
        </w:rPr>
        <w:t>Secondly,</w:t>
      </w:r>
      <w:r w:rsidRPr="001D7036">
        <w:rPr>
          <w:rFonts w:ascii="Calibri" w:hAnsi="Calibri" w:cs="Calibri"/>
        </w:rPr>
        <w:t xml:space="preserve"> </w:t>
      </w:r>
      <w:r w:rsidR="00202BD8" w:rsidRPr="001D7036">
        <w:rPr>
          <w:rFonts w:ascii="Calibri" w:hAnsi="Calibri" w:cs="Calibri"/>
        </w:rPr>
        <w:t>a</w:t>
      </w:r>
      <w:r w:rsidR="00F02B25" w:rsidRPr="001D7036">
        <w:rPr>
          <w:rFonts w:ascii="Calibri" w:hAnsi="Calibri" w:cs="Calibri"/>
        </w:rPr>
        <w:t>s part of the UK's warmest summer on record, the</w:t>
      </w:r>
      <w:r w:rsidR="007A2609" w:rsidRPr="001D7036">
        <w:rPr>
          <w:rFonts w:ascii="Calibri" w:hAnsi="Calibri" w:cs="Calibri"/>
        </w:rPr>
        <w:t xml:space="preserve"> UK Met Office </w:t>
      </w:r>
      <w:r w:rsidR="00F02B25" w:rsidRPr="001D7036">
        <w:rPr>
          <w:rFonts w:ascii="Calibri" w:hAnsi="Calibri" w:cs="Calibri"/>
        </w:rPr>
        <w:t>tracked five widespread heat events across Wiltshire:</w:t>
      </w:r>
      <w:r w:rsidR="009F2BAD" w:rsidRPr="001D7036">
        <w:rPr>
          <w:rFonts w:ascii="Calibri" w:hAnsi="Calibri" w:cs="Calibri"/>
        </w:rPr>
        <w:t xml:space="preserve"> </w:t>
      </w:r>
      <w:r w:rsidR="00F02B25" w:rsidRPr="001D7036">
        <w:rPr>
          <w:rFonts w:ascii="Calibri" w:hAnsi="Calibri" w:cs="Calibri"/>
          <w:b/>
          <w:bCs/>
        </w:rPr>
        <w:t>First:</w:t>
      </w:r>
      <w:r w:rsidR="00F02B25" w:rsidRPr="001D7036">
        <w:rPr>
          <w:rFonts w:ascii="Calibri" w:hAnsi="Calibri" w:cs="Calibri"/>
        </w:rPr>
        <w:t xml:space="preserve"> Late May</w:t>
      </w:r>
      <w:r w:rsidR="009F2BAD" w:rsidRPr="001D7036">
        <w:rPr>
          <w:rFonts w:ascii="Calibri" w:hAnsi="Calibri" w:cs="Calibri"/>
        </w:rPr>
        <w:t xml:space="preserve">; </w:t>
      </w:r>
      <w:r w:rsidR="00F02B25" w:rsidRPr="001D7036">
        <w:rPr>
          <w:rFonts w:ascii="Calibri" w:hAnsi="Calibri" w:cs="Calibri"/>
          <w:b/>
          <w:bCs/>
        </w:rPr>
        <w:t>Second:</w:t>
      </w:r>
      <w:r w:rsidR="00F02B25" w:rsidRPr="001D7036">
        <w:rPr>
          <w:rFonts w:ascii="Calibri" w:hAnsi="Calibri" w:cs="Calibri"/>
        </w:rPr>
        <w:t xml:space="preserve"> Late June</w:t>
      </w:r>
      <w:r w:rsidR="009F2BAD" w:rsidRPr="001D7036">
        <w:rPr>
          <w:rFonts w:ascii="Calibri" w:hAnsi="Calibri" w:cs="Calibri"/>
        </w:rPr>
        <w:t xml:space="preserve">; </w:t>
      </w:r>
      <w:r w:rsidR="00F02B25" w:rsidRPr="001D7036">
        <w:rPr>
          <w:rFonts w:ascii="Calibri" w:hAnsi="Calibri" w:cs="Calibri"/>
          <w:b/>
          <w:bCs/>
        </w:rPr>
        <w:t>Third and Fourth:</w:t>
      </w:r>
      <w:r w:rsidR="00F02B25" w:rsidRPr="001D7036">
        <w:rPr>
          <w:rFonts w:ascii="Calibri" w:hAnsi="Calibri" w:cs="Calibri"/>
        </w:rPr>
        <w:t xml:space="preserve"> Two consecutive heatwaves in July</w:t>
      </w:r>
      <w:r w:rsidR="00454141" w:rsidRPr="001D7036">
        <w:rPr>
          <w:rFonts w:ascii="Calibri" w:hAnsi="Calibri" w:cs="Calibri"/>
        </w:rPr>
        <w:t xml:space="preserve">; and </w:t>
      </w:r>
      <w:r w:rsidR="00454141" w:rsidRPr="001D7036">
        <w:rPr>
          <w:rFonts w:ascii="Calibri" w:hAnsi="Calibri" w:cs="Calibri"/>
          <w:b/>
          <w:bCs/>
        </w:rPr>
        <w:t>F</w:t>
      </w:r>
      <w:r w:rsidR="00F02B25" w:rsidRPr="001D7036">
        <w:rPr>
          <w:rFonts w:ascii="Calibri" w:hAnsi="Calibri" w:cs="Calibri"/>
          <w:b/>
          <w:bCs/>
        </w:rPr>
        <w:t>ifth:</w:t>
      </w:r>
      <w:r w:rsidR="00F02B25" w:rsidRPr="001D7036">
        <w:rPr>
          <w:rFonts w:ascii="Calibri" w:hAnsi="Calibri" w:cs="Calibri"/>
        </w:rPr>
        <w:t xml:space="preserve"> Mid-August</w:t>
      </w:r>
      <w:r w:rsidR="00454141" w:rsidRPr="001D7036">
        <w:rPr>
          <w:rFonts w:ascii="Calibri" w:hAnsi="Calibri" w:cs="Calibri"/>
        </w:rPr>
        <w:t xml:space="preserve">. </w:t>
      </w:r>
      <w:r w:rsidR="00202BD8" w:rsidRPr="001D7036">
        <w:rPr>
          <w:rFonts w:ascii="Calibri" w:hAnsi="Calibri" w:cs="Calibri"/>
        </w:rPr>
        <w:t xml:space="preserve">Given the </w:t>
      </w:r>
      <w:r w:rsidR="007A2609" w:rsidRPr="001D7036">
        <w:rPr>
          <w:rFonts w:ascii="Calibri" w:hAnsi="Calibri" w:cs="Calibri"/>
        </w:rPr>
        <w:t>R</w:t>
      </w:r>
      <w:r w:rsidR="00202BD8" w:rsidRPr="001D7036">
        <w:rPr>
          <w:rFonts w:ascii="Calibri" w:hAnsi="Calibri" w:cs="Calibri"/>
        </w:rPr>
        <w:t>eport is dated September 2026</w:t>
      </w:r>
      <w:r w:rsidR="00925901" w:rsidRPr="001D7036">
        <w:rPr>
          <w:rFonts w:ascii="Calibri" w:hAnsi="Calibri" w:cs="Calibri"/>
        </w:rPr>
        <w:t>,</w:t>
      </w:r>
      <w:r w:rsidR="00202BD8" w:rsidRPr="001D7036">
        <w:rPr>
          <w:rFonts w:ascii="Calibri" w:hAnsi="Calibri" w:cs="Calibri"/>
        </w:rPr>
        <w:t xml:space="preserve"> it is remarkable that these </w:t>
      </w:r>
      <w:r w:rsidR="00332D2E" w:rsidRPr="001D7036">
        <w:rPr>
          <w:rFonts w:ascii="Calibri" w:hAnsi="Calibri" w:cs="Calibri"/>
        </w:rPr>
        <w:t>significant events are completely ignored. Especially, since t</w:t>
      </w:r>
      <w:r w:rsidR="00F51E2E" w:rsidRPr="001D7036">
        <w:rPr>
          <w:rFonts w:ascii="Calibri" w:hAnsi="Calibri" w:cs="Calibri"/>
        </w:rPr>
        <w:t xml:space="preserve">he </w:t>
      </w:r>
      <w:r w:rsidR="00C77045" w:rsidRPr="001D7036">
        <w:rPr>
          <w:rFonts w:ascii="Calibri" w:hAnsi="Calibri" w:cs="Calibri"/>
        </w:rPr>
        <w:t>R</w:t>
      </w:r>
      <w:r w:rsidR="00F51E2E" w:rsidRPr="001D7036">
        <w:rPr>
          <w:rFonts w:ascii="Calibri" w:hAnsi="Calibri" w:cs="Calibri"/>
        </w:rPr>
        <w:t xml:space="preserve">eport acknowledges that “… </w:t>
      </w:r>
      <w:r w:rsidR="00FE6E26" w:rsidRPr="001D7036">
        <w:rPr>
          <w:rFonts w:ascii="Calibri" w:hAnsi="Calibri" w:cs="Calibri"/>
          <w:i/>
          <w:iCs/>
        </w:rPr>
        <w:t>some plant species may have been missed and a complete species list for the site may not have been gained</w:t>
      </w:r>
      <w:r w:rsidR="00F51E2E" w:rsidRPr="001D7036">
        <w:rPr>
          <w:rFonts w:ascii="Calibri" w:hAnsi="Calibri" w:cs="Calibri"/>
        </w:rPr>
        <w:t xml:space="preserve">”. </w:t>
      </w:r>
      <w:r w:rsidR="00925901" w:rsidRPr="001D7036">
        <w:rPr>
          <w:rFonts w:ascii="Calibri" w:hAnsi="Calibri" w:cs="Calibri"/>
        </w:rPr>
        <w:t xml:space="preserve">The ecologists should </w:t>
      </w:r>
      <w:r w:rsidR="00C77045" w:rsidRPr="001D7036">
        <w:rPr>
          <w:rFonts w:ascii="Calibri" w:hAnsi="Calibri" w:cs="Calibri"/>
        </w:rPr>
        <w:t>return</w:t>
      </w:r>
      <w:r w:rsidR="00925901" w:rsidRPr="001D7036">
        <w:rPr>
          <w:rFonts w:ascii="Calibri" w:hAnsi="Calibri" w:cs="Calibri"/>
        </w:rPr>
        <w:t xml:space="preserve"> and complete their surveys more thoroughly. </w:t>
      </w:r>
      <w:r w:rsidR="00C77045" w:rsidRPr="001D7036">
        <w:rPr>
          <w:rFonts w:ascii="Calibri" w:hAnsi="Calibri" w:cs="Calibri"/>
        </w:rPr>
        <w:t xml:space="preserve">Simply saying </w:t>
      </w:r>
      <w:r w:rsidR="006C4FCB" w:rsidRPr="001D7036">
        <w:rPr>
          <w:rFonts w:ascii="Calibri" w:hAnsi="Calibri" w:cs="Calibri"/>
        </w:rPr>
        <w:t>species may have been missed is not acceptable.</w:t>
      </w:r>
    </w:p>
    <w:p w14:paraId="356F623B" w14:textId="77777777" w:rsidR="00557338" w:rsidRPr="001D7036" w:rsidRDefault="00557338" w:rsidP="00EF7BC2">
      <w:pPr>
        <w:ind w:left="0"/>
        <w:jc w:val="both"/>
        <w:rPr>
          <w:rFonts w:ascii="Calibri" w:hAnsi="Calibri" w:cs="Calibri"/>
        </w:rPr>
      </w:pPr>
    </w:p>
    <w:p w14:paraId="75CDA7F7" w14:textId="0E3A60DF" w:rsidR="00557338" w:rsidRPr="001D7036" w:rsidRDefault="00557338" w:rsidP="00EF7BC2">
      <w:pPr>
        <w:ind w:left="0"/>
        <w:jc w:val="both"/>
        <w:rPr>
          <w:rFonts w:ascii="Calibri" w:hAnsi="Calibri" w:cs="Calibri"/>
        </w:rPr>
      </w:pPr>
      <w:r w:rsidRPr="001D7036">
        <w:rPr>
          <w:rFonts w:ascii="Calibri" w:hAnsi="Calibri" w:cs="Calibri"/>
          <w:b/>
          <w:bCs/>
        </w:rPr>
        <w:t>Thirdly,</w:t>
      </w:r>
      <w:r w:rsidRPr="001D7036">
        <w:rPr>
          <w:rFonts w:ascii="Calibri" w:hAnsi="Calibri" w:cs="Calibri"/>
        </w:rPr>
        <w:t xml:space="preserve"> there is little or no mention of climate change and how that will </w:t>
      </w:r>
      <w:r w:rsidR="00350B32" w:rsidRPr="001D7036">
        <w:rPr>
          <w:rFonts w:ascii="Calibri" w:hAnsi="Calibri" w:cs="Calibri"/>
        </w:rPr>
        <w:t>affect the biodiversity</w:t>
      </w:r>
      <w:r w:rsidR="004D2AD4">
        <w:rPr>
          <w:rFonts w:ascii="Calibri" w:hAnsi="Calibri" w:cs="Calibri"/>
        </w:rPr>
        <w:t xml:space="preserve"> over the required 30-year period</w:t>
      </w:r>
      <w:r w:rsidR="00350B32" w:rsidRPr="001D7036">
        <w:rPr>
          <w:rFonts w:ascii="Calibri" w:hAnsi="Calibri" w:cs="Calibri"/>
        </w:rPr>
        <w:t>, which it undoubtedly will.</w:t>
      </w:r>
      <w:r w:rsidR="00D733C3" w:rsidRPr="001D7036">
        <w:rPr>
          <w:rFonts w:ascii="Calibri" w:hAnsi="Calibri" w:cs="Calibri"/>
        </w:rPr>
        <w:t xml:space="preserve"> Again, a remarkable omission.</w:t>
      </w:r>
    </w:p>
    <w:p w14:paraId="40DE246D" w14:textId="77777777" w:rsidR="00F02B25" w:rsidRPr="001D7036" w:rsidRDefault="00F02B25" w:rsidP="00EF7BC2">
      <w:pPr>
        <w:ind w:left="0"/>
        <w:jc w:val="both"/>
        <w:rPr>
          <w:rFonts w:ascii="Calibri" w:hAnsi="Calibri" w:cs="Calibri"/>
        </w:rPr>
      </w:pPr>
    </w:p>
    <w:p w14:paraId="1FDF5465" w14:textId="55B55D77" w:rsidR="001D4CF4" w:rsidRPr="001D7036" w:rsidRDefault="001D4CF4" w:rsidP="00EF7BC2">
      <w:pPr>
        <w:ind w:left="0"/>
        <w:jc w:val="both"/>
        <w:rPr>
          <w:rFonts w:ascii="Calibri" w:hAnsi="Calibri" w:cs="Calibri"/>
          <w:b/>
          <w:bCs/>
        </w:rPr>
      </w:pPr>
      <w:r w:rsidRPr="001D7036">
        <w:rPr>
          <w:rFonts w:ascii="Calibri" w:hAnsi="Calibri" w:cs="Calibri"/>
          <w:b/>
          <w:bCs/>
        </w:rPr>
        <w:t>Habitat Management and Monitoring Plan</w:t>
      </w:r>
    </w:p>
    <w:p w14:paraId="36CAC170" w14:textId="77777777" w:rsidR="007733F5" w:rsidRDefault="003A376E" w:rsidP="00EF7BC2">
      <w:pPr>
        <w:ind w:left="0"/>
        <w:jc w:val="both"/>
        <w:rPr>
          <w:rFonts w:ascii="Calibri" w:hAnsi="Calibri" w:cs="Calibri"/>
        </w:rPr>
      </w:pPr>
      <w:r w:rsidRPr="001D7036">
        <w:rPr>
          <w:rFonts w:ascii="Calibri" w:hAnsi="Calibri" w:cs="Calibri"/>
        </w:rPr>
        <w:t xml:space="preserve">The </w:t>
      </w:r>
      <w:r w:rsidR="006C4FCB" w:rsidRPr="001D7036">
        <w:rPr>
          <w:rFonts w:ascii="Calibri" w:hAnsi="Calibri" w:cs="Calibri"/>
        </w:rPr>
        <w:t xml:space="preserve">Plan is silent on </w:t>
      </w:r>
      <w:r w:rsidRPr="001D7036">
        <w:rPr>
          <w:rFonts w:ascii="Calibri" w:hAnsi="Calibri" w:cs="Calibri"/>
        </w:rPr>
        <w:t>the detailed management, monitoring, and adaptive management prescriptions that would normally be expected to prove each habitat can reach and stay in target condition over 30 years.</w:t>
      </w:r>
      <w:r w:rsidR="002F2157" w:rsidRPr="001D7036">
        <w:rPr>
          <w:rFonts w:ascii="Calibri" w:hAnsi="Calibri" w:cs="Calibri"/>
        </w:rPr>
        <w:t xml:space="preserve"> </w:t>
      </w:r>
      <w:r w:rsidRPr="001D7036">
        <w:rPr>
          <w:rFonts w:ascii="Calibri" w:hAnsi="Calibri" w:cs="Calibri"/>
        </w:rPr>
        <w:t xml:space="preserve">For a compliant BNG package, the </w:t>
      </w:r>
      <w:r w:rsidR="009F2BAD" w:rsidRPr="001D7036">
        <w:rPr>
          <w:rFonts w:ascii="Calibri" w:hAnsi="Calibri" w:cs="Calibri"/>
        </w:rPr>
        <w:t xml:space="preserve">Plan </w:t>
      </w:r>
      <w:r w:rsidRPr="001D7036">
        <w:rPr>
          <w:rFonts w:ascii="Calibri" w:hAnsi="Calibri" w:cs="Calibri"/>
        </w:rPr>
        <w:t>needs clear responsibilities, monitoring frequency, reporting triggers, and a mechanism to change management if habitats underperform.</w:t>
      </w:r>
      <w:r w:rsidR="00F70D75" w:rsidRPr="001D7036">
        <w:rPr>
          <w:rFonts w:ascii="Calibri" w:hAnsi="Calibri" w:cs="Calibri"/>
        </w:rPr>
        <w:t xml:space="preserve"> </w:t>
      </w:r>
    </w:p>
    <w:p w14:paraId="0F20F569" w14:textId="77777777" w:rsidR="007733F5" w:rsidRDefault="007733F5" w:rsidP="00EF7BC2">
      <w:pPr>
        <w:ind w:left="0"/>
        <w:jc w:val="both"/>
        <w:rPr>
          <w:rFonts w:ascii="Calibri" w:hAnsi="Calibri" w:cs="Calibri"/>
        </w:rPr>
      </w:pPr>
    </w:p>
    <w:p w14:paraId="02DBDBC8" w14:textId="1B6BBC3B" w:rsidR="00821E82" w:rsidRPr="001D7036" w:rsidRDefault="003A376E" w:rsidP="00EF7BC2">
      <w:pPr>
        <w:ind w:left="0"/>
        <w:jc w:val="both"/>
        <w:rPr>
          <w:rFonts w:ascii="Calibri" w:hAnsi="Calibri" w:cs="Calibri"/>
        </w:rPr>
      </w:pPr>
      <w:r w:rsidRPr="001D7036">
        <w:rPr>
          <w:rFonts w:ascii="Calibri" w:hAnsi="Calibri" w:cs="Calibri"/>
        </w:rPr>
        <w:t xml:space="preserve">The summary mentions invasive species control and long-term management, but the </w:t>
      </w:r>
      <w:r w:rsidR="00F70D75" w:rsidRPr="001D7036">
        <w:rPr>
          <w:rFonts w:ascii="Calibri" w:hAnsi="Calibri" w:cs="Calibri"/>
        </w:rPr>
        <w:t>Plan</w:t>
      </w:r>
      <w:r w:rsidRPr="001D7036">
        <w:rPr>
          <w:rFonts w:ascii="Calibri" w:hAnsi="Calibri" w:cs="Calibri"/>
        </w:rPr>
        <w:t xml:space="preserve"> does not yet demonstrate whether the measures are specific enough for each habitat type.</w:t>
      </w:r>
    </w:p>
    <w:sectPr w:rsidR="00821E82" w:rsidRPr="001D7036" w:rsidSect="00907A17">
      <w:footerReference w:type="default" r:id="rId7"/>
      <w:type w:val="continuous"/>
      <w:pgSz w:w="11906" w:h="16838" w:code="9"/>
      <w:pgMar w:top="1134" w:right="1134" w:bottom="1134" w:left="1134"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97991" w14:textId="77777777" w:rsidR="00D53FA1" w:rsidRDefault="00D53FA1" w:rsidP="00D733C3">
      <w:r>
        <w:separator/>
      </w:r>
    </w:p>
  </w:endnote>
  <w:endnote w:type="continuationSeparator" w:id="0">
    <w:p w14:paraId="6C2ED5A9" w14:textId="77777777" w:rsidR="00D53FA1" w:rsidRDefault="00D53FA1" w:rsidP="00D73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5966076"/>
      <w:docPartObj>
        <w:docPartGallery w:val="Page Numbers (Bottom of Page)"/>
        <w:docPartUnique/>
      </w:docPartObj>
    </w:sdtPr>
    <w:sdtContent>
      <w:p w14:paraId="24C649CF" w14:textId="24AD9F13" w:rsidR="00D733C3" w:rsidRDefault="00D733C3">
        <w:pPr>
          <w:pStyle w:val="Footer"/>
          <w:jc w:val="right"/>
        </w:pPr>
        <w:r>
          <w:fldChar w:fldCharType="begin"/>
        </w:r>
        <w:r>
          <w:instrText>PAGE   \* MERGEFORMAT</w:instrText>
        </w:r>
        <w:r>
          <w:fldChar w:fldCharType="separate"/>
        </w:r>
        <w:r>
          <w:t>2</w:t>
        </w:r>
        <w:r>
          <w:fldChar w:fldCharType="end"/>
        </w:r>
      </w:p>
    </w:sdtContent>
  </w:sdt>
  <w:p w14:paraId="26B905E2" w14:textId="77777777" w:rsidR="00D733C3" w:rsidRDefault="00D73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22839" w14:textId="77777777" w:rsidR="00D53FA1" w:rsidRDefault="00D53FA1" w:rsidP="00D733C3">
      <w:r>
        <w:separator/>
      </w:r>
    </w:p>
  </w:footnote>
  <w:footnote w:type="continuationSeparator" w:id="0">
    <w:p w14:paraId="6EE6DD7B" w14:textId="77777777" w:rsidR="00D53FA1" w:rsidRDefault="00D53FA1" w:rsidP="00D733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2956"/>
    <w:multiLevelType w:val="multilevel"/>
    <w:tmpl w:val="FDE86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1286B"/>
    <w:multiLevelType w:val="multilevel"/>
    <w:tmpl w:val="B76E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D6F8C"/>
    <w:multiLevelType w:val="multilevel"/>
    <w:tmpl w:val="22D8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9A272D"/>
    <w:multiLevelType w:val="hybridMultilevel"/>
    <w:tmpl w:val="69A2F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D25DE1"/>
    <w:multiLevelType w:val="multilevel"/>
    <w:tmpl w:val="71A4F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2D6BDD"/>
    <w:multiLevelType w:val="multilevel"/>
    <w:tmpl w:val="772C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B7323B"/>
    <w:multiLevelType w:val="multilevel"/>
    <w:tmpl w:val="76865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EF1FC6"/>
    <w:multiLevelType w:val="multilevel"/>
    <w:tmpl w:val="4E66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3E1A2B"/>
    <w:multiLevelType w:val="multilevel"/>
    <w:tmpl w:val="0E1A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445D2F"/>
    <w:multiLevelType w:val="multilevel"/>
    <w:tmpl w:val="1994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5F7C71"/>
    <w:multiLevelType w:val="multilevel"/>
    <w:tmpl w:val="B2D40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DF21FF"/>
    <w:multiLevelType w:val="multilevel"/>
    <w:tmpl w:val="F912E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403073B"/>
    <w:multiLevelType w:val="multilevel"/>
    <w:tmpl w:val="19A0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AB4D32"/>
    <w:multiLevelType w:val="multilevel"/>
    <w:tmpl w:val="857E9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6A20FA4"/>
    <w:multiLevelType w:val="multilevel"/>
    <w:tmpl w:val="61184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03764D"/>
    <w:multiLevelType w:val="multilevel"/>
    <w:tmpl w:val="50BA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BA4BDF"/>
    <w:multiLevelType w:val="multilevel"/>
    <w:tmpl w:val="4A38DB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A24170"/>
    <w:multiLevelType w:val="multilevel"/>
    <w:tmpl w:val="4A38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0715BB"/>
    <w:multiLevelType w:val="multilevel"/>
    <w:tmpl w:val="BF00F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97167051">
    <w:abstractNumId w:val="12"/>
  </w:num>
  <w:num w:numId="2" w16cid:durableId="184947280">
    <w:abstractNumId w:val="1"/>
  </w:num>
  <w:num w:numId="3" w16cid:durableId="1792820321">
    <w:abstractNumId w:val="4"/>
  </w:num>
  <w:num w:numId="4" w16cid:durableId="940913275">
    <w:abstractNumId w:val="8"/>
  </w:num>
  <w:num w:numId="5" w16cid:durableId="122231150">
    <w:abstractNumId w:val="10"/>
  </w:num>
  <w:num w:numId="6" w16cid:durableId="1489399157">
    <w:abstractNumId w:val="2"/>
  </w:num>
  <w:num w:numId="7" w16cid:durableId="842622159">
    <w:abstractNumId w:val="14"/>
  </w:num>
  <w:num w:numId="8" w16cid:durableId="904490445">
    <w:abstractNumId w:val="0"/>
  </w:num>
  <w:num w:numId="9" w16cid:durableId="305664540">
    <w:abstractNumId w:val="9"/>
  </w:num>
  <w:num w:numId="10" w16cid:durableId="157886332">
    <w:abstractNumId w:val="18"/>
  </w:num>
  <w:num w:numId="11" w16cid:durableId="771826231">
    <w:abstractNumId w:val="17"/>
  </w:num>
  <w:num w:numId="12" w16cid:durableId="718363290">
    <w:abstractNumId w:val="11"/>
  </w:num>
  <w:num w:numId="13" w16cid:durableId="946932658">
    <w:abstractNumId w:val="5"/>
  </w:num>
  <w:num w:numId="14" w16cid:durableId="283512236">
    <w:abstractNumId w:val="13"/>
  </w:num>
  <w:num w:numId="15" w16cid:durableId="1741903374">
    <w:abstractNumId w:val="6"/>
  </w:num>
  <w:num w:numId="16" w16cid:durableId="1722247798">
    <w:abstractNumId w:val="7"/>
  </w:num>
  <w:num w:numId="17" w16cid:durableId="25761185">
    <w:abstractNumId w:val="15"/>
  </w:num>
  <w:num w:numId="18" w16cid:durableId="861554392">
    <w:abstractNumId w:val="3"/>
  </w:num>
  <w:num w:numId="19" w16cid:durableId="9149706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2E"/>
    <w:rsid w:val="000227B3"/>
    <w:rsid w:val="000241BA"/>
    <w:rsid w:val="00027376"/>
    <w:rsid w:val="00042107"/>
    <w:rsid w:val="00043379"/>
    <w:rsid w:val="0008688D"/>
    <w:rsid w:val="000A253E"/>
    <w:rsid w:val="000A2D93"/>
    <w:rsid w:val="000A3575"/>
    <w:rsid w:val="000B030B"/>
    <w:rsid w:val="000F00CC"/>
    <w:rsid w:val="000F7F02"/>
    <w:rsid w:val="001074B6"/>
    <w:rsid w:val="0011192E"/>
    <w:rsid w:val="001400CB"/>
    <w:rsid w:val="00142391"/>
    <w:rsid w:val="001472E2"/>
    <w:rsid w:val="00152384"/>
    <w:rsid w:val="00153491"/>
    <w:rsid w:val="0018792B"/>
    <w:rsid w:val="001C0363"/>
    <w:rsid w:val="001C1AD5"/>
    <w:rsid w:val="001D2D51"/>
    <w:rsid w:val="001D4683"/>
    <w:rsid w:val="001D4C6F"/>
    <w:rsid w:val="001D4CF4"/>
    <w:rsid w:val="001D7036"/>
    <w:rsid w:val="001E05B3"/>
    <w:rsid w:val="001E491A"/>
    <w:rsid w:val="00202BD8"/>
    <w:rsid w:val="00216ABB"/>
    <w:rsid w:val="00230171"/>
    <w:rsid w:val="00254CCC"/>
    <w:rsid w:val="002603AD"/>
    <w:rsid w:val="0026128A"/>
    <w:rsid w:val="002623EF"/>
    <w:rsid w:val="0027284C"/>
    <w:rsid w:val="002C65E4"/>
    <w:rsid w:val="002C74A3"/>
    <w:rsid w:val="002E035D"/>
    <w:rsid w:val="002F2157"/>
    <w:rsid w:val="002F5580"/>
    <w:rsid w:val="00306C5B"/>
    <w:rsid w:val="00332D2E"/>
    <w:rsid w:val="0033387F"/>
    <w:rsid w:val="00333A20"/>
    <w:rsid w:val="00350B32"/>
    <w:rsid w:val="003553AF"/>
    <w:rsid w:val="00374EDB"/>
    <w:rsid w:val="00375E77"/>
    <w:rsid w:val="003936BB"/>
    <w:rsid w:val="003A376E"/>
    <w:rsid w:val="003F1124"/>
    <w:rsid w:val="003F6A76"/>
    <w:rsid w:val="0040794E"/>
    <w:rsid w:val="00414CDB"/>
    <w:rsid w:val="00447630"/>
    <w:rsid w:val="00454141"/>
    <w:rsid w:val="00457FC2"/>
    <w:rsid w:val="00483D6F"/>
    <w:rsid w:val="00497A58"/>
    <w:rsid w:val="004A74B8"/>
    <w:rsid w:val="004B7630"/>
    <w:rsid w:val="004D2AD4"/>
    <w:rsid w:val="004D343D"/>
    <w:rsid w:val="00531E10"/>
    <w:rsid w:val="00557338"/>
    <w:rsid w:val="005862EB"/>
    <w:rsid w:val="005A1B6F"/>
    <w:rsid w:val="005A7DBD"/>
    <w:rsid w:val="005B2EE8"/>
    <w:rsid w:val="005D0960"/>
    <w:rsid w:val="005D2FF4"/>
    <w:rsid w:val="005D4A87"/>
    <w:rsid w:val="005E2801"/>
    <w:rsid w:val="0061284F"/>
    <w:rsid w:val="00630DCB"/>
    <w:rsid w:val="006461EC"/>
    <w:rsid w:val="00687832"/>
    <w:rsid w:val="006975C9"/>
    <w:rsid w:val="006A5949"/>
    <w:rsid w:val="006C18F7"/>
    <w:rsid w:val="006C2709"/>
    <w:rsid w:val="006C4FCB"/>
    <w:rsid w:val="006F3850"/>
    <w:rsid w:val="0071558B"/>
    <w:rsid w:val="00722580"/>
    <w:rsid w:val="00732A8B"/>
    <w:rsid w:val="007733F5"/>
    <w:rsid w:val="00782FCE"/>
    <w:rsid w:val="00785CF2"/>
    <w:rsid w:val="007A2609"/>
    <w:rsid w:val="008156B7"/>
    <w:rsid w:val="00821E82"/>
    <w:rsid w:val="00831434"/>
    <w:rsid w:val="00832D2A"/>
    <w:rsid w:val="008928B7"/>
    <w:rsid w:val="008B7331"/>
    <w:rsid w:val="008C7EDB"/>
    <w:rsid w:val="008F7C98"/>
    <w:rsid w:val="00907A17"/>
    <w:rsid w:val="00925901"/>
    <w:rsid w:val="00946D56"/>
    <w:rsid w:val="0094769E"/>
    <w:rsid w:val="00986134"/>
    <w:rsid w:val="00992F01"/>
    <w:rsid w:val="009B79E6"/>
    <w:rsid w:val="009C36B0"/>
    <w:rsid w:val="009E26BD"/>
    <w:rsid w:val="009F2BAD"/>
    <w:rsid w:val="00A65978"/>
    <w:rsid w:val="00A70289"/>
    <w:rsid w:val="00AC39FA"/>
    <w:rsid w:val="00AF5365"/>
    <w:rsid w:val="00B05A57"/>
    <w:rsid w:val="00B05C61"/>
    <w:rsid w:val="00B23A9F"/>
    <w:rsid w:val="00B4373B"/>
    <w:rsid w:val="00B4466A"/>
    <w:rsid w:val="00B50D83"/>
    <w:rsid w:val="00B757E0"/>
    <w:rsid w:val="00BA0A12"/>
    <w:rsid w:val="00BA6592"/>
    <w:rsid w:val="00BC4EA8"/>
    <w:rsid w:val="00BE5A3A"/>
    <w:rsid w:val="00C0701C"/>
    <w:rsid w:val="00C16670"/>
    <w:rsid w:val="00C50FA2"/>
    <w:rsid w:val="00C7397E"/>
    <w:rsid w:val="00C77045"/>
    <w:rsid w:val="00C9733A"/>
    <w:rsid w:val="00CC1C1E"/>
    <w:rsid w:val="00CC5C8C"/>
    <w:rsid w:val="00CC7EB1"/>
    <w:rsid w:val="00D03E72"/>
    <w:rsid w:val="00D0494D"/>
    <w:rsid w:val="00D10DF6"/>
    <w:rsid w:val="00D130B7"/>
    <w:rsid w:val="00D16B94"/>
    <w:rsid w:val="00D36ADA"/>
    <w:rsid w:val="00D53FA1"/>
    <w:rsid w:val="00D733C3"/>
    <w:rsid w:val="00D83E2E"/>
    <w:rsid w:val="00D85993"/>
    <w:rsid w:val="00D8687A"/>
    <w:rsid w:val="00DA400D"/>
    <w:rsid w:val="00DE791B"/>
    <w:rsid w:val="00E120B3"/>
    <w:rsid w:val="00E20C87"/>
    <w:rsid w:val="00E77470"/>
    <w:rsid w:val="00EC5CA8"/>
    <w:rsid w:val="00ED5BB6"/>
    <w:rsid w:val="00EF1D11"/>
    <w:rsid w:val="00EF7BC2"/>
    <w:rsid w:val="00F02B25"/>
    <w:rsid w:val="00F13EFD"/>
    <w:rsid w:val="00F1587B"/>
    <w:rsid w:val="00F2004F"/>
    <w:rsid w:val="00F307D3"/>
    <w:rsid w:val="00F31A1B"/>
    <w:rsid w:val="00F51B33"/>
    <w:rsid w:val="00F51E2E"/>
    <w:rsid w:val="00F70D75"/>
    <w:rsid w:val="00FB5087"/>
    <w:rsid w:val="00FD7661"/>
    <w:rsid w:val="00FE6E26"/>
    <w:rsid w:val="00FF5E6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30DEE"/>
  <w15:chartTrackingRefBased/>
  <w15:docId w15:val="{858A1E5D-D78E-4096-A10D-19CCBAEC9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E10"/>
    <w:rPr>
      <w:rFonts w:ascii="Arial" w:hAnsi="Arial"/>
      <w:sz w:val="20"/>
    </w:rPr>
  </w:style>
  <w:style w:type="paragraph" w:styleId="Heading1">
    <w:name w:val="heading 1"/>
    <w:basedOn w:val="Normal"/>
    <w:next w:val="Normal"/>
    <w:link w:val="Heading1Char"/>
    <w:uiPriority w:val="9"/>
    <w:qFormat/>
    <w:rsid w:val="00D83E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3E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3E2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3E2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83E2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83E2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83E2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83E2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83E2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E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3E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3E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E2E"/>
    <w:rPr>
      <w:rFonts w:eastAsiaTheme="majorEastAsia" w:cstheme="majorBidi"/>
      <w:i/>
      <w:iCs/>
      <w:color w:val="0F4761" w:themeColor="accent1" w:themeShade="BF"/>
      <w:sz w:val="20"/>
    </w:rPr>
  </w:style>
  <w:style w:type="character" w:customStyle="1" w:styleId="Heading5Char">
    <w:name w:val="Heading 5 Char"/>
    <w:basedOn w:val="DefaultParagraphFont"/>
    <w:link w:val="Heading5"/>
    <w:uiPriority w:val="9"/>
    <w:semiHidden/>
    <w:rsid w:val="00D83E2E"/>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D83E2E"/>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D83E2E"/>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D83E2E"/>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D83E2E"/>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D83E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E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E2E"/>
    <w:pPr>
      <w:numPr>
        <w:ilvl w:val="1"/>
      </w:numPr>
      <w:spacing w:after="160"/>
      <w:ind w:left="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E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E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3E2E"/>
    <w:rPr>
      <w:rFonts w:ascii="Arial" w:hAnsi="Arial"/>
      <w:i/>
      <w:iCs/>
      <w:color w:val="404040" w:themeColor="text1" w:themeTint="BF"/>
      <w:sz w:val="20"/>
    </w:rPr>
  </w:style>
  <w:style w:type="paragraph" w:styleId="ListParagraph">
    <w:name w:val="List Paragraph"/>
    <w:basedOn w:val="Normal"/>
    <w:uiPriority w:val="34"/>
    <w:qFormat/>
    <w:rsid w:val="00D83E2E"/>
    <w:pPr>
      <w:contextualSpacing/>
    </w:pPr>
  </w:style>
  <w:style w:type="character" w:styleId="IntenseEmphasis">
    <w:name w:val="Intense Emphasis"/>
    <w:basedOn w:val="DefaultParagraphFont"/>
    <w:uiPriority w:val="21"/>
    <w:qFormat/>
    <w:rsid w:val="00D83E2E"/>
    <w:rPr>
      <w:i/>
      <w:iCs/>
      <w:color w:val="0F4761" w:themeColor="accent1" w:themeShade="BF"/>
    </w:rPr>
  </w:style>
  <w:style w:type="paragraph" w:styleId="IntenseQuote">
    <w:name w:val="Intense Quote"/>
    <w:basedOn w:val="Normal"/>
    <w:next w:val="Normal"/>
    <w:link w:val="IntenseQuoteChar"/>
    <w:uiPriority w:val="30"/>
    <w:qFormat/>
    <w:rsid w:val="00D83E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3E2E"/>
    <w:rPr>
      <w:rFonts w:ascii="Arial" w:hAnsi="Arial"/>
      <w:i/>
      <w:iCs/>
      <w:color w:val="0F4761" w:themeColor="accent1" w:themeShade="BF"/>
      <w:sz w:val="20"/>
    </w:rPr>
  </w:style>
  <w:style w:type="character" w:styleId="IntenseReference">
    <w:name w:val="Intense Reference"/>
    <w:basedOn w:val="DefaultParagraphFont"/>
    <w:uiPriority w:val="32"/>
    <w:qFormat/>
    <w:rsid w:val="00D83E2E"/>
    <w:rPr>
      <w:b/>
      <w:bCs/>
      <w:smallCaps/>
      <w:color w:val="0F4761" w:themeColor="accent1" w:themeShade="BF"/>
      <w:spacing w:val="5"/>
    </w:rPr>
  </w:style>
  <w:style w:type="table" w:styleId="TableGrid">
    <w:name w:val="Table Grid"/>
    <w:basedOn w:val="TableNormal"/>
    <w:uiPriority w:val="39"/>
    <w:rsid w:val="003F11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7DBD"/>
    <w:rPr>
      <w:color w:val="467886" w:themeColor="hyperlink"/>
      <w:u w:val="single"/>
    </w:rPr>
  </w:style>
  <w:style w:type="character" w:styleId="UnresolvedMention">
    <w:name w:val="Unresolved Mention"/>
    <w:basedOn w:val="DefaultParagraphFont"/>
    <w:uiPriority w:val="99"/>
    <w:semiHidden/>
    <w:unhideWhenUsed/>
    <w:rsid w:val="005A7DBD"/>
    <w:rPr>
      <w:color w:val="605E5C"/>
      <w:shd w:val="clear" w:color="auto" w:fill="E1DFDD"/>
    </w:rPr>
  </w:style>
  <w:style w:type="paragraph" w:styleId="Header">
    <w:name w:val="header"/>
    <w:basedOn w:val="Normal"/>
    <w:link w:val="HeaderChar"/>
    <w:uiPriority w:val="99"/>
    <w:unhideWhenUsed/>
    <w:rsid w:val="00D733C3"/>
    <w:pPr>
      <w:tabs>
        <w:tab w:val="center" w:pos="4513"/>
        <w:tab w:val="right" w:pos="9026"/>
      </w:tabs>
    </w:pPr>
  </w:style>
  <w:style w:type="character" w:customStyle="1" w:styleId="HeaderChar">
    <w:name w:val="Header Char"/>
    <w:basedOn w:val="DefaultParagraphFont"/>
    <w:link w:val="Header"/>
    <w:uiPriority w:val="99"/>
    <w:rsid w:val="00D733C3"/>
    <w:rPr>
      <w:rFonts w:ascii="Arial" w:hAnsi="Arial"/>
      <w:sz w:val="20"/>
    </w:rPr>
  </w:style>
  <w:style w:type="paragraph" w:styleId="Footer">
    <w:name w:val="footer"/>
    <w:basedOn w:val="Normal"/>
    <w:link w:val="FooterChar"/>
    <w:uiPriority w:val="99"/>
    <w:unhideWhenUsed/>
    <w:rsid w:val="00D733C3"/>
    <w:pPr>
      <w:tabs>
        <w:tab w:val="center" w:pos="4513"/>
        <w:tab w:val="right" w:pos="9026"/>
      </w:tabs>
    </w:pPr>
  </w:style>
  <w:style w:type="character" w:customStyle="1" w:styleId="FooterChar">
    <w:name w:val="Footer Char"/>
    <w:basedOn w:val="DefaultParagraphFont"/>
    <w:link w:val="Footer"/>
    <w:uiPriority w:val="99"/>
    <w:rsid w:val="00D733C3"/>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1606</Words>
  <Characters>9157</Characters>
  <Application>Microsoft Office Word</Application>
  <DocSecurity>0</DocSecurity>
  <Lines>76</Lines>
  <Paragraphs>21</Paragraphs>
  <ScaleCrop>false</ScaleCrop>
  <Company/>
  <LinksUpToDate>false</LinksUpToDate>
  <CharactersWithSpaces>10742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Pagett</dc:creator>
  <cp:keywords/>
  <dc:description/>
  <cp:lastModifiedBy>Richard Pagett</cp:lastModifiedBy>
  <cp:revision>34</cp:revision>
  <dcterms:created xsi:type="dcterms:W3CDTF">2026-09-27T15:26:00Z</dcterms:created>
  <dcterms:modified xsi:type="dcterms:W3CDTF">2026-09-28T15:53:00Z</dcterms:modified>
</cp:coreProperties>
</file>