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2A67A2F6" w:rsidR="00F7609E"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B2699">
        <w:rPr>
          <w:rFonts w:ascii="Arial" w:hAnsi="Arial" w:cs="Arial"/>
          <w:b/>
          <w:bCs/>
          <w:sz w:val="28"/>
          <w:szCs w:val="28"/>
        </w:rPr>
        <w:t>PRIOR APPROVAL</w:t>
      </w:r>
      <w:r w:rsidR="00AD57A1">
        <w:rPr>
          <w:rFonts w:ascii="Arial" w:hAnsi="Arial" w:cs="Arial"/>
          <w:b/>
          <w:bCs/>
          <w:sz w:val="28"/>
          <w:szCs w:val="28"/>
        </w:rPr>
        <w:t xml:space="preserve"> UNDER SCHEDULE 2 PART 3 Class R of the </w:t>
      </w:r>
      <w:r w:rsidR="00915648">
        <w:rPr>
          <w:rFonts w:ascii="Arial" w:hAnsi="Arial" w:cs="Arial"/>
          <w:b/>
          <w:bCs/>
          <w:sz w:val="28"/>
          <w:szCs w:val="28"/>
        </w:rPr>
        <w:t>G</w:t>
      </w:r>
      <w:r w:rsidR="00AD57A1">
        <w:rPr>
          <w:rFonts w:ascii="Arial" w:hAnsi="Arial" w:cs="Arial"/>
          <w:b/>
          <w:bCs/>
          <w:sz w:val="28"/>
          <w:szCs w:val="28"/>
        </w:rPr>
        <w:t>PDO</w:t>
      </w:r>
    </w:p>
    <w:p w14:paraId="65F33842" w14:textId="77777777" w:rsidR="00AD57A1" w:rsidRPr="00097010" w:rsidRDefault="00AD57A1" w:rsidP="00097010">
      <w:pPr>
        <w:spacing w:line="276" w:lineRule="auto"/>
        <w:jc w:val="center"/>
        <w:rPr>
          <w:rFonts w:ascii="Arial" w:hAnsi="Arial" w:cs="Arial"/>
          <w:b/>
          <w:bCs/>
          <w:sz w:val="28"/>
          <w:szCs w:val="28"/>
        </w:rPr>
      </w:pP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3F0E7C37" w14:textId="77777777" w:rsidTr="47A0F66D">
        <w:tc>
          <w:tcPr>
            <w:tcW w:w="3681" w:type="dxa"/>
          </w:tcPr>
          <w:p w14:paraId="1431E954" w14:textId="2805F081"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59D0EC84" w14:textId="6010D72B"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PL/2026/03276</w:t>
            </w:r>
          </w:p>
        </w:tc>
      </w:tr>
      <w:tr w:rsidR="00477CC4" w14:paraId="5813DAE3" w14:textId="77777777" w:rsidTr="47A0F66D">
        <w:tc>
          <w:tcPr>
            <w:tcW w:w="3681" w:type="dxa"/>
          </w:tcPr>
          <w:p w14:paraId="29C011EA" w14:textId="2CED990A"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487BFFDF" w14:textId="7B89C0C5"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Prior approval Part 3 Class R: Agricultural buildings to a flexible commercial use</w:t>
            </w:r>
          </w:p>
        </w:tc>
      </w:tr>
      <w:tr w:rsidR="00477CC4" w14:paraId="31CEDFC8" w14:textId="77777777" w:rsidTr="47A0F66D">
        <w:tc>
          <w:tcPr>
            <w:tcW w:w="3681" w:type="dxa"/>
          </w:tcPr>
          <w:p w14:paraId="0CC11E3E" w14:textId="5B406023"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67B1F9F3" w14:textId="66D73145"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Yarnfield Manor, Maiden Bradley, Warminster, Wiltshire, BA12 7HX</w:t>
            </w:r>
          </w:p>
        </w:tc>
      </w:tr>
      <w:tr w:rsidR="00477CC4" w14:paraId="7161F1D0" w14:textId="77777777" w:rsidTr="47A0F66D">
        <w:tc>
          <w:tcPr>
            <w:tcW w:w="3681" w:type="dxa"/>
          </w:tcPr>
          <w:p w14:paraId="686BC2D6" w14:textId="7F04BFDD"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091E7B04" w14:textId="046B1BC4"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 xml:space="preserve">Class R of Part 3: Change of use of building to Class E(d) “Indoor </w:t>
            </w:r>
            <w:r w:rsidR="00C66195">
              <w:rPr>
                <w:rFonts w:ascii="Arial" w:hAnsi="Arial" w:cs="Arial"/>
                <w:sz w:val="22"/>
                <w:szCs w:val="22"/>
              </w:rPr>
              <w:t>racket sport”</w:t>
            </w:r>
          </w:p>
        </w:tc>
      </w:tr>
      <w:tr w:rsidR="00477CC4" w14:paraId="29D7ABBF" w14:textId="77777777" w:rsidTr="47A0F66D">
        <w:tc>
          <w:tcPr>
            <w:tcW w:w="3681" w:type="dxa"/>
          </w:tcPr>
          <w:p w14:paraId="55869C97" w14:textId="144BD9AD"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28323994" w14:textId="202CEA72" w:rsidR="00477CC4" w:rsidRPr="00151532" w:rsidRDefault="00553573" w:rsidP="00477CC4">
            <w:pPr>
              <w:spacing w:line="276" w:lineRule="auto"/>
              <w:rPr>
                <w:rFonts w:ascii="Arial" w:hAnsi="Arial" w:cs="Arial"/>
                <w:sz w:val="22"/>
                <w:szCs w:val="22"/>
              </w:rPr>
            </w:pPr>
            <w:r>
              <w:rPr>
                <w:rFonts w:ascii="Arial" w:hAnsi="Arial" w:cs="Arial"/>
                <w:sz w:val="22"/>
                <w:szCs w:val="22"/>
              </w:rPr>
              <w:t xml:space="preserve">Prior Notification Required: </w:t>
            </w:r>
            <w:r w:rsidR="00C66195">
              <w:rPr>
                <w:rFonts w:ascii="Arial" w:hAnsi="Arial" w:cs="Arial"/>
                <w:sz w:val="22"/>
                <w:szCs w:val="22"/>
              </w:rPr>
              <w:t>Approve with conditions</w:t>
            </w:r>
          </w:p>
        </w:tc>
      </w:tr>
    </w:tbl>
    <w:p w14:paraId="45E9DB08" w14:textId="3CEA7027" w:rsidR="00F7609E" w:rsidRPr="00F7609E" w:rsidRDefault="00F7609E" w:rsidP="00F7609E">
      <w:pPr>
        <w:spacing w:line="276" w:lineRule="auto"/>
        <w:jc w:val="both"/>
        <w:rPr>
          <w:rFonts w:ascii="Arial" w:hAnsi="Arial" w:cs="Arial"/>
          <w:sz w:val="22"/>
          <w:szCs w:val="22"/>
        </w:rPr>
      </w:pPr>
    </w:p>
    <w:p w14:paraId="0979F6EB" w14:textId="695C159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516B657F" w14:textId="2EEEBB3C" w:rsidR="00912347" w:rsidRPr="00B17CF1" w:rsidRDefault="00912347" w:rsidP="00683C17">
      <w:pPr>
        <w:spacing w:line="276" w:lineRule="auto"/>
        <w:jc w:val="both"/>
        <w:outlineLvl w:val="2"/>
        <w:rPr>
          <w:rFonts w:ascii="Arial" w:hAnsi="Arial" w:cs="Arial"/>
          <w:sz w:val="22"/>
          <w:szCs w:val="22"/>
        </w:rPr>
      </w:pPr>
      <w:r w:rsidRPr="00B17CF1">
        <w:rPr>
          <w:rFonts w:ascii="Arial" w:hAnsi="Arial" w:cs="Arial"/>
          <w:sz w:val="22"/>
          <w:szCs w:val="22"/>
        </w:rPr>
        <w:t>The application site relates to a large agricultural building at the far north-eastern side of Grange Farm. The site is located in the open countryside where Grange Farmhouse which lied approximately 70m to the South West is Grade II Listed, however the building subject of this application is not considered to be within its curtilage. The site is located within the Cranborne and Chase West Wiltshire Downs National Landscape</w:t>
      </w:r>
      <w:r w:rsidR="00B17CF1">
        <w:rPr>
          <w:rFonts w:ascii="Arial" w:hAnsi="Arial" w:cs="Arial"/>
          <w:sz w:val="22"/>
          <w:szCs w:val="22"/>
        </w:rPr>
        <w:t xml:space="preserve"> and within the River Avon Catchment (Hampshire River Avon Sub-Catchment).</w:t>
      </w:r>
    </w:p>
    <w:p w14:paraId="550ADFD3" w14:textId="77777777" w:rsidR="00912347" w:rsidRDefault="00912347" w:rsidP="00683C17">
      <w:pPr>
        <w:spacing w:line="276" w:lineRule="auto"/>
        <w:jc w:val="both"/>
        <w:outlineLvl w:val="2"/>
        <w:rPr>
          <w:rFonts w:ascii="Arial" w:hAnsi="Arial" w:cs="Arial"/>
          <w:color w:val="FF0000"/>
          <w:sz w:val="22"/>
          <w:szCs w:val="22"/>
        </w:rPr>
      </w:pPr>
    </w:p>
    <w:p w14:paraId="428B13B4" w14:textId="681D7756" w:rsidR="00912347" w:rsidRPr="00912347" w:rsidRDefault="00912347" w:rsidP="00683C17">
      <w:pPr>
        <w:spacing w:line="276" w:lineRule="auto"/>
        <w:jc w:val="both"/>
        <w:outlineLvl w:val="2"/>
        <w:rPr>
          <w:rFonts w:ascii="Arial" w:hAnsi="Arial" w:cs="Arial"/>
          <w:sz w:val="22"/>
          <w:szCs w:val="22"/>
        </w:rPr>
      </w:pPr>
      <w:r w:rsidRPr="00912347">
        <w:rPr>
          <w:rFonts w:ascii="Arial" w:hAnsi="Arial" w:cs="Arial"/>
          <w:sz w:val="22"/>
          <w:szCs w:val="22"/>
        </w:rPr>
        <w:t>Grange Farmhouse is listed as follows:</w:t>
      </w:r>
    </w:p>
    <w:p w14:paraId="101B9C4B" w14:textId="276598CE" w:rsidR="00912347" w:rsidRPr="00912347" w:rsidRDefault="00912347" w:rsidP="00683C17">
      <w:pPr>
        <w:spacing w:line="276" w:lineRule="auto"/>
        <w:jc w:val="both"/>
        <w:outlineLvl w:val="2"/>
        <w:rPr>
          <w:rFonts w:ascii="Arial" w:hAnsi="Arial" w:cs="Arial"/>
          <w:b/>
          <w:bCs/>
          <w:i/>
          <w:iCs/>
          <w:sz w:val="22"/>
          <w:szCs w:val="22"/>
        </w:rPr>
      </w:pPr>
      <w:r w:rsidRPr="00912347">
        <w:rPr>
          <w:rFonts w:ascii="Arial" w:hAnsi="Arial" w:cs="Arial"/>
          <w:i/>
          <w:iCs/>
          <w:color w:val="1A1A1A"/>
          <w:spacing w:val="5"/>
          <w:sz w:val="22"/>
          <w:szCs w:val="22"/>
          <w:shd w:val="clear" w:color="auto" w:fill="FFFFFF"/>
        </w:rPr>
        <w:t>MAIDEN BRADLEY DUKES LANE ST 73 NE (north side) 3/96 Grange Farmhouse II Farmhouse. Early C18, altered and extended Cl9. Rubble stone; front rendered, 2-span tiled roof, gable end stone stacks with moulded stone cappings. Two parallel ranges. Two-storey, 3-window front. Central 4-panelled door in beaded architrave within stone segmental-headed porch, two 2-light beaded mullioned sashes either side, string course at lintel level. First floor has three 2-light beaded mullioned sashes. Right return has single and 2-light casements. Rear has central planked door with C19 four-light casement either side, first floor with 4-light and 2-light casements. Attached to left return is single-storey rubble stone extension with 2-light casements and hipped dormer. Interior has mainly C19 fittings.</w:t>
      </w:r>
    </w:p>
    <w:p w14:paraId="1866017B" w14:textId="77777777" w:rsidR="00912347" w:rsidRPr="00912347" w:rsidRDefault="00912347" w:rsidP="00683C17">
      <w:pPr>
        <w:spacing w:line="276" w:lineRule="auto"/>
        <w:jc w:val="both"/>
        <w:outlineLvl w:val="2"/>
        <w:rPr>
          <w:rFonts w:ascii="Arial" w:hAnsi="Arial" w:cs="Arial"/>
          <w:b/>
          <w:bCs/>
          <w:sz w:val="22"/>
          <w:szCs w:val="22"/>
        </w:rPr>
      </w:pPr>
    </w:p>
    <w:p w14:paraId="400084C0" w14:textId="77777777" w:rsidR="00FA5231" w:rsidRDefault="00F7609E" w:rsidP="00FA5231">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752E61DC" w14:textId="01A8B3A5" w:rsidR="00912347" w:rsidRDefault="00912347" w:rsidP="00FA5231">
      <w:pPr>
        <w:spacing w:line="276" w:lineRule="auto"/>
        <w:jc w:val="both"/>
        <w:outlineLvl w:val="2"/>
        <w:rPr>
          <w:rFonts w:ascii="Arial" w:hAnsi="Arial" w:cs="Arial"/>
          <w:sz w:val="22"/>
          <w:szCs w:val="22"/>
        </w:rPr>
      </w:pPr>
      <w:r>
        <w:rPr>
          <w:rFonts w:ascii="Arial" w:hAnsi="Arial" w:cs="Arial"/>
          <w:sz w:val="22"/>
          <w:szCs w:val="22"/>
        </w:rPr>
        <w:t>The a</w:t>
      </w:r>
      <w:r w:rsidR="00FA5231">
        <w:rPr>
          <w:rFonts w:ascii="Arial" w:hAnsi="Arial" w:cs="Arial"/>
          <w:sz w:val="22"/>
          <w:szCs w:val="22"/>
        </w:rPr>
        <w:t>p</w:t>
      </w:r>
      <w:r>
        <w:rPr>
          <w:rFonts w:ascii="Arial" w:hAnsi="Arial" w:cs="Arial"/>
          <w:sz w:val="22"/>
          <w:szCs w:val="22"/>
        </w:rPr>
        <w:t xml:space="preserve">plication seeks prior approval for </w:t>
      </w:r>
      <w:r w:rsidRPr="00151532">
        <w:rPr>
          <w:rFonts w:ascii="Arial" w:hAnsi="Arial" w:cs="Arial"/>
          <w:sz w:val="22"/>
          <w:szCs w:val="22"/>
        </w:rPr>
        <w:t>Class R of Part 3: Change of use of building to Class E(d) Indoor sport, recreation or fitness, not involving motorised vehicles or firearms or use as a swimming pool or skating rink, principally to visiting members of the public</w:t>
      </w:r>
      <w:r>
        <w:rPr>
          <w:rFonts w:ascii="Arial" w:hAnsi="Arial" w:cs="Arial"/>
          <w:sz w:val="22"/>
          <w:szCs w:val="22"/>
        </w:rPr>
        <w:t>.</w:t>
      </w:r>
    </w:p>
    <w:p w14:paraId="512FD208" w14:textId="102CD375" w:rsidR="00B25598" w:rsidRPr="00151532" w:rsidRDefault="00D567F1" w:rsidP="00912347">
      <w:pPr>
        <w:spacing w:before="100" w:beforeAutospacing="1" w:after="100" w:afterAutospacing="1" w:line="276" w:lineRule="auto"/>
        <w:jc w:val="both"/>
        <w:rPr>
          <w:rFonts w:ascii="Arial" w:hAnsi="Arial" w:cs="Arial"/>
          <w:sz w:val="22"/>
          <w:szCs w:val="22"/>
        </w:rPr>
      </w:pPr>
      <w:r>
        <w:rPr>
          <w:rFonts w:ascii="Arial" w:hAnsi="Arial" w:cs="Arial"/>
          <w:sz w:val="22"/>
          <w:szCs w:val="22"/>
        </w:rPr>
        <w:t xml:space="preserve">Following discussions with the Agent it has been confirmed that the site will be used for 1 </w:t>
      </w:r>
      <w:r w:rsidR="001E42E8">
        <w:rPr>
          <w:rFonts w:ascii="Arial" w:hAnsi="Arial" w:cs="Arial"/>
          <w:sz w:val="22"/>
          <w:szCs w:val="22"/>
        </w:rPr>
        <w:t>indoor r</w:t>
      </w:r>
      <w:r>
        <w:rPr>
          <w:rFonts w:ascii="Arial" w:hAnsi="Arial" w:cs="Arial"/>
          <w:sz w:val="22"/>
          <w:szCs w:val="22"/>
        </w:rPr>
        <w:t>acquet court</w:t>
      </w:r>
      <w:r w:rsidR="00D31831">
        <w:rPr>
          <w:rFonts w:ascii="Arial" w:hAnsi="Arial" w:cs="Arial"/>
          <w:sz w:val="22"/>
          <w:szCs w:val="22"/>
        </w:rPr>
        <w:t xml:space="preserve"> which will equate to a maximum of 4 people at any one time. </w:t>
      </w:r>
      <w:r w:rsidR="00126F9E">
        <w:rPr>
          <w:rFonts w:ascii="Arial" w:hAnsi="Arial" w:cs="Arial"/>
          <w:sz w:val="22"/>
          <w:szCs w:val="22"/>
        </w:rPr>
        <w:t>The opening hours are proposed to be 08:00hrs – 20:00hrs</w:t>
      </w:r>
      <w:r w:rsidR="00B25598">
        <w:rPr>
          <w:rFonts w:ascii="Arial" w:hAnsi="Arial" w:cs="Arial"/>
          <w:sz w:val="22"/>
          <w:szCs w:val="22"/>
        </w:rPr>
        <w:t xml:space="preserve">. </w:t>
      </w:r>
      <w:r w:rsidR="00D3371B">
        <w:rPr>
          <w:rFonts w:ascii="Arial" w:hAnsi="Arial" w:cs="Arial"/>
          <w:sz w:val="22"/>
          <w:szCs w:val="22"/>
        </w:rPr>
        <w:t>Bookings would have a 30 minute gap between them to ensure no overlap of customers and associated vehicles</w:t>
      </w:r>
      <w:r w:rsidR="006B1414">
        <w:rPr>
          <w:rFonts w:ascii="Arial" w:hAnsi="Arial" w:cs="Arial"/>
          <w:sz w:val="22"/>
          <w:szCs w:val="22"/>
        </w:rPr>
        <w:t xml:space="preserve"> and access to the building would be via coded entry so there would be no need for staff on site. The Applicant would be happy for a condition requiring an operational management plan should this be required. </w:t>
      </w:r>
    </w:p>
    <w:p w14:paraId="0D92BD31" w14:textId="4C73B56C"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lastRenderedPageBreak/>
        <w:t>PLANNING HISTORY</w:t>
      </w:r>
    </w:p>
    <w:p w14:paraId="3A380C24" w14:textId="756B646C" w:rsidR="00DE2DD8" w:rsidRDefault="00DE2DD8" w:rsidP="00683C17">
      <w:pPr>
        <w:spacing w:line="276" w:lineRule="auto"/>
        <w:jc w:val="both"/>
        <w:rPr>
          <w:rFonts w:ascii="Arial" w:hAnsi="Arial" w:cs="Arial"/>
          <w:sz w:val="22"/>
          <w:szCs w:val="22"/>
        </w:rPr>
      </w:pPr>
      <w:r>
        <w:rPr>
          <w:rFonts w:ascii="Arial" w:hAnsi="Arial" w:cs="Arial"/>
          <w:sz w:val="22"/>
          <w:szCs w:val="22"/>
        </w:rPr>
        <w:t>PL/2026/02593 – Prior Approval for proposed formation of a farm track – prior approval not required</w:t>
      </w:r>
    </w:p>
    <w:p w14:paraId="7954DCF0" w14:textId="68B9C7EF" w:rsidR="00683C17" w:rsidRDefault="00912347" w:rsidP="00683C17">
      <w:pPr>
        <w:spacing w:line="276" w:lineRule="auto"/>
        <w:jc w:val="both"/>
        <w:rPr>
          <w:rFonts w:ascii="Arial" w:hAnsi="Arial" w:cs="Arial"/>
          <w:sz w:val="22"/>
          <w:szCs w:val="22"/>
        </w:rPr>
      </w:pPr>
      <w:r>
        <w:rPr>
          <w:rFonts w:ascii="Arial" w:hAnsi="Arial" w:cs="Arial"/>
          <w:sz w:val="22"/>
          <w:szCs w:val="22"/>
        </w:rPr>
        <w:t>15/10614/FUL – Installation of PV panels on agricultural building – approved</w:t>
      </w:r>
    </w:p>
    <w:p w14:paraId="2A13D80E" w14:textId="57A90FA5" w:rsidR="00912347" w:rsidRPr="00912347" w:rsidRDefault="00912347" w:rsidP="00683C17">
      <w:pPr>
        <w:spacing w:line="276" w:lineRule="auto"/>
        <w:jc w:val="both"/>
        <w:rPr>
          <w:rFonts w:ascii="Arial" w:hAnsi="Arial" w:cs="Arial"/>
          <w:sz w:val="22"/>
          <w:szCs w:val="22"/>
        </w:rPr>
      </w:pPr>
      <w:r>
        <w:rPr>
          <w:rFonts w:ascii="Arial" w:hAnsi="Arial" w:cs="Arial"/>
          <w:sz w:val="22"/>
          <w:szCs w:val="22"/>
        </w:rPr>
        <w:t>15/10649/LBC – listed building consent for Installation of PV panels on agricultural building – approved - Approved</w:t>
      </w:r>
    </w:p>
    <w:p w14:paraId="3BE19A57" w14:textId="77777777" w:rsidR="00912347" w:rsidRDefault="00912347" w:rsidP="00683C17">
      <w:pPr>
        <w:spacing w:line="276" w:lineRule="auto"/>
        <w:jc w:val="both"/>
        <w:rPr>
          <w:rFonts w:ascii="Arial" w:hAnsi="Arial" w:cs="Arial"/>
          <w:color w:val="FF0000"/>
          <w:sz w:val="22"/>
          <w:szCs w:val="22"/>
        </w:rPr>
      </w:pPr>
    </w:p>
    <w:p w14:paraId="605D06D0" w14:textId="34AD0BC4"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6EE6038D" w14:textId="77777777" w:rsidR="00085171" w:rsidRDefault="00085171" w:rsidP="00085171">
      <w:pPr>
        <w:spacing w:line="276" w:lineRule="auto"/>
        <w:jc w:val="both"/>
        <w:rPr>
          <w:rFonts w:ascii="Arial" w:eastAsia="Arial" w:hAnsi="Arial" w:cs="Arial"/>
          <w:sz w:val="22"/>
          <w:szCs w:val="22"/>
        </w:rPr>
      </w:pPr>
      <w:r>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09231DC1" w14:textId="77777777" w:rsidR="00085171" w:rsidRDefault="00085171" w:rsidP="00085171">
      <w:pPr>
        <w:spacing w:line="276" w:lineRule="auto"/>
        <w:jc w:val="both"/>
        <w:rPr>
          <w:rFonts w:ascii="Arial" w:eastAsia="Arial" w:hAnsi="Arial" w:cs="Arial"/>
          <w:sz w:val="22"/>
          <w:szCs w:val="22"/>
        </w:rPr>
      </w:pPr>
    </w:p>
    <w:p w14:paraId="23392D63" w14:textId="19DEDFB0" w:rsidR="00085171" w:rsidRDefault="00085171" w:rsidP="00085171">
      <w:pPr>
        <w:spacing w:line="276" w:lineRule="auto"/>
        <w:jc w:val="both"/>
        <w:rPr>
          <w:rFonts w:ascii="Arial" w:hAnsi="Arial" w:cs="Arial"/>
          <w:sz w:val="22"/>
          <w:szCs w:val="22"/>
        </w:rPr>
      </w:pPr>
      <w:r w:rsidRPr="00F53469">
        <w:rPr>
          <w:rFonts w:ascii="Arial" w:hAnsi="Arial" w:cs="Arial"/>
          <w:sz w:val="22"/>
          <w:szCs w:val="22"/>
        </w:rPr>
        <w:t xml:space="preserve">Under Schedule 2, </w:t>
      </w:r>
      <w:r w:rsidR="00F53469" w:rsidRPr="00F53469">
        <w:rPr>
          <w:rFonts w:ascii="Arial" w:hAnsi="Arial" w:cs="Arial"/>
          <w:sz w:val="22"/>
          <w:szCs w:val="22"/>
        </w:rPr>
        <w:t xml:space="preserve">Part 3, </w:t>
      </w:r>
      <w:r w:rsidRPr="00F53469">
        <w:rPr>
          <w:rFonts w:ascii="Arial" w:hAnsi="Arial" w:cs="Arial"/>
          <w:sz w:val="22"/>
          <w:szCs w:val="22"/>
        </w:rPr>
        <w:t xml:space="preserve">Class </w:t>
      </w:r>
      <w:r w:rsidR="005B2B50" w:rsidRPr="005B2B50">
        <w:rPr>
          <w:rFonts w:ascii="Arial" w:hAnsi="Arial" w:cs="Arial"/>
          <w:sz w:val="22"/>
          <w:szCs w:val="22"/>
        </w:rPr>
        <w:t>R</w:t>
      </w:r>
      <w:r w:rsidRPr="005B2B50">
        <w:rPr>
          <w:rFonts w:ascii="Arial" w:hAnsi="Arial" w:cs="Arial"/>
          <w:sz w:val="22"/>
          <w:szCs w:val="22"/>
        </w:rPr>
        <w:t xml:space="preserve"> of the Town and Country Planning (General Permitted Development) (England) Order 2015 (as amended), </w:t>
      </w:r>
      <w:r w:rsidR="005B2B50" w:rsidRPr="005B2B50">
        <w:rPr>
          <w:rFonts w:ascii="Arial" w:hAnsi="Arial" w:cs="Arial"/>
          <w:sz w:val="22"/>
          <w:szCs w:val="22"/>
        </w:rPr>
        <w:t xml:space="preserve">agricultural buildings can be converted to a flexible use. </w:t>
      </w:r>
    </w:p>
    <w:p w14:paraId="5F164EB1" w14:textId="77777777" w:rsidR="005B2B50" w:rsidRPr="00085171" w:rsidRDefault="005B2B50" w:rsidP="00085171">
      <w:pPr>
        <w:spacing w:line="276" w:lineRule="auto"/>
        <w:jc w:val="both"/>
        <w:rPr>
          <w:rFonts w:ascii="Arial" w:hAnsi="Arial" w:cs="Arial"/>
          <w:color w:val="FF0000"/>
          <w:sz w:val="22"/>
          <w:szCs w:val="22"/>
        </w:rPr>
      </w:pPr>
    </w:p>
    <w:p w14:paraId="50B6DB72" w14:textId="77777777" w:rsidR="005B2B50" w:rsidRPr="005B2B50" w:rsidRDefault="005B2B50" w:rsidP="005B2B50">
      <w:pPr>
        <w:jc w:val="both"/>
        <w:rPr>
          <w:rStyle w:val="fontstyle01"/>
          <w:rFonts w:ascii="Arial" w:hAnsi="Arial" w:cs="Arial"/>
          <w:b w:val="0"/>
          <w:bCs w:val="0"/>
          <w:sz w:val="22"/>
          <w:szCs w:val="22"/>
        </w:rPr>
      </w:pPr>
      <w:r w:rsidRPr="005B2B50">
        <w:rPr>
          <w:rStyle w:val="fontstyle01"/>
          <w:rFonts w:ascii="Arial" w:hAnsi="Arial" w:cs="Arial"/>
          <w:b w:val="0"/>
          <w:bCs w:val="0"/>
          <w:sz w:val="22"/>
          <w:szCs w:val="22"/>
        </w:rPr>
        <w:t>Development not permitted</w:t>
      </w:r>
    </w:p>
    <w:p w14:paraId="120D85D3" w14:textId="77777777" w:rsidR="005B2B50" w:rsidRPr="005B2B50" w:rsidRDefault="005B2B50" w:rsidP="005B2B50">
      <w:pPr>
        <w:jc w:val="both"/>
        <w:rPr>
          <w:rStyle w:val="fontstyle21"/>
          <w:rFonts w:ascii="Arial" w:hAnsi="Arial" w:cs="Arial"/>
          <w:sz w:val="22"/>
          <w:szCs w:val="22"/>
        </w:rPr>
      </w:pPr>
      <w:r w:rsidRPr="005B2B50">
        <w:rPr>
          <w:rStyle w:val="fontstyle01"/>
          <w:rFonts w:ascii="Arial" w:hAnsi="Arial" w:cs="Arial"/>
          <w:b w:val="0"/>
          <w:bCs w:val="0"/>
          <w:sz w:val="22"/>
          <w:szCs w:val="22"/>
        </w:rPr>
        <w:t xml:space="preserve">R.1 </w:t>
      </w:r>
      <w:r w:rsidRPr="005B2B50">
        <w:rPr>
          <w:rStyle w:val="fontstyle21"/>
          <w:rFonts w:ascii="Arial" w:hAnsi="Arial" w:cs="Arial"/>
          <w:sz w:val="22"/>
          <w:szCs w:val="22"/>
        </w:rPr>
        <w:t>Development is not permitted by Class R if—</w:t>
      </w:r>
    </w:p>
    <w:p w14:paraId="71E971DD" w14:textId="469AFEC6" w:rsidR="005B2B50" w:rsidRPr="005B2B50" w:rsidRDefault="005B2B50" w:rsidP="005B2B50">
      <w:pPr>
        <w:jc w:val="both"/>
        <w:rPr>
          <w:rStyle w:val="fontstyle21"/>
          <w:rFonts w:ascii="Arial" w:hAnsi="Arial" w:cs="Arial"/>
          <w:sz w:val="22"/>
          <w:szCs w:val="22"/>
        </w:rPr>
      </w:pPr>
      <w:r w:rsidRPr="005B2B50">
        <w:rPr>
          <w:rStyle w:val="fontstyle21"/>
          <w:rFonts w:ascii="Arial" w:hAnsi="Arial" w:cs="Arial"/>
          <w:sz w:val="22"/>
          <w:szCs w:val="22"/>
        </w:rPr>
        <w:t>(a) the building was not used solely for an agricultural use as part of an established agricultural</w:t>
      </w:r>
      <w:r>
        <w:rPr>
          <w:rStyle w:val="fontstyle21"/>
          <w:rFonts w:ascii="Arial" w:hAnsi="Arial" w:cs="Arial"/>
          <w:sz w:val="22"/>
          <w:szCs w:val="22"/>
        </w:rPr>
        <w:t xml:space="preserve"> </w:t>
      </w:r>
      <w:r w:rsidRPr="005B2B50">
        <w:rPr>
          <w:rStyle w:val="fontstyle21"/>
          <w:rFonts w:ascii="Arial" w:hAnsi="Arial" w:cs="Arial"/>
          <w:sz w:val="22"/>
          <w:szCs w:val="22"/>
        </w:rPr>
        <w:t>unit—</w:t>
      </w:r>
    </w:p>
    <w:p w14:paraId="23C21F5A" w14:textId="77777777" w:rsidR="005B2B50" w:rsidRPr="005B2B50" w:rsidRDefault="005B2B50" w:rsidP="005B2B50">
      <w:pPr>
        <w:ind w:left="720"/>
        <w:jc w:val="both"/>
        <w:rPr>
          <w:rStyle w:val="fontstyle21"/>
          <w:rFonts w:ascii="Arial" w:hAnsi="Arial" w:cs="Arial"/>
          <w:sz w:val="22"/>
          <w:szCs w:val="22"/>
        </w:rPr>
      </w:pPr>
      <w:r w:rsidRPr="005B2B50">
        <w:rPr>
          <w:rStyle w:val="fontstyle21"/>
          <w:rFonts w:ascii="Arial" w:hAnsi="Arial" w:cs="Arial"/>
          <w:sz w:val="22"/>
          <w:szCs w:val="22"/>
        </w:rPr>
        <w:t>(i) on 3rd July 2012;</w:t>
      </w:r>
    </w:p>
    <w:p w14:paraId="5E1AD89A" w14:textId="2A5561F0" w:rsidR="005B2B50" w:rsidRPr="005B2B50" w:rsidRDefault="005B2B50" w:rsidP="005B2B50">
      <w:pPr>
        <w:ind w:left="720"/>
        <w:jc w:val="both"/>
        <w:rPr>
          <w:rStyle w:val="fontstyle21"/>
          <w:rFonts w:ascii="Arial" w:hAnsi="Arial" w:cs="Arial"/>
          <w:sz w:val="22"/>
          <w:szCs w:val="22"/>
        </w:rPr>
      </w:pPr>
      <w:r w:rsidRPr="005B2B50">
        <w:rPr>
          <w:rStyle w:val="fontstyle21"/>
          <w:rFonts w:ascii="Arial" w:hAnsi="Arial" w:cs="Arial"/>
          <w:sz w:val="22"/>
          <w:szCs w:val="22"/>
        </w:rPr>
        <w:t>(ii) in the case of a building which was in use before that date but was not in use on that date,</w:t>
      </w:r>
      <w:r>
        <w:rPr>
          <w:rStyle w:val="fontstyle21"/>
          <w:rFonts w:ascii="Arial" w:hAnsi="Arial" w:cs="Arial"/>
          <w:sz w:val="22"/>
          <w:szCs w:val="22"/>
        </w:rPr>
        <w:t xml:space="preserve"> </w:t>
      </w:r>
      <w:r w:rsidRPr="005B2B50">
        <w:rPr>
          <w:rStyle w:val="fontstyle21"/>
          <w:rFonts w:ascii="Arial" w:hAnsi="Arial" w:cs="Arial"/>
          <w:sz w:val="22"/>
          <w:szCs w:val="22"/>
        </w:rPr>
        <w:t>when it was last in use, or</w:t>
      </w:r>
    </w:p>
    <w:p w14:paraId="28FD212D" w14:textId="5A6B4E48" w:rsidR="005B2B50" w:rsidRPr="005B2B50" w:rsidRDefault="005B2B50" w:rsidP="005B2B50">
      <w:pPr>
        <w:ind w:left="720"/>
        <w:jc w:val="both"/>
        <w:rPr>
          <w:rStyle w:val="fontstyle21"/>
          <w:rFonts w:ascii="Arial" w:hAnsi="Arial" w:cs="Arial"/>
          <w:sz w:val="22"/>
          <w:szCs w:val="22"/>
        </w:rPr>
      </w:pPr>
      <w:r w:rsidRPr="005B2B50">
        <w:rPr>
          <w:rStyle w:val="fontstyle21"/>
          <w:rFonts w:ascii="Arial" w:hAnsi="Arial" w:cs="Arial"/>
          <w:sz w:val="22"/>
          <w:szCs w:val="22"/>
        </w:rPr>
        <w:t>(iii) in the case of a building which was brought into use after 3rd July 2012, for a period of at</w:t>
      </w:r>
      <w:r>
        <w:rPr>
          <w:rStyle w:val="fontstyle21"/>
          <w:rFonts w:ascii="Arial" w:hAnsi="Arial" w:cs="Arial"/>
          <w:sz w:val="22"/>
          <w:szCs w:val="22"/>
        </w:rPr>
        <w:t xml:space="preserve"> </w:t>
      </w:r>
      <w:r w:rsidRPr="005B2B50">
        <w:rPr>
          <w:rStyle w:val="fontstyle21"/>
          <w:rFonts w:ascii="Arial" w:hAnsi="Arial" w:cs="Arial"/>
          <w:sz w:val="22"/>
          <w:szCs w:val="22"/>
        </w:rPr>
        <w:t>least 10 years before the date development under Class R begins;</w:t>
      </w:r>
    </w:p>
    <w:p w14:paraId="11EE8442" w14:textId="77777777" w:rsidR="005B2B50" w:rsidRPr="005B2B50" w:rsidRDefault="005B2B50" w:rsidP="005B2B50">
      <w:pPr>
        <w:jc w:val="both"/>
        <w:rPr>
          <w:rStyle w:val="fontstyle21"/>
          <w:rFonts w:ascii="Arial" w:hAnsi="Arial" w:cs="Arial"/>
          <w:sz w:val="22"/>
          <w:szCs w:val="22"/>
        </w:rPr>
      </w:pPr>
      <w:r w:rsidRPr="005B2B50">
        <w:rPr>
          <w:rStyle w:val="fontstyle21"/>
          <w:rFonts w:ascii="Arial" w:hAnsi="Arial" w:cs="Arial"/>
          <w:sz w:val="22"/>
          <w:szCs w:val="22"/>
        </w:rPr>
        <w:t>(b) the cumulative floor space of buildings which have changed use under Class R within an</w:t>
      </w:r>
    </w:p>
    <w:p w14:paraId="06548157" w14:textId="113DBE1D" w:rsidR="005B2B50" w:rsidRPr="005B2B50" w:rsidRDefault="005B2B50" w:rsidP="005B2B50">
      <w:pPr>
        <w:jc w:val="both"/>
        <w:rPr>
          <w:rStyle w:val="fontstyle21"/>
          <w:rFonts w:ascii="Arial" w:hAnsi="Arial" w:cs="Arial"/>
          <w:color w:val="auto"/>
          <w:sz w:val="22"/>
          <w:szCs w:val="22"/>
        </w:rPr>
      </w:pPr>
      <w:r w:rsidRPr="005B2B50">
        <w:rPr>
          <w:rStyle w:val="fontstyle21"/>
          <w:rFonts w:ascii="Arial" w:hAnsi="Arial" w:cs="Arial"/>
          <w:sz w:val="22"/>
          <w:szCs w:val="22"/>
        </w:rPr>
        <w:t xml:space="preserve">established agricultural unit exceeds </w:t>
      </w:r>
      <w:r w:rsidRPr="005B2B50">
        <w:rPr>
          <w:rStyle w:val="fontstyle21"/>
          <w:rFonts w:ascii="Arial" w:hAnsi="Arial" w:cs="Arial"/>
          <w:color w:val="auto"/>
          <w:sz w:val="22"/>
          <w:szCs w:val="22"/>
        </w:rPr>
        <w:t>1,000 square metres;</w:t>
      </w:r>
    </w:p>
    <w:p w14:paraId="72F2A445" w14:textId="77777777" w:rsidR="005B2B50" w:rsidRPr="005B2B50" w:rsidRDefault="005B2B50" w:rsidP="005B2B50">
      <w:pPr>
        <w:jc w:val="both"/>
        <w:rPr>
          <w:rStyle w:val="fontstyle21"/>
          <w:rFonts w:ascii="Arial" w:hAnsi="Arial" w:cs="Arial"/>
          <w:sz w:val="22"/>
          <w:szCs w:val="22"/>
        </w:rPr>
      </w:pPr>
      <w:r w:rsidRPr="005B2B50">
        <w:rPr>
          <w:rStyle w:val="fontstyle21"/>
          <w:rFonts w:ascii="Arial" w:hAnsi="Arial" w:cs="Arial"/>
          <w:sz w:val="22"/>
          <w:szCs w:val="22"/>
        </w:rPr>
        <w:t>(c) the site is, or forms part of, a military explosives storage area;</w:t>
      </w:r>
    </w:p>
    <w:p w14:paraId="6194D7B6" w14:textId="77777777" w:rsidR="005B2B50" w:rsidRPr="005B2B50" w:rsidRDefault="005B2B50" w:rsidP="005B2B50">
      <w:pPr>
        <w:jc w:val="both"/>
        <w:rPr>
          <w:rStyle w:val="fontstyle21"/>
          <w:rFonts w:ascii="Arial" w:hAnsi="Arial" w:cs="Arial"/>
          <w:sz w:val="22"/>
          <w:szCs w:val="22"/>
        </w:rPr>
      </w:pPr>
      <w:r w:rsidRPr="005B2B50">
        <w:rPr>
          <w:rStyle w:val="fontstyle21"/>
          <w:rFonts w:ascii="Arial" w:hAnsi="Arial" w:cs="Arial"/>
          <w:sz w:val="22"/>
          <w:szCs w:val="22"/>
        </w:rPr>
        <w:t>(d) the site is, or forms part of, a safety hazard area; or</w:t>
      </w:r>
    </w:p>
    <w:p w14:paraId="2594C04F" w14:textId="262449A5" w:rsidR="00D902FA" w:rsidRPr="005B2B50" w:rsidRDefault="005B2B50" w:rsidP="005B2B50">
      <w:pPr>
        <w:spacing w:line="276" w:lineRule="auto"/>
        <w:jc w:val="both"/>
        <w:rPr>
          <w:rFonts w:ascii="Arial" w:hAnsi="Arial" w:cs="Arial"/>
          <w:color w:val="FF0000"/>
          <w:sz w:val="22"/>
          <w:szCs w:val="22"/>
        </w:rPr>
      </w:pPr>
      <w:r w:rsidRPr="005B2B50">
        <w:rPr>
          <w:rStyle w:val="fontstyle21"/>
          <w:rFonts w:ascii="Arial" w:hAnsi="Arial" w:cs="Arial"/>
          <w:sz w:val="22"/>
          <w:szCs w:val="22"/>
        </w:rPr>
        <w:t>(e) the building is a listed building or a scheduled monument.</w:t>
      </w:r>
    </w:p>
    <w:p w14:paraId="764D3204" w14:textId="77777777" w:rsidR="005B2B50" w:rsidRDefault="005B2B50" w:rsidP="00D902FA">
      <w:pPr>
        <w:spacing w:line="276" w:lineRule="auto"/>
        <w:jc w:val="both"/>
        <w:rPr>
          <w:rFonts w:ascii="Arial" w:hAnsi="Arial" w:cs="Arial"/>
          <w:b/>
          <w:bCs/>
          <w:color w:val="FF0000"/>
          <w:sz w:val="22"/>
          <w:szCs w:val="22"/>
        </w:rPr>
      </w:pPr>
    </w:p>
    <w:p w14:paraId="0C5F09FB" w14:textId="74DB246A"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p>
    <w:p w14:paraId="328ACC54" w14:textId="0696F395" w:rsidR="00765EEE" w:rsidRPr="002C320C" w:rsidRDefault="00765EEE" w:rsidP="00765EEE">
      <w:pPr>
        <w:jc w:val="both"/>
        <w:rPr>
          <w:rFonts w:ascii="Arial" w:hAnsi="Arial" w:cs="Arial"/>
          <w:color w:val="FF0000"/>
          <w:sz w:val="22"/>
          <w:szCs w:val="22"/>
        </w:rPr>
      </w:pPr>
      <w:r w:rsidRPr="002C320C">
        <w:rPr>
          <w:rFonts w:ascii="Arial" w:hAnsi="Arial" w:cs="Arial"/>
          <w:sz w:val="22"/>
          <w:szCs w:val="22"/>
        </w:rPr>
        <w:t xml:space="preserve">WC Highways: </w:t>
      </w:r>
      <w:bookmarkStart w:id="0" w:name="_Hlk206417654"/>
      <w:r w:rsidR="00836BB4">
        <w:rPr>
          <w:rFonts w:ascii="Arial" w:hAnsi="Arial" w:cs="Arial"/>
          <w:sz w:val="22"/>
          <w:szCs w:val="22"/>
        </w:rPr>
        <w:t>No objection</w:t>
      </w:r>
    </w:p>
    <w:p w14:paraId="226CEA14" w14:textId="77777777" w:rsidR="000E62BA" w:rsidRDefault="000E62BA" w:rsidP="00765EEE">
      <w:pPr>
        <w:jc w:val="both"/>
        <w:rPr>
          <w:rFonts w:ascii="Arial" w:hAnsi="Arial" w:cs="Arial"/>
          <w:sz w:val="22"/>
          <w:szCs w:val="22"/>
        </w:rPr>
      </w:pPr>
    </w:p>
    <w:p w14:paraId="233D4C64" w14:textId="0FE75D64" w:rsidR="00765EEE" w:rsidRPr="00EB5B97" w:rsidRDefault="00765EEE" w:rsidP="00765EEE">
      <w:pPr>
        <w:jc w:val="both"/>
        <w:rPr>
          <w:rFonts w:ascii="Arial" w:hAnsi="Arial" w:cs="Arial"/>
          <w:sz w:val="22"/>
          <w:szCs w:val="22"/>
        </w:rPr>
      </w:pPr>
      <w:r w:rsidRPr="002C320C">
        <w:rPr>
          <w:rFonts w:ascii="Arial" w:hAnsi="Arial" w:cs="Arial"/>
          <w:sz w:val="22"/>
          <w:szCs w:val="22"/>
        </w:rPr>
        <w:t>WC Conserv</w:t>
      </w:r>
      <w:r w:rsidRPr="00EB5B97">
        <w:rPr>
          <w:rFonts w:ascii="Arial" w:hAnsi="Arial" w:cs="Arial"/>
          <w:sz w:val="22"/>
          <w:szCs w:val="22"/>
        </w:rPr>
        <w:t xml:space="preserve">ation: </w:t>
      </w:r>
      <w:bookmarkEnd w:id="0"/>
      <w:r w:rsidR="00BE6683" w:rsidRPr="00EB5B97">
        <w:rPr>
          <w:rFonts w:ascii="Arial" w:hAnsi="Arial" w:cs="Arial"/>
          <w:sz w:val="22"/>
          <w:szCs w:val="22"/>
        </w:rPr>
        <w:t xml:space="preserve">No objection </w:t>
      </w:r>
    </w:p>
    <w:p w14:paraId="12067F4B" w14:textId="77777777" w:rsidR="000E62BA" w:rsidRDefault="000E62BA" w:rsidP="00765EEE">
      <w:pPr>
        <w:jc w:val="both"/>
        <w:rPr>
          <w:rFonts w:ascii="Arial" w:hAnsi="Arial" w:cs="Arial"/>
          <w:sz w:val="22"/>
          <w:szCs w:val="22"/>
        </w:rPr>
      </w:pPr>
    </w:p>
    <w:p w14:paraId="3450A2E4" w14:textId="40407F93" w:rsidR="00765EEE" w:rsidRPr="00E259B4" w:rsidRDefault="00765EEE" w:rsidP="00765EEE">
      <w:pPr>
        <w:jc w:val="both"/>
        <w:rPr>
          <w:rFonts w:ascii="Arial" w:hAnsi="Arial" w:cs="Arial"/>
          <w:sz w:val="22"/>
          <w:szCs w:val="22"/>
        </w:rPr>
      </w:pPr>
      <w:r w:rsidRPr="00E259B4">
        <w:rPr>
          <w:rFonts w:ascii="Arial" w:hAnsi="Arial" w:cs="Arial"/>
          <w:sz w:val="22"/>
          <w:szCs w:val="22"/>
        </w:rPr>
        <w:t xml:space="preserve">WC Public Protection: </w:t>
      </w:r>
      <w:r w:rsidR="00BE6683" w:rsidRPr="00E259B4">
        <w:rPr>
          <w:rFonts w:ascii="Arial" w:hAnsi="Arial" w:cs="Arial"/>
          <w:sz w:val="22"/>
          <w:szCs w:val="22"/>
        </w:rPr>
        <w:t>No</w:t>
      </w:r>
      <w:r w:rsidR="00E259B4" w:rsidRPr="00E259B4">
        <w:rPr>
          <w:rFonts w:ascii="Arial" w:hAnsi="Arial" w:cs="Arial"/>
          <w:sz w:val="22"/>
          <w:szCs w:val="22"/>
        </w:rPr>
        <w:t xml:space="preserve"> </w:t>
      </w:r>
      <w:r w:rsidR="00273413">
        <w:rPr>
          <w:rFonts w:ascii="Arial" w:hAnsi="Arial" w:cs="Arial"/>
          <w:sz w:val="22"/>
          <w:szCs w:val="22"/>
        </w:rPr>
        <w:t>objection</w:t>
      </w:r>
    </w:p>
    <w:p w14:paraId="77722F7A" w14:textId="77777777" w:rsidR="000E62BA" w:rsidRDefault="000E62BA" w:rsidP="00765EEE">
      <w:pPr>
        <w:jc w:val="both"/>
        <w:rPr>
          <w:rFonts w:ascii="Arial" w:hAnsi="Arial" w:cs="Arial"/>
          <w:sz w:val="22"/>
          <w:szCs w:val="22"/>
        </w:rPr>
      </w:pPr>
    </w:p>
    <w:p w14:paraId="7630B71E" w14:textId="25361EB4" w:rsidR="00D902FA" w:rsidRPr="000E62BA" w:rsidRDefault="005B2B50" w:rsidP="00D902FA">
      <w:pPr>
        <w:spacing w:line="276" w:lineRule="auto"/>
        <w:jc w:val="both"/>
        <w:rPr>
          <w:rFonts w:ascii="Arial" w:hAnsi="Arial" w:cs="Arial"/>
          <w:color w:val="FF0000"/>
          <w:sz w:val="22"/>
          <w:szCs w:val="22"/>
        </w:rPr>
      </w:pPr>
      <w:r>
        <w:rPr>
          <w:rFonts w:ascii="Arial" w:hAnsi="Arial" w:cs="Arial"/>
          <w:sz w:val="22"/>
          <w:szCs w:val="22"/>
        </w:rPr>
        <w:t xml:space="preserve">Maiden Bradley </w:t>
      </w:r>
      <w:r w:rsidR="00F7609E" w:rsidRPr="000E62BA">
        <w:rPr>
          <w:rFonts w:ascii="Arial" w:hAnsi="Arial" w:cs="Arial"/>
          <w:sz w:val="22"/>
          <w:szCs w:val="22"/>
        </w:rPr>
        <w:t>Parish</w:t>
      </w:r>
      <w:r>
        <w:rPr>
          <w:rFonts w:ascii="Arial" w:hAnsi="Arial" w:cs="Arial"/>
          <w:sz w:val="22"/>
          <w:szCs w:val="22"/>
        </w:rPr>
        <w:t xml:space="preserve"> </w:t>
      </w:r>
      <w:r w:rsidR="00F7609E" w:rsidRPr="00007536">
        <w:rPr>
          <w:rFonts w:ascii="Arial" w:hAnsi="Arial" w:cs="Arial"/>
          <w:sz w:val="22"/>
          <w:szCs w:val="22"/>
        </w:rPr>
        <w:t>Council:</w:t>
      </w:r>
      <w:r w:rsidR="002927C8" w:rsidRPr="00007536">
        <w:rPr>
          <w:rFonts w:ascii="Arial" w:hAnsi="Arial" w:cs="Arial"/>
          <w:sz w:val="22"/>
          <w:szCs w:val="22"/>
        </w:rPr>
        <w:t xml:space="preserve"> No comment</w:t>
      </w:r>
      <w:r w:rsidR="00007536" w:rsidRPr="00007536">
        <w:rPr>
          <w:rFonts w:ascii="Arial" w:hAnsi="Arial" w:cs="Arial"/>
          <w:sz w:val="22"/>
          <w:szCs w:val="22"/>
        </w:rPr>
        <w:t xml:space="preserve"> at time of writing</w:t>
      </w:r>
    </w:p>
    <w:p w14:paraId="525C0EC0" w14:textId="77777777" w:rsidR="00D902FA" w:rsidRDefault="00D902FA" w:rsidP="00D902FA">
      <w:pPr>
        <w:spacing w:line="276" w:lineRule="auto"/>
        <w:jc w:val="both"/>
        <w:rPr>
          <w:rFonts w:ascii="Arial" w:hAnsi="Arial" w:cs="Arial"/>
          <w:b/>
          <w:bCs/>
          <w:color w:val="FF0000"/>
          <w:sz w:val="22"/>
          <w:szCs w:val="22"/>
        </w:rPr>
      </w:pPr>
    </w:p>
    <w:p w14:paraId="75B760B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84F002D" w14:textId="57B9DCEF"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Default="5CD3423D" w:rsidP="3656A09E">
      <w:pPr>
        <w:spacing w:line="276" w:lineRule="auto"/>
        <w:jc w:val="both"/>
      </w:pPr>
      <w:r w:rsidRPr="3656A09E">
        <w:rPr>
          <w:rFonts w:ascii="Arial" w:eastAsia="Arial" w:hAnsi="Arial" w:cs="Arial"/>
          <w:sz w:val="22"/>
          <w:szCs w:val="22"/>
        </w:rPr>
        <w:t xml:space="preserve"> </w:t>
      </w:r>
    </w:p>
    <w:p w14:paraId="2A7EE285" w14:textId="5D252C6E"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p>
    <w:p w14:paraId="71276A47" w14:textId="76265FF5" w:rsidR="00D902FA" w:rsidRDefault="00D902FA" w:rsidP="3656A09E">
      <w:pPr>
        <w:spacing w:line="276" w:lineRule="auto"/>
        <w:jc w:val="both"/>
      </w:pPr>
    </w:p>
    <w:p w14:paraId="0997919E" w14:textId="030E2F1C" w:rsidR="00D902FA" w:rsidRPr="004817FB" w:rsidRDefault="5CD3423D" w:rsidP="3656A09E">
      <w:pPr>
        <w:spacing w:line="276" w:lineRule="auto"/>
        <w:jc w:val="both"/>
      </w:pPr>
      <w:r w:rsidRPr="004817FB">
        <w:rPr>
          <w:rFonts w:ascii="Arial" w:eastAsia="Arial" w:hAnsi="Arial" w:cs="Arial"/>
          <w:sz w:val="22"/>
          <w:szCs w:val="22"/>
        </w:rPr>
        <w:lastRenderedPageBreak/>
        <w:t>These methods were used to inform interested parties and provide a period of 21 days for comments to be submitted.</w:t>
      </w:r>
    </w:p>
    <w:p w14:paraId="654F849E" w14:textId="705A042C" w:rsidR="00D902FA" w:rsidRPr="004817FB" w:rsidRDefault="00D902FA" w:rsidP="3656A09E">
      <w:pPr>
        <w:spacing w:line="276" w:lineRule="auto"/>
        <w:jc w:val="both"/>
      </w:pPr>
    </w:p>
    <w:p w14:paraId="7917D7B0" w14:textId="00E6A148"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5FD1025D" w14:textId="6F984A80" w:rsidR="00D902FA" w:rsidRDefault="00D902FA" w:rsidP="00D902FA">
      <w:pPr>
        <w:spacing w:line="276" w:lineRule="auto"/>
        <w:jc w:val="both"/>
        <w:rPr>
          <w:rFonts w:ascii="Arial" w:hAnsi="Arial" w:cs="Arial"/>
          <w:b/>
          <w:bCs/>
          <w:color w:val="FF0000"/>
          <w:sz w:val="22"/>
          <w:szCs w:val="22"/>
        </w:rPr>
      </w:pPr>
    </w:p>
    <w:p w14:paraId="4B71C9F1" w14:textId="1F1D608A" w:rsidR="005B2B50" w:rsidRPr="00E259B4" w:rsidRDefault="005B2B50" w:rsidP="00D902FA">
      <w:pPr>
        <w:spacing w:line="276" w:lineRule="auto"/>
        <w:jc w:val="both"/>
        <w:rPr>
          <w:rFonts w:ascii="Arial" w:hAnsi="Arial" w:cs="Arial"/>
          <w:sz w:val="22"/>
          <w:szCs w:val="22"/>
        </w:rPr>
      </w:pPr>
      <w:r w:rsidRPr="00E259B4">
        <w:rPr>
          <w:rFonts w:ascii="Arial" w:hAnsi="Arial" w:cs="Arial"/>
          <w:sz w:val="22"/>
          <w:szCs w:val="22"/>
        </w:rPr>
        <w:t xml:space="preserve">No letters of representations </w:t>
      </w:r>
      <w:r w:rsidR="00E259B4">
        <w:rPr>
          <w:rFonts w:ascii="Arial" w:hAnsi="Arial" w:cs="Arial"/>
          <w:sz w:val="22"/>
          <w:szCs w:val="22"/>
        </w:rPr>
        <w:t xml:space="preserve">from third parties </w:t>
      </w:r>
      <w:r w:rsidRPr="00E259B4">
        <w:rPr>
          <w:rFonts w:ascii="Arial" w:hAnsi="Arial" w:cs="Arial"/>
          <w:sz w:val="22"/>
          <w:szCs w:val="22"/>
        </w:rPr>
        <w:t xml:space="preserve">have been received by the Local Planning Authority. </w:t>
      </w:r>
    </w:p>
    <w:p w14:paraId="3FD76DEE" w14:textId="77777777" w:rsidR="0007377C" w:rsidRDefault="0007377C" w:rsidP="0007377C">
      <w:pPr>
        <w:spacing w:line="276" w:lineRule="auto"/>
        <w:jc w:val="both"/>
        <w:rPr>
          <w:rFonts w:ascii="Arial" w:hAnsi="Arial" w:cs="Arial"/>
          <w:b/>
          <w:bCs/>
          <w:color w:val="FF0000"/>
          <w:sz w:val="22"/>
          <w:szCs w:val="22"/>
        </w:rPr>
      </w:pPr>
    </w:p>
    <w:p w14:paraId="78DD1F2C" w14:textId="3A0992E7"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7B846D49" w14:textId="2C1C8853" w:rsidR="00085171" w:rsidRDefault="00085171" w:rsidP="00085171">
      <w:pPr>
        <w:spacing w:line="276" w:lineRule="auto"/>
        <w:jc w:val="both"/>
        <w:rPr>
          <w:rFonts w:ascii="Arial" w:eastAsia="Arial" w:hAnsi="Arial" w:cs="Arial"/>
          <w:i/>
          <w:iCs/>
          <w:color w:val="ED0000"/>
          <w:sz w:val="22"/>
          <w:szCs w:val="22"/>
        </w:rPr>
      </w:pPr>
      <w:r>
        <w:rPr>
          <w:rFonts w:ascii="Arial" w:eastAsia="Arial" w:hAnsi="Arial" w:cs="Arial"/>
          <w:color w:val="000000" w:themeColor="text1"/>
          <w:sz w:val="22"/>
          <w:szCs w:val="22"/>
          <w:u w:val="single"/>
        </w:rPr>
        <w:t>Does the Proposal Qualify as Permitted Development?</w:t>
      </w:r>
      <w:r>
        <w:rPr>
          <w:rFonts w:ascii="Arial" w:eastAsia="Arial" w:hAnsi="Arial" w:cs="Arial"/>
          <w:color w:val="000000" w:themeColor="text1"/>
          <w:sz w:val="22"/>
          <w:szCs w:val="22"/>
        </w:rPr>
        <w:t xml:space="preserve"> </w:t>
      </w:r>
    </w:p>
    <w:p w14:paraId="59F10987" w14:textId="77777777" w:rsidR="00B17CF1" w:rsidRDefault="00B17CF1" w:rsidP="00085171">
      <w:pPr>
        <w:spacing w:line="276" w:lineRule="auto"/>
        <w:jc w:val="both"/>
        <w:rPr>
          <w:rFonts w:ascii="Arial" w:eastAsia="Arial" w:hAnsi="Arial" w:cs="Arial"/>
          <w:i/>
          <w:iCs/>
          <w:color w:val="ED0000"/>
          <w:sz w:val="22"/>
          <w:szCs w:val="22"/>
        </w:rPr>
      </w:pPr>
    </w:p>
    <w:p w14:paraId="2BCD39B6" w14:textId="229C240A" w:rsidR="00B17CF1" w:rsidRDefault="00B17CF1" w:rsidP="00085171">
      <w:pPr>
        <w:spacing w:line="276" w:lineRule="auto"/>
        <w:jc w:val="both"/>
        <w:rPr>
          <w:rFonts w:ascii="Arial" w:eastAsia="Arial" w:hAnsi="Arial" w:cs="Arial"/>
          <w:sz w:val="22"/>
          <w:szCs w:val="22"/>
        </w:rPr>
      </w:pPr>
      <w:r w:rsidRPr="00B17CF1">
        <w:rPr>
          <w:rFonts w:ascii="Arial" w:eastAsia="Arial" w:hAnsi="Arial" w:cs="Arial"/>
          <w:sz w:val="22"/>
          <w:szCs w:val="22"/>
        </w:rPr>
        <w:t xml:space="preserve">The building which measures 331 square metres </w:t>
      </w:r>
      <w:r>
        <w:rPr>
          <w:rFonts w:ascii="Arial" w:eastAsia="Arial" w:hAnsi="Arial" w:cs="Arial"/>
          <w:sz w:val="22"/>
          <w:szCs w:val="22"/>
        </w:rPr>
        <w:t xml:space="preserve">(under the 1000sqm requirement) </w:t>
      </w:r>
      <w:r w:rsidRPr="00B17CF1">
        <w:rPr>
          <w:rFonts w:ascii="Arial" w:eastAsia="Arial" w:hAnsi="Arial" w:cs="Arial"/>
          <w:sz w:val="22"/>
          <w:szCs w:val="22"/>
        </w:rPr>
        <w:t>has solely been used for agricultural purposes as part of Grange Farm</w:t>
      </w:r>
      <w:r>
        <w:rPr>
          <w:rFonts w:ascii="Arial" w:eastAsia="Arial" w:hAnsi="Arial" w:cs="Arial"/>
          <w:sz w:val="22"/>
          <w:szCs w:val="22"/>
        </w:rPr>
        <w:t>. The site does not form part of a military explosives area, nor is a safety hazard area</w:t>
      </w:r>
      <w:r w:rsidR="00B2725C">
        <w:rPr>
          <w:rFonts w:ascii="Arial" w:eastAsia="Arial" w:hAnsi="Arial" w:cs="Arial"/>
          <w:sz w:val="22"/>
          <w:szCs w:val="22"/>
        </w:rPr>
        <w:t xml:space="preserve">, </w:t>
      </w:r>
      <w:r>
        <w:rPr>
          <w:rFonts w:ascii="Arial" w:eastAsia="Arial" w:hAnsi="Arial" w:cs="Arial"/>
          <w:sz w:val="22"/>
          <w:szCs w:val="22"/>
        </w:rPr>
        <w:t xml:space="preserve">the building is not listed or a scheduled monument. </w:t>
      </w:r>
    </w:p>
    <w:p w14:paraId="47E35A68" w14:textId="77777777" w:rsidR="00B17CF1" w:rsidRDefault="00B17CF1" w:rsidP="00085171">
      <w:pPr>
        <w:spacing w:line="276" w:lineRule="auto"/>
        <w:jc w:val="both"/>
        <w:rPr>
          <w:rFonts w:ascii="Arial" w:eastAsia="Arial" w:hAnsi="Arial" w:cs="Arial"/>
          <w:sz w:val="22"/>
          <w:szCs w:val="22"/>
        </w:rPr>
      </w:pPr>
    </w:p>
    <w:p w14:paraId="1FD22C52" w14:textId="5B98200E" w:rsidR="00B17CF1" w:rsidRDefault="00B17CF1" w:rsidP="00085171">
      <w:pPr>
        <w:spacing w:line="276" w:lineRule="auto"/>
        <w:jc w:val="both"/>
        <w:rPr>
          <w:rFonts w:ascii="Arial" w:eastAsia="Arial" w:hAnsi="Arial" w:cs="Arial"/>
          <w:sz w:val="22"/>
          <w:szCs w:val="22"/>
        </w:rPr>
      </w:pPr>
      <w:r>
        <w:rPr>
          <w:rFonts w:ascii="Arial" w:eastAsia="Arial" w:hAnsi="Arial" w:cs="Arial"/>
          <w:sz w:val="22"/>
          <w:szCs w:val="22"/>
        </w:rPr>
        <w:t>The amount of floorspace changing use under Class R will exceed 150 square metres and as such the Applicant has applied to the LPA as to whether prior approval will be required as to:</w:t>
      </w:r>
    </w:p>
    <w:p w14:paraId="4358EBB9" w14:textId="77777777" w:rsidR="00B17CF1" w:rsidRDefault="00B17CF1" w:rsidP="00085171">
      <w:pPr>
        <w:spacing w:line="276" w:lineRule="auto"/>
        <w:jc w:val="both"/>
        <w:rPr>
          <w:rFonts w:ascii="Arial" w:eastAsia="Arial" w:hAnsi="Arial" w:cs="Arial"/>
          <w:sz w:val="22"/>
          <w:szCs w:val="22"/>
        </w:rPr>
      </w:pPr>
    </w:p>
    <w:p w14:paraId="5BE1B187" w14:textId="79C199CC" w:rsidR="00B17CF1" w:rsidRPr="004D179D" w:rsidRDefault="004D179D">
      <w:pPr>
        <w:pStyle w:val="ListParagraph"/>
        <w:numPr>
          <w:ilvl w:val="0"/>
          <w:numId w:val="2"/>
        </w:numPr>
        <w:spacing w:line="276" w:lineRule="auto"/>
        <w:jc w:val="both"/>
        <w:rPr>
          <w:rFonts w:ascii="Arial" w:eastAsia="Arial" w:hAnsi="Arial" w:cs="Arial"/>
          <w:sz w:val="22"/>
          <w:szCs w:val="22"/>
        </w:rPr>
      </w:pPr>
      <w:r w:rsidRPr="004D179D">
        <w:rPr>
          <w:rFonts w:ascii="Arial" w:eastAsia="Arial" w:hAnsi="Arial" w:cs="Arial"/>
          <w:sz w:val="22"/>
          <w:szCs w:val="22"/>
        </w:rPr>
        <w:t>Transport and highways impacts of the development</w:t>
      </w:r>
    </w:p>
    <w:p w14:paraId="1E7B063A" w14:textId="4EA817DD" w:rsidR="004D179D" w:rsidRPr="004D179D" w:rsidRDefault="004D179D">
      <w:pPr>
        <w:pStyle w:val="ListParagraph"/>
        <w:numPr>
          <w:ilvl w:val="0"/>
          <w:numId w:val="2"/>
        </w:numPr>
        <w:spacing w:line="276" w:lineRule="auto"/>
        <w:jc w:val="both"/>
        <w:rPr>
          <w:rFonts w:ascii="Arial" w:eastAsia="Arial" w:hAnsi="Arial" w:cs="Arial"/>
          <w:sz w:val="22"/>
          <w:szCs w:val="22"/>
        </w:rPr>
      </w:pPr>
      <w:r w:rsidRPr="004D179D">
        <w:rPr>
          <w:rFonts w:ascii="Arial" w:eastAsia="Arial" w:hAnsi="Arial" w:cs="Arial"/>
          <w:sz w:val="22"/>
          <w:szCs w:val="22"/>
        </w:rPr>
        <w:t>Noise impacts of the development</w:t>
      </w:r>
    </w:p>
    <w:p w14:paraId="550A9BF2" w14:textId="1C26BBB1" w:rsidR="004D179D" w:rsidRPr="004D179D" w:rsidRDefault="004D179D">
      <w:pPr>
        <w:pStyle w:val="ListParagraph"/>
        <w:numPr>
          <w:ilvl w:val="0"/>
          <w:numId w:val="2"/>
        </w:numPr>
        <w:spacing w:line="276" w:lineRule="auto"/>
        <w:jc w:val="both"/>
        <w:rPr>
          <w:rFonts w:ascii="Arial" w:eastAsia="Arial" w:hAnsi="Arial" w:cs="Arial"/>
          <w:sz w:val="22"/>
          <w:szCs w:val="22"/>
        </w:rPr>
      </w:pPr>
      <w:r w:rsidRPr="004D179D">
        <w:rPr>
          <w:rFonts w:ascii="Arial" w:eastAsia="Arial" w:hAnsi="Arial" w:cs="Arial"/>
          <w:sz w:val="22"/>
          <w:szCs w:val="22"/>
        </w:rPr>
        <w:t>Contamination risks on the site; and</w:t>
      </w:r>
    </w:p>
    <w:p w14:paraId="02C2872F" w14:textId="27C73D1E" w:rsidR="004D179D" w:rsidRDefault="004D179D">
      <w:pPr>
        <w:pStyle w:val="ListParagraph"/>
        <w:numPr>
          <w:ilvl w:val="0"/>
          <w:numId w:val="2"/>
        </w:numPr>
        <w:spacing w:line="276" w:lineRule="auto"/>
        <w:jc w:val="both"/>
        <w:rPr>
          <w:rFonts w:ascii="Arial" w:eastAsia="Arial" w:hAnsi="Arial" w:cs="Arial"/>
          <w:sz w:val="22"/>
          <w:szCs w:val="22"/>
        </w:rPr>
      </w:pPr>
      <w:r w:rsidRPr="004D179D">
        <w:rPr>
          <w:rFonts w:ascii="Arial" w:eastAsia="Arial" w:hAnsi="Arial" w:cs="Arial"/>
          <w:sz w:val="22"/>
          <w:szCs w:val="22"/>
        </w:rPr>
        <w:t>Flooding risks on the site</w:t>
      </w:r>
    </w:p>
    <w:p w14:paraId="567D29AE" w14:textId="77777777" w:rsidR="004D179D" w:rsidRPr="004D179D" w:rsidRDefault="004D179D" w:rsidP="004D179D">
      <w:pPr>
        <w:pStyle w:val="ListParagraph"/>
        <w:spacing w:line="276" w:lineRule="auto"/>
        <w:ind w:left="1080"/>
        <w:jc w:val="both"/>
        <w:rPr>
          <w:rFonts w:ascii="Arial" w:eastAsia="Arial" w:hAnsi="Arial" w:cs="Arial"/>
          <w:sz w:val="22"/>
          <w:szCs w:val="22"/>
        </w:rPr>
      </w:pPr>
    </w:p>
    <w:p w14:paraId="116F013B" w14:textId="65310F2F" w:rsidR="00085171" w:rsidRDefault="001F2FB6" w:rsidP="00085171">
      <w:pPr>
        <w:spacing w:line="276" w:lineRule="auto"/>
        <w:jc w:val="both"/>
        <w:rPr>
          <w:rFonts w:ascii="Arial" w:eastAsia="Arial" w:hAnsi="Arial" w:cs="Arial"/>
          <w:color w:val="000000" w:themeColor="text1"/>
          <w:sz w:val="22"/>
          <w:szCs w:val="22"/>
        </w:rPr>
      </w:pPr>
      <w:bookmarkStart w:id="1" w:name="_41aedd51_4132_404d_8cd3_175b0a588d85"/>
      <w:bookmarkEnd w:id="1"/>
      <w:r>
        <w:rPr>
          <w:rFonts w:ascii="Arial" w:eastAsia="Arial" w:hAnsi="Arial" w:cs="Arial"/>
          <w:color w:val="000000" w:themeColor="text1"/>
          <w:sz w:val="22"/>
          <w:szCs w:val="22"/>
        </w:rPr>
        <w:t>I</w:t>
      </w:r>
      <w:r w:rsidR="00085171">
        <w:rPr>
          <w:rFonts w:ascii="Arial" w:eastAsia="Arial" w:hAnsi="Arial" w:cs="Arial"/>
          <w:color w:val="000000" w:themeColor="text1"/>
          <w:sz w:val="22"/>
          <w:szCs w:val="22"/>
        </w:rPr>
        <w:t xml:space="preserve">t is concluded that the proposed development qualifies as permitted development under Schedule 2, Part </w:t>
      </w:r>
      <w:r w:rsidR="004D6248">
        <w:rPr>
          <w:rFonts w:ascii="Arial" w:eastAsia="Arial" w:hAnsi="Arial" w:cs="Arial"/>
          <w:color w:val="000000" w:themeColor="text1"/>
          <w:sz w:val="22"/>
          <w:szCs w:val="22"/>
        </w:rPr>
        <w:t>R</w:t>
      </w:r>
      <w:r w:rsidR="00085171">
        <w:rPr>
          <w:rFonts w:ascii="Arial" w:eastAsia="Arial" w:hAnsi="Arial" w:cs="Arial"/>
          <w:color w:val="000000" w:themeColor="text1"/>
          <w:sz w:val="22"/>
          <w:szCs w:val="22"/>
        </w:rPr>
        <w:t xml:space="preserve"> of the Town and Country Planning (General Permitted Development) (England) Order 2015 (as amended), and the assessment may now proceed to consider whether </w:t>
      </w:r>
      <w:r w:rsidR="004D6248">
        <w:rPr>
          <w:rFonts w:ascii="Arial" w:eastAsia="Arial" w:hAnsi="Arial" w:cs="Arial"/>
          <w:color w:val="000000" w:themeColor="text1"/>
          <w:sz w:val="22"/>
          <w:szCs w:val="22"/>
        </w:rPr>
        <w:t xml:space="preserve">prior approval is required. </w:t>
      </w:r>
    </w:p>
    <w:p w14:paraId="6A8F0069" w14:textId="77777777" w:rsidR="00085171" w:rsidRDefault="00085171" w:rsidP="00085171">
      <w:pPr>
        <w:spacing w:line="276" w:lineRule="auto"/>
        <w:jc w:val="both"/>
        <w:rPr>
          <w:rFonts w:ascii="Arial" w:eastAsia="Arial" w:hAnsi="Arial" w:cs="Arial"/>
          <w:color w:val="000000" w:themeColor="text1"/>
          <w:sz w:val="22"/>
          <w:szCs w:val="22"/>
        </w:rPr>
      </w:pPr>
    </w:p>
    <w:p w14:paraId="5F617CA8" w14:textId="77777777" w:rsidR="00085171" w:rsidRDefault="00085171" w:rsidP="00085171">
      <w:pPr>
        <w:spacing w:line="276" w:lineRule="auto"/>
        <w:jc w:val="both"/>
        <w:rPr>
          <w:rFonts w:ascii="Arial" w:eastAsia="Arial" w:hAnsi="Arial" w:cs="Arial"/>
          <w:color w:val="000000" w:themeColor="text1"/>
          <w:sz w:val="22"/>
          <w:szCs w:val="22"/>
          <w:u w:val="single"/>
        </w:rPr>
      </w:pPr>
      <w:r>
        <w:rPr>
          <w:rFonts w:ascii="Arial" w:eastAsia="Arial" w:hAnsi="Arial" w:cs="Arial"/>
          <w:color w:val="000000" w:themeColor="text1"/>
          <w:sz w:val="22"/>
          <w:szCs w:val="22"/>
          <w:u w:val="single"/>
        </w:rPr>
        <w:t>Is Prior Approval Required?</w:t>
      </w:r>
      <w:r>
        <w:rPr>
          <w:rFonts w:ascii="Arial" w:eastAsia="Arial" w:hAnsi="Arial" w:cs="Arial"/>
          <w:color w:val="ED0000"/>
          <w:sz w:val="22"/>
          <w:szCs w:val="22"/>
        </w:rPr>
        <w:t xml:space="preserve"> </w:t>
      </w:r>
    </w:p>
    <w:p w14:paraId="17AFC874" w14:textId="77777777" w:rsidR="000906A4" w:rsidRDefault="000906A4" w:rsidP="000906A4">
      <w:pPr>
        <w:pStyle w:val="NoSpacing"/>
        <w:spacing w:line="276" w:lineRule="auto"/>
      </w:pPr>
      <w:r w:rsidRPr="00546708">
        <w:t xml:space="preserve">Where a proposal complies with all the </w:t>
      </w:r>
      <w:r>
        <w:t xml:space="preserve">provisions </w:t>
      </w:r>
      <w:r w:rsidRPr="00546708">
        <w:t>limitations se</w:t>
      </w:r>
      <w:r w:rsidRPr="00233DAD">
        <w:t xml:space="preserve">t out under Class R of Schedule </w:t>
      </w:r>
      <w:r w:rsidRPr="00546708">
        <w:t>2, Part 3 of the Town and Country Planning (General Permitted Development) (England) Order 2015 (as amended), the developer must apply to the Local Planning Authority (LPA) for a determination as to whether prior approval is required for the specified impacts</w:t>
      </w:r>
      <w:r>
        <w:t xml:space="preserve"> </w:t>
      </w:r>
      <w:r w:rsidRPr="00D12B52">
        <w:t>and, if so, whether it should be granted</w:t>
      </w:r>
      <w:r>
        <w:t>.</w:t>
      </w:r>
    </w:p>
    <w:p w14:paraId="4DA9D0CC" w14:textId="77777777" w:rsidR="000906A4" w:rsidRPr="00546708" w:rsidRDefault="000906A4" w:rsidP="000906A4">
      <w:pPr>
        <w:pStyle w:val="NoSpacing"/>
        <w:spacing w:line="276" w:lineRule="auto"/>
      </w:pPr>
    </w:p>
    <w:p w14:paraId="06BC06F7" w14:textId="77777777" w:rsidR="000906A4" w:rsidRDefault="000906A4" w:rsidP="000906A4">
      <w:pPr>
        <w:pStyle w:val="NoSpacing"/>
        <w:spacing w:line="276" w:lineRule="auto"/>
        <w:rPr>
          <w:color w:val="EE0000"/>
        </w:rPr>
      </w:pPr>
      <w:r w:rsidRPr="00546708">
        <w:t xml:space="preserve">In respect of this proposal, the following considerations must be assessed as part of the prior approval </w:t>
      </w:r>
      <w:r w:rsidRPr="00233DAD">
        <w:t xml:space="preserve">process as set out by GPDO e.g. R.3 (1)(b): </w:t>
      </w:r>
    </w:p>
    <w:p w14:paraId="7663F7EF" w14:textId="77777777" w:rsidR="000906A4" w:rsidRDefault="000906A4" w:rsidP="000906A4">
      <w:pPr>
        <w:pStyle w:val="NoSpacing"/>
        <w:spacing w:line="276" w:lineRule="auto"/>
        <w:rPr>
          <w:color w:val="EE0000"/>
        </w:rPr>
      </w:pPr>
    </w:p>
    <w:p w14:paraId="742B9397" w14:textId="77777777" w:rsidR="000906A4" w:rsidRPr="00233DAD" w:rsidRDefault="000906A4" w:rsidP="000906A4">
      <w:pPr>
        <w:pStyle w:val="NoSpacing"/>
        <w:spacing w:line="276" w:lineRule="auto"/>
        <w:ind w:left="720"/>
        <w:rPr>
          <w:i/>
          <w:iCs/>
        </w:rPr>
      </w:pPr>
      <w:r w:rsidRPr="00233DAD">
        <w:rPr>
          <w:i/>
          <w:iCs/>
        </w:rPr>
        <w:t>(b) where the cumulative floor space of the building or buildings which have changed use under Class R within an established agricultural unit exceeds 150 square metres, apply to the local planning authority for a determination as to whether the prior approval of the authority will be required as to—</w:t>
      </w:r>
    </w:p>
    <w:p w14:paraId="46CA0D27" w14:textId="77777777" w:rsidR="000906A4" w:rsidRPr="00233DAD" w:rsidRDefault="000906A4" w:rsidP="000906A4">
      <w:pPr>
        <w:pStyle w:val="NoSpacing"/>
        <w:spacing w:line="276" w:lineRule="auto"/>
        <w:ind w:left="720"/>
        <w:rPr>
          <w:i/>
          <w:iCs/>
        </w:rPr>
      </w:pPr>
    </w:p>
    <w:p w14:paraId="50677067" w14:textId="77777777" w:rsidR="000906A4" w:rsidRPr="00233DAD" w:rsidRDefault="000906A4" w:rsidP="000906A4">
      <w:pPr>
        <w:pStyle w:val="NoSpacing"/>
        <w:spacing w:line="276" w:lineRule="auto"/>
        <w:ind w:left="720"/>
        <w:rPr>
          <w:i/>
          <w:iCs/>
        </w:rPr>
      </w:pPr>
      <w:r w:rsidRPr="00233DAD">
        <w:rPr>
          <w:i/>
          <w:iCs/>
        </w:rPr>
        <w:t>(i) transport and highways impacts of the development;</w:t>
      </w:r>
    </w:p>
    <w:p w14:paraId="2B4FF417" w14:textId="77777777" w:rsidR="000906A4" w:rsidRPr="00233DAD" w:rsidRDefault="000906A4" w:rsidP="000906A4">
      <w:pPr>
        <w:pStyle w:val="NoSpacing"/>
        <w:spacing w:line="276" w:lineRule="auto"/>
        <w:ind w:left="720"/>
        <w:rPr>
          <w:i/>
          <w:iCs/>
        </w:rPr>
      </w:pPr>
      <w:r w:rsidRPr="00233DAD">
        <w:rPr>
          <w:i/>
          <w:iCs/>
        </w:rPr>
        <w:lastRenderedPageBreak/>
        <w:t>(ii) noise impacts of the development;</w:t>
      </w:r>
    </w:p>
    <w:p w14:paraId="3553D393" w14:textId="77777777" w:rsidR="000906A4" w:rsidRPr="00233DAD" w:rsidRDefault="000906A4" w:rsidP="000906A4">
      <w:pPr>
        <w:pStyle w:val="NoSpacing"/>
        <w:spacing w:line="276" w:lineRule="auto"/>
        <w:ind w:left="720"/>
        <w:rPr>
          <w:i/>
          <w:iCs/>
        </w:rPr>
      </w:pPr>
      <w:r w:rsidRPr="00233DAD">
        <w:rPr>
          <w:i/>
          <w:iCs/>
        </w:rPr>
        <w:t>(iii) contamination risks on the site; and</w:t>
      </w:r>
    </w:p>
    <w:p w14:paraId="6BE8713C" w14:textId="77777777" w:rsidR="000906A4" w:rsidRPr="00233DAD" w:rsidRDefault="000906A4" w:rsidP="000906A4">
      <w:pPr>
        <w:pStyle w:val="NoSpacing"/>
        <w:spacing w:line="276" w:lineRule="auto"/>
        <w:ind w:left="720"/>
        <w:rPr>
          <w:i/>
          <w:iCs/>
        </w:rPr>
      </w:pPr>
      <w:r w:rsidRPr="00233DAD">
        <w:rPr>
          <w:i/>
          <w:iCs/>
        </w:rPr>
        <w:t>(iv) flooding risks on the site.</w:t>
      </w:r>
    </w:p>
    <w:p w14:paraId="4F4D0BE6" w14:textId="77777777" w:rsidR="000906A4" w:rsidRPr="00233DAD" w:rsidRDefault="000906A4" w:rsidP="000906A4">
      <w:pPr>
        <w:pStyle w:val="NoSpacing"/>
        <w:spacing w:line="276" w:lineRule="auto"/>
      </w:pPr>
    </w:p>
    <w:p w14:paraId="39F819FD" w14:textId="61EFBD1F" w:rsidR="00085171" w:rsidRPr="001B4CAC" w:rsidRDefault="000906A4" w:rsidP="000906A4">
      <w:pPr>
        <w:spacing w:line="276" w:lineRule="auto"/>
        <w:jc w:val="both"/>
        <w:rPr>
          <w:rFonts w:ascii="Arial" w:hAnsi="Arial" w:cs="Arial"/>
          <w:i/>
          <w:iCs/>
          <w:sz w:val="22"/>
          <w:szCs w:val="22"/>
        </w:rPr>
      </w:pPr>
      <w:r w:rsidRPr="001B4CAC">
        <w:rPr>
          <w:rFonts w:ascii="Arial" w:hAnsi="Arial" w:cs="Arial"/>
          <w:i/>
          <w:iCs/>
          <w:sz w:val="22"/>
          <w:szCs w:val="22"/>
        </w:rPr>
        <w:t>The cumulative floor space of the building or buildings which have changed use under Class R exceeds 150m</w:t>
      </w:r>
      <w:r w:rsidRPr="001B4CAC">
        <w:rPr>
          <w:rFonts w:ascii="Arial" w:hAnsi="Arial" w:cs="Arial"/>
          <w:i/>
          <w:iCs/>
          <w:sz w:val="22"/>
          <w:szCs w:val="22"/>
          <w:vertAlign w:val="superscript"/>
        </w:rPr>
        <w:t xml:space="preserve">2 </w:t>
      </w:r>
      <w:r w:rsidRPr="001B4CAC">
        <w:rPr>
          <w:rFonts w:ascii="Arial" w:hAnsi="Arial" w:cs="Arial"/>
          <w:i/>
          <w:iCs/>
          <w:sz w:val="22"/>
          <w:szCs w:val="22"/>
        </w:rPr>
        <w:t>and as such, the above prior approval matters must be assessed.</w:t>
      </w:r>
    </w:p>
    <w:p w14:paraId="36B93F45" w14:textId="77777777" w:rsidR="00757F5D" w:rsidRDefault="00757F5D" w:rsidP="000906A4">
      <w:pPr>
        <w:spacing w:line="276" w:lineRule="auto"/>
        <w:jc w:val="both"/>
        <w:rPr>
          <w:i/>
          <w:iCs/>
        </w:rPr>
      </w:pPr>
    </w:p>
    <w:p w14:paraId="717DE705" w14:textId="77777777" w:rsidR="00757F5D" w:rsidRDefault="00757F5D" w:rsidP="004A1839">
      <w:pPr>
        <w:pStyle w:val="NoSpacing"/>
        <w:spacing w:line="276" w:lineRule="auto"/>
      </w:pPr>
      <w:r>
        <w:t>In addition Paragraph W sets out a number of requirements for both the developer (in terms of the application submission) and the LPA (relating to consultations and advertisement of the application). Para. W(10) states that:</w:t>
      </w:r>
    </w:p>
    <w:p w14:paraId="06148BED" w14:textId="77777777" w:rsidR="00757F5D" w:rsidRDefault="00757F5D" w:rsidP="004A1839">
      <w:pPr>
        <w:pStyle w:val="NoSpacing"/>
        <w:spacing w:line="276" w:lineRule="auto"/>
      </w:pPr>
    </w:p>
    <w:p w14:paraId="5D48C628" w14:textId="77777777" w:rsidR="00757F5D" w:rsidRPr="004A1839" w:rsidRDefault="00757F5D" w:rsidP="004A1839">
      <w:pPr>
        <w:pStyle w:val="Quote"/>
        <w:spacing w:line="276" w:lineRule="auto"/>
        <w:ind w:right="-23"/>
        <w:jc w:val="both"/>
        <w:rPr>
          <w:rFonts w:ascii="Arial" w:hAnsi="Arial" w:cs="Arial"/>
          <w:color w:val="auto"/>
          <w:sz w:val="22"/>
          <w:szCs w:val="22"/>
        </w:rPr>
      </w:pPr>
      <w:r w:rsidRPr="004A1839">
        <w:rPr>
          <w:rFonts w:ascii="Arial" w:hAnsi="Arial" w:cs="Arial"/>
          <w:color w:val="auto"/>
          <w:sz w:val="22"/>
          <w:szCs w:val="22"/>
        </w:rPr>
        <w:t>The local planning authority must, when determining an application—</w:t>
      </w:r>
    </w:p>
    <w:p w14:paraId="4BE6DC2D" w14:textId="77777777" w:rsidR="00757F5D" w:rsidRPr="004A1839" w:rsidRDefault="00757F5D" w:rsidP="004A1839">
      <w:pPr>
        <w:pStyle w:val="Quote"/>
        <w:spacing w:line="276" w:lineRule="auto"/>
        <w:ind w:right="-23"/>
        <w:jc w:val="both"/>
        <w:rPr>
          <w:rFonts w:ascii="Arial" w:hAnsi="Arial" w:cs="Arial"/>
          <w:color w:val="auto"/>
          <w:sz w:val="22"/>
          <w:szCs w:val="22"/>
        </w:rPr>
      </w:pPr>
      <w:r w:rsidRPr="004A1839">
        <w:rPr>
          <w:rFonts w:ascii="Arial" w:hAnsi="Arial" w:cs="Arial"/>
          <w:color w:val="auto"/>
          <w:sz w:val="22"/>
          <w:szCs w:val="22"/>
        </w:rPr>
        <w:t xml:space="preserve">(a) take into account any representations made to them as a result of any consultation under sub-paragraphs (5) or (6) and any notice given under sub-paragraph (8); </w:t>
      </w:r>
    </w:p>
    <w:p w14:paraId="0465CEA7" w14:textId="77777777" w:rsidR="00757F5D" w:rsidRPr="004A1839" w:rsidRDefault="00757F5D" w:rsidP="004A1839">
      <w:pPr>
        <w:pStyle w:val="Quote"/>
        <w:spacing w:line="276" w:lineRule="auto"/>
        <w:ind w:right="-23"/>
        <w:jc w:val="both"/>
        <w:rPr>
          <w:rFonts w:ascii="Arial" w:hAnsi="Arial" w:cs="Arial"/>
          <w:color w:val="auto"/>
          <w:sz w:val="22"/>
          <w:szCs w:val="22"/>
        </w:rPr>
      </w:pPr>
      <w:r w:rsidRPr="004A1839">
        <w:rPr>
          <w:rFonts w:ascii="Arial" w:hAnsi="Arial" w:cs="Arial"/>
          <w:color w:val="auto"/>
          <w:sz w:val="22"/>
          <w:szCs w:val="22"/>
        </w:rPr>
        <w:t>(b) have regard to the National Planning Policy Framework issued by the Ministry of Housing, Communities and Local Government in February 2019 July 2021, so far as relevant to the subject matter of the prior approval, as if the application were a planning application; and</w:t>
      </w:r>
    </w:p>
    <w:p w14:paraId="5DC14BA2" w14:textId="77777777" w:rsidR="00757F5D" w:rsidRPr="004A1839" w:rsidRDefault="00757F5D" w:rsidP="004A1839">
      <w:pPr>
        <w:pStyle w:val="Quote"/>
        <w:spacing w:line="276" w:lineRule="auto"/>
        <w:ind w:right="-23"/>
        <w:jc w:val="both"/>
        <w:rPr>
          <w:rFonts w:ascii="Arial" w:hAnsi="Arial" w:cs="Arial"/>
          <w:color w:val="auto"/>
          <w:sz w:val="22"/>
          <w:szCs w:val="22"/>
        </w:rPr>
      </w:pPr>
      <w:r w:rsidRPr="004A1839">
        <w:rPr>
          <w:rFonts w:ascii="Arial" w:hAnsi="Arial" w:cs="Arial"/>
          <w:color w:val="auto"/>
          <w:sz w:val="22"/>
          <w:szCs w:val="22"/>
        </w:rPr>
        <w:t>(c) in relation to the contamination risks on the site—</w:t>
      </w:r>
    </w:p>
    <w:p w14:paraId="5B7F6CBA" w14:textId="77777777" w:rsidR="00757F5D" w:rsidRPr="004A1839" w:rsidRDefault="00757F5D" w:rsidP="004A1839">
      <w:pPr>
        <w:pStyle w:val="Quote"/>
        <w:spacing w:line="276" w:lineRule="auto"/>
        <w:ind w:right="-23"/>
        <w:jc w:val="both"/>
        <w:rPr>
          <w:rFonts w:ascii="Arial" w:hAnsi="Arial" w:cs="Arial"/>
          <w:color w:val="auto"/>
          <w:sz w:val="22"/>
          <w:szCs w:val="22"/>
        </w:rPr>
      </w:pPr>
      <w:r w:rsidRPr="004A1839">
        <w:rPr>
          <w:rFonts w:ascii="Arial" w:hAnsi="Arial" w:cs="Arial"/>
          <w:color w:val="auto"/>
          <w:sz w:val="22"/>
          <w:szCs w:val="22"/>
        </w:rPr>
        <w:t>(i) determine whether, as a result of the proposed change of use, taking into account any proposed mitigation, the site will be contaminated land as described in Part 2A of the Environmental Protection Act 1990, and in doing so have regard to the Contaminated Land Statutory Guidance issued by the Secretary of State for the Environment, Food and Rural Affairs in April 2012, and</w:t>
      </w:r>
    </w:p>
    <w:p w14:paraId="427B0478" w14:textId="77777777" w:rsidR="00757F5D" w:rsidRPr="004A1839" w:rsidRDefault="00757F5D" w:rsidP="004A1839">
      <w:pPr>
        <w:pStyle w:val="Quote"/>
        <w:spacing w:line="276" w:lineRule="auto"/>
        <w:ind w:right="-23"/>
        <w:jc w:val="both"/>
        <w:rPr>
          <w:rFonts w:ascii="Arial" w:hAnsi="Arial" w:cs="Arial"/>
          <w:color w:val="auto"/>
          <w:sz w:val="22"/>
          <w:szCs w:val="22"/>
        </w:rPr>
      </w:pPr>
      <w:r w:rsidRPr="004A1839">
        <w:rPr>
          <w:rFonts w:ascii="Arial" w:hAnsi="Arial" w:cs="Arial"/>
          <w:color w:val="auto"/>
          <w:sz w:val="22"/>
          <w:szCs w:val="22"/>
        </w:rPr>
        <w:t>(ii) if they determine that the site will be contaminated land, refuse to give prior approval</w:t>
      </w:r>
    </w:p>
    <w:p w14:paraId="046754D3" w14:textId="77777777" w:rsidR="00757F5D" w:rsidRDefault="00757F5D" w:rsidP="004A1839">
      <w:pPr>
        <w:spacing w:line="276" w:lineRule="auto"/>
        <w:jc w:val="both"/>
      </w:pPr>
    </w:p>
    <w:p w14:paraId="0B2DE558" w14:textId="77777777" w:rsidR="00757F5D" w:rsidRDefault="00757F5D" w:rsidP="004A1839">
      <w:pPr>
        <w:pStyle w:val="NoSpacing"/>
        <w:spacing w:line="276" w:lineRule="auto"/>
      </w:pPr>
      <w:r>
        <w:t xml:space="preserve">Para. W(13) allows LPAs to grant prior approval unconditionally or subject to conditions reasonably related to the subject matter of the prior approval. </w:t>
      </w:r>
    </w:p>
    <w:p w14:paraId="1DC03354" w14:textId="77777777" w:rsidR="00757F5D" w:rsidRDefault="00757F5D" w:rsidP="000906A4">
      <w:pPr>
        <w:spacing w:line="276" w:lineRule="auto"/>
        <w:jc w:val="both"/>
        <w:rPr>
          <w:rFonts w:ascii="Arial" w:eastAsia="Arial" w:hAnsi="Arial" w:cs="Arial"/>
          <w:color w:val="000000" w:themeColor="text1"/>
          <w:sz w:val="22"/>
          <w:szCs w:val="22"/>
        </w:rPr>
      </w:pPr>
    </w:p>
    <w:p w14:paraId="50DE7468" w14:textId="4A8782AD" w:rsidR="008A1E52" w:rsidRPr="00A829BD" w:rsidRDefault="008A1E52" w:rsidP="00085171">
      <w:pPr>
        <w:spacing w:line="276" w:lineRule="auto"/>
        <w:jc w:val="both"/>
        <w:rPr>
          <w:rFonts w:ascii="Arial" w:eastAsia="Arial" w:hAnsi="Arial" w:cs="Arial"/>
          <w:color w:val="000000" w:themeColor="text1"/>
          <w:sz w:val="22"/>
          <w:szCs w:val="22"/>
          <w:u w:val="single"/>
        </w:rPr>
      </w:pPr>
      <w:r w:rsidRPr="00A829BD">
        <w:rPr>
          <w:rFonts w:ascii="Arial" w:eastAsia="Arial" w:hAnsi="Arial" w:cs="Arial"/>
          <w:color w:val="000000" w:themeColor="text1"/>
          <w:sz w:val="22"/>
          <w:szCs w:val="22"/>
          <w:u w:val="single"/>
        </w:rPr>
        <w:t>Transport and highway impacts of the development</w:t>
      </w:r>
    </w:p>
    <w:p w14:paraId="6D47A663" w14:textId="77777777" w:rsidR="00617DE9" w:rsidRPr="00A829BD" w:rsidRDefault="00617DE9" w:rsidP="00085171">
      <w:pPr>
        <w:spacing w:line="276" w:lineRule="auto"/>
        <w:jc w:val="both"/>
        <w:rPr>
          <w:rFonts w:ascii="Arial" w:eastAsia="Arial" w:hAnsi="Arial" w:cs="Arial"/>
          <w:color w:val="000000" w:themeColor="text1"/>
          <w:sz w:val="22"/>
          <w:szCs w:val="22"/>
        </w:rPr>
      </w:pPr>
    </w:p>
    <w:p w14:paraId="55CBCC2C" w14:textId="77777777" w:rsidR="00380D17" w:rsidRPr="0056634F" w:rsidRDefault="00380D17" w:rsidP="00380D17">
      <w:pPr>
        <w:pStyle w:val="NoSpacing"/>
        <w:spacing w:line="276" w:lineRule="auto"/>
        <w:rPr>
          <w:i/>
          <w:iCs/>
        </w:rPr>
      </w:pPr>
      <w:r w:rsidRPr="0056634F">
        <w:rPr>
          <w:i/>
          <w:iCs/>
        </w:rPr>
        <w:t>Policy Context</w:t>
      </w:r>
    </w:p>
    <w:p w14:paraId="14CF7EAD" w14:textId="77777777" w:rsidR="00AF157A" w:rsidRDefault="00AF157A" w:rsidP="00AF157A">
      <w:pPr>
        <w:pStyle w:val="NoSpacing"/>
        <w:spacing w:line="276" w:lineRule="auto"/>
      </w:pPr>
      <w:r>
        <w:t>Policies TR3-TR8 of the National Planning Policy Framework seek to ensure that development provides safe and suitable access for all users and does not result in unacceptable impacts on highway safety. National policy also confirms that development should only be refused on transport grounds where there would be an unacceptable impact on highway safety, or where the residual cumulative impacts on the road network would be severe.</w:t>
      </w:r>
    </w:p>
    <w:p w14:paraId="773B748F" w14:textId="77777777" w:rsidR="00AF157A" w:rsidRDefault="00AF157A" w:rsidP="00AF157A">
      <w:pPr>
        <w:pStyle w:val="NoSpacing"/>
        <w:spacing w:line="276" w:lineRule="auto"/>
      </w:pPr>
    </w:p>
    <w:p w14:paraId="3EF37741" w14:textId="77777777" w:rsidR="00AF157A" w:rsidRDefault="00AF157A" w:rsidP="00AF157A">
      <w:pPr>
        <w:pStyle w:val="NoSpacing"/>
        <w:spacing w:line="276" w:lineRule="auto"/>
      </w:pPr>
      <w:r>
        <w:t>In terms of locational sustainability, the Local Planning Authority (LPA) is not able to assess the general sustainability of the site's location in relation to access to services, employment, or facilities. This is not a consideration under the relevant prior approval provisions. Accordingly, the key matter for assessment is the impact of the proposal on highway safety, particularly in relation to the site access and the surrounding local highway network.</w:t>
      </w:r>
    </w:p>
    <w:p w14:paraId="6AC2DBED" w14:textId="77777777" w:rsidR="00380D17" w:rsidRDefault="00380D17" w:rsidP="00085171">
      <w:pPr>
        <w:spacing w:line="276" w:lineRule="auto"/>
        <w:jc w:val="both"/>
        <w:rPr>
          <w:rFonts w:ascii="Arial" w:eastAsia="Arial" w:hAnsi="Arial" w:cs="Arial"/>
          <w:color w:val="000000" w:themeColor="text1"/>
          <w:sz w:val="22"/>
          <w:szCs w:val="22"/>
        </w:rPr>
      </w:pPr>
    </w:p>
    <w:p w14:paraId="7A57A7FB" w14:textId="77777777" w:rsidR="005C1E60" w:rsidRDefault="005C1E60" w:rsidP="005C1E60">
      <w:pPr>
        <w:pStyle w:val="NoSpacing"/>
        <w:spacing w:line="276" w:lineRule="auto"/>
        <w:rPr>
          <w:i/>
          <w:iCs/>
        </w:rPr>
      </w:pPr>
      <w:r w:rsidRPr="0056634F">
        <w:rPr>
          <w:i/>
          <w:iCs/>
        </w:rPr>
        <w:t>Assessment</w:t>
      </w:r>
    </w:p>
    <w:p w14:paraId="6078F202" w14:textId="63E1CA88" w:rsidR="006E2525" w:rsidRDefault="006E2525" w:rsidP="006E2525">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The site is accessed via an established access (and visibility splay) of</w:t>
      </w:r>
      <w:r w:rsidR="0003676E">
        <w:rPr>
          <w:rFonts w:ascii="Arial" w:eastAsia="Arial" w:hAnsi="Arial" w:cs="Arial"/>
          <w:color w:val="000000" w:themeColor="text1"/>
          <w:sz w:val="22"/>
          <w:szCs w:val="22"/>
        </w:rPr>
        <w:t>f</w:t>
      </w:r>
      <w:r>
        <w:rPr>
          <w:rFonts w:ascii="Arial" w:eastAsia="Arial" w:hAnsi="Arial" w:cs="Arial"/>
          <w:color w:val="000000" w:themeColor="text1"/>
          <w:sz w:val="22"/>
          <w:szCs w:val="22"/>
        </w:rPr>
        <w:t xml:space="preserve"> Dukes Lane which serves various agricultural and equestrian building</w:t>
      </w:r>
      <w:r w:rsidR="0003676E">
        <w:rPr>
          <w:rFonts w:ascii="Arial" w:eastAsia="Arial" w:hAnsi="Arial" w:cs="Arial"/>
          <w:color w:val="000000" w:themeColor="text1"/>
          <w:sz w:val="22"/>
          <w:szCs w:val="22"/>
        </w:rPr>
        <w:t>s</w:t>
      </w:r>
      <w:r>
        <w:rPr>
          <w:rFonts w:ascii="Arial" w:eastAsia="Arial" w:hAnsi="Arial" w:cs="Arial"/>
          <w:color w:val="000000" w:themeColor="text1"/>
          <w:sz w:val="22"/>
          <w:szCs w:val="22"/>
        </w:rPr>
        <w:t xml:space="preserve">. </w:t>
      </w:r>
      <w:r w:rsidR="00667EF5">
        <w:rPr>
          <w:rFonts w:ascii="Arial" w:eastAsia="Arial" w:hAnsi="Arial" w:cs="Arial"/>
          <w:color w:val="000000" w:themeColor="text1"/>
          <w:sz w:val="22"/>
          <w:szCs w:val="22"/>
        </w:rPr>
        <w:t xml:space="preserve">An additional Highways Technical Note was submitted to the LPA as objections were initially received from the Highways Officer. </w:t>
      </w:r>
    </w:p>
    <w:p w14:paraId="1AE92A91" w14:textId="77777777" w:rsidR="006E2525" w:rsidRDefault="006E2525" w:rsidP="006E2525">
      <w:pPr>
        <w:spacing w:line="276" w:lineRule="auto"/>
        <w:jc w:val="both"/>
        <w:rPr>
          <w:rFonts w:ascii="Arial" w:eastAsia="Arial" w:hAnsi="Arial" w:cs="Arial"/>
          <w:color w:val="000000" w:themeColor="text1"/>
          <w:sz w:val="22"/>
          <w:szCs w:val="22"/>
        </w:rPr>
      </w:pPr>
    </w:p>
    <w:p w14:paraId="7E12CF78" w14:textId="77777777" w:rsidR="006E2525" w:rsidRDefault="006E2525" w:rsidP="006E2525">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Dukes Lane is a Class 3 road which is a narrow lane with raised verges and hedge boundaries to both sides of the carriageway with limited passing opportunities (only available within field gate entrances) There are also other vehicle accesses serving residential properties along Dukes Lane.</w:t>
      </w:r>
    </w:p>
    <w:p w14:paraId="32AE23C8" w14:textId="77777777" w:rsidR="006E2525" w:rsidRDefault="006E2525" w:rsidP="006E2525">
      <w:pPr>
        <w:spacing w:line="276" w:lineRule="auto"/>
        <w:jc w:val="both"/>
        <w:rPr>
          <w:rFonts w:ascii="Arial" w:eastAsia="Arial" w:hAnsi="Arial" w:cs="Arial"/>
          <w:color w:val="000000" w:themeColor="text1"/>
          <w:sz w:val="22"/>
          <w:szCs w:val="22"/>
        </w:rPr>
      </w:pPr>
    </w:p>
    <w:p w14:paraId="022605B1" w14:textId="77777777" w:rsidR="008C65D3" w:rsidRDefault="009F3C9C" w:rsidP="008C65D3">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It is considered that t</w:t>
      </w:r>
      <w:r w:rsidR="006E2525">
        <w:rPr>
          <w:rFonts w:ascii="Arial" w:eastAsia="Arial" w:hAnsi="Arial" w:cs="Arial"/>
          <w:color w:val="000000" w:themeColor="text1"/>
          <w:sz w:val="22"/>
          <w:szCs w:val="22"/>
        </w:rPr>
        <w:t xml:space="preserve">he lawful fallback agricultural use </w:t>
      </w:r>
      <w:r w:rsidR="008A7A7C">
        <w:rPr>
          <w:rFonts w:ascii="Arial" w:eastAsia="Arial" w:hAnsi="Arial" w:cs="Arial"/>
          <w:color w:val="000000" w:themeColor="text1"/>
          <w:sz w:val="22"/>
          <w:szCs w:val="22"/>
        </w:rPr>
        <w:t xml:space="preserve">of the building </w:t>
      </w:r>
      <w:r w:rsidR="006E2525">
        <w:rPr>
          <w:rFonts w:ascii="Arial" w:eastAsia="Arial" w:hAnsi="Arial" w:cs="Arial"/>
          <w:color w:val="000000" w:themeColor="text1"/>
          <w:sz w:val="22"/>
          <w:szCs w:val="22"/>
        </w:rPr>
        <w:t xml:space="preserve">is likely to be intermittent and seasonal. In contrast, it is considered that the proposed use would generate a regular pattern of two-way customer arrivals and departures throughout the day/early evening associated with the use which would be materially different and </w:t>
      </w:r>
      <w:r w:rsidR="008C54AE">
        <w:rPr>
          <w:rFonts w:ascii="Arial" w:eastAsia="Arial" w:hAnsi="Arial" w:cs="Arial"/>
          <w:color w:val="000000" w:themeColor="text1"/>
          <w:sz w:val="22"/>
          <w:szCs w:val="22"/>
        </w:rPr>
        <w:t xml:space="preserve">represent </w:t>
      </w:r>
      <w:r w:rsidR="006E2525">
        <w:rPr>
          <w:rFonts w:ascii="Arial" w:eastAsia="Arial" w:hAnsi="Arial" w:cs="Arial"/>
          <w:color w:val="000000" w:themeColor="text1"/>
          <w:sz w:val="22"/>
          <w:szCs w:val="22"/>
        </w:rPr>
        <w:t xml:space="preserve">a significant intensification in the frequency of vehicular movements associated with the building. Opposing vehicle movements are likely to lead to conflict between vehicles in narrow sections which are likely to result in reversing manoeuvrers over extended distances which would cause a potential conflict with existing users, agricultural vehicles, walkers and equestrians. </w:t>
      </w:r>
    </w:p>
    <w:p w14:paraId="490C1337" w14:textId="77777777" w:rsidR="008C65D3" w:rsidRDefault="008C65D3" w:rsidP="008C65D3">
      <w:pPr>
        <w:spacing w:line="276" w:lineRule="auto"/>
        <w:jc w:val="both"/>
        <w:rPr>
          <w:rFonts w:ascii="Arial" w:eastAsia="Arial" w:hAnsi="Arial" w:cs="Arial"/>
          <w:color w:val="000000" w:themeColor="text1"/>
          <w:sz w:val="22"/>
          <w:szCs w:val="22"/>
        </w:rPr>
      </w:pPr>
    </w:p>
    <w:p w14:paraId="2B4388BB" w14:textId="07B515A5" w:rsidR="008C65D3" w:rsidRPr="008C65D3" w:rsidRDefault="008C65D3" w:rsidP="008C65D3">
      <w:pPr>
        <w:spacing w:line="276" w:lineRule="auto"/>
        <w:jc w:val="both"/>
        <w:rPr>
          <w:rFonts w:ascii="Arial" w:eastAsia="Arial" w:hAnsi="Arial" w:cs="Arial"/>
          <w:color w:val="000000" w:themeColor="text1"/>
          <w:sz w:val="22"/>
          <w:szCs w:val="22"/>
        </w:rPr>
      </w:pPr>
      <w:r w:rsidRPr="008C65D3">
        <w:rPr>
          <w:rFonts w:ascii="ArialMT" w:hAnsi="ArialMT"/>
          <w:color w:val="000000"/>
          <w:sz w:val="22"/>
          <w:szCs w:val="22"/>
        </w:rPr>
        <w:t>The submitted Technical Note seeks to quantify the anticipated traffic generation associated with the proposed use and indicates that the development would result in a relatively modest level of vehicle activity associated with a single court facility operating under a managed booking system. The submitted information also indicates that bookings would be controlled to limit overlapping arrivals and departures.</w:t>
      </w:r>
    </w:p>
    <w:p w14:paraId="78190704" w14:textId="77777777" w:rsidR="008C65D3" w:rsidRPr="008C65D3" w:rsidRDefault="008C65D3" w:rsidP="008C65D3">
      <w:pPr>
        <w:rPr>
          <w:rFonts w:ascii="ArialMT" w:hAnsi="ArialMT"/>
          <w:color w:val="000000"/>
          <w:sz w:val="22"/>
          <w:szCs w:val="22"/>
        </w:rPr>
      </w:pPr>
    </w:p>
    <w:p w14:paraId="1ADAA20A" w14:textId="58E12AA0" w:rsidR="008A7A7C" w:rsidRDefault="008C65D3" w:rsidP="008C65D3">
      <w:pPr>
        <w:spacing w:line="276" w:lineRule="auto"/>
        <w:jc w:val="both"/>
        <w:rPr>
          <w:rFonts w:ascii="ArialMT" w:hAnsi="ArialMT"/>
          <w:color w:val="000000"/>
          <w:sz w:val="22"/>
          <w:szCs w:val="22"/>
        </w:rPr>
      </w:pPr>
      <w:r w:rsidRPr="008C65D3">
        <w:rPr>
          <w:rFonts w:ascii="ArialMT" w:hAnsi="ArialMT"/>
          <w:color w:val="000000"/>
          <w:sz w:val="22"/>
          <w:szCs w:val="22"/>
        </w:rPr>
        <w:t>The Highway Authority acknowledges that the proposed use would generate a different pattern of vehicle movements from the existing agricultural use, with trips occurring throughout the day by visitors travelling to and from the site. Whilst this would increase the frequency of vehicle movements using Duke's Lane, the submitted information indicates that the overall scale of traffic generation would remain relatively low</w:t>
      </w:r>
    </w:p>
    <w:p w14:paraId="04D2732D" w14:textId="77777777" w:rsidR="008C65D3" w:rsidRDefault="008C65D3" w:rsidP="008C65D3">
      <w:pPr>
        <w:spacing w:line="276" w:lineRule="auto"/>
        <w:jc w:val="both"/>
        <w:rPr>
          <w:rFonts w:ascii="ArialMT" w:hAnsi="ArialMT"/>
          <w:color w:val="000000"/>
          <w:sz w:val="22"/>
          <w:szCs w:val="22"/>
        </w:rPr>
      </w:pPr>
    </w:p>
    <w:p w14:paraId="4ACF352F" w14:textId="5CF91304" w:rsidR="008C65D3" w:rsidRDefault="00211384" w:rsidP="008C65D3">
      <w:pPr>
        <w:spacing w:line="276" w:lineRule="auto"/>
        <w:jc w:val="both"/>
        <w:rPr>
          <w:rFonts w:ascii="ArialMT" w:hAnsi="ArialMT"/>
          <w:color w:val="000000"/>
          <w:sz w:val="22"/>
          <w:szCs w:val="22"/>
        </w:rPr>
      </w:pPr>
      <w:r w:rsidRPr="00211384">
        <w:rPr>
          <w:rFonts w:ascii="ArialMT" w:hAnsi="ArialMT"/>
          <w:color w:val="000000"/>
          <w:sz w:val="22"/>
          <w:szCs w:val="22"/>
        </w:rPr>
        <w:t xml:space="preserve">Notwithstanding the continuing concerns regarding the constrained nature of Duke's Lane and the suitability of the route for intensive forms of development, the Highway Authority is not satisfied that the submitted evidence demonstrates that the additional traffic associated with the proposed Class R development would be of such a scale as to result in an unacceptable impact on highway safety or a severe residual cumulative impact on the highway network. Having regard to the limited scale of the proposed use and the information submitted in support of the application, no highway objection is raised subject to </w:t>
      </w:r>
      <w:r>
        <w:rPr>
          <w:rFonts w:ascii="ArialMT" w:hAnsi="ArialMT"/>
          <w:color w:val="000000"/>
          <w:sz w:val="22"/>
          <w:szCs w:val="22"/>
        </w:rPr>
        <w:t>a</w:t>
      </w:r>
      <w:r w:rsidRPr="00211384">
        <w:rPr>
          <w:rFonts w:ascii="ArialMT" w:hAnsi="ArialMT"/>
          <w:color w:val="000000"/>
          <w:sz w:val="22"/>
          <w:szCs w:val="22"/>
        </w:rPr>
        <w:t xml:space="preserve"> condition being attached to any permission granted to ensure that the facility operates in the manner described within the submitted information, upon which the highway assessment has been base</w:t>
      </w:r>
      <w:r>
        <w:rPr>
          <w:rFonts w:ascii="ArialMT" w:hAnsi="ArialMT"/>
          <w:color w:val="000000"/>
          <w:sz w:val="22"/>
          <w:szCs w:val="22"/>
        </w:rPr>
        <w:t>d.</w:t>
      </w:r>
    </w:p>
    <w:p w14:paraId="02948805" w14:textId="77777777" w:rsidR="00211384" w:rsidRDefault="00211384" w:rsidP="008C65D3">
      <w:pPr>
        <w:spacing w:line="276" w:lineRule="auto"/>
        <w:jc w:val="both"/>
        <w:rPr>
          <w:rFonts w:ascii="Arial" w:eastAsia="Arial" w:hAnsi="Arial" w:cs="Arial"/>
          <w:color w:val="000000" w:themeColor="text1"/>
          <w:sz w:val="22"/>
          <w:szCs w:val="22"/>
        </w:rPr>
      </w:pPr>
    </w:p>
    <w:p w14:paraId="3AEAAC9E" w14:textId="12769A0B" w:rsidR="006E2525" w:rsidRDefault="006E2525" w:rsidP="006E2525">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With regards to parking</w:t>
      </w:r>
      <w:r w:rsidR="008C59BC">
        <w:rPr>
          <w:rFonts w:ascii="Arial" w:eastAsia="Arial" w:hAnsi="Arial" w:cs="Arial"/>
          <w:color w:val="000000" w:themeColor="text1"/>
          <w:sz w:val="22"/>
          <w:szCs w:val="22"/>
        </w:rPr>
        <w:t>,</w:t>
      </w:r>
      <w:r>
        <w:rPr>
          <w:rFonts w:ascii="Arial" w:eastAsia="Arial" w:hAnsi="Arial" w:cs="Arial"/>
          <w:color w:val="000000" w:themeColor="text1"/>
          <w:sz w:val="22"/>
          <w:szCs w:val="22"/>
        </w:rPr>
        <w:t xml:space="preserve"> 4 spaces are proposed</w:t>
      </w:r>
      <w:r w:rsidR="00AC3D0C">
        <w:rPr>
          <w:rFonts w:ascii="Arial" w:eastAsia="Arial" w:hAnsi="Arial" w:cs="Arial"/>
          <w:color w:val="000000" w:themeColor="text1"/>
          <w:sz w:val="22"/>
          <w:szCs w:val="22"/>
        </w:rPr>
        <w:t xml:space="preserve"> which is considered to be sufficient. </w:t>
      </w:r>
      <w:r>
        <w:rPr>
          <w:rFonts w:ascii="Arial" w:eastAsia="Arial" w:hAnsi="Arial" w:cs="Arial"/>
          <w:color w:val="000000" w:themeColor="text1"/>
          <w:sz w:val="22"/>
          <w:szCs w:val="22"/>
        </w:rPr>
        <w:t xml:space="preserve"> </w:t>
      </w:r>
    </w:p>
    <w:p w14:paraId="57ED0376" w14:textId="77777777" w:rsidR="006E2525" w:rsidRDefault="006E2525" w:rsidP="006E2525">
      <w:pPr>
        <w:spacing w:line="276" w:lineRule="auto"/>
        <w:jc w:val="both"/>
        <w:rPr>
          <w:rFonts w:ascii="Arial" w:eastAsia="Arial" w:hAnsi="Arial" w:cs="Arial"/>
          <w:color w:val="000000" w:themeColor="text1"/>
          <w:sz w:val="22"/>
          <w:szCs w:val="22"/>
        </w:rPr>
      </w:pPr>
    </w:p>
    <w:p w14:paraId="39270D79" w14:textId="77777777" w:rsidR="000661A4" w:rsidRPr="0056634F" w:rsidRDefault="000661A4" w:rsidP="000661A4">
      <w:pPr>
        <w:pStyle w:val="NoSpacing"/>
        <w:spacing w:line="276" w:lineRule="auto"/>
        <w:rPr>
          <w:i/>
          <w:iCs/>
        </w:rPr>
      </w:pPr>
      <w:r w:rsidRPr="0056634F">
        <w:rPr>
          <w:i/>
          <w:iCs/>
        </w:rPr>
        <w:t xml:space="preserve">Conclusion </w:t>
      </w:r>
    </w:p>
    <w:p w14:paraId="1E04793A" w14:textId="77777777" w:rsidR="000B1A5F" w:rsidRPr="000A0ED2" w:rsidRDefault="000B1A5F" w:rsidP="000B1A5F">
      <w:pPr>
        <w:pStyle w:val="NoSpacing"/>
        <w:spacing w:line="276" w:lineRule="auto"/>
      </w:pPr>
      <w:r w:rsidRPr="000A0ED2">
        <w:t xml:space="preserve">Prior approval in relation to </w:t>
      </w:r>
      <w:r>
        <w:t>noise</w:t>
      </w:r>
      <w:r w:rsidRPr="000A0ED2">
        <w:t xml:space="preserve"> matters is required</w:t>
      </w:r>
      <w:r>
        <w:t xml:space="preserve"> and granted.</w:t>
      </w:r>
    </w:p>
    <w:p w14:paraId="7AE83430" w14:textId="77777777" w:rsidR="000661A4" w:rsidRDefault="000661A4" w:rsidP="00A641E8">
      <w:pPr>
        <w:spacing w:line="276" w:lineRule="auto"/>
        <w:jc w:val="both"/>
        <w:rPr>
          <w:rFonts w:ascii="Arial" w:eastAsia="Arial" w:hAnsi="Arial" w:cs="Arial"/>
          <w:color w:val="000000" w:themeColor="text1"/>
          <w:sz w:val="22"/>
          <w:szCs w:val="22"/>
        </w:rPr>
      </w:pPr>
    </w:p>
    <w:p w14:paraId="4B0802CA" w14:textId="77777777" w:rsidR="000661A4" w:rsidRPr="00A829BD" w:rsidRDefault="000661A4" w:rsidP="000661A4">
      <w:pPr>
        <w:spacing w:line="276" w:lineRule="auto"/>
        <w:jc w:val="both"/>
        <w:rPr>
          <w:rFonts w:ascii="Arial" w:eastAsia="Arial" w:hAnsi="Arial" w:cs="Arial"/>
          <w:color w:val="000000" w:themeColor="text1"/>
          <w:sz w:val="22"/>
          <w:szCs w:val="22"/>
          <w:u w:val="single"/>
        </w:rPr>
      </w:pPr>
      <w:r w:rsidRPr="00A829BD">
        <w:rPr>
          <w:rFonts w:ascii="Arial" w:eastAsia="Arial" w:hAnsi="Arial" w:cs="Arial"/>
          <w:color w:val="000000" w:themeColor="text1"/>
          <w:sz w:val="22"/>
          <w:szCs w:val="22"/>
          <w:u w:val="single"/>
        </w:rPr>
        <w:t>Noise Impacts of the development</w:t>
      </w:r>
    </w:p>
    <w:p w14:paraId="12D069D6" w14:textId="77777777" w:rsidR="006E2525" w:rsidRPr="0056634F" w:rsidRDefault="006E2525" w:rsidP="005C1E60">
      <w:pPr>
        <w:pStyle w:val="NoSpacing"/>
        <w:spacing w:line="276" w:lineRule="auto"/>
        <w:rPr>
          <w:i/>
          <w:iCs/>
        </w:rPr>
      </w:pPr>
    </w:p>
    <w:p w14:paraId="594F8B8A" w14:textId="77777777" w:rsidR="000661A4" w:rsidRPr="0056634F" w:rsidRDefault="000661A4" w:rsidP="000661A4">
      <w:pPr>
        <w:pStyle w:val="NoSpacing"/>
        <w:spacing w:line="276" w:lineRule="auto"/>
        <w:rPr>
          <w:i/>
          <w:iCs/>
        </w:rPr>
      </w:pPr>
      <w:r w:rsidRPr="0056634F">
        <w:rPr>
          <w:i/>
          <w:iCs/>
        </w:rPr>
        <w:t>Policy Context</w:t>
      </w:r>
    </w:p>
    <w:p w14:paraId="4BE59139" w14:textId="77777777" w:rsidR="00AF157A" w:rsidRDefault="00AF157A" w:rsidP="00AF157A">
      <w:pPr>
        <w:pStyle w:val="NoSpacing"/>
        <w:spacing w:line="276" w:lineRule="auto"/>
      </w:pPr>
      <w:r>
        <w:lastRenderedPageBreak/>
        <w:t>Policy P3 of the National Planning Policy Framework requires development to be appropriate for its location, taking account of the likely effects of pollution on health, living conditions and the natural environment. In relation to noise, the policy seeks to ensure that development provides healthy living conditions for future occupants, avoids unacceptable adverse effects on health and quality of life, and incorporates mitigation where necessary.</w:t>
      </w:r>
    </w:p>
    <w:p w14:paraId="41011358" w14:textId="77777777" w:rsidR="00AF157A" w:rsidRDefault="00AF157A" w:rsidP="00AF157A">
      <w:pPr>
        <w:pStyle w:val="NoSpacing"/>
        <w:spacing w:line="276" w:lineRule="auto"/>
      </w:pPr>
    </w:p>
    <w:p w14:paraId="614FF66D" w14:textId="77777777" w:rsidR="00AF157A" w:rsidRDefault="00AF157A" w:rsidP="00AF157A">
      <w:pPr>
        <w:pStyle w:val="NoSpacing"/>
        <w:spacing w:line="276" w:lineRule="auto"/>
      </w:pPr>
      <w:r>
        <w:t>In the context of this proposal, the key consideration is whether the development would result in, or be exposed to, unacceptable levels of noise, and whether any such impacts can be appropriately mitigated to ensure a suitable living environment.</w:t>
      </w:r>
    </w:p>
    <w:p w14:paraId="30339128" w14:textId="77777777" w:rsidR="000661A4" w:rsidRDefault="000661A4" w:rsidP="00085171">
      <w:pPr>
        <w:spacing w:line="276" w:lineRule="auto"/>
        <w:jc w:val="both"/>
        <w:rPr>
          <w:rFonts w:ascii="Arial" w:eastAsia="Arial" w:hAnsi="Arial" w:cs="Arial"/>
          <w:color w:val="000000" w:themeColor="text1"/>
          <w:sz w:val="22"/>
          <w:szCs w:val="22"/>
        </w:rPr>
      </w:pPr>
    </w:p>
    <w:p w14:paraId="6998EBC2" w14:textId="77777777" w:rsidR="00086DA8" w:rsidRPr="00954FDF" w:rsidRDefault="00086DA8" w:rsidP="00086DA8">
      <w:pPr>
        <w:pStyle w:val="NoSpacing"/>
        <w:spacing w:line="276" w:lineRule="auto"/>
        <w:rPr>
          <w:i/>
          <w:iCs/>
        </w:rPr>
      </w:pPr>
      <w:r w:rsidRPr="00954FDF">
        <w:rPr>
          <w:i/>
          <w:iCs/>
        </w:rPr>
        <w:t>Assessment</w:t>
      </w:r>
    </w:p>
    <w:p w14:paraId="5FF8A999" w14:textId="3173FEDD" w:rsidR="001F26D2" w:rsidRDefault="00617DE9" w:rsidP="00085171">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The site lies in an isolated location</w:t>
      </w:r>
      <w:r w:rsidR="00086DA8">
        <w:rPr>
          <w:rFonts w:ascii="Arial" w:eastAsia="Arial" w:hAnsi="Arial" w:cs="Arial"/>
          <w:color w:val="000000" w:themeColor="text1"/>
          <w:sz w:val="22"/>
          <w:szCs w:val="22"/>
        </w:rPr>
        <w:t xml:space="preserve"> but close to properties associated with </w:t>
      </w:r>
      <w:r w:rsidR="001F26D2">
        <w:rPr>
          <w:rFonts w:ascii="Arial" w:eastAsia="Arial" w:hAnsi="Arial" w:cs="Arial"/>
          <w:color w:val="000000" w:themeColor="text1"/>
          <w:sz w:val="22"/>
          <w:szCs w:val="22"/>
        </w:rPr>
        <w:t>Yarnfield Manor</w:t>
      </w:r>
      <w:r w:rsidR="00086DA8">
        <w:rPr>
          <w:rFonts w:ascii="Arial" w:eastAsia="Arial" w:hAnsi="Arial" w:cs="Arial"/>
          <w:color w:val="000000" w:themeColor="text1"/>
          <w:sz w:val="22"/>
          <w:szCs w:val="22"/>
        </w:rPr>
        <w:t xml:space="preserve"> – those being</w:t>
      </w:r>
      <w:r w:rsidR="001F26D2">
        <w:rPr>
          <w:rFonts w:ascii="Arial" w:eastAsia="Arial" w:hAnsi="Arial" w:cs="Arial"/>
          <w:color w:val="000000" w:themeColor="text1"/>
          <w:sz w:val="22"/>
          <w:szCs w:val="22"/>
        </w:rPr>
        <w:t xml:space="preserve"> the</w:t>
      </w:r>
      <w:r w:rsidR="00583A74">
        <w:rPr>
          <w:rFonts w:ascii="Arial" w:eastAsia="Arial" w:hAnsi="Arial" w:cs="Arial"/>
          <w:color w:val="000000" w:themeColor="text1"/>
          <w:sz w:val="22"/>
          <w:szCs w:val="22"/>
        </w:rPr>
        <w:t xml:space="preserve"> Farmhouse</w:t>
      </w:r>
      <w:r w:rsidR="00973A8B">
        <w:rPr>
          <w:rFonts w:ascii="Arial" w:eastAsia="Arial" w:hAnsi="Arial" w:cs="Arial"/>
          <w:color w:val="000000" w:themeColor="text1"/>
          <w:sz w:val="22"/>
          <w:szCs w:val="22"/>
        </w:rPr>
        <w:t xml:space="preserve"> (residential)</w:t>
      </w:r>
      <w:r w:rsidR="00583A74">
        <w:rPr>
          <w:rFonts w:ascii="Arial" w:eastAsia="Arial" w:hAnsi="Arial" w:cs="Arial"/>
          <w:color w:val="000000" w:themeColor="text1"/>
          <w:sz w:val="22"/>
          <w:szCs w:val="22"/>
        </w:rPr>
        <w:t xml:space="preserve"> </w:t>
      </w:r>
      <w:r w:rsidR="00086DA8">
        <w:rPr>
          <w:rFonts w:ascii="Arial" w:eastAsia="Arial" w:hAnsi="Arial" w:cs="Arial"/>
          <w:color w:val="000000" w:themeColor="text1"/>
          <w:sz w:val="22"/>
          <w:szCs w:val="22"/>
        </w:rPr>
        <w:t>and Crumbly Cottage</w:t>
      </w:r>
      <w:r w:rsidR="001F26D2">
        <w:rPr>
          <w:rFonts w:ascii="Arial" w:eastAsia="Arial" w:hAnsi="Arial" w:cs="Arial"/>
          <w:color w:val="000000" w:themeColor="text1"/>
          <w:sz w:val="22"/>
          <w:szCs w:val="22"/>
        </w:rPr>
        <w:t xml:space="preserve"> which has a lawful use as either an agricultural workers dwelling or holiday let</w:t>
      </w:r>
      <w:r w:rsidR="00086DA8">
        <w:rPr>
          <w:rFonts w:ascii="Arial" w:eastAsia="Arial" w:hAnsi="Arial" w:cs="Arial"/>
          <w:color w:val="000000" w:themeColor="text1"/>
          <w:sz w:val="22"/>
          <w:szCs w:val="22"/>
        </w:rPr>
        <w:t>.</w:t>
      </w:r>
      <w:r w:rsidR="00F933CC" w:rsidRPr="00F933CC">
        <w:rPr>
          <w:rFonts w:ascii="Arial" w:eastAsia="Arial" w:hAnsi="Arial" w:cs="Arial"/>
          <w:color w:val="000000" w:themeColor="text1"/>
          <w:sz w:val="22"/>
          <w:szCs w:val="22"/>
        </w:rPr>
        <w:t xml:space="preserve"> </w:t>
      </w:r>
      <w:r w:rsidR="00F933CC">
        <w:rPr>
          <w:rFonts w:ascii="Arial" w:eastAsia="Arial" w:hAnsi="Arial" w:cs="Arial"/>
          <w:color w:val="000000" w:themeColor="text1"/>
          <w:sz w:val="22"/>
          <w:szCs w:val="22"/>
        </w:rPr>
        <w:t xml:space="preserve">Further afield, un-associated residential properties are located approximately 210 metres to the South. </w:t>
      </w:r>
    </w:p>
    <w:p w14:paraId="4E6E2879" w14:textId="77777777" w:rsidR="001F26D2" w:rsidRDefault="001F26D2" w:rsidP="00085171">
      <w:pPr>
        <w:spacing w:line="276" w:lineRule="auto"/>
        <w:jc w:val="both"/>
        <w:rPr>
          <w:rFonts w:ascii="Arial" w:eastAsia="Arial" w:hAnsi="Arial" w:cs="Arial"/>
          <w:color w:val="000000" w:themeColor="text1"/>
          <w:sz w:val="22"/>
          <w:szCs w:val="22"/>
        </w:rPr>
      </w:pPr>
    </w:p>
    <w:p w14:paraId="6EACB03B" w14:textId="420C9C66" w:rsidR="008A1E52" w:rsidRDefault="00367D4C" w:rsidP="00085171">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There is an existing agricultural barn located between the barn associated with this application and Crumbly Cottage</w:t>
      </w:r>
      <w:r w:rsidR="00A1545D">
        <w:rPr>
          <w:rFonts w:ascii="Arial" w:eastAsia="Arial" w:hAnsi="Arial" w:cs="Arial"/>
          <w:color w:val="000000" w:themeColor="text1"/>
          <w:sz w:val="22"/>
          <w:szCs w:val="22"/>
        </w:rPr>
        <w:t xml:space="preserve"> which would ensure that there is some separation between the two uses. Given the lawful use</w:t>
      </w:r>
      <w:r w:rsidR="003874F0">
        <w:rPr>
          <w:rFonts w:ascii="Arial" w:eastAsia="Arial" w:hAnsi="Arial" w:cs="Arial"/>
          <w:color w:val="000000" w:themeColor="text1"/>
          <w:sz w:val="22"/>
          <w:szCs w:val="22"/>
        </w:rPr>
        <w:t>s</w:t>
      </w:r>
      <w:r w:rsidR="00A1545D">
        <w:rPr>
          <w:rFonts w:ascii="Arial" w:eastAsia="Arial" w:hAnsi="Arial" w:cs="Arial"/>
          <w:color w:val="000000" w:themeColor="text1"/>
          <w:sz w:val="22"/>
          <w:szCs w:val="22"/>
        </w:rPr>
        <w:t xml:space="preserve"> of Crumbly Cottage, both </w:t>
      </w:r>
      <w:r w:rsidR="003874F0">
        <w:rPr>
          <w:rFonts w:ascii="Arial" w:eastAsia="Arial" w:hAnsi="Arial" w:cs="Arial"/>
          <w:color w:val="000000" w:themeColor="text1"/>
          <w:sz w:val="22"/>
          <w:szCs w:val="22"/>
        </w:rPr>
        <w:t xml:space="preserve">would expect some disturbances given the </w:t>
      </w:r>
      <w:r w:rsidR="00BF26B2">
        <w:rPr>
          <w:rFonts w:ascii="Arial" w:eastAsia="Arial" w:hAnsi="Arial" w:cs="Arial"/>
          <w:color w:val="000000" w:themeColor="text1"/>
          <w:sz w:val="22"/>
          <w:szCs w:val="22"/>
        </w:rPr>
        <w:t xml:space="preserve">immediate </w:t>
      </w:r>
      <w:r w:rsidR="003874F0">
        <w:rPr>
          <w:rFonts w:ascii="Arial" w:eastAsia="Arial" w:hAnsi="Arial" w:cs="Arial"/>
          <w:color w:val="000000" w:themeColor="text1"/>
          <w:sz w:val="22"/>
          <w:szCs w:val="22"/>
        </w:rPr>
        <w:t xml:space="preserve">agricultural surroundings and therefore it is considered that there would be no noise issues that would result in a refusal of this prior approval application. </w:t>
      </w:r>
    </w:p>
    <w:p w14:paraId="350D8899" w14:textId="77777777" w:rsidR="00C11B09" w:rsidRDefault="00C11B09" w:rsidP="00085171">
      <w:pPr>
        <w:spacing w:line="276" w:lineRule="auto"/>
        <w:jc w:val="both"/>
        <w:rPr>
          <w:rFonts w:ascii="Arial" w:eastAsia="Arial" w:hAnsi="Arial" w:cs="Arial"/>
          <w:color w:val="000000" w:themeColor="text1"/>
          <w:sz w:val="22"/>
          <w:szCs w:val="22"/>
        </w:rPr>
      </w:pPr>
    </w:p>
    <w:p w14:paraId="370AFD5A" w14:textId="77777777" w:rsidR="000A0ED2" w:rsidRPr="0056634F" w:rsidRDefault="000A0ED2" w:rsidP="000A0ED2">
      <w:pPr>
        <w:pStyle w:val="NoSpacing"/>
        <w:spacing w:line="276" w:lineRule="auto"/>
        <w:rPr>
          <w:i/>
          <w:iCs/>
        </w:rPr>
      </w:pPr>
      <w:r w:rsidRPr="0056634F">
        <w:rPr>
          <w:i/>
          <w:iCs/>
        </w:rPr>
        <w:t xml:space="preserve">Conclusion </w:t>
      </w:r>
    </w:p>
    <w:p w14:paraId="3BA63F3C" w14:textId="53E1D759" w:rsidR="000A0ED2" w:rsidRPr="000A0ED2" w:rsidRDefault="000A0ED2" w:rsidP="000A0ED2">
      <w:pPr>
        <w:pStyle w:val="NoSpacing"/>
        <w:spacing w:line="276" w:lineRule="auto"/>
      </w:pPr>
      <w:r w:rsidRPr="000A0ED2">
        <w:t xml:space="preserve">Prior approval in relation to </w:t>
      </w:r>
      <w:r w:rsidR="000661A4">
        <w:t>noise</w:t>
      </w:r>
      <w:r w:rsidRPr="000A0ED2">
        <w:t xml:space="preserve"> matters is required</w:t>
      </w:r>
      <w:r w:rsidR="00B63260">
        <w:t xml:space="preserve"> and granted.</w:t>
      </w:r>
    </w:p>
    <w:p w14:paraId="4A36E564" w14:textId="77777777" w:rsidR="000A0ED2" w:rsidRDefault="000A0ED2" w:rsidP="00085171">
      <w:pPr>
        <w:spacing w:line="276" w:lineRule="auto"/>
        <w:jc w:val="both"/>
        <w:rPr>
          <w:rFonts w:ascii="Arial" w:eastAsia="Arial" w:hAnsi="Arial" w:cs="Arial"/>
          <w:color w:val="000000" w:themeColor="text1"/>
          <w:sz w:val="22"/>
          <w:szCs w:val="22"/>
        </w:rPr>
      </w:pPr>
    </w:p>
    <w:p w14:paraId="6156E30D" w14:textId="6AC53EE4" w:rsidR="008A1E52" w:rsidRPr="00C11B09" w:rsidRDefault="000A0ED2" w:rsidP="00085171">
      <w:pPr>
        <w:spacing w:line="276" w:lineRule="auto"/>
        <w:jc w:val="both"/>
        <w:rPr>
          <w:rFonts w:ascii="Arial" w:eastAsia="Arial" w:hAnsi="Arial" w:cs="Arial"/>
          <w:color w:val="000000" w:themeColor="text1"/>
          <w:sz w:val="22"/>
          <w:szCs w:val="22"/>
          <w:u w:val="single"/>
        </w:rPr>
      </w:pPr>
      <w:r>
        <w:rPr>
          <w:rFonts w:ascii="Arial" w:eastAsia="Arial" w:hAnsi="Arial" w:cs="Arial"/>
          <w:color w:val="000000" w:themeColor="text1"/>
          <w:sz w:val="22"/>
          <w:szCs w:val="22"/>
          <w:u w:val="single"/>
        </w:rPr>
        <w:t>C</w:t>
      </w:r>
      <w:r w:rsidR="008A1E52" w:rsidRPr="00C11B09">
        <w:rPr>
          <w:rFonts w:ascii="Arial" w:eastAsia="Arial" w:hAnsi="Arial" w:cs="Arial"/>
          <w:color w:val="000000" w:themeColor="text1"/>
          <w:sz w:val="22"/>
          <w:szCs w:val="22"/>
          <w:u w:val="single"/>
        </w:rPr>
        <w:t>ontamination risks on the site</w:t>
      </w:r>
    </w:p>
    <w:p w14:paraId="30897272" w14:textId="77777777" w:rsidR="00954FDF" w:rsidRPr="00954FDF" w:rsidRDefault="00954FDF" w:rsidP="00954FDF">
      <w:pPr>
        <w:pStyle w:val="NoSpacing"/>
        <w:spacing w:line="276" w:lineRule="auto"/>
        <w:rPr>
          <w:i/>
          <w:iCs/>
        </w:rPr>
      </w:pPr>
      <w:r w:rsidRPr="00954FDF">
        <w:rPr>
          <w:i/>
          <w:iCs/>
        </w:rPr>
        <w:t>Policy Context</w:t>
      </w:r>
    </w:p>
    <w:p w14:paraId="2E8EC703" w14:textId="77777777" w:rsidR="00AF157A" w:rsidRDefault="00AF157A" w:rsidP="00AF157A">
      <w:pPr>
        <w:pStyle w:val="NoSpacing"/>
        <w:spacing w:line="276" w:lineRule="auto"/>
      </w:pPr>
      <w:r>
        <w:t>Policy P2 of the National Planning Policy Framework requires sites proposed for development to be suitable for their intended use, taking account of ground conditions, including any risks arising from land instability or contamination, and the extent to which such risks can be mitigated. Following remediation, land should not be capable of being determined as contaminated land under Part IIA of the Environmental Protection Act 1990. The policy also requires adequate site assessment information, prepared by a competent person, to be available to inform the assessment of these matters.</w:t>
      </w:r>
    </w:p>
    <w:p w14:paraId="367589D8" w14:textId="77777777" w:rsidR="00AF157A" w:rsidRDefault="00AF157A" w:rsidP="00AF157A">
      <w:pPr>
        <w:pStyle w:val="NoSpacing"/>
        <w:spacing w:line="276" w:lineRule="auto"/>
      </w:pPr>
    </w:p>
    <w:p w14:paraId="5635EF72" w14:textId="77777777" w:rsidR="00AF157A" w:rsidRDefault="00AF157A" w:rsidP="00AF157A">
      <w:pPr>
        <w:pStyle w:val="NoSpacing"/>
        <w:spacing w:line="276" w:lineRule="auto"/>
      </w:pPr>
      <w:r>
        <w:t>In the context of this proposal, the Local Planning Authority must be satisfied that the site is not affected by contamination or land stability issues that would make it unsuitable for its intended use, and that any necessary investigations or mitigation measures have been appropriately considered.</w:t>
      </w:r>
    </w:p>
    <w:p w14:paraId="76650A6D" w14:textId="77777777" w:rsidR="00954FDF" w:rsidRPr="00954FDF" w:rsidRDefault="00954FDF" w:rsidP="00954FDF">
      <w:pPr>
        <w:pStyle w:val="NoSpacing"/>
        <w:spacing w:line="276" w:lineRule="auto"/>
        <w:rPr>
          <w:i/>
          <w:iCs/>
        </w:rPr>
      </w:pPr>
    </w:p>
    <w:p w14:paraId="1D4E00DE" w14:textId="77777777" w:rsidR="00954FDF" w:rsidRPr="00954FDF" w:rsidRDefault="00954FDF" w:rsidP="00954FDF">
      <w:pPr>
        <w:pStyle w:val="NoSpacing"/>
        <w:spacing w:line="276" w:lineRule="auto"/>
        <w:rPr>
          <w:i/>
          <w:iCs/>
        </w:rPr>
      </w:pPr>
      <w:r w:rsidRPr="00954FDF">
        <w:rPr>
          <w:i/>
          <w:iCs/>
        </w:rPr>
        <w:t>Assessment</w:t>
      </w:r>
    </w:p>
    <w:p w14:paraId="5484157F" w14:textId="77777777" w:rsidR="00954FDF" w:rsidRPr="00864BA0" w:rsidRDefault="00954FDF" w:rsidP="00954FDF">
      <w:pPr>
        <w:widowControl w:val="0"/>
        <w:kinsoku w:val="0"/>
        <w:overflowPunct w:val="0"/>
        <w:autoSpaceDE w:val="0"/>
        <w:autoSpaceDN w:val="0"/>
        <w:adjustRightInd w:val="0"/>
        <w:spacing w:before="1"/>
        <w:ind w:right="179"/>
        <w:jc w:val="both"/>
        <w:rPr>
          <w:rFonts w:ascii="Arial" w:eastAsiaTheme="minorEastAsia" w:hAnsi="Arial" w:cs="Arial"/>
          <w:sz w:val="22"/>
          <w:szCs w:val="22"/>
        </w:rPr>
      </w:pPr>
      <w:r w:rsidRPr="00954FDF">
        <w:rPr>
          <w:rFonts w:ascii="Arial" w:eastAsiaTheme="minorEastAsia" w:hAnsi="Arial" w:cs="Arial"/>
          <w:sz w:val="22"/>
          <w:szCs w:val="22"/>
        </w:rPr>
        <w:t>It is considered that the land would not be contaminated in regard to Part 2A of the Environmental Protection Act 1990. However, Class R allows the use of the building to change to any other the uses permitted by this class and therefore it is necessary to impose a condition to secure details of a land contamination assessment in order to ensure any future users would be safe from any potential contamination that may be present from the existing agricultural use.</w:t>
      </w:r>
    </w:p>
    <w:p w14:paraId="6A398299" w14:textId="77777777" w:rsidR="00954FDF" w:rsidRDefault="00954FDF" w:rsidP="00954FDF">
      <w:pPr>
        <w:pStyle w:val="NoSpacing"/>
        <w:spacing w:line="276" w:lineRule="auto"/>
      </w:pPr>
    </w:p>
    <w:p w14:paraId="3B542324" w14:textId="77777777" w:rsidR="00954FDF" w:rsidRPr="0056634F" w:rsidRDefault="00954FDF" w:rsidP="00954FDF">
      <w:pPr>
        <w:pStyle w:val="NoSpacing"/>
        <w:spacing w:line="276" w:lineRule="auto"/>
        <w:rPr>
          <w:i/>
          <w:iCs/>
        </w:rPr>
      </w:pPr>
      <w:r w:rsidRPr="0056634F">
        <w:rPr>
          <w:i/>
          <w:iCs/>
        </w:rPr>
        <w:lastRenderedPageBreak/>
        <w:t xml:space="preserve">Conclusion </w:t>
      </w:r>
    </w:p>
    <w:p w14:paraId="0A0108DE" w14:textId="33616880" w:rsidR="00954FDF" w:rsidRPr="00954FDF" w:rsidRDefault="00954FDF" w:rsidP="00954FDF">
      <w:pPr>
        <w:spacing w:line="276" w:lineRule="auto"/>
        <w:jc w:val="both"/>
        <w:rPr>
          <w:rFonts w:ascii="Arial" w:hAnsi="Arial" w:cs="Arial"/>
          <w:sz w:val="22"/>
          <w:szCs w:val="22"/>
        </w:rPr>
      </w:pPr>
      <w:r w:rsidRPr="00954FDF">
        <w:rPr>
          <w:rFonts w:ascii="Arial" w:hAnsi="Arial" w:cs="Arial"/>
          <w:sz w:val="22"/>
          <w:szCs w:val="22"/>
        </w:rPr>
        <w:t>Prior approval in relation to contamination matters is required</w:t>
      </w:r>
      <w:r w:rsidR="000B336A">
        <w:rPr>
          <w:rFonts w:ascii="Arial" w:hAnsi="Arial" w:cs="Arial"/>
          <w:sz w:val="22"/>
          <w:szCs w:val="22"/>
        </w:rPr>
        <w:t xml:space="preserve"> and granted. </w:t>
      </w:r>
    </w:p>
    <w:p w14:paraId="640F7480" w14:textId="77777777" w:rsidR="00954FDF" w:rsidRDefault="00954FDF" w:rsidP="00954FDF">
      <w:pPr>
        <w:spacing w:line="276" w:lineRule="auto"/>
        <w:jc w:val="both"/>
        <w:rPr>
          <w:color w:val="EE0000"/>
        </w:rPr>
      </w:pPr>
    </w:p>
    <w:p w14:paraId="18859C9E" w14:textId="64BDE538" w:rsidR="008A1E52" w:rsidRPr="002A5DBE" w:rsidRDefault="008A1E52" w:rsidP="00954FDF">
      <w:pPr>
        <w:spacing w:line="276" w:lineRule="auto"/>
        <w:jc w:val="both"/>
        <w:rPr>
          <w:rFonts w:ascii="Arial" w:eastAsia="Arial" w:hAnsi="Arial" w:cs="Arial"/>
          <w:color w:val="000000" w:themeColor="text1"/>
          <w:sz w:val="22"/>
          <w:szCs w:val="22"/>
          <w:u w:val="single"/>
        </w:rPr>
      </w:pPr>
      <w:r w:rsidRPr="002A5DBE">
        <w:rPr>
          <w:rFonts w:ascii="Arial" w:eastAsia="Arial" w:hAnsi="Arial" w:cs="Arial"/>
          <w:color w:val="000000" w:themeColor="text1"/>
          <w:sz w:val="22"/>
          <w:szCs w:val="22"/>
          <w:u w:val="single"/>
        </w:rPr>
        <w:t>Flooding risks on the site</w:t>
      </w:r>
    </w:p>
    <w:p w14:paraId="6CDB6278" w14:textId="77777777" w:rsidR="00D94539" w:rsidRPr="0056634F" w:rsidRDefault="00D94539" w:rsidP="00D94539">
      <w:pPr>
        <w:pStyle w:val="NoSpacing"/>
        <w:spacing w:line="276" w:lineRule="auto"/>
        <w:rPr>
          <w:i/>
          <w:iCs/>
        </w:rPr>
      </w:pPr>
      <w:r w:rsidRPr="0056634F">
        <w:rPr>
          <w:i/>
          <w:iCs/>
        </w:rPr>
        <w:t>Policy Context</w:t>
      </w:r>
    </w:p>
    <w:p w14:paraId="3475808A" w14:textId="77777777" w:rsidR="00AF157A" w:rsidRPr="00AF157A" w:rsidRDefault="00AF157A" w:rsidP="00AF157A">
      <w:pPr>
        <w:spacing w:line="300" w:lineRule="atLeast"/>
        <w:jc w:val="both"/>
        <w:rPr>
          <w:rFonts w:ascii="Arial" w:hAnsi="Arial" w:cs="Arial"/>
          <w:sz w:val="22"/>
          <w:szCs w:val="22"/>
        </w:rPr>
      </w:pPr>
      <w:r w:rsidRPr="00AF157A">
        <w:rPr>
          <w:rFonts w:ascii="Arial" w:hAnsi="Arial" w:cs="Arial"/>
          <w:sz w:val="22"/>
          <w:szCs w:val="22"/>
        </w:rPr>
        <w:t>Policies F4-F8 of the National Planning Policy Framework seek to ensure that flood risk is appropriately managed and that development is safe for its lifetime without increasing flood risk elsewhere. Where flood risk is a specified prior approval matter under the relevant GPDO class, the assessment should focus on the potential flood risk implications of the development and whether any mitigation measures are necessary.</w:t>
      </w:r>
    </w:p>
    <w:p w14:paraId="1C70C30C" w14:textId="77777777" w:rsidR="00D94539" w:rsidRDefault="00D94539" w:rsidP="00D94539">
      <w:pPr>
        <w:pStyle w:val="NoSpacing"/>
        <w:spacing w:line="276" w:lineRule="auto"/>
      </w:pPr>
    </w:p>
    <w:p w14:paraId="2CF77063" w14:textId="77777777" w:rsidR="00D94539" w:rsidRPr="0056634F" w:rsidRDefault="00D94539" w:rsidP="00D94539">
      <w:pPr>
        <w:pStyle w:val="NoSpacing"/>
        <w:spacing w:line="276" w:lineRule="auto"/>
        <w:rPr>
          <w:i/>
          <w:iCs/>
        </w:rPr>
      </w:pPr>
      <w:r w:rsidRPr="0056634F">
        <w:rPr>
          <w:i/>
          <w:iCs/>
        </w:rPr>
        <w:t>Assessment</w:t>
      </w:r>
    </w:p>
    <w:p w14:paraId="7448B7A4" w14:textId="77777777" w:rsidR="00D94539" w:rsidRDefault="00D94539" w:rsidP="00D94539">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The site is located in Flood Zone 1 which is the least likely to flood. Immediately to the east of the site is an area at risk of flooding from surface water in the 1 in 1000 year extent but this is outside of the red line of the application. The site is not at risk of groundwater emergence</w:t>
      </w:r>
    </w:p>
    <w:p w14:paraId="24B9F7DB" w14:textId="77777777" w:rsidR="00D94539" w:rsidRDefault="00D94539" w:rsidP="00D94539">
      <w:pPr>
        <w:spacing w:line="276" w:lineRule="auto"/>
        <w:jc w:val="both"/>
        <w:rPr>
          <w:rFonts w:ascii="Arial" w:eastAsia="Arial" w:hAnsi="Arial" w:cs="Arial"/>
          <w:color w:val="000000" w:themeColor="text1"/>
          <w:sz w:val="22"/>
          <w:szCs w:val="22"/>
        </w:rPr>
      </w:pPr>
    </w:p>
    <w:p w14:paraId="0D2239BB" w14:textId="77777777" w:rsidR="000D660A" w:rsidRDefault="000D660A" w:rsidP="00D94539">
      <w:pPr>
        <w:pStyle w:val="NoSpacing"/>
        <w:spacing w:line="276" w:lineRule="auto"/>
        <w:rPr>
          <w:i/>
          <w:iCs/>
        </w:rPr>
      </w:pPr>
      <w:r>
        <w:rPr>
          <w:i/>
          <w:iCs/>
        </w:rPr>
        <w:t>Other</w:t>
      </w:r>
    </w:p>
    <w:p w14:paraId="482E8313" w14:textId="77777777" w:rsidR="003007ED" w:rsidRPr="003007ED" w:rsidRDefault="003007ED" w:rsidP="003007ED">
      <w:pPr>
        <w:spacing w:line="300" w:lineRule="atLeast"/>
        <w:jc w:val="both"/>
        <w:rPr>
          <w:rFonts w:ascii="Arial" w:hAnsi="Arial" w:cs="Arial"/>
          <w:sz w:val="22"/>
          <w:szCs w:val="22"/>
        </w:rPr>
      </w:pPr>
      <w:r w:rsidRPr="003007ED">
        <w:rPr>
          <w:rFonts w:ascii="Arial" w:hAnsi="Arial" w:cs="Arial"/>
          <w:sz w:val="22"/>
          <w:szCs w:val="22"/>
        </w:rPr>
        <w:t>Whilst the site lies within the Cranborne Chase National Landscape and in proximity to the Grade II listed Grange Farmhouse, landscape and heritage impacts are not matters specified for assessment under the Class R prior approval process and cannot therefore be taken into account in determining this application</w:t>
      </w:r>
    </w:p>
    <w:p w14:paraId="1EB92AAC" w14:textId="77777777" w:rsidR="000D660A" w:rsidRDefault="000D660A" w:rsidP="00D94539">
      <w:pPr>
        <w:pStyle w:val="NoSpacing"/>
        <w:spacing w:line="276" w:lineRule="auto"/>
        <w:rPr>
          <w:i/>
          <w:iCs/>
        </w:rPr>
      </w:pPr>
    </w:p>
    <w:p w14:paraId="71E1F2EC" w14:textId="750D6A6F" w:rsidR="00D94539" w:rsidRPr="0056634F" w:rsidRDefault="00D94539" w:rsidP="00D94539">
      <w:pPr>
        <w:pStyle w:val="NoSpacing"/>
        <w:spacing w:line="276" w:lineRule="auto"/>
        <w:rPr>
          <w:i/>
          <w:iCs/>
        </w:rPr>
      </w:pPr>
      <w:r w:rsidRPr="0056634F">
        <w:rPr>
          <w:i/>
          <w:iCs/>
        </w:rPr>
        <w:t xml:space="preserve">Conclusion </w:t>
      </w:r>
    </w:p>
    <w:p w14:paraId="04312E3E" w14:textId="07835899" w:rsidR="00D94539" w:rsidRPr="00D94539" w:rsidRDefault="00D94539" w:rsidP="00D94539">
      <w:pPr>
        <w:pStyle w:val="NoSpacing"/>
        <w:spacing w:line="276" w:lineRule="auto"/>
      </w:pPr>
      <w:r w:rsidRPr="00D94539">
        <w:t>Prior approval in relation to flood risk matters is required</w:t>
      </w:r>
      <w:r w:rsidR="000B336A">
        <w:t xml:space="preserve"> and granted. </w:t>
      </w:r>
    </w:p>
    <w:p w14:paraId="4D43CB46" w14:textId="77777777" w:rsidR="00FA5231" w:rsidRDefault="00FA5231" w:rsidP="00085171">
      <w:pPr>
        <w:spacing w:line="276" w:lineRule="auto"/>
        <w:jc w:val="both"/>
        <w:rPr>
          <w:rFonts w:ascii="Arial" w:eastAsia="Arial" w:hAnsi="Arial" w:cs="Arial"/>
          <w:b/>
          <w:bCs/>
          <w:sz w:val="22"/>
          <w:szCs w:val="22"/>
        </w:rPr>
      </w:pPr>
    </w:p>
    <w:p w14:paraId="191BBE22" w14:textId="77777777" w:rsidR="00FA5231" w:rsidRDefault="00FA5231" w:rsidP="00085171">
      <w:pPr>
        <w:spacing w:line="276" w:lineRule="auto"/>
        <w:jc w:val="both"/>
        <w:rPr>
          <w:rFonts w:ascii="Arial" w:eastAsia="Arial" w:hAnsi="Arial" w:cs="Arial"/>
          <w:b/>
          <w:bCs/>
          <w:sz w:val="22"/>
          <w:szCs w:val="22"/>
        </w:rPr>
      </w:pPr>
    </w:p>
    <w:p w14:paraId="4EE6CCD1" w14:textId="3CDA2DCC" w:rsidR="00085171" w:rsidRDefault="00085171" w:rsidP="00085171">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r>
        <w:rPr>
          <w:rFonts w:ascii="Arial" w:eastAsia="Arial" w:hAnsi="Arial" w:cs="Arial"/>
          <w:b/>
          <w:bCs/>
          <w:color w:val="ED0000"/>
          <w:sz w:val="22"/>
          <w:szCs w:val="22"/>
        </w:rPr>
        <w:t xml:space="preserve">  </w:t>
      </w:r>
    </w:p>
    <w:p w14:paraId="531F3AD4" w14:textId="7884DEDA" w:rsidR="009D21FD" w:rsidRDefault="009D21FD" w:rsidP="009D21FD">
      <w:pPr>
        <w:spacing w:line="276" w:lineRule="auto"/>
        <w:jc w:val="both"/>
        <w:rPr>
          <w:rFonts w:ascii="Arial" w:eastAsia="Arial" w:hAnsi="Arial" w:cs="Arial"/>
          <w:sz w:val="22"/>
          <w:szCs w:val="22"/>
        </w:rPr>
      </w:pPr>
      <w:r w:rsidRPr="009D21FD">
        <w:rPr>
          <w:rFonts w:ascii="Arial" w:eastAsia="Arial" w:hAnsi="Arial" w:cs="Arial"/>
          <w:sz w:val="22"/>
          <w:szCs w:val="22"/>
        </w:rPr>
        <w:t xml:space="preserve">The proposed development has been assessed against the provisions, limitations, and conditions set out in Schedule 2, Part 3, Class </w:t>
      </w:r>
      <w:r>
        <w:rPr>
          <w:rFonts w:ascii="Arial" w:eastAsia="Arial" w:hAnsi="Arial" w:cs="Arial"/>
          <w:sz w:val="22"/>
          <w:szCs w:val="22"/>
        </w:rPr>
        <w:t>R</w:t>
      </w:r>
      <w:r w:rsidRPr="009D21FD">
        <w:rPr>
          <w:rFonts w:ascii="Arial" w:eastAsia="Arial" w:hAnsi="Arial" w:cs="Arial"/>
          <w:sz w:val="22"/>
          <w:szCs w:val="22"/>
        </w:rPr>
        <w:t xml:space="preserve"> of the Town and Country Planning (General Permitted Development) (England) Order 2015 (as amended). Based on the submitted plans, supporting information, and the findings of this report, it is concluded that the proposal complies with the criteria for permitted development, and therefore falls within the scope of Class </w:t>
      </w:r>
      <w:r w:rsidR="00381070">
        <w:rPr>
          <w:rFonts w:ascii="Arial" w:eastAsia="Arial" w:hAnsi="Arial" w:cs="Arial"/>
          <w:sz w:val="22"/>
          <w:szCs w:val="22"/>
        </w:rPr>
        <w:t xml:space="preserve">R. </w:t>
      </w:r>
    </w:p>
    <w:p w14:paraId="1A2E4052" w14:textId="77777777" w:rsidR="00381070" w:rsidRDefault="00381070" w:rsidP="009D21FD">
      <w:pPr>
        <w:spacing w:line="276" w:lineRule="auto"/>
        <w:jc w:val="both"/>
        <w:rPr>
          <w:rFonts w:ascii="Arial" w:eastAsia="Arial" w:hAnsi="Arial" w:cs="Arial"/>
          <w:sz w:val="22"/>
          <w:szCs w:val="22"/>
        </w:rPr>
      </w:pPr>
    </w:p>
    <w:p w14:paraId="3220C878" w14:textId="164EDE70" w:rsidR="00CF07C8" w:rsidRPr="00CF07C8" w:rsidRDefault="001532E0" w:rsidP="00CF07C8">
      <w:pPr>
        <w:spacing w:line="300" w:lineRule="atLeast"/>
        <w:jc w:val="both"/>
        <w:rPr>
          <w:rFonts w:ascii="Arial" w:hAnsi="Arial" w:cs="Arial"/>
          <w:sz w:val="22"/>
          <w:szCs w:val="22"/>
        </w:rPr>
      </w:pPr>
      <w:r w:rsidRPr="00CF07C8">
        <w:rPr>
          <w:rFonts w:ascii="Arial" w:eastAsia="Arial" w:hAnsi="Arial" w:cs="Arial"/>
          <w:sz w:val="22"/>
          <w:szCs w:val="22"/>
        </w:rPr>
        <w:t xml:space="preserve">Following assessment, </w:t>
      </w:r>
      <w:r w:rsidR="00CF07C8" w:rsidRPr="00CF07C8">
        <w:rPr>
          <w:rFonts w:ascii="Arial" w:hAnsi="Arial" w:cs="Arial"/>
          <w:sz w:val="22"/>
          <w:szCs w:val="22"/>
        </w:rPr>
        <w:t xml:space="preserve">Prior approval has been considered in respect of transport and highway impacts, noise impacts, contamination risks and flooding risks, as required by Class R and Paragraph W of the GPDO. The Local Planning Authority is satisfied that the proposal is acceptable in respect of noise, </w:t>
      </w:r>
      <w:r w:rsidR="00E75EFE">
        <w:rPr>
          <w:rFonts w:ascii="Arial" w:hAnsi="Arial" w:cs="Arial"/>
          <w:sz w:val="22"/>
          <w:szCs w:val="22"/>
        </w:rPr>
        <w:t xml:space="preserve">transport and highway impacts, </w:t>
      </w:r>
      <w:r w:rsidR="00CF07C8" w:rsidRPr="00CF07C8">
        <w:rPr>
          <w:rFonts w:ascii="Arial" w:hAnsi="Arial" w:cs="Arial"/>
          <w:sz w:val="22"/>
          <w:szCs w:val="22"/>
        </w:rPr>
        <w:t>contamination and flooding matters</w:t>
      </w:r>
      <w:r w:rsidR="00E75EFE">
        <w:rPr>
          <w:rFonts w:ascii="Arial" w:hAnsi="Arial" w:cs="Arial"/>
          <w:sz w:val="22"/>
          <w:szCs w:val="22"/>
        </w:rPr>
        <w:t xml:space="preserve"> and </w:t>
      </w:r>
      <w:r w:rsidR="00CF07C8" w:rsidRPr="00CF07C8">
        <w:rPr>
          <w:rFonts w:ascii="Arial" w:hAnsi="Arial" w:cs="Arial"/>
          <w:sz w:val="22"/>
          <w:szCs w:val="22"/>
        </w:rPr>
        <w:t xml:space="preserve">prior approval is therefore </w:t>
      </w:r>
      <w:r w:rsidR="007F2FA7">
        <w:rPr>
          <w:rFonts w:ascii="Arial" w:hAnsi="Arial" w:cs="Arial"/>
          <w:sz w:val="22"/>
          <w:szCs w:val="22"/>
        </w:rPr>
        <w:t xml:space="preserve">required and approved. </w:t>
      </w:r>
    </w:p>
    <w:p w14:paraId="2F4CDB55" w14:textId="77777777" w:rsidR="00085171" w:rsidRDefault="00085171" w:rsidP="00085171">
      <w:pPr>
        <w:spacing w:line="276" w:lineRule="auto"/>
        <w:jc w:val="both"/>
        <w:rPr>
          <w:rFonts w:ascii="Arial" w:eastAsia="Arial" w:hAnsi="Arial" w:cs="Arial"/>
          <w:b/>
          <w:bCs/>
          <w:color w:val="212121"/>
          <w:sz w:val="22"/>
          <w:szCs w:val="22"/>
        </w:rPr>
      </w:pPr>
    </w:p>
    <w:p w14:paraId="32871E87" w14:textId="77777777" w:rsidR="00085171" w:rsidRDefault="00085171" w:rsidP="00085171">
      <w:pPr>
        <w:spacing w:line="276" w:lineRule="auto"/>
        <w:jc w:val="both"/>
        <w:rPr>
          <w:rFonts w:ascii="Arial" w:eastAsia="Arial" w:hAnsi="Arial" w:cs="Arial"/>
          <w:b/>
          <w:bCs/>
          <w:sz w:val="22"/>
          <w:szCs w:val="22"/>
        </w:rPr>
      </w:pPr>
      <w:r>
        <w:rPr>
          <w:rFonts w:ascii="Arial" w:eastAsia="Arial" w:hAnsi="Arial" w:cs="Arial"/>
          <w:b/>
          <w:bCs/>
          <w:sz w:val="22"/>
          <w:szCs w:val="22"/>
        </w:rPr>
        <w:t>RECOMMENDATION:</w:t>
      </w:r>
    </w:p>
    <w:p w14:paraId="04AAE1EF" w14:textId="58F2ACA4" w:rsidR="00085171" w:rsidRDefault="00085171" w:rsidP="00085171">
      <w:pPr>
        <w:spacing w:line="276" w:lineRule="auto"/>
        <w:jc w:val="both"/>
        <w:rPr>
          <w:rFonts w:ascii="Arial" w:eastAsia="Arial" w:hAnsi="Arial" w:cs="Arial"/>
          <w:color w:val="ED0000"/>
          <w:sz w:val="22"/>
          <w:szCs w:val="22"/>
        </w:rPr>
      </w:pPr>
      <w:r>
        <w:rPr>
          <w:rFonts w:ascii="Arial" w:eastAsia="Arial" w:hAnsi="Arial" w:cs="Arial"/>
          <w:b/>
          <w:bCs/>
          <w:sz w:val="22"/>
          <w:szCs w:val="22"/>
        </w:rPr>
        <w:t>That prior notification is</w:t>
      </w:r>
      <w:r w:rsidRPr="006606D5">
        <w:rPr>
          <w:rFonts w:ascii="Arial" w:eastAsia="Arial" w:hAnsi="Arial" w:cs="Arial"/>
          <w:b/>
          <w:bCs/>
          <w:sz w:val="22"/>
          <w:szCs w:val="22"/>
        </w:rPr>
        <w:t xml:space="preserve"> </w:t>
      </w:r>
      <w:r w:rsidR="00553573">
        <w:rPr>
          <w:rFonts w:ascii="Arial" w:eastAsia="Arial" w:hAnsi="Arial" w:cs="Arial"/>
          <w:b/>
          <w:bCs/>
          <w:sz w:val="22"/>
          <w:szCs w:val="22"/>
        </w:rPr>
        <w:t>REQUIRED AND IS APPRVOED WITH CONDITIONS</w:t>
      </w:r>
    </w:p>
    <w:p w14:paraId="6252A4BA" w14:textId="77777777" w:rsidR="00085171" w:rsidRDefault="00085171" w:rsidP="00085171">
      <w:pPr>
        <w:spacing w:line="276" w:lineRule="auto"/>
        <w:rPr>
          <w:sz w:val="22"/>
          <w:szCs w:val="22"/>
        </w:rPr>
      </w:pPr>
    </w:p>
    <w:p w14:paraId="186B274F" w14:textId="49CA2072" w:rsidR="0072689F" w:rsidRPr="00000A06" w:rsidRDefault="0072689F" w:rsidP="00000A06">
      <w:pPr>
        <w:spacing w:line="276" w:lineRule="auto"/>
        <w:jc w:val="both"/>
        <w:rPr>
          <w:rFonts w:ascii="Arial" w:hAnsi="Arial" w:cs="Arial"/>
          <w:sz w:val="22"/>
          <w:szCs w:val="22"/>
        </w:rPr>
      </w:pPr>
      <w:r w:rsidRPr="00000A06">
        <w:rPr>
          <w:rFonts w:ascii="Arial" w:hAnsi="Arial" w:cs="Arial"/>
          <w:sz w:val="22"/>
          <w:szCs w:val="22"/>
        </w:rPr>
        <w:br w:type="page"/>
      </w:r>
    </w:p>
    <w:p w14:paraId="2DDAAB64" w14:textId="77777777" w:rsidR="0071720A" w:rsidRDefault="0071720A" w:rsidP="0072689F">
      <w:pPr>
        <w:spacing w:line="276" w:lineRule="auto"/>
        <w:sectPr w:rsidR="0071720A" w:rsidSect="001E0DAB">
          <w:pgSz w:w="11906" w:h="16838"/>
          <w:pgMar w:top="1440" w:right="1440" w:bottom="1440" w:left="1440" w:header="708" w:footer="708" w:gutter="0"/>
          <w:cols w:space="708"/>
          <w:docGrid w:linePitch="360"/>
        </w:sectPr>
      </w:pPr>
    </w:p>
    <w:p w14:paraId="5553F9CE" w14:textId="77777777" w:rsidR="0072689F" w:rsidRDefault="0072689F" w:rsidP="0072689F">
      <w:pPr>
        <w:spacing w:line="276" w:lineRule="auto"/>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10327"/>
        <w:gridCol w:w="3118"/>
      </w:tblGrid>
      <w:tr w:rsidR="0072689F" w14:paraId="0C40FA00" w14:textId="77777777" w:rsidTr="00D10A13">
        <w:trPr>
          <w:trHeight w:hRule="exact" w:val="20"/>
        </w:trPr>
        <w:tc>
          <w:tcPr>
            <w:tcW w:w="730" w:type="dxa"/>
            <w:tcBorders>
              <w:top w:val="nil"/>
              <w:left w:val="nil"/>
              <w:bottom w:val="nil"/>
              <w:right w:val="nil"/>
            </w:tcBorders>
          </w:tcPr>
          <w:p w14:paraId="74FF58C8" w14:textId="77777777" w:rsidR="0072689F" w:rsidRDefault="0072689F" w:rsidP="00D10A13">
            <w:pPr>
              <w:spacing w:line="276" w:lineRule="auto"/>
              <w:rPr>
                <w:sz w:val="2"/>
              </w:rPr>
            </w:pPr>
            <w:bookmarkStart w:id="2" w:name="_cc084b84_37ce_4bac_8b1e_05f5df0869bf"/>
          </w:p>
          <w:p w14:paraId="02FDDF08" w14:textId="77777777" w:rsidR="0072689F" w:rsidRDefault="0072689F" w:rsidP="00D10A13">
            <w:pPr>
              <w:spacing w:line="276" w:lineRule="auto"/>
              <w:rPr>
                <w:sz w:val="2"/>
              </w:rPr>
            </w:pPr>
            <w:r>
              <w:rPr>
                <w:sz w:val="2"/>
              </w:rPr>
              <w:t>A</w:t>
            </w:r>
          </w:p>
        </w:tc>
        <w:tc>
          <w:tcPr>
            <w:tcW w:w="10327" w:type="dxa"/>
            <w:tcBorders>
              <w:top w:val="nil"/>
              <w:left w:val="nil"/>
              <w:bottom w:val="nil"/>
              <w:right w:val="nil"/>
            </w:tcBorders>
          </w:tcPr>
          <w:p w14:paraId="6061D872" w14:textId="77777777" w:rsidR="0072689F" w:rsidRPr="00BD0229" w:rsidRDefault="0072689F" w:rsidP="00D10A13">
            <w:pPr>
              <w:spacing w:line="276" w:lineRule="auto"/>
              <w:jc w:val="both"/>
              <w:rPr>
                <w:rFonts w:ascii="Arial" w:eastAsia="Arial" w:hAnsi="Arial" w:cs="Arial"/>
                <w:i/>
                <w:iCs/>
                <w:color w:val="ED0000"/>
              </w:rPr>
            </w:pPr>
          </w:p>
          <w:p w14:paraId="24B98381" w14:textId="77777777" w:rsidR="0072689F" w:rsidRPr="00BD0229" w:rsidRDefault="0072689F" w:rsidP="00D10A13">
            <w:pPr>
              <w:spacing w:line="276" w:lineRule="auto"/>
              <w:jc w:val="both"/>
              <w:rPr>
                <w:rFonts w:ascii="Arial" w:eastAsia="Arial" w:hAnsi="Arial" w:cs="Arial"/>
                <w:i/>
                <w:iCs/>
                <w:color w:val="ED0000"/>
              </w:rPr>
            </w:pPr>
          </w:p>
          <w:p w14:paraId="7BF6C087" w14:textId="77777777" w:rsidR="0072689F" w:rsidRDefault="0072689F" w:rsidP="00D10A13">
            <w:pPr>
              <w:spacing w:line="276" w:lineRule="auto"/>
              <w:jc w:val="both"/>
              <w:rPr>
                <w:rFonts w:ascii="Arial" w:eastAsia="Arial" w:hAnsi="Arial" w:cs="Arial"/>
                <w:i/>
                <w:iCs/>
                <w:color w:val="ED0000"/>
              </w:rPr>
            </w:pPr>
          </w:p>
          <w:p w14:paraId="444504FC" w14:textId="77777777" w:rsidR="0072689F" w:rsidRDefault="0072689F" w:rsidP="00D10A13">
            <w:pPr>
              <w:spacing w:line="276" w:lineRule="auto"/>
              <w:rPr>
                <w:sz w:val="2"/>
              </w:rPr>
            </w:pPr>
          </w:p>
        </w:tc>
        <w:tc>
          <w:tcPr>
            <w:tcW w:w="3118" w:type="dxa"/>
            <w:tcBorders>
              <w:top w:val="nil"/>
              <w:left w:val="nil"/>
              <w:bottom w:val="nil"/>
              <w:right w:val="nil"/>
            </w:tcBorders>
          </w:tcPr>
          <w:p w14:paraId="26DD20D3" w14:textId="77777777" w:rsidR="0072689F" w:rsidRDefault="0072689F" w:rsidP="00D10A13">
            <w:pPr>
              <w:spacing w:line="276" w:lineRule="auto"/>
              <w:rPr>
                <w:sz w:val="2"/>
              </w:rPr>
            </w:pPr>
          </w:p>
        </w:tc>
      </w:tr>
      <w:tr w:rsidR="0072689F" w14:paraId="6E15744D" w14:textId="77777777" w:rsidTr="00D10A13">
        <w:tc>
          <w:tcPr>
            <w:tcW w:w="14175" w:type="dxa"/>
            <w:gridSpan w:val="3"/>
            <w:shd w:val="clear" w:color="auto" w:fill="D9D9D9" w:themeFill="background1" w:themeFillShade="D9"/>
          </w:tcPr>
          <w:p w14:paraId="33C38015" w14:textId="77777777" w:rsidR="0072689F" w:rsidRPr="003C0D62" w:rsidRDefault="0072689F" w:rsidP="00D10A13">
            <w:pPr>
              <w:spacing w:line="276" w:lineRule="auto"/>
              <w:jc w:val="center"/>
              <w:rPr>
                <w:rFonts w:ascii="Arial" w:eastAsia="Arial" w:hAnsi="Arial" w:cs="Arial"/>
                <w:b/>
                <w:bCs/>
                <w:color w:val="000000" w:themeColor="text1"/>
              </w:rPr>
            </w:pPr>
            <w:r w:rsidRPr="00986936">
              <w:rPr>
                <w:rFonts w:ascii="Arial" w:eastAsia="Arial" w:hAnsi="Arial" w:cs="Arial"/>
                <w:b/>
                <w:bCs/>
                <w:color w:val="000000" w:themeColor="text1"/>
                <w:sz w:val="28"/>
                <w:szCs w:val="28"/>
              </w:rPr>
              <w:t>APPENDIX 1 – PERMITTED DEVELOPMENT CHECKLIST</w:t>
            </w:r>
            <w:r>
              <w:rPr>
                <w:rFonts w:ascii="Arial" w:eastAsia="Arial" w:hAnsi="Arial" w:cs="Arial"/>
                <w:b/>
                <w:bCs/>
                <w:color w:val="000000" w:themeColor="text1"/>
                <w:sz w:val="28"/>
                <w:szCs w:val="28"/>
              </w:rPr>
              <w:t xml:space="preserve"> CLASS R</w:t>
            </w:r>
          </w:p>
        </w:tc>
      </w:tr>
      <w:tr w:rsidR="0072689F" w14:paraId="675D9875" w14:textId="77777777" w:rsidTr="00D10A13">
        <w:tc>
          <w:tcPr>
            <w:tcW w:w="14175" w:type="dxa"/>
            <w:gridSpan w:val="3"/>
            <w:shd w:val="clear" w:color="auto" w:fill="D9D9D9" w:themeFill="background1" w:themeFillShade="D9"/>
          </w:tcPr>
          <w:p w14:paraId="481BA389" w14:textId="77777777" w:rsidR="0072689F" w:rsidRPr="00FA20DD" w:rsidRDefault="0072689F" w:rsidP="00D10A13">
            <w:pPr>
              <w:tabs>
                <w:tab w:val="left" w:pos="4665"/>
              </w:tabs>
              <w:spacing w:line="276" w:lineRule="auto"/>
              <w:jc w:val="center"/>
              <w:rPr>
                <w:rFonts w:ascii="Arial" w:eastAsia="Arial" w:hAnsi="Arial" w:cs="Arial"/>
                <w:b/>
                <w:bCs/>
                <w:i/>
                <w:iCs/>
                <w:color w:val="000000" w:themeColor="text1"/>
                <w:sz w:val="20"/>
                <w:szCs w:val="20"/>
              </w:rPr>
            </w:pPr>
            <w:r w:rsidRPr="00FA20DD">
              <w:rPr>
                <w:rFonts w:ascii="Arial" w:eastAsia="Arial" w:hAnsi="Arial" w:cs="Arial"/>
                <w:b/>
                <w:bCs/>
                <w:i/>
                <w:iCs/>
                <w:color w:val="000000" w:themeColor="text1"/>
              </w:rPr>
              <w:t>Class R – agricultural buildings to a flexible commercial use</w:t>
            </w:r>
          </w:p>
        </w:tc>
      </w:tr>
      <w:tr w:rsidR="0072689F" w14:paraId="0C36763F" w14:textId="77777777" w:rsidTr="00D10A13">
        <w:tc>
          <w:tcPr>
            <w:tcW w:w="11057" w:type="dxa"/>
            <w:gridSpan w:val="2"/>
            <w:shd w:val="clear" w:color="auto" w:fill="D9D9D9" w:themeFill="background1" w:themeFillShade="D9"/>
          </w:tcPr>
          <w:p w14:paraId="0CAEAA9B" w14:textId="77777777" w:rsidR="0072689F" w:rsidRPr="00F16C86" w:rsidRDefault="0072689F" w:rsidP="00D10A13">
            <w:pPr>
              <w:spacing w:line="276" w:lineRule="auto"/>
              <w:jc w:val="both"/>
              <w:rPr>
                <w:rFonts w:ascii="Arial" w:eastAsia="Arial" w:hAnsi="Arial" w:cs="Arial"/>
                <w:b/>
                <w:bCs/>
                <w:color w:val="ED0000"/>
              </w:rPr>
            </w:pPr>
          </w:p>
        </w:tc>
        <w:tc>
          <w:tcPr>
            <w:tcW w:w="3118" w:type="dxa"/>
            <w:shd w:val="clear" w:color="auto" w:fill="D9D9D9" w:themeFill="background1" w:themeFillShade="D9"/>
          </w:tcPr>
          <w:p w14:paraId="23D3B794" w14:textId="77777777" w:rsidR="0072689F" w:rsidRPr="003C0D62" w:rsidRDefault="0072689F" w:rsidP="00D10A13">
            <w:pPr>
              <w:spacing w:line="276" w:lineRule="auto"/>
              <w:jc w:val="both"/>
              <w:rPr>
                <w:rFonts w:ascii="Arial" w:eastAsia="Arial" w:hAnsi="Arial" w:cs="Arial"/>
                <w:b/>
                <w:bCs/>
                <w:color w:val="ED0000"/>
              </w:rPr>
            </w:pPr>
            <w:r>
              <w:rPr>
                <w:rFonts w:ascii="Arial" w:eastAsia="Arial" w:hAnsi="Arial" w:cs="Arial"/>
                <w:b/>
                <w:bCs/>
                <w:color w:val="000000" w:themeColor="text1"/>
              </w:rPr>
              <w:t>Yes / No</w:t>
            </w:r>
            <w:r w:rsidRPr="003C0D62">
              <w:rPr>
                <w:rFonts w:ascii="Arial" w:eastAsia="Arial" w:hAnsi="Arial" w:cs="Arial"/>
                <w:b/>
                <w:bCs/>
                <w:color w:val="000000" w:themeColor="text1"/>
              </w:rPr>
              <w:t xml:space="preserve"> </w:t>
            </w:r>
          </w:p>
        </w:tc>
      </w:tr>
      <w:tr w:rsidR="0072689F" w14:paraId="6A967C5B" w14:textId="77777777" w:rsidTr="00D10A13">
        <w:tc>
          <w:tcPr>
            <w:tcW w:w="730" w:type="dxa"/>
          </w:tcPr>
          <w:p w14:paraId="2062FB52" w14:textId="77777777" w:rsidR="0072689F" w:rsidRPr="00145A8E" w:rsidRDefault="0072689F" w:rsidP="00D10A13">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R.</w:t>
            </w:r>
          </w:p>
        </w:tc>
        <w:tc>
          <w:tcPr>
            <w:tcW w:w="13445" w:type="dxa"/>
            <w:gridSpan w:val="2"/>
          </w:tcPr>
          <w:p w14:paraId="1050479E" w14:textId="77777777" w:rsidR="0072689F" w:rsidRDefault="0072689F" w:rsidP="00D10A13">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 xml:space="preserve">Permitted Development </w:t>
            </w:r>
          </w:p>
          <w:p w14:paraId="72D82F2B" w14:textId="77777777" w:rsidR="0072689F" w:rsidRPr="003C0D62" w:rsidRDefault="0072689F" w:rsidP="00D10A13">
            <w:pPr>
              <w:spacing w:line="276" w:lineRule="auto"/>
              <w:jc w:val="both"/>
              <w:rPr>
                <w:rFonts w:ascii="Arial" w:eastAsia="Arial" w:hAnsi="Arial" w:cs="Arial"/>
                <w:color w:val="000000" w:themeColor="text1"/>
              </w:rPr>
            </w:pPr>
            <w:r w:rsidRPr="004071D6">
              <w:rPr>
                <w:rFonts w:ascii="Arial" w:eastAsia="Arial" w:hAnsi="Arial" w:cs="Arial"/>
                <w:b/>
                <w:bCs/>
                <w:color w:val="000000" w:themeColor="text1"/>
              </w:rPr>
              <w:t>Note:</w:t>
            </w:r>
            <w:r w:rsidRPr="0040348F">
              <w:rPr>
                <w:rFonts w:ascii="Arial" w:eastAsia="Arial" w:hAnsi="Arial" w:cs="Arial"/>
                <w:color w:val="000000" w:themeColor="text1"/>
              </w:rPr>
              <w:t xml:space="preserve"> </w:t>
            </w:r>
            <w:r w:rsidRPr="0040348F">
              <w:rPr>
                <w:rFonts w:ascii="Arial" w:eastAsia="Arial" w:hAnsi="Arial" w:cs="Arial"/>
                <w:i/>
                <w:iCs/>
                <w:color w:val="000000" w:themeColor="text1"/>
              </w:rPr>
              <w:t>If the answer is "Yes", proceed to assessment under R.1. If the answer is "No", the proposal does not qualify as permitted development under this class.</w:t>
            </w:r>
          </w:p>
        </w:tc>
      </w:tr>
      <w:tr w:rsidR="0072689F" w14:paraId="681A0C01" w14:textId="77777777" w:rsidTr="00D10A13">
        <w:tc>
          <w:tcPr>
            <w:tcW w:w="730" w:type="dxa"/>
          </w:tcPr>
          <w:p w14:paraId="2A2D9317" w14:textId="77777777" w:rsidR="0072689F" w:rsidRPr="00145A8E" w:rsidRDefault="0072689F" w:rsidP="00D10A13">
            <w:pPr>
              <w:spacing w:line="276" w:lineRule="auto"/>
              <w:jc w:val="both"/>
              <w:rPr>
                <w:rFonts w:ascii="Arial" w:eastAsia="Arial" w:hAnsi="Arial" w:cs="Arial"/>
                <w:color w:val="000000" w:themeColor="text1"/>
              </w:rPr>
            </w:pPr>
          </w:p>
        </w:tc>
        <w:tc>
          <w:tcPr>
            <w:tcW w:w="10327" w:type="dxa"/>
          </w:tcPr>
          <w:p w14:paraId="31709FA4" w14:textId="77777777" w:rsidR="0072689F" w:rsidRPr="00145A8E" w:rsidRDefault="0072689F" w:rsidP="00D10A13">
            <w:pPr>
              <w:spacing w:line="276" w:lineRule="auto"/>
              <w:jc w:val="both"/>
              <w:rPr>
                <w:rFonts w:ascii="Arial" w:eastAsia="Arial" w:hAnsi="Arial" w:cs="Arial"/>
                <w:color w:val="000000" w:themeColor="text1"/>
              </w:rPr>
            </w:pPr>
            <w:r w:rsidRPr="00145A8E">
              <w:rPr>
                <w:rFonts w:ascii="Arial" w:eastAsia="Arial" w:hAnsi="Arial" w:cs="Arial"/>
                <w:color w:val="000000" w:themeColor="text1"/>
              </w:rPr>
              <w:t>Does the development consist of a change of use of a building and any land within its curtilage from a use as an agricultural building to a flexible use—</w:t>
            </w:r>
          </w:p>
          <w:p w14:paraId="48A91897" w14:textId="77777777" w:rsidR="0072689F" w:rsidRPr="005D030E" w:rsidRDefault="0072689F" w:rsidP="00D10A13">
            <w:pPr>
              <w:spacing w:line="276" w:lineRule="auto"/>
              <w:jc w:val="both"/>
              <w:rPr>
                <w:rFonts w:ascii="Arial" w:eastAsia="Arial" w:hAnsi="Arial" w:cs="Arial"/>
                <w:color w:val="000000" w:themeColor="text1"/>
              </w:rPr>
            </w:pPr>
            <w:r w:rsidRPr="005D030E">
              <w:rPr>
                <w:rFonts w:ascii="Arial" w:eastAsia="Arial" w:hAnsi="Arial" w:cs="Arial"/>
                <w:color w:val="000000" w:themeColor="text1"/>
              </w:rPr>
              <w:t>(a)</w:t>
            </w:r>
            <w:r w:rsidRPr="00145A8E">
              <w:rPr>
                <w:rFonts w:ascii="Arial" w:eastAsia="Arial" w:hAnsi="Arial" w:cs="Arial"/>
                <w:color w:val="000000" w:themeColor="text1"/>
              </w:rPr>
              <w:t xml:space="preserve"> </w:t>
            </w:r>
            <w:r w:rsidRPr="005D030E">
              <w:rPr>
                <w:rFonts w:ascii="Arial" w:eastAsia="Arial" w:hAnsi="Arial" w:cs="Arial"/>
                <w:color w:val="000000" w:themeColor="text1"/>
              </w:rPr>
              <w:t>falling within one of the following provisions of the Use Classes Order—</w:t>
            </w:r>
          </w:p>
          <w:p w14:paraId="1A2133AC" w14:textId="77777777" w:rsidR="0072689F" w:rsidRPr="005D030E" w:rsidRDefault="0072689F" w:rsidP="00D10A13">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(i)Class B2 (general industrial) of Schedule 1;</w:t>
            </w:r>
          </w:p>
          <w:p w14:paraId="06C806A9" w14:textId="77777777" w:rsidR="0072689F" w:rsidRPr="005D030E" w:rsidRDefault="0072689F" w:rsidP="00D10A13">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(ii)Class B8 (storage or distribution) of Schedule1;</w:t>
            </w:r>
          </w:p>
          <w:p w14:paraId="42B42536" w14:textId="77777777" w:rsidR="0072689F" w:rsidRPr="005D030E" w:rsidRDefault="0072689F" w:rsidP="00D10A13">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(iii)Class C1 (hotels) of Schedule 1;</w:t>
            </w:r>
          </w:p>
          <w:p w14:paraId="14045BB7" w14:textId="77777777" w:rsidR="0072689F" w:rsidRPr="005D030E" w:rsidRDefault="0072689F" w:rsidP="00D10A13">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(iv)Class E (commercial, business or service) of Schedule 2; or</w:t>
            </w:r>
          </w:p>
          <w:p w14:paraId="063F3FD2" w14:textId="77777777" w:rsidR="0072689F" w:rsidRPr="005D030E" w:rsidRDefault="0072689F" w:rsidP="00D10A13">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(v)Class F.2(c) (outdoor sport or recreation) of Schedule 2; or</w:t>
            </w:r>
          </w:p>
          <w:p w14:paraId="43800194" w14:textId="77777777" w:rsidR="0072689F" w:rsidRPr="00145A8E" w:rsidRDefault="0072689F" w:rsidP="00D10A13">
            <w:pPr>
              <w:spacing w:line="276" w:lineRule="auto"/>
              <w:jc w:val="both"/>
              <w:rPr>
                <w:rFonts w:ascii="Arial" w:eastAsia="Arial" w:hAnsi="Arial" w:cs="Arial"/>
                <w:color w:val="000000" w:themeColor="text1"/>
              </w:rPr>
            </w:pPr>
            <w:r w:rsidRPr="005D030E">
              <w:rPr>
                <w:rFonts w:ascii="Arial" w:eastAsia="Arial" w:hAnsi="Arial" w:cs="Arial"/>
                <w:color w:val="000000" w:themeColor="text1"/>
              </w:rPr>
              <w:t>(b)</w:t>
            </w:r>
            <w:r w:rsidRPr="00145A8E">
              <w:rPr>
                <w:rFonts w:ascii="Arial" w:eastAsia="Arial" w:hAnsi="Arial" w:cs="Arial"/>
                <w:color w:val="000000" w:themeColor="text1"/>
              </w:rPr>
              <w:t xml:space="preserve"> </w:t>
            </w:r>
            <w:r w:rsidRPr="005D030E">
              <w:rPr>
                <w:rFonts w:ascii="Arial" w:eastAsia="Arial" w:hAnsi="Arial" w:cs="Arial"/>
                <w:color w:val="000000" w:themeColor="text1"/>
              </w:rPr>
              <w:t>for the provision of agricultural training.</w:t>
            </w:r>
          </w:p>
        </w:tc>
        <w:tc>
          <w:tcPr>
            <w:tcW w:w="3118" w:type="dxa"/>
          </w:tcPr>
          <w:p w14:paraId="20C95DA3" w14:textId="67162DEF" w:rsidR="0072689F" w:rsidRPr="003C0D62" w:rsidRDefault="0072689F" w:rsidP="00D10A13">
            <w:pPr>
              <w:spacing w:line="276" w:lineRule="auto"/>
              <w:jc w:val="both"/>
              <w:rPr>
                <w:rFonts w:ascii="Arial" w:eastAsia="Arial" w:hAnsi="Arial" w:cs="Arial"/>
                <w:color w:val="000000" w:themeColor="text1"/>
              </w:rPr>
            </w:pPr>
            <w:r>
              <w:rPr>
                <w:rFonts w:ascii="Arial" w:eastAsia="Arial" w:hAnsi="Arial" w:cs="Arial"/>
                <w:color w:val="000000" w:themeColor="text1"/>
              </w:rPr>
              <w:t xml:space="preserve">Yes proposal is for </w:t>
            </w:r>
            <w:r w:rsidR="0015699E">
              <w:rPr>
                <w:rFonts w:ascii="Arial" w:eastAsia="Arial" w:hAnsi="Arial" w:cs="Arial"/>
                <w:color w:val="000000" w:themeColor="text1"/>
              </w:rPr>
              <w:t>E(d)</w:t>
            </w:r>
          </w:p>
        </w:tc>
      </w:tr>
      <w:tr w:rsidR="0072689F" w14:paraId="0CE39E35" w14:textId="77777777" w:rsidTr="00D10A13">
        <w:tc>
          <w:tcPr>
            <w:tcW w:w="730" w:type="dxa"/>
          </w:tcPr>
          <w:p w14:paraId="4A4B81BE" w14:textId="77777777" w:rsidR="0072689F" w:rsidRPr="00145A8E" w:rsidRDefault="0072689F" w:rsidP="00D10A13">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R.1</w:t>
            </w:r>
          </w:p>
        </w:tc>
        <w:tc>
          <w:tcPr>
            <w:tcW w:w="13445" w:type="dxa"/>
            <w:gridSpan w:val="2"/>
          </w:tcPr>
          <w:p w14:paraId="4DBD27C5" w14:textId="77777777" w:rsidR="0072689F" w:rsidRDefault="0072689F" w:rsidP="00D10A13">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Development is not permitted by Class R if</w:t>
            </w:r>
            <w:r>
              <w:rPr>
                <w:rFonts w:ascii="Arial" w:eastAsia="Arial" w:hAnsi="Arial" w:cs="Arial"/>
                <w:b/>
                <w:bCs/>
                <w:color w:val="000000" w:themeColor="text1"/>
              </w:rPr>
              <w:t xml:space="preserve"> - </w:t>
            </w:r>
          </w:p>
          <w:p w14:paraId="6CAB90EC" w14:textId="77777777" w:rsidR="0072689F" w:rsidRPr="003C0D62" w:rsidRDefault="0072689F" w:rsidP="00D10A13">
            <w:pPr>
              <w:spacing w:line="276" w:lineRule="auto"/>
              <w:jc w:val="both"/>
              <w:rPr>
                <w:rFonts w:ascii="Arial" w:eastAsia="Arial" w:hAnsi="Arial" w:cs="Arial"/>
                <w:color w:val="000000" w:themeColor="text1"/>
              </w:rPr>
            </w:pPr>
            <w:r w:rsidRPr="00874444">
              <w:rPr>
                <w:rFonts w:ascii="Arial" w:eastAsia="Arial" w:hAnsi="Arial" w:cs="Arial"/>
                <w:b/>
                <w:bCs/>
                <w:color w:val="000000" w:themeColor="text1"/>
              </w:rPr>
              <w:t>Note:</w:t>
            </w:r>
            <w:r w:rsidRPr="00874444">
              <w:rPr>
                <w:rFonts w:ascii="Arial" w:eastAsia="Arial" w:hAnsi="Arial" w:cs="Arial"/>
                <w:color w:val="000000" w:themeColor="text1"/>
              </w:rPr>
              <w:t> </w:t>
            </w:r>
            <w:r w:rsidRPr="00874444">
              <w:rPr>
                <w:rFonts w:ascii="Arial" w:eastAsia="Arial" w:hAnsi="Arial" w:cs="Arial"/>
                <w:i/>
                <w:iCs/>
                <w:color w:val="000000" w:themeColor="text1"/>
              </w:rPr>
              <w:t xml:space="preserve">If the answer to any of the questions below is "Yes", the proposed development would not constitute permitted development under </w:t>
            </w:r>
            <w:r>
              <w:rPr>
                <w:rFonts w:ascii="Arial" w:eastAsia="Arial" w:hAnsi="Arial" w:cs="Arial"/>
                <w:i/>
                <w:iCs/>
                <w:color w:val="000000" w:themeColor="text1"/>
              </w:rPr>
              <w:t>this</w:t>
            </w:r>
            <w:r w:rsidRPr="00874444">
              <w:rPr>
                <w:rFonts w:ascii="Arial" w:eastAsia="Arial" w:hAnsi="Arial" w:cs="Arial"/>
                <w:i/>
                <w:iCs/>
                <w:color w:val="000000" w:themeColor="text1"/>
              </w:rPr>
              <w:t xml:space="preserve"> class</w:t>
            </w:r>
          </w:p>
        </w:tc>
      </w:tr>
      <w:tr w:rsidR="0072689F" w14:paraId="7B836865" w14:textId="77777777" w:rsidTr="00D10A13">
        <w:tc>
          <w:tcPr>
            <w:tcW w:w="730" w:type="dxa"/>
          </w:tcPr>
          <w:p w14:paraId="1338FD19" w14:textId="77777777" w:rsidR="0072689F" w:rsidRDefault="0072689F" w:rsidP="00D10A13">
            <w:pPr>
              <w:spacing w:line="276" w:lineRule="auto"/>
              <w:jc w:val="both"/>
              <w:rPr>
                <w:rFonts w:ascii="Arial" w:eastAsia="Arial" w:hAnsi="Arial" w:cs="Arial"/>
                <w:color w:val="000000" w:themeColor="text1"/>
              </w:rPr>
            </w:pPr>
            <w:r>
              <w:rPr>
                <w:rFonts w:ascii="Arial" w:eastAsia="Arial" w:hAnsi="Arial" w:cs="Arial"/>
                <w:color w:val="000000" w:themeColor="text1"/>
              </w:rPr>
              <w:t>(a)</w:t>
            </w:r>
          </w:p>
        </w:tc>
        <w:tc>
          <w:tcPr>
            <w:tcW w:w="10327" w:type="dxa"/>
          </w:tcPr>
          <w:p w14:paraId="0C525125" w14:textId="77777777" w:rsidR="0072689F" w:rsidRDefault="0072689F" w:rsidP="00D10A13">
            <w:pPr>
              <w:spacing w:line="276" w:lineRule="auto"/>
              <w:jc w:val="both"/>
              <w:rPr>
                <w:rFonts w:ascii="Arial" w:eastAsia="Arial" w:hAnsi="Arial" w:cs="Arial"/>
                <w:color w:val="000000" w:themeColor="text1"/>
              </w:rPr>
            </w:pPr>
            <w:r w:rsidRPr="006A0C96">
              <w:rPr>
                <w:rFonts w:ascii="Arial" w:eastAsia="Arial" w:hAnsi="Arial" w:cs="Arial"/>
                <w:color w:val="000000" w:themeColor="text1"/>
              </w:rPr>
              <w:t xml:space="preserve">Was the building </w:t>
            </w:r>
            <w:r>
              <w:rPr>
                <w:rFonts w:ascii="Arial" w:eastAsia="Arial" w:hAnsi="Arial" w:cs="Arial"/>
                <w:color w:val="000000" w:themeColor="text1"/>
              </w:rPr>
              <w:t xml:space="preserve">not </w:t>
            </w:r>
            <w:r w:rsidRPr="006A0C96">
              <w:rPr>
                <w:rFonts w:ascii="Arial" w:eastAsia="Arial" w:hAnsi="Arial" w:cs="Arial"/>
                <w:color w:val="000000" w:themeColor="text1"/>
              </w:rPr>
              <w:t>used solely for an agricultural use as part of an established agricultural unit:</w:t>
            </w:r>
          </w:p>
          <w:p w14:paraId="4CFFC099" w14:textId="77777777" w:rsidR="0072689F" w:rsidRPr="006A0C96" w:rsidRDefault="0072689F" w:rsidP="00D10A13">
            <w:pPr>
              <w:spacing w:line="276" w:lineRule="auto"/>
              <w:ind w:left="720"/>
              <w:jc w:val="both"/>
              <w:rPr>
                <w:rFonts w:ascii="Arial" w:eastAsia="Arial" w:hAnsi="Arial" w:cs="Arial"/>
                <w:color w:val="000000" w:themeColor="text1"/>
              </w:rPr>
            </w:pPr>
            <w:r w:rsidRPr="006A0C96">
              <w:rPr>
                <w:rFonts w:ascii="Arial" w:eastAsia="Arial" w:hAnsi="Arial" w:cs="Arial"/>
                <w:color w:val="000000" w:themeColor="text1"/>
              </w:rPr>
              <w:t>(i) on 3rd July 2012?</w:t>
            </w:r>
          </w:p>
          <w:p w14:paraId="0A8C845A" w14:textId="77777777" w:rsidR="0072689F" w:rsidRPr="006A0C96" w:rsidRDefault="0072689F" w:rsidP="00D10A13">
            <w:pPr>
              <w:spacing w:line="276" w:lineRule="auto"/>
              <w:ind w:left="720"/>
              <w:jc w:val="both"/>
              <w:rPr>
                <w:rFonts w:ascii="Arial" w:eastAsia="Arial" w:hAnsi="Arial" w:cs="Arial"/>
                <w:color w:val="000000" w:themeColor="text1"/>
              </w:rPr>
            </w:pPr>
            <w:r w:rsidRPr="006A0C96">
              <w:rPr>
                <w:rFonts w:ascii="Arial" w:eastAsia="Arial" w:hAnsi="Arial" w:cs="Arial"/>
                <w:color w:val="000000" w:themeColor="text1"/>
              </w:rPr>
              <w:t>(ii) if not in use on that date, when it was last in use before that date?</w:t>
            </w:r>
          </w:p>
          <w:p w14:paraId="4BBE3135" w14:textId="77777777" w:rsidR="0072689F" w:rsidRPr="00F16C86" w:rsidRDefault="0072689F" w:rsidP="00D10A13">
            <w:pPr>
              <w:spacing w:line="276" w:lineRule="auto"/>
              <w:ind w:left="720"/>
              <w:jc w:val="both"/>
              <w:rPr>
                <w:rFonts w:ascii="Arial" w:eastAsia="Arial" w:hAnsi="Arial" w:cs="Arial"/>
                <w:color w:val="000000" w:themeColor="text1"/>
              </w:rPr>
            </w:pPr>
            <w:r w:rsidRPr="006A0C96">
              <w:rPr>
                <w:rFonts w:ascii="Arial" w:eastAsia="Arial" w:hAnsi="Arial" w:cs="Arial"/>
                <w:color w:val="000000" w:themeColor="text1"/>
              </w:rPr>
              <w:t>(iii) if brought into use after 3rd July 2012, for a continuous period of at least 10 years before the date development under Class R begins?</w:t>
            </w:r>
          </w:p>
        </w:tc>
        <w:tc>
          <w:tcPr>
            <w:tcW w:w="3118" w:type="dxa"/>
          </w:tcPr>
          <w:p w14:paraId="5A72A727" w14:textId="77777777" w:rsidR="0072689F" w:rsidRPr="003C0D62" w:rsidRDefault="0072689F" w:rsidP="00D10A1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72689F" w14:paraId="6E4E9F11" w14:textId="77777777" w:rsidTr="00D10A13">
        <w:tc>
          <w:tcPr>
            <w:tcW w:w="730" w:type="dxa"/>
          </w:tcPr>
          <w:p w14:paraId="7B48D3BD" w14:textId="77777777" w:rsidR="0072689F" w:rsidRPr="003C0D62" w:rsidRDefault="0072689F" w:rsidP="00D10A13">
            <w:pPr>
              <w:spacing w:line="276" w:lineRule="auto"/>
              <w:jc w:val="both"/>
              <w:rPr>
                <w:rFonts w:ascii="Arial" w:eastAsia="Arial" w:hAnsi="Arial" w:cs="Arial"/>
                <w:color w:val="000000" w:themeColor="text1"/>
              </w:rPr>
            </w:pPr>
            <w:r>
              <w:rPr>
                <w:rFonts w:ascii="Arial" w:eastAsia="Arial" w:hAnsi="Arial" w:cs="Arial"/>
                <w:color w:val="000000" w:themeColor="text1"/>
              </w:rPr>
              <w:t>(b)</w:t>
            </w:r>
          </w:p>
        </w:tc>
        <w:tc>
          <w:tcPr>
            <w:tcW w:w="10327" w:type="dxa"/>
          </w:tcPr>
          <w:p w14:paraId="33EFECFA" w14:textId="77777777" w:rsidR="0072689F" w:rsidRPr="00F16C86" w:rsidRDefault="0072689F" w:rsidP="00D10A13">
            <w:pPr>
              <w:spacing w:line="276" w:lineRule="auto"/>
              <w:jc w:val="both"/>
              <w:rPr>
                <w:rFonts w:ascii="Arial" w:eastAsia="Arial" w:hAnsi="Arial" w:cs="Arial"/>
                <w:color w:val="000000" w:themeColor="text1"/>
              </w:rPr>
            </w:pPr>
            <w:r w:rsidRPr="00E87404">
              <w:rPr>
                <w:rFonts w:ascii="Arial" w:eastAsia="Arial" w:hAnsi="Arial" w:cs="Arial"/>
                <w:color w:val="000000" w:themeColor="text1"/>
              </w:rPr>
              <w:t>Has the cumulative floor space of buildings that have changed use under Class R within the established agricultural unit exceeded 1,000 square metres?</w:t>
            </w:r>
          </w:p>
        </w:tc>
        <w:tc>
          <w:tcPr>
            <w:tcW w:w="3118" w:type="dxa"/>
          </w:tcPr>
          <w:p w14:paraId="1662FB47" w14:textId="68FD6272" w:rsidR="0072689F" w:rsidRPr="003C0D62" w:rsidRDefault="0072689F" w:rsidP="00D10A13">
            <w:pPr>
              <w:spacing w:line="276" w:lineRule="auto"/>
              <w:jc w:val="both"/>
              <w:rPr>
                <w:rFonts w:ascii="Arial" w:eastAsia="Arial" w:hAnsi="Arial" w:cs="Arial"/>
                <w:color w:val="000000" w:themeColor="text1"/>
              </w:rPr>
            </w:pPr>
            <w:r>
              <w:rPr>
                <w:rFonts w:ascii="Arial" w:eastAsia="Arial" w:hAnsi="Arial" w:cs="Arial"/>
                <w:color w:val="000000" w:themeColor="text1"/>
              </w:rPr>
              <w:t>No</w:t>
            </w:r>
            <w:r w:rsidR="00D12107">
              <w:rPr>
                <w:rFonts w:ascii="Arial" w:eastAsia="Arial" w:hAnsi="Arial" w:cs="Arial"/>
                <w:color w:val="000000" w:themeColor="text1"/>
              </w:rPr>
              <w:t xml:space="preserve"> </w:t>
            </w:r>
            <w:r w:rsidR="005D5D86">
              <w:rPr>
                <w:rFonts w:ascii="Arial" w:eastAsia="Arial" w:hAnsi="Arial" w:cs="Arial"/>
                <w:color w:val="000000" w:themeColor="text1"/>
              </w:rPr>
              <w:t>–</w:t>
            </w:r>
            <w:r w:rsidR="00D12107">
              <w:rPr>
                <w:rFonts w:ascii="Arial" w:eastAsia="Arial" w:hAnsi="Arial" w:cs="Arial"/>
                <w:color w:val="000000" w:themeColor="text1"/>
              </w:rPr>
              <w:t xml:space="preserve"> </w:t>
            </w:r>
            <w:r w:rsidR="005D5D86">
              <w:rPr>
                <w:rFonts w:ascii="Arial" w:eastAsia="Arial" w:hAnsi="Arial" w:cs="Arial"/>
                <w:color w:val="000000" w:themeColor="text1"/>
              </w:rPr>
              <w:t>331sqm</w:t>
            </w:r>
          </w:p>
        </w:tc>
      </w:tr>
      <w:tr w:rsidR="0072689F" w14:paraId="29D2910F" w14:textId="77777777" w:rsidTr="00D10A13">
        <w:tc>
          <w:tcPr>
            <w:tcW w:w="730" w:type="dxa"/>
          </w:tcPr>
          <w:p w14:paraId="59394BEE" w14:textId="77777777" w:rsidR="0072689F" w:rsidRPr="003C0D62" w:rsidRDefault="0072689F" w:rsidP="00D10A13">
            <w:pPr>
              <w:spacing w:line="276" w:lineRule="auto"/>
              <w:jc w:val="both"/>
              <w:rPr>
                <w:rFonts w:ascii="Arial" w:eastAsia="Arial" w:hAnsi="Arial" w:cs="Arial"/>
                <w:color w:val="000000" w:themeColor="text1"/>
              </w:rPr>
            </w:pPr>
            <w:r>
              <w:rPr>
                <w:rFonts w:ascii="Arial" w:eastAsia="Arial" w:hAnsi="Arial" w:cs="Arial"/>
                <w:color w:val="000000" w:themeColor="text1"/>
              </w:rPr>
              <w:t>(c)</w:t>
            </w:r>
          </w:p>
        </w:tc>
        <w:tc>
          <w:tcPr>
            <w:tcW w:w="10327" w:type="dxa"/>
          </w:tcPr>
          <w:p w14:paraId="0622D3F0" w14:textId="77777777" w:rsidR="0072689F" w:rsidRPr="00F16C86" w:rsidRDefault="0072689F" w:rsidP="00D10A13">
            <w:pPr>
              <w:spacing w:line="276" w:lineRule="auto"/>
              <w:jc w:val="both"/>
              <w:rPr>
                <w:rFonts w:ascii="Arial" w:eastAsia="Arial" w:hAnsi="Arial" w:cs="Arial"/>
                <w:color w:val="000000" w:themeColor="text1"/>
              </w:rPr>
            </w:pPr>
            <w:r w:rsidRPr="00057D93">
              <w:rPr>
                <w:rFonts w:ascii="Arial" w:eastAsia="Arial" w:hAnsi="Arial" w:cs="Arial"/>
                <w:color w:val="000000" w:themeColor="text1"/>
              </w:rPr>
              <w:t>Is the site, or does it form part of, a military explosives storage area?</w:t>
            </w:r>
          </w:p>
        </w:tc>
        <w:tc>
          <w:tcPr>
            <w:tcW w:w="3118" w:type="dxa"/>
          </w:tcPr>
          <w:p w14:paraId="012955F0" w14:textId="77777777" w:rsidR="0072689F" w:rsidRPr="003C0D62" w:rsidRDefault="0072689F" w:rsidP="00D10A1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72689F" w14:paraId="321ECB46" w14:textId="77777777" w:rsidTr="00D10A13">
        <w:tc>
          <w:tcPr>
            <w:tcW w:w="730" w:type="dxa"/>
          </w:tcPr>
          <w:p w14:paraId="0E13C11F" w14:textId="77777777" w:rsidR="0072689F" w:rsidRPr="003C0D62" w:rsidRDefault="0072689F" w:rsidP="00D10A13">
            <w:pPr>
              <w:spacing w:line="276" w:lineRule="auto"/>
              <w:jc w:val="both"/>
              <w:rPr>
                <w:rFonts w:ascii="Arial" w:eastAsia="Arial" w:hAnsi="Arial" w:cs="Arial"/>
                <w:color w:val="000000" w:themeColor="text1"/>
              </w:rPr>
            </w:pPr>
            <w:r>
              <w:rPr>
                <w:rFonts w:ascii="Arial" w:eastAsia="Arial" w:hAnsi="Arial" w:cs="Arial"/>
                <w:color w:val="000000" w:themeColor="text1"/>
              </w:rPr>
              <w:lastRenderedPageBreak/>
              <w:t>(d)</w:t>
            </w:r>
          </w:p>
        </w:tc>
        <w:tc>
          <w:tcPr>
            <w:tcW w:w="10327" w:type="dxa"/>
          </w:tcPr>
          <w:p w14:paraId="26E48AFB" w14:textId="77777777" w:rsidR="0072689F" w:rsidRPr="003C0D62" w:rsidRDefault="0072689F" w:rsidP="00D10A13">
            <w:pPr>
              <w:spacing w:line="276" w:lineRule="auto"/>
              <w:jc w:val="both"/>
              <w:rPr>
                <w:rFonts w:ascii="Arial" w:eastAsia="Arial" w:hAnsi="Arial" w:cs="Arial"/>
                <w:color w:val="000000" w:themeColor="text1"/>
              </w:rPr>
            </w:pPr>
            <w:r w:rsidRPr="00057D93">
              <w:rPr>
                <w:rFonts w:ascii="Arial" w:eastAsia="Arial" w:hAnsi="Arial" w:cs="Arial"/>
                <w:color w:val="000000" w:themeColor="text1"/>
              </w:rPr>
              <w:t>Is the site, or does it form part of, a safety hazard area?</w:t>
            </w:r>
          </w:p>
        </w:tc>
        <w:tc>
          <w:tcPr>
            <w:tcW w:w="3118" w:type="dxa"/>
          </w:tcPr>
          <w:p w14:paraId="28B490AB" w14:textId="77777777" w:rsidR="0072689F" w:rsidRPr="003C0D62" w:rsidRDefault="0072689F" w:rsidP="00D10A1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72689F" w14:paraId="2C79536E" w14:textId="77777777" w:rsidTr="00D10A13">
        <w:tc>
          <w:tcPr>
            <w:tcW w:w="730" w:type="dxa"/>
          </w:tcPr>
          <w:p w14:paraId="626901C6" w14:textId="77777777" w:rsidR="0072689F" w:rsidRPr="003C0D62" w:rsidRDefault="0072689F" w:rsidP="00D10A13">
            <w:pPr>
              <w:spacing w:line="276" w:lineRule="auto"/>
              <w:jc w:val="both"/>
              <w:rPr>
                <w:rFonts w:ascii="Arial" w:eastAsia="Arial" w:hAnsi="Arial" w:cs="Arial"/>
                <w:color w:val="000000" w:themeColor="text1"/>
              </w:rPr>
            </w:pPr>
            <w:r>
              <w:rPr>
                <w:rFonts w:ascii="Arial" w:eastAsia="Arial" w:hAnsi="Arial" w:cs="Arial"/>
                <w:color w:val="000000" w:themeColor="text1"/>
              </w:rPr>
              <w:t>(e)</w:t>
            </w:r>
          </w:p>
        </w:tc>
        <w:tc>
          <w:tcPr>
            <w:tcW w:w="10327" w:type="dxa"/>
          </w:tcPr>
          <w:p w14:paraId="7175FA1B" w14:textId="77777777" w:rsidR="0072689F" w:rsidRPr="00A00A03" w:rsidRDefault="0072689F" w:rsidP="00D10A13">
            <w:pPr>
              <w:spacing w:line="276" w:lineRule="auto"/>
              <w:jc w:val="both"/>
              <w:rPr>
                <w:rFonts w:ascii="Arial" w:eastAsia="Arial" w:hAnsi="Arial" w:cs="Arial"/>
                <w:color w:val="000000" w:themeColor="text1"/>
              </w:rPr>
            </w:pPr>
            <w:r w:rsidRPr="003A4AF2">
              <w:rPr>
                <w:rFonts w:ascii="Arial" w:eastAsia="Arial" w:hAnsi="Arial" w:cs="Arial"/>
                <w:color w:val="000000" w:themeColor="text1"/>
              </w:rPr>
              <w:t>Is the building a listed building or a scheduled monument?</w:t>
            </w:r>
          </w:p>
        </w:tc>
        <w:tc>
          <w:tcPr>
            <w:tcW w:w="3118" w:type="dxa"/>
          </w:tcPr>
          <w:p w14:paraId="5608D8FD" w14:textId="77777777" w:rsidR="0072689F" w:rsidRPr="003C0D62" w:rsidRDefault="0072689F" w:rsidP="00D10A1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bookmarkEnd w:id="2"/>
    </w:tbl>
    <w:p w14:paraId="69459F9C" w14:textId="20AF9DE7" w:rsidR="00F7609E" w:rsidRDefault="00F7609E" w:rsidP="7D84FC5F">
      <w:pPr>
        <w:rPr>
          <w:rFonts w:ascii="Arial" w:hAnsi="Arial" w:cs="Arial"/>
          <w:color w:val="FF0000"/>
          <w:sz w:val="22"/>
          <w:szCs w:val="22"/>
        </w:rPr>
      </w:pPr>
    </w:p>
    <w:sectPr w:rsidR="00F7609E" w:rsidSect="0071720A">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MT">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 w15:restartNumberingAfterBreak="0">
    <w:nsid w:val="2BD42EDB"/>
    <w:multiLevelType w:val="hybridMultilevel"/>
    <w:tmpl w:val="A8C8AD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0074853"/>
    <w:multiLevelType w:val="hybridMultilevel"/>
    <w:tmpl w:val="A010072E"/>
    <w:lvl w:ilvl="0" w:tplc="3E84A85E">
      <w:start w:val="1"/>
      <w:numFmt w:val="lowerRoman"/>
      <w:lvlText w:val="%1)"/>
      <w:lvlJc w:val="left"/>
      <w:pPr>
        <w:ind w:left="1080" w:hanging="72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2582190">
    <w:abstractNumId w:val="0"/>
  </w:num>
  <w:num w:numId="2" w16cid:durableId="1310205888">
    <w:abstractNumId w:val="2"/>
  </w:num>
  <w:num w:numId="3" w16cid:durableId="154987476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A06"/>
    <w:rsid w:val="00000D40"/>
    <w:rsid w:val="00007536"/>
    <w:rsid w:val="000203AB"/>
    <w:rsid w:val="0002128A"/>
    <w:rsid w:val="00024030"/>
    <w:rsid w:val="0002490A"/>
    <w:rsid w:val="00035D59"/>
    <w:rsid w:val="000366D7"/>
    <w:rsid w:val="0003676E"/>
    <w:rsid w:val="00036A9A"/>
    <w:rsid w:val="00043528"/>
    <w:rsid w:val="0004756B"/>
    <w:rsid w:val="00051208"/>
    <w:rsid w:val="00053F09"/>
    <w:rsid w:val="00061168"/>
    <w:rsid w:val="0006523B"/>
    <w:rsid w:val="000661A4"/>
    <w:rsid w:val="00067BEE"/>
    <w:rsid w:val="0007377C"/>
    <w:rsid w:val="00085171"/>
    <w:rsid w:val="00086DA8"/>
    <w:rsid w:val="000906A4"/>
    <w:rsid w:val="00097010"/>
    <w:rsid w:val="000A0ED2"/>
    <w:rsid w:val="000A78E4"/>
    <w:rsid w:val="000B1A5F"/>
    <w:rsid w:val="000B336A"/>
    <w:rsid w:val="000B4E91"/>
    <w:rsid w:val="000C0D1A"/>
    <w:rsid w:val="000C773F"/>
    <w:rsid w:val="000D0858"/>
    <w:rsid w:val="000D660A"/>
    <w:rsid w:val="000E3FD8"/>
    <w:rsid w:val="000E59B7"/>
    <w:rsid w:val="000E62BA"/>
    <w:rsid w:val="000F1D49"/>
    <w:rsid w:val="000F2BDF"/>
    <w:rsid w:val="00107D4F"/>
    <w:rsid w:val="001171CC"/>
    <w:rsid w:val="00126F9E"/>
    <w:rsid w:val="001418E4"/>
    <w:rsid w:val="00151532"/>
    <w:rsid w:val="001532E0"/>
    <w:rsid w:val="0015699E"/>
    <w:rsid w:val="00157709"/>
    <w:rsid w:val="001778D6"/>
    <w:rsid w:val="00190E71"/>
    <w:rsid w:val="001916ED"/>
    <w:rsid w:val="001A12BE"/>
    <w:rsid w:val="001A33F3"/>
    <w:rsid w:val="001B4CAC"/>
    <w:rsid w:val="001C5C85"/>
    <w:rsid w:val="001D7029"/>
    <w:rsid w:val="001E0DAB"/>
    <w:rsid w:val="001E42E8"/>
    <w:rsid w:val="001F26D2"/>
    <w:rsid w:val="001F2FB6"/>
    <w:rsid w:val="001F3B03"/>
    <w:rsid w:val="00200743"/>
    <w:rsid w:val="00204E4E"/>
    <w:rsid w:val="00211384"/>
    <w:rsid w:val="00211B6E"/>
    <w:rsid w:val="0021435E"/>
    <w:rsid w:val="0021750A"/>
    <w:rsid w:val="00222BAA"/>
    <w:rsid w:val="00230405"/>
    <w:rsid w:val="002319A7"/>
    <w:rsid w:val="00237634"/>
    <w:rsid w:val="00250212"/>
    <w:rsid w:val="002552D4"/>
    <w:rsid w:val="00261F72"/>
    <w:rsid w:val="00262CDC"/>
    <w:rsid w:val="0026722E"/>
    <w:rsid w:val="00273413"/>
    <w:rsid w:val="0029187E"/>
    <w:rsid w:val="0029208D"/>
    <w:rsid w:val="002920BF"/>
    <w:rsid w:val="002927C8"/>
    <w:rsid w:val="002A5DBE"/>
    <w:rsid w:val="002B0BE1"/>
    <w:rsid w:val="002C1C5D"/>
    <w:rsid w:val="002D63A7"/>
    <w:rsid w:val="002E4B31"/>
    <w:rsid w:val="003007EC"/>
    <w:rsid w:val="003007ED"/>
    <w:rsid w:val="003066D0"/>
    <w:rsid w:val="00307886"/>
    <w:rsid w:val="00312C7F"/>
    <w:rsid w:val="00316C37"/>
    <w:rsid w:val="00320C43"/>
    <w:rsid w:val="00327312"/>
    <w:rsid w:val="00336FA4"/>
    <w:rsid w:val="003440E3"/>
    <w:rsid w:val="0035216D"/>
    <w:rsid w:val="00352A11"/>
    <w:rsid w:val="00355C32"/>
    <w:rsid w:val="00360573"/>
    <w:rsid w:val="00367D4C"/>
    <w:rsid w:val="00372B68"/>
    <w:rsid w:val="00380D17"/>
    <w:rsid w:val="00381070"/>
    <w:rsid w:val="003848A8"/>
    <w:rsid w:val="003874F0"/>
    <w:rsid w:val="00390511"/>
    <w:rsid w:val="003905FB"/>
    <w:rsid w:val="003C606B"/>
    <w:rsid w:val="003D5959"/>
    <w:rsid w:val="0043749E"/>
    <w:rsid w:val="00461EE7"/>
    <w:rsid w:val="00466B95"/>
    <w:rsid w:val="00477CC4"/>
    <w:rsid w:val="004817FB"/>
    <w:rsid w:val="00482421"/>
    <w:rsid w:val="00482DB3"/>
    <w:rsid w:val="004901C5"/>
    <w:rsid w:val="004A1839"/>
    <w:rsid w:val="004A22A6"/>
    <w:rsid w:val="004A78DB"/>
    <w:rsid w:val="004C0337"/>
    <w:rsid w:val="004C4F4C"/>
    <w:rsid w:val="004C4FA0"/>
    <w:rsid w:val="004D179D"/>
    <w:rsid w:val="004D6248"/>
    <w:rsid w:val="004F10AC"/>
    <w:rsid w:val="00513273"/>
    <w:rsid w:val="005138AB"/>
    <w:rsid w:val="00515B1F"/>
    <w:rsid w:val="00520340"/>
    <w:rsid w:val="0052502A"/>
    <w:rsid w:val="00532780"/>
    <w:rsid w:val="00533CE6"/>
    <w:rsid w:val="00533E0C"/>
    <w:rsid w:val="0054068B"/>
    <w:rsid w:val="00543309"/>
    <w:rsid w:val="005509AC"/>
    <w:rsid w:val="00553573"/>
    <w:rsid w:val="0055587B"/>
    <w:rsid w:val="00562C98"/>
    <w:rsid w:val="00566AA4"/>
    <w:rsid w:val="005729CC"/>
    <w:rsid w:val="00583A74"/>
    <w:rsid w:val="00587773"/>
    <w:rsid w:val="005A03A2"/>
    <w:rsid w:val="005A63C4"/>
    <w:rsid w:val="005B2B50"/>
    <w:rsid w:val="005C1E60"/>
    <w:rsid w:val="005D5D86"/>
    <w:rsid w:val="005E0CEC"/>
    <w:rsid w:val="005F3C5A"/>
    <w:rsid w:val="005F4A4B"/>
    <w:rsid w:val="0061252A"/>
    <w:rsid w:val="006125E1"/>
    <w:rsid w:val="00613DF4"/>
    <w:rsid w:val="00617DE9"/>
    <w:rsid w:val="006411AB"/>
    <w:rsid w:val="00643C57"/>
    <w:rsid w:val="00646832"/>
    <w:rsid w:val="006477C7"/>
    <w:rsid w:val="006606D5"/>
    <w:rsid w:val="00667EF5"/>
    <w:rsid w:val="00671BC3"/>
    <w:rsid w:val="00680DA9"/>
    <w:rsid w:val="00683C17"/>
    <w:rsid w:val="00684637"/>
    <w:rsid w:val="006A65F4"/>
    <w:rsid w:val="006B0308"/>
    <w:rsid w:val="006B1414"/>
    <w:rsid w:val="006B2E50"/>
    <w:rsid w:val="006C77FD"/>
    <w:rsid w:val="006C7831"/>
    <w:rsid w:val="006C7EB1"/>
    <w:rsid w:val="006E2525"/>
    <w:rsid w:val="006F0799"/>
    <w:rsid w:val="006F1FF0"/>
    <w:rsid w:val="006F5FC1"/>
    <w:rsid w:val="006F6D43"/>
    <w:rsid w:val="0070016D"/>
    <w:rsid w:val="007029C8"/>
    <w:rsid w:val="0071720A"/>
    <w:rsid w:val="00722BAC"/>
    <w:rsid w:val="0072402C"/>
    <w:rsid w:val="0072689F"/>
    <w:rsid w:val="0073177E"/>
    <w:rsid w:val="00741448"/>
    <w:rsid w:val="00757F5D"/>
    <w:rsid w:val="0076592F"/>
    <w:rsid w:val="00765BC6"/>
    <w:rsid w:val="00765EEE"/>
    <w:rsid w:val="00776F23"/>
    <w:rsid w:val="007842F1"/>
    <w:rsid w:val="007E5AD3"/>
    <w:rsid w:val="007E67D4"/>
    <w:rsid w:val="007E6A47"/>
    <w:rsid w:val="007E6DC5"/>
    <w:rsid w:val="007F0006"/>
    <w:rsid w:val="007F2FA7"/>
    <w:rsid w:val="007F457F"/>
    <w:rsid w:val="007F548E"/>
    <w:rsid w:val="007F695C"/>
    <w:rsid w:val="00805896"/>
    <w:rsid w:val="00807170"/>
    <w:rsid w:val="0080760A"/>
    <w:rsid w:val="00820D83"/>
    <w:rsid w:val="00831AC7"/>
    <w:rsid w:val="00836BB4"/>
    <w:rsid w:val="008410F1"/>
    <w:rsid w:val="00845F72"/>
    <w:rsid w:val="00850833"/>
    <w:rsid w:val="00860FB0"/>
    <w:rsid w:val="00864BA0"/>
    <w:rsid w:val="008651DA"/>
    <w:rsid w:val="00883BF4"/>
    <w:rsid w:val="008A1E52"/>
    <w:rsid w:val="008A36AC"/>
    <w:rsid w:val="008A6B33"/>
    <w:rsid w:val="008A7A7C"/>
    <w:rsid w:val="008B0B16"/>
    <w:rsid w:val="008C20E8"/>
    <w:rsid w:val="008C54AE"/>
    <w:rsid w:val="008C59BC"/>
    <w:rsid w:val="008C65D3"/>
    <w:rsid w:val="008E0002"/>
    <w:rsid w:val="008E59DE"/>
    <w:rsid w:val="008F5BE4"/>
    <w:rsid w:val="00912347"/>
    <w:rsid w:val="00915648"/>
    <w:rsid w:val="00916070"/>
    <w:rsid w:val="009223E2"/>
    <w:rsid w:val="0092586B"/>
    <w:rsid w:val="00940706"/>
    <w:rsid w:val="00942BFA"/>
    <w:rsid w:val="00943755"/>
    <w:rsid w:val="00954FDF"/>
    <w:rsid w:val="009613A4"/>
    <w:rsid w:val="00970A8A"/>
    <w:rsid w:val="00973A8B"/>
    <w:rsid w:val="00977209"/>
    <w:rsid w:val="00985E84"/>
    <w:rsid w:val="00994116"/>
    <w:rsid w:val="009C3071"/>
    <w:rsid w:val="009D0197"/>
    <w:rsid w:val="009D0560"/>
    <w:rsid w:val="009D21FD"/>
    <w:rsid w:val="009E1642"/>
    <w:rsid w:val="009F3C9C"/>
    <w:rsid w:val="00A1545D"/>
    <w:rsid w:val="00A16EA1"/>
    <w:rsid w:val="00A26FDC"/>
    <w:rsid w:val="00A313CE"/>
    <w:rsid w:val="00A41153"/>
    <w:rsid w:val="00A55DA1"/>
    <w:rsid w:val="00A57783"/>
    <w:rsid w:val="00A641E8"/>
    <w:rsid w:val="00A64314"/>
    <w:rsid w:val="00A71295"/>
    <w:rsid w:val="00A71C3E"/>
    <w:rsid w:val="00A82351"/>
    <w:rsid w:val="00A829BD"/>
    <w:rsid w:val="00A95A96"/>
    <w:rsid w:val="00AA499E"/>
    <w:rsid w:val="00AB795F"/>
    <w:rsid w:val="00AC3D0C"/>
    <w:rsid w:val="00AD57A1"/>
    <w:rsid w:val="00AE1C41"/>
    <w:rsid w:val="00AF157A"/>
    <w:rsid w:val="00AF45AE"/>
    <w:rsid w:val="00B0100C"/>
    <w:rsid w:val="00B17CF1"/>
    <w:rsid w:val="00B25598"/>
    <w:rsid w:val="00B25BBE"/>
    <w:rsid w:val="00B2725C"/>
    <w:rsid w:val="00B32039"/>
    <w:rsid w:val="00B341CC"/>
    <w:rsid w:val="00B45C5F"/>
    <w:rsid w:val="00B56EE9"/>
    <w:rsid w:val="00B63260"/>
    <w:rsid w:val="00B65B2D"/>
    <w:rsid w:val="00B75EF9"/>
    <w:rsid w:val="00B81A07"/>
    <w:rsid w:val="00B838EC"/>
    <w:rsid w:val="00B913B9"/>
    <w:rsid w:val="00B91F7C"/>
    <w:rsid w:val="00B92D6C"/>
    <w:rsid w:val="00BA4F5F"/>
    <w:rsid w:val="00BB182D"/>
    <w:rsid w:val="00BB384D"/>
    <w:rsid w:val="00BB696C"/>
    <w:rsid w:val="00BC3471"/>
    <w:rsid w:val="00BC3F9A"/>
    <w:rsid w:val="00BD52EF"/>
    <w:rsid w:val="00BE6683"/>
    <w:rsid w:val="00BF26B2"/>
    <w:rsid w:val="00C10FD7"/>
    <w:rsid w:val="00C11B09"/>
    <w:rsid w:val="00C15984"/>
    <w:rsid w:val="00C20BE5"/>
    <w:rsid w:val="00C34DE4"/>
    <w:rsid w:val="00C66195"/>
    <w:rsid w:val="00C66AB7"/>
    <w:rsid w:val="00C760C4"/>
    <w:rsid w:val="00C83761"/>
    <w:rsid w:val="00CC1D37"/>
    <w:rsid w:val="00CC51B9"/>
    <w:rsid w:val="00CF07C8"/>
    <w:rsid w:val="00CF2835"/>
    <w:rsid w:val="00CF40A3"/>
    <w:rsid w:val="00CF67E2"/>
    <w:rsid w:val="00D030B2"/>
    <w:rsid w:val="00D101B5"/>
    <w:rsid w:val="00D12107"/>
    <w:rsid w:val="00D12140"/>
    <w:rsid w:val="00D14841"/>
    <w:rsid w:val="00D209D2"/>
    <w:rsid w:val="00D31831"/>
    <w:rsid w:val="00D3371B"/>
    <w:rsid w:val="00D428D4"/>
    <w:rsid w:val="00D45219"/>
    <w:rsid w:val="00D567F1"/>
    <w:rsid w:val="00D60FF7"/>
    <w:rsid w:val="00D662F9"/>
    <w:rsid w:val="00D851BB"/>
    <w:rsid w:val="00D859CC"/>
    <w:rsid w:val="00D87589"/>
    <w:rsid w:val="00D902FA"/>
    <w:rsid w:val="00D91225"/>
    <w:rsid w:val="00D94539"/>
    <w:rsid w:val="00D97C4F"/>
    <w:rsid w:val="00DA3A4D"/>
    <w:rsid w:val="00DA7F02"/>
    <w:rsid w:val="00DB2721"/>
    <w:rsid w:val="00DC69F6"/>
    <w:rsid w:val="00DD1AF1"/>
    <w:rsid w:val="00DE2AF0"/>
    <w:rsid w:val="00DE2DD8"/>
    <w:rsid w:val="00DE6CBC"/>
    <w:rsid w:val="00DF3CCE"/>
    <w:rsid w:val="00E016EF"/>
    <w:rsid w:val="00E03670"/>
    <w:rsid w:val="00E03EDD"/>
    <w:rsid w:val="00E058EC"/>
    <w:rsid w:val="00E15D98"/>
    <w:rsid w:val="00E21FAF"/>
    <w:rsid w:val="00E24994"/>
    <w:rsid w:val="00E259B4"/>
    <w:rsid w:val="00E3208A"/>
    <w:rsid w:val="00E35059"/>
    <w:rsid w:val="00E3526F"/>
    <w:rsid w:val="00E36FAC"/>
    <w:rsid w:val="00E42E64"/>
    <w:rsid w:val="00E70D98"/>
    <w:rsid w:val="00E75EFE"/>
    <w:rsid w:val="00E779FA"/>
    <w:rsid w:val="00E87BE7"/>
    <w:rsid w:val="00E87F2D"/>
    <w:rsid w:val="00EA19AA"/>
    <w:rsid w:val="00EA523D"/>
    <w:rsid w:val="00EB2699"/>
    <w:rsid w:val="00EB5B97"/>
    <w:rsid w:val="00EC2E4E"/>
    <w:rsid w:val="00EC3964"/>
    <w:rsid w:val="00EC5090"/>
    <w:rsid w:val="00ED33CD"/>
    <w:rsid w:val="00ED79C7"/>
    <w:rsid w:val="00EE41D6"/>
    <w:rsid w:val="00EE5C03"/>
    <w:rsid w:val="00EE6040"/>
    <w:rsid w:val="00EE7C23"/>
    <w:rsid w:val="00F005A4"/>
    <w:rsid w:val="00F02C87"/>
    <w:rsid w:val="00F04D38"/>
    <w:rsid w:val="00F124BA"/>
    <w:rsid w:val="00F1263F"/>
    <w:rsid w:val="00F2151B"/>
    <w:rsid w:val="00F2477F"/>
    <w:rsid w:val="00F2506A"/>
    <w:rsid w:val="00F37FAD"/>
    <w:rsid w:val="00F514A2"/>
    <w:rsid w:val="00F53469"/>
    <w:rsid w:val="00F61ABC"/>
    <w:rsid w:val="00F7017C"/>
    <w:rsid w:val="00F75933"/>
    <w:rsid w:val="00F7609E"/>
    <w:rsid w:val="00F801C2"/>
    <w:rsid w:val="00F81518"/>
    <w:rsid w:val="00F81970"/>
    <w:rsid w:val="00F850DD"/>
    <w:rsid w:val="00F86303"/>
    <w:rsid w:val="00F933CC"/>
    <w:rsid w:val="00FA5231"/>
    <w:rsid w:val="00FB6E42"/>
    <w:rsid w:val="00FC4AC2"/>
    <w:rsid w:val="00FC5141"/>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customStyle="1" w:styleId="fontstyle01">
    <w:name w:val="fontstyle01"/>
    <w:basedOn w:val="DefaultParagraphFont"/>
    <w:rsid w:val="005B2B50"/>
    <w:rPr>
      <w:rFonts w:ascii="TimesNewRomanPS-BoldMT" w:hAnsi="TimesNewRomanPS-BoldMT" w:hint="default"/>
      <w:b/>
      <w:bCs/>
      <w:i w:val="0"/>
      <w:iCs w:val="0"/>
      <w:color w:val="000000"/>
      <w:sz w:val="16"/>
      <w:szCs w:val="16"/>
    </w:rPr>
  </w:style>
  <w:style w:type="character" w:customStyle="1" w:styleId="fontstyle21">
    <w:name w:val="fontstyle21"/>
    <w:basedOn w:val="DefaultParagraphFont"/>
    <w:rsid w:val="005B2B50"/>
    <w:rPr>
      <w:rFonts w:ascii="TimesNewRomanPSMT" w:hAnsi="TimesNewRomanPSMT" w:hint="default"/>
      <w:b w:val="0"/>
      <w:bCs w:val="0"/>
      <w:i w:val="0"/>
      <w:iCs w:val="0"/>
      <w:color w:val="000000"/>
      <w:sz w:val="16"/>
      <w:szCs w:val="16"/>
    </w:rPr>
  </w:style>
  <w:style w:type="paragraph" w:styleId="NoSpacing">
    <w:name w:val="No Spacing"/>
    <w:uiPriority w:val="1"/>
    <w:qFormat/>
    <w:rsid w:val="000906A4"/>
    <w:pPr>
      <w:spacing w:after="0" w:line="240" w:lineRule="auto"/>
      <w:jc w:val="both"/>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3028</Words>
  <Characters>17264</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salesforceId:5184b94f-4e7d-47ad-a90a-7659a11e4fc4</dc:subject>
  <dc:creator>O'Donoghue, Ruaridh</dc:creator>
  <cp:keywords/>
  <dc:description/>
  <cp:lastModifiedBy>Smith, Adrian</cp:lastModifiedBy>
  <cp:revision>3</cp:revision>
  <dcterms:created xsi:type="dcterms:W3CDTF">2026-10-01T14:47:00Z</dcterms:created>
  <dcterms:modified xsi:type="dcterms:W3CDTF">2026-10-01T14:48:00Z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069Q300000QOwbmIAD</vt:lpwstr>
  </property>
</Properties>
</file>