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205699" w14:textId="69DCF216" w:rsidR="00F7609E" w:rsidRPr="00097010" w:rsidRDefault="00097010" w:rsidP="00085C56">
      <w:pPr>
        <w:spacing w:after="0" w:line="276" w:lineRule="auto"/>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 xml:space="preserve">APPLICATION FOR </w:t>
      </w:r>
      <w:r w:rsidR="00D22F8E">
        <w:rPr>
          <w:rFonts w:ascii="Arial" w:eastAsia="Times New Roman" w:hAnsi="Arial" w:cs="Arial"/>
          <w:b/>
          <w:bCs/>
          <w:kern w:val="0"/>
          <w:sz w:val="28"/>
          <w:szCs w:val="28"/>
          <w:lang w:eastAsia="en-GB"/>
          <w14:ligatures w14:val="none"/>
        </w:rPr>
        <w:t>HOUSEHOLDER</w:t>
      </w:r>
      <w:r w:rsidRPr="00097010">
        <w:rPr>
          <w:rFonts w:ascii="Arial" w:eastAsia="Times New Roman" w:hAnsi="Arial" w:cs="Arial"/>
          <w:b/>
          <w:bCs/>
          <w:kern w:val="0"/>
          <w:sz w:val="28"/>
          <w:szCs w:val="28"/>
          <w:lang w:eastAsia="en-GB"/>
          <w14:ligatures w14:val="none"/>
        </w:rPr>
        <w:t xml:space="preserve"> PLANNING PERMISSION</w:t>
      </w:r>
    </w:p>
    <w:p w14:paraId="51CDFF0F" w14:textId="0B2BFD0D" w:rsidR="00097010" w:rsidRDefault="00097010" w:rsidP="00085C56">
      <w:pPr>
        <w:spacing w:after="0" w:line="276" w:lineRule="auto"/>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DEL</w:t>
      </w:r>
      <w:r w:rsidR="000143A5">
        <w:rPr>
          <w:rFonts w:ascii="Arial" w:eastAsia="Times New Roman" w:hAnsi="Arial" w:cs="Arial"/>
          <w:b/>
          <w:bCs/>
          <w:kern w:val="0"/>
          <w:sz w:val="28"/>
          <w:szCs w:val="28"/>
          <w:lang w:eastAsia="en-GB"/>
          <w14:ligatures w14:val="none"/>
        </w:rPr>
        <w:t>E</w:t>
      </w:r>
      <w:r w:rsidRPr="00097010">
        <w:rPr>
          <w:rFonts w:ascii="Arial" w:eastAsia="Times New Roman" w:hAnsi="Arial" w:cs="Arial"/>
          <w:b/>
          <w:bCs/>
          <w:kern w:val="0"/>
          <w:sz w:val="28"/>
          <w:szCs w:val="28"/>
          <w:lang w:eastAsia="en-GB"/>
          <w14:ligatures w14:val="none"/>
        </w:rPr>
        <w:t>GATED REPORT</w:t>
      </w:r>
    </w:p>
    <w:p w14:paraId="1AD37D32" w14:textId="77777777" w:rsidR="00683C17" w:rsidRPr="00F7609E" w:rsidRDefault="00683C17" w:rsidP="00097010">
      <w:pPr>
        <w:spacing w:after="0" w:line="276" w:lineRule="auto"/>
        <w:jc w:val="center"/>
        <w:rPr>
          <w:rFonts w:ascii="Arial" w:eastAsia="Times New Roman" w:hAnsi="Arial" w:cs="Arial"/>
          <w:kern w:val="0"/>
          <w:sz w:val="28"/>
          <w:szCs w:val="28"/>
          <w:lang w:eastAsia="en-GB"/>
          <w14:ligatures w14:val="none"/>
        </w:rPr>
      </w:pPr>
    </w:p>
    <w:tbl>
      <w:tblPr>
        <w:tblStyle w:val="TableGrid"/>
        <w:tblW w:w="0" w:type="auto"/>
        <w:tblLook w:val="04A0" w:firstRow="1" w:lastRow="0" w:firstColumn="1" w:lastColumn="0" w:noHBand="0" w:noVBand="1"/>
      </w:tblPr>
      <w:tblGrid>
        <w:gridCol w:w="3681"/>
        <w:gridCol w:w="5335"/>
      </w:tblGrid>
      <w:tr w:rsidR="00097010" w14:paraId="3F0E7C37" w14:textId="77777777" w:rsidTr="00683C17">
        <w:tc>
          <w:tcPr>
            <w:tcW w:w="3681" w:type="dxa"/>
          </w:tcPr>
          <w:p w14:paraId="1431E954" w14:textId="2805F081" w:rsidR="00097010" w:rsidRPr="00705B6A" w:rsidRDefault="00097010" w:rsidP="00683C17">
            <w:pPr>
              <w:spacing w:before="100" w:beforeAutospacing="1" w:after="100" w:afterAutospacing="1" w:line="276" w:lineRule="auto"/>
              <w:jc w:val="both"/>
              <w:rPr>
                <w:rFonts w:ascii="Arial" w:eastAsia="Times New Roman" w:hAnsi="Arial" w:cs="Arial"/>
                <w:b/>
                <w:bCs/>
                <w:kern w:val="0"/>
                <w:lang w:eastAsia="en-GB"/>
                <w14:ligatures w14:val="none"/>
              </w:rPr>
            </w:pPr>
            <w:r w:rsidRPr="00705B6A">
              <w:rPr>
                <w:rFonts w:ascii="Arial" w:eastAsia="Times New Roman" w:hAnsi="Arial" w:cs="Arial"/>
                <w:b/>
                <w:bCs/>
                <w:kern w:val="0"/>
                <w:lang w:eastAsia="en-GB"/>
                <w14:ligatures w14:val="none"/>
              </w:rPr>
              <w:t>APPLICATION REFERENCE:</w:t>
            </w:r>
          </w:p>
        </w:tc>
        <w:tc>
          <w:tcPr>
            <w:tcW w:w="5335" w:type="dxa"/>
          </w:tcPr>
          <w:p w14:paraId="59D0EC84" w14:textId="0FD9FD12" w:rsidR="00097010" w:rsidRPr="00705B6A" w:rsidRDefault="005A21C7" w:rsidP="00097010">
            <w:pPr>
              <w:spacing w:before="100" w:beforeAutospacing="1" w:after="100" w:afterAutospacing="1" w:line="276" w:lineRule="auto"/>
              <w:rPr>
                <w:rFonts w:ascii="Arial" w:eastAsia="Times New Roman" w:hAnsi="Arial" w:cs="Arial"/>
                <w:kern w:val="0"/>
                <w:lang w:eastAsia="en-GB"/>
                <w14:ligatures w14:val="none"/>
              </w:rPr>
            </w:pPr>
            <w:r w:rsidRPr="00705B6A">
              <w:rPr>
                <w:rFonts w:ascii="Arial" w:eastAsia="Arial" w:hAnsi="Arial" w:cs="Arial"/>
              </w:rPr>
              <w:t>PL/2026/03329</w:t>
            </w:r>
          </w:p>
        </w:tc>
      </w:tr>
      <w:tr w:rsidR="005A21C7" w14:paraId="5813DAE3" w14:textId="77777777" w:rsidTr="00683C17">
        <w:tc>
          <w:tcPr>
            <w:tcW w:w="3681" w:type="dxa"/>
          </w:tcPr>
          <w:p w14:paraId="29C011EA" w14:textId="2CED990A" w:rsidR="005A21C7" w:rsidRPr="00705B6A" w:rsidRDefault="005A21C7" w:rsidP="005A21C7">
            <w:pPr>
              <w:spacing w:before="100" w:beforeAutospacing="1" w:after="100" w:afterAutospacing="1" w:line="276" w:lineRule="auto"/>
              <w:jc w:val="both"/>
              <w:rPr>
                <w:rFonts w:ascii="Arial" w:eastAsia="Times New Roman" w:hAnsi="Arial" w:cs="Arial"/>
                <w:b/>
                <w:bCs/>
                <w:kern w:val="0"/>
                <w:lang w:eastAsia="en-GB"/>
                <w14:ligatures w14:val="none"/>
              </w:rPr>
            </w:pPr>
            <w:r w:rsidRPr="00705B6A">
              <w:rPr>
                <w:rFonts w:ascii="Arial" w:eastAsia="Times New Roman" w:hAnsi="Arial" w:cs="Arial"/>
                <w:b/>
                <w:bCs/>
                <w:kern w:val="0"/>
                <w:lang w:eastAsia="en-GB"/>
                <w14:ligatures w14:val="none"/>
              </w:rPr>
              <w:t>APPLICATION TYPE:</w:t>
            </w:r>
          </w:p>
        </w:tc>
        <w:tc>
          <w:tcPr>
            <w:tcW w:w="5335" w:type="dxa"/>
          </w:tcPr>
          <w:p w14:paraId="487BFFDF" w14:textId="6089C232" w:rsidR="005A21C7" w:rsidRPr="00705B6A" w:rsidRDefault="005A21C7" w:rsidP="005A21C7">
            <w:pPr>
              <w:spacing w:before="100" w:beforeAutospacing="1" w:after="100" w:afterAutospacing="1" w:line="276" w:lineRule="auto"/>
              <w:rPr>
                <w:rFonts w:ascii="Arial" w:eastAsia="Times New Roman" w:hAnsi="Arial" w:cs="Arial"/>
                <w:b/>
                <w:bCs/>
                <w:kern w:val="0"/>
                <w:lang w:eastAsia="en-GB"/>
                <w14:ligatures w14:val="none"/>
              </w:rPr>
            </w:pPr>
            <w:r w:rsidRPr="00705B6A">
              <w:rPr>
                <w:rFonts w:ascii="Arial" w:eastAsia="Arial" w:hAnsi="Arial" w:cs="Arial"/>
              </w:rPr>
              <w:t>Householder planning permission</w:t>
            </w:r>
          </w:p>
        </w:tc>
      </w:tr>
      <w:tr w:rsidR="005A21C7" w14:paraId="31CEDFC8" w14:textId="77777777" w:rsidTr="00683C17">
        <w:tc>
          <w:tcPr>
            <w:tcW w:w="3681" w:type="dxa"/>
          </w:tcPr>
          <w:p w14:paraId="0CC11E3E" w14:textId="5B406023" w:rsidR="005A21C7" w:rsidRPr="00705B6A" w:rsidRDefault="005A21C7" w:rsidP="005A21C7">
            <w:pPr>
              <w:spacing w:before="100" w:beforeAutospacing="1" w:after="100" w:afterAutospacing="1" w:line="276" w:lineRule="auto"/>
              <w:jc w:val="both"/>
              <w:rPr>
                <w:rFonts w:ascii="Arial" w:eastAsia="Times New Roman" w:hAnsi="Arial" w:cs="Arial"/>
                <w:b/>
                <w:bCs/>
                <w:kern w:val="0"/>
                <w:lang w:eastAsia="en-GB"/>
                <w14:ligatures w14:val="none"/>
              </w:rPr>
            </w:pPr>
            <w:r w:rsidRPr="00705B6A">
              <w:rPr>
                <w:rFonts w:ascii="Arial" w:eastAsia="Times New Roman" w:hAnsi="Arial" w:cs="Arial"/>
                <w:b/>
                <w:bCs/>
                <w:kern w:val="0"/>
                <w:lang w:eastAsia="en-GB"/>
                <w14:ligatures w14:val="none"/>
              </w:rPr>
              <w:t>SITE ADDRESS:</w:t>
            </w:r>
          </w:p>
        </w:tc>
        <w:tc>
          <w:tcPr>
            <w:tcW w:w="5335" w:type="dxa"/>
          </w:tcPr>
          <w:p w14:paraId="67B1F9F3" w14:textId="478FB10A" w:rsidR="005A21C7" w:rsidRPr="00705B6A" w:rsidRDefault="005A21C7" w:rsidP="005A21C7">
            <w:pPr>
              <w:spacing w:before="100" w:beforeAutospacing="1" w:after="100" w:afterAutospacing="1" w:line="276" w:lineRule="auto"/>
              <w:rPr>
                <w:rFonts w:ascii="Arial" w:eastAsia="Times New Roman" w:hAnsi="Arial" w:cs="Arial"/>
                <w:b/>
                <w:bCs/>
                <w:kern w:val="0"/>
                <w:lang w:eastAsia="en-GB"/>
                <w14:ligatures w14:val="none"/>
              </w:rPr>
            </w:pPr>
            <w:r w:rsidRPr="00705B6A">
              <w:rPr>
                <w:rFonts w:ascii="Arial" w:eastAsia="Arial" w:hAnsi="Arial" w:cs="Arial"/>
              </w:rPr>
              <w:t>14 Tinhead Road, Edington, Westbury, BA13 4PJ</w:t>
            </w:r>
          </w:p>
        </w:tc>
      </w:tr>
      <w:tr w:rsidR="005A21C7" w14:paraId="7161F1D0" w14:textId="77777777" w:rsidTr="00683C17">
        <w:tc>
          <w:tcPr>
            <w:tcW w:w="3681" w:type="dxa"/>
          </w:tcPr>
          <w:p w14:paraId="686BC2D6" w14:textId="7F04BFDD" w:rsidR="005A21C7" w:rsidRPr="00705B6A" w:rsidRDefault="005A21C7" w:rsidP="005A21C7">
            <w:pPr>
              <w:spacing w:before="100" w:beforeAutospacing="1" w:after="100" w:afterAutospacing="1" w:line="276" w:lineRule="auto"/>
              <w:jc w:val="both"/>
              <w:rPr>
                <w:rFonts w:ascii="Arial" w:eastAsia="Times New Roman" w:hAnsi="Arial" w:cs="Arial"/>
                <w:b/>
                <w:bCs/>
                <w:kern w:val="0"/>
                <w:lang w:eastAsia="en-GB"/>
                <w14:ligatures w14:val="none"/>
              </w:rPr>
            </w:pPr>
            <w:r w:rsidRPr="00705B6A">
              <w:rPr>
                <w:rFonts w:ascii="Arial" w:eastAsia="Times New Roman" w:hAnsi="Arial" w:cs="Arial"/>
                <w:b/>
                <w:bCs/>
                <w:kern w:val="0"/>
                <w:lang w:eastAsia="en-GB"/>
                <w14:ligatures w14:val="none"/>
              </w:rPr>
              <w:t>DEVELOPMENT DESCRIPTION:</w:t>
            </w:r>
          </w:p>
        </w:tc>
        <w:tc>
          <w:tcPr>
            <w:tcW w:w="5335" w:type="dxa"/>
          </w:tcPr>
          <w:p w14:paraId="091E7B04" w14:textId="60AAA485" w:rsidR="005A21C7" w:rsidRPr="00705B6A" w:rsidRDefault="005A21C7" w:rsidP="005A21C7">
            <w:pPr>
              <w:spacing w:before="100" w:beforeAutospacing="1" w:after="100" w:afterAutospacing="1" w:line="276" w:lineRule="auto"/>
              <w:rPr>
                <w:rFonts w:ascii="Arial" w:eastAsia="Times New Roman" w:hAnsi="Arial" w:cs="Arial"/>
                <w:b/>
                <w:bCs/>
                <w:kern w:val="0"/>
                <w:lang w:eastAsia="en-GB"/>
                <w14:ligatures w14:val="none"/>
              </w:rPr>
            </w:pPr>
            <w:r w:rsidRPr="00705B6A">
              <w:rPr>
                <w:rFonts w:ascii="Arial" w:eastAsia="Arial" w:hAnsi="Arial" w:cs="Arial"/>
              </w:rPr>
              <w:t>Erection of glass roof conservatory to side of property</w:t>
            </w:r>
          </w:p>
        </w:tc>
      </w:tr>
      <w:tr w:rsidR="005A21C7" w14:paraId="29D7ABBF" w14:textId="77777777" w:rsidTr="00683C17">
        <w:tc>
          <w:tcPr>
            <w:tcW w:w="3681" w:type="dxa"/>
          </w:tcPr>
          <w:p w14:paraId="55869C97" w14:textId="144BD9AD" w:rsidR="005A21C7" w:rsidRPr="00705B6A" w:rsidRDefault="005A21C7" w:rsidP="005A21C7">
            <w:pPr>
              <w:spacing w:before="100" w:beforeAutospacing="1" w:after="100" w:afterAutospacing="1" w:line="276" w:lineRule="auto"/>
              <w:jc w:val="both"/>
              <w:rPr>
                <w:rFonts w:ascii="Arial" w:eastAsia="Times New Roman" w:hAnsi="Arial" w:cs="Arial"/>
                <w:b/>
                <w:bCs/>
                <w:kern w:val="0"/>
                <w:lang w:eastAsia="en-GB"/>
                <w14:ligatures w14:val="none"/>
              </w:rPr>
            </w:pPr>
            <w:r w:rsidRPr="00705B6A">
              <w:rPr>
                <w:rFonts w:ascii="Arial" w:eastAsia="Times New Roman" w:hAnsi="Arial" w:cs="Arial"/>
                <w:b/>
                <w:bCs/>
                <w:kern w:val="0"/>
                <w:lang w:eastAsia="en-GB"/>
                <w14:ligatures w14:val="none"/>
              </w:rPr>
              <w:t>RECOMMENDATION:</w:t>
            </w:r>
          </w:p>
        </w:tc>
        <w:tc>
          <w:tcPr>
            <w:tcW w:w="5335" w:type="dxa"/>
          </w:tcPr>
          <w:p w14:paraId="28323994" w14:textId="2BDEC395" w:rsidR="005A21C7" w:rsidRPr="00705B6A" w:rsidRDefault="005A21C7" w:rsidP="005A21C7">
            <w:pPr>
              <w:spacing w:line="276" w:lineRule="auto"/>
              <w:rPr>
                <w:rFonts w:ascii="Arial" w:eastAsia="Times New Roman" w:hAnsi="Arial" w:cs="Arial"/>
                <w:b/>
                <w:bCs/>
                <w:kern w:val="0"/>
                <w:lang w:eastAsia="en-GB"/>
                <w14:ligatures w14:val="none"/>
              </w:rPr>
            </w:pPr>
            <w:r w:rsidRPr="00705B6A">
              <w:rPr>
                <w:rFonts w:ascii="Arial" w:eastAsia="Times New Roman" w:hAnsi="Arial" w:cs="Arial"/>
                <w:b/>
                <w:bCs/>
                <w:kern w:val="0"/>
                <w:lang w:eastAsia="en-GB"/>
                <w14:ligatures w14:val="none"/>
              </w:rPr>
              <w:t>That Planning Permission be REFUSED</w:t>
            </w:r>
          </w:p>
        </w:tc>
      </w:tr>
    </w:tbl>
    <w:p w14:paraId="45E9DB08" w14:textId="3CEA7027" w:rsidR="00F7609E" w:rsidRDefault="00F7609E" w:rsidP="00F7609E">
      <w:pPr>
        <w:spacing w:after="0" w:line="276" w:lineRule="auto"/>
        <w:jc w:val="both"/>
        <w:rPr>
          <w:rFonts w:ascii="Arial" w:eastAsia="Times New Roman" w:hAnsi="Arial" w:cs="Arial"/>
          <w:kern w:val="0"/>
          <w:sz w:val="22"/>
          <w:szCs w:val="22"/>
          <w:lang w:eastAsia="en-GB"/>
          <w14:ligatures w14:val="none"/>
        </w:rPr>
      </w:pPr>
    </w:p>
    <w:p w14:paraId="61D43C31" w14:textId="77777777" w:rsidR="00705B6A" w:rsidRDefault="00705B6A" w:rsidP="005B0FD5">
      <w:pPr>
        <w:spacing w:after="0" w:line="276" w:lineRule="auto"/>
        <w:jc w:val="both"/>
        <w:outlineLvl w:val="2"/>
        <w:rPr>
          <w:rFonts w:ascii="Arial" w:eastAsia="Times New Roman" w:hAnsi="Arial" w:cs="Arial"/>
          <w:kern w:val="0"/>
          <w:lang w:eastAsia="en-GB"/>
          <w14:ligatures w14:val="none"/>
        </w:rPr>
      </w:pPr>
    </w:p>
    <w:p w14:paraId="4277FD3E" w14:textId="37C0283B" w:rsidR="005B0FD5" w:rsidRPr="00705B6A" w:rsidRDefault="005B0FD5" w:rsidP="005B0FD5">
      <w:pPr>
        <w:spacing w:after="0" w:line="276" w:lineRule="auto"/>
        <w:jc w:val="both"/>
        <w:outlineLvl w:val="2"/>
        <w:rPr>
          <w:rFonts w:ascii="Arial" w:eastAsia="Times New Roman" w:hAnsi="Arial" w:cs="Arial"/>
          <w:b/>
          <w:bCs/>
          <w:kern w:val="0"/>
          <w:lang w:eastAsia="en-GB"/>
          <w14:ligatures w14:val="none"/>
        </w:rPr>
      </w:pPr>
      <w:r w:rsidRPr="00705B6A">
        <w:rPr>
          <w:rFonts w:ascii="Arial" w:eastAsia="Times New Roman" w:hAnsi="Arial" w:cs="Arial"/>
          <w:b/>
          <w:bCs/>
          <w:kern w:val="0"/>
          <w:lang w:eastAsia="en-GB"/>
          <w14:ligatures w14:val="none"/>
        </w:rPr>
        <w:t>PROPOSAL</w:t>
      </w:r>
    </w:p>
    <w:p w14:paraId="51CC8C6F" w14:textId="77777777" w:rsidR="00E85CAD" w:rsidRDefault="00E85CAD" w:rsidP="00E85CAD">
      <w:pPr>
        <w:spacing w:after="0" w:line="276" w:lineRule="auto"/>
        <w:jc w:val="both"/>
        <w:outlineLvl w:val="2"/>
        <w:rPr>
          <w:rFonts w:ascii="Arial" w:eastAsia="Times New Roman" w:hAnsi="Arial" w:cs="Arial"/>
          <w:color w:val="000000" w:themeColor="text1"/>
          <w:kern w:val="0"/>
          <w:lang w:eastAsia="en-GB"/>
          <w14:ligatures w14:val="none"/>
        </w:rPr>
      </w:pPr>
      <w:r w:rsidRPr="00E85CAD">
        <w:rPr>
          <w:rFonts w:ascii="Arial" w:eastAsia="Times New Roman" w:hAnsi="Arial" w:cs="Arial"/>
          <w:color w:val="000000" w:themeColor="text1"/>
          <w:kern w:val="0"/>
          <w:lang w:eastAsia="en-GB"/>
          <w14:ligatures w14:val="none"/>
        </w:rPr>
        <w:t>The application seeks planning permission for the erection of a single-storey conservatory attached to the side elevation of the dwelling following the removal of the existing pergola structure.</w:t>
      </w:r>
    </w:p>
    <w:p w14:paraId="47DC5B3D" w14:textId="77777777" w:rsidR="00E85CAD" w:rsidRPr="00E85CAD" w:rsidRDefault="00E85CAD" w:rsidP="00E85CAD">
      <w:pPr>
        <w:spacing w:after="0" w:line="276" w:lineRule="auto"/>
        <w:jc w:val="both"/>
        <w:outlineLvl w:val="2"/>
        <w:rPr>
          <w:rFonts w:ascii="Arial" w:eastAsia="Times New Roman" w:hAnsi="Arial" w:cs="Arial"/>
          <w:color w:val="000000" w:themeColor="text1"/>
          <w:kern w:val="0"/>
          <w:lang w:eastAsia="en-GB"/>
          <w14:ligatures w14:val="none"/>
        </w:rPr>
      </w:pPr>
    </w:p>
    <w:p w14:paraId="2F3470F7" w14:textId="77777777" w:rsidR="00E85CAD" w:rsidRDefault="00E85CAD" w:rsidP="00E85CAD">
      <w:pPr>
        <w:spacing w:after="0" w:line="276" w:lineRule="auto"/>
        <w:jc w:val="both"/>
        <w:outlineLvl w:val="2"/>
        <w:rPr>
          <w:rFonts w:ascii="Arial" w:eastAsia="Times New Roman" w:hAnsi="Arial" w:cs="Arial"/>
          <w:color w:val="000000" w:themeColor="text1"/>
          <w:kern w:val="0"/>
          <w:lang w:eastAsia="en-GB"/>
          <w14:ligatures w14:val="none"/>
        </w:rPr>
      </w:pPr>
      <w:r w:rsidRPr="00E85CAD">
        <w:rPr>
          <w:rFonts w:ascii="Arial" w:eastAsia="Times New Roman" w:hAnsi="Arial" w:cs="Arial"/>
          <w:color w:val="000000" w:themeColor="text1"/>
          <w:kern w:val="0"/>
          <w:lang w:eastAsia="en-GB"/>
          <w14:ligatures w14:val="none"/>
        </w:rPr>
        <w:t>The proposed conservatory would measure approximately 4.8 metres in width by 2.9 metres in depth and would incorporate a shallow mono-pitched roof form. The submitted plans indicate that the roof would descend from approximately 2.6 metres adjacent to the host dwelling to approximately 2.4 metres at the outer elevation.</w:t>
      </w:r>
    </w:p>
    <w:p w14:paraId="355B1166" w14:textId="77777777" w:rsidR="00E85CAD" w:rsidRPr="00E85CAD" w:rsidRDefault="00E85CAD" w:rsidP="00E85CAD">
      <w:pPr>
        <w:spacing w:after="0" w:line="276" w:lineRule="auto"/>
        <w:jc w:val="both"/>
        <w:outlineLvl w:val="2"/>
        <w:rPr>
          <w:rFonts w:ascii="Arial" w:eastAsia="Times New Roman" w:hAnsi="Arial" w:cs="Arial"/>
          <w:color w:val="000000" w:themeColor="text1"/>
          <w:kern w:val="0"/>
          <w:lang w:eastAsia="en-GB"/>
          <w14:ligatures w14:val="none"/>
        </w:rPr>
      </w:pPr>
    </w:p>
    <w:p w14:paraId="09DE8A20" w14:textId="77777777" w:rsidR="00E85CAD" w:rsidRDefault="00E85CAD" w:rsidP="00E85CAD">
      <w:pPr>
        <w:spacing w:after="0" w:line="276" w:lineRule="auto"/>
        <w:jc w:val="both"/>
        <w:outlineLvl w:val="2"/>
        <w:rPr>
          <w:rFonts w:ascii="Arial" w:eastAsia="Times New Roman" w:hAnsi="Arial" w:cs="Arial"/>
          <w:color w:val="000000" w:themeColor="text1"/>
          <w:kern w:val="0"/>
          <w:lang w:eastAsia="en-GB"/>
          <w14:ligatures w14:val="none"/>
        </w:rPr>
      </w:pPr>
      <w:r w:rsidRPr="00E85CAD">
        <w:rPr>
          <w:rFonts w:ascii="Arial" w:eastAsia="Times New Roman" w:hAnsi="Arial" w:cs="Arial"/>
          <w:color w:val="000000" w:themeColor="text1"/>
          <w:kern w:val="0"/>
          <w:lang w:eastAsia="en-GB"/>
          <w14:ligatures w14:val="none"/>
        </w:rPr>
        <w:t>The submitted application indicates that the proposal would utilise red brickwork, anthracite grey uPVC windows and doors and a low-profile roof covering.</w:t>
      </w:r>
    </w:p>
    <w:p w14:paraId="6E13F1CC" w14:textId="77777777" w:rsidR="00E85CAD" w:rsidRPr="00E85CAD" w:rsidRDefault="00E85CAD" w:rsidP="00E85CAD">
      <w:pPr>
        <w:spacing w:after="0" w:line="276" w:lineRule="auto"/>
        <w:jc w:val="both"/>
        <w:outlineLvl w:val="2"/>
        <w:rPr>
          <w:rFonts w:ascii="Arial" w:eastAsia="Times New Roman" w:hAnsi="Arial" w:cs="Arial"/>
          <w:color w:val="000000" w:themeColor="text1"/>
          <w:kern w:val="0"/>
          <w:lang w:eastAsia="en-GB"/>
          <w14:ligatures w14:val="none"/>
        </w:rPr>
      </w:pPr>
    </w:p>
    <w:p w14:paraId="3965B1A9" w14:textId="77777777" w:rsidR="00E85CAD" w:rsidRPr="00E85CAD" w:rsidRDefault="00E85CAD" w:rsidP="00E85CAD">
      <w:pPr>
        <w:spacing w:after="0" w:line="276" w:lineRule="auto"/>
        <w:jc w:val="both"/>
        <w:outlineLvl w:val="2"/>
        <w:rPr>
          <w:rFonts w:ascii="Arial" w:eastAsia="Times New Roman" w:hAnsi="Arial" w:cs="Arial"/>
          <w:color w:val="000000" w:themeColor="text1"/>
          <w:kern w:val="0"/>
          <w:lang w:eastAsia="en-GB"/>
          <w14:ligatures w14:val="none"/>
        </w:rPr>
      </w:pPr>
      <w:proofErr w:type="gramStart"/>
      <w:r w:rsidRPr="00E85CAD">
        <w:rPr>
          <w:rFonts w:ascii="Arial" w:eastAsia="Times New Roman" w:hAnsi="Arial" w:cs="Arial"/>
          <w:color w:val="000000" w:themeColor="text1"/>
          <w:kern w:val="0"/>
          <w:lang w:eastAsia="en-GB"/>
          <w14:ligatures w14:val="none"/>
        </w:rPr>
        <w:t>During the course of</w:t>
      </w:r>
      <w:proofErr w:type="gramEnd"/>
      <w:r w:rsidRPr="00E85CAD">
        <w:rPr>
          <w:rFonts w:ascii="Arial" w:eastAsia="Times New Roman" w:hAnsi="Arial" w:cs="Arial"/>
          <w:color w:val="000000" w:themeColor="text1"/>
          <w:kern w:val="0"/>
          <w:lang w:eastAsia="en-GB"/>
          <w14:ligatures w14:val="none"/>
        </w:rPr>
        <w:t xml:space="preserve"> the application revised plans were submitted and it is the revised proposal that forms the basis of the current assessment.</w:t>
      </w:r>
    </w:p>
    <w:p w14:paraId="31A9C74A" w14:textId="77777777" w:rsidR="000F27CA" w:rsidRDefault="000F27CA" w:rsidP="000F27CA">
      <w:pPr>
        <w:spacing w:after="0" w:line="276" w:lineRule="auto"/>
        <w:jc w:val="both"/>
        <w:outlineLvl w:val="2"/>
        <w:rPr>
          <w:rFonts w:ascii="Arial" w:eastAsia="Times New Roman" w:hAnsi="Arial" w:cs="Arial"/>
          <w:color w:val="000000" w:themeColor="text1"/>
          <w:kern w:val="0"/>
          <w:lang w:eastAsia="en-GB"/>
          <w14:ligatures w14:val="none"/>
        </w:rPr>
      </w:pPr>
    </w:p>
    <w:p w14:paraId="3590FE4F" w14:textId="729E9B73" w:rsidR="005B105E" w:rsidRDefault="005B105E" w:rsidP="005B105E">
      <w:pPr>
        <w:spacing w:after="0" w:line="276" w:lineRule="auto"/>
        <w:jc w:val="both"/>
        <w:outlineLvl w:val="2"/>
        <w:rPr>
          <w:rFonts w:ascii="Arial" w:eastAsia="Times New Roman" w:hAnsi="Arial" w:cs="Arial"/>
          <w:color w:val="000000" w:themeColor="text1"/>
          <w:kern w:val="0"/>
          <w:lang w:eastAsia="en-GB"/>
          <w14:ligatures w14:val="none"/>
        </w:rPr>
      </w:pPr>
      <w:r w:rsidRPr="005B105E">
        <w:rPr>
          <w:rFonts w:ascii="Arial" w:eastAsia="Times New Roman" w:hAnsi="Arial" w:cs="Arial"/>
          <w:noProof/>
          <w:color w:val="000000" w:themeColor="text1"/>
          <w:kern w:val="0"/>
          <w:lang w:eastAsia="en-GB"/>
          <w14:ligatures w14:val="none"/>
        </w:rPr>
        <w:drawing>
          <wp:inline distT="0" distB="0" distL="0" distR="0" wp14:anchorId="64FC13D0" wp14:editId="538FFE9D">
            <wp:extent cx="3311377" cy="2483716"/>
            <wp:effectExtent l="0" t="0" r="3810" b="0"/>
            <wp:docPr id="1967822492"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318247" cy="2488869"/>
                    </a:xfrm>
                    <a:prstGeom prst="rect">
                      <a:avLst/>
                    </a:prstGeom>
                    <a:noFill/>
                    <a:ln>
                      <a:noFill/>
                    </a:ln>
                  </pic:spPr>
                </pic:pic>
              </a:graphicData>
            </a:graphic>
          </wp:inline>
        </w:drawing>
      </w:r>
    </w:p>
    <w:p w14:paraId="4C9AEC2F" w14:textId="77777777" w:rsidR="00BB6FFC" w:rsidRPr="005B105E" w:rsidRDefault="00BB6FFC" w:rsidP="005B105E">
      <w:pPr>
        <w:spacing w:after="0" w:line="276" w:lineRule="auto"/>
        <w:jc w:val="both"/>
        <w:outlineLvl w:val="2"/>
        <w:rPr>
          <w:rFonts w:ascii="Arial" w:eastAsia="Times New Roman" w:hAnsi="Arial" w:cs="Arial"/>
          <w:color w:val="000000" w:themeColor="text1"/>
          <w:kern w:val="0"/>
          <w:lang w:eastAsia="en-GB"/>
          <w14:ligatures w14:val="none"/>
        </w:rPr>
      </w:pPr>
    </w:p>
    <w:p w14:paraId="78004008" w14:textId="77777777" w:rsidR="001729B9" w:rsidRPr="00BB6FFC" w:rsidRDefault="00D12305" w:rsidP="001729B9">
      <w:pPr>
        <w:spacing w:after="0" w:line="276" w:lineRule="auto"/>
        <w:jc w:val="both"/>
        <w:outlineLvl w:val="2"/>
        <w:rPr>
          <w:rFonts w:ascii="Arial" w:eastAsia="Times New Roman" w:hAnsi="Arial" w:cs="Arial"/>
          <w:color w:val="000000" w:themeColor="text1"/>
          <w:kern w:val="0"/>
          <w:sz w:val="22"/>
          <w:szCs w:val="22"/>
          <w:lang w:eastAsia="en-GB"/>
          <w14:ligatures w14:val="none"/>
        </w:rPr>
      </w:pPr>
      <w:r w:rsidRPr="00BB6FFC">
        <w:rPr>
          <w:rFonts w:ascii="Arial" w:eastAsia="Times New Roman" w:hAnsi="Arial" w:cs="Arial"/>
          <w:color w:val="000000" w:themeColor="text1"/>
          <w:kern w:val="0"/>
          <w:sz w:val="22"/>
          <w:szCs w:val="22"/>
          <w:lang w:eastAsia="en-GB"/>
          <w14:ligatures w14:val="none"/>
        </w:rPr>
        <w:t xml:space="preserve">Site Photo 1. </w:t>
      </w:r>
      <w:r w:rsidR="001729B9" w:rsidRPr="00BB6FFC">
        <w:rPr>
          <w:rFonts w:ascii="Arial" w:eastAsia="Times New Roman" w:hAnsi="Arial" w:cs="Arial"/>
          <w:color w:val="000000" w:themeColor="text1"/>
          <w:kern w:val="0"/>
          <w:sz w:val="22"/>
          <w:szCs w:val="22"/>
          <w:lang w:eastAsia="en-GB"/>
          <w14:ligatures w14:val="none"/>
        </w:rPr>
        <w:t>Existing pergola structure attached to the side elevation of the dwelling.</w:t>
      </w:r>
    </w:p>
    <w:p w14:paraId="0EFC69F5" w14:textId="3CA56E77" w:rsidR="00F54602" w:rsidRPr="00F54602" w:rsidRDefault="00F54602" w:rsidP="00F54602">
      <w:pPr>
        <w:spacing w:after="0" w:line="276" w:lineRule="auto"/>
        <w:jc w:val="both"/>
        <w:outlineLvl w:val="2"/>
        <w:rPr>
          <w:rFonts w:ascii="Arial" w:eastAsia="Times New Roman" w:hAnsi="Arial" w:cs="Arial"/>
          <w:color w:val="000000" w:themeColor="text1"/>
          <w:kern w:val="0"/>
          <w:lang w:eastAsia="en-GB"/>
          <w14:ligatures w14:val="none"/>
        </w:rPr>
      </w:pPr>
    </w:p>
    <w:p w14:paraId="42102CE1" w14:textId="77777777" w:rsidR="00F920D3" w:rsidRDefault="00F920D3" w:rsidP="008C0FF3">
      <w:pPr>
        <w:spacing w:after="0" w:line="276" w:lineRule="auto"/>
        <w:jc w:val="both"/>
        <w:outlineLvl w:val="2"/>
        <w:rPr>
          <w:rFonts w:ascii="Arial" w:eastAsia="Times New Roman" w:hAnsi="Arial" w:cs="Arial"/>
          <w:color w:val="000000" w:themeColor="text1"/>
          <w:kern w:val="0"/>
          <w:lang w:eastAsia="en-GB"/>
          <w14:ligatures w14:val="none"/>
        </w:rPr>
      </w:pPr>
    </w:p>
    <w:p w14:paraId="053E5569" w14:textId="435F5292" w:rsidR="00F920D3" w:rsidRPr="008C0FF3" w:rsidRDefault="00F920D3" w:rsidP="008C0FF3">
      <w:pPr>
        <w:spacing w:after="0" w:line="276" w:lineRule="auto"/>
        <w:jc w:val="both"/>
        <w:outlineLvl w:val="2"/>
        <w:rPr>
          <w:rFonts w:ascii="Arial" w:eastAsia="Times New Roman" w:hAnsi="Arial" w:cs="Arial"/>
          <w:color w:val="000000" w:themeColor="text1"/>
          <w:kern w:val="0"/>
          <w:lang w:eastAsia="en-GB"/>
          <w14:ligatures w14:val="none"/>
        </w:rPr>
      </w:pPr>
      <w:r w:rsidRPr="00F045A6">
        <w:rPr>
          <w:rFonts w:ascii="Arial" w:hAnsi="Arial" w:cs="Arial"/>
          <w:noProof/>
          <w:color w:val="000000" w:themeColor="text1"/>
          <w:sz w:val="22"/>
          <w:szCs w:val="22"/>
        </w:rPr>
        <w:drawing>
          <wp:inline distT="0" distB="0" distL="0" distR="0" wp14:anchorId="3AEF7D92" wp14:editId="7FFA8396">
            <wp:extent cx="5731510" cy="3658870"/>
            <wp:effectExtent l="0" t="0" r="2540" b="0"/>
            <wp:docPr id="54932565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4735252" name=""/>
                    <pic:cNvPicPr/>
                  </pic:nvPicPr>
                  <pic:blipFill>
                    <a:blip r:embed="rId11"/>
                    <a:stretch>
                      <a:fillRect/>
                    </a:stretch>
                  </pic:blipFill>
                  <pic:spPr>
                    <a:xfrm>
                      <a:off x="0" y="0"/>
                      <a:ext cx="5731510" cy="3658870"/>
                    </a:xfrm>
                    <a:prstGeom prst="rect">
                      <a:avLst/>
                    </a:prstGeom>
                  </pic:spPr>
                </pic:pic>
              </a:graphicData>
            </a:graphic>
          </wp:inline>
        </w:drawing>
      </w:r>
    </w:p>
    <w:p w14:paraId="150BC904" w14:textId="77777777" w:rsidR="00C350DE" w:rsidRPr="00BB6FFC" w:rsidRDefault="00C350DE" w:rsidP="00C350DE">
      <w:pPr>
        <w:spacing w:after="0" w:line="276" w:lineRule="auto"/>
        <w:jc w:val="both"/>
        <w:outlineLvl w:val="2"/>
        <w:rPr>
          <w:rFonts w:ascii="Arial" w:eastAsia="Times New Roman" w:hAnsi="Arial" w:cs="Arial"/>
          <w:color w:val="000000" w:themeColor="text1"/>
          <w:kern w:val="0"/>
          <w:sz w:val="22"/>
          <w:szCs w:val="22"/>
          <w:lang w:eastAsia="en-GB"/>
          <w14:ligatures w14:val="none"/>
        </w:rPr>
      </w:pPr>
    </w:p>
    <w:p w14:paraId="1B2C3C48" w14:textId="77777777" w:rsidR="00D277E2" w:rsidRPr="00BB6FFC" w:rsidRDefault="00C350DE" w:rsidP="00D277E2">
      <w:pPr>
        <w:spacing w:after="0" w:line="276" w:lineRule="auto"/>
        <w:jc w:val="both"/>
        <w:outlineLvl w:val="2"/>
        <w:rPr>
          <w:rFonts w:ascii="Arial" w:eastAsia="Times New Roman" w:hAnsi="Arial" w:cs="Arial"/>
          <w:color w:val="000000" w:themeColor="text1"/>
          <w:kern w:val="0"/>
          <w:sz w:val="22"/>
          <w:szCs w:val="22"/>
          <w:lang w:eastAsia="en-GB"/>
          <w14:ligatures w14:val="none"/>
        </w:rPr>
      </w:pPr>
      <w:r w:rsidRPr="00BB6FFC">
        <w:rPr>
          <w:rFonts w:ascii="Arial" w:eastAsia="Times New Roman" w:hAnsi="Arial" w:cs="Arial"/>
          <w:color w:val="000000" w:themeColor="text1"/>
          <w:kern w:val="0"/>
          <w:sz w:val="22"/>
          <w:szCs w:val="22"/>
          <w:lang w:eastAsia="en-GB"/>
          <w14:ligatures w14:val="none"/>
        </w:rPr>
        <w:t xml:space="preserve">Figure 1. </w:t>
      </w:r>
      <w:r w:rsidR="00D277E2" w:rsidRPr="00BB6FFC">
        <w:rPr>
          <w:rFonts w:ascii="Arial" w:eastAsia="Times New Roman" w:hAnsi="Arial" w:cs="Arial"/>
          <w:color w:val="000000" w:themeColor="text1"/>
          <w:kern w:val="0"/>
          <w:sz w:val="22"/>
          <w:szCs w:val="22"/>
          <w:lang w:eastAsia="en-GB"/>
          <w14:ligatures w14:val="none"/>
        </w:rPr>
        <w:t>Proposed ground floor plan showing the location and footprint of the conservatory in relation to the host dwelling.</w:t>
      </w:r>
    </w:p>
    <w:p w14:paraId="74D5A319" w14:textId="77777777" w:rsidR="00C350DE" w:rsidRDefault="00C350DE" w:rsidP="000F27CA">
      <w:pPr>
        <w:spacing w:after="0" w:line="276" w:lineRule="auto"/>
        <w:jc w:val="both"/>
        <w:outlineLvl w:val="2"/>
        <w:rPr>
          <w:rFonts w:ascii="Arial" w:eastAsia="Times New Roman" w:hAnsi="Arial" w:cs="Arial"/>
          <w:color w:val="000000" w:themeColor="text1"/>
          <w:kern w:val="0"/>
          <w:lang w:eastAsia="en-GB"/>
          <w14:ligatures w14:val="none"/>
        </w:rPr>
      </w:pPr>
    </w:p>
    <w:p w14:paraId="5C6A096B" w14:textId="0A1331E7" w:rsidR="005B0FD5" w:rsidRDefault="005B0FD5" w:rsidP="009C1702">
      <w:pPr>
        <w:spacing w:after="0" w:line="276" w:lineRule="auto"/>
        <w:jc w:val="both"/>
        <w:outlineLvl w:val="2"/>
        <w:rPr>
          <w:rFonts w:ascii="Arial" w:eastAsia="Times New Roman" w:hAnsi="Arial" w:cs="Arial"/>
          <w:b/>
          <w:bCs/>
          <w:kern w:val="0"/>
          <w:lang w:eastAsia="en-GB"/>
          <w14:ligatures w14:val="none"/>
        </w:rPr>
      </w:pPr>
    </w:p>
    <w:p w14:paraId="71E358D4" w14:textId="77777777" w:rsidR="00361434" w:rsidRDefault="00361434" w:rsidP="009C1702">
      <w:pPr>
        <w:spacing w:after="0" w:line="276" w:lineRule="auto"/>
        <w:jc w:val="both"/>
        <w:outlineLvl w:val="2"/>
        <w:rPr>
          <w:rFonts w:ascii="Arial" w:eastAsia="Times New Roman" w:hAnsi="Arial" w:cs="Arial"/>
          <w:b/>
          <w:bCs/>
          <w:kern w:val="0"/>
          <w:lang w:eastAsia="en-GB"/>
          <w14:ligatures w14:val="none"/>
        </w:rPr>
      </w:pPr>
    </w:p>
    <w:p w14:paraId="067CF3A8" w14:textId="254759F0" w:rsidR="00361434" w:rsidRDefault="00361434" w:rsidP="009C1702">
      <w:pPr>
        <w:spacing w:after="0" w:line="276" w:lineRule="auto"/>
        <w:jc w:val="both"/>
        <w:outlineLvl w:val="2"/>
        <w:rPr>
          <w:rFonts w:ascii="Arial" w:eastAsia="Times New Roman" w:hAnsi="Arial" w:cs="Arial"/>
          <w:b/>
          <w:bCs/>
          <w:kern w:val="0"/>
          <w:lang w:eastAsia="en-GB"/>
          <w14:ligatures w14:val="none"/>
        </w:rPr>
      </w:pPr>
      <w:r w:rsidRPr="00343114">
        <w:rPr>
          <w:rFonts w:ascii="Arial" w:hAnsi="Arial" w:cs="Arial"/>
          <w:noProof/>
          <w:color w:val="000000" w:themeColor="text1"/>
          <w:sz w:val="22"/>
          <w:szCs w:val="22"/>
        </w:rPr>
        <w:drawing>
          <wp:inline distT="0" distB="0" distL="0" distR="0" wp14:anchorId="39F82B2B" wp14:editId="7CA1B1A1">
            <wp:extent cx="2803218" cy="2233229"/>
            <wp:effectExtent l="0" t="0" r="0" b="0"/>
            <wp:docPr id="83689361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4782648" name=""/>
                    <pic:cNvPicPr/>
                  </pic:nvPicPr>
                  <pic:blipFill>
                    <a:blip r:embed="rId12"/>
                    <a:stretch>
                      <a:fillRect/>
                    </a:stretch>
                  </pic:blipFill>
                  <pic:spPr>
                    <a:xfrm>
                      <a:off x="0" y="0"/>
                      <a:ext cx="2822832" cy="2248855"/>
                    </a:xfrm>
                    <a:prstGeom prst="rect">
                      <a:avLst/>
                    </a:prstGeom>
                  </pic:spPr>
                </pic:pic>
              </a:graphicData>
            </a:graphic>
          </wp:inline>
        </w:drawing>
      </w:r>
      <w:r w:rsidR="001729B9">
        <w:rPr>
          <w:rFonts w:ascii="Arial" w:eastAsia="Times New Roman" w:hAnsi="Arial" w:cs="Arial"/>
          <w:b/>
          <w:bCs/>
          <w:noProof/>
          <w:kern w:val="0"/>
          <w:lang w:eastAsia="en-GB"/>
          <w14:ligatures w14:val="none"/>
        </w:rPr>
        <w:drawing>
          <wp:inline distT="0" distB="0" distL="0" distR="0" wp14:anchorId="3D3197DA" wp14:editId="1B1730FA">
            <wp:extent cx="2835319" cy="2232127"/>
            <wp:effectExtent l="0" t="0" r="3175" b="0"/>
            <wp:docPr id="57406508"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850400" cy="2244000"/>
                    </a:xfrm>
                    <a:prstGeom prst="rect">
                      <a:avLst/>
                    </a:prstGeom>
                    <a:noFill/>
                  </pic:spPr>
                </pic:pic>
              </a:graphicData>
            </a:graphic>
          </wp:inline>
        </w:drawing>
      </w:r>
    </w:p>
    <w:p w14:paraId="0F62D261" w14:textId="77777777" w:rsidR="00E7265A" w:rsidRPr="00BB6FFC" w:rsidRDefault="00E7265A" w:rsidP="009C1702">
      <w:pPr>
        <w:spacing w:after="0" w:line="276" w:lineRule="auto"/>
        <w:jc w:val="both"/>
        <w:outlineLvl w:val="2"/>
        <w:rPr>
          <w:rFonts w:ascii="Arial" w:eastAsia="Times New Roman" w:hAnsi="Arial" w:cs="Arial"/>
          <w:b/>
          <w:bCs/>
          <w:kern w:val="0"/>
          <w:sz w:val="22"/>
          <w:szCs w:val="22"/>
          <w:lang w:eastAsia="en-GB"/>
          <w14:ligatures w14:val="none"/>
        </w:rPr>
      </w:pPr>
    </w:p>
    <w:p w14:paraId="271A41CC" w14:textId="117ABB24" w:rsidR="00B731A8" w:rsidRPr="00BB6FFC" w:rsidRDefault="00E7265A" w:rsidP="00B731A8">
      <w:pPr>
        <w:spacing w:after="0" w:line="276" w:lineRule="auto"/>
        <w:jc w:val="both"/>
        <w:outlineLvl w:val="2"/>
        <w:rPr>
          <w:rFonts w:ascii="Arial" w:eastAsia="Times New Roman" w:hAnsi="Arial" w:cs="Arial"/>
          <w:kern w:val="0"/>
          <w:sz w:val="22"/>
          <w:szCs w:val="22"/>
          <w:lang w:eastAsia="en-GB"/>
          <w14:ligatures w14:val="none"/>
        </w:rPr>
      </w:pPr>
      <w:r w:rsidRPr="00BB6FFC">
        <w:rPr>
          <w:rFonts w:ascii="Arial" w:eastAsia="Times New Roman" w:hAnsi="Arial" w:cs="Arial"/>
          <w:kern w:val="0"/>
          <w:sz w:val="22"/>
          <w:szCs w:val="22"/>
          <w:lang w:eastAsia="en-GB"/>
          <w14:ligatures w14:val="none"/>
        </w:rPr>
        <w:t>Figure 2</w:t>
      </w:r>
      <w:r w:rsidR="00B731A8" w:rsidRPr="00BB6FFC">
        <w:rPr>
          <w:rFonts w:ascii="Arial" w:eastAsia="Times New Roman" w:hAnsi="Arial" w:cs="Arial"/>
          <w:kern w:val="0"/>
          <w:sz w:val="22"/>
          <w:szCs w:val="22"/>
          <w:lang w:eastAsia="en-GB"/>
          <w14:ligatures w14:val="none"/>
        </w:rPr>
        <w:t>. Proposed conservatory plan and elevation illustrating the overall footprint, dimensions and low-profile roof form of the revised scheme.</w:t>
      </w:r>
    </w:p>
    <w:p w14:paraId="0F46A876" w14:textId="355AEEF3" w:rsidR="00D277E2" w:rsidRPr="00D277E2" w:rsidRDefault="00D277E2" w:rsidP="00D277E2">
      <w:pPr>
        <w:spacing w:after="0" w:line="276" w:lineRule="auto"/>
        <w:jc w:val="both"/>
        <w:outlineLvl w:val="2"/>
        <w:rPr>
          <w:rFonts w:ascii="Arial" w:eastAsia="Times New Roman" w:hAnsi="Arial" w:cs="Arial"/>
          <w:kern w:val="0"/>
          <w:lang w:eastAsia="en-GB"/>
          <w14:ligatures w14:val="none"/>
        </w:rPr>
      </w:pPr>
    </w:p>
    <w:p w14:paraId="50FC3E7A" w14:textId="24B96DF1" w:rsidR="00E7265A" w:rsidRPr="00E7265A" w:rsidRDefault="00E7265A" w:rsidP="00E7265A">
      <w:pPr>
        <w:spacing w:after="0" w:line="276" w:lineRule="auto"/>
        <w:jc w:val="both"/>
        <w:outlineLvl w:val="2"/>
        <w:rPr>
          <w:rFonts w:ascii="Arial" w:eastAsia="Times New Roman" w:hAnsi="Arial" w:cs="Arial"/>
          <w:kern w:val="0"/>
          <w:lang w:eastAsia="en-GB"/>
          <w14:ligatures w14:val="none"/>
        </w:rPr>
      </w:pPr>
    </w:p>
    <w:p w14:paraId="2A7809C2" w14:textId="77777777" w:rsidR="00E7265A" w:rsidRDefault="00E7265A" w:rsidP="009C1702">
      <w:pPr>
        <w:spacing w:after="0" w:line="276" w:lineRule="auto"/>
        <w:jc w:val="both"/>
        <w:outlineLvl w:val="2"/>
        <w:rPr>
          <w:rFonts w:ascii="Arial" w:eastAsia="Times New Roman" w:hAnsi="Arial" w:cs="Arial"/>
          <w:b/>
          <w:bCs/>
          <w:kern w:val="0"/>
          <w:lang w:eastAsia="en-GB"/>
          <w14:ligatures w14:val="none"/>
        </w:rPr>
      </w:pPr>
    </w:p>
    <w:p w14:paraId="4172AEBD" w14:textId="77777777" w:rsidR="001729B9" w:rsidRDefault="001729B9" w:rsidP="009C1702">
      <w:pPr>
        <w:spacing w:after="0" w:line="276" w:lineRule="auto"/>
        <w:jc w:val="both"/>
        <w:outlineLvl w:val="2"/>
        <w:rPr>
          <w:rFonts w:ascii="Arial" w:eastAsia="Times New Roman" w:hAnsi="Arial" w:cs="Arial"/>
          <w:b/>
          <w:bCs/>
          <w:kern w:val="0"/>
          <w:lang w:eastAsia="en-GB"/>
          <w14:ligatures w14:val="none"/>
        </w:rPr>
      </w:pPr>
    </w:p>
    <w:p w14:paraId="1AFC12B0" w14:textId="77777777" w:rsidR="00FD5CF3" w:rsidRDefault="00FD5CF3" w:rsidP="009C1702">
      <w:pPr>
        <w:spacing w:after="0" w:line="276" w:lineRule="auto"/>
        <w:jc w:val="both"/>
        <w:outlineLvl w:val="2"/>
        <w:rPr>
          <w:rFonts w:ascii="Arial" w:eastAsia="Times New Roman" w:hAnsi="Arial" w:cs="Arial"/>
          <w:b/>
          <w:bCs/>
          <w:kern w:val="0"/>
          <w:lang w:eastAsia="en-GB"/>
          <w14:ligatures w14:val="none"/>
        </w:rPr>
      </w:pPr>
    </w:p>
    <w:p w14:paraId="0979F6EB" w14:textId="012246A0" w:rsidR="00683C17" w:rsidRPr="00705B6A" w:rsidRDefault="00683C17" w:rsidP="009C1702">
      <w:pPr>
        <w:spacing w:after="0" w:line="276" w:lineRule="auto"/>
        <w:jc w:val="both"/>
        <w:outlineLvl w:val="2"/>
        <w:rPr>
          <w:rFonts w:ascii="Arial" w:eastAsia="Times New Roman" w:hAnsi="Arial" w:cs="Arial"/>
          <w:b/>
          <w:bCs/>
          <w:kern w:val="0"/>
          <w:lang w:eastAsia="en-GB"/>
          <w14:ligatures w14:val="none"/>
        </w:rPr>
      </w:pPr>
      <w:r w:rsidRPr="00705B6A">
        <w:rPr>
          <w:rFonts w:ascii="Arial" w:eastAsia="Times New Roman" w:hAnsi="Arial" w:cs="Arial"/>
          <w:b/>
          <w:bCs/>
          <w:kern w:val="0"/>
          <w:lang w:eastAsia="en-GB"/>
          <w14:ligatures w14:val="none"/>
        </w:rPr>
        <w:lastRenderedPageBreak/>
        <w:t>SITE DESCRIPTION</w:t>
      </w:r>
      <w:r w:rsidR="00F1263F" w:rsidRPr="00705B6A">
        <w:rPr>
          <w:rFonts w:ascii="Arial" w:eastAsia="Times New Roman" w:hAnsi="Arial" w:cs="Arial"/>
          <w:b/>
          <w:bCs/>
          <w:kern w:val="0"/>
          <w:lang w:eastAsia="en-GB"/>
          <w14:ligatures w14:val="none"/>
        </w:rPr>
        <w:t>/CONTEXT</w:t>
      </w:r>
    </w:p>
    <w:p w14:paraId="57DBD37E" w14:textId="77777777" w:rsidR="00902CA9" w:rsidRPr="00902CA9" w:rsidRDefault="00902CA9" w:rsidP="00902CA9">
      <w:pPr>
        <w:spacing w:after="0" w:line="276" w:lineRule="auto"/>
        <w:jc w:val="both"/>
        <w:outlineLvl w:val="2"/>
        <w:rPr>
          <w:rFonts w:ascii="Arial" w:eastAsia="Times New Roman" w:hAnsi="Arial" w:cs="Arial"/>
          <w:kern w:val="0"/>
          <w:lang w:eastAsia="en-GB"/>
          <w14:ligatures w14:val="none"/>
        </w:rPr>
      </w:pPr>
      <w:r w:rsidRPr="00902CA9">
        <w:rPr>
          <w:rFonts w:ascii="Arial" w:eastAsia="Times New Roman" w:hAnsi="Arial" w:cs="Arial"/>
          <w:kern w:val="0"/>
          <w:lang w:eastAsia="en-GB"/>
          <w14:ligatures w14:val="none"/>
        </w:rPr>
        <w:t>The application site comprises a two-storey end-of-terrace dwelling situated on Tinhead Road, Edington. The property forms part of a small terrace of traditional brick cottages located within the Edington Conservation Area and occupies a prominent corner position at the junction of Tinhead Road and an adjoining lane.</w:t>
      </w:r>
    </w:p>
    <w:p w14:paraId="5BC071CF" w14:textId="77777777" w:rsidR="004E346D" w:rsidRDefault="004E346D" w:rsidP="00807464">
      <w:pPr>
        <w:spacing w:after="0" w:line="276" w:lineRule="auto"/>
        <w:jc w:val="both"/>
        <w:outlineLvl w:val="2"/>
        <w:rPr>
          <w:rFonts w:ascii="Arial" w:eastAsia="Times New Roman" w:hAnsi="Arial" w:cs="Arial"/>
          <w:kern w:val="0"/>
          <w:lang w:eastAsia="en-GB"/>
          <w14:ligatures w14:val="none"/>
        </w:rPr>
      </w:pPr>
    </w:p>
    <w:p w14:paraId="6A1C879D" w14:textId="428174A7" w:rsidR="004E346D" w:rsidRPr="00807464" w:rsidRDefault="004E346D" w:rsidP="00807464">
      <w:pPr>
        <w:spacing w:after="0" w:line="276" w:lineRule="auto"/>
        <w:jc w:val="both"/>
        <w:outlineLvl w:val="2"/>
        <w:rPr>
          <w:rFonts w:ascii="Arial" w:eastAsia="Times New Roman" w:hAnsi="Arial" w:cs="Arial"/>
          <w:kern w:val="0"/>
          <w:lang w:eastAsia="en-GB"/>
          <w14:ligatures w14:val="none"/>
        </w:rPr>
      </w:pPr>
      <w:r w:rsidRPr="00B04AE8">
        <w:rPr>
          <w:rFonts w:ascii="Arial" w:eastAsia="Times New Roman" w:hAnsi="Arial" w:cs="Arial"/>
          <w:noProof/>
          <w:kern w:val="0"/>
          <w:sz w:val="22"/>
          <w:szCs w:val="22"/>
          <w:lang w:eastAsia="en-GB"/>
          <w14:ligatures w14:val="none"/>
        </w:rPr>
        <w:drawing>
          <wp:inline distT="0" distB="0" distL="0" distR="0" wp14:anchorId="78377C2E" wp14:editId="03A3D951">
            <wp:extent cx="2772240" cy="2079333"/>
            <wp:effectExtent l="0" t="0" r="9525" b="0"/>
            <wp:docPr id="43959493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779579" cy="2084838"/>
                    </a:xfrm>
                    <a:prstGeom prst="rect">
                      <a:avLst/>
                    </a:prstGeom>
                    <a:noFill/>
                    <a:ln>
                      <a:noFill/>
                    </a:ln>
                  </pic:spPr>
                </pic:pic>
              </a:graphicData>
            </a:graphic>
          </wp:inline>
        </w:drawing>
      </w:r>
      <w:r w:rsidRPr="00846827">
        <w:rPr>
          <w:rFonts w:ascii="Arial" w:eastAsia="Times New Roman" w:hAnsi="Arial" w:cs="Arial"/>
          <w:noProof/>
          <w:kern w:val="0"/>
          <w:sz w:val="22"/>
          <w:szCs w:val="22"/>
          <w:lang w:eastAsia="en-GB"/>
          <w14:ligatures w14:val="none"/>
        </w:rPr>
        <w:drawing>
          <wp:inline distT="0" distB="0" distL="0" distR="0" wp14:anchorId="7B64F30C" wp14:editId="6ACCFF07">
            <wp:extent cx="2774151" cy="2080152"/>
            <wp:effectExtent l="0" t="0" r="7620" b="0"/>
            <wp:docPr id="870844480"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787635" cy="2090263"/>
                    </a:xfrm>
                    <a:prstGeom prst="rect">
                      <a:avLst/>
                    </a:prstGeom>
                    <a:noFill/>
                    <a:ln>
                      <a:noFill/>
                    </a:ln>
                  </pic:spPr>
                </pic:pic>
              </a:graphicData>
            </a:graphic>
          </wp:inline>
        </w:drawing>
      </w:r>
    </w:p>
    <w:p w14:paraId="42B91F0E" w14:textId="44E41E01" w:rsidR="00C3152B" w:rsidRPr="00C3152B" w:rsidRDefault="00C3152B" w:rsidP="00C3152B">
      <w:pPr>
        <w:spacing w:after="0" w:line="276" w:lineRule="auto"/>
        <w:jc w:val="both"/>
        <w:outlineLvl w:val="2"/>
        <w:rPr>
          <w:rFonts w:ascii="Arial" w:eastAsia="Times New Roman" w:hAnsi="Arial" w:cs="Arial"/>
          <w:kern w:val="0"/>
          <w:sz w:val="22"/>
          <w:szCs w:val="22"/>
          <w:lang w:eastAsia="en-GB"/>
          <w14:ligatures w14:val="none"/>
        </w:rPr>
      </w:pPr>
      <w:r w:rsidRPr="00C3152B">
        <w:rPr>
          <w:rFonts w:ascii="Arial" w:eastAsia="Times New Roman" w:hAnsi="Arial" w:cs="Arial"/>
          <w:kern w:val="0"/>
          <w:sz w:val="22"/>
          <w:szCs w:val="22"/>
          <w:lang w:eastAsia="en-GB"/>
          <w14:ligatures w14:val="none"/>
        </w:rPr>
        <w:t>Figure 3. Views of the application property from Tinhead Road and the adjoining lane demonstrating the prominent corner position and public visibility of the dwelling within the street scene.</w:t>
      </w:r>
    </w:p>
    <w:p w14:paraId="542FF5F9" w14:textId="77777777" w:rsidR="006407D2" w:rsidRPr="00C41A16" w:rsidRDefault="006407D2" w:rsidP="00C41A16">
      <w:pPr>
        <w:spacing w:after="0" w:line="276" w:lineRule="auto"/>
        <w:jc w:val="both"/>
        <w:outlineLvl w:val="2"/>
        <w:rPr>
          <w:rFonts w:ascii="Arial" w:eastAsia="Times New Roman" w:hAnsi="Arial" w:cs="Arial"/>
          <w:kern w:val="0"/>
          <w:lang w:eastAsia="en-GB"/>
          <w14:ligatures w14:val="none"/>
        </w:rPr>
      </w:pPr>
    </w:p>
    <w:p w14:paraId="1E2B570C" w14:textId="4427E4BB" w:rsidR="00C3152B" w:rsidRPr="00C3152B" w:rsidRDefault="00C3152B" w:rsidP="00C3152B">
      <w:pPr>
        <w:spacing w:after="0" w:line="276" w:lineRule="auto"/>
        <w:jc w:val="both"/>
        <w:outlineLvl w:val="2"/>
        <w:rPr>
          <w:rFonts w:ascii="Arial" w:eastAsia="Times New Roman" w:hAnsi="Arial" w:cs="Arial"/>
          <w:kern w:val="0"/>
          <w:lang w:eastAsia="en-GB"/>
          <w14:ligatures w14:val="none"/>
        </w:rPr>
      </w:pPr>
      <w:r w:rsidRPr="00C3152B">
        <w:rPr>
          <w:rFonts w:ascii="Arial" w:eastAsia="Times New Roman" w:hAnsi="Arial" w:cs="Arial"/>
          <w:kern w:val="0"/>
          <w:lang w:eastAsia="en-GB"/>
          <w14:ligatures w14:val="none"/>
        </w:rPr>
        <w:t>Historic mapping indicates that the terrace formed part of the wider Ballard's Farm holding and is likely to have originated as agricultural workers' cottages. The terrace derives significance from its simple vernacular form, modest scale and historic relationship with the surrounding farmstead and village environment. As a group, the cottages make a positive contribution to the character and appearance of the Edington Conservation Area and form an important component of the historic village street scene.</w:t>
      </w:r>
    </w:p>
    <w:p w14:paraId="201867A7" w14:textId="77777777" w:rsidR="00F90E23" w:rsidRPr="006407D2" w:rsidRDefault="00F90E23" w:rsidP="006407D2">
      <w:pPr>
        <w:spacing w:after="0" w:line="276" w:lineRule="auto"/>
        <w:jc w:val="both"/>
        <w:outlineLvl w:val="2"/>
        <w:rPr>
          <w:rFonts w:ascii="Arial" w:eastAsia="Times New Roman" w:hAnsi="Arial" w:cs="Arial"/>
          <w:kern w:val="0"/>
          <w:lang w:eastAsia="en-GB"/>
          <w14:ligatures w14:val="none"/>
        </w:rPr>
      </w:pPr>
    </w:p>
    <w:p w14:paraId="144CF767" w14:textId="1B79C4BB" w:rsidR="00D16212" w:rsidRDefault="006407D2" w:rsidP="00660D51">
      <w:pPr>
        <w:spacing w:after="0" w:line="276" w:lineRule="auto"/>
        <w:jc w:val="both"/>
        <w:outlineLvl w:val="2"/>
        <w:rPr>
          <w:rFonts w:ascii="Arial" w:eastAsia="Times New Roman" w:hAnsi="Arial" w:cs="Arial"/>
          <w:kern w:val="0"/>
          <w:sz w:val="22"/>
          <w:szCs w:val="22"/>
          <w:lang w:eastAsia="en-GB"/>
          <w14:ligatures w14:val="none"/>
        </w:rPr>
      </w:pPr>
      <w:r w:rsidRPr="00E559E5">
        <w:rPr>
          <w:rFonts w:ascii="Arial" w:eastAsia="Times New Roman" w:hAnsi="Arial" w:cs="Arial"/>
          <w:noProof/>
          <w:kern w:val="0"/>
          <w:sz w:val="22"/>
          <w:szCs w:val="22"/>
          <w:lang w:eastAsia="en-GB"/>
          <w14:ligatures w14:val="none"/>
        </w:rPr>
        <w:drawing>
          <wp:inline distT="0" distB="0" distL="0" distR="0" wp14:anchorId="76DAA0D3" wp14:editId="53A5130A">
            <wp:extent cx="4743316" cy="2743200"/>
            <wp:effectExtent l="0" t="0" r="635" b="0"/>
            <wp:docPr id="54317482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2533285" name=""/>
                    <pic:cNvPicPr/>
                  </pic:nvPicPr>
                  <pic:blipFill>
                    <a:blip r:embed="rId16"/>
                    <a:stretch>
                      <a:fillRect/>
                    </a:stretch>
                  </pic:blipFill>
                  <pic:spPr>
                    <a:xfrm>
                      <a:off x="0" y="0"/>
                      <a:ext cx="4810478" cy="2782042"/>
                    </a:xfrm>
                    <a:prstGeom prst="rect">
                      <a:avLst/>
                    </a:prstGeom>
                  </pic:spPr>
                </pic:pic>
              </a:graphicData>
            </a:graphic>
          </wp:inline>
        </w:drawing>
      </w:r>
    </w:p>
    <w:p w14:paraId="1C719B14" w14:textId="77777777" w:rsidR="00BB6FFC" w:rsidRDefault="00BB6FFC" w:rsidP="00660D51">
      <w:pPr>
        <w:spacing w:after="0" w:line="276" w:lineRule="auto"/>
        <w:jc w:val="both"/>
        <w:outlineLvl w:val="2"/>
        <w:rPr>
          <w:rFonts w:ascii="Arial" w:eastAsia="Times New Roman" w:hAnsi="Arial" w:cs="Arial"/>
          <w:kern w:val="0"/>
          <w:sz w:val="22"/>
          <w:szCs w:val="22"/>
          <w:lang w:eastAsia="en-GB"/>
          <w14:ligatures w14:val="none"/>
        </w:rPr>
      </w:pPr>
    </w:p>
    <w:p w14:paraId="2764F658" w14:textId="1BE69B58" w:rsidR="00BB6FFC" w:rsidRDefault="00BB6FFC" w:rsidP="00660D51">
      <w:pPr>
        <w:spacing w:after="0" w:line="276" w:lineRule="auto"/>
        <w:jc w:val="both"/>
        <w:outlineLvl w:val="2"/>
        <w:rPr>
          <w:rFonts w:ascii="Arial" w:eastAsia="Times New Roman" w:hAnsi="Arial" w:cs="Arial"/>
          <w:kern w:val="0"/>
          <w:sz w:val="22"/>
          <w:szCs w:val="22"/>
          <w:lang w:eastAsia="en-GB"/>
          <w14:ligatures w14:val="none"/>
        </w:rPr>
      </w:pPr>
      <w:r w:rsidRPr="00BB6FFC">
        <w:rPr>
          <w:rFonts w:ascii="Arial" w:eastAsia="Times New Roman" w:hAnsi="Arial" w:cs="Arial"/>
          <w:kern w:val="0"/>
          <w:sz w:val="22"/>
          <w:szCs w:val="22"/>
          <w:lang w:eastAsia="en-GB"/>
          <w14:ligatures w14:val="none"/>
        </w:rPr>
        <w:t>Figure 4. Historic mapping illustrating the relationship between the terrace and Ballard's Farm.</w:t>
      </w:r>
    </w:p>
    <w:p w14:paraId="65E778F6" w14:textId="77777777" w:rsidR="001E7322" w:rsidRPr="001E7322" w:rsidRDefault="001E7322" w:rsidP="001E7322">
      <w:pPr>
        <w:spacing w:after="0" w:line="276" w:lineRule="auto"/>
        <w:jc w:val="both"/>
        <w:outlineLvl w:val="2"/>
        <w:rPr>
          <w:rFonts w:ascii="Arial" w:eastAsia="Times New Roman" w:hAnsi="Arial" w:cs="Arial"/>
          <w:kern w:val="0"/>
          <w:lang w:eastAsia="en-GB"/>
          <w14:ligatures w14:val="none"/>
        </w:rPr>
      </w:pPr>
      <w:r w:rsidRPr="001E7322">
        <w:rPr>
          <w:rFonts w:ascii="Arial" w:eastAsia="Times New Roman" w:hAnsi="Arial" w:cs="Arial"/>
          <w:kern w:val="0"/>
          <w:lang w:eastAsia="en-GB"/>
          <w14:ligatures w14:val="none"/>
        </w:rPr>
        <w:lastRenderedPageBreak/>
        <w:t xml:space="preserve">The application site forms part of the historic core of the village and lies within the Edington Conservation Area. The site also lies within the wider historic environment surrounding the Grade II listed </w:t>
      </w:r>
      <w:r w:rsidRPr="001E7322">
        <w:rPr>
          <w:rFonts w:ascii="Arial" w:eastAsia="Times New Roman" w:hAnsi="Arial" w:cs="Arial"/>
          <w:b/>
          <w:bCs/>
          <w:kern w:val="0"/>
          <w:lang w:eastAsia="en-GB"/>
          <w14:ligatures w14:val="none"/>
        </w:rPr>
        <w:t>Becketts House</w:t>
      </w:r>
      <w:r w:rsidRPr="001E7322">
        <w:rPr>
          <w:rFonts w:ascii="Arial" w:eastAsia="Times New Roman" w:hAnsi="Arial" w:cs="Arial"/>
          <w:kern w:val="0"/>
          <w:lang w:eastAsia="en-GB"/>
          <w14:ligatures w14:val="none"/>
        </w:rPr>
        <w:t xml:space="preserve"> (List Entry No. 1364264) and the Grade II listed </w:t>
      </w:r>
      <w:r w:rsidRPr="001E7322">
        <w:rPr>
          <w:rFonts w:ascii="Arial" w:eastAsia="Times New Roman" w:hAnsi="Arial" w:cs="Arial"/>
          <w:b/>
          <w:bCs/>
          <w:kern w:val="0"/>
          <w:lang w:eastAsia="en-GB"/>
          <w14:ligatures w14:val="none"/>
        </w:rPr>
        <w:t>Wall and Gate to Front of Becketts House</w:t>
      </w:r>
      <w:r w:rsidRPr="001E7322">
        <w:rPr>
          <w:rFonts w:ascii="Arial" w:eastAsia="Times New Roman" w:hAnsi="Arial" w:cs="Arial"/>
          <w:kern w:val="0"/>
          <w:lang w:eastAsia="en-GB"/>
          <w14:ligatures w14:val="none"/>
        </w:rPr>
        <w:t xml:space="preserve"> (List Entry No. 1181408).</w:t>
      </w:r>
    </w:p>
    <w:p w14:paraId="3522622A" w14:textId="77777777" w:rsidR="00BB6FFC" w:rsidRDefault="00BB6FFC" w:rsidP="00660D51">
      <w:pPr>
        <w:spacing w:after="0" w:line="276" w:lineRule="auto"/>
        <w:jc w:val="both"/>
        <w:outlineLvl w:val="2"/>
        <w:rPr>
          <w:rFonts w:ascii="Arial" w:eastAsia="Times New Roman" w:hAnsi="Arial" w:cs="Arial"/>
          <w:kern w:val="0"/>
          <w:sz w:val="22"/>
          <w:szCs w:val="22"/>
          <w:lang w:eastAsia="en-GB"/>
          <w14:ligatures w14:val="none"/>
        </w:rPr>
      </w:pPr>
    </w:p>
    <w:p w14:paraId="7D7ABAAD" w14:textId="621CF07D" w:rsidR="00BB6FFC" w:rsidRDefault="003C70C6" w:rsidP="00660D51">
      <w:pPr>
        <w:spacing w:after="0" w:line="276" w:lineRule="auto"/>
        <w:jc w:val="both"/>
        <w:outlineLvl w:val="2"/>
        <w:rPr>
          <w:rFonts w:ascii="Arial" w:eastAsia="Times New Roman" w:hAnsi="Arial" w:cs="Arial"/>
          <w:kern w:val="0"/>
          <w:sz w:val="22"/>
          <w:szCs w:val="22"/>
          <w:lang w:eastAsia="en-GB"/>
          <w14:ligatures w14:val="none"/>
        </w:rPr>
      </w:pPr>
      <w:r w:rsidRPr="00902042">
        <w:rPr>
          <w:rFonts w:ascii="Arial" w:hAnsi="Arial" w:cs="Arial"/>
          <w:noProof/>
          <w:color w:val="000000" w:themeColor="text1"/>
          <w:sz w:val="22"/>
          <w:szCs w:val="22"/>
        </w:rPr>
        <w:drawing>
          <wp:inline distT="0" distB="0" distL="0" distR="0" wp14:anchorId="0B42CCF8" wp14:editId="5FCA4CFB">
            <wp:extent cx="4785270" cy="3015049"/>
            <wp:effectExtent l="0" t="0" r="0" b="0"/>
            <wp:docPr id="49899458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787529" cy="3016472"/>
                    </a:xfrm>
                    <a:prstGeom prst="rect">
                      <a:avLst/>
                    </a:prstGeom>
                    <a:noFill/>
                    <a:ln>
                      <a:noFill/>
                    </a:ln>
                  </pic:spPr>
                </pic:pic>
              </a:graphicData>
            </a:graphic>
          </wp:inline>
        </w:drawing>
      </w:r>
    </w:p>
    <w:p w14:paraId="27E94923" w14:textId="77777777" w:rsidR="00BB6FFC" w:rsidRDefault="00BB6FFC" w:rsidP="00660D51">
      <w:pPr>
        <w:spacing w:after="0" w:line="276" w:lineRule="auto"/>
        <w:jc w:val="both"/>
        <w:outlineLvl w:val="2"/>
        <w:rPr>
          <w:rFonts w:ascii="Arial" w:eastAsia="Times New Roman" w:hAnsi="Arial" w:cs="Arial"/>
          <w:kern w:val="0"/>
          <w:sz w:val="22"/>
          <w:szCs w:val="22"/>
          <w:lang w:eastAsia="en-GB"/>
          <w14:ligatures w14:val="none"/>
        </w:rPr>
      </w:pPr>
    </w:p>
    <w:p w14:paraId="3F9B3E3F" w14:textId="77777777" w:rsidR="003C70C6" w:rsidRPr="003C70C6" w:rsidRDefault="003C70C6" w:rsidP="003C70C6">
      <w:pPr>
        <w:spacing w:after="0" w:line="276" w:lineRule="auto"/>
        <w:jc w:val="both"/>
        <w:outlineLvl w:val="2"/>
        <w:rPr>
          <w:rFonts w:ascii="Arial" w:eastAsia="Times New Roman" w:hAnsi="Arial" w:cs="Arial"/>
          <w:kern w:val="0"/>
          <w:sz w:val="22"/>
          <w:szCs w:val="22"/>
          <w:lang w:eastAsia="en-GB"/>
          <w14:ligatures w14:val="none"/>
        </w:rPr>
      </w:pPr>
      <w:r w:rsidRPr="003C70C6">
        <w:rPr>
          <w:rFonts w:ascii="Arial" w:eastAsia="Times New Roman" w:hAnsi="Arial" w:cs="Arial"/>
          <w:kern w:val="0"/>
          <w:sz w:val="22"/>
          <w:szCs w:val="22"/>
          <w:lang w:eastAsia="en-GB"/>
          <w14:ligatures w14:val="none"/>
        </w:rPr>
        <w:t>Figure 5. Application site within the Edington Conservation Area (green) and the location of nearby listed buildings (hatched).</w:t>
      </w:r>
    </w:p>
    <w:p w14:paraId="648AC224" w14:textId="77777777" w:rsidR="003C70C6" w:rsidRPr="00B4534D" w:rsidRDefault="003C70C6" w:rsidP="00660D51">
      <w:pPr>
        <w:spacing w:after="0" w:line="276" w:lineRule="auto"/>
        <w:jc w:val="both"/>
        <w:outlineLvl w:val="2"/>
        <w:rPr>
          <w:rFonts w:ascii="Arial" w:eastAsia="Times New Roman" w:hAnsi="Arial" w:cs="Arial"/>
          <w:kern w:val="0"/>
          <w:lang w:eastAsia="en-GB"/>
          <w14:ligatures w14:val="none"/>
        </w:rPr>
      </w:pPr>
    </w:p>
    <w:p w14:paraId="2A9AF510" w14:textId="77777777" w:rsidR="00F10178" w:rsidRPr="00F10178" w:rsidRDefault="00F10178" w:rsidP="00F10178">
      <w:pPr>
        <w:spacing w:after="0" w:line="276" w:lineRule="auto"/>
        <w:jc w:val="both"/>
        <w:outlineLvl w:val="2"/>
        <w:rPr>
          <w:rFonts w:ascii="Arial" w:eastAsia="Times New Roman" w:hAnsi="Arial" w:cs="Arial"/>
          <w:kern w:val="0"/>
          <w:lang w:eastAsia="en-GB"/>
          <w14:ligatures w14:val="none"/>
        </w:rPr>
      </w:pPr>
      <w:r w:rsidRPr="00F10178">
        <w:rPr>
          <w:rFonts w:ascii="Arial" w:eastAsia="Times New Roman" w:hAnsi="Arial" w:cs="Arial"/>
          <w:kern w:val="0"/>
          <w:lang w:eastAsia="en-GB"/>
          <w14:ligatures w14:val="none"/>
        </w:rPr>
        <w:t>The application property has been altered and extended over time, most notably through the construction of a two-storey side extension approved under planning application reference W/86/00882/FUL. More recent domestic alterations and extensions have also taken place. An open pergola structure is currently attached to the side elevation of the dwelling.</w:t>
      </w:r>
    </w:p>
    <w:p w14:paraId="23C7F6A3" w14:textId="4B05B1E9" w:rsidR="00BB6FFC" w:rsidRDefault="00E569B6" w:rsidP="00660D51">
      <w:pPr>
        <w:spacing w:after="0" w:line="276" w:lineRule="auto"/>
        <w:jc w:val="both"/>
        <w:outlineLvl w:val="2"/>
        <w:rPr>
          <w:rFonts w:ascii="Arial" w:eastAsia="Times New Roman" w:hAnsi="Arial" w:cs="Arial"/>
          <w:kern w:val="0"/>
          <w:sz w:val="22"/>
          <w:szCs w:val="22"/>
          <w:lang w:eastAsia="en-GB"/>
          <w14:ligatures w14:val="none"/>
        </w:rPr>
      </w:pPr>
      <w:r w:rsidRPr="00C41A16">
        <w:rPr>
          <w:rFonts w:ascii="Arial" w:eastAsia="Times New Roman" w:hAnsi="Arial" w:cs="Arial"/>
          <w:noProof/>
          <w:kern w:val="0"/>
          <w:lang w:eastAsia="en-GB"/>
          <w14:ligatures w14:val="none"/>
        </w:rPr>
        <w:drawing>
          <wp:anchor distT="0" distB="0" distL="114300" distR="114300" simplePos="0" relativeHeight="251661312" behindDoc="0" locked="0" layoutInCell="1" allowOverlap="1" wp14:anchorId="772169F7" wp14:editId="12B17508">
            <wp:simplePos x="0" y="0"/>
            <wp:positionH relativeFrom="margin">
              <wp:align>left</wp:align>
            </wp:positionH>
            <wp:positionV relativeFrom="paragraph">
              <wp:posOffset>151130</wp:posOffset>
            </wp:positionV>
            <wp:extent cx="3216910" cy="2413635"/>
            <wp:effectExtent l="0" t="0" r="2540" b="5715"/>
            <wp:wrapSquare wrapText="bothSides"/>
            <wp:docPr id="1167762039"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3277790" cy="245891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FD95D41" w14:textId="07831693" w:rsidR="00BB6FFC" w:rsidRDefault="00BB6FFC" w:rsidP="00660D51">
      <w:pPr>
        <w:spacing w:after="0" w:line="276" w:lineRule="auto"/>
        <w:jc w:val="both"/>
        <w:outlineLvl w:val="2"/>
        <w:rPr>
          <w:rFonts w:ascii="Arial" w:eastAsia="Times New Roman" w:hAnsi="Arial" w:cs="Arial"/>
          <w:kern w:val="0"/>
          <w:sz w:val="22"/>
          <w:szCs w:val="22"/>
          <w:lang w:eastAsia="en-GB"/>
          <w14:ligatures w14:val="none"/>
        </w:rPr>
      </w:pPr>
    </w:p>
    <w:p w14:paraId="39C56095" w14:textId="77777777" w:rsidR="00490660" w:rsidRDefault="00490660" w:rsidP="00660D51">
      <w:pPr>
        <w:spacing w:after="0" w:line="276" w:lineRule="auto"/>
        <w:jc w:val="both"/>
        <w:outlineLvl w:val="2"/>
        <w:rPr>
          <w:rFonts w:ascii="Arial" w:eastAsia="Times New Roman" w:hAnsi="Arial" w:cs="Arial"/>
          <w:kern w:val="0"/>
          <w:sz w:val="22"/>
          <w:szCs w:val="22"/>
          <w:lang w:eastAsia="en-GB"/>
          <w14:ligatures w14:val="none"/>
        </w:rPr>
      </w:pPr>
    </w:p>
    <w:p w14:paraId="62C4DD2C" w14:textId="77777777" w:rsidR="00490660" w:rsidRDefault="00490660" w:rsidP="00660D51">
      <w:pPr>
        <w:spacing w:after="0" w:line="276" w:lineRule="auto"/>
        <w:jc w:val="both"/>
        <w:outlineLvl w:val="2"/>
        <w:rPr>
          <w:rFonts w:ascii="Arial" w:eastAsia="Times New Roman" w:hAnsi="Arial" w:cs="Arial"/>
          <w:kern w:val="0"/>
          <w:sz w:val="22"/>
          <w:szCs w:val="22"/>
          <w:lang w:eastAsia="en-GB"/>
          <w14:ligatures w14:val="none"/>
        </w:rPr>
      </w:pPr>
    </w:p>
    <w:p w14:paraId="1A91E444" w14:textId="77777777" w:rsidR="00490660" w:rsidRDefault="00490660" w:rsidP="00660D51">
      <w:pPr>
        <w:spacing w:after="0" w:line="276" w:lineRule="auto"/>
        <w:jc w:val="both"/>
        <w:outlineLvl w:val="2"/>
        <w:rPr>
          <w:rFonts w:ascii="Arial" w:eastAsia="Times New Roman" w:hAnsi="Arial" w:cs="Arial"/>
          <w:kern w:val="0"/>
          <w:sz w:val="22"/>
          <w:szCs w:val="22"/>
          <w:lang w:eastAsia="en-GB"/>
          <w14:ligatures w14:val="none"/>
        </w:rPr>
      </w:pPr>
    </w:p>
    <w:p w14:paraId="098F06AF" w14:textId="77777777" w:rsidR="00490660" w:rsidRDefault="00490660" w:rsidP="00660D51">
      <w:pPr>
        <w:spacing w:after="0" w:line="276" w:lineRule="auto"/>
        <w:jc w:val="both"/>
        <w:outlineLvl w:val="2"/>
        <w:rPr>
          <w:rFonts w:ascii="Arial" w:eastAsia="Times New Roman" w:hAnsi="Arial" w:cs="Arial"/>
          <w:kern w:val="0"/>
          <w:sz w:val="22"/>
          <w:szCs w:val="22"/>
          <w:lang w:eastAsia="en-GB"/>
          <w14:ligatures w14:val="none"/>
        </w:rPr>
      </w:pPr>
    </w:p>
    <w:p w14:paraId="5228F2BF" w14:textId="77777777" w:rsidR="00490660" w:rsidRDefault="00490660" w:rsidP="00660D51">
      <w:pPr>
        <w:spacing w:after="0" w:line="276" w:lineRule="auto"/>
        <w:jc w:val="both"/>
        <w:outlineLvl w:val="2"/>
        <w:rPr>
          <w:rFonts w:ascii="Arial" w:eastAsia="Times New Roman" w:hAnsi="Arial" w:cs="Arial"/>
          <w:kern w:val="0"/>
          <w:sz w:val="22"/>
          <w:szCs w:val="22"/>
          <w:lang w:eastAsia="en-GB"/>
          <w14:ligatures w14:val="none"/>
        </w:rPr>
      </w:pPr>
    </w:p>
    <w:p w14:paraId="6E847BDE" w14:textId="77777777" w:rsidR="00490660" w:rsidRDefault="00490660" w:rsidP="00660D51">
      <w:pPr>
        <w:spacing w:after="0" w:line="276" w:lineRule="auto"/>
        <w:jc w:val="both"/>
        <w:outlineLvl w:val="2"/>
        <w:rPr>
          <w:rFonts w:ascii="Arial" w:eastAsia="Times New Roman" w:hAnsi="Arial" w:cs="Arial"/>
          <w:kern w:val="0"/>
          <w:sz w:val="22"/>
          <w:szCs w:val="22"/>
          <w:lang w:eastAsia="en-GB"/>
          <w14:ligatures w14:val="none"/>
        </w:rPr>
      </w:pPr>
    </w:p>
    <w:p w14:paraId="2E27DA93" w14:textId="77777777" w:rsidR="00490660" w:rsidRDefault="00490660" w:rsidP="00660D51">
      <w:pPr>
        <w:spacing w:after="0" w:line="276" w:lineRule="auto"/>
        <w:jc w:val="both"/>
        <w:outlineLvl w:val="2"/>
        <w:rPr>
          <w:rFonts w:ascii="Arial" w:eastAsia="Times New Roman" w:hAnsi="Arial" w:cs="Arial"/>
          <w:kern w:val="0"/>
          <w:sz w:val="22"/>
          <w:szCs w:val="22"/>
          <w:lang w:eastAsia="en-GB"/>
          <w14:ligatures w14:val="none"/>
        </w:rPr>
      </w:pPr>
    </w:p>
    <w:p w14:paraId="701CA8F5" w14:textId="77777777" w:rsidR="00490660" w:rsidRDefault="00490660" w:rsidP="00660D51">
      <w:pPr>
        <w:spacing w:after="0" w:line="276" w:lineRule="auto"/>
        <w:jc w:val="both"/>
        <w:outlineLvl w:val="2"/>
        <w:rPr>
          <w:rFonts w:ascii="Arial" w:eastAsia="Times New Roman" w:hAnsi="Arial" w:cs="Arial"/>
          <w:kern w:val="0"/>
          <w:sz w:val="22"/>
          <w:szCs w:val="22"/>
          <w:lang w:eastAsia="en-GB"/>
          <w14:ligatures w14:val="none"/>
        </w:rPr>
      </w:pPr>
    </w:p>
    <w:p w14:paraId="602190AD" w14:textId="77777777" w:rsidR="00490660" w:rsidRDefault="00490660" w:rsidP="00660D51">
      <w:pPr>
        <w:spacing w:after="0" w:line="276" w:lineRule="auto"/>
        <w:jc w:val="both"/>
        <w:outlineLvl w:val="2"/>
        <w:rPr>
          <w:rFonts w:ascii="Arial" w:eastAsia="Times New Roman" w:hAnsi="Arial" w:cs="Arial"/>
          <w:kern w:val="0"/>
          <w:sz w:val="22"/>
          <w:szCs w:val="22"/>
          <w:lang w:eastAsia="en-GB"/>
          <w14:ligatures w14:val="none"/>
        </w:rPr>
      </w:pPr>
    </w:p>
    <w:p w14:paraId="6EDA669C" w14:textId="77777777" w:rsidR="00490660" w:rsidRDefault="00490660" w:rsidP="00660D51">
      <w:pPr>
        <w:spacing w:after="0" w:line="276" w:lineRule="auto"/>
        <w:jc w:val="both"/>
        <w:outlineLvl w:val="2"/>
        <w:rPr>
          <w:rFonts w:ascii="Arial" w:eastAsia="Times New Roman" w:hAnsi="Arial" w:cs="Arial"/>
          <w:kern w:val="0"/>
          <w:sz w:val="22"/>
          <w:szCs w:val="22"/>
          <w:lang w:eastAsia="en-GB"/>
          <w14:ligatures w14:val="none"/>
        </w:rPr>
      </w:pPr>
    </w:p>
    <w:p w14:paraId="3E0E9465" w14:textId="77777777" w:rsidR="00490660" w:rsidRDefault="00490660" w:rsidP="00660D51">
      <w:pPr>
        <w:spacing w:after="0" w:line="276" w:lineRule="auto"/>
        <w:jc w:val="both"/>
        <w:outlineLvl w:val="2"/>
        <w:rPr>
          <w:rFonts w:ascii="Arial" w:eastAsia="Times New Roman" w:hAnsi="Arial" w:cs="Arial"/>
          <w:kern w:val="0"/>
          <w:sz w:val="22"/>
          <w:szCs w:val="22"/>
          <w:lang w:eastAsia="en-GB"/>
          <w14:ligatures w14:val="none"/>
        </w:rPr>
      </w:pPr>
    </w:p>
    <w:p w14:paraId="016A759D" w14:textId="77777777" w:rsidR="00490660" w:rsidRDefault="00490660" w:rsidP="00660D51">
      <w:pPr>
        <w:spacing w:after="0" w:line="276" w:lineRule="auto"/>
        <w:jc w:val="both"/>
        <w:outlineLvl w:val="2"/>
        <w:rPr>
          <w:rFonts w:ascii="Arial" w:eastAsia="Times New Roman" w:hAnsi="Arial" w:cs="Arial"/>
          <w:kern w:val="0"/>
          <w:sz w:val="22"/>
          <w:szCs w:val="22"/>
          <w:lang w:eastAsia="en-GB"/>
          <w14:ligatures w14:val="none"/>
        </w:rPr>
      </w:pPr>
    </w:p>
    <w:p w14:paraId="0B13D3CF" w14:textId="77777777" w:rsidR="00B4534D" w:rsidRDefault="00E569B6" w:rsidP="00B4534D">
      <w:pPr>
        <w:spacing w:after="0" w:line="276" w:lineRule="auto"/>
        <w:jc w:val="both"/>
        <w:outlineLvl w:val="2"/>
        <w:rPr>
          <w:rFonts w:ascii="Arial" w:eastAsia="Times New Roman" w:hAnsi="Arial" w:cs="Arial"/>
          <w:kern w:val="0"/>
          <w:sz w:val="22"/>
          <w:szCs w:val="22"/>
          <w:lang w:eastAsia="en-GB"/>
          <w14:ligatures w14:val="none"/>
        </w:rPr>
      </w:pPr>
      <w:r w:rsidRPr="00E569B6">
        <w:rPr>
          <w:rFonts w:ascii="Arial" w:eastAsia="Times New Roman" w:hAnsi="Arial" w:cs="Arial"/>
          <w:kern w:val="0"/>
          <w:sz w:val="22"/>
          <w:szCs w:val="22"/>
          <w:lang w:eastAsia="en-GB"/>
          <w14:ligatures w14:val="none"/>
        </w:rPr>
        <w:t>Figure 6. Front elevation of the application property forming part of the terrace of traditional cottages.</w:t>
      </w:r>
    </w:p>
    <w:p w14:paraId="3F602EF2" w14:textId="77777777" w:rsidR="00583041" w:rsidRDefault="00583041" w:rsidP="00B4534D">
      <w:pPr>
        <w:spacing w:after="0" w:line="276" w:lineRule="auto"/>
        <w:jc w:val="both"/>
        <w:outlineLvl w:val="2"/>
        <w:rPr>
          <w:rFonts w:ascii="Arial" w:eastAsia="Times New Roman" w:hAnsi="Arial" w:cs="Arial"/>
          <w:kern w:val="0"/>
          <w:sz w:val="22"/>
          <w:szCs w:val="22"/>
          <w:lang w:eastAsia="en-GB"/>
          <w14:ligatures w14:val="none"/>
        </w:rPr>
      </w:pPr>
    </w:p>
    <w:p w14:paraId="6A050EC9" w14:textId="77777777" w:rsidR="000B1B8C" w:rsidRPr="000B1B8C" w:rsidRDefault="000B1B8C" w:rsidP="000B1B8C">
      <w:pPr>
        <w:spacing w:after="0" w:line="276" w:lineRule="auto"/>
        <w:jc w:val="both"/>
        <w:outlineLvl w:val="2"/>
        <w:rPr>
          <w:rFonts w:ascii="Arial" w:eastAsia="Times New Roman" w:hAnsi="Arial" w:cs="Arial"/>
          <w:kern w:val="0"/>
          <w:lang w:eastAsia="en-GB"/>
          <w14:ligatures w14:val="none"/>
        </w:rPr>
      </w:pPr>
      <w:r w:rsidRPr="000B1B8C">
        <w:rPr>
          <w:rFonts w:ascii="Arial" w:eastAsia="Times New Roman" w:hAnsi="Arial" w:cs="Arial"/>
          <w:kern w:val="0"/>
          <w:lang w:eastAsia="en-GB"/>
          <w14:ligatures w14:val="none"/>
        </w:rPr>
        <w:t xml:space="preserve">The surrounding area is predominantly residential in character and contains </w:t>
      </w:r>
      <w:proofErr w:type="gramStart"/>
      <w:r w:rsidRPr="000B1B8C">
        <w:rPr>
          <w:rFonts w:ascii="Arial" w:eastAsia="Times New Roman" w:hAnsi="Arial" w:cs="Arial"/>
          <w:kern w:val="0"/>
          <w:lang w:eastAsia="en-GB"/>
          <w14:ligatures w14:val="none"/>
        </w:rPr>
        <w:t>a number of</w:t>
      </w:r>
      <w:proofErr w:type="gramEnd"/>
      <w:r w:rsidRPr="000B1B8C">
        <w:rPr>
          <w:rFonts w:ascii="Arial" w:eastAsia="Times New Roman" w:hAnsi="Arial" w:cs="Arial"/>
          <w:kern w:val="0"/>
          <w:lang w:eastAsia="en-GB"/>
          <w14:ligatures w14:val="none"/>
        </w:rPr>
        <w:t xml:space="preserve"> traditional dwellings and heritage assets reflective of the historic village setting.</w:t>
      </w:r>
    </w:p>
    <w:p w14:paraId="53EF3C11" w14:textId="77777777" w:rsidR="000B1B8C" w:rsidRDefault="000B1B8C" w:rsidP="009C1702">
      <w:pPr>
        <w:spacing w:after="0" w:line="276" w:lineRule="auto"/>
        <w:jc w:val="both"/>
        <w:outlineLvl w:val="2"/>
        <w:rPr>
          <w:rFonts w:ascii="Arial" w:eastAsia="Times New Roman" w:hAnsi="Arial" w:cs="Arial"/>
          <w:b/>
          <w:bCs/>
          <w:kern w:val="0"/>
          <w:lang w:eastAsia="en-GB"/>
          <w14:ligatures w14:val="none"/>
        </w:rPr>
      </w:pPr>
    </w:p>
    <w:p w14:paraId="0D92BD31" w14:textId="00CD02C0" w:rsidR="00F7609E" w:rsidRPr="00EF3D10" w:rsidRDefault="00F7609E" w:rsidP="009C1702">
      <w:pPr>
        <w:spacing w:after="0" w:line="276" w:lineRule="auto"/>
        <w:jc w:val="both"/>
        <w:outlineLvl w:val="2"/>
        <w:rPr>
          <w:rFonts w:ascii="Arial" w:eastAsia="Times New Roman" w:hAnsi="Arial" w:cs="Arial"/>
          <w:kern w:val="0"/>
          <w:sz w:val="22"/>
          <w:szCs w:val="22"/>
          <w:lang w:eastAsia="en-GB"/>
          <w14:ligatures w14:val="none"/>
        </w:rPr>
      </w:pPr>
      <w:r w:rsidRPr="00705B6A">
        <w:rPr>
          <w:rFonts w:ascii="Arial" w:eastAsia="Times New Roman" w:hAnsi="Arial" w:cs="Arial"/>
          <w:b/>
          <w:bCs/>
          <w:kern w:val="0"/>
          <w:lang w:eastAsia="en-GB"/>
          <w14:ligatures w14:val="none"/>
        </w:rPr>
        <w:t>PLANNING HISTORY</w:t>
      </w:r>
    </w:p>
    <w:p w14:paraId="4A1D9067" w14:textId="77777777" w:rsidR="00631B2E" w:rsidRPr="00705B6A" w:rsidRDefault="00631B2E" w:rsidP="009C1702">
      <w:pPr>
        <w:spacing w:after="0" w:line="276" w:lineRule="auto"/>
        <w:jc w:val="both"/>
        <w:outlineLvl w:val="2"/>
        <w:rPr>
          <w:rFonts w:ascii="Arial" w:eastAsia="Times New Roman" w:hAnsi="Arial" w:cs="Arial"/>
          <w:b/>
          <w:bCs/>
          <w:i/>
          <w:iCs/>
          <w:color w:val="ED0000"/>
          <w:kern w:val="0"/>
          <w:lang w:eastAsia="en-GB"/>
          <w14:ligatures w14:val="none"/>
        </w:rPr>
      </w:pPr>
    </w:p>
    <w:tbl>
      <w:tblPr>
        <w:tblW w:w="8921"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8921"/>
      </w:tblGrid>
      <w:tr w:rsidR="005A21C7" w:rsidRPr="00705B6A" w14:paraId="136BDD0E" w14:textId="77777777" w:rsidTr="008F7D98">
        <w:trPr>
          <w:trHeight w:hRule="exact" w:val="20"/>
        </w:trPr>
        <w:tc>
          <w:tcPr>
            <w:tcW w:w="8921" w:type="dxa"/>
            <w:tcBorders>
              <w:bottom w:val="single" w:sz="6" w:space="0" w:color="auto"/>
            </w:tcBorders>
            <w:vAlign w:val="center"/>
            <w:hideMark/>
          </w:tcPr>
          <w:p w14:paraId="3A2E0B14" w14:textId="77777777" w:rsidR="005A21C7" w:rsidRPr="00705B6A" w:rsidRDefault="005A21C7" w:rsidP="005A21C7">
            <w:pPr>
              <w:spacing w:after="0"/>
              <w:rPr>
                <w:rFonts w:ascii="Arial" w:hAnsi="Arial" w:cs="Arial"/>
              </w:rPr>
            </w:pPr>
            <w:bookmarkStart w:id="0" w:name="_bc9eaa23_7b84_4e11_8860_67eb8bbe0c9e"/>
          </w:p>
        </w:tc>
      </w:tr>
      <w:tr w:rsidR="005A21C7" w:rsidRPr="00705B6A" w14:paraId="655975DB" w14:textId="77777777" w:rsidTr="008F7D98">
        <w:trPr>
          <w:trHeight w:val="364"/>
        </w:trPr>
        <w:tc>
          <w:tcPr>
            <w:tcW w:w="8921" w:type="dxa"/>
            <w:tcBorders>
              <w:top w:val="single" w:sz="6" w:space="0" w:color="auto"/>
              <w:left w:val="single" w:sz="12" w:space="0" w:color="auto"/>
              <w:bottom w:val="single" w:sz="12" w:space="0" w:color="auto"/>
              <w:right w:val="single" w:sz="12" w:space="0" w:color="auto"/>
            </w:tcBorders>
            <w:vAlign w:val="center"/>
            <w:hideMark/>
          </w:tcPr>
          <w:p w14:paraId="6AFD0D66" w14:textId="77777777" w:rsidR="0003106B" w:rsidRPr="00705B6A" w:rsidRDefault="005A21C7" w:rsidP="0003106B">
            <w:pPr>
              <w:spacing w:after="0"/>
              <w:rPr>
                <w:rFonts w:ascii="Arial" w:hAnsi="Arial" w:cs="Arial"/>
                <w:b/>
                <w:bCs/>
              </w:rPr>
            </w:pPr>
            <w:r w:rsidRPr="00705B6A">
              <w:rPr>
                <w:rFonts w:ascii="Arial" w:hAnsi="Arial" w:cs="Arial"/>
                <w:b/>
                <w:bCs/>
              </w:rPr>
              <w:t>Proposal / Summary</w:t>
            </w:r>
            <w:r w:rsidR="0003106B" w:rsidRPr="00705B6A">
              <w:rPr>
                <w:rFonts w:ascii="Arial" w:hAnsi="Arial" w:cs="Arial"/>
                <w:b/>
                <w:bCs/>
              </w:rPr>
              <w:t xml:space="preserve"> </w:t>
            </w:r>
          </w:p>
          <w:p w14:paraId="49CB6435" w14:textId="5D824E27" w:rsidR="0003106B" w:rsidRPr="00705B6A" w:rsidRDefault="0003106B" w:rsidP="0003106B">
            <w:pPr>
              <w:spacing w:after="0"/>
              <w:rPr>
                <w:rFonts w:ascii="Arial" w:hAnsi="Arial" w:cs="Arial"/>
              </w:rPr>
            </w:pPr>
            <w:r w:rsidRPr="00705B6A">
              <w:rPr>
                <w:rFonts w:ascii="Arial" w:hAnsi="Arial" w:cs="Arial"/>
              </w:rPr>
              <w:t>W/86/00882/FUL - Two-storey side extension - Approved.</w:t>
            </w:r>
          </w:p>
          <w:p w14:paraId="2C0C0CF2" w14:textId="1AD01009" w:rsidR="005A21C7" w:rsidRPr="00705B6A" w:rsidRDefault="005A21C7" w:rsidP="005A21C7">
            <w:pPr>
              <w:spacing w:after="0"/>
              <w:rPr>
                <w:rFonts w:ascii="Arial" w:hAnsi="Arial" w:cs="Arial"/>
                <w:b/>
                <w:bCs/>
              </w:rPr>
            </w:pPr>
          </w:p>
        </w:tc>
      </w:tr>
      <w:tr w:rsidR="005A21C7" w:rsidRPr="003E74F7" w14:paraId="36519D14" w14:textId="77777777" w:rsidTr="008F7D98">
        <w:tc>
          <w:tcPr>
            <w:tcW w:w="8921" w:type="dxa"/>
            <w:tcBorders>
              <w:top w:val="single" w:sz="12" w:space="0" w:color="auto"/>
            </w:tcBorders>
            <w:vAlign w:val="center"/>
            <w:hideMark/>
          </w:tcPr>
          <w:p w14:paraId="729E19D3" w14:textId="77777777" w:rsidR="005A21C7" w:rsidRPr="003E74F7" w:rsidRDefault="005A21C7" w:rsidP="005A21C7">
            <w:pPr>
              <w:spacing w:after="0"/>
              <w:rPr>
                <w:rFonts w:cs="Arial"/>
                <w:szCs w:val="22"/>
              </w:rPr>
            </w:pPr>
          </w:p>
        </w:tc>
      </w:tr>
      <w:tr w:rsidR="005A21C7" w:rsidRPr="003E74F7" w14:paraId="518D93EE" w14:textId="77777777" w:rsidTr="008F7D98">
        <w:tc>
          <w:tcPr>
            <w:tcW w:w="8921" w:type="dxa"/>
            <w:vAlign w:val="center"/>
            <w:hideMark/>
          </w:tcPr>
          <w:p w14:paraId="7403D19E" w14:textId="77777777" w:rsidR="005A21C7" w:rsidRPr="003E74F7" w:rsidRDefault="005A21C7" w:rsidP="005A21C7">
            <w:pPr>
              <w:spacing w:after="0"/>
              <w:rPr>
                <w:rFonts w:cs="Arial"/>
                <w:szCs w:val="22"/>
              </w:rPr>
            </w:pPr>
          </w:p>
        </w:tc>
      </w:tr>
      <w:bookmarkEnd w:id="0"/>
    </w:tbl>
    <w:p w14:paraId="121A1B39" w14:textId="77777777" w:rsidR="00F932D6" w:rsidRDefault="00F932D6" w:rsidP="009C1702">
      <w:pPr>
        <w:spacing w:after="0" w:line="276" w:lineRule="auto"/>
        <w:jc w:val="both"/>
        <w:rPr>
          <w:rFonts w:ascii="Arial" w:eastAsia="Times New Roman" w:hAnsi="Arial" w:cs="Arial"/>
          <w:i/>
          <w:iCs/>
          <w:color w:val="FF0000"/>
          <w:kern w:val="0"/>
          <w:sz w:val="22"/>
          <w:szCs w:val="22"/>
          <w:lang w:eastAsia="en-GB"/>
          <w14:ligatures w14:val="none"/>
        </w:rPr>
      </w:pPr>
    </w:p>
    <w:p w14:paraId="605D06D0" w14:textId="3941E0F7" w:rsidR="00683C17" w:rsidRPr="005B33B6" w:rsidRDefault="00F7609E" w:rsidP="009C1702">
      <w:pPr>
        <w:spacing w:after="0" w:line="276" w:lineRule="auto"/>
        <w:jc w:val="both"/>
        <w:rPr>
          <w:rFonts w:ascii="Arial" w:eastAsia="Times New Roman" w:hAnsi="Arial" w:cs="Arial"/>
          <w:color w:val="FF0000"/>
          <w:kern w:val="0"/>
          <w:lang w:eastAsia="en-GB"/>
          <w14:ligatures w14:val="none"/>
        </w:rPr>
      </w:pPr>
      <w:r w:rsidRPr="005B33B6">
        <w:rPr>
          <w:rFonts w:ascii="Arial" w:eastAsia="Times New Roman" w:hAnsi="Arial" w:cs="Arial"/>
          <w:b/>
          <w:bCs/>
          <w:kern w:val="0"/>
          <w:lang w:eastAsia="en-GB"/>
          <w14:ligatures w14:val="none"/>
        </w:rPr>
        <w:t>RELEVANT POLICIES AND GUIDANCE</w:t>
      </w:r>
    </w:p>
    <w:p w14:paraId="40B5399B" w14:textId="7375FD9C" w:rsidR="00BC27CC" w:rsidRPr="005B33B6" w:rsidRDefault="00BC27CC" w:rsidP="009C1702">
      <w:pPr>
        <w:spacing w:after="0" w:line="276" w:lineRule="auto"/>
        <w:jc w:val="both"/>
        <w:rPr>
          <w:rFonts w:ascii="Arial" w:eastAsia="Times New Roman" w:hAnsi="Arial" w:cs="Arial"/>
          <w:kern w:val="0"/>
          <w:u w:val="single"/>
          <w:lang w:eastAsia="en-GB"/>
          <w14:ligatures w14:val="none"/>
        </w:rPr>
      </w:pPr>
      <w:r w:rsidRPr="005B33B6">
        <w:rPr>
          <w:rFonts w:ascii="Arial" w:eastAsia="Times New Roman" w:hAnsi="Arial" w:cs="Arial"/>
          <w:kern w:val="0"/>
          <w:u w:val="single"/>
          <w:lang w:eastAsia="en-GB"/>
          <w14:ligatures w14:val="none"/>
        </w:rPr>
        <w:t>The 2015 adopted Wiltshire Core Strategy:</w:t>
      </w:r>
    </w:p>
    <w:p w14:paraId="721D13BC" w14:textId="77777777" w:rsidR="008B578F" w:rsidRPr="005B33B6" w:rsidRDefault="008B578F" w:rsidP="009C1702">
      <w:pPr>
        <w:spacing w:after="0" w:line="276" w:lineRule="auto"/>
        <w:jc w:val="both"/>
        <w:rPr>
          <w:rFonts w:ascii="Arial" w:eastAsia="Times New Roman" w:hAnsi="Arial" w:cs="Arial"/>
          <w:kern w:val="0"/>
          <w:lang w:eastAsia="en-GB"/>
          <w14:ligatures w14:val="none"/>
        </w:rPr>
      </w:pPr>
    </w:p>
    <w:p w14:paraId="10249BC2" w14:textId="03800720" w:rsidR="00134D23" w:rsidRPr="005B33B6" w:rsidRDefault="00683C17" w:rsidP="009C1702">
      <w:pPr>
        <w:pStyle w:val="ListParagraph"/>
        <w:numPr>
          <w:ilvl w:val="0"/>
          <w:numId w:val="6"/>
        </w:numPr>
        <w:spacing w:after="0" w:line="276" w:lineRule="auto"/>
        <w:jc w:val="both"/>
        <w:rPr>
          <w:rFonts w:ascii="Arial" w:eastAsia="Times New Roman" w:hAnsi="Arial" w:cs="Arial"/>
          <w:kern w:val="0"/>
          <w:lang w:eastAsia="en-GB"/>
          <w14:ligatures w14:val="none"/>
        </w:rPr>
      </w:pPr>
      <w:r w:rsidRPr="005B33B6">
        <w:rPr>
          <w:rFonts w:ascii="Arial" w:eastAsia="Times New Roman" w:hAnsi="Arial" w:cs="Arial"/>
          <w:kern w:val="0"/>
          <w:lang w:eastAsia="en-GB"/>
          <w14:ligatures w14:val="none"/>
        </w:rPr>
        <w:t>Core Policy 57</w:t>
      </w:r>
      <w:r w:rsidR="0056765A" w:rsidRPr="005B33B6">
        <w:rPr>
          <w:rFonts w:ascii="Arial" w:eastAsia="Times New Roman" w:hAnsi="Arial" w:cs="Arial"/>
          <w:kern w:val="0"/>
          <w:lang w:eastAsia="en-GB"/>
          <w14:ligatures w14:val="none"/>
        </w:rPr>
        <w:t>:</w:t>
      </w:r>
      <w:r w:rsidRPr="005B33B6">
        <w:rPr>
          <w:rFonts w:ascii="Arial" w:eastAsia="Times New Roman" w:hAnsi="Arial" w:cs="Arial"/>
          <w:kern w:val="0"/>
          <w:lang w:eastAsia="en-GB"/>
          <w14:ligatures w14:val="none"/>
        </w:rPr>
        <w:t xml:space="preserve"> Ensuring </w:t>
      </w:r>
      <w:proofErr w:type="gramStart"/>
      <w:r w:rsidRPr="005B33B6">
        <w:rPr>
          <w:rFonts w:ascii="Arial" w:eastAsia="Times New Roman" w:hAnsi="Arial" w:cs="Arial"/>
          <w:kern w:val="0"/>
          <w:lang w:eastAsia="en-GB"/>
          <w14:ligatures w14:val="none"/>
        </w:rPr>
        <w:t>High Quality</w:t>
      </w:r>
      <w:proofErr w:type="gramEnd"/>
      <w:r w:rsidRPr="005B33B6">
        <w:rPr>
          <w:rFonts w:ascii="Arial" w:eastAsia="Times New Roman" w:hAnsi="Arial" w:cs="Arial"/>
          <w:kern w:val="0"/>
          <w:lang w:eastAsia="en-GB"/>
          <w14:ligatures w14:val="none"/>
        </w:rPr>
        <w:t xml:space="preserve"> Design and Place Shaping</w:t>
      </w:r>
    </w:p>
    <w:p w14:paraId="5C5784A6" w14:textId="35AC915A" w:rsidR="00683C17" w:rsidRPr="005B33B6" w:rsidRDefault="00EE6AA5" w:rsidP="009C1702">
      <w:pPr>
        <w:pStyle w:val="ListParagraph"/>
        <w:numPr>
          <w:ilvl w:val="0"/>
          <w:numId w:val="6"/>
        </w:numPr>
        <w:spacing w:after="0" w:line="276" w:lineRule="auto"/>
        <w:jc w:val="both"/>
        <w:rPr>
          <w:rFonts w:ascii="Arial" w:eastAsia="Times New Roman" w:hAnsi="Arial" w:cs="Arial"/>
          <w:kern w:val="0"/>
          <w:lang w:eastAsia="en-GB"/>
          <w14:ligatures w14:val="none"/>
        </w:rPr>
      </w:pPr>
      <w:r w:rsidRPr="005B33B6">
        <w:rPr>
          <w:rFonts w:ascii="Arial" w:eastAsia="Times New Roman" w:hAnsi="Arial" w:cs="Arial"/>
          <w:kern w:val="0"/>
          <w:lang w:eastAsia="en-GB"/>
          <w14:ligatures w14:val="none"/>
        </w:rPr>
        <w:t>Core Policy 58</w:t>
      </w:r>
      <w:r w:rsidR="0056765A" w:rsidRPr="005B33B6">
        <w:rPr>
          <w:rFonts w:ascii="Arial" w:eastAsia="Times New Roman" w:hAnsi="Arial" w:cs="Arial"/>
          <w:kern w:val="0"/>
          <w:lang w:eastAsia="en-GB"/>
          <w14:ligatures w14:val="none"/>
        </w:rPr>
        <w:t>:</w:t>
      </w:r>
      <w:r w:rsidR="00580F63" w:rsidRPr="005B33B6">
        <w:rPr>
          <w:rFonts w:ascii="Arial" w:eastAsia="Times New Roman" w:hAnsi="Arial" w:cs="Arial"/>
          <w:kern w:val="0"/>
          <w:lang w:eastAsia="en-GB"/>
          <w14:ligatures w14:val="none"/>
        </w:rPr>
        <w:t xml:space="preserve"> </w:t>
      </w:r>
      <w:r w:rsidR="00315AE0" w:rsidRPr="005B33B6">
        <w:rPr>
          <w:rFonts w:ascii="Arial" w:eastAsia="Times New Roman" w:hAnsi="Arial" w:cs="Arial"/>
          <w:kern w:val="0"/>
          <w:lang w:eastAsia="en-GB"/>
          <w14:ligatures w14:val="none"/>
        </w:rPr>
        <w:t xml:space="preserve">Ensuring the Conservation of the Historic Environment </w:t>
      </w:r>
    </w:p>
    <w:p w14:paraId="50EEEDC1" w14:textId="77777777" w:rsidR="0021435E" w:rsidRPr="005B33B6" w:rsidRDefault="0021435E" w:rsidP="009C1702">
      <w:pPr>
        <w:spacing w:after="0" w:line="276" w:lineRule="auto"/>
        <w:jc w:val="both"/>
        <w:rPr>
          <w:rFonts w:ascii="Arial" w:eastAsia="Times New Roman" w:hAnsi="Arial" w:cs="Arial"/>
          <w:color w:val="FF0000"/>
          <w:kern w:val="0"/>
          <w:lang w:eastAsia="en-GB"/>
          <w14:ligatures w14:val="none"/>
        </w:rPr>
      </w:pPr>
    </w:p>
    <w:p w14:paraId="50C4515C" w14:textId="303CB95D" w:rsidR="00454C71" w:rsidRPr="005B33B6" w:rsidRDefault="00454C71" w:rsidP="009C1702">
      <w:pPr>
        <w:spacing w:after="0" w:line="276" w:lineRule="auto"/>
        <w:jc w:val="both"/>
        <w:rPr>
          <w:rFonts w:ascii="Arial" w:eastAsia="Times New Roman" w:hAnsi="Arial" w:cs="Arial"/>
          <w:color w:val="000000" w:themeColor="text1"/>
          <w:kern w:val="0"/>
          <w:lang w:eastAsia="en-GB"/>
          <w14:ligatures w14:val="none"/>
        </w:rPr>
      </w:pPr>
      <w:r w:rsidRPr="005B33B6">
        <w:rPr>
          <w:rFonts w:ascii="Arial" w:eastAsia="Times New Roman" w:hAnsi="Arial" w:cs="Arial"/>
          <w:color w:val="000000" w:themeColor="text1"/>
          <w:kern w:val="0"/>
          <w:u w:val="single"/>
          <w:lang w:eastAsia="en-GB"/>
          <w14:ligatures w14:val="none"/>
        </w:rPr>
        <w:t>Wiltshire Design Guide</w:t>
      </w:r>
      <w:r w:rsidR="00015ADB" w:rsidRPr="005B33B6">
        <w:rPr>
          <w:rFonts w:ascii="Arial" w:eastAsia="Times New Roman" w:hAnsi="Arial" w:cs="Arial"/>
          <w:color w:val="000000" w:themeColor="text1"/>
          <w:kern w:val="0"/>
          <w:lang w:eastAsia="en-GB"/>
          <w14:ligatures w14:val="none"/>
        </w:rPr>
        <w:t xml:space="preserve">: Appendix D – Design Guidance for Householder extensions </w:t>
      </w:r>
    </w:p>
    <w:p w14:paraId="7B27F5BF" w14:textId="77777777" w:rsidR="00FA3D27" w:rsidRPr="005B33B6" w:rsidRDefault="00FA3D27" w:rsidP="009C1702">
      <w:pPr>
        <w:spacing w:after="0" w:line="276" w:lineRule="auto"/>
        <w:jc w:val="both"/>
        <w:rPr>
          <w:rFonts w:ascii="Arial" w:eastAsia="Times New Roman" w:hAnsi="Arial" w:cs="Arial"/>
          <w:b/>
          <w:bCs/>
          <w:color w:val="FF0000"/>
          <w:kern w:val="0"/>
          <w:lang w:eastAsia="en-GB"/>
          <w14:ligatures w14:val="none"/>
        </w:rPr>
      </w:pPr>
    </w:p>
    <w:p w14:paraId="6567F926" w14:textId="48C94C77" w:rsidR="00284692" w:rsidRDefault="00284692" w:rsidP="00284692">
      <w:pPr>
        <w:spacing w:after="0" w:line="276" w:lineRule="auto"/>
        <w:jc w:val="both"/>
        <w:rPr>
          <w:rFonts w:ascii="Arial" w:eastAsia="Times New Roman" w:hAnsi="Arial" w:cs="Arial"/>
          <w:kern w:val="0"/>
          <w:lang w:eastAsia="en-GB"/>
          <w14:ligatures w14:val="none"/>
        </w:rPr>
      </w:pPr>
      <w:r w:rsidRPr="005B33B6">
        <w:rPr>
          <w:rFonts w:ascii="Arial" w:eastAsia="Times New Roman" w:hAnsi="Arial" w:cs="Arial"/>
          <w:kern w:val="0"/>
          <w:lang w:eastAsia="en-GB"/>
          <w14:ligatures w14:val="none"/>
        </w:rPr>
        <w:t xml:space="preserve">The </w:t>
      </w:r>
      <w:r w:rsidRPr="005B33B6">
        <w:rPr>
          <w:rFonts w:ascii="Arial" w:eastAsia="Times New Roman" w:hAnsi="Arial" w:cs="Arial"/>
          <w:kern w:val="0"/>
          <w:u w:val="single"/>
          <w:lang w:eastAsia="en-GB"/>
          <w14:ligatures w14:val="none"/>
        </w:rPr>
        <w:t>National Planning Policy Framework</w:t>
      </w:r>
      <w:r w:rsidRPr="005B33B6">
        <w:rPr>
          <w:rFonts w:ascii="Arial" w:eastAsia="Times New Roman" w:hAnsi="Arial" w:cs="Arial"/>
          <w:kern w:val="0"/>
          <w:lang w:eastAsia="en-GB"/>
          <w14:ligatures w14:val="none"/>
        </w:rPr>
        <w:t xml:space="preserve"> (NPPF)</w:t>
      </w:r>
    </w:p>
    <w:p w14:paraId="10BAA534" w14:textId="77777777" w:rsidR="00271FD3" w:rsidRDefault="00271FD3" w:rsidP="00284692">
      <w:pPr>
        <w:spacing w:after="0" w:line="276" w:lineRule="auto"/>
        <w:jc w:val="both"/>
        <w:rPr>
          <w:rFonts w:ascii="Arial" w:eastAsia="Times New Roman" w:hAnsi="Arial" w:cs="Arial"/>
          <w:kern w:val="0"/>
          <w:lang w:eastAsia="en-GB"/>
          <w14:ligatures w14:val="none"/>
        </w:rPr>
      </w:pPr>
    </w:p>
    <w:p w14:paraId="335B81E0" w14:textId="17C1DCBD" w:rsidR="00FC2442" w:rsidRDefault="00FC2442" w:rsidP="00FC2442">
      <w:pPr>
        <w:pStyle w:val="ListParagraph"/>
        <w:numPr>
          <w:ilvl w:val="0"/>
          <w:numId w:val="17"/>
        </w:numPr>
        <w:spacing w:after="0" w:line="276" w:lineRule="auto"/>
        <w:jc w:val="both"/>
        <w:rPr>
          <w:rFonts w:ascii="Arial" w:eastAsia="Times New Roman" w:hAnsi="Arial" w:cs="Arial"/>
          <w:kern w:val="0"/>
          <w:lang w:eastAsia="en-GB"/>
          <w14:ligatures w14:val="none"/>
        </w:rPr>
      </w:pPr>
      <w:r>
        <w:rPr>
          <w:rFonts w:ascii="Arial" w:eastAsia="Times New Roman" w:hAnsi="Arial" w:cs="Arial"/>
          <w:kern w:val="0"/>
          <w:lang w:eastAsia="en-GB"/>
          <w14:ligatures w14:val="none"/>
        </w:rPr>
        <w:t xml:space="preserve">Section 14 – Achieving well designed places </w:t>
      </w:r>
    </w:p>
    <w:p w14:paraId="077D453A" w14:textId="55A2F21D" w:rsidR="00271FD3" w:rsidRDefault="00271FD3" w:rsidP="00FC2442">
      <w:pPr>
        <w:pStyle w:val="ListParagraph"/>
        <w:numPr>
          <w:ilvl w:val="0"/>
          <w:numId w:val="17"/>
        </w:numPr>
        <w:spacing w:after="0" w:line="276" w:lineRule="auto"/>
        <w:jc w:val="both"/>
        <w:rPr>
          <w:rFonts w:ascii="Arial" w:eastAsia="Times New Roman" w:hAnsi="Arial" w:cs="Arial"/>
          <w:kern w:val="0"/>
          <w:lang w:eastAsia="en-GB"/>
          <w14:ligatures w14:val="none"/>
        </w:rPr>
      </w:pPr>
      <w:r>
        <w:rPr>
          <w:rFonts w:ascii="Arial" w:eastAsia="Times New Roman" w:hAnsi="Arial" w:cs="Arial"/>
          <w:kern w:val="0"/>
          <w:lang w:eastAsia="en-GB"/>
          <w14:ligatures w14:val="none"/>
        </w:rPr>
        <w:t xml:space="preserve">Section 20 – Conserving and enhancing the historic environment </w:t>
      </w:r>
    </w:p>
    <w:p w14:paraId="6A50F4EE" w14:textId="77777777" w:rsidR="00A35243" w:rsidRDefault="00A35243" w:rsidP="00A35243">
      <w:pPr>
        <w:spacing w:after="0" w:line="276" w:lineRule="auto"/>
        <w:jc w:val="both"/>
        <w:rPr>
          <w:rFonts w:ascii="Arial" w:eastAsia="Times New Roman" w:hAnsi="Arial" w:cs="Arial"/>
          <w:kern w:val="0"/>
          <w:lang w:eastAsia="en-GB"/>
          <w14:ligatures w14:val="none"/>
        </w:rPr>
      </w:pPr>
    </w:p>
    <w:p w14:paraId="0A642CD9" w14:textId="44161EB0" w:rsidR="00A35243" w:rsidRPr="00A35243" w:rsidRDefault="00A35243" w:rsidP="00A35243">
      <w:pPr>
        <w:spacing w:after="0" w:line="276" w:lineRule="auto"/>
        <w:jc w:val="both"/>
        <w:rPr>
          <w:rFonts w:ascii="Arial" w:eastAsia="Times New Roman" w:hAnsi="Arial" w:cs="Arial"/>
          <w:kern w:val="0"/>
          <w:lang w:eastAsia="en-GB"/>
          <w14:ligatures w14:val="none"/>
        </w:rPr>
      </w:pPr>
      <w:r w:rsidRPr="005B33B6">
        <w:rPr>
          <w:rFonts w:ascii="Arial" w:eastAsia="Times New Roman" w:hAnsi="Arial" w:cs="Arial"/>
          <w:kern w:val="0"/>
          <w:u w:val="single"/>
          <w:lang w:eastAsia="en-GB"/>
          <w14:ligatures w14:val="none"/>
        </w:rPr>
        <w:t>Planning Practice Guidance</w:t>
      </w:r>
      <w:r w:rsidR="001B425F">
        <w:rPr>
          <w:rFonts w:ascii="Arial" w:eastAsia="Times New Roman" w:hAnsi="Arial" w:cs="Arial"/>
          <w:kern w:val="0"/>
          <w:u w:val="single"/>
          <w:lang w:eastAsia="en-GB"/>
          <w14:ligatures w14:val="none"/>
        </w:rPr>
        <w:t xml:space="preserve"> </w:t>
      </w:r>
      <w:r w:rsidR="001B425F" w:rsidRPr="001B425F">
        <w:rPr>
          <w:rFonts w:ascii="Arial" w:eastAsia="Times New Roman" w:hAnsi="Arial" w:cs="Arial"/>
          <w:kern w:val="0"/>
          <w:lang w:eastAsia="en-GB"/>
          <w14:ligatures w14:val="none"/>
        </w:rPr>
        <w:t>(PPG</w:t>
      </w:r>
      <w:r w:rsidR="00075888">
        <w:rPr>
          <w:rFonts w:ascii="Arial" w:eastAsia="Times New Roman" w:hAnsi="Arial" w:cs="Arial"/>
          <w:kern w:val="0"/>
          <w:lang w:eastAsia="en-GB"/>
          <w14:ligatures w14:val="none"/>
        </w:rPr>
        <w:t>)</w:t>
      </w:r>
    </w:p>
    <w:p w14:paraId="70B58905" w14:textId="77777777" w:rsidR="003646AD" w:rsidRPr="005B33B6" w:rsidRDefault="003646AD" w:rsidP="00284692">
      <w:pPr>
        <w:spacing w:after="0" w:line="276" w:lineRule="auto"/>
        <w:jc w:val="both"/>
        <w:rPr>
          <w:rFonts w:ascii="Arial" w:eastAsia="Times New Roman" w:hAnsi="Arial" w:cs="Arial"/>
          <w:kern w:val="0"/>
          <w:lang w:eastAsia="en-GB"/>
          <w14:ligatures w14:val="none"/>
        </w:rPr>
      </w:pPr>
    </w:p>
    <w:p w14:paraId="5BF5117E" w14:textId="56A3FD9F" w:rsidR="009F5CC2" w:rsidRPr="005B33B6" w:rsidRDefault="009F5CC2" w:rsidP="00284692">
      <w:pPr>
        <w:spacing w:after="0" w:line="276" w:lineRule="auto"/>
        <w:jc w:val="both"/>
        <w:rPr>
          <w:rFonts w:ascii="Arial" w:eastAsia="Times New Roman" w:hAnsi="Arial" w:cs="Arial"/>
          <w:kern w:val="0"/>
          <w:u w:val="single"/>
          <w:lang w:eastAsia="en-GB"/>
          <w14:ligatures w14:val="none"/>
        </w:rPr>
      </w:pPr>
      <w:r w:rsidRPr="005B33B6">
        <w:rPr>
          <w:rFonts w:ascii="Arial" w:eastAsia="Times New Roman" w:hAnsi="Arial" w:cs="Arial"/>
          <w:kern w:val="0"/>
          <w:u w:val="single"/>
          <w:lang w:eastAsia="en-GB"/>
          <w14:ligatures w14:val="none"/>
        </w:rPr>
        <w:t>National Design Guide</w:t>
      </w:r>
    </w:p>
    <w:p w14:paraId="485F3D41" w14:textId="77777777" w:rsidR="003646AD" w:rsidRPr="005B33B6" w:rsidRDefault="003646AD" w:rsidP="003646AD">
      <w:pPr>
        <w:spacing w:after="0" w:line="276" w:lineRule="auto"/>
        <w:jc w:val="both"/>
        <w:rPr>
          <w:rFonts w:ascii="Arial" w:eastAsia="Times New Roman" w:hAnsi="Arial" w:cs="Arial"/>
          <w:kern w:val="0"/>
          <w:lang w:eastAsia="en-GB"/>
          <w14:ligatures w14:val="none"/>
        </w:rPr>
      </w:pPr>
    </w:p>
    <w:p w14:paraId="586B63DB" w14:textId="77777777" w:rsidR="00754ADE" w:rsidRPr="005B33B6" w:rsidRDefault="003646AD" w:rsidP="003646AD">
      <w:pPr>
        <w:spacing w:after="0" w:line="276" w:lineRule="auto"/>
        <w:jc w:val="both"/>
        <w:rPr>
          <w:rFonts w:ascii="Arial" w:eastAsia="Times New Roman" w:hAnsi="Arial" w:cs="Arial"/>
          <w:kern w:val="0"/>
          <w:u w:val="single"/>
          <w:lang w:eastAsia="en-GB"/>
          <w14:ligatures w14:val="none"/>
        </w:rPr>
      </w:pPr>
      <w:r w:rsidRPr="005B33B6">
        <w:rPr>
          <w:rFonts w:ascii="Arial" w:eastAsia="Times New Roman" w:hAnsi="Arial" w:cs="Arial"/>
          <w:kern w:val="0"/>
          <w:u w:val="single"/>
          <w:lang w:eastAsia="en-GB"/>
          <w14:ligatures w14:val="none"/>
        </w:rPr>
        <w:t>New Wiltshire Local Plan</w:t>
      </w:r>
    </w:p>
    <w:p w14:paraId="27D008F4" w14:textId="6C717A3D" w:rsidR="003646AD" w:rsidRPr="005B33B6" w:rsidRDefault="003646AD" w:rsidP="003646AD">
      <w:pPr>
        <w:spacing w:after="0" w:line="276" w:lineRule="auto"/>
        <w:jc w:val="both"/>
        <w:rPr>
          <w:rFonts w:ascii="Arial" w:eastAsia="Times New Roman" w:hAnsi="Arial" w:cs="Arial"/>
          <w:kern w:val="0"/>
          <w:u w:val="single"/>
          <w:lang w:eastAsia="en-GB"/>
          <w14:ligatures w14:val="none"/>
        </w:rPr>
      </w:pPr>
      <w:r w:rsidRPr="005B33B6">
        <w:rPr>
          <w:rFonts w:ascii="Arial" w:eastAsia="Times New Roman" w:hAnsi="Arial" w:cs="Arial"/>
          <w:kern w:val="0"/>
          <w:lang w:eastAsia="en-GB"/>
          <w14:ligatures w14:val="none"/>
        </w:rPr>
        <w:t>At Full Council on 19 May 2026, the elected members of Wiltshire Council agreed to withdraw the emerging Wiltshire Local Plan. The said Plan has no material weight for the purposes of the application.</w:t>
      </w:r>
    </w:p>
    <w:p w14:paraId="61C7231A" w14:textId="77777777" w:rsidR="003646AD" w:rsidRPr="005B33B6" w:rsidRDefault="003646AD" w:rsidP="003646AD">
      <w:pPr>
        <w:spacing w:after="0" w:line="276" w:lineRule="auto"/>
        <w:jc w:val="both"/>
        <w:rPr>
          <w:rFonts w:ascii="Arial" w:eastAsia="Times New Roman" w:hAnsi="Arial" w:cs="Arial"/>
          <w:kern w:val="0"/>
          <w:lang w:eastAsia="en-GB"/>
          <w14:ligatures w14:val="none"/>
        </w:rPr>
      </w:pPr>
    </w:p>
    <w:p w14:paraId="3E889AFB" w14:textId="72F430C2" w:rsidR="009E56A1" w:rsidRPr="005B33B6" w:rsidRDefault="003646AD" w:rsidP="003646AD">
      <w:pPr>
        <w:spacing w:after="0" w:line="276" w:lineRule="auto"/>
        <w:jc w:val="both"/>
        <w:rPr>
          <w:rFonts w:ascii="Arial" w:eastAsia="Times New Roman" w:hAnsi="Arial" w:cs="Arial"/>
          <w:kern w:val="0"/>
          <w:lang w:eastAsia="en-GB"/>
          <w14:ligatures w14:val="none"/>
        </w:rPr>
      </w:pPr>
      <w:r w:rsidRPr="005B33B6">
        <w:rPr>
          <w:rFonts w:ascii="Arial" w:eastAsia="Times New Roman" w:hAnsi="Arial" w:cs="Arial"/>
          <w:kern w:val="0"/>
          <w:lang w:eastAsia="en-GB"/>
          <w14:ligatures w14:val="none"/>
        </w:rPr>
        <w:t>In accordance with Regulation 19 of the Town and Country Planning (Local Planning) (England) Regulations 2026, on 30</w:t>
      </w:r>
      <w:r w:rsidRPr="005B33B6">
        <w:rPr>
          <w:rFonts w:ascii="Arial" w:eastAsia="Times New Roman" w:hAnsi="Arial" w:cs="Arial"/>
          <w:i/>
          <w:iCs/>
          <w:kern w:val="0"/>
          <w:lang w:eastAsia="en-GB"/>
          <w14:ligatures w14:val="none"/>
        </w:rPr>
        <w:t xml:space="preserve">th </w:t>
      </w:r>
      <w:r w:rsidRPr="005B33B6">
        <w:rPr>
          <w:rFonts w:ascii="Arial" w:eastAsia="Times New Roman" w:hAnsi="Arial" w:cs="Arial"/>
          <w:kern w:val="0"/>
          <w:lang w:eastAsia="en-GB"/>
          <w14:ligatures w14:val="none"/>
        </w:rPr>
        <w:t>June 2026 Wiltshire Council published a notice of intention to prepare a new local plan for Wiltshire. The next stage is a Scoping Consultation which commences on 2</w:t>
      </w:r>
      <w:r w:rsidRPr="005B33B6">
        <w:rPr>
          <w:rFonts w:ascii="Arial" w:eastAsia="Times New Roman" w:hAnsi="Arial" w:cs="Arial"/>
          <w:i/>
          <w:iCs/>
          <w:kern w:val="0"/>
          <w:lang w:eastAsia="en-GB"/>
          <w14:ligatures w14:val="none"/>
        </w:rPr>
        <w:t xml:space="preserve">nd </w:t>
      </w:r>
      <w:r w:rsidRPr="005B33B6">
        <w:rPr>
          <w:rFonts w:ascii="Arial" w:eastAsia="Times New Roman" w:hAnsi="Arial" w:cs="Arial"/>
          <w:kern w:val="0"/>
          <w:lang w:eastAsia="en-GB"/>
          <w14:ligatures w14:val="none"/>
        </w:rPr>
        <w:t>September 2026. This plan is at a very early stage and currently carries no weight for decision making</w:t>
      </w:r>
    </w:p>
    <w:p w14:paraId="2F5DCBA4" w14:textId="77777777" w:rsidR="00284692" w:rsidRPr="005B33B6" w:rsidRDefault="00284692" w:rsidP="009C1702">
      <w:pPr>
        <w:spacing w:after="0" w:line="276" w:lineRule="auto"/>
        <w:jc w:val="both"/>
        <w:rPr>
          <w:rFonts w:ascii="Arial" w:eastAsia="Times New Roman" w:hAnsi="Arial" w:cs="Arial"/>
          <w:b/>
          <w:bCs/>
          <w:color w:val="FF0000"/>
          <w:kern w:val="0"/>
          <w:lang w:eastAsia="en-GB"/>
          <w14:ligatures w14:val="none"/>
        </w:rPr>
      </w:pPr>
    </w:p>
    <w:p w14:paraId="0E8723ED" w14:textId="77009FFF" w:rsidR="00D902FA" w:rsidRPr="005B33B6" w:rsidRDefault="00F7609E" w:rsidP="009C1702">
      <w:pPr>
        <w:spacing w:after="0" w:line="276" w:lineRule="auto"/>
        <w:jc w:val="both"/>
        <w:rPr>
          <w:rFonts w:ascii="Arial" w:eastAsia="Times New Roman" w:hAnsi="Arial" w:cs="Arial"/>
          <w:b/>
          <w:bCs/>
          <w:kern w:val="0"/>
          <w:lang w:eastAsia="en-GB"/>
          <w14:ligatures w14:val="none"/>
        </w:rPr>
      </w:pPr>
      <w:r w:rsidRPr="005B33B6">
        <w:rPr>
          <w:rFonts w:ascii="Arial" w:eastAsia="Times New Roman" w:hAnsi="Arial" w:cs="Arial"/>
          <w:b/>
          <w:bCs/>
          <w:kern w:val="0"/>
          <w:lang w:eastAsia="en-GB"/>
          <w14:ligatures w14:val="none"/>
        </w:rPr>
        <w:t>CONSULTATION</w:t>
      </w:r>
      <w:r w:rsidR="00D902FA" w:rsidRPr="005B33B6">
        <w:rPr>
          <w:rFonts w:ascii="Arial" w:eastAsia="Times New Roman" w:hAnsi="Arial" w:cs="Arial"/>
          <w:b/>
          <w:bCs/>
          <w:kern w:val="0"/>
          <w:lang w:eastAsia="en-GB"/>
          <w14:ligatures w14:val="none"/>
        </w:rPr>
        <w:t xml:space="preserve"> RESPONSES</w:t>
      </w:r>
    </w:p>
    <w:p w14:paraId="40E5F434" w14:textId="77777777" w:rsidR="007C000F" w:rsidRPr="005B33B6" w:rsidRDefault="007C000F" w:rsidP="007C000F">
      <w:pPr>
        <w:spacing w:after="0" w:line="276" w:lineRule="auto"/>
        <w:jc w:val="both"/>
        <w:rPr>
          <w:rFonts w:ascii="Arial" w:eastAsia="Times New Roman" w:hAnsi="Arial" w:cs="Arial"/>
          <w:kern w:val="0"/>
          <w:lang w:eastAsia="en-GB"/>
          <w14:ligatures w14:val="none"/>
        </w:rPr>
      </w:pPr>
      <w:r w:rsidRPr="005B33B6">
        <w:rPr>
          <w:rFonts w:ascii="Arial" w:eastAsia="Times New Roman" w:hAnsi="Arial" w:cs="Arial"/>
          <w:kern w:val="0"/>
          <w:lang w:eastAsia="en-GB"/>
          <w14:ligatures w14:val="none"/>
        </w:rPr>
        <w:t>The application was publicised in accordance with the Council's statutory requirements. Consultation responses were received from the Conservation Officer, Edington Parish Council and adjoining occupiers.</w:t>
      </w:r>
    </w:p>
    <w:p w14:paraId="4CAFBAA1" w14:textId="77777777" w:rsidR="007C000F" w:rsidRPr="005B33B6" w:rsidRDefault="007C000F" w:rsidP="007C000F">
      <w:pPr>
        <w:spacing w:after="0" w:line="276" w:lineRule="auto"/>
        <w:jc w:val="both"/>
        <w:rPr>
          <w:rFonts w:ascii="Arial" w:eastAsia="Times New Roman" w:hAnsi="Arial" w:cs="Arial"/>
          <w:kern w:val="0"/>
          <w:lang w:eastAsia="en-GB"/>
          <w14:ligatures w14:val="none"/>
        </w:rPr>
      </w:pPr>
    </w:p>
    <w:p w14:paraId="4DE00666" w14:textId="77777777" w:rsidR="008B3987" w:rsidRDefault="000F08B1" w:rsidP="00E85E7B">
      <w:pPr>
        <w:spacing w:after="0" w:line="276" w:lineRule="auto"/>
        <w:jc w:val="both"/>
        <w:rPr>
          <w:rFonts w:ascii="Arial" w:eastAsia="Times New Roman" w:hAnsi="Arial" w:cs="Arial"/>
          <w:kern w:val="0"/>
          <w:lang w:eastAsia="en-GB"/>
          <w14:ligatures w14:val="none"/>
        </w:rPr>
      </w:pPr>
      <w:r w:rsidRPr="005B33B6">
        <w:rPr>
          <w:rFonts w:ascii="Arial" w:eastAsia="Times New Roman" w:hAnsi="Arial" w:cs="Arial"/>
          <w:kern w:val="0"/>
          <w:u w:val="single"/>
          <w:lang w:eastAsia="en-GB"/>
          <w14:ligatures w14:val="none"/>
        </w:rPr>
        <w:t>Edington Parish Council</w:t>
      </w:r>
      <w:r w:rsidRPr="005B33B6">
        <w:rPr>
          <w:rFonts w:ascii="Arial" w:eastAsia="Times New Roman" w:hAnsi="Arial" w:cs="Arial"/>
          <w:kern w:val="0"/>
          <w:lang w:eastAsia="en-GB"/>
          <w14:ligatures w14:val="none"/>
        </w:rPr>
        <w:t>: No objection</w:t>
      </w:r>
    </w:p>
    <w:p w14:paraId="36A53A13" w14:textId="33012472" w:rsidR="009C4FDF" w:rsidRPr="005B33B6" w:rsidRDefault="00E85E7B" w:rsidP="00E85E7B">
      <w:pPr>
        <w:spacing w:after="0" w:line="276" w:lineRule="auto"/>
        <w:jc w:val="both"/>
        <w:rPr>
          <w:rFonts w:ascii="Arial" w:eastAsia="Times New Roman" w:hAnsi="Arial" w:cs="Arial"/>
          <w:kern w:val="0"/>
          <w:lang w:eastAsia="en-GB"/>
          <w14:ligatures w14:val="none"/>
        </w:rPr>
      </w:pPr>
      <w:r w:rsidRPr="005B33B6">
        <w:rPr>
          <w:rFonts w:ascii="Arial" w:eastAsia="Times New Roman" w:hAnsi="Arial" w:cs="Arial"/>
          <w:kern w:val="0"/>
          <w:u w:val="single"/>
          <w:lang w:eastAsia="en-GB"/>
          <w14:ligatures w14:val="none"/>
        </w:rPr>
        <w:lastRenderedPageBreak/>
        <w:t>Conservation Officer</w:t>
      </w:r>
      <w:r w:rsidR="009C4FDF" w:rsidRPr="005B33B6">
        <w:rPr>
          <w:rFonts w:ascii="Arial" w:eastAsia="Times New Roman" w:hAnsi="Arial" w:cs="Arial"/>
          <w:kern w:val="0"/>
          <w:lang w:eastAsia="en-GB"/>
          <w14:ligatures w14:val="none"/>
        </w:rPr>
        <w:t>: Objection</w:t>
      </w:r>
    </w:p>
    <w:p w14:paraId="2D5740EF" w14:textId="77777777" w:rsidR="00F45F83" w:rsidRDefault="00E85E7B" w:rsidP="00E85E7B">
      <w:pPr>
        <w:spacing w:after="0" w:line="276" w:lineRule="auto"/>
        <w:jc w:val="both"/>
        <w:rPr>
          <w:rFonts w:ascii="Arial" w:eastAsia="Times New Roman" w:hAnsi="Arial" w:cs="Arial"/>
          <w:kern w:val="0"/>
          <w:lang w:eastAsia="en-GB"/>
          <w14:ligatures w14:val="none"/>
        </w:rPr>
      </w:pPr>
      <w:r w:rsidRPr="005B33B6">
        <w:rPr>
          <w:rFonts w:ascii="Arial" w:eastAsia="Times New Roman" w:hAnsi="Arial" w:cs="Arial"/>
          <w:kern w:val="0"/>
          <w:lang w:eastAsia="en-GB"/>
          <w14:ligatures w14:val="none"/>
        </w:rPr>
        <w:t xml:space="preserve">The Conservation Officer has objected to the proposal throughout the application process, including following the submission of amended plans and subsequent site visits. </w:t>
      </w:r>
    </w:p>
    <w:p w14:paraId="1DEFBF8B" w14:textId="6984F927" w:rsidR="0057378C" w:rsidRPr="00F45F83" w:rsidRDefault="00E85E7B" w:rsidP="00E85E7B">
      <w:pPr>
        <w:spacing w:after="0" w:line="276" w:lineRule="auto"/>
        <w:jc w:val="both"/>
        <w:rPr>
          <w:rFonts w:ascii="Arial" w:eastAsia="Times New Roman" w:hAnsi="Arial" w:cs="Arial"/>
          <w:kern w:val="0"/>
          <w:lang w:eastAsia="en-GB"/>
          <w14:ligatures w14:val="none"/>
        </w:rPr>
      </w:pPr>
      <w:r w:rsidRPr="00F45F83">
        <w:rPr>
          <w:rFonts w:ascii="Arial" w:eastAsia="Times New Roman" w:hAnsi="Arial" w:cs="Arial"/>
          <w:kern w:val="0"/>
          <w:lang w:eastAsia="en-GB"/>
          <w14:ligatures w14:val="none"/>
        </w:rPr>
        <w:t>The Conservation Officer considers that the proposal would fail to preserve or enhance the character and appearance of the Edington Conservation Area and would result in less than substantial harm to its significance.</w:t>
      </w:r>
    </w:p>
    <w:p w14:paraId="7D51BD4C" w14:textId="77777777" w:rsidR="00FD5CF3" w:rsidRPr="00F45F83" w:rsidRDefault="00FD5CF3" w:rsidP="00E85E7B">
      <w:pPr>
        <w:spacing w:after="0" w:line="276" w:lineRule="auto"/>
        <w:jc w:val="both"/>
        <w:rPr>
          <w:rFonts w:ascii="Arial" w:eastAsia="Times New Roman" w:hAnsi="Arial" w:cs="Arial"/>
          <w:kern w:val="0"/>
          <w:lang w:eastAsia="en-GB"/>
          <w14:ligatures w14:val="none"/>
        </w:rPr>
      </w:pPr>
    </w:p>
    <w:p w14:paraId="6BC9A378" w14:textId="77777777" w:rsidR="00A478E7" w:rsidRPr="00F45F83" w:rsidRDefault="00A478E7" w:rsidP="00A478E7">
      <w:pPr>
        <w:spacing w:after="0" w:line="276" w:lineRule="auto"/>
        <w:jc w:val="both"/>
        <w:rPr>
          <w:rFonts w:ascii="Arial" w:eastAsia="Times New Roman" w:hAnsi="Arial" w:cs="Arial"/>
          <w:kern w:val="0"/>
          <w:lang w:eastAsia="en-GB"/>
          <w14:ligatures w14:val="none"/>
        </w:rPr>
      </w:pPr>
      <w:r w:rsidRPr="00F45F83">
        <w:rPr>
          <w:rFonts w:ascii="Arial" w:eastAsia="Times New Roman" w:hAnsi="Arial" w:cs="Arial"/>
          <w:kern w:val="0"/>
          <w:lang w:eastAsia="en-GB"/>
          <w14:ligatures w14:val="none"/>
        </w:rPr>
        <w:t>The Conservation Officer notes that the application property forms part of a terrace of traditional cottages which contribute positively to the character and appearance of the Conservation Area and considers that the proposed conservatory-style extension, by reason of its form, appearance and prominent siting, would fail to preserve that character and appearance. Full comments are considered within the assessment section below.</w:t>
      </w:r>
    </w:p>
    <w:p w14:paraId="77A24A2C" w14:textId="77777777" w:rsidR="00436F4B" w:rsidRPr="00F45F83" w:rsidRDefault="00436F4B" w:rsidP="00436F4B">
      <w:pPr>
        <w:spacing w:after="0" w:line="276" w:lineRule="auto"/>
        <w:jc w:val="both"/>
        <w:rPr>
          <w:rFonts w:ascii="Arial" w:eastAsia="Times New Roman" w:hAnsi="Arial" w:cs="Arial"/>
          <w:kern w:val="0"/>
          <w:lang w:eastAsia="en-GB"/>
          <w14:ligatures w14:val="none"/>
        </w:rPr>
      </w:pPr>
    </w:p>
    <w:p w14:paraId="4E53101F" w14:textId="77777777" w:rsidR="00436F4B" w:rsidRPr="00F45F83" w:rsidRDefault="00436F4B" w:rsidP="00436F4B">
      <w:pPr>
        <w:spacing w:after="0" w:line="276" w:lineRule="auto"/>
        <w:jc w:val="both"/>
        <w:rPr>
          <w:rFonts w:ascii="Arial" w:eastAsia="Times New Roman" w:hAnsi="Arial" w:cs="Arial"/>
          <w:kern w:val="0"/>
          <w:lang w:eastAsia="en-GB"/>
          <w14:ligatures w14:val="none"/>
        </w:rPr>
      </w:pPr>
      <w:r w:rsidRPr="00F45F83">
        <w:rPr>
          <w:rFonts w:ascii="Arial" w:eastAsia="Times New Roman" w:hAnsi="Arial" w:cs="Arial"/>
          <w:kern w:val="0"/>
          <w:lang w:eastAsia="en-GB"/>
          <w14:ligatures w14:val="none"/>
        </w:rPr>
        <w:t xml:space="preserve">The Conservation Officer advises that the proposal would result in </w:t>
      </w:r>
      <w:r w:rsidRPr="00F45F83">
        <w:rPr>
          <w:rFonts w:ascii="Arial" w:eastAsia="Times New Roman" w:hAnsi="Arial" w:cs="Arial"/>
          <w:b/>
          <w:bCs/>
          <w:kern w:val="0"/>
          <w:lang w:eastAsia="en-GB"/>
          <w14:ligatures w14:val="none"/>
        </w:rPr>
        <w:t>less than substantial harm</w:t>
      </w:r>
      <w:r w:rsidRPr="00F45F83">
        <w:rPr>
          <w:rFonts w:ascii="Arial" w:eastAsia="Times New Roman" w:hAnsi="Arial" w:cs="Arial"/>
          <w:kern w:val="0"/>
          <w:lang w:eastAsia="en-GB"/>
          <w14:ligatures w14:val="none"/>
        </w:rPr>
        <w:t xml:space="preserve"> to the significance of the Conservation Area and concludes that insufficient public benefits have been identified to outweigh that harm.</w:t>
      </w:r>
    </w:p>
    <w:p w14:paraId="21937C74" w14:textId="77777777" w:rsidR="005B0FD5" w:rsidRPr="00F45F83" w:rsidRDefault="005B0FD5" w:rsidP="009C1702">
      <w:pPr>
        <w:spacing w:after="0" w:line="276" w:lineRule="auto"/>
        <w:jc w:val="both"/>
        <w:rPr>
          <w:rFonts w:ascii="Arial" w:eastAsia="Times New Roman" w:hAnsi="Arial" w:cs="Arial"/>
          <w:b/>
          <w:bCs/>
          <w:color w:val="FF0000"/>
          <w:kern w:val="0"/>
          <w:lang w:eastAsia="en-GB"/>
          <w14:ligatures w14:val="none"/>
        </w:rPr>
      </w:pPr>
    </w:p>
    <w:p w14:paraId="75B760B6" w14:textId="77777777" w:rsidR="00D902FA" w:rsidRPr="00F45F83" w:rsidRDefault="00F7609E" w:rsidP="009C1702">
      <w:pPr>
        <w:spacing w:after="0" w:line="276" w:lineRule="auto"/>
        <w:jc w:val="both"/>
        <w:rPr>
          <w:rFonts w:ascii="Arial" w:eastAsia="Times New Roman" w:hAnsi="Arial" w:cs="Arial"/>
          <w:b/>
          <w:bCs/>
          <w:kern w:val="0"/>
          <w:lang w:eastAsia="en-GB"/>
          <w14:ligatures w14:val="none"/>
        </w:rPr>
      </w:pPr>
      <w:r w:rsidRPr="00F45F83">
        <w:rPr>
          <w:rFonts w:ascii="Arial" w:eastAsia="Times New Roman" w:hAnsi="Arial" w:cs="Arial"/>
          <w:b/>
          <w:bCs/>
          <w:kern w:val="0"/>
          <w:lang w:eastAsia="en-GB"/>
          <w14:ligatures w14:val="none"/>
        </w:rPr>
        <w:t>REPRESENTATIONS</w:t>
      </w:r>
    </w:p>
    <w:p w14:paraId="577D83F6" w14:textId="77777777" w:rsidR="005B33B6" w:rsidRDefault="005B33B6" w:rsidP="005B33B6">
      <w:pPr>
        <w:spacing w:after="0" w:line="276" w:lineRule="auto"/>
        <w:jc w:val="both"/>
        <w:rPr>
          <w:rFonts w:ascii="Arial" w:eastAsia="Times New Roman" w:hAnsi="Arial" w:cs="Arial"/>
          <w:color w:val="000000" w:themeColor="text1"/>
          <w:kern w:val="0"/>
          <w:lang w:eastAsia="en-GB"/>
          <w14:ligatures w14:val="none"/>
        </w:rPr>
      </w:pPr>
      <w:r w:rsidRPr="00F45F83">
        <w:rPr>
          <w:rFonts w:ascii="Arial" w:eastAsia="Times New Roman" w:hAnsi="Arial" w:cs="Arial"/>
          <w:color w:val="000000" w:themeColor="text1"/>
          <w:kern w:val="0"/>
          <w:lang w:eastAsia="en-GB"/>
          <w14:ligatures w14:val="none"/>
        </w:rPr>
        <w:t>The application was advertised in accordance with the Council's statutory requirements.</w:t>
      </w:r>
    </w:p>
    <w:p w14:paraId="496F2CB2" w14:textId="77777777" w:rsidR="00870C88" w:rsidRPr="00F45F83" w:rsidRDefault="00870C88" w:rsidP="005B33B6">
      <w:pPr>
        <w:spacing w:after="0" w:line="276" w:lineRule="auto"/>
        <w:jc w:val="both"/>
        <w:rPr>
          <w:rFonts w:ascii="Arial" w:eastAsia="Times New Roman" w:hAnsi="Arial" w:cs="Arial"/>
          <w:color w:val="000000" w:themeColor="text1"/>
          <w:kern w:val="0"/>
          <w:lang w:eastAsia="en-GB"/>
          <w14:ligatures w14:val="none"/>
        </w:rPr>
      </w:pPr>
    </w:p>
    <w:p w14:paraId="053C5C85" w14:textId="77777777" w:rsidR="005B33B6" w:rsidRPr="00F45F83" w:rsidRDefault="005B33B6" w:rsidP="005B33B6">
      <w:pPr>
        <w:spacing w:after="0" w:line="276" w:lineRule="auto"/>
        <w:jc w:val="both"/>
        <w:rPr>
          <w:rFonts w:ascii="Arial" w:eastAsia="Times New Roman" w:hAnsi="Arial" w:cs="Arial"/>
          <w:color w:val="000000" w:themeColor="text1"/>
          <w:kern w:val="0"/>
          <w:lang w:eastAsia="en-GB"/>
          <w14:ligatures w14:val="none"/>
        </w:rPr>
      </w:pPr>
      <w:r w:rsidRPr="00F45F83">
        <w:rPr>
          <w:rFonts w:ascii="Arial" w:eastAsia="Times New Roman" w:hAnsi="Arial" w:cs="Arial"/>
          <w:color w:val="000000" w:themeColor="text1"/>
          <w:kern w:val="0"/>
          <w:lang w:eastAsia="en-GB"/>
          <w14:ligatures w14:val="none"/>
        </w:rPr>
        <w:t>Two representations were received in support of the application.</w:t>
      </w:r>
    </w:p>
    <w:p w14:paraId="1DA24913" w14:textId="77777777" w:rsidR="00870C88" w:rsidRDefault="00870C88" w:rsidP="00870C88">
      <w:pPr>
        <w:spacing w:after="0" w:line="276" w:lineRule="auto"/>
        <w:jc w:val="both"/>
        <w:rPr>
          <w:rFonts w:ascii="Arial" w:eastAsia="Times New Roman" w:hAnsi="Arial" w:cs="Arial"/>
          <w:color w:val="000000" w:themeColor="text1"/>
          <w:kern w:val="0"/>
          <w:lang w:eastAsia="en-GB"/>
          <w14:ligatures w14:val="none"/>
        </w:rPr>
      </w:pPr>
    </w:p>
    <w:p w14:paraId="401C7C2A" w14:textId="41B025AE" w:rsidR="00870C88" w:rsidRPr="00870C88" w:rsidRDefault="00870C88" w:rsidP="00870C88">
      <w:pPr>
        <w:spacing w:after="0" w:line="276" w:lineRule="auto"/>
        <w:jc w:val="both"/>
        <w:rPr>
          <w:rFonts w:ascii="Arial" w:eastAsia="Times New Roman" w:hAnsi="Arial" w:cs="Arial"/>
          <w:kern w:val="0"/>
          <w:lang w:eastAsia="en-GB"/>
          <w14:ligatures w14:val="none"/>
        </w:rPr>
      </w:pPr>
      <w:r w:rsidRPr="00870C88">
        <w:rPr>
          <w:rFonts w:ascii="Arial" w:eastAsia="Times New Roman" w:hAnsi="Arial" w:cs="Arial"/>
          <w:kern w:val="0"/>
          <w:lang w:eastAsia="en-GB"/>
          <w14:ligatures w14:val="none"/>
        </w:rPr>
        <w:t>No objection to the proposal. The representation states that the proposal is considered likely to enhance the dwelling and improve the outlook from the adjoining lane.</w:t>
      </w:r>
    </w:p>
    <w:p w14:paraId="6E58E79C" w14:textId="77777777" w:rsidR="00870C88" w:rsidRPr="00F45F83" w:rsidRDefault="00870C88" w:rsidP="009C1702">
      <w:pPr>
        <w:spacing w:after="0" w:line="276" w:lineRule="auto"/>
        <w:jc w:val="both"/>
        <w:rPr>
          <w:rFonts w:ascii="Arial" w:eastAsia="Times New Roman" w:hAnsi="Arial" w:cs="Arial"/>
          <w:i/>
          <w:iCs/>
          <w:color w:val="FF0000"/>
          <w:kern w:val="0"/>
          <w:lang w:eastAsia="en-GB"/>
          <w14:ligatures w14:val="none"/>
        </w:rPr>
      </w:pPr>
    </w:p>
    <w:p w14:paraId="78DD1F2C" w14:textId="3863DF82" w:rsidR="0007377C" w:rsidRPr="00F45F83" w:rsidRDefault="00F7609E" w:rsidP="009C1702">
      <w:pPr>
        <w:spacing w:after="0" w:line="276" w:lineRule="auto"/>
        <w:jc w:val="both"/>
        <w:rPr>
          <w:rFonts w:ascii="Arial" w:eastAsia="Times New Roman" w:hAnsi="Arial" w:cs="Arial"/>
          <w:b/>
          <w:bCs/>
          <w:kern w:val="0"/>
          <w:lang w:eastAsia="en-GB"/>
          <w14:ligatures w14:val="none"/>
        </w:rPr>
      </w:pPr>
      <w:r w:rsidRPr="00F45F83">
        <w:rPr>
          <w:rFonts w:ascii="Arial" w:eastAsia="Times New Roman" w:hAnsi="Arial" w:cs="Arial"/>
          <w:b/>
          <w:bCs/>
          <w:kern w:val="0"/>
          <w:lang w:eastAsia="en-GB"/>
          <w14:ligatures w14:val="none"/>
        </w:rPr>
        <w:t>ASSESSMENT</w:t>
      </w:r>
    </w:p>
    <w:p w14:paraId="46AAE1C0" w14:textId="77777777" w:rsidR="005B0FD5" w:rsidRPr="00F45F83" w:rsidRDefault="005B0FD5" w:rsidP="009C1702">
      <w:pPr>
        <w:spacing w:after="0" w:line="276" w:lineRule="auto"/>
        <w:jc w:val="both"/>
        <w:rPr>
          <w:rFonts w:ascii="Arial" w:eastAsia="Times New Roman" w:hAnsi="Arial" w:cs="Arial"/>
          <w:b/>
          <w:bCs/>
          <w:color w:val="FF0000"/>
          <w:kern w:val="0"/>
          <w:lang w:eastAsia="en-GB"/>
          <w14:ligatures w14:val="none"/>
        </w:rPr>
      </w:pPr>
    </w:p>
    <w:p w14:paraId="755B6207" w14:textId="77777777" w:rsidR="0092586B" w:rsidRPr="00F45F83" w:rsidRDefault="0092586B" w:rsidP="009C1702">
      <w:pPr>
        <w:spacing w:after="0" w:line="276" w:lineRule="auto"/>
        <w:jc w:val="both"/>
        <w:rPr>
          <w:rFonts w:ascii="Arial" w:eastAsia="Times New Roman" w:hAnsi="Arial" w:cs="Arial"/>
          <w:color w:val="000000" w:themeColor="text1"/>
          <w:kern w:val="0"/>
          <w:lang w:eastAsia="en-GB"/>
          <w14:ligatures w14:val="none"/>
        </w:rPr>
      </w:pPr>
      <w:r w:rsidRPr="00F45F83">
        <w:rPr>
          <w:rFonts w:ascii="Arial" w:eastAsia="Times New Roman" w:hAnsi="Arial" w:cs="Arial"/>
          <w:color w:val="000000" w:themeColor="text1"/>
          <w:kern w:val="0"/>
          <w:lang w:eastAsia="en-GB"/>
          <w14:ligatures w14:val="none"/>
        </w:rPr>
        <w:t>Section 38(6) of the Planning and Compulsory Purchase Act 2004 states:</w:t>
      </w:r>
    </w:p>
    <w:p w14:paraId="5171F839" w14:textId="77777777" w:rsidR="0092586B" w:rsidRPr="00F45F83" w:rsidRDefault="0092586B" w:rsidP="009C1702">
      <w:pPr>
        <w:spacing w:after="0" w:line="276" w:lineRule="auto"/>
        <w:jc w:val="both"/>
        <w:rPr>
          <w:rFonts w:ascii="Arial" w:eastAsia="Times New Roman" w:hAnsi="Arial" w:cs="Arial"/>
          <w:color w:val="000000" w:themeColor="text1"/>
          <w:kern w:val="0"/>
          <w:lang w:eastAsia="en-GB"/>
          <w14:ligatures w14:val="none"/>
        </w:rPr>
      </w:pPr>
    </w:p>
    <w:p w14:paraId="4DCC8C5F" w14:textId="77777777" w:rsidR="0092586B" w:rsidRPr="00F45F83" w:rsidRDefault="0092586B" w:rsidP="009C1702">
      <w:pPr>
        <w:spacing w:after="0" w:line="276" w:lineRule="auto"/>
        <w:jc w:val="both"/>
        <w:rPr>
          <w:rFonts w:ascii="Arial" w:eastAsia="Times New Roman" w:hAnsi="Arial" w:cs="Arial"/>
          <w:i/>
          <w:iCs/>
          <w:color w:val="000000" w:themeColor="text1"/>
          <w:kern w:val="0"/>
          <w:lang w:eastAsia="en-GB"/>
          <w14:ligatures w14:val="none"/>
        </w:rPr>
      </w:pPr>
      <w:r w:rsidRPr="00F45F83">
        <w:rPr>
          <w:rFonts w:ascii="Arial" w:eastAsia="Times New Roman" w:hAnsi="Arial" w:cs="Arial"/>
          <w:i/>
          <w:iCs/>
          <w:color w:val="000000" w:themeColor="text1"/>
          <w:kern w:val="0"/>
          <w:lang w:eastAsia="en-GB"/>
          <w14:ligatures w14:val="none"/>
        </w:rPr>
        <w:t>"If regard is to be had to the development plan for the purposes of any determination to be made under the planning Acts, the determination must be made in accordance with the plan unless material considerations indicate otherwise."</w:t>
      </w:r>
    </w:p>
    <w:p w14:paraId="409752E6" w14:textId="77777777" w:rsidR="0092586B" w:rsidRPr="00F45F83" w:rsidRDefault="0092586B" w:rsidP="009C1702">
      <w:pPr>
        <w:spacing w:after="0" w:line="276" w:lineRule="auto"/>
        <w:jc w:val="both"/>
        <w:rPr>
          <w:rFonts w:ascii="Arial" w:eastAsia="Times New Roman" w:hAnsi="Arial" w:cs="Arial"/>
          <w:color w:val="000000" w:themeColor="text1"/>
          <w:kern w:val="0"/>
          <w:lang w:eastAsia="en-GB"/>
          <w14:ligatures w14:val="none"/>
        </w:rPr>
      </w:pPr>
    </w:p>
    <w:p w14:paraId="3B31ECA8" w14:textId="73874336" w:rsidR="0092586B" w:rsidRPr="00F45F83" w:rsidRDefault="0092586B" w:rsidP="009C1702">
      <w:pPr>
        <w:spacing w:after="0" w:line="276" w:lineRule="auto"/>
        <w:jc w:val="both"/>
        <w:rPr>
          <w:rFonts w:ascii="Arial" w:eastAsia="Times New Roman" w:hAnsi="Arial" w:cs="Arial"/>
          <w:color w:val="000000" w:themeColor="text1"/>
          <w:kern w:val="0"/>
          <w:lang w:eastAsia="en-GB"/>
          <w14:ligatures w14:val="none"/>
        </w:rPr>
      </w:pPr>
      <w:r w:rsidRPr="00F45F83">
        <w:rPr>
          <w:rFonts w:ascii="Arial" w:eastAsia="Times New Roman" w:hAnsi="Arial" w:cs="Arial"/>
          <w:color w:val="000000" w:themeColor="text1"/>
          <w:kern w:val="0"/>
          <w:lang w:eastAsia="en-GB"/>
          <w14:ligatures w14:val="none"/>
        </w:rPr>
        <w:t xml:space="preserve">In accordance with this statutory requirement, this application has been assessed against the relevant policies of the Development Plan, including the </w:t>
      </w:r>
      <w:r w:rsidR="00063A02" w:rsidRPr="00F45F83">
        <w:rPr>
          <w:rFonts w:ascii="Arial" w:eastAsia="Times New Roman" w:hAnsi="Arial" w:cs="Arial"/>
          <w:color w:val="000000" w:themeColor="text1"/>
          <w:kern w:val="0"/>
          <w:lang w:eastAsia="en-GB"/>
          <w14:ligatures w14:val="none"/>
        </w:rPr>
        <w:t xml:space="preserve">adopted </w:t>
      </w:r>
      <w:r w:rsidRPr="00F45F83">
        <w:rPr>
          <w:rFonts w:ascii="Arial" w:eastAsia="Times New Roman" w:hAnsi="Arial" w:cs="Arial"/>
          <w:color w:val="000000" w:themeColor="text1"/>
          <w:kern w:val="0"/>
          <w:lang w:eastAsia="en-GB"/>
          <w14:ligatures w14:val="none"/>
        </w:rPr>
        <w:t>Wiltshire Core Strategy (2015)</w:t>
      </w:r>
      <w:r w:rsidR="00865476" w:rsidRPr="00F45F83">
        <w:rPr>
          <w:rFonts w:ascii="Arial" w:eastAsia="Times New Roman" w:hAnsi="Arial" w:cs="Arial"/>
          <w:color w:val="000000" w:themeColor="text1"/>
          <w:kern w:val="0"/>
          <w:lang w:eastAsia="en-GB"/>
          <w14:ligatures w14:val="none"/>
        </w:rPr>
        <w:t>.</w:t>
      </w:r>
    </w:p>
    <w:p w14:paraId="55CFB60F" w14:textId="77777777" w:rsidR="00B71D0E" w:rsidRPr="00F45F83" w:rsidRDefault="00B71D0E" w:rsidP="009C1702">
      <w:pPr>
        <w:spacing w:after="0" w:line="276" w:lineRule="auto"/>
        <w:jc w:val="both"/>
        <w:rPr>
          <w:rFonts w:ascii="Arial" w:eastAsia="Times New Roman" w:hAnsi="Arial" w:cs="Arial"/>
          <w:b/>
          <w:bCs/>
          <w:color w:val="FF0000"/>
          <w:kern w:val="0"/>
          <w:lang w:eastAsia="en-GB"/>
          <w14:ligatures w14:val="none"/>
        </w:rPr>
      </w:pPr>
    </w:p>
    <w:p w14:paraId="55BB8A3A" w14:textId="260ECF20" w:rsidR="002175E1" w:rsidRPr="00F45F83" w:rsidRDefault="00CF3E48" w:rsidP="009C1702">
      <w:pPr>
        <w:spacing w:after="0" w:line="276" w:lineRule="auto"/>
        <w:jc w:val="both"/>
        <w:rPr>
          <w:rFonts w:ascii="Arial" w:eastAsia="Times New Roman" w:hAnsi="Arial" w:cs="Arial"/>
          <w:kern w:val="0"/>
          <w:u w:val="single"/>
          <w:lang w:eastAsia="en-GB"/>
          <w14:ligatures w14:val="none"/>
        </w:rPr>
      </w:pPr>
      <w:r w:rsidRPr="00F45F83">
        <w:rPr>
          <w:rFonts w:ascii="Arial" w:eastAsia="Times New Roman" w:hAnsi="Arial" w:cs="Arial"/>
          <w:kern w:val="0"/>
          <w:u w:val="single"/>
          <w:lang w:eastAsia="en-GB"/>
          <w14:ligatures w14:val="none"/>
        </w:rPr>
        <w:t xml:space="preserve">Design and Impact upon the Character and Context of the Area </w:t>
      </w:r>
    </w:p>
    <w:p w14:paraId="6A0D3150" w14:textId="77777777" w:rsidR="00BD6896" w:rsidRDefault="00363A82" w:rsidP="00363A82">
      <w:pPr>
        <w:spacing w:after="0" w:line="276" w:lineRule="auto"/>
        <w:jc w:val="both"/>
        <w:rPr>
          <w:rFonts w:ascii="Arial" w:eastAsia="Times New Roman" w:hAnsi="Arial" w:cs="Arial"/>
          <w:kern w:val="0"/>
          <w:lang w:eastAsia="en-GB"/>
          <w14:ligatures w14:val="none"/>
        </w:rPr>
      </w:pPr>
      <w:r w:rsidRPr="00F45F83">
        <w:rPr>
          <w:rFonts w:ascii="Arial" w:eastAsia="Times New Roman" w:hAnsi="Arial" w:cs="Arial"/>
          <w:kern w:val="0"/>
          <w:lang w:eastAsia="en-GB"/>
          <w14:ligatures w14:val="none"/>
        </w:rPr>
        <w:t xml:space="preserve">Core Policy 57 - Ensuring </w:t>
      </w:r>
      <w:proofErr w:type="gramStart"/>
      <w:r w:rsidRPr="00F45F83">
        <w:rPr>
          <w:rFonts w:ascii="Arial" w:eastAsia="Times New Roman" w:hAnsi="Arial" w:cs="Arial"/>
          <w:kern w:val="0"/>
          <w:lang w:eastAsia="en-GB"/>
          <w14:ligatures w14:val="none"/>
        </w:rPr>
        <w:t>High Quality</w:t>
      </w:r>
      <w:proofErr w:type="gramEnd"/>
      <w:r w:rsidRPr="00F45F83">
        <w:rPr>
          <w:rFonts w:ascii="Arial" w:eastAsia="Times New Roman" w:hAnsi="Arial" w:cs="Arial"/>
          <w:kern w:val="0"/>
          <w:lang w:eastAsia="en-GB"/>
          <w14:ligatures w14:val="none"/>
        </w:rPr>
        <w:t xml:space="preserve"> Design and Place Shaping of the Wiltshire Core Strategy seeks to ensure that all new development is of high design quality, reflecting local context, character and distinctiveness.</w:t>
      </w:r>
    </w:p>
    <w:p w14:paraId="57887F79" w14:textId="3275BE2A" w:rsidR="00363A82" w:rsidRPr="00F45F83" w:rsidRDefault="00363A82" w:rsidP="00363A82">
      <w:pPr>
        <w:spacing w:after="0" w:line="276" w:lineRule="auto"/>
        <w:jc w:val="both"/>
        <w:rPr>
          <w:rFonts w:ascii="Arial" w:eastAsia="Times New Roman" w:hAnsi="Arial" w:cs="Arial"/>
          <w:kern w:val="0"/>
          <w:lang w:eastAsia="en-GB"/>
          <w14:ligatures w14:val="none"/>
        </w:rPr>
      </w:pPr>
      <w:r w:rsidRPr="00F45F83">
        <w:rPr>
          <w:rFonts w:ascii="Arial" w:eastAsia="Times New Roman" w:hAnsi="Arial" w:cs="Arial"/>
          <w:kern w:val="0"/>
          <w:lang w:eastAsia="en-GB"/>
          <w14:ligatures w14:val="none"/>
        </w:rPr>
        <w:lastRenderedPageBreak/>
        <w:t>Policies DP3 and DP4 of the National Planning Policy Framework require development to achieve a high standard of design that responds positively to local character and context. In assessing design quality, regard should be had to matters including scale, siting, form, appearance, materials and the relationship of development to its surroundings.</w:t>
      </w:r>
    </w:p>
    <w:p w14:paraId="47695640" w14:textId="77777777" w:rsidR="00363A82" w:rsidRPr="00F45F83" w:rsidRDefault="00363A82" w:rsidP="00363A82">
      <w:pPr>
        <w:spacing w:after="0" w:line="276" w:lineRule="auto"/>
        <w:jc w:val="both"/>
        <w:rPr>
          <w:rFonts w:ascii="Arial" w:eastAsia="Times New Roman" w:hAnsi="Arial" w:cs="Arial"/>
          <w:kern w:val="0"/>
          <w:lang w:eastAsia="en-GB"/>
          <w14:ligatures w14:val="none"/>
        </w:rPr>
      </w:pPr>
    </w:p>
    <w:p w14:paraId="2A8F37C0" w14:textId="77777777" w:rsidR="00363A82" w:rsidRPr="00F45F83" w:rsidRDefault="00363A82" w:rsidP="00363A82">
      <w:pPr>
        <w:spacing w:after="0" w:line="276" w:lineRule="auto"/>
        <w:jc w:val="both"/>
        <w:rPr>
          <w:rFonts w:ascii="Arial" w:eastAsia="Times New Roman" w:hAnsi="Arial" w:cs="Arial"/>
          <w:kern w:val="0"/>
          <w:lang w:eastAsia="en-GB"/>
          <w14:ligatures w14:val="none"/>
        </w:rPr>
      </w:pPr>
      <w:r w:rsidRPr="00F45F83">
        <w:rPr>
          <w:rFonts w:ascii="Arial" w:eastAsia="Times New Roman" w:hAnsi="Arial" w:cs="Arial"/>
          <w:kern w:val="0"/>
          <w:lang w:eastAsia="en-GB"/>
          <w14:ligatures w14:val="none"/>
        </w:rPr>
        <w:t xml:space="preserve">The proposal seeks the erection of a conservatory attached to the side elevation of the dwelling in place of the existing pergola structure. </w:t>
      </w:r>
      <w:proofErr w:type="gramStart"/>
      <w:r w:rsidRPr="00F45F83">
        <w:rPr>
          <w:rFonts w:ascii="Arial" w:eastAsia="Times New Roman" w:hAnsi="Arial" w:cs="Arial"/>
          <w:kern w:val="0"/>
          <w:lang w:eastAsia="en-GB"/>
          <w14:ligatures w14:val="none"/>
        </w:rPr>
        <w:t>During the course of</w:t>
      </w:r>
      <w:proofErr w:type="gramEnd"/>
      <w:r w:rsidRPr="00F45F83">
        <w:rPr>
          <w:rFonts w:ascii="Arial" w:eastAsia="Times New Roman" w:hAnsi="Arial" w:cs="Arial"/>
          <w:kern w:val="0"/>
          <w:lang w:eastAsia="en-GB"/>
          <w14:ligatures w14:val="none"/>
        </w:rPr>
        <w:t xml:space="preserve"> the application amended plans were submitted which reduced the overall height and visual prominence of the originally submitted scheme.</w:t>
      </w:r>
    </w:p>
    <w:p w14:paraId="482FAB84" w14:textId="77777777" w:rsidR="00363A82" w:rsidRPr="00F45F83" w:rsidRDefault="00363A82" w:rsidP="00363A82">
      <w:pPr>
        <w:spacing w:after="0" w:line="276" w:lineRule="auto"/>
        <w:jc w:val="both"/>
        <w:rPr>
          <w:rFonts w:ascii="Arial" w:eastAsia="Times New Roman" w:hAnsi="Arial" w:cs="Arial"/>
          <w:kern w:val="0"/>
          <w:lang w:eastAsia="en-GB"/>
          <w14:ligatures w14:val="none"/>
        </w:rPr>
      </w:pPr>
    </w:p>
    <w:p w14:paraId="337EF32B" w14:textId="1DBEBCE1" w:rsidR="002114B4" w:rsidRDefault="002114B4" w:rsidP="00363A82">
      <w:pPr>
        <w:spacing w:after="0" w:line="276" w:lineRule="auto"/>
        <w:jc w:val="both"/>
        <w:rPr>
          <w:rFonts w:ascii="Arial" w:eastAsia="Times New Roman" w:hAnsi="Arial" w:cs="Arial"/>
          <w:kern w:val="0"/>
          <w:lang w:eastAsia="en-GB"/>
          <w14:ligatures w14:val="none"/>
        </w:rPr>
      </w:pPr>
      <w:r w:rsidRPr="002114B4">
        <w:rPr>
          <w:rFonts w:ascii="Arial" w:eastAsia="Times New Roman" w:hAnsi="Arial" w:cs="Arial"/>
          <w:kern w:val="0"/>
          <w:lang w:eastAsia="en-GB"/>
          <w14:ligatures w14:val="none"/>
        </w:rPr>
        <w:t xml:space="preserve">Whilst the proposal would remain subordinate in scale to the host dwelling, it would introduce an enclosed structure characterised by extensive glazing and a contemporary design approach with incongruous materials inconsistent with the prevailing character of the street scene. Officers have concerns regarding the extent to which the proposal does not respond positively to the character and distinctiveness of the host dwelling and its </w:t>
      </w:r>
      <w:proofErr w:type="gramStart"/>
      <w:r w:rsidRPr="002114B4">
        <w:rPr>
          <w:rFonts w:ascii="Arial" w:eastAsia="Times New Roman" w:hAnsi="Arial" w:cs="Arial"/>
          <w:kern w:val="0"/>
          <w:lang w:eastAsia="en-GB"/>
          <w14:ligatures w14:val="none"/>
        </w:rPr>
        <w:t>surroundings, but</w:t>
      </w:r>
      <w:proofErr w:type="gramEnd"/>
      <w:r w:rsidRPr="002114B4">
        <w:rPr>
          <w:rFonts w:ascii="Arial" w:eastAsia="Times New Roman" w:hAnsi="Arial" w:cs="Arial"/>
          <w:kern w:val="0"/>
          <w:lang w:eastAsia="en-GB"/>
          <w14:ligatures w14:val="none"/>
        </w:rPr>
        <w:t xml:space="preserve"> rather would detract from the visual relationship between the surrounding properties.</w:t>
      </w:r>
    </w:p>
    <w:p w14:paraId="5315F477" w14:textId="77777777" w:rsidR="002114B4" w:rsidRPr="00F45F83" w:rsidRDefault="002114B4" w:rsidP="00363A82">
      <w:pPr>
        <w:spacing w:after="0" w:line="276" w:lineRule="auto"/>
        <w:jc w:val="both"/>
        <w:rPr>
          <w:rFonts w:ascii="Arial" w:eastAsia="Times New Roman" w:hAnsi="Arial" w:cs="Arial"/>
          <w:kern w:val="0"/>
          <w:lang w:eastAsia="en-GB"/>
          <w14:ligatures w14:val="none"/>
        </w:rPr>
      </w:pPr>
    </w:p>
    <w:p w14:paraId="51BC14A3" w14:textId="77777777" w:rsidR="00363A82" w:rsidRPr="00F45F83" w:rsidRDefault="00363A82" w:rsidP="00363A82">
      <w:pPr>
        <w:spacing w:after="0" w:line="276" w:lineRule="auto"/>
        <w:jc w:val="both"/>
        <w:rPr>
          <w:rFonts w:ascii="Arial" w:eastAsia="Times New Roman" w:hAnsi="Arial" w:cs="Arial"/>
          <w:kern w:val="0"/>
          <w:lang w:eastAsia="en-GB"/>
          <w14:ligatures w14:val="none"/>
        </w:rPr>
      </w:pPr>
      <w:r w:rsidRPr="00F45F83">
        <w:rPr>
          <w:rFonts w:ascii="Arial" w:eastAsia="Times New Roman" w:hAnsi="Arial" w:cs="Arial"/>
          <w:kern w:val="0"/>
          <w:lang w:eastAsia="en-GB"/>
          <w14:ligatures w14:val="none"/>
        </w:rPr>
        <w:t>Given the site's location within the Edington Conservation Area, these concerns are intrinsically linked to the significance of the heritage asset and are therefore considered in greater detail within the Heritage Impact section below.</w:t>
      </w:r>
    </w:p>
    <w:p w14:paraId="4F9C3329" w14:textId="77777777" w:rsidR="00CF3E48" w:rsidRPr="00F45F83" w:rsidRDefault="00CF3E48" w:rsidP="009C1702">
      <w:pPr>
        <w:spacing w:after="0" w:line="276" w:lineRule="auto"/>
        <w:jc w:val="both"/>
        <w:rPr>
          <w:rFonts w:ascii="Arial" w:eastAsia="Times New Roman" w:hAnsi="Arial" w:cs="Arial"/>
          <w:b/>
          <w:bCs/>
          <w:kern w:val="0"/>
          <w:lang w:eastAsia="en-GB"/>
          <w14:ligatures w14:val="none"/>
        </w:rPr>
      </w:pPr>
    </w:p>
    <w:p w14:paraId="6D155FCD" w14:textId="61E6F59C" w:rsidR="00FE5C63" w:rsidRPr="00F45F83" w:rsidRDefault="00FE5C63" w:rsidP="009C1702">
      <w:pPr>
        <w:spacing w:after="0" w:line="276" w:lineRule="auto"/>
        <w:jc w:val="both"/>
        <w:rPr>
          <w:rFonts w:ascii="Arial" w:eastAsia="Times New Roman" w:hAnsi="Arial" w:cs="Arial"/>
          <w:kern w:val="0"/>
          <w:u w:val="single"/>
          <w:lang w:eastAsia="en-GB"/>
          <w14:ligatures w14:val="none"/>
        </w:rPr>
      </w:pPr>
      <w:r w:rsidRPr="00F45F83">
        <w:rPr>
          <w:rFonts w:ascii="Arial" w:eastAsia="Times New Roman" w:hAnsi="Arial" w:cs="Arial"/>
          <w:kern w:val="0"/>
          <w:u w:val="single"/>
          <w:lang w:eastAsia="en-GB"/>
          <w14:ligatures w14:val="none"/>
        </w:rPr>
        <w:t xml:space="preserve">Heritage Impact </w:t>
      </w:r>
    </w:p>
    <w:p w14:paraId="2F110777" w14:textId="77777777" w:rsidR="009427A4" w:rsidRPr="00F45F83" w:rsidRDefault="009427A4" w:rsidP="009427A4">
      <w:pPr>
        <w:spacing w:after="0" w:line="276" w:lineRule="auto"/>
        <w:jc w:val="both"/>
        <w:rPr>
          <w:rFonts w:ascii="Arial" w:eastAsia="Times New Roman" w:hAnsi="Arial" w:cs="Arial"/>
          <w:kern w:val="0"/>
          <w:lang w:eastAsia="en-GB"/>
          <w14:ligatures w14:val="none"/>
        </w:rPr>
      </w:pPr>
      <w:r w:rsidRPr="00F45F83">
        <w:rPr>
          <w:rFonts w:ascii="Arial" w:eastAsia="Times New Roman" w:hAnsi="Arial" w:cs="Arial"/>
          <w:kern w:val="0"/>
          <w:lang w:eastAsia="en-GB"/>
          <w14:ligatures w14:val="none"/>
        </w:rPr>
        <w:t>Section 72(1) of the Planning (Listed Buildings and Conservation Areas) Act 1990 requires special attention to be paid to the desirability of preserving or enhancing the character or appearance of Conservation Areas.</w:t>
      </w:r>
    </w:p>
    <w:p w14:paraId="46455830" w14:textId="77777777" w:rsidR="002F6CEB" w:rsidRPr="00F45F83" w:rsidRDefault="002F6CEB" w:rsidP="009427A4">
      <w:pPr>
        <w:spacing w:after="0" w:line="276" w:lineRule="auto"/>
        <w:jc w:val="both"/>
        <w:rPr>
          <w:rFonts w:ascii="Arial" w:eastAsia="Times New Roman" w:hAnsi="Arial" w:cs="Arial"/>
          <w:kern w:val="0"/>
          <w:lang w:eastAsia="en-GB"/>
          <w14:ligatures w14:val="none"/>
        </w:rPr>
      </w:pPr>
    </w:p>
    <w:p w14:paraId="3B58222B" w14:textId="77777777" w:rsidR="009427A4" w:rsidRPr="00F45F83" w:rsidRDefault="009427A4" w:rsidP="009427A4">
      <w:pPr>
        <w:spacing w:after="0" w:line="276" w:lineRule="auto"/>
        <w:jc w:val="both"/>
        <w:rPr>
          <w:rFonts w:ascii="Arial" w:eastAsia="Times New Roman" w:hAnsi="Arial" w:cs="Arial"/>
          <w:kern w:val="0"/>
          <w:lang w:eastAsia="en-GB"/>
          <w14:ligatures w14:val="none"/>
        </w:rPr>
      </w:pPr>
      <w:r w:rsidRPr="00F45F83">
        <w:rPr>
          <w:rFonts w:ascii="Arial" w:eastAsia="Times New Roman" w:hAnsi="Arial" w:cs="Arial"/>
          <w:kern w:val="0"/>
          <w:lang w:eastAsia="en-GB"/>
          <w14:ligatures w14:val="none"/>
        </w:rPr>
        <w:t xml:space="preserve">Core Policy 58 of the Wiltshire Core Strategy seeks to conserve and, where appropriate, enhance the significance of designated and non-designated heritage assets and their settings. Core Policy 57 further requires development to respond positively to local character and historic context through </w:t>
      </w:r>
      <w:proofErr w:type="gramStart"/>
      <w:r w:rsidRPr="00F45F83">
        <w:rPr>
          <w:rFonts w:ascii="Arial" w:eastAsia="Times New Roman" w:hAnsi="Arial" w:cs="Arial"/>
          <w:kern w:val="0"/>
          <w:lang w:eastAsia="en-GB"/>
          <w14:ligatures w14:val="none"/>
        </w:rPr>
        <w:t>high quality</w:t>
      </w:r>
      <w:proofErr w:type="gramEnd"/>
      <w:r w:rsidRPr="00F45F83">
        <w:rPr>
          <w:rFonts w:ascii="Arial" w:eastAsia="Times New Roman" w:hAnsi="Arial" w:cs="Arial"/>
          <w:kern w:val="0"/>
          <w:lang w:eastAsia="en-GB"/>
          <w14:ligatures w14:val="none"/>
        </w:rPr>
        <w:t xml:space="preserve"> design.</w:t>
      </w:r>
    </w:p>
    <w:p w14:paraId="70DEB2CD" w14:textId="77777777" w:rsidR="002F6CEB" w:rsidRPr="00F45F83" w:rsidRDefault="002F6CEB" w:rsidP="009427A4">
      <w:pPr>
        <w:spacing w:after="0" w:line="276" w:lineRule="auto"/>
        <w:jc w:val="both"/>
        <w:rPr>
          <w:rFonts w:ascii="Arial" w:eastAsia="Times New Roman" w:hAnsi="Arial" w:cs="Arial"/>
          <w:kern w:val="0"/>
          <w:lang w:eastAsia="en-GB"/>
          <w14:ligatures w14:val="none"/>
        </w:rPr>
      </w:pPr>
    </w:p>
    <w:p w14:paraId="3F239F77" w14:textId="77777777" w:rsidR="009427A4" w:rsidRPr="00F45F83" w:rsidRDefault="009427A4" w:rsidP="009427A4">
      <w:pPr>
        <w:spacing w:after="0" w:line="276" w:lineRule="auto"/>
        <w:jc w:val="both"/>
        <w:rPr>
          <w:rFonts w:ascii="Arial" w:eastAsia="Times New Roman" w:hAnsi="Arial" w:cs="Arial"/>
          <w:kern w:val="0"/>
          <w:lang w:eastAsia="en-GB"/>
          <w14:ligatures w14:val="none"/>
        </w:rPr>
      </w:pPr>
      <w:r w:rsidRPr="00F45F83">
        <w:rPr>
          <w:rFonts w:ascii="Arial" w:eastAsia="Times New Roman" w:hAnsi="Arial" w:cs="Arial"/>
          <w:kern w:val="0"/>
          <w:lang w:eastAsia="en-GB"/>
          <w14:ligatures w14:val="none"/>
        </w:rPr>
        <w:t>Policies HE5, HE6 and HE9 of the National Planning Policy Framework recognise heritage assets as an irreplaceable resource and require proposals affecting heritage assets to be assessed having regard to their significance, the contribution made by their setting and the degree of harm arising from development proposals.</w:t>
      </w:r>
    </w:p>
    <w:p w14:paraId="495249FF" w14:textId="77777777" w:rsidR="002F6CEB" w:rsidRPr="00F45F83" w:rsidRDefault="002F6CEB" w:rsidP="009427A4">
      <w:pPr>
        <w:spacing w:after="0" w:line="276" w:lineRule="auto"/>
        <w:jc w:val="both"/>
        <w:rPr>
          <w:rFonts w:ascii="Arial" w:eastAsia="Times New Roman" w:hAnsi="Arial" w:cs="Arial"/>
          <w:kern w:val="0"/>
          <w:lang w:eastAsia="en-GB"/>
          <w14:ligatures w14:val="none"/>
        </w:rPr>
      </w:pPr>
    </w:p>
    <w:p w14:paraId="38782D6E" w14:textId="77777777" w:rsidR="00BD6896" w:rsidRDefault="009427A4" w:rsidP="009427A4">
      <w:pPr>
        <w:spacing w:after="0" w:line="276" w:lineRule="auto"/>
        <w:jc w:val="both"/>
        <w:rPr>
          <w:rFonts w:ascii="Arial" w:eastAsia="Times New Roman" w:hAnsi="Arial" w:cs="Arial"/>
          <w:kern w:val="0"/>
          <w:lang w:eastAsia="en-GB"/>
          <w14:ligatures w14:val="none"/>
        </w:rPr>
      </w:pPr>
      <w:r w:rsidRPr="00F45F83">
        <w:rPr>
          <w:rFonts w:ascii="Arial" w:eastAsia="Times New Roman" w:hAnsi="Arial" w:cs="Arial"/>
          <w:kern w:val="0"/>
          <w:lang w:eastAsia="en-GB"/>
          <w14:ligatures w14:val="none"/>
        </w:rPr>
        <w:t xml:space="preserve">The application site lies within the Edington Conservation Area and forms part of a terrace of traditional cottages which contribute positively to its character and appearance. Historic mapping indicates that the terrace formed part of the wider Ballard's Farm holding and is likely to have originated as agricultural workers' cottages associated with that holding. </w:t>
      </w:r>
    </w:p>
    <w:p w14:paraId="1951AD45" w14:textId="1729C506" w:rsidR="00F45F83" w:rsidRDefault="009427A4" w:rsidP="009427A4">
      <w:pPr>
        <w:spacing w:after="0" w:line="276" w:lineRule="auto"/>
        <w:jc w:val="both"/>
        <w:rPr>
          <w:rFonts w:ascii="Arial" w:eastAsia="Times New Roman" w:hAnsi="Arial" w:cs="Arial"/>
          <w:kern w:val="0"/>
          <w:lang w:eastAsia="en-GB"/>
          <w14:ligatures w14:val="none"/>
        </w:rPr>
      </w:pPr>
      <w:r w:rsidRPr="00F45F83">
        <w:rPr>
          <w:rFonts w:ascii="Arial" w:eastAsia="Times New Roman" w:hAnsi="Arial" w:cs="Arial"/>
          <w:kern w:val="0"/>
          <w:lang w:eastAsia="en-GB"/>
          <w14:ligatures w14:val="none"/>
        </w:rPr>
        <w:lastRenderedPageBreak/>
        <w:t xml:space="preserve">The significance of the terrace derives from its simple vernacular form, modest scale and historic relationship with the surrounding farmstead and village environment. </w:t>
      </w:r>
    </w:p>
    <w:p w14:paraId="54A97BE2" w14:textId="6DD18113" w:rsidR="009427A4" w:rsidRPr="00F45F83" w:rsidRDefault="009427A4" w:rsidP="009427A4">
      <w:pPr>
        <w:spacing w:after="0" w:line="276" w:lineRule="auto"/>
        <w:jc w:val="both"/>
        <w:rPr>
          <w:rFonts w:ascii="Arial" w:eastAsia="Times New Roman" w:hAnsi="Arial" w:cs="Arial"/>
          <w:kern w:val="0"/>
          <w:lang w:eastAsia="en-GB"/>
          <w14:ligatures w14:val="none"/>
        </w:rPr>
      </w:pPr>
      <w:r w:rsidRPr="00F45F83">
        <w:rPr>
          <w:rFonts w:ascii="Arial" w:eastAsia="Times New Roman" w:hAnsi="Arial" w:cs="Arial"/>
          <w:kern w:val="0"/>
          <w:lang w:eastAsia="en-GB"/>
          <w14:ligatures w14:val="none"/>
        </w:rPr>
        <w:t>These characteristics contribute positively to the significance and local distinctiveness of this part of the Conservation Area and form an important component of the historic village street scene.</w:t>
      </w:r>
    </w:p>
    <w:p w14:paraId="01763C26" w14:textId="77777777" w:rsidR="002F6CEB" w:rsidRPr="00F45F83" w:rsidRDefault="002F6CEB" w:rsidP="009427A4">
      <w:pPr>
        <w:spacing w:after="0" w:line="276" w:lineRule="auto"/>
        <w:jc w:val="both"/>
        <w:rPr>
          <w:rFonts w:ascii="Arial" w:eastAsia="Times New Roman" w:hAnsi="Arial" w:cs="Arial"/>
          <w:kern w:val="0"/>
          <w:lang w:eastAsia="en-GB"/>
          <w14:ligatures w14:val="none"/>
        </w:rPr>
      </w:pPr>
    </w:p>
    <w:p w14:paraId="05027D46" w14:textId="77777777" w:rsidR="009427A4" w:rsidRPr="00F45F83" w:rsidRDefault="009427A4" w:rsidP="009427A4">
      <w:pPr>
        <w:spacing w:after="0" w:line="276" w:lineRule="auto"/>
        <w:jc w:val="both"/>
        <w:rPr>
          <w:rFonts w:ascii="Arial" w:eastAsia="Times New Roman" w:hAnsi="Arial" w:cs="Arial"/>
          <w:kern w:val="0"/>
          <w:lang w:eastAsia="en-GB"/>
          <w14:ligatures w14:val="none"/>
        </w:rPr>
      </w:pPr>
      <w:r w:rsidRPr="00F45F83">
        <w:rPr>
          <w:rFonts w:ascii="Arial" w:eastAsia="Times New Roman" w:hAnsi="Arial" w:cs="Arial"/>
          <w:kern w:val="0"/>
          <w:lang w:eastAsia="en-GB"/>
          <w14:ligatures w14:val="none"/>
        </w:rPr>
        <w:t>The application site also lies within the wider historic environment surrounding the Grade II listed Becketts House (List Entry No. 1364264) and the Grade II listed Wall and Gate to Front of Becketts House (List Entry No. 1181408). Whilst these heritage assets form part of the wider historic environment surrounding the site, officers agree with the Conservation Officer's assessment that the principal heritage issue in this instance relates to the effect of the proposal upon the character and appearance of the Edington Conservation Area.</w:t>
      </w:r>
    </w:p>
    <w:p w14:paraId="5F3EB054" w14:textId="77777777" w:rsidR="002F6CEB" w:rsidRPr="00F45F83" w:rsidRDefault="002F6CEB" w:rsidP="009427A4">
      <w:pPr>
        <w:spacing w:after="0" w:line="276" w:lineRule="auto"/>
        <w:jc w:val="both"/>
        <w:rPr>
          <w:rFonts w:ascii="Arial" w:eastAsia="Times New Roman" w:hAnsi="Arial" w:cs="Arial"/>
          <w:kern w:val="0"/>
          <w:lang w:eastAsia="en-GB"/>
          <w14:ligatures w14:val="none"/>
        </w:rPr>
      </w:pPr>
    </w:p>
    <w:p w14:paraId="4B8C96AF" w14:textId="77777777" w:rsidR="009427A4" w:rsidRPr="00F45F83" w:rsidRDefault="009427A4" w:rsidP="009427A4">
      <w:pPr>
        <w:spacing w:after="0" w:line="276" w:lineRule="auto"/>
        <w:jc w:val="both"/>
        <w:rPr>
          <w:rFonts w:ascii="Arial" w:eastAsia="Times New Roman" w:hAnsi="Arial" w:cs="Arial"/>
          <w:kern w:val="0"/>
          <w:lang w:eastAsia="en-GB"/>
          <w14:ligatures w14:val="none"/>
        </w:rPr>
      </w:pPr>
      <w:r w:rsidRPr="00F45F83">
        <w:rPr>
          <w:rFonts w:ascii="Arial" w:eastAsia="Times New Roman" w:hAnsi="Arial" w:cs="Arial"/>
          <w:kern w:val="0"/>
          <w:lang w:eastAsia="en-GB"/>
          <w14:ligatures w14:val="none"/>
        </w:rPr>
        <w:t>As illustrated by Figures 3 and 5 above, the application property occupies a prominent corner position at the junction of Tinhead Road and the adjoining lane. The side elevation is readily visible from public viewpoints and forms a noticeable component of the surrounding street scene. Consequently, alterations to this elevation have a greater capacity to influence the character and appearance of the Conservation Area than development located on less visible or more secluded elevations.</w:t>
      </w:r>
    </w:p>
    <w:p w14:paraId="1D1B826F" w14:textId="77777777" w:rsidR="002F6CEB" w:rsidRPr="00F45F83" w:rsidRDefault="002F6CEB" w:rsidP="009427A4">
      <w:pPr>
        <w:spacing w:after="0" w:line="276" w:lineRule="auto"/>
        <w:jc w:val="both"/>
        <w:rPr>
          <w:rFonts w:ascii="Arial" w:eastAsia="Times New Roman" w:hAnsi="Arial" w:cs="Arial"/>
          <w:kern w:val="0"/>
          <w:lang w:eastAsia="en-GB"/>
          <w14:ligatures w14:val="none"/>
        </w:rPr>
      </w:pPr>
    </w:p>
    <w:p w14:paraId="6B7D9083" w14:textId="77777777" w:rsidR="009427A4" w:rsidRPr="00F45F83" w:rsidRDefault="009427A4" w:rsidP="009427A4">
      <w:pPr>
        <w:spacing w:after="0" w:line="276" w:lineRule="auto"/>
        <w:jc w:val="both"/>
        <w:rPr>
          <w:rFonts w:ascii="Arial" w:eastAsia="Times New Roman" w:hAnsi="Arial" w:cs="Arial"/>
          <w:kern w:val="0"/>
          <w:lang w:eastAsia="en-GB"/>
          <w14:ligatures w14:val="none"/>
        </w:rPr>
      </w:pPr>
      <w:r w:rsidRPr="00F45F83">
        <w:rPr>
          <w:rFonts w:ascii="Arial" w:eastAsia="Times New Roman" w:hAnsi="Arial" w:cs="Arial"/>
          <w:kern w:val="0"/>
          <w:lang w:eastAsia="en-GB"/>
          <w14:ligatures w14:val="none"/>
        </w:rPr>
        <w:t xml:space="preserve">The proposal seeks to replace the existing pergola structure with an enclosed conservatory attached to the side elevation of the dwelling. Officers acknowledge that amended plans were submitted </w:t>
      </w:r>
      <w:proofErr w:type="gramStart"/>
      <w:r w:rsidRPr="00F45F83">
        <w:rPr>
          <w:rFonts w:ascii="Arial" w:eastAsia="Times New Roman" w:hAnsi="Arial" w:cs="Arial"/>
          <w:kern w:val="0"/>
          <w:lang w:eastAsia="en-GB"/>
          <w14:ligatures w14:val="none"/>
        </w:rPr>
        <w:t>during the course of</w:t>
      </w:r>
      <w:proofErr w:type="gramEnd"/>
      <w:r w:rsidRPr="00F45F83">
        <w:rPr>
          <w:rFonts w:ascii="Arial" w:eastAsia="Times New Roman" w:hAnsi="Arial" w:cs="Arial"/>
          <w:kern w:val="0"/>
          <w:lang w:eastAsia="en-GB"/>
          <w14:ligatures w14:val="none"/>
        </w:rPr>
        <w:t xml:space="preserve"> the application which reduced the overall height and visual prominence of the originally submitted scheme. Officers further acknowledge that genuine efforts were made by the applicant and agent to address concerns raised during the application process.</w:t>
      </w:r>
    </w:p>
    <w:p w14:paraId="7A3AAF28" w14:textId="77777777" w:rsidR="002F6CEB" w:rsidRPr="00F45F83" w:rsidRDefault="002F6CEB" w:rsidP="009427A4">
      <w:pPr>
        <w:spacing w:after="0" w:line="276" w:lineRule="auto"/>
        <w:jc w:val="both"/>
        <w:rPr>
          <w:rFonts w:ascii="Arial" w:eastAsia="Times New Roman" w:hAnsi="Arial" w:cs="Arial"/>
          <w:kern w:val="0"/>
          <w:lang w:eastAsia="en-GB"/>
          <w14:ligatures w14:val="none"/>
        </w:rPr>
      </w:pPr>
    </w:p>
    <w:p w14:paraId="4B1DE2BB" w14:textId="77777777" w:rsidR="009427A4" w:rsidRPr="00F45F83" w:rsidRDefault="009427A4" w:rsidP="009427A4">
      <w:pPr>
        <w:spacing w:after="0" w:line="276" w:lineRule="auto"/>
        <w:jc w:val="both"/>
        <w:rPr>
          <w:rFonts w:ascii="Arial" w:eastAsia="Times New Roman" w:hAnsi="Arial" w:cs="Arial"/>
          <w:kern w:val="0"/>
          <w:lang w:eastAsia="en-GB"/>
          <w14:ligatures w14:val="none"/>
        </w:rPr>
      </w:pPr>
      <w:r w:rsidRPr="00F45F83">
        <w:rPr>
          <w:rFonts w:ascii="Arial" w:eastAsia="Times New Roman" w:hAnsi="Arial" w:cs="Arial"/>
          <w:kern w:val="0"/>
          <w:lang w:eastAsia="en-GB"/>
          <w14:ligatures w14:val="none"/>
        </w:rPr>
        <w:t>The application was subject to multiple site visits, including a site visit by the case officer, a subsequent site visit involving a senior officer together with the applicant and agent, and a further site visit undertaken by the Conservation Officer in assessing the revised proposal.</w:t>
      </w:r>
    </w:p>
    <w:p w14:paraId="1F34C92E" w14:textId="77777777" w:rsidR="002F6CEB" w:rsidRPr="00F45F83" w:rsidRDefault="002F6CEB" w:rsidP="009427A4">
      <w:pPr>
        <w:spacing w:after="0" w:line="276" w:lineRule="auto"/>
        <w:jc w:val="both"/>
        <w:rPr>
          <w:rFonts w:ascii="Arial" w:eastAsia="Times New Roman" w:hAnsi="Arial" w:cs="Arial"/>
          <w:kern w:val="0"/>
          <w:lang w:eastAsia="en-GB"/>
          <w14:ligatures w14:val="none"/>
        </w:rPr>
      </w:pPr>
    </w:p>
    <w:p w14:paraId="54900490" w14:textId="77777777" w:rsidR="009427A4" w:rsidRPr="00F45F83" w:rsidRDefault="009427A4" w:rsidP="009427A4">
      <w:pPr>
        <w:spacing w:after="0" w:line="276" w:lineRule="auto"/>
        <w:jc w:val="both"/>
        <w:rPr>
          <w:rFonts w:ascii="Arial" w:eastAsia="Times New Roman" w:hAnsi="Arial" w:cs="Arial"/>
          <w:kern w:val="0"/>
          <w:lang w:eastAsia="en-GB"/>
          <w14:ligatures w14:val="none"/>
        </w:rPr>
      </w:pPr>
      <w:r w:rsidRPr="00F45F83">
        <w:rPr>
          <w:rFonts w:ascii="Arial" w:eastAsia="Times New Roman" w:hAnsi="Arial" w:cs="Arial"/>
          <w:kern w:val="0"/>
          <w:lang w:eastAsia="en-GB"/>
          <w14:ligatures w14:val="none"/>
        </w:rPr>
        <w:t>The dwelling has been altered and extended over time, including the construction of a two-storey side extension approved under application reference W/86/00882/FUL. Whilst these previous alterations are acknowledged, officers consider that the proposal would result in a further extension to the side elevation and contribute to the cumulative alteration of a terrace whose significance derives in part from its simple form and modest scale.</w:t>
      </w:r>
    </w:p>
    <w:p w14:paraId="4DDA7B18" w14:textId="77777777" w:rsidR="002F6CEB" w:rsidRPr="00F45F83" w:rsidRDefault="002F6CEB" w:rsidP="009427A4">
      <w:pPr>
        <w:spacing w:after="0" w:line="276" w:lineRule="auto"/>
        <w:jc w:val="both"/>
        <w:rPr>
          <w:rFonts w:ascii="Arial" w:eastAsia="Times New Roman" w:hAnsi="Arial" w:cs="Arial"/>
          <w:kern w:val="0"/>
          <w:lang w:eastAsia="en-GB"/>
          <w14:ligatures w14:val="none"/>
        </w:rPr>
      </w:pPr>
    </w:p>
    <w:p w14:paraId="6163A31A" w14:textId="77777777" w:rsidR="00F45F83" w:rsidRDefault="009427A4" w:rsidP="009427A4">
      <w:pPr>
        <w:spacing w:after="0" w:line="276" w:lineRule="auto"/>
        <w:jc w:val="both"/>
        <w:rPr>
          <w:rFonts w:ascii="Arial" w:eastAsia="Times New Roman" w:hAnsi="Arial" w:cs="Arial"/>
          <w:kern w:val="0"/>
          <w:lang w:eastAsia="en-GB"/>
          <w14:ligatures w14:val="none"/>
        </w:rPr>
      </w:pPr>
      <w:r w:rsidRPr="00F45F83">
        <w:rPr>
          <w:rFonts w:ascii="Arial" w:eastAsia="Times New Roman" w:hAnsi="Arial" w:cs="Arial"/>
          <w:kern w:val="0"/>
          <w:lang w:eastAsia="en-GB"/>
          <w14:ligatures w14:val="none"/>
        </w:rPr>
        <w:t xml:space="preserve">Officers acknowledge that the revised proposal is materially reduced in height and overall visual prominence when compared to the originally submitted scheme. Notwithstanding these amendments, it is considered that the proposal would still introduce an enclosed conservatory-style addition upon a prominent and visually </w:t>
      </w:r>
      <w:r w:rsidRPr="00F45F83">
        <w:rPr>
          <w:rFonts w:ascii="Arial" w:eastAsia="Times New Roman" w:hAnsi="Arial" w:cs="Arial"/>
          <w:kern w:val="0"/>
          <w:lang w:eastAsia="en-GB"/>
          <w14:ligatures w14:val="none"/>
        </w:rPr>
        <w:lastRenderedPageBreak/>
        <w:t>sensitive elevation, the form and appearance of which would remain readily apparent within public views of the site.</w:t>
      </w:r>
    </w:p>
    <w:p w14:paraId="19498EE2" w14:textId="77777777" w:rsidR="005E6C23" w:rsidRDefault="005E6C23" w:rsidP="009427A4">
      <w:pPr>
        <w:spacing w:after="0" w:line="276" w:lineRule="auto"/>
        <w:jc w:val="both"/>
        <w:rPr>
          <w:rFonts w:ascii="Arial" w:eastAsia="Times New Roman" w:hAnsi="Arial" w:cs="Arial"/>
          <w:kern w:val="0"/>
          <w:lang w:eastAsia="en-GB"/>
          <w14:ligatures w14:val="none"/>
        </w:rPr>
      </w:pPr>
    </w:p>
    <w:p w14:paraId="5D9DE3DE" w14:textId="325E9B95" w:rsidR="002F6CEB" w:rsidRDefault="00CD6021" w:rsidP="009427A4">
      <w:pPr>
        <w:spacing w:after="0" w:line="276" w:lineRule="auto"/>
        <w:jc w:val="both"/>
        <w:rPr>
          <w:rFonts w:ascii="Arial" w:eastAsia="Times New Roman" w:hAnsi="Arial" w:cs="Arial"/>
          <w:kern w:val="0"/>
          <w:lang w:eastAsia="en-GB"/>
          <w14:ligatures w14:val="none"/>
        </w:rPr>
      </w:pPr>
      <w:r w:rsidRPr="00CD6021">
        <w:rPr>
          <w:rFonts w:ascii="Arial" w:eastAsia="Times New Roman" w:hAnsi="Arial" w:cs="Arial"/>
          <w:kern w:val="0"/>
          <w:lang w:eastAsia="en-GB"/>
          <w14:ligatures w14:val="none"/>
        </w:rPr>
        <w:t>Whilst modest in scale, the proposal would replace the existing lightweight and visually recessive pergola with a more substantial enclosed structure extending across the side elevation. By reason of its form, appearance, use of incongruous materials and extensive glazing, the proposal would introduce an enclosed conservatory-style addition across a highly visible elevation, diminishing the simple and modest character that contributes positively to the significance of the host dwelling and the wider terrace of traditional cottages within the Conservation Area.</w:t>
      </w:r>
    </w:p>
    <w:p w14:paraId="52B08BA5" w14:textId="77777777" w:rsidR="00032BA1" w:rsidRDefault="00032BA1" w:rsidP="009427A4">
      <w:pPr>
        <w:spacing w:after="0" w:line="276" w:lineRule="auto"/>
        <w:jc w:val="both"/>
        <w:rPr>
          <w:rFonts w:ascii="Arial" w:eastAsia="Times New Roman" w:hAnsi="Arial" w:cs="Arial"/>
          <w:kern w:val="0"/>
          <w:lang w:eastAsia="en-GB"/>
          <w14:ligatures w14:val="none"/>
        </w:rPr>
      </w:pPr>
    </w:p>
    <w:p w14:paraId="02C5A102" w14:textId="56904493" w:rsidR="00032BA1" w:rsidRDefault="00032BA1" w:rsidP="009427A4">
      <w:pPr>
        <w:spacing w:after="0" w:line="276" w:lineRule="auto"/>
        <w:jc w:val="both"/>
        <w:rPr>
          <w:rFonts w:ascii="Arial" w:eastAsia="Times New Roman" w:hAnsi="Arial" w:cs="Arial"/>
          <w:kern w:val="0"/>
          <w:lang w:eastAsia="en-GB"/>
          <w14:ligatures w14:val="none"/>
        </w:rPr>
      </w:pPr>
      <w:r w:rsidRPr="00032BA1">
        <w:rPr>
          <w:rFonts w:ascii="Arial" w:eastAsia="Times New Roman" w:hAnsi="Arial" w:cs="Arial"/>
          <w:kern w:val="0"/>
          <w:lang w:eastAsia="en-GB"/>
          <w14:ligatures w14:val="none"/>
        </w:rPr>
        <w:t xml:space="preserve">It is acknowledged that the house has uPVC windows, the conservatory however would be a complete structure made of this modern material that would not respect the prevailing character of the Conservation Area.  The high prominence of the uPVC structure is such that the material </w:t>
      </w:r>
      <w:proofErr w:type="gramStart"/>
      <w:r w:rsidRPr="00032BA1">
        <w:rPr>
          <w:rFonts w:ascii="Arial" w:eastAsia="Times New Roman" w:hAnsi="Arial" w:cs="Arial"/>
          <w:kern w:val="0"/>
          <w:lang w:eastAsia="en-GB"/>
          <w14:ligatures w14:val="none"/>
        </w:rPr>
        <w:t>is considered to be</w:t>
      </w:r>
      <w:proofErr w:type="gramEnd"/>
      <w:r w:rsidRPr="00032BA1">
        <w:rPr>
          <w:rFonts w:ascii="Arial" w:eastAsia="Times New Roman" w:hAnsi="Arial" w:cs="Arial"/>
          <w:kern w:val="0"/>
          <w:lang w:eastAsia="en-GB"/>
          <w14:ligatures w14:val="none"/>
        </w:rPr>
        <w:t xml:space="preserve"> incongruous and unsympathetic within this historically sensitive context. </w:t>
      </w:r>
    </w:p>
    <w:p w14:paraId="14BC638B" w14:textId="77777777" w:rsidR="00CD6021" w:rsidRPr="00F45F83" w:rsidRDefault="00CD6021" w:rsidP="009427A4">
      <w:pPr>
        <w:spacing w:after="0" w:line="276" w:lineRule="auto"/>
        <w:jc w:val="both"/>
        <w:rPr>
          <w:rFonts w:ascii="Arial" w:eastAsia="Times New Roman" w:hAnsi="Arial" w:cs="Arial"/>
          <w:kern w:val="0"/>
          <w:lang w:eastAsia="en-GB"/>
          <w14:ligatures w14:val="none"/>
        </w:rPr>
      </w:pPr>
    </w:p>
    <w:p w14:paraId="793EE9AA" w14:textId="77777777" w:rsidR="009427A4" w:rsidRPr="00F45F83" w:rsidRDefault="009427A4" w:rsidP="009427A4">
      <w:pPr>
        <w:spacing w:after="0" w:line="276" w:lineRule="auto"/>
        <w:jc w:val="both"/>
        <w:rPr>
          <w:rFonts w:ascii="Arial" w:eastAsia="Times New Roman" w:hAnsi="Arial" w:cs="Arial"/>
          <w:kern w:val="0"/>
          <w:lang w:eastAsia="en-GB"/>
          <w14:ligatures w14:val="none"/>
        </w:rPr>
      </w:pPr>
      <w:proofErr w:type="gramStart"/>
      <w:r w:rsidRPr="00F45F83">
        <w:rPr>
          <w:rFonts w:ascii="Arial" w:eastAsia="Times New Roman" w:hAnsi="Arial" w:cs="Arial"/>
          <w:kern w:val="0"/>
          <w:lang w:eastAsia="en-GB"/>
          <w14:ligatures w14:val="none"/>
        </w:rPr>
        <w:t>Particular regard</w:t>
      </w:r>
      <w:proofErr w:type="gramEnd"/>
      <w:r w:rsidRPr="00F45F83">
        <w:rPr>
          <w:rFonts w:ascii="Arial" w:eastAsia="Times New Roman" w:hAnsi="Arial" w:cs="Arial"/>
          <w:kern w:val="0"/>
          <w:lang w:eastAsia="en-GB"/>
          <w14:ligatures w14:val="none"/>
        </w:rPr>
        <w:t xml:space="preserve"> has been had to the location of the site within the Conservation Area and the degree to which the extension would be visible from public viewpoints along Tinhead Road and the adjoining lane. Officers acknowledge that the garden is set at a lower level than the adjoining highway and that existing planting provides a degree of screening. However, the proposal would nevertheless remain readily perceptible from the public realm and would form a noticeable addition within public views of the Conservation Area.</w:t>
      </w:r>
    </w:p>
    <w:p w14:paraId="41B4B027" w14:textId="77777777" w:rsidR="002F6CEB" w:rsidRPr="00F45F83" w:rsidRDefault="002F6CEB" w:rsidP="009427A4">
      <w:pPr>
        <w:spacing w:after="0" w:line="276" w:lineRule="auto"/>
        <w:jc w:val="both"/>
        <w:rPr>
          <w:rFonts w:ascii="Arial" w:eastAsia="Times New Roman" w:hAnsi="Arial" w:cs="Arial"/>
          <w:kern w:val="0"/>
          <w:lang w:eastAsia="en-GB"/>
          <w14:ligatures w14:val="none"/>
        </w:rPr>
      </w:pPr>
    </w:p>
    <w:p w14:paraId="30DEF73A" w14:textId="2418DD0B" w:rsidR="002F6CEB" w:rsidRDefault="009427A4" w:rsidP="009427A4">
      <w:pPr>
        <w:spacing w:after="0" w:line="276" w:lineRule="auto"/>
        <w:jc w:val="both"/>
        <w:rPr>
          <w:rFonts w:ascii="Arial" w:eastAsia="Times New Roman" w:hAnsi="Arial" w:cs="Arial"/>
          <w:kern w:val="0"/>
          <w:lang w:eastAsia="en-GB"/>
          <w14:ligatures w14:val="none"/>
        </w:rPr>
      </w:pPr>
      <w:r w:rsidRPr="00F45F83">
        <w:rPr>
          <w:rFonts w:ascii="Arial" w:eastAsia="Times New Roman" w:hAnsi="Arial" w:cs="Arial"/>
          <w:kern w:val="0"/>
          <w:lang w:eastAsia="en-GB"/>
          <w14:ligatures w14:val="none"/>
        </w:rPr>
        <w:t>Furthermore, whilst hedge planting may provide some screening, there is no certainty that such planting would be retained at its existing height in perpetuity and therefore it should not be relied upon to mitigate identified heritage harm.</w:t>
      </w:r>
    </w:p>
    <w:p w14:paraId="27FFF932" w14:textId="77777777" w:rsidR="00CD6021" w:rsidRPr="00F45F83" w:rsidRDefault="00CD6021" w:rsidP="009427A4">
      <w:pPr>
        <w:spacing w:after="0" w:line="276" w:lineRule="auto"/>
        <w:jc w:val="both"/>
        <w:rPr>
          <w:rFonts w:ascii="Arial" w:eastAsia="Times New Roman" w:hAnsi="Arial" w:cs="Arial"/>
          <w:kern w:val="0"/>
          <w:lang w:eastAsia="en-GB"/>
          <w14:ligatures w14:val="none"/>
        </w:rPr>
      </w:pPr>
    </w:p>
    <w:p w14:paraId="306042C5" w14:textId="77777777" w:rsidR="009427A4" w:rsidRPr="00F45F83" w:rsidRDefault="009427A4" w:rsidP="009427A4">
      <w:pPr>
        <w:spacing w:after="0" w:line="276" w:lineRule="auto"/>
        <w:jc w:val="both"/>
        <w:rPr>
          <w:rFonts w:ascii="Arial" w:eastAsia="Times New Roman" w:hAnsi="Arial" w:cs="Arial"/>
          <w:kern w:val="0"/>
          <w:lang w:eastAsia="en-GB"/>
          <w14:ligatures w14:val="none"/>
        </w:rPr>
      </w:pPr>
      <w:r w:rsidRPr="00F45F83">
        <w:rPr>
          <w:rFonts w:ascii="Arial" w:eastAsia="Times New Roman" w:hAnsi="Arial" w:cs="Arial"/>
          <w:kern w:val="0"/>
          <w:lang w:eastAsia="en-GB"/>
          <w14:ligatures w14:val="none"/>
        </w:rPr>
        <w:t xml:space="preserve">Officers have also considered comments regarding conservatories and other modern alterations elsewhere within the Conservation Area. Whilst each proposal must be assessed on its own merits having regard to its </w:t>
      </w:r>
      <w:proofErr w:type="gramStart"/>
      <w:r w:rsidRPr="00F45F83">
        <w:rPr>
          <w:rFonts w:ascii="Arial" w:eastAsia="Times New Roman" w:hAnsi="Arial" w:cs="Arial"/>
          <w:kern w:val="0"/>
          <w:lang w:eastAsia="en-GB"/>
          <w14:ligatures w14:val="none"/>
        </w:rPr>
        <w:t>particular context</w:t>
      </w:r>
      <w:proofErr w:type="gramEnd"/>
      <w:r w:rsidRPr="00F45F83">
        <w:rPr>
          <w:rFonts w:ascii="Arial" w:eastAsia="Times New Roman" w:hAnsi="Arial" w:cs="Arial"/>
          <w:kern w:val="0"/>
          <w:lang w:eastAsia="en-GB"/>
          <w14:ligatures w14:val="none"/>
        </w:rPr>
        <w:t xml:space="preserve"> and relationship to heritage significance, the examples referred to are not considered directly comparable to the current proposal. </w:t>
      </w:r>
      <w:proofErr w:type="gramStart"/>
      <w:r w:rsidRPr="00F45F83">
        <w:rPr>
          <w:rFonts w:ascii="Arial" w:eastAsia="Times New Roman" w:hAnsi="Arial" w:cs="Arial"/>
          <w:kern w:val="0"/>
          <w:lang w:eastAsia="en-GB"/>
          <w14:ligatures w14:val="none"/>
        </w:rPr>
        <w:t>In particular, those</w:t>
      </w:r>
      <w:proofErr w:type="gramEnd"/>
      <w:r w:rsidRPr="00F45F83">
        <w:rPr>
          <w:rFonts w:ascii="Arial" w:eastAsia="Times New Roman" w:hAnsi="Arial" w:cs="Arial"/>
          <w:kern w:val="0"/>
          <w:lang w:eastAsia="en-GB"/>
          <w14:ligatures w14:val="none"/>
        </w:rPr>
        <w:t xml:space="preserve"> examples are experienced only in limited public views and do not occupy the same prominent position within the street scene. By contrast, the application site occupies a prominent corner </w:t>
      </w:r>
      <w:proofErr w:type="gramStart"/>
      <w:r w:rsidRPr="00F45F83">
        <w:rPr>
          <w:rFonts w:ascii="Arial" w:eastAsia="Times New Roman" w:hAnsi="Arial" w:cs="Arial"/>
          <w:kern w:val="0"/>
          <w:lang w:eastAsia="en-GB"/>
          <w14:ligatures w14:val="none"/>
        </w:rPr>
        <w:t>position</w:t>
      </w:r>
      <w:proofErr w:type="gramEnd"/>
      <w:r w:rsidRPr="00F45F83">
        <w:rPr>
          <w:rFonts w:ascii="Arial" w:eastAsia="Times New Roman" w:hAnsi="Arial" w:cs="Arial"/>
          <w:kern w:val="0"/>
          <w:lang w:eastAsia="en-GB"/>
          <w14:ligatures w14:val="none"/>
        </w:rPr>
        <w:t xml:space="preserve"> and the proposed extension would be readily visible within the public realm, where it would be experienced in association with a traditional terrace that contributes positively to the character and appearance of the Conservation Area.</w:t>
      </w:r>
    </w:p>
    <w:p w14:paraId="68ECAD2F" w14:textId="77777777" w:rsidR="002F6CEB" w:rsidRPr="00F45F83" w:rsidRDefault="002F6CEB" w:rsidP="009427A4">
      <w:pPr>
        <w:spacing w:after="0" w:line="276" w:lineRule="auto"/>
        <w:jc w:val="both"/>
        <w:rPr>
          <w:rFonts w:ascii="Arial" w:eastAsia="Times New Roman" w:hAnsi="Arial" w:cs="Arial"/>
          <w:kern w:val="0"/>
          <w:lang w:eastAsia="en-GB"/>
          <w14:ligatures w14:val="none"/>
        </w:rPr>
      </w:pPr>
    </w:p>
    <w:p w14:paraId="5458E888" w14:textId="77777777" w:rsidR="00BD6896" w:rsidRDefault="009427A4" w:rsidP="009427A4">
      <w:pPr>
        <w:spacing w:after="0" w:line="276" w:lineRule="auto"/>
        <w:jc w:val="both"/>
        <w:rPr>
          <w:rFonts w:ascii="Arial" w:eastAsia="Times New Roman" w:hAnsi="Arial" w:cs="Arial"/>
          <w:kern w:val="0"/>
          <w:lang w:eastAsia="en-GB"/>
          <w14:ligatures w14:val="none"/>
        </w:rPr>
      </w:pPr>
      <w:r w:rsidRPr="00F45F83">
        <w:rPr>
          <w:rFonts w:ascii="Arial" w:eastAsia="Times New Roman" w:hAnsi="Arial" w:cs="Arial"/>
          <w:kern w:val="0"/>
          <w:lang w:eastAsia="en-GB"/>
          <w14:ligatures w14:val="none"/>
        </w:rPr>
        <w:t>Significant weight is afforded to the specialist advice of the Council's Conservation Officer, who has maintained an objection throughout the application process, including following consideration of amended plans and subsequent site visits. Officers concur</w:t>
      </w:r>
    </w:p>
    <w:p w14:paraId="77EE5355" w14:textId="6F3160BB" w:rsidR="009427A4" w:rsidRPr="00F45F83" w:rsidRDefault="009427A4" w:rsidP="009427A4">
      <w:pPr>
        <w:spacing w:after="0" w:line="276" w:lineRule="auto"/>
        <w:jc w:val="both"/>
        <w:rPr>
          <w:rFonts w:ascii="Arial" w:eastAsia="Times New Roman" w:hAnsi="Arial" w:cs="Arial"/>
          <w:kern w:val="0"/>
          <w:lang w:eastAsia="en-GB"/>
          <w14:ligatures w14:val="none"/>
        </w:rPr>
      </w:pPr>
      <w:r w:rsidRPr="00F45F83">
        <w:rPr>
          <w:rFonts w:ascii="Arial" w:eastAsia="Times New Roman" w:hAnsi="Arial" w:cs="Arial"/>
          <w:kern w:val="0"/>
          <w:lang w:eastAsia="en-GB"/>
          <w14:ligatures w14:val="none"/>
        </w:rPr>
        <w:lastRenderedPageBreak/>
        <w:t>with the Conservation Officer's assessment that the proposal would fail to preserve or enhance the character and appearance of the Edington Conservation Area.</w:t>
      </w:r>
    </w:p>
    <w:p w14:paraId="1AE1D13A" w14:textId="77777777" w:rsidR="002F6CEB" w:rsidRPr="00F45F83" w:rsidRDefault="002F6CEB" w:rsidP="009427A4">
      <w:pPr>
        <w:spacing w:after="0" w:line="276" w:lineRule="auto"/>
        <w:jc w:val="both"/>
        <w:rPr>
          <w:rFonts w:ascii="Arial" w:eastAsia="Times New Roman" w:hAnsi="Arial" w:cs="Arial"/>
          <w:kern w:val="0"/>
          <w:lang w:eastAsia="en-GB"/>
          <w14:ligatures w14:val="none"/>
        </w:rPr>
      </w:pPr>
    </w:p>
    <w:p w14:paraId="56B082A6" w14:textId="76A90536" w:rsidR="00823A88" w:rsidRDefault="00932BB1" w:rsidP="009427A4">
      <w:pPr>
        <w:spacing w:after="0" w:line="276" w:lineRule="auto"/>
        <w:jc w:val="both"/>
        <w:rPr>
          <w:rFonts w:ascii="Arial" w:eastAsia="Times New Roman" w:hAnsi="Arial" w:cs="Arial"/>
          <w:kern w:val="0"/>
          <w:lang w:eastAsia="en-GB"/>
          <w14:ligatures w14:val="none"/>
        </w:rPr>
      </w:pPr>
      <w:r w:rsidRPr="00932BB1">
        <w:rPr>
          <w:rFonts w:ascii="Arial" w:eastAsia="Times New Roman" w:hAnsi="Arial" w:cs="Arial"/>
          <w:kern w:val="0"/>
          <w:lang w:eastAsia="en-GB"/>
          <w14:ligatures w14:val="none"/>
        </w:rPr>
        <w:t xml:space="preserve">Having regard to the significance of the Conservation Area, the contribution made by the terrace of traditional cottages and the prominence of the site within the public realm, officers conclude that the proposed conservatory-style extension, by reason of its form, appearance, use of incongruous materials and prominent siting, would fail to preserve the character and appearance of the Edington Conservation Area. The proposal would therefore result in </w:t>
      </w:r>
      <w:r w:rsidRPr="00932BB1">
        <w:rPr>
          <w:rFonts w:ascii="Arial" w:eastAsia="Times New Roman" w:hAnsi="Arial" w:cs="Arial"/>
          <w:b/>
          <w:bCs/>
          <w:kern w:val="0"/>
          <w:lang w:eastAsia="en-GB"/>
          <w14:ligatures w14:val="none"/>
        </w:rPr>
        <w:t>less than substantial harm</w:t>
      </w:r>
      <w:r w:rsidRPr="00932BB1">
        <w:rPr>
          <w:rFonts w:ascii="Arial" w:eastAsia="Times New Roman" w:hAnsi="Arial" w:cs="Arial"/>
          <w:kern w:val="0"/>
          <w:lang w:eastAsia="en-GB"/>
          <w14:ligatures w14:val="none"/>
        </w:rPr>
        <w:t xml:space="preserve"> to the significance of this designated heritage asset.</w:t>
      </w:r>
    </w:p>
    <w:p w14:paraId="53E9E7D0" w14:textId="77777777" w:rsidR="00932BB1" w:rsidRPr="00F45F83" w:rsidRDefault="00932BB1" w:rsidP="009427A4">
      <w:pPr>
        <w:spacing w:after="0" w:line="276" w:lineRule="auto"/>
        <w:jc w:val="both"/>
        <w:rPr>
          <w:rFonts w:ascii="Arial" w:eastAsia="Times New Roman" w:hAnsi="Arial" w:cs="Arial"/>
          <w:kern w:val="0"/>
          <w:lang w:eastAsia="en-GB"/>
          <w14:ligatures w14:val="none"/>
        </w:rPr>
      </w:pPr>
    </w:p>
    <w:p w14:paraId="211BF509" w14:textId="2EA13594" w:rsidR="001535D0" w:rsidRDefault="00932BB1" w:rsidP="001535D0">
      <w:pPr>
        <w:spacing w:after="0" w:line="276" w:lineRule="auto"/>
        <w:jc w:val="both"/>
        <w:rPr>
          <w:rFonts w:ascii="Arial" w:eastAsia="Times New Roman" w:hAnsi="Arial" w:cs="Arial"/>
          <w:kern w:val="0"/>
          <w:lang w:eastAsia="en-GB"/>
          <w14:ligatures w14:val="none"/>
        </w:rPr>
      </w:pPr>
      <w:r w:rsidRPr="00932BB1">
        <w:rPr>
          <w:rFonts w:ascii="Arial" w:eastAsia="Times New Roman" w:hAnsi="Arial" w:cs="Arial"/>
          <w:kern w:val="0"/>
          <w:lang w:eastAsia="en-GB"/>
          <w14:ligatures w14:val="none"/>
        </w:rPr>
        <w:t xml:space="preserve">In accordance with the National Planning Policy Framework, the identified less than substantial harm must be weighed against the public benefits of the proposal. Officers acknowledge that the proposal would provide additional living accommodation </w:t>
      </w:r>
      <w:r w:rsidR="00BB13A8">
        <w:rPr>
          <w:rFonts w:ascii="Arial" w:eastAsia="Times New Roman" w:hAnsi="Arial" w:cs="Arial"/>
          <w:kern w:val="0"/>
          <w:lang w:eastAsia="en-GB"/>
          <w14:ligatures w14:val="none"/>
        </w:rPr>
        <w:t xml:space="preserve">for </w:t>
      </w:r>
      <w:r w:rsidRPr="00932BB1">
        <w:rPr>
          <w:rFonts w:ascii="Arial" w:eastAsia="Times New Roman" w:hAnsi="Arial" w:cs="Arial"/>
          <w:kern w:val="0"/>
          <w:lang w:eastAsia="en-GB"/>
          <w14:ligatures w14:val="none"/>
        </w:rPr>
        <w:t>the occupiers of the dwelling. These are private benefits of no consequence to the wider public and therefore attract</w:t>
      </w:r>
      <w:r w:rsidR="008A526E">
        <w:rPr>
          <w:rFonts w:ascii="Arial" w:eastAsia="Times New Roman" w:hAnsi="Arial" w:cs="Arial"/>
          <w:kern w:val="0"/>
          <w:lang w:eastAsia="en-GB"/>
          <w14:ligatures w14:val="none"/>
        </w:rPr>
        <w:t xml:space="preserve"> </w:t>
      </w:r>
      <w:r w:rsidRPr="00932BB1">
        <w:rPr>
          <w:rFonts w:ascii="Arial" w:eastAsia="Times New Roman" w:hAnsi="Arial" w:cs="Arial"/>
          <w:kern w:val="0"/>
          <w:lang w:eastAsia="en-GB"/>
          <w14:ligatures w14:val="none"/>
        </w:rPr>
        <w:t xml:space="preserve">no weight </w:t>
      </w:r>
      <w:proofErr w:type="gramStart"/>
      <w:r w:rsidRPr="00932BB1">
        <w:rPr>
          <w:rFonts w:ascii="Arial" w:eastAsia="Times New Roman" w:hAnsi="Arial" w:cs="Arial"/>
          <w:kern w:val="0"/>
          <w:lang w:eastAsia="en-GB"/>
          <w14:ligatures w14:val="none"/>
        </w:rPr>
        <w:t>in</w:t>
      </w:r>
      <w:r w:rsidR="008A526E">
        <w:rPr>
          <w:rFonts w:ascii="Arial" w:eastAsia="Times New Roman" w:hAnsi="Arial" w:cs="Arial"/>
          <w:kern w:val="0"/>
          <w:lang w:eastAsia="en-GB"/>
          <w14:ligatures w14:val="none"/>
        </w:rPr>
        <w:t xml:space="preserve"> </w:t>
      </w:r>
      <w:r w:rsidRPr="00932BB1">
        <w:rPr>
          <w:rFonts w:ascii="Arial" w:eastAsia="Times New Roman" w:hAnsi="Arial" w:cs="Arial"/>
          <w:kern w:val="0"/>
          <w:lang w:eastAsia="en-GB"/>
          <w14:ligatures w14:val="none"/>
        </w:rPr>
        <w:t>regards to</w:t>
      </w:r>
      <w:proofErr w:type="gramEnd"/>
      <w:r w:rsidRPr="00932BB1">
        <w:rPr>
          <w:rFonts w:ascii="Arial" w:eastAsia="Times New Roman" w:hAnsi="Arial" w:cs="Arial"/>
          <w:kern w:val="0"/>
          <w:lang w:eastAsia="en-GB"/>
          <w14:ligatures w14:val="none"/>
        </w:rPr>
        <w:t xml:space="preserve"> the proposal. However, having regard to the nature and scale of the development, officers do not consider that the benefits identified are sufficient to outweigh the less than substantial harm arising to the significance of the Edington Conservation Area.</w:t>
      </w:r>
    </w:p>
    <w:p w14:paraId="3ED7DBCC" w14:textId="77777777" w:rsidR="00932BB1" w:rsidRPr="00F45F83" w:rsidRDefault="00932BB1" w:rsidP="001535D0">
      <w:pPr>
        <w:spacing w:after="0" w:line="276" w:lineRule="auto"/>
        <w:jc w:val="both"/>
        <w:rPr>
          <w:rFonts w:ascii="Arial" w:eastAsia="Times New Roman" w:hAnsi="Arial" w:cs="Arial"/>
          <w:kern w:val="0"/>
          <w:lang w:eastAsia="en-GB"/>
          <w14:ligatures w14:val="none"/>
        </w:rPr>
      </w:pPr>
    </w:p>
    <w:p w14:paraId="5B0E1D16" w14:textId="77777777" w:rsidR="001535D0" w:rsidRPr="00F45F83" w:rsidRDefault="001535D0" w:rsidP="001535D0">
      <w:pPr>
        <w:spacing w:after="0" w:line="276" w:lineRule="auto"/>
        <w:jc w:val="both"/>
        <w:rPr>
          <w:rFonts w:ascii="Arial" w:eastAsia="Times New Roman" w:hAnsi="Arial" w:cs="Arial"/>
          <w:kern w:val="0"/>
          <w:lang w:eastAsia="en-GB"/>
          <w14:ligatures w14:val="none"/>
        </w:rPr>
      </w:pPr>
      <w:r w:rsidRPr="00F45F83">
        <w:rPr>
          <w:rFonts w:ascii="Arial" w:eastAsia="Times New Roman" w:hAnsi="Arial" w:cs="Arial"/>
          <w:kern w:val="0"/>
          <w:lang w:eastAsia="en-GB"/>
          <w14:ligatures w14:val="none"/>
        </w:rPr>
        <w:t>Accordingly, the proposal conflicts with Core Policies 57 and 58 of the Wiltshire Core Strategy, Policies HE5, HE6 and HE9 of the National Planning Policy Framework and the statutory duty contained within Section 72(1) of the Planning (Listed Buildings and Conservation Areas) Act 1990.</w:t>
      </w:r>
    </w:p>
    <w:p w14:paraId="19C6A156" w14:textId="77777777" w:rsidR="00641BB2" w:rsidRPr="00F45F83" w:rsidRDefault="00641BB2" w:rsidP="00656594">
      <w:pPr>
        <w:spacing w:after="0" w:line="276" w:lineRule="auto"/>
        <w:jc w:val="both"/>
        <w:rPr>
          <w:rFonts w:ascii="Arial" w:eastAsia="Times New Roman" w:hAnsi="Arial" w:cs="Arial"/>
          <w:kern w:val="0"/>
          <w:lang w:eastAsia="en-GB"/>
          <w14:ligatures w14:val="none"/>
        </w:rPr>
      </w:pPr>
    </w:p>
    <w:p w14:paraId="3397B725" w14:textId="6D7417EC" w:rsidR="00656594" w:rsidRPr="00F45F83" w:rsidRDefault="00656594" w:rsidP="00656594">
      <w:pPr>
        <w:spacing w:after="0" w:line="276" w:lineRule="auto"/>
        <w:jc w:val="both"/>
        <w:rPr>
          <w:rFonts w:ascii="Arial" w:hAnsi="Arial" w:cs="Arial"/>
          <w:color w:val="000000" w:themeColor="text1"/>
          <w:u w:val="single"/>
        </w:rPr>
      </w:pPr>
      <w:r w:rsidRPr="00F45F83">
        <w:rPr>
          <w:rFonts w:ascii="Arial" w:hAnsi="Arial" w:cs="Arial"/>
          <w:color w:val="000000" w:themeColor="text1"/>
          <w:u w:val="single"/>
        </w:rPr>
        <w:t>Amenity</w:t>
      </w:r>
    </w:p>
    <w:p w14:paraId="6304748D" w14:textId="77777777" w:rsidR="009A1D4F" w:rsidRPr="00F45F83" w:rsidRDefault="009A1D4F" w:rsidP="009A1D4F">
      <w:pPr>
        <w:spacing w:after="0" w:line="276" w:lineRule="auto"/>
        <w:jc w:val="both"/>
        <w:rPr>
          <w:rFonts w:ascii="Arial" w:hAnsi="Arial" w:cs="Arial"/>
          <w:color w:val="000000" w:themeColor="text1"/>
        </w:rPr>
      </w:pPr>
      <w:r w:rsidRPr="00F45F83">
        <w:rPr>
          <w:rFonts w:ascii="Arial" w:hAnsi="Arial" w:cs="Arial"/>
          <w:color w:val="000000" w:themeColor="text1"/>
        </w:rPr>
        <w:t xml:space="preserve">Point vii of Core Policy 57 - Ensuring </w:t>
      </w:r>
      <w:proofErr w:type="gramStart"/>
      <w:r w:rsidRPr="00F45F83">
        <w:rPr>
          <w:rFonts w:ascii="Arial" w:hAnsi="Arial" w:cs="Arial"/>
          <w:color w:val="000000" w:themeColor="text1"/>
        </w:rPr>
        <w:t>High Quality</w:t>
      </w:r>
      <w:proofErr w:type="gramEnd"/>
      <w:r w:rsidRPr="00F45F83">
        <w:rPr>
          <w:rFonts w:ascii="Arial" w:hAnsi="Arial" w:cs="Arial"/>
          <w:color w:val="000000" w:themeColor="text1"/>
        </w:rPr>
        <w:t xml:space="preserve"> Design and Place Shaping of the Wiltshire Core Strategy seeks to ensure that developments do not adversely affect neighbouring properties.</w:t>
      </w:r>
    </w:p>
    <w:p w14:paraId="5BCD89A4" w14:textId="77777777" w:rsidR="009A1D4F" w:rsidRPr="00F45F83" w:rsidRDefault="009A1D4F" w:rsidP="009A1D4F">
      <w:pPr>
        <w:spacing w:after="0" w:line="276" w:lineRule="auto"/>
        <w:jc w:val="both"/>
        <w:rPr>
          <w:rFonts w:ascii="Arial" w:hAnsi="Arial" w:cs="Arial"/>
          <w:color w:val="000000" w:themeColor="text1"/>
        </w:rPr>
      </w:pPr>
    </w:p>
    <w:p w14:paraId="3CF840EE" w14:textId="77777777" w:rsidR="009A1D4F" w:rsidRPr="00F45F83" w:rsidRDefault="009A1D4F" w:rsidP="009A1D4F">
      <w:pPr>
        <w:spacing w:after="0" w:line="276" w:lineRule="auto"/>
        <w:jc w:val="both"/>
        <w:rPr>
          <w:rFonts w:ascii="Arial" w:hAnsi="Arial" w:cs="Arial"/>
          <w:color w:val="000000" w:themeColor="text1"/>
        </w:rPr>
      </w:pPr>
      <w:r w:rsidRPr="00F45F83">
        <w:rPr>
          <w:rFonts w:ascii="Arial" w:hAnsi="Arial" w:cs="Arial"/>
          <w:color w:val="000000" w:themeColor="text1"/>
        </w:rPr>
        <w:t xml:space="preserve">Policy P3 of the National Planning Policy Framework requires development to be appropriate for its location, taking account of its likely effects on health, living conditions and the environment. </w:t>
      </w:r>
      <w:proofErr w:type="gramStart"/>
      <w:r w:rsidRPr="00F45F83">
        <w:rPr>
          <w:rFonts w:ascii="Arial" w:hAnsi="Arial" w:cs="Arial"/>
          <w:color w:val="000000" w:themeColor="text1"/>
        </w:rPr>
        <w:t>In particular, Policy</w:t>
      </w:r>
      <w:proofErr w:type="gramEnd"/>
      <w:r w:rsidRPr="00F45F83">
        <w:rPr>
          <w:rFonts w:ascii="Arial" w:hAnsi="Arial" w:cs="Arial"/>
          <w:color w:val="000000" w:themeColor="text1"/>
        </w:rPr>
        <w:t xml:space="preserve"> P3(2)(b) requires development to avoid giving rise to unacceptable impacts on the living conditions of neighbouring residents and occupiers. In assessing amenity impacts, regard should be had to matters including daylight and sunlight, outlook, privacy, overbearing impacts and other effects on residential amenity.</w:t>
      </w:r>
    </w:p>
    <w:p w14:paraId="12EF9BF0" w14:textId="77777777" w:rsidR="009A1D4F" w:rsidRPr="00F45F83" w:rsidRDefault="009A1D4F" w:rsidP="009A1D4F">
      <w:pPr>
        <w:spacing w:after="0" w:line="276" w:lineRule="auto"/>
        <w:jc w:val="both"/>
        <w:rPr>
          <w:rFonts w:ascii="Arial" w:hAnsi="Arial" w:cs="Arial"/>
          <w:color w:val="000000" w:themeColor="text1"/>
        </w:rPr>
      </w:pPr>
    </w:p>
    <w:p w14:paraId="1ADFC008" w14:textId="77777777" w:rsidR="009A1D4F" w:rsidRPr="00F45F83" w:rsidRDefault="009A1D4F" w:rsidP="009A1D4F">
      <w:pPr>
        <w:spacing w:after="0" w:line="276" w:lineRule="auto"/>
        <w:jc w:val="both"/>
        <w:rPr>
          <w:rFonts w:ascii="Arial" w:hAnsi="Arial" w:cs="Arial"/>
          <w:color w:val="000000" w:themeColor="text1"/>
        </w:rPr>
      </w:pPr>
      <w:r w:rsidRPr="00F45F83">
        <w:rPr>
          <w:rFonts w:ascii="Arial" w:hAnsi="Arial" w:cs="Arial"/>
          <w:color w:val="000000" w:themeColor="text1"/>
        </w:rPr>
        <w:t xml:space="preserve">The proposed development has been assessed in terms of its potential impact on the residential amenity of neighbouring properties, with </w:t>
      </w:r>
      <w:proofErr w:type="gramStart"/>
      <w:r w:rsidRPr="00F45F83">
        <w:rPr>
          <w:rFonts w:ascii="Arial" w:hAnsi="Arial" w:cs="Arial"/>
          <w:color w:val="000000" w:themeColor="text1"/>
        </w:rPr>
        <w:t>particular regard</w:t>
      </w:r>
      <w:proofErr w:type="gramEnd"/>
      <w:r w:rsidRPr="00F45F83">
        <w:rPr>
          <w:rFonts w:ascii="Arial" w:hAnsi="Arial" w:cs="Arial"/>
          <w:color w:val="000000" w:themeColor="text1"/>
        </w:rPr>
        <w:t xml:space="preserve"> to loss of light, overshadowing, loss of privacy and overbearing effects.</w:t>
      </w:r>
    </w:p>
    <w:p w14:paraId="1F1B2F5C" w14:textId="77777777" w:rsidR="009A1D4F" w:rsidRPr="00F45F83" w:rsidRDefault="009A1D4F" w:rsidP="009A1D4F">
      <w:pPr>
        <w:spacing w:after="0" w:line="276" w:lineRule="auto"/>
        <w:jc w:val="both"/>
        <w:rPr>
          <w:rFonts w:ascii="Arial" w:hAnsi="Arial" w:cs="Arial"/>
          <w:color w:val="000000" w:themeColor="text1"/>
        </w:rPr>
      </w:pPr>
    </w:p>
    <w:p w14:paraId="5D7631BA" w14:textId="77777777" w:rsidR="00BD6896" w:rsidRDefault="00BD6896" w:rsidP="009A1D4F">
      <w:pPr>
        <w:spacing w:after="0" w:line="276" w:lineRule="auto"/>
        <w:jc w:val="both"/>
        <w:rPr>
          <w:rFonts w:ascii="Arial" w:hAnsi="Arial" w:cs="Arial"/>
          <w:b/>
          <w:bCs/>
          <w:color w:val="000000" w:themeColor="text1"/>
        </w:rPr>
      </w:pPr>
    </w:p>
    <w:p w14:paraId="36CD4206" w14:textId="77777777" w:rsidR="00BD6896" w:rsidRDefault="00BD6896" w:rsidP="009A1D4F">
      <w:pPr>
        <w:spacing w:after="0" w:line="276" w:lineRule="auto"/>
        <w:jc w:val="both"/>
        <w:rPr>
          <w:rFonts w:ascii="Arial" w:hAnsi="Arial" w:cs="Arial"/>
          <w:b/>
          <w:bCs/>
          <w:color w:val="000000" w:themeColor="text1"/>
        </w:rPr>
      </w:pPr>
    </w:p>
    <w:p w14:paraId="14D6B705" w14:textId="1A5E82D1" w:rsidR="009A1D4F" w:rsidRPr="00F45F83" w:rsidRDefault="009A1D4F" w:rsidP="009A1D4F">
      <w:pPr>
        <w:spacing w:after="0" w:line="276" w:lineRule="auto"/>
        <w:jc w:val="both"/>
        <w:rPr>
          <w:rFonts w:ascii="Arial" w:hAnsi="Arial" w:cs="Arial"/>
          <w:color w:val="000000" w:themeColor="text1"/>
        </w:rPr>
      </w:pPr>
      <w:r w:rsidRPr="00F45F83">
        <w:rPr>
          <w:rFonts w:ascii="Arial" w:hAnsi="Arial" w:cs="Arial"/>
          <w:b/>
          <w:bCs/>
          <w:color w:val="000000" w:themeColor="text1"/>
        </w:rPr>
        <w:lastRenderedPageBreak/>
        <w:t>Loss of Light / Overshadowing</w:t>
      </w:r>
    </w:p>
    <w:p w14:paraId="0C37F291" w14:textId="77777777" w:rsidR="009A1D4F" w:rsidRPr="00F45F83" w:rsidRDefault="009A1D4F" w:rsidP="009A1D4F">
      <w:pPr>
        <w:spacing w:after="0" w:line="276" w:lineRule="auto"/>
        <w:jc w:val="both"/>
        <w:rPr>
          <w:rFonts w:ascii="Arial" w:hAnsi="Arial" w:cs="Arial"/>
          <w:color w:val="000000" w:themeColor="text1"/>
        </w:rPr>
      </w:pPr>
      <w:r w:rsidRPr="00F45F83">
        <w:rPr>
          <w:rFonts w:ascii="Arial" w:hAnsi="Arial" w:cs="Arial"/>
          <w:color w:val="000000" w:themeColor="text1"/>
        </w:rPr>
        <w:t xml:space="preserve">The proposed conservatory is </w:t>
      </w:r>
      <w:proofErr w:type="gramStart"/>
      <w:r w:rsidRPr="00F45F83">
        <w:rPr>
          <w:rFonts w:ascii="Arial" w:hAnsi="Arial" w:cs="Arial"/>
          <w:color w:val="000000" w:themeColor="text1"/>
        </w:rPr>
        <w:t>single-storey</w:t>
      </w:r>
      <w:proofErr w:type="gramEnd"/>
      <w:r w:rsidRPr="00F45F83">
        <w:rPr>
          <w:rFonts w:ascii="Arial" w:hAnsi="Arial" w:cs="Arial"/>
          <w:color w:val="000000" w:themeColor="text1"/>
        </w:rPr>
        <w:t xml:space="preserve"> in scale and would be positioned alongside the existing side elevation of the dwelling. Having regard to its scale, siting and relationship with neighbouring properties, officers do not consider that the proposal would result in any material loss of light or unacceptable overshadowing to adjoining occupiers.</w:t>
      </w:r>
    </w:p>
    <w:p w14:paraId="75E746AF" w14:textId="77777777" w:rsidR="009A1D4F" w:rsidRPr="00F45F83" w:rsidRDefault="009A1D4F" w:rsidP="009A1D4F">
      <w:pPr>
        <w:spacing w:after="0" w:line="276" w:lineRule="auto"/>
        <w:jc w:val="both"/>
        <w:rPr>
          <w:rFonts w:ascii="Arial" w:hAnsi="Arial" w:cs="Arial"/>
          <w:color w:val="000000" w:themeColor="text1"/>
        </w:rPr>
      </w:pPr>
    </w:p>
    <w:p w14:paraId="59615D8C" w14:textId="122C72F4" w:rsidR="009A1D4F" w:rsidRPr="00F45F83" w:rsidRDefault="009A1D4F" w:rsidP="009A1D4F">
      <w:pPr>
        <w:spacing w:after="0" w:line="276" w:lineRule="auto"/>
        <w:jc w:val="both"/>
        <w:rPr>
          <w:rFonts w:ascii="Arial" w:hAnsi="Arial" w:cs="Arial"/>
          <w:color w:val="000000" w:themeColor="text1"/>
        </w:rPr>
      </w:pPr>
      <w:r w:rsidRPr="00F45F83">
        <w:rPr>
          <w:rFonts w:ascii="Arial" w:hAnsi="Arial" w:cs="Arial"/>
          <w:b/>
          <w:bCs/>
          <w:color w:val="000000" w:themeColor="text1"/>
        </w:rPr>
        <w:t>Loss of Privacy</w:t>
      </w:r>
    </w:p>
    <w:p w14:paraId="074E9888" w14:textId="77777777" w:rsidR="009A1D4F" w:rsidRPr="00F45F83" w:rsidRDefault="009A1D4F" w:rsidP="009A1D4F">
      <w:pPr>
        <w:spacing w:after="0" w:line="276" w:lineRule="auto"/>
        <w:jc w:val="both"/>
        <w:rPr>
          <w:rFonts w:ascii="Arial" w:hAnsi="Arial" w:cs="Arial"/>
          <w:color w:val="000000" w:themeColor="text1"/>
        </w:rPr>
      </w:pPr>
      <w:r w:rsidRPr="00F45F83">
        <w:rPr>
          <w:rFonts w:ascii="Arial" w:hAnsi="Arial" w:cs="Arial"/>
          <w:color w:val="000000" w:themeColor="text1"/>
        </w:rPr>
        <w:t>The proposed development would not introduce any additional opportunities for overlooking beyond those typically associated with a domestic conservatory. Given its scale, design and relationship with neighbouring properties, the proposal is not considered likely to result in any material loss of privacy.</w:t>
      </w:r>
    </w:p>
    <w:p w14:paraId="535B6F1D" w14:textId="77777777" w:rsidR="009A1D4F" w:rsidRPr="00F45F83" w:rsidRDefault="009A1D4F" w:rsidP="009A1D4F">
      <w:pPr>
        <w:spacing w:after="0" w:line="276" w:lineRule="auto"/>
        <w:jc w:val="both"/>
        <w:rPr>
          <w:rFonts w:ascii="Arial" w:hAnsi="Arial" w:cs="Arial"/>
          <w:color w:val="000000" w:themeColor="text1"/>
        </w:rPr>
      </w:pPr>
    </w:p>
    <w:p w14:paraId="6D3E569F" w14:textId="77777777" w:rsidR="009A1D4F" w:rsidRPr="00F45F83" w:rsidRDefault="009A1D4F" w:rsidP="009A1D4F">
      <w:pPr>
        <w:spacing w:after="0" w:line="276" w:lineRule="auto"/>
        <w:jc w:val="both"/>
        <w:rPr>
          <w:rFonts w:ascii="Arial" w:hAnsi="Arial" w:cs="Arial"/>
          <w:color w:val="000000" w:themeColor="text1"/>
        </w:rPr>
      </w:pPr>
      <w:r w:rsidRPr="00F45F83">
        <w:rPr>
          <w:rFonts w:ascii="Arial" w:hAnsi="Arial" w:cs="Arial"/>
          <w:b/>
          <w:bCs/>
          <w:color w:val="000000" w:themeColor="text1"/>
        </w:rPr>
        <w:t>Overbearing Impact</w:t>
      </w:r>
    </w:p>
    <w:p w14:paraId="0B8DFAF7" w14:textId="77777777" w:rsidR="009A1D4F" w:rsidRPr="00F45F83" w:rsidRDefault="009A1D4F" w:rsidP="009A1D4F">
      <w:pPr>
        <w:spacing w:after="0" w:line="276" w:lineRule="auto"/>
        <w:jc w:val="both"/>
        <w:rPr>
          <w:rFonts w:ascii="Arial" w:hAnsi="Arial" w:cs="Arial"/>
          <w:color w:val="000000" w:themeColor="text1"/>
        </w:rPr>
      </w:pPr>
      <w:r w:rsidRPr="00F45F83">
        <w:rPr>
          <w:rFonts w:ascii="Arial" w:hAnsi="Arial" w:cs="Arial"/>
          <w:color w:val="000000" w:themeColor="text1"/>
        </w:rPr>
        <w:t>By reason of its modest scale, single-storey form and relationship with adjoining properties, the proposal would not appear unduly dominant or overbearing and would not result in any unacceptable impact upon the living conditions of neighbouring occupiers.</w:t>
      </w:r>
    </w:p>
    <w:p w14:paraId="416CB217" w14:textId="77777777" w:rsidR="009A1D4F" w:rsidRPr="00F45F83" w:rsidRDefault="009A1D4F" w:rsidP="009A1D4F">
      <w:pPr>
        <w:spacing w:after="0" w:line="276" w:lineRule="auto"/>
        <w:jc w:val="both"/>
        <w:rPr>
          <w:rFonts w:ascii="Arial" w:hAnsi="Arial" w:cs="Arial"/>
          <w:color w:val="000000" w:themeColor="text1"/>
        </w:rPr>
      </w:pPr>
    </w:p>
    <w:p w14:paraId="60E18A1B" w14:textId="22F4BE1E" w:rsidR="009A1D4F" w:rsidRPr="00F45F83" w:rsidRDefault="009A1D4F" w:rsidP="009A1D4F">
      <w:pPr>
        <w:spacing w:after="0" w:line="276" w:lineRule="auto"/>
        <w:jc w:val="both"/>
        <w:rPr>
          <w:rFonts w:ascii="Arial" w:hAnsi="Arial" w:cs="Arial"/>
          <w:color w:val="000000" w:themeColor="text1"/>
        </w:rPr>
      </w:pPr>
      <w:r w:rsidRPr="00F45F83">
        <w:rPr>
          <w:rFonts w:ascii="Arial" w:hAnsi="Arial" w:cs="Arial"/>
          <w:color w:val="000000" w:themeColor="text1"/>
        </w:rPr>
        <w:t>Furthermore, two neighbouring occupiers have submitted representations confirming that they raise no objection to the proposal. Whilst these comments are noted and support the conclusion that the proposal would not result in unacceptable impacts upon residential amenity, officers have undertaken an independent assessment of the proposal against the relevant planning policies.</w:t>
      </w:r>
    </w:p>
    <w:p w14:paraId="5830FC29" w14:textId="77777777" w:rsidR="009A1D4F" w:rsidRPr="00F45F83" w:rsidRDefault="009A1D4F" w:rsidP="009A1D4F">
      <w:pPr>
        <w:spacing w:after="0" w:line="276" w:lineRule="auto"/>
        <w:jc w:val="both"/>
        <w:rPr>
          <w:rFonts w:ascii="Arial" w:hAnsi="Arial" w:cs="Arial"/>
          <w:color w:val="000000" w:themeColor="text1"/>
        </w:rPr>
      </w:pPr>
    </w:p>
    <w:p w14:paraId="477C0660" w14:textId="77777777" w:rsidR="009A1D4F" w:rsidRPr="00F45F83" w:rsidRDefault="009A1D4F" w:rsidP="009A1D4F">
      <w:pPr>
        <w:spacing w:after="0" w:line="276" w:lineRule="auto"/>
        <w:jc w:val="both"/>
        <w:rPr>
          <w:rFonts w:ascii="Arial" w:hAnsi="Arial" w:cs="Arial"/>
          <w:color w:val="000000" w:themeColor="text1"/>
        </w:rPr>
      </w:pPr>
      <w:r w:rsidRPr="00F45F83">
        <w:rPr>
          <w:rFonts w:ascii="Arial" w:hAnsi="Arial" w:cs="Arial"/>
          <w:color w:val="000000" w:themeColor="text1"/>
        </w:rPr>
        <w:t>The proposal is therefore considered to accord with Core Policy 57 (vii) of the Wiltshire Core Strategy, Appendix D of the Wiltshire Design Guide and Policy P3(2)(b) of the National Planning Policy Framework.</w:t>
      </w:r>
    </w:p>
    <w:p w14:paraId="4F2788C1" w14:textId="77777777" w:rsidR="002A745A" w:rsidRPr="00F45F83" w:rsidRDefault="002A745A" w:rsidP="009C1702">
      <w:pPr>
        <w:spacing w:after="0" w:line="276" w:lineRule="auto"/>
        <w:jc w:val="both"/>
        <w:rPr>
          <w:rFonts w:ascii="Arial" w:hAnsi="Arial" w:cs="Arial"/>
          <w:color w:val="000000" w:themeColor="text1"/>
          <w:u w:val="single"/>
        </w:rPr>
      </w:pPr>
    </w:p>
    <w:p w14:paraId="065AEE61" w14:textId="3CACE059" w:rsidR="009C3A91" w:rsidRPr="00F45F83" w:rsidRDefault="009C3A91" w:rsidP="009C1702">
      <w:pPr>
        <w:spacing w:after="0" w:line="276" w:lineRule="auto"/>
        <w:jc w:val="both"/>
        <w:rPr>
          <w:rFonts w:ascii="Arial" w:eastAsia="Times New Roman" w:hAnsi="Arial" w:cs="Arial"/>
          <w:color w:val="000000" w:themeColor="text1"/>
          <w:kern w:val="0"/>
          <w:u w:val="single"/>
          <w:lang w:eastAsia="en-GB"/>
          <w14:ligatures w14:val="none"/>
        </w:rPr>
      </w:pPr>
      <w:r w:rsidRPr="00F45F83">
        <w:rPr>
          <w:rFonts w:ascii="Arial" w:eastAsia="Times New Roman" w:hAnsi="Arial" w:cs="Arial"/>
          <w:color w:val="000000" w:themeColor="text1"/>
          <w:kern w:val="0"/>
          <w:u w:val="single"/>
          <w:lang w:eastAsia="en-GB"/>
          <w14:ligatures w14:val="none"/>
        </w:rPr>
        <w:t xml:space="preserve">Other </w:t>
      </w:r>
      <w:r w:rsidR="00A3010D" w:rsidRPr="00F45F83">
        <w:rPr>
          <w:rFonts w:ascii="Arial" w:eastAsia="Times New Roman" w:hAnsi="Arial" w:cs="Arial"/>
          <w:color w:val="000000" w:themeColor="text1"/>
          <w:kern w:val="0"/>
          <w:u w:val="single"/>
          <w:lang w:eastAsia="en-GB"/>
          <w14:ligatures w14:val="none"/>
        </w:rPr>
        <w:t>i</w:t>
      </w:r>
      <w:r w:rsidRPr="00F45F83">
        <w:rPr>
          <w:rFonts w:ascii="Arial" w:eastAsia="Times New Roman" w:hAnsi="Arial" w:cs="Arial"/>
          <w:color w:val="000000" w:themeColor="text1"/>
          <w:kern w:val="0"/>
          <w:u w:val="single"/>
          <w:lang w:eastAsia="en-GB"/>
          <w14:ligatures w14:val="none"/>
        </w:rPr>
        <w:t>ssues</w:t>
      </w:r>
    </w:p>
    <w:p w14:paraId="140CB533" w14:textId="50EBB778" w:rsidR="00995F68" w:rsidRPr="00F45F83" w:rsidRDefault="00523F6D" w:rsidP="009C1702">
      <w:pPr>
        <w:spacing w:after="0" w:line="276" w:lineRule="auto"/>
        <w:jc w:val="both"/>
        <w:rPr>
          <w:rFonts w:ascii="Arial" w:eastAsia="Times New Roman" w:hAnsi="Arial" w:cs="Arial"/>
          <w:kern w:val="0"/>
          <w:lang w:eastAsia="en-GB"/>
          <w14:ligatures w14:val="none"/>
        </w:rPr>
      </w:pPr>
      <w:r w:rsidRPr="00F45F83">
        <w:rPr>
          <w:rFonts w:ascii="Arial" w:eastAsia="Times New Roman" w:hAnsi="Arial" w:cs="Arial"/>
          <w:kern w:val="0"/>
          <w:lang w:eastAsia="en-GB"/>
          <w14:ligatures w14:val="none"/>
        </w:rPr>
        <w:t>N/A</w:t>
      </w:r>
    </w:p>
    <w:p w14:paraId="234FEAA6" w14:textId="77777777" w:rsidR="00523F6D" w:rsidRPr="00F45F83" w:rsidRDefault="00523F6D" w:rsidP="009C1702">
      <w:pPr>
        <w:spacing w:after="0" w:line="276" w:lineRule="auto"/>
        <w:jc w:val="both"/>
        <w:rPr>
          <w:rFonts w:ascii="Arial" w:eastAsia="Times New Roman" w:hAnsi="Arial" w:cs="Arial"/>
          <w:i/>
          <w:iCs/>
          <w:color w:val="FF0000"/>
          <w:kern w:val="0"/>
          <w:lang w:eastAsia="en-GB"/>
          <w14:ligatures w14:val="none"/>
        </w:rPr>
      </w:pPr>
    </w:p>
    <w:p w14:paraId="65BBEDB1" w14:textId="77777777" w:rsidR="00BD6896" w:rsidRDefault="00BD6896" w:rsidP="009C1702">
      <w:pPr>
        <w:spacing w:after="0" w:line="276" w:lineRule="auto"/>
        <w:jc w:val="both"/>
        <w:rPr>
          <w:rFonts w:ascii="Arial" w:eastAsia="Times New Roman" w:hAnsi="Arial" w:cs="Arial"/>
          <w:b/>
          <w:bCs/>
          <w:kern w:val="0"/>
          <w:lang w:eastAsia="en-GB"/>
          <w14:ligatures w14:val="none"/>
        </w:rPr>
      </w:pPr>
    </w:p>
    <w:p w14:paraId="7656E0E5" w14:textId="5CC0A662" w:rsidR="00F7609E" w:rsidRPr="00F45F83" w:rsidRDefault="00F7609E" w:rsidP="009C1702">
      <w:pPr>
        <w:spacing w:after="0" w:line="276" w:lineRule="auto"/>
        <w:jc w:val="both"/>
        <w:rPr>
          <w:rFonts w:ascii="Arial" w:eastAsia="Times New Roman" w:hAnsi="Arial" w:cs="Arial"/>
          <w:b/>
          <w:bCs/>
          <w:kern w:val="0"/>
          <w:lang w:eastAsia="en-GB"/>
          <w14:ligatures w14:val="none"/>
        </w:rPr>
      </w:pPr>
      <w:r w:rsidRPr="00F45F83">
        <w:rPr>
          <w:rFonts w:ascii="Arial" w:eastAsia="Times New Roman" w:hAnsi="Arial" w:cs="Arial"/>
          <w:b/>
          <w:bCs/>
          <w:kern w:val="0"/>
          <w:lang w:eastAsia="en-GB"/>
          <w14:ligatures w14:val="none"/>
        </w:rPr>
        <w:t>CONCLUSION</w:t>
      </w:r>
    </w:p>
    <w:p w14:paraId="53D6BBA6" w14:textId="77777777" w:rsidR="00541875" w:rsidRPr="00F45F83" w:rsidRDefault="00541875" w:rsidP="00541875">
      <w:pPr>
        <w:spacing w:after="0" w:line="276" w:lineRule="auto"/>
        <w:jc w:val="both"/>
        <w:rPr>
          <w:rFonts w:ascii="Arial" w:eastAsia="Times New Roman" w:hAnsi="Arial" w:cs="Arial"/>
          <w:color w:val="000000" w:themeColor="text1"/>
          <w:kern w:val="0"/>
          <w:lang w:eastAsia="en-GB"/>
          <w14:ligatures w14:val="none"/>
        </w:rPr>
      </w:pPr>
      <w:r w:rsidRPr="00F45F83">
        <w:rPr>
          <w:rFonts w:ascii="Arial" w:eastAsia="Times New Roman" w:hAnsi="Arial" w:cs="Arial"/>
          <w:color w:val="000000" w:themeColor="text1"/>
          <w:kern w:val="0"/>
          <w:lang w:eastAsia="en-GB"/>
          <w14:ligatures w14:val="none"/>
        </w:rPr>
        <w:t>The application seeks planning permission for the erection of a single-storey conservatory attached to the side elevation of a dwelling located within the Edington Conservation Area.</w:t>
      </w:r>
    </w:p>
    <w:p w14:paraId="4EC479AF" w14:textId="77777777" w:rsidR="00541875" w:rsidRPr="00F45F83" w:rsidRDefault="00541875" w:rsidP="00541875">
      <w:pPr>
        <w:spacing w:after="0" w:line="276" w:lineRule="auto"/>
        <w:jc w:val="both"/>
        <w:rPr>
          <w:rFonts w:ascii="Arial" w:eastAsia="Times New Roman" w:hAnsi="Arial" w:cs="Arial"/>
          <w:color w:val="000000" w:themeColor="text1"/>
          <w:kern w:val="0"/>
          <w:lang w:eastAsia="en-GB"/>
          <w14:ligatures w14:val="none"/>
        </w:rPr>
      </w:pPr>
    </w:p>
    <w:p w14:paraId="1DC60594" w14:textId="77777777" w:rsidR="00BD6896" w:rsidRDefault="00541875" w:rsidP="00541875">
      <w:pPr>
        <w:spacing w:after="0" w:line="276" w:lineRule="auto"/>
        <w:jc w:val="both"/>
        <w:rPr>
          <w:rFonts w:ascii="Arial" w:eastAsia="Times New Roman" w:hAnsi="Arial" w:cs="Arial"/>
          <w:color w:val="000000" w:themeColor="text1"/>
          <w:kern w:val="0"/>
          <w:lang w:eastAsia="en-GB"/>
          <w14:ligatures w14:val="none"/>
        </w:rPr>
      </w:pPr>
      <w:r w:rsidRPr="00F45F83">
        <w:rPr>
          <w:rFonts w:ascii="Arial" w:eastAsia="Times New Roman" w:hAnsi="Arial" w:cs="Arial"/>
          <w:color w:val="000000" w:themeColor="text1"/>
          <w:kern w:val="0"/>
          <w:lang w:eastAsia="en-GB"/>
          <w14:ligatures w14:val="none"/>
        </w:rPr>
        <w:t>Whilst amendments submitted during the course of the application are acknowledged and are considered to have reduced the visual prominence of the development when compared to the originally submitted scheme, officers remain of the view that the proposal would fail to preserve or enhance the character and appearance of the Edington Conservation Area and would result in less than substantial harm to its significance.</w:t>
      </w:r>
    </w:p>
    <w:p w14:paraId="47172EA0" w14:textId="05977090" w:rsidR="00541875" w:rsidRDefault="00C040D8" w:rsidP="00541875">
      <w:pPr>
        <w:spacing w:after="0" w:line="276" w:lineRule="auto"/>
        <w:jc w:val="both"/>
        <w:rPr>
          <w:rFonts w:ascii="Arial" w:eastAsia="Times New Roman" w:hAnsi="Arial" w:cs="Arial"/>
          <w:color w:val="000000" w:themeColor="text1"/>
          <w:kern w:val="0"/>
          <w:lang w:eastAsia="en-GB"/>
          <w14:ligatures w14:val="none"/>
        </w:rPr>
      </w:pPr>
      <w:proofErr w:type="gramStart"/>
      <w:r w:rsidRPr="00C040D8">
        <w:rPr>
          <w:rFonts w:ascii="Arial" w:eastAsia="Times New Roman" w:hAnsi="Arial" w:cs="Arial"/>
          <w:color w:val="000000" w:themeColor="text1"/>
          <w:kern w:val="0"/>
          <w:lang w:eastAsia="en-GB"/>
          <w14:ligatures w14:val="none"/>
        </w:rPr>
        <w:lastRenderedPageBreak/>
        <w:t>Particular regard</w:t>
      </w:r>
      <w:proofErr w:type="gramEnd"/>
      <w:r w:rsidRPr="00C040D8">
        <w:rPr>
          <w:rFonts w:ascii="Arial" w:eastAsia="Times New Roman" w:hAnsi="Arial" w:cs="Arial"/>
          <w:color w:val="000000" w:themeColor="text1"/>
          <w:kern w:val="0"/>
          <w:lang w:eastAsia="en-GB"/>
          <w14:ligatures w14:val="none"/>
        </w:rPr>
        <w:t xml:space="preserve"> has been given to the significance of the Edington Conservation Area, the contribution made by the terrace of traditional cottages, its historic relationship with the former Ballard's Farm holding and the prominent position of the application property within the public realm. Having carefully assessed the proposal, officers conclude that the conservatory-style extension, by reason of its form, appearance, incongruous and unsympathetic materials and prominent siting, would fail to preserve the character and appearance of the Conservation Area, appearing as an incongruous addition within prominent public views of the terrace, and would result in less than substantial harm to</w:t>
      </w:r>
      <w:r w:rsidR="00096795">
        <w:rPr>
          <w:rFonts w:ascii="Arial" w:eastAsia="Times New Roman" w:hAnsi="Arial" w:cs="Arial"/>
          <w:color w:val="000000" w:themeColor="text1"/>
          <w:kern w:val="0"/>
          <w:lang w:eastAsia="en-GB"/>
          <w14:ligatures w14:val="none"/>
        </w:rPr>
        <w:t xml:space="preserve"> </w:t>
      </w:r>
      <w:r w:rsidRPr="00C040D8">
        <w:rPr>
          <w:rFonts w:ascii="Arial" w:eastAsia="Times New Roman" w:hAnsi="Arial" w:cs="Arial"/>
          <w:color w:val="000000" w:themeColor="text1"/>
          <w:kern w:val="0"/>
          <w:lang w:eastAsia="en-GB"/>
          <w14:ligatures w14:val="none"/>
        </w:rPr>
        <w:t>the significance of the heritage assets. The identified heritage harm is not considered to be outweighed by any public benefits arising from the proposal.</w:t>
      </w:r>
    </w:p>
    <w:p w14:paraId="06038B3F" w14:textId="77777777" w:rsidR="00C040D8" w:rsidRPr="00F45F83" w:rsidRDefault="00C040D8" w:rsidP="00541875">
      <w:pPr>
        <w:spacing w:after="0" w:line="276" w:lineRule="auto"/>
        <w:jc w:val="both"/>
        <w:rPr>
          <w:rFonts w:ascii="Arial" w:eastAsia="Times New Roman" w:hAnsi="Arial" w:cs="Arial"/>
          <w:color w:val="000000" w:themeColor="text1"/>
          <w:kern w:val="0"/>
          <w:lang w:eastAsia="en-GB"/>
          <w14:ligatures w14:val="none"/>
        </w:rPr>
      </w:pPr>
    </w:p>
    <w:p w14:paraId="69F756F7" w14:textId="77777777" w:rsidR="00541875" w:rsidRPr="00F45F83" w:rsidRDefault="00541875" w:rsidP="00541875">
      <w:pPr>
        <w:spacing w:after="0" w:line="276" w:lineRule="auto"/>
        <w:jc w:val="both"/>
        <w:rPr>
          <w:rFonts w:ascii="Arial" w:eastAsia="Times New Roman" w:hAnsi="Arial" w:cs="Arial"/>
          <w:color w:val="000000" w:themeColor="text1"/>
          <w:kern w:val="0"/>
          <w:lang w:eastAsia="en-GB"/>
          <w14:ligatures w14:val="none"/>
        </w:rPr>
      </w:pPr>
      <w:r w:rsidRPr="00F45F83">
        <w:rPr>
          <w:rFonts w:ascii="Arial" w:eastAsia="Times New Roman" w:hAnsi="Arial" w:cs="Arial"/>
          <w:color w:val="000000" w:themeColor="text1"/>
          <w:kern w:val="0"/>
          <w:lang w:eastAsia="en-GB"/>
          <w14:ligatures w14:val="none"/>
        </w:rPr>
        <w:t>Accordingly, the proposal conflicts with Core Policies 57 and 58 of the Wiltshire Core Strategy, the National Planning Policy Framework and the statutory duty contained within Section 72(1) of the Planning (Listed Buildings and Conservation Areas) Act 1990.</w:t>
      </w:r>
    </w:p>
    <w:p w14:paraId="678CB509" w14:textId="77777777" w:rsidR="00541875" w:rsidRPr="00F45F83" w:rsidRDefault="00541875" w:rsidP="00541875">
      <w:pPr>
        <w:spacing w:after="0" w:line="276" w:lineRule="auto"/>
        <w:jc w:val="both"/>
        <w:rPr>
          <w:rFonts w:ascii="Arial" w:eastAsia="Times New Roman" w:hAnsi="Arial" w:cs="Arial"/>
          <w:color w:val="000000" w:themeColor="text1"/>
          <w:kern w:val="0"/>
          <w:lang w:eastAsia="en-GB"/>
          <w14:ligatures w14:val="none"/>
        </w:rPr>
      </w:pPr>
    </w:p>
    <w:p w14:paraId="50D029A8" w14:textId="77777777" w:rsidR="00541875" w:rsidRPr="00F45F83" w:rsidRDefault="00541875" w:rsidP="00541875">
      <w:pPr>
        <w:spacing w:after="0" w:line="276" w:lineRule="auto"/>
        <w:jc w:val="both"/>
        <w:rPr>
          <w:rFonts w:ascii="Arial" w:eastAsia="Times New Roman" w:hAnsi="Arial" w:cs="Arial"/>
          <w:color w:val="000000" w:themeColor="text1"/>
          <w:kern w:val="0"/>
          <w:lang w:eastAsia="en-GB"/>
          <w14:ligatures w14:val="none"/>
        </w:rPr>
      </w:pPr>
      <w:r w:rsidRPr="00F45F83">
        <w:rPr>
          <w:rFonts w:ascii="Arial" w:eastAsia="Times New Roman" w:hAnsi="Arial" w:cs="Arial"/>
          <w:color w:val="000000" w:themeColor="text1"/>
          <w:kern w:val="0"/>
          <w:lang w:eastAsia="en-GB"/>
          <w14:ligatures w14:val="none"/>
        </w:rPr>
        <w:t>The application is therefore recommended for refusal.</w:t>
      </w:r>
    </w:p>
    <w:p w14:paraId="70562F07" w14:textId="77777777" w:rsidR="00541875" w:rsidRPr="00F45F83" w:rsidRDefault="00541875" w:rsidP="00541875">
      <w:pPr>
        <w:spacing w:after="0" w:line="276" w:lineRule="auto"/>
        <w:jc w:val="both"/>
        <w:rPr>
          <w:rFonts w:ascii="Arial" w:eastAsia="Times New Roman" w:hAnsi="Arial" w:cs="Arial"/>
          <w:color w:val="000000" w:themeColor="text1"/>
          <w:kern w:val="0"/>
          <w:lang w:eastAsia="en-GB"/>
          <w14:ligatures w14:val="none"/>
        </w:rPr>
      </w:pPr>
    </w:p>
    <w:p w14:paraId="0A3A7D2E" w14:textId="50669E9C" w:rsidR="006B568A" w:rsidRPr="00F45F83" w:rsidRDefault="00F7609E" w:rsidP="00F9178A">
      <w:pPr>
        <w:spacing w:after="0" w:line="276" w:lineRule="auto"/>
        <w:jc w:val="both"/>
        <w:rPr>
          <w:rFonts w:ascii="Arial" w:eastAsia="Times New Roman" w:hAnsi="Arial" w:cs="Arial"/>
          <w:b/>
          <w:bCs/>
          <w:kern w:val="0"/>
          <w:lang w:eastAsia="en-GB"/>
          <w14:ligatures w14:val="none"/>
        </w:rPr>
      </w:pPr>
      <w:r w:rsidRPr="00F45F83">
        <w:rPr>
          <w:rFonts w:ascii="Arial" w:eastAsia="Times New Roman" w:hAnsi="Arial" w:cs="Arial"/>
          <w:b/>
          <w:bCs/>
          <w:kern w:val="0"/>
          <w:lang w:eastAsia="en-GB"/>
          <w14:ligatures w14:val="none"/>
        </w:rPr>
        <w:t>RECOMMENDATION:</w:t>
      </w:r>
      <w:r w:rsidR="00E61ADC" w:rsidRPr="00F45F83">
        <w:rPr>
          <w:rFonts w:ascii="Arial" w:eastAsia="Times New Roman" w:hAnsi="Arial" w:cs="Arial"/>
          <w:b/>
          <w:bCs/>
          <w:kern w:val="0"/>
          <w:lang w:eastAsia="en-GB"/>
          <w14:ligatures w14:val="none"/>
        </w:rPr>
        <w:t xml:space="preserve">  </w:t>
      </w:r>
      <w:r w:rsidRPr="00F45F83">
        <w:rPr>
          <w:rFonts w:ascii="Arial" w:eastAsia="Times New Roman" w:hAnsi="Arial" w:cs="Arial"/>
          <w:b/>
          <w:bCs/>
          <w:kern w:val="0"/>
          <w:lang w:eastAsia="en-GB"/>
          <w14:ligatures w14:val="none"/>
        </w:rPr>
        <w:t xml:space="preserve">That Planning Permission be </w:t>
      </w:r>
      <w:r w:rsidR="002C5BD7" w:rsidRPr="00F45F83">
        <w:rPr>
          <w:rFonts w:ascii="Arial" w:eastAsia="Times New Roman" w:hAnsi="Arial" w:cs="Arial"/>
          <w:b/>
          <w:bCs/>
          <w:kern w:val="0"/>
          <w:lang w:eastAsia="en-GB"/>
          <w14:ligatures w14:val="none"/>
        </w:rPr>
        <w:t>REFUSED</w:t>
      </w:r>
      <w:r w:rsidR="00707BDA" w:rsidRPr="00F45F83">
        <w:rPr>
          <w:rFonts w:ascii="Arial" w:eastAsia="Times New Roman" w:hAnsi="Arial" w:cs="Arial"/>
          <w:b/>
          <w:bCs/>
          <w:kern w:val="0"/>
          <w:lang w:eastAsia="en-GB"/>
          <w14:ligatures w14:val="none"/>
        </w:rPr>
        <w:t>.</w:t>
      </w:r>
    </w:p>
    <w:p w14:paraId="0748F866" w14:textId="77777777" w:rsidR="004615DB" w:rsidRDefault="004615DB" w:rsidP="00272B67">
      <w:pPr>
        <w:spacing w:after="0" w:line="276" w:lineRule="auto"/>
        <w:jc w:val="both"/>
        <w:rPr>
          <w:rFonts w:ascii="Arial" w:eastAsia="Times New Roman" w:hAnsi="Arial" w:cs="Arial"/>
          <w:b/>
          <w:bCs/>
          <w:kern w:val="0"/>
          <w:lang w:eastAsia="en-GB"/>
          <w14:ligatures w14:val="none"/>
        </w:rPr>
      </w:pPr>
    </w:p>
    <w:p w14:paraId="19688E06" w14:textId="77777777" w:rsidR="0042278A" w:rsidRPr="0042278A" w:rsidRDefault="0042278A" w:rsidP="0042278A">
      <w:pPr>
        <w:spacing w:after="0" w:line="276" w:lineRule="auto"/>
        <w:jc w:val="both"/>
        <w:rPr>
          <w:rFonts w:ascii="Arial" w:eastAsia="Times New Roman" w:hAnsi="Arial" w:cs="Arial"/>
          <w:kern w:val="0"/>
          <w:lang w:eastAsia="en-GB"/>
          <w14:ligatures w14:val="none"/>
        </w:rPr>
      </w:pPr>
      <w:r w:rsidRPr="0042278A">
        <w:rPr>
          <w:rFonts w:ascii="Arial" w:eastAsia="Times New Roman" w:hAnsi="Arial" w:cs="Arial"/>
          <w:kern w:val="0"/>
          <w:lang w:eastAsia="en-GB"/>
          <w14:ligatures w14:val="none"/>
        </w:rPr>
        <w:t>Heritage Reason for Refusal:</w:t>
      </w:r>
    </w:p>
    <w:p w14:paraId="5B1D454F" w14:textId="4DF5EA47" w:rsidR="0042278A" w:rsidRPr="0042278A" w:rsidRDefault="0042278A" w:rsidP="0042278A">
      <w:pPr>
        <w:spacing w:after="0" w:line="276" w:lineRule="auto"/>
        <w:jc w:val="both"/>
        <w:rPr>
          <w:rFonts w:ascii="Arial" w:eastAsia="Times New Roman" w:hAnsi="Arial" w:cs="Arial"/>
          <w:kern w:val="0"/>
          <w:lang w:eastAsia="en-GB"/>
          <w14:ligatures w14:val="none"/>
        </w:rPr>
      </w:pPr>
      <w:r w:rsidRPr="0042278A">
        <w:rPr>
          <w:rFonts w:ascii="Arial" w:eastAsia="Times New Roman" w:hAnsi="Arial" w:cs="Arial"/>
          <w:kern w:val="0"/>
          <w:lang w:eastAsia="en-GB"/>
          <w14:ligatures w14:val="none"/>
        </w:rPr>
        <w:t xml:space="preserve">The proposed conservatory, by reason of its modern conservatory-style form, extensive glazing, enclosed appearance, use of incongruous and unsympathetic </w:t>
      </w:r>
      <w:r w:rsidRPr="0042278A">
        <w:rPr>
          <w:rFonts w:ascii="Arial" w:eastAsia="Times New Roman" w:hAnsi="Arial" w:cs="Arial"/>
          <w:kern w:val="0"/>
          <w:lang w:eastAsia="en-GB"/>
          <w14:ligatures w14:val="none"/>
        </w:rPr>
        <w:t>materials</w:t>
      </w:r>
      <w:r w:rsidRPr="0042278A">
        <w:rPr>
          <w:rFonts w:ascii="Arial" w:eastAsia="Times New Roman" w:hAnsi="Arial" w:cs="Arial"/>
          <w:kern w:val="0"/>
          <w:lang w:eastAsia="en-GB"/>
          <w14:ligatures w14:val="none"/>
        </w:rPr>
        <w:t xml:space="preserve"> and prominent siting on a highly visible side elevation, would fail to respond positively to the simple vernacular character of the host dwelling and the wider terrace of traditional cottages (non-designated heritage assets) which make a positive contribution to the significance of the Edington Conservation Area, appearing as an incongruous addition within prominent public views of the terrace.</w:t>
      </w:r>
    </w:p>
    <w:p w14:paraId="0CF8CC55" w14:textId="77777777" w:rsidR="0042278A" w:rsidRPr="0042278A" w:rsidRDefault="0042278A" w:rsidP="0042278A">
      <w:pPr>
        <w:spacing w:after="0" w:line="276" w:lineRule="auto"/>
        <w:jc w:val="both"/>
        <w:rPr>
          <w:rFonts w:ascii="Arial" w:eastAsia="Times New Roman" w:hAnsi="Arial" w:cs="Arial"/>
          <w:kern w:val="0"/>
          <w:lang w:eastAsia="en-GB"/>
          <w14:ligatures w14:val="none"/>
        </w:rPr>
      </w:pPr>
      <w:r w:rsidRPr="0042278A">
        <w:rPr>
          <w:rFonts w:ascii="Arial" w:eastAsia="Times New Roman" w:hAnsi="Arial" w:cs="Arial"/>
          <w:kern w:val="0"/>
          <w:lang w:eastAsia="en-GB"/>
          <w14:ligatures w14:val="none"/>
        </w:rPr>
        <w:t> </w:t>
      </w:r>
    </w:p>
    <w:p w14:paraId="3FC38A2F" w14:textId="77777777" w:rsidR="0042278A" w:rsidRPr="0042278A" w:rsidRDefault="0042278A" w:rsidP="0042278A">
      <w:pPr>
        <w:spacing w:after="0" w:line="276" w:lineRule="auto"/>
        <w:jc w:val="both"/>
        <w:rPr>
          <w:rFonts w:ascii="Arial" w:eastAsia="Times New Roman" w:hAnsi="Arial" w:cs="Arial"/>
          <w:kern w:val="0"/>
          <w:lang w:eastAsia="en-GB"/>
          <w14:ligatures w14:val="none"/>
        </w:rPr>
      </w:pPr>
      <w:r w:rsidRPr="0042278A">
        <w:rPr>
          <w:rFonts w:ascii="Arial" w:eastAsia="Times New Roman" w:hAnsi="Arial" w:cs="Arial"/>
          <w:kern w:val="0"/>
          <w:lang w:eastAsia="en-GB"/>
          <w14:ligatures w14:val="none"/>
        </w:rPr>
        <w:t>The proposal would fail to preserve or enhance the character and appearance of the Edington Conservation Area and would result in less than substantial harm to its significance. No public benefits have been demonstrated that would outweigh the identified harm.</w:t>
      </w:r>
    </w:p>
    <w:p w14:paraId="4B98F47B" w14:textId="77777777" w:rsidR="0042278A" w:rsidRPr="0042278A" w:rsidRDefault="0042278A" w:rsidP="0042278A">
      <w:pPr>
        <w:spacing w:after="0" w:line="276" w:lineRule="auto"/>
        <w:jc w:val="both"/>
        <w:rPr>
          <w:rFonts w:ascii="Arial" w:eastAsia="Times New Roman" w:hAnsi="Arial" w:cs="Arial"/>
          <w:kern w:val="0"/>
          <w:lang w:eastAsia="en-GB"/>
          <w14:ligatures w14:val="none"/>
        </w:rPr>
      </w:pPr>
      <w:r w:rsidRPr="0042278A">
        <w:rPr>
          <w:rFonts w:ascii="Arial" w:eastAsia="Times New Roman" w:hAnsi="Arial" w:cs="Arial"/>
          <w:kern w:val="0"/>
          <w:lang w:eastAsia="en-GB"/>
          <w14:ligatures w14:val="none"/>
        </w:rPr>
        <w:t> </w:t>
      </w:r>
    </w:p>
    <w:p w14:paraId="45E7F07E" w14:textId="77777777" w:rsidR="0042278A" w:rsidRPr="0042278A" w:rsidRDefault="0042278A" w:rsidP="0042278A">
      <w:pPr>
        <w:spacing w:after="0" w:line="276" w:lineRule="auto"/>
        <w:jc w:val="both"/>
        <w:rPr>
          <w:rFonts w:ascii="Arial" w:eastAsia="Times New Roman" w:hAnsi="Arial" w:cs="Arial"/>
          <w:kern w:val="0"/>
          <w:lang w:eastAsia="en-GB"/>
          <w14:ligatures w14:val="none"/>
        </w:rPr>
      </w:pPr>
      <w:r w:rsidRPr="0042278A">
        <w:rPr>
          <w:rFonts w:ascii="Arial" w:eastAsia="Times New Roman" w:hAnsi="Arial" w:cs="Arial"/>
          <w:kern w:val="0"/>
          <w:lang w:eastAsia="en-GB"/>
          <w14:ligatures w14:val="none"/>
        </w:rPr>
        <w:t>The proposal is therefore contrary to Core Policies 57 and 58 of the Wiltshire Core Strategy (2015), Section 72(1) of the Planning (Listed Buildings and Conservation Areas) Act 1990 and Policies HE5, HE6 and HE9 of the National Planning Policy Framework, which collectively seek to conserve heritage assets in a manner appropriate to their significance.</w:t>
      </w:r>
    </w:p>
    <w:p w14:paraId="6DC2DC6A" w14:textId="77777777" w:rsidR="00272B67" w:rsidRPr="00F45F83" w:rsidRDefault="00272B67" w:rsidP="00F9178A">
      <w:pPr>
        <w:spacing w:after="0" w:line="276" w:lineRule="auto"/>
        <w:jc w:val="both"/>
        <w:rPr>
          <w:rFonts w:ascii="Arial" w:eastAsia="Times New Roman" w:hAnsi="Arial" w:cs="Arial"/>
          <w:b/>
          <w:bCs/>
          <w:kern w:val="0"/>
          <w:lang w:eastAsia="en-GB"/>
          <w14:ligatures w14:val="none"/>
        </w:rPr>
      </w:pPr>
    </w:p>
    <w:sectPr w:rsidR="00272B67" w:rsidRPr="00F45F8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C0C459" w14:textId="77777777" w:rsidR="00316C6A" w:rsidRDefault="00316C6A" w:rsidP="00B4534D">
      <w:pPr>
        <w:spacing w:after="0" w:line="240" w:lineRule="auto"/>
      </w:pPr>
      <w:r>
        <w:separator/>
      </w:r>
    </w:p>
  </w:endnote>
  <w:endnote w:type="continuationSeparator" w:id="0">
    <w:p w14:paraId="17150E87" w14:textId="77777777" w:rsidR="00316C6A" w:rsidRDefault="00316C6A" w:rsidP="00B453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5D0EBA" w14:textId="77777777" w:rsidR="00316C6A" w:rsidRDefault="00316C6A" w:rsidP="00B4534D">
      <w:pPr>
        <w:spacing w:after="0" w:line="240" w:lineRule="auto"/>
      </w:pPr>
      <w:r>
        <w:separator/>
      </w:r>
    </w:p>
  </w:footnote>
  <w:footnote w:type="continuationSeparator" w:id="0">
    <w:p w14:paraId="52DA11D1" w14:textId="77777777" w:rsidR="00316C6A" w:rsidRDefault="00316C6A" w:rsidP="00B4534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5B74B0"/>
    <w:multiLevelType w:val="multilevel"/>
    <w:tmpl w:val="C2829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CBC499E"/>
    <w:multiLevelType w:val="multilevel"/>
    <w:tmpl w:val="E892AE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D3302A0"/>
    <w:multiLevelType w:val="multilevel"/>
    <w:tmpl w:val="27B009E0"/>
    <w:lvl w:ilvl="0">
      <w:start w:val="1"/>
      <w:numFmt w:val="decimal"/>
      <w:lvlText w:val="%1."/>
      <w:lvlJc w:val="left"/>
      <w:pPr>
        <w:tabs>
          <w:tab w:val="num" w:pos="720"/>
        </w:tabs>
        <w:ind w:left="720" w:hanging="360"/>
      </w:pPr>
      <w:rPr>
        <w:color w:val="000000" w:themeColor="text1"/>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6A2691E"/>
    <w:multiLevelType w:val="multilevel"/>
    <w:tmpl w:val="DE945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4631399"/>
    <w:multiLevelType w:val="hybridMultilevel"/>
    <w:tmpl w:val="1B364C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25DA5371"/>
    <w:multiLevelType w:val="hybridMultilevel"/>
    <w:tmpl w:val="B88C77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77D02B2"/>
    <w:multiLevelType w:val="hybridMultilevel"/>
    <w:tmpl w:val="718A3AB2"/>
    <w:lvl w:ilvl="0" w:tplc="342017DE">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8C6B779"/>
    <w:multiLevelType w:val="hybridMultilevel"/>
    <w:tmpl w:val="A720ECE8"/>
    <w:lvl w:ilvl="0" w:tplc="4334762E">
      <w:start w:val="1"/>
      <w:numFmt w:val="bullet"/>
      <w:lvlText w:val=""/>
      <w:lvlJc w:val="left"/>
      <w:pPr>
        <w:ind w:left="720" w:hanging="360"/>
      </w:pPr>
      <w:rPr>
        <w:rFonts w:ascii="Symbol" w:hAnsi="Symbol" w:hint="default"/>
        <w:color w:val="000000" w:themeColor="text1"/>
      </w:rPr>
    </w:lvl>
    <w:lvl w:ilvl="1" w:tplc="01BCED00">
      <w:start w:val="1"/>
      <w:numFmt w:val="bullet"/>
      <w:lvlText w:val="o"/>
      <w:lvlJc w:val="left"/>
      <w:pPr>
        <w:ind w:left="1440" w:hanging="360"/>
      </w:pPr>
      <w:rPr>
        <w:rFonts w:ascii="Courier New" w:hAnsi="Courier New" w:hint="default"/>
      </w:rPr>
    </w:lvl>
    <w:lvl w:ilvl="2" w:tplc="E14CB1F4">
      <w:start w:val="1"/>
      <w:numFmt w:val="bullet"/>
      <w:lvlText w:val=""/>
      <w:lvlJc w:val="left"/>
      <w:pPr>
        <w:ind w:left="2160" w:hanging="360"/>
      </w:pPr>
      <w:rPr>
        <w:rFonts w:ascii="Wingdings" w:hAnsi="Wingdings" w:hint="default"/>
      </w:rPr>
    </w:lvl>
    <w:lvl w:ilvl="3" w:tplc="6E4490C6">
      <w:start w:val="1"/>
      <w:numFmt w:val="bullet"/>
      <w:lvlText w:val=""/>
      <w:lvlJc w:val="left"/>
      <w:pPr>
        <w:ind w:left="2880" w:hanging="360"/>
      </w:pPr>
      <w:rPr>
        <w:rFonts w:ascii="Symbol" w:hAnsi="Symbol" w:hint="default"/>
      </w:rPr>
    </w:lvl>
    <w:lvl w:ilvl="4" w:tplc="722A361A">
      <w:start w:val="1"/>
      <w:numFmt w:val="bullet"/>
      <w:lvlText w:val="o"/>
      <w:lvlJc w:val="left"/>
      <w:pPr>
        <w:ind w:left="3600" w:hanging="360"/>
      </w:pPr>
      <w:rPr>
        <w:rFonts w:ascii="Courier New" w:hAnsi="Courier New" w:hint="default"/>
      </w:rPr>
    </w:lvl>
    <w:lvl w:ilvl="5" w:tplc="DED2A51A">
      <w:start w:val="1"/>
      <w:numFmt w:val="bullet"/>
      <w:lvlText w:val=""/>
      <w:lvlJc w:val="left"/>
      <w:pPr>
        <w:ind w:left="4320" w:hanging="360"/>
      </w:pPr>
      <w:rPr>
        <w:rFonts w:ascii="Wingdings" w:hAnsi="Wingdings" w:hint="default"/>
      </w:rPr>
    </w:lvl>
    <w:lvl w:ilvl="6" w:tplc="5EE62A36">
      <w:start w:val="1"/>
      <w:numFmt w:val="bullet"/>
      <w:lvlText w:val=""/>
      <w:lvlJc w:val="left"/>
      <w:pPr>
        <w:ind w:left="5040" w:hanging="360"/>
      </w:pPr>
      <w:rPr>
        <w:rFonts w:ascii="Symbol" w:hAnsi="Symbol" w:hint="default"/>
      </w:rPr>
    </w:lvl>
    <w:lvl w:ilvl="7" w:tplc="B22AAAC4">
      <w:start w:val="1"/>
      <w:numFmt w:val="bullet"/>
      <w:lvlText w:val="o"/>
      <w:lvlJc w:val="left"/>
      <w:pPr>
        <w:ind w:left="5760" w:hanging="360"/>
      </w:pPr>
      <w:rPr>
        <w:rFonts w:ascii="Courier New" w:hAnsi="Courier New" w:hint="default"/>
      </w:rPr>
    </w:lvl>
    <w:lvl w:ilvl="8" w:tplc="AA6A2DF8">
      <w:start w:val="1"/>
      <w:numFmt w:val="bullet"/>
      <w:lvlText w:val=""/>
      <w:lvlJc w:val="left"/>
      <w:pPr>
        <w:ind w:left="6480" w:hanging="360"/>
      </w:pPr>
      <w:rPr>
        <w:rFonts w:ascii="Wingdings" w:hAnsi="Wingdings" w:hint="default"/>
      </w:rPr>
    </w:lvl>
  </w:abstractNum>
  <w:abstractNum w:abstractNumId="8" w15:restartNumberingAfterBreak="0">
    <w:nsid w:val="41ED5215"/>
    <w:multiLevelType w:val="hybridMultilevel"/>
    <w:tmpl w:val="8E3AF4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CD95DB1"/>
    <w:multiLevelType w:val="multilevel"/>
    <w:tmpl w:val="2F2CFB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AC27E3C"/>
    <w:multiLevelType w:val="hybridMultilevel"/>
    <w:tmpl w:val="1284CD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C9D3785"/>
    <w:multiLevelType w:val="multilevel"/>
    <w:tmpl w:val="4E84B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37F5AAC"/>
    <w:multiLevelType w:val="multilevel"/>
    <w:tmpl w:val="72E88E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ACC5F75"/>
    <w:multiLevelType w:val="hybridMultilevel"/>
    <w:tmpl w:val="9F7E28F2"/>
    <w:lvl w:ilvl="0" w:tplc="F6D85910">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D23147B"/>
    <w:multiLevelType w:val="multilevel"/>
    <w:tmpl w:val="BEE02D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16A4730"/>
    <w:multiLevelType w:val="hybridMultilevel"/>
    <w:tmpl w:val="7B1C74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758B2A49"/>
    <w:multiLevelType w:val="hybridMultilevel"/>
    <w:tmpl w:val="F0BCFB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37402409">
    <w:abstractNumId w:val="7"/>
  </w:num>
  <w:num w:numId="2" w16cid:durableId="892273552">
    <w:abstractNumId w:val="3"/>
  </w:num>
  <w:num w:numId="3" w16cid:durableId="1181357059">
    <w:abstractNumId w:val="12"/>
  </w:num>
  <w:num w:numId="4" w16cid:durableId="1650787556">
    <w:abstractNumId w:val="8"/>
  </w:num>
  <w:num w:numId="5" w16cid:durableId="466094426">
    <w:abstractNumId w:val="13"/>
  </w:num>
  <w:num w:numId="6" w16cid:durableId="1542328013">
    <w:abstractNumId w:val="15"/>
  </w:num>
  <w:num w:numId="7" w16cid:durableId="1004281297">
    <w:abstractNumId w:val="4"/>
  </w:num>
  <w:num w:numId="8" w16cid:durableId="1878279251">
    <w:abstractNumId w:val="2"/>
  </w:num>
  <w:num w:numId="9" w16cid:durableId="1286542474">
    <w:abstractNumId w:val="6"/>
  </w:num>
  <w:num w:numId="10" w16cid:durableId="2027555515">
    <w:abstractNumId w:val="11"/>
  </w:num>
  <w:num w:numId="11" w16cid:durableId="334724159">
    <w:abstractNumId w:val="10"/>
  </w:num>
  <w:num w:numId="12" w16cid:durableId="1840384416">
    <w:abstractNumId w:val="9"/>
  </w:num>
  <w:num w:numId="13" w16cid:durableId="665060638">
    <w:abstractNumId w:val="16"/>
  </w:num>
  <w:num w:numId="14" w16cid:durableId="32586408">
    <w:abstractNumId w:val="14"/>
  </w:num>
  <w:num w:numId="15" w16cid:durableId="846754213">
    <w:abstractNumId w:val="1"/>
  </w:num>
  <w:num w:numId="16" w16cid:durableId="1651444565">
    <w:abstractNumId w:val="0"/>
  </w:num>
  <w:num w:numId="17" w16cid:durableId="71678334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2"/>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09E"/>
    <w:rsid w:val="00001981"/>
    <w:rsid w:val="00003A12"/>
    <w:rsid w:val="00011496"/>
    <w:rsid w:val="000143A5"/>
    <w:rsid w:val="000148E7"/>
    <w:rsid w:val="00015ADB"/>
    <w:rsid w:val="000221CB"/>
    <w:rsid w:val="000243DE"/>
    <w:rsid w:val="0003106B"/>
    <w:rsid w:val="00032BA1"/>
    <w:rsid w:val="00033847"/>
    <w:rsid w:val="0003480B"/>
    <w:rsid w:val="00035CDB"/>
    <w:rsid w:val="00036B3D"/>
    <w:rsid w:val="00037C4D"/>
    <w:rsid w:val="00041B26"/>
    <w:rsid w:val="00043B9C"/>
    <w:rsid w:val="00051DDC"/>
    <w:rsid w:val="000601B5"/>
    <w:rsid w:val="000610AC"/>
    <w:rsid w:val="00062420"/>
    <w:rsid w:val="00063A02"/>
    <w:rsid w:val="00063D1C"/>
    <w:rsid w:val="00065313"/>
    <w:rsid w:val="0006701C"/>
    <w:rsid w:val="00071E19"/>
    <w:rsid w:val="0007377C"/>
    <w:rsid w:val="00075888"/>
    <w:rsid w:val="0007735A"/>
    <w:rsid w:val="000815DE"/>
    <w:rsid w:val="0008454F"/>
    <w:rsid w:val="00085C56"/>
    <w:rsid w:val="000900D2"/>
    <w:rsid w:val="00091944"/>
    <w:rsid w:val="00093398"/>
    <w:rsid w:val="00096795"/>
    <w:rsid w:val="00097010"/>
    <w:rsid w:val="000A09D8"/>
    <w:rsid w:val="000A21E4"/>
    <w:rsid w:val="000B1B8C"/>
    <w:rsid w:val="000B2A02"/>
    <w:rsid w:val="000B33EC"/>
    <w:rsid w:val="000B4864"/>
    <w:rsid w:val="000B66D7"/>
    <w:rsid w:val="000B6B01"/>
    <w:rsid w:val="000C588C"/>
    <w:rsid w:val="000C7F98"/>
    <w:rsid w:val="000D0711"/>
    <w:rsid w:val="000D0858"/>
    <w:rsid w:val="000D5836"/>
    <w:rsid w:val="000D70F0"/>
    <w:rsid w:val="000E063D"/>
    <w:rsid w:val="000E448E"/>
    <w:rsid w:val="000E6021"/>
    <w:rsid w:val="000E7462"/>
    <w:rsid w:val="000F08B1"/>
    <w:rsid w:val="000F264B"/>
    <w:rsid w:val="000F27CA"/>
    <w:rsid w:val="000F2A78"/>
    <w:rsid w:val="000F2CA9"/>
    <w:rsid w:val="000F3916"/>
    <w:rsid w:val="000F5CB2"/>
    <w:rsid w:val="000F7545"/>
    <w:rsid w:val="001044B1"/>
    <w:rsid w:val="0010577C"/>
    <w:rsid w:val="00106AD6"/>
    <w:rsid w:val="0011140F"/>
    <w:rsid w:val="00111D21"/>
    <w:rsid w:val="0012527A"/>
    <w:rsid w:val="001340A9"/>
    <w:rsid w:val="00134D23"/>
    <w:rsid w:val="00141929"/>
    <w:rsid w:val="0014198B"/>
    <w:rsid w:val="00142CEA"/>
    <w:rsid w:val="001459BB"/>
    <w:rsid w:val="00152901"/>
    <w:rsid w:val="001535D0"/>
    <w:rsid w:val="00155377"/>
    <w:rsid w:val="001566BD"/>
    <w:rsid w:val="0015741C"/>
    <w:rsid w:val="0016162B"/>
    <w:rsid w:val="00162405"/>
    <w:rsid w:val="00164572"/>
    <w:rsid w:val="0017014D"/>
    <w:rsid w:val="001729B9"/>
    <w:rsid w:val="0018132F"/>
    <w:rsid w:val="0018298F"/>
    <w:rsid w:val="00192CEB"/>
    <w:rsid w:val="00197EA7"/>
    <w:rsid w:val="001A300F"/>
    <w:rsid w:val="001A4142"/>
    <w:rsid w:val="001A6E40"/>
    <w:rsid w:val="001B34A3"/>
    <w:rsid w:val="001B425F"/>
    <w:rsid w:val="001B6EBD"/>
    <w:rsid w:val="001B78B9"/>
    <w:rsid w:val="001B7F34"/>
    <w:rsid w:val="001C0267"/>
    <w:rsid w:val="001C0F5A"/>
    <w:rsid w:val="001C30C8"/>
    <w:rsid w:val="001C56B9"/>
    <w:rsid w:val="001C73A5"/>
    <w:rsid w:val="001C79E2"/>
    <w:rsid w:val="001D0C3C"/>
    <w:rsid w:val="001D279F"/>
    <w:rsid w:val="001D2B00"/>
    <w:rsid w:val="001D3964"/>
    <w:rsid w:val="001D436F"/>
    <w:rsid w:val="001D4961"/>
    <w:rsid w:val="001E0BD8"/>
    <w:rsid w:val="001E5127"/>
    <w:rsid w:val="001E7322"/>
    <w:rsid w:val="001F17EC"/>
    <w:rsid w:val="001F1A84"/>
    <w:rsid w:val="001F2220"/>
    <w:rsid w:val="001F71F7"/>
    <w:rsid w:val="00200044"/>
    <w:rsid w:val="002009A4"/>
    <w:rsid w:val="002056F3"/>
    <w:rsid w:val="0020591D"/>
    <w:rsid w:val="00207914"/>
    <w:rsid w:val="002100CF"/>
    <w:rsid w:val="0021114A"/>
    <w:rsid w:val="002114B4"/>
    <w:rsid w:val="00211930"/>
    <w:rsid w:val="00212556"/>
    <w:rsid w:val="00213633"/>
    <w:rsid w:val="0021435E"/>
    <w:rsid w:val="00215395"/>
    <w:rsid w:val="002175E1"/>
    <w:rsid w:val="002215A6"/>
    <w:rsid w:val="00221D04"/>
    <w:rsid w:val="00222CFE"/>
    <w:rsid w:val="00225E1E"/>
    <w:rsid w:val="002275CE"/>
    <w:rsid w:val="002315AD"/>
    <w:rsid w:val="00235EF2"/>
    <w:rsid w:val="00246928"/>
    <w:rsid w:val="00257137"/>
    <w:rsid w:val="002658C5"/>
    <w:rsid w:val="00266078"/>
    <w:rsid w:val="00271FD3"/>
    <w:rsid w:val="0027217A"/>
    <w:rsid w:val="002727A6"/>
    <w:rsid w:val="00272B67"/>
    <w:rsid w:val="00276C28"/>
    <w:rsid w:val="00281472"/>
    <w:rsid w:val="00284692"/>
    <w:rsid w:val="00284A2E"/>
    <w:rsid w:val="002869C7"/>
    <w:rsid w:val="00293202"/>
    <w:rsid w:val="00296162"/>
    <w:rsid w:val="00296211"/>
    <w:rsid w:val="00297395"/>
    <w:rsid w:val="002A35CA"/>
    <w:rsid w:val="002A565D"/>
    <w:rsid w:val="002A5E6F"/>
    <w:rsid w:val="002A686D"/>
    <w:rsid w:val="002A745A"/>
    <w:rsid w:val="002A7765"/>
    <w:rsid w:val="002B3C19"/>
    <w:rsid w:val="002B5110"/>
    <w:rsid w:val="002B60AC"/>
    <w:rsid w:val="002B67AF"/>
    <w:rsid w:val="002C3995"/>
    <w:rsid w:val="002C39F8"/>
    <w:rsid w:val="002C5BD7"/>
    <w:rsid w:val="002C64FD"/>
    <w:rsid w:val="002C7D54"/>
    <w:rsid w:val="002D20C0"/>
    <w:rsid w:val="002D6CB0"/>
    <w:rsid w:val="002D764D"/>
    <w:rsid w:val="002E034A"/>
    <w:rsid w:val="002E2EF0"/>
    <w:rsid w:val="002E3FC0"/>
    <w:rsid w:val="002E4F3F"/>
    <w:rsid w:val="002E5365"/>
    <w:rsid w:val="002E6C51"/>
    <w:rsid w:val="002F4DBA"/>
    <w:rsid w:val="002F6CEB"/>
    <w:rsid w:val="0030007E"/>
    <w:rsid w:val="00302D05"/>
    <w:rsid w:val="003030A4"/>
    <w:rsid w:val="00307390"/>
    <w:rsid w:val="00312C7F"/>
    <w:rsid w:val="00315983"/>
    <w:rsid w:val="00315AE0"/>
    <w:rsid w:val="00316C6A"/>
    <w:rsid w:val="00317A1B"/>
    <w:rsid w:val="00321DD5"/>
    <w:rsid w:val="00323800"/>
    <w:rsid w:val="003274B1"/>
    <w:rsid w:val="00331E7A"/>
    <w:rsid w:val="00332D09"/>
    <w:rsid w:val="003342BE"/>
    <w:rsid w:val="00335997"/>
    <w:rsid w:val="00335B14"/>
    <w:rsid w:val="003415BB"/>
    <w:rsid w:val="00343114"/>
    <w:rsid w:val="0035250D"/>
    <w:rsid w:val="00355E82"/>
    <w:rsid w:val="00357119"/>
    <w:rsid w:val="003603A3"/>
    <w:rsid w:val="00361434"/>
    <w:rsid w:val="00362D8F"/>
    <w:rsid w:val="00363A82"/>
    <w:rsid w:val="00364013"/>
    <w:rsid w:val="003646AD"/>
    <w:rsid w:val="00371103"/>
    <w:rsid w:val="00371C0F"/>
    <w:rsid w:val="003727C5"/>
    <w:rsid w:val="00372E76"/>
    <w:rsid w:val="0037425B"/>
    <w:rsid w:val="00374B93"/>
    <w:rsid w:val="00375FEA"/>
    <w:rsid w:val="003864EB"/>
    <w:rsid w:val="0038668B"/>
    <w:rsid w:val="00392E5E"/>
    <w:rsid w:val="00393433"/>
    <w:rsid w:val="00394AB3"/>
    <w:rsid w:val="00395636"/>
    <w:rsid w:val="00395A9B"/>
    <w:rsid w:val="003A202C"/>
    <w:rsid w:val="003A2DCC"/>
    <w:rsid w:val="003A2DD3"/>
    <w:rsid w:val="003A4888"/>
    <w:rsid w:val="003A7995"/>
    <w:rsid w:val="003B5CE7"/>
    <w:rsid w:val="003C4AAB"/>
    <w:rsid w:val="003C70C6"/>
    <w:rsid w:val="003C7574"/>
    <w:rsid w:val="003C7575"/>
    <w:rsid w:val="003D24B0"/>
    <w:rsid w:val="003D24CD"/>
    <w:rsid w:val="003E2BA9"/>
    <w:rsid w:val="003E46BE"/>
    <w:rsid w:val="003F076A"/>
    <w:rsid w:val="003F5922"/>
    <w:rsid w:val="003F72DB"/>
    <w:rsid w:val="00400FB2"/>
    <w:rsid w:val="00403302"/>
    <w:rsid w:val="004130CC"/>
    <w:rsid w:val="0041479C"/>
    <w:rsid w:val="00414A0A"/>
    <w:rsid w:val="004158E9"/>
    <w:rsid w:val="00417E20"/>
    <w:rsid w:val="004212F8"/>
    <w:rsid w:val="0042278A"/>
    <w:rsid w:val="00422C35"/>
    <w:rsid w:val="004268A1"/>
    <w:rsid w:val="00433D3E"/>
    <w:rsid w:val="00436306"/>
    <w:rsid w:val="00436D0A"/>
    <w:rsid w:val="00436F4B"/>
    <w:rsid w:val="004407D1"/>
    <w:rsid w:val="004414AD"/>
    <w:rsid w:val="0044216B"/>
    <w:rsid w:val="004433C0"/>
    <w:rsid w:val="004443CC"/>
    <w:rsid w:val="0044451B"/>
    <w:rsid w:val="00444DBD"/>
    <w:rsid w:val="00450181"/>
    <w:rsid w:val="00454C71"/>
    <w:rsid w:val="00456A30"/>
    <w:rsid w:val="004615DB"/>
    <w:rsid w:val="00462E65"/>
    <w:rsid w:val="004649E9"/>
    <w:rsid w:val="00464AE2"/>
    <w:rsid w:val="00465C63"/>
    <w:rsid w:val="004662E8"/>
    <w:rsid w:val="00470975"/>
    <w:rsid w:val="004713E6"/>
    <w:rsid w:val="00471446"/>
    <w:rsid w:val="00471873"/>
    <w:rsid w:val="00474B50"/>
    <w:rsid w:val="00475E56"/>
    <w:rsid w:val="004810AA"/>
    <w:rsid w:val="00482050"/>
    <w:rsid w:val="0048384F"/>
    <w:rsid w:val="00483F49"/>
    <w:rsid w:val="00487D26"/>
    <w:rsid w:val="0049029C"/>
    <w:rsid w:val="00490660"/>
    <w:rsid w:val="004908AE"/>
    <w:rsid w:val="00491C07"/>
    <w:rsid w:val="00492385"/>
    <w:rsid w:val="00492C16"/>
    <w:rsid w:val="0049352E"/>
    <w:rsid w:val="00496A46"/>
    <w:rsid w:val="00496D87"/>
    <w:rsid w:val="004A3A94"/>
    <w:rsid w:val="004A4A11"/>
    <w:rsid w:val="004A5222"/>
    <w:rsid w:val="004A6DB3"/>
    <w:rsid w:val="004B0B23"/>
    <w:rsid w:val="004B3C0C"/>
    <w:rsid w:val="004C0219"/>
    <w:rsid w:val="004D3798"/>
    <w:rsid w:val="004D3857"/>
    <w:rsid w:val="004D3BA9"/>
    <w:rsid w:val="004E0B80"/>
    <w:rsid w:val="004E2C31"/>
    <w:rsid w:val="004E346D"/>
    <w:rsid w:val="004E5F87"/>
    <w:rsid w:val="004E7970"/>
    <w:rsid w:val="004F4066"/>
    <w:rsid w:val="004F635C"/>
    <w:rsid w:val="004F65E7"/>
    <w:rsid w:val="00511DB5"/>
    <w:rsid w:val="00515980"/>
    <w:rsid w:val="0051645C"/>
    <w:rsid w:val="0052069C"/>
    <w:rsid w:val="00520E30"/>
    <w:rsid w:val="00523F6D"/>
    <w:rsid w:val="00527B54"/>
    <w:rsid w:val="00530913"/>
    <w:rsid w:val="0054068B"/>
    <w:rsid w:val="00540D13"/>
    <w:rsid w:val="00541875"/>
    <w:rsid w:val="00543BFE"/>
    <w:rsid w:val="00550749"/>
    <w:rsid w:val="0055595C"/>
    <w:rsid w:val="00561A9C"/>
    <w:rsid w:val="00562786"/>
    <w:rsid w:val="005675ED"/>
    <w:rsid w:val="0056765A"/>
    <w:rsid w:val="00567A4B"/>
    <w:rsid w:val="00572753"/>
    <w:rsid w:val="0057378C"/>
    <w:rsid w:val="005755A0"/>
    <w:rsid w:val="00580F63"/>
    <w:rsid w:val="00582EB0"/>
    <w:rsid w:val="00583041"/>
    <w:rsid w:val="00585392"/>
    <w:rsid w:val="00586618"/>
    <w:rsid w:val="00587305"/>
    <w:rsid w:val="0059232F"/>
    <w:rsid w:val="00593AF8"/>
    <w:rsid w:val="0059524B"/>
    <w:rsid w:val="00597BBB"/>
    <w:rsid w:val="005A21C7"/>
    <w:rsid w:val="005A2832"/>
    <w:rsid w:val="005A2CD7"/>
    <w:rsid w:val="005A3EB0"/>
    <w:rsid w:val="005A513F"/>
    <w:rsid w:val="005A5492"/>
    <w:rsid w:val="005B0FD5"/>
    <w:rsid w:val="005B105E"/>
    <w:rsid w:val="005B2D20"/>
    <w:rsid w:val="005B2EFB"/>
    <w:rsid w:val="005B33B6"/>
    <w:rsid w:val="005B3CBE"/>
    <w:rsid w:val="005B6A44"/>
    <w:rsid w:val="005C1D3F"/>
    <w:rsid w:val="005C655E"/>
    <w:rsid w:val="005D04A7"/>
    <w:rsid w:val="005D06F1"/>
    <w:rsid w:val="005D24B8"/>
    <w:rsid w:val="005D30AB"/>
    <w:rsid w:val="005D3643"/>
    <w:rsid w:val="005D3C62"/>
    <w:rsid w:val="005D4383"/>
    <w:rsid w:val="005E0776"/>
    <w:rsid w:val="005E0F78"/>
    <w:rsid w:val="005E2BAD"/>
    <w:rsid w:val="005E6526"/>
    <w:rsid w:val="005E6C23"/>
    <w:rsid w:val="005F3A80"/>
    <w:rsid w:val="00612B81"/>
    <w:rsid w:val="00614905"/>
    <w:rsid w:val="00615302"/>
    <w:rsid w:val="006164A3"/>
    <w:rsid w:val="00616DC2"/>
    <w:rsid w:val="0062234B"/>
    <w:rsid w:val="006242FB"/>
    <w:rsid w:val="00631B2E"/>
    <w:rsid w:val="0063206F"/>
    <w:rsid w:val="00635E0E"/>
    <w:rsid w:val="00637DEF"/>
    <w:rsid w:val="006407C9"/>
    <w:rsid w:val="006407D2"/>
    <w:rsid w:val="00640FEC"/>
    <w:rsid w:val="00641BB2"/>
    <w:rsid w:val="00643C57"/>
    <w:rsid w:val="006469B3"/>
    <w:rsid w:val="00647E0D"/>
    <w:rsid w:val="00653CA6"/>
    <w:rsid w:val="00655429"/>
    <w:rsid w:val="0065562C"/>
    <w:rsid w:val="00656594"/>
    <w:rsid w:val="00660D51"/>
    <w:rsid w:val="00662C0A"/>
    <w:rsid w:val="00663D3A"/>
    <w:rsid w:val="006643AF"/>
    <w:rsid w:val="00664B60"/>
    <w:rsid w:val="006656F8"/>
    <w:rsid w:val="0066737B"/>
    <w:rsid w:val="006705B5"/>
    <w:rsid w:val="00671483"/>
    <w:rsid w:val="006724F9"/>
    <w:rsid w:val="00673B87"/>
    <w:rsid w:val="00674C64"/>
    <w:rsid w:val="00677516"/>
    <w:rsid w:val="00680DA9"/>
    <w:rsid w:val="00683C17"/>
    <w:rsid w:val="0068618D"/>
    <w:rsid w:val="00696570"/>
    <w:rsid w:val="006A15F9"/>
    <w:rsid w:val="006A412D"/>
    <w:rsid w:val="006A5D94"/>
    <w:rsid w:val="006A6EB8"/>
    <w:rsid w:val="006B092E"/>
    <w:rsid w:val="006B1193"/>
    <w:rsid w:val="006B2779"/>
    <w:rsid w:val="006B568A"/>
    <w:rsid w:val="006B5DA5"/>
    <w:rsid w:val="006B6C79"/>
    <w:rsid w:val="006B7CAA"/>
    <w:rsid w:val="006B7DD1"/>
    <w:rsid w:val="006C2EF8"/>
    <w:rsid w:val="006C34DE"/>
    <w:rsid w:val="006C5A72"/>
    <w:rsid w:val="006C707B"/>
    <w:rsid w:val="006C71F5"/>
    <w:rsid w:val="006D1073"/>
    <w:rsid w:val="006D4A80"/>
    <w:rsid w:val="006D68C5"/>
    <w:rsid w:val="006E139C"/>
    <w:rsid w:val="006E3A1E"/>
    <w:rsid w:val="006F203B"/>
    <w:rsid w:val="00703741"/>
    <w:rsid w:val="00705B6A"/>
    <w:rsid w:val="00707BDA"/>
    <w:rsid w:val="00707C87"/>
    <w:rsid w:val="00710993"/>
    <w:rsid w:val="00711058"/>
    <w:rsid w:val="00712064"/>
    <w:rsid w:val="00714FE5"/>
    <w:rsid w:val="00715057"/>
    <w:rsid w:val="00717D06"/>
    <w:rsid w:val="00720A83"/>
    <w:rsid w:val="007235F5"/>
    <w:rsid w:val="00725BF6"/>
    <w:rsid w:val="00727D60"/>
    <w:rsid w:val="00734A5B"/>
    <w:rsid w:val="00744E80"/>
    <w:rsid w:val="00745A8F"/>
    <w:rsid w:val="0074714B"/>
    <w:rsid w:val="00750FD1"/>
    <w:rsid w:val="0075361F"/>
    <w:rsid w:val="0075445F"/>
    <w:rsid w:val="00754ADE"/>
    <w:rsid w:val="00755B0D"/>
    <w:rsid w:val="00756482"/>
    <w:rsid w:val="00757137"/>
    <w:rsid w:val="007638C3"/>
    <w:rsid w:val="007679C9"/>
    <w:rsid w:val="00770A07"/>
    <w:rsid w:val="00771898"/>
    <w:rsid w:val="00771C95"/>
    <w:rsid w:val="00781179"/>
    <w:rsid w:val="00785942"/>
    <w:rsid w:val="00786F5E"/>
    <w:rsid w:val="00787B4A"/>
    <w:rsid w:val="00790038"/>
    <w:rsid w:val="00790A71"/>
    <w:rsid w:val="0079119E"/>
    <w:rsid w:val="00793652"/>
    <w:rsid w:val="00796985"/>
    <w:rsid w:val="00796F52"/>
    <w:rsid w:val="007A1B4B"/>
    <w:rsid w:val="007A221B"/>
    <w:rsid w:val="007B05CF"/>
    <w:rsid w:val="007B70B8"/>
    <w:rsid w:val="007C000F"/>
    <w:rsid w:val="007C1403"/>
    <w:rsid w:val="007C28D5"/>
    <w:rsid w:val="007C2B96"/>
    <w:rsid w:val="007C6DE3"/>
    <w:rsid w:val="007D0956"/>
    <w:rsid w:val="007D187B"/>
    <w:rsid w:val="007D390B"/>
    <w:rsid w:val="007D6521"/>
    <w:rsid w:val="007E229B"/>
    <w:rsid w:val="007E4274"/>
    <w:rsid w:val="007E4322"/>
    <w:rsid w:val="007F0C65"/>
    <w:rsid w:val="007F0EBD"/>
    <w:rsid w:val="007F3ABA"/>
    <w:rsid w:val="007F6019"/>
    <w:rsid w:val="00802C50"/>
    <w:rsid w:val="00807464"/>
    <w:rsid w:val="00810B9F"/>
    <w:rsid w:val="008137CA"/>
    <w:rsid w:val="00815C34"/>
    <w:rsid w:val="008176BD"/>
    <w:rsid w:val="00823A88"/>
    <w:rsid w:val="00824597"/>
    <w:rsid w:val="00825C6E"/>
    <w:rsid w:val="0083213E"/>
    <w:rsid w:val="008376A8"/>
    <w:rsid w:val="0084595A"/>
    <w:rsid w:val="0084670A"/>
    <w:rsid w:val="00846827"/>
    <w:rsid w:val="00850301"/>
    <w:rsid w:val="00850C1D"/>
    <w:rsid w:val="00852CAC"/>
    <w:rsid w:val="00855117"/>
    <w:rsid w:val="0085527B"/>
    <w:rsid w:val="00862AEC"/>
    <w:rsid w:val="0086379F"/>
    <w:rsid w:val="00865476"/>
    <w:rsid w:val="00867EFD"/>
    <w:rsid w:val="0087005A"/>
    <w:rsid w:val="00870C88"/>
    <w:rsid w:val="00870DF0"/>
    <w:rsid w:val="00876470"/>
    <w:rsid w:val="0087744B"/>
    <w:rsid w:val="008822ED"/>
    <w:rsid w:val="00884A97"/>
    <w:rsid w:val="00892438"/>
    <w:rsid w:val="008932F3"/>
    <w:rsid w:val="008A1574"/>
    <w:rsid w:val="008A4A27"/>
    <w:rsid w:val="008A4A39"/>
    <w:rsid w:val="008A526E"/>
    <w:rsid w:val="008B2175"/>
    <w:rsid w:val="008B30BE"/>
    <w:rsid w:val="008B3987"/>
    <w:rsid w:val="008B3E86"/>
    <w:rsid w:val="008B578F"/>
    <w:rsid w:val="008B6963"/>
    <w:rsid w:val="008C0FF3"/>
    <w:rsid w:val="008C2176"/>
    <w:rsid w:val="008C2C2F"/>
    <w:rsid w:val="008C383F"/>
    <w:rsid w:val="008C3D5B"/>
    <w:rsid w:val="008C704F"/>
    <w:rsid w:val="008D1ECE"/>
    <w:rsid w:val="008D4308"/>
    <w:rsid w:val="008D694B"/>
    <w:rsid w:val="008D7802"/>
    <w:rsid w:val="008E0327"/>
    <w:rsid w:val="008E1AC1"/>
    <w:rsid w:val="008E3EA2"/>
    <w:rsid w:val="008E684D"/>
    <w:rsid w:val="008F0D3D"/>
    <w:rsid w:val="008F122D"/>
    <w:rsid w:val="008F1B70"/>
    <w:rsid w:val="008F1CF8"/>
    <w:rsid w:val="008F4820"/>
    <w:rsid w:val="00900541"/>
    <w:rsid w:val="00901B3D"/>
    <w:rsid w:val="00902042"/>
    <w:rsid w:val="00902CA9"/>
    <w:rsid w:val="00903CA7"/>
    <w:rsid w:val="009074E6"/>
    <w:rsid w:val="00921A38"/>
    <w:rsid w:val="0092325F"/>
    <w:rsid w:val="00923C0C"/>
    <w:rsid w:val="00924221"/>
    <w:rsid w:val="0092586B"/>
    <w:rsid w:val="00927396"/>
    <w:rsid w:val="00927F60"/>
    <w:rsid w:val="00932A4E"/>
    <w:rsid w:val="00932BB1"/>
    <w:rsid w:val="009334A1"/>
    <w:rsid w:val="009350D4"/>
    <w:rsid w:val="009427A4"/>
    <w:rsid w:val="00951066"/>
    <w:rsid w:val="00952B51"/>
    <w:rsid w:val="00952E37"/>
    <w:rsid w:val="00961C4E"/>
    <w:rsid w:val="0096375B"/>
    <w:rsid w:val="00965642"/>
    <w:rsid w:val="00965A06"/>
    <w:rsid w:val="00967DCB"/>
    <w:rsid w:val="00970A8A"/>
    <w:rsid w:val="00972DD7"/>
    <w:rsid w:val="00974EA2"/>
    <w:rsid w:val="009858F4"/>
    <w:rsid w:val="00990A8B"/>
    <w:rsid w:val="009929A9"/>
    <w:rsid w:val="00995F68"/>
    <w:rsid w:val="00997B32"/>
    <w:rsid w:val="009A1B10"/>
    <w:rsid w:val="009A1D4F"/>
    <w:rsid w:val="009A2C97"/>
    <w:rsid w:val="009A509B"/>
    <w:rsid w:val="009A7BFF"/>
    <w:rsid w:val="009B5D40"/>
    <w:rsid w:val="009B63DB"/>
    <w:rsid w:val="009C11B2"/>
    <w:rsid w:val="009C1702"/>
    <w:rsid w:val="009C3071"/>
    <w:rsid w:val="009C36DF"/>
    <w:rsid w:val="009C3A91"/>
    <w:rsid w:val="009C4FDF"/>
    <w:rsid w:val="009C65D9"/>
    <w:rsid w:val="009D3372"/>
    <w:rsid w:val="009D47BD"/>
    <w:rsid w:val="009E1642"/>
    <w:rsid w:val="009E56A1"/>
    <w:rsid w:val="009E77F7"/>
    <w:rsid w:val="009F1579"/>
    <w:rsid w:val="009F1BA2"/>
    <w:rsid w:val="009F5CC2"/>
    <w:rsid w:val="009F6506"/>
    <w:rsid w:val="009F684B"/>
    <w:rsid w:val="009F7C81"/>
    <w:rsid w:val="00A034DC"/>
    <w:rsid w:val="00A050F1"/>
    <w:rsid w:val="00A10D10"/>
    <w:rsid w:val="00A14056"/>
    <w:rsid w:val="00A17755"/>
    <w:rsid w:val="00A208A4"/>
    <w:rsid w:val="00A23603"/>
    <w:rsid w:val="00A241C0"/>
    <w:rsid w:val="00A24AEC"/>
    <w:rsid w:val="00A25A8B"/>
    <w:rsid w:val="00A26E29"/>
    <w:rsid w:val="00A3010D"/>
    <w:rsid w:val="00A33725"/>
    <w:rsid w:val="00A34EB7"/>
    <w:rsid w:val="00A350C6"/>
    <w:rsid w:val="00A35243"/>
    <w:rsid w:val="00A40D54"/>
    <w:rsid w:val="00A4593E"/>
    <w:rsid w:val="00A46019"/>
    <w:rsid w:val="00A478E7"/>
    <w:rsid w:val="00A5308F"/>
    <w:rsid w:val="00A55952"/>
    <w:rsid w:val="00A6662C"/>
    <w:rsid w:val="00A763AA"/>
    <w:rsid w:val="00A772D3"/>
    <w:rsid w:val="00A81CF7"/>
    <w:rsid w:val="00A8455D"/>
    <w:rsid w:val="00A86622"/>
    <w:rsid w:val="00AA085F"/>
    <w:rsid w:val="00AA264E"/>
    <w:rsid w:val="00AA4366"/>
    <w:rsid w:val="00AA5361"/>
    <w:rsid w:val="00AA7613"/>
    <w:rsid w:val="00AB207B"/>
    <w:rsid w:val="00AB52C2"/>
    <w:rsid w:val="00AC01A4"/>
    <w:rsid w:val="00AC2726"/>
    <w:rsid w:val="00AD06AD"/>
    <w:rsid w:val="00AD2BC0"/>
    <w:rsid w:val="00AD39FA"/>
    <w:rsid w:val="00AE04FE"/>
    <w:rsid w:val="00AE1392"/>
    <w:rsid w:val="00AE4542"/>
    <w:rsid w:val="00AF0365"/>
    <w:rsid w:val="00AF2650"/>
    <w:rsid w:val="00AF2AF9"/>
    <w:rsid w:val="00B01936"/>
    <w:rsid w:val="00B025F1"/>
    <w:rsid w:val="00B04AE8"/>
    <w:rsid w:val="00B111D2"/>
    <w:rsid w:val="00B16D71"/>
    <w:rsid w:val="00B1710B"/>
    <w:rsid w:val="00B21CAF"/>
    <w:rsid w:val="00B24A1F"/>
    <w:rsid w:val="00B3075F"/>
    <w:rsid w:val="00B32140"/>
    <w:rsid w:val="00B379AF"/>
    <w:rsid w:val="00B44C99"/>
    <w:rsid w:val="00B44EC9"/>
    <w:rsid w:val="00B4534D"/>
    <w:rsid w:val="00B53EB0"/>
    <w:rsid w:val="00B54DA2"/>
    <w:rsid w:val="00B603CE"/>
    <w:rsid w:val="00B633AB"/>
    <w:rsid w:val="00B670AF"/>
    <w:rsid w:val="00B7000C"/>
    <w:rsid w:val="00B71530"/>
    <w:rsid w:val="00B71D0E"/>
    <w:rsid w:val="00B7214D"/>
    <w:rsid w:val="00B731A8"/>
    <w:rsid w:val="00B761FA"/>
    <w:rsid w:val="00B81488"/>
    <w:rsid w:val="00B81CCA"/>
    <w:rsid w:val="00B82691"/>
    <w:rsid w:val="00B9071B"/>
    <w:rsid w:val="00B915D4"/>
    <w:rsid w:val="00B94DE3"/>
    <w:rsid w:val="00BA2753"/>
    <w:rsid w:val="00BA50EB"/>
    <w:rsid w:val="00BB13A8"/>
    <w:rsid w:val="00BB6FFC"/>
    <w:rsid w:val="00BB7690"/>
    <w:rsid w:val="00BC27CC"/>
    <w:rsid w:val="00BC2D8B"/>
    <w:rsid w:val="00BD4FCE"/>
    <w:rsid w:val="00BD6896"/>
    <w:rsid w:val="00BD6B4D"/>
    <w:rsid w:val="00BE176C"/>
    <w:rsid w:val="00BE579C"/>
    <w:rsid w:val="00BE5F7B"/>
    <w:rsid w:val="00BF1DB2"/>
    <w:rsid w:val="00BF7456"/>
    <w:rsid w:val="00C02E21"/>
    <w:rsid w:val="00C03688"/>
    <w:rsid w:val="00C040D8"/>
    <w:rsid w:val="00C05FCE"/>
    <w:rsid w:val="00C06D9B"/>
    <w:rsid w:val="00C13607"/>
    <w:rsid w:val="00C1522E"/>
    <w:rsid w:val="00C21B1F"/>
    <w:rsid w:val="00C220D1"/>
    <w:rsid w:val="00C224C6"/>
    <w:rsid w:val="00C261CE"/>
    <w:rsid w:val="00C27C39"/>
    <w:rsid w:val="00C30F64"/>
    <w:rsid w:val="00C3152B"/>
    <w:rsid w:val="00C318BF"/>
    <w:rsid w:val="00C32205"/>
    <w:rsid w:val="00C326D3"/>
    <w:rsid w:val="00C33A57"/>
    <w:rsid w:val="00C350DE"/>
    <w:rsid w:val="00C37A26"/>
    <w:rsid w:val="00C37EDD"/>
    <w:rsid w:val="00C40230"/>
    <w:rsid w:val="00C41A16"/>
    <w:rsid w:val="00C43BC6"/>
    <w:rsid w:val="00C45665"/>
    <w:rsid w:val="00C508EE"/>
    <w:rsid w:val="00C52217"/>
    <w:rsid w:val="00C575A0"/>
    <w:rsid w:val="00C6319F"/>
    <w:rsid w:val="00C64B9C"/>
    <w:rsid w:val="00C65A62"/>
    <w:rsid w:val="00C65AFE"/>
    <w:rsid w:val="00C65E49"/>
    <w:rsid w:val="00C66E1F"/>
    <w:rsid w:val="00C73630"/>
    <w:rsid w:val="00C7393C"/>
    <w:rsid w:val="00C760C4"/>
    <w:rsid w:val="00C7733C"/>
    <w:rsid w:val="00C84CC9"/>
    <w:rsid w:val="00C856A5"/>
    <w:rsid w:val="00C858A5"/>
    <w:rsid w:val="00C85BA4"/>
    <w:rsid w:val="00C8654A"/>
    <w:rsid w:val="00CA036A"/>
    <w:rsid w:val="00CA3A97"/>
    <w:rsid w:val="00CB1FB9"/>
    <w:rsid w:val="00CB6B3B"/>
    <w:rsid w:val="00CC4584"/>
    <w:rsid w:val="00CC4DA6"/>
    <w:rsid w:val="00CC51B9"/>
    <w:rsid w:val="00CC552A"/>
    <w:rsid w:val="00CC57A0"/>
    <w:rsid w:val="00CD50C3"/>
    <w:rsid w:val="00CD52B2"/>
    <w:rsid w:val="00CD55B5"/>
    <w:rsid w:val="00CD5616"/>
    <w:rsid w:val="00CD6021"/>
    <w:rsid w:val="00CD745F"/>
    <w:rsid w:val="00CE147E"/>
    <w:rsid w:val="00CE7093"/>
    <w:rsid w:val="00CE7D7C"/>
    <w:rsid w:val="00CF079B"/>
    <w:rsid w:val="00CF1913"/>
    <w:rsid w:val="00CF3E48"/>
    <w:rsid w:val="00CF4F6C"/>
    <w:rsid w:val="00CF58B2"/>
    <w:rsid w:val="00CF6331"/>
    <w:rsid w:val="00CF7529"/>
    <w:rsid w:val="00CF765E"/>
    <w:rsid w:val="00D00B7E"/>
    <w:rsid w:val="00D021C0"/>
    <w:rsid w:val="00D057CB"/>
    <w:rsid w:val="00D06D32"/>
    <w:rsid w:val="00D12305"/>
    <w:rsid w:val="00D14841"/>
    <w:rsid w:val="00D15B62"/>
    <w:rsid w:val="00D15F32"/>
    <w:rsid w:val="00D16212"/>
    <w:rsid w:val="00D22F8E"/>
    <w:rsid w:val="00D24C3A"/>
    <w:rsid w:val="00D277E2"/>
    <w:rsid w:val="00D30097"/>
    <w:rsid w:val="00D30109"/>
    <w:rsid w:val="00D31572"/>
    <w:rsid w:val="00D31C28"/>
    <w:rsid w:val="00D3717E"/>
    <w:rsid w:val="00D42016"/>
    <w:rsid w:val="00D46B65"/>
    <w:rsid w:val="00D5047C"/>
    <w:rsid w:val="00D50CF6"/>
    <w:rsid w:val="00D626E0"/>
    <w:rsid w:val="00D7330B"/>
    <w:rsid w:val="00D7435B"/>
    <w:rsid w:val="00D74FD0"/>
    <w:rsid w:val="00D77658"/>
    <w:rsid w:val="00D801BD"/>
    <w:rsid w:val="00D82AB9"/>
    <w:rsid w:val="00D83A97"/>
    <w:rsid w:val="00D859CC"/>
    <w:rsid w:val="00D902FA"/>
    <w:rsid w:val="00D9073B"/>
    <w:rsid w:val="00D95F64"/>
    <w:rsid w:val="00DA0D14"/>
    <w:rsid w:val="00DA41A3"/>
    <w:rsid w:val="00DB0187"/>
    <w:rsid w:val="00DB1FFA"/>
    <w:rsid w:val="00DB481D"/>
    <w:rsid w:val="00DC0041"/>
    <w:rsid w:val="00DC0277"/>
    <w:rsid w:val="00DC2043"/>
    <w:rsid w:val="00DC6E07"/>
    <w:rsid w:val="00DD0655"/>
    <w:rsid w:val="00DD3F9C"/>
    <w:rsid w:val="00DD5DF9"/>
    <w:rsid w:val="00DD76CB"/>
    <w:rsid w:val="00DE07F6"/>
    <w:rsid w:val="00DE0D25"/>
    <w:rsid w:val="00DE442D"/>
    <w:rsid w:val="00DE661B"/>
    <w:rsid w:val="00DE70F0"/>
    <w:rsid w:val="00DE7C52"/>
    <w:rsid w:val="00DF27BB"/>
    <w:rsid w:val="00DF2FE5"/>
    <w:rsid w:val="00E0076E"/>
    <w:rsid w:val="00E0301C"/>
    <w:rsid w:val="00E10F53"/>
    <w:rsid w:val="00E11163"/>
    <w:rsid w:val="00E12366"/>
    <w:rsid w:val="00E162CA"/>
    <w:rsid w:val="00E16B1D"/>
    <w:rsid w:val="00E17D25"/>
    <w:rsid w:val="00E262AA"/>
    <w:rsid w:val="00E26524"/>
    <w:rsid w:val="00E37C6D"/>
    <w:rsid w:val="00E44AC4"/>
    <w:rsid w:val="00E47FC6"/>
    <w:rsid w:val="00E51166"/>
    <w:rsid w:val="00E559E5"/>
    <w:rsid w:val="00E569B6"/>
    <w:rsid w:val="00E57037"/>
    <w:rsid w:val="00E57D1F"/>
    <w:rsid w:val="00E57F7D"/>
    <w:rsid w:val="00E61170"/>
    <w:rsid w:val="00E61ADC"/>
    <w:rsid w:val="00E70135"/>
    <w:rsid w:val="00E70D98"/>
    <w:rsid w:val="00E7265A"/>
    <w:rsid w:val="00E7506C"/>
    <w:rsid w:val="00E77020"/>
    <w:rsid w:val="00E777BD"/>
    <w:rsid w:val="00E806E5"/>
    <w:rsid w:val="00E81B90"/>
    <w:rsid w:val="00E84F86"/>
    <w:rsid w:val="00E85CAD"/>
    <w:rsid w:val="00E85E7B"/>
    <w:rsid w:val="00E87907"/>
    <w:rsid w:val="00E90A3F"/>
    <w:rsid w:val="00E933FD"/>
    <w:rsid w:val="00E94FDA"/>
    <w:rsid w:val="00E95266"/>
    <w:rsid w:val="00E977C4"/>
    <w:rsid w:val="00EA2D85"/>
    <w:rsid w:val="00EA4410"/>
    <w:rsid w:val="00EA5D94"/>
    <w:rsid w:val="00EB3FFA"/>
    <w:rsid w:val="00EB421A"/>
    <w:rsid w:val="00EB56BC"/>
    <w:rsid w:val="00EC2608"/>
    <w:rsid w:val="00EC2E4E"/>
    <w:rsid w:val="00EC4E9E"/>
    <w:rsid w:val="00EC65CD"/>
    <w:rsid w:val="00EC67A9"/>
    <w:rsid w:val="00EC7DCD"/>
    <w:rsid w:val="00ED0D63"/>
    <w:rsid w:val="00ED71E4"/>
    <w:rsid w:val="00EE47DB"/>
    <w:rsid w:val="00EE5C03"/>
    <w:rsid w:val="00EE6AA5"/>
    <w:rsid w:val="00EE7315"/>
    <w:rsid w:val="00EF0DA4"/>
    <w:rsid w:val="00EF33AC"/>
    <w:rsid w:val="00EF3D10"/>
    <w:rsid w:val="00F005A4"/>
    <w:rsid w:val="00F01283"/>
    <w:rsid w:val="00F045A6"/>
    <w:rsid w:val="00F0650F"/>
    <w:rsid w:val="00F07D8C"/>
    <w:rsid w:val="00F10178"/>
    <w:rsid w:val="00F1263F"/>
    <w:rsid w:val="00F14524"/>
    <w:rsid w:val="00F1491F"/>
    <w:rsid w:val="00F15E48"/>
    <w:rsid w:val="00F17D1C"/>
    <w:rsid w:val="00F2477F"/>
    <w:rsid w:val="00F2661F"/>
    <w:rsid w:val="00F272A5"/>
    <w:rsid w:val="00F3069F"/>
    <w:rsid w:val="00F307A3"/>
    <w:rsid w:val="00F319B0"/>
    <w:rsid w:val="00F33A0F"/>
    <w:rsid w:val="00F400B5"/>
    <w:rsid w:val="00F40F2D"/>
    <w:rsid w:val="00F45F83"/>
    <w:rsid w:val="00F4605D"/>
    <w:rsid w:val="00F50F61"/>
    <w:rsid w:val="00F513A0"/>
    <w:rsid w:val="00F52590"/>
    <w:rsid w:val="00F54602"/>
    <w:rsid w:val="00F62A34"/>
    <w:rsid w:val="00F64C5D"/>
    <w:rsid w:val="00F67159"/>
    <w:rsid w:val="00F7017C"/>
    <w:rsid w:val="00F7609E"/>
    <w:rsid w:val="00F77540"/>
    <w:rsid w:val="00F80082"/>
    <w:rsid w:val="00F812C0"/>
    <w:rsid w:val="00F85D5A"/>
    <w:rsid w:val="00F86303"/>
    <w:rsid w:val="00F90E23"/>
    <w:rsid w:val="00F9178A"/>
    <w:rsid w:val="00F91B6E"/>
    <w:rsid w:val="00F920D3"/>
    <w:rsid w:val="00F932D6"/>
    <w:rsid w:val="00FA3D27"/>
    <w:rsid w:val="00FA3DF1"/>
    <w:rsid w:val="00FA5EC3"/>
    <w:rsid w:val="00FB193A"/>
    <w:rsid w:val="00FB1BE8"/>
    <w:rsid w:val="00FB1E91"/>
    <w:rsid w:val="00FB27AE"/>
    <w:rsid w:val="00FC07FD"/>
    <w:rsid w:val="00FC2442"/>
    <w:rsid w:val="00FC4ED9"/>
    <w:rsid w:val="00FD5CF3"/>
    <w:rsid w:val="00FD61A0"/>
    <w:rsid w:val="00FD7BCA"/>
    <w:rsid w:val="00FD7F4A"/>
    <w:rsid w:val="00FE08F1"/>
    <w:rsid w:val="00FE250F"/>
    <w:rsid w:val="00FE3210"/>
    <w:rsid w:val="00FE5C63"/>
    <w:rsid w:val="00FF21CE"/>
    <w:rsid w:val="00FF3D3E"/>
    <w:rsid w:val="00FF3D73"/>
    <w:rsid w:val="00FF6382"/>
    <w:rsid w:val="00FF6B04"/>
    <w:rsid w:val="33D5240D"/>
    <w:rsid w:val="787AE67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23D31C"/>
  <w15:chartTrackingRefBased/>
  <w15:docId w15:val="{C1C8C3DC-FDD6-4E62-980A-0016D24826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760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60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F760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60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0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09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9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9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9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0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60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F760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60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60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60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60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60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609E"/>
    <w:rPr>
      <w:rFonts w:eastAsiaTheme="majorEastAsia" w:cstheme="majorBidi"/>
      <w:color w:val="272727" w:themeColor="text1" w:themeTint="D8"/>
    </w:rPr>
  </w:style>
  <w:style w:type="paragraph" w:styleId="Title">
    <w:name w:val="Title"/>
    <w:basedOn w:val="Normal"/>
    <w:next w:val="Normal"/>
    <w:link w:val="TitleChar"/>
    <w:uiPriority w:val="10"/>
    <w:qFormat/>
    <w:rsid w:val="00F760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E"/>
    <w:pPr>
      <w:spacing w:before="160"/>
      <w:jc w:val="center"/>
    </w:pPr>
    <w:rPr>
      <w:i/>
      <w:iCs/>
      <w:color w:val="404040" w:themeColor="text1" w:themeTint="BF"/>
    </w:rPr>
  </w:style>
  <w:style w:type="character" w:customStyle="1" w:styleId="QuoteChar">
    <w:name w:val="Quote Char"/>
    <w:basedOn w:val="DefaultParagraphFont"/>
    <w:link w:val="Quote"/>
    <w:uiPriority w:val="29"/>
    <w:rsid w:val="00F7609E"/>
    <w:rPr>
      <w:i/>
      <w:iCs/>
      <w:color w:val="404040" w:themeColor="text1" w:themeTint="BF"/>
    </w:rPr>
  </w:style>
  <w:style w:type="paragraph" w:styleId="ListParagraph">
    <w:name w:val="List Paragraph"/>
    <w:basedOn w:val="Normal"/>
    <w:uiPriority w:val="34"/>
    <w:qFormat/>
    <w:rsid w:val="00F7609E"/>
    <w:pPr>
      <w:ind w:left="720"/>
      <w:contextualSpacing/>
    </w:pPr>
  </w:style>
  <w:style w:type="character" w:styleId="IntenseEmphasis">
    <w:name w:val="Intense Emphasis"/>
    <w:basedOn w:val="DefaultParagraphFont"/>
    <w:uiPriority w:val="21"/>
    <w:qFormat/>
    <w:rsid w:val="00F7609E"/>
    <w:rPr>
      <w:i/>
      <w:iCs/>
      <w:color w:val="0F4761" w:themeColor="accent1" w:themeShade="BF"/>
    </w:rPr>
  </w:style>
  <w:style w:type="paragraph" w:styleId="IntenseQuote">
    <w:name w:val="Intense Quote"/>
    <w:basedOn w:val="Normal"/>
    <w:next w:val="Normal"/>
    <w:link w:val="IntenseQuoteChar"/>
    <w:uiPriority w:val="30"/>
    <w:qFormat/>
    <w:rsid w:val="00F7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09E"/>
    <w:rPr>
      <w:i/>
      <w:iCs/>
      <w:color w:val="0F4761" w:themeColor="accent1" w:themeShade="BF"/>
    </w:rPr>
  </w:style>
  <w:style w:type="character" w:styleId="IntenseReference">
    <w:name w:val="Intense Reference"/>
    <w:basedOn w:val="DefaultParagraphFont"/>
    <w:uiPriority w:val="32"/>
    <w:qFormat/>
    <w:rsid w:val="00F7609E"/>
    <w:rPr>
      <w:b/>
      <w:bCs/>
      <w:smallCaps/>
      <w:color w:val="0F4761" w:themeColor="accent1" w:themeShade="BF"/>
      <w:spacing w:val="5"/>
    </w:rPr>
  </w:style>
  <w:style w:type="table" w:styleId="TableGrid">
    <w:name w:val="Table Grid"/>
    <w:basedOn w:val="TableNormal"/>
    <w:uiPriority w:val="39"/>
    <w:rsid w:val="0009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C7D54"/>
    <w:rPr>
      <w:color w:val="467886" w:themeColor="hyperlink"/>
      <w:u w:val="single"/>
    </w:rPr>
  </w:style>
  <w:style w:type="paragraph" w:styleId="Revision">
    <w:name w:val="Revision"/>
    <w:hidden/>
    <w:uiPriority w:val="99"/>
    <w:semiHidden/>
    <w:rsid w:val="005B0FD5"/>
    <w:pPr>
      <w:spacing w:after="0" w:line="240" w:lineRule="auto"/>
    </w:pPr>
  </w:style>
  <w:style w:type="paragraph" w:styleId="NormalWeb">
    <w:name w:val="Normal (Web)"/>
    <w:basedOn w:val="Normal"/>
    <w:uiPriority w:val="99"/>
    <w:semiHidden/>
    <w:unhideWhenUsed/>
    <w:rsid w:val="00B761FA"/>
    <w:rPr>
      <w:rFonts w:ascii="Times New Roman" w:hAnsi="Times New Roman" w:cs="Times New Roman"/>
    </w:rPr>
  </w:style>
  <w:style w:type="paragraph" w:styleId="Header">
    <w:name w:val="header"/>
    <w:basedOn w:val="Normal"/>
    <w:link w:val="HeaderChar"/>
    <w:uiPriority w:val="99"/>
    <w:unhideWhenUsed/>
    <w:rsid w:val="00B4534D"/>
    <w:pPr>
      <w:tabs>
        <w:tab w:val="center" w:pos="4513"/>
        <w:tab w:val="right" w:pos="9026"/>
      </w:tabs>
      <w:spacing w:after="0" w:line="240" w:lineRule="auto"/>
    </w:pPr>
  </w:style>
  <w:style w:type="character" w:customStyle="1" w:styleId="HeaderChar">
    <w:name w:val="Header Char"/>
    <w:basedOn w:val="DefaultParagraphFont"/>
    <w:link w:val="Header"/>
    <w:uiPriority w:val="99"/>
    <w:rsid w:val="00B4534D"/>
  </w:style>
  <w:style w:type="paragraph" w:styleId="Footer">
    <w:name w:val="footer"/>
    <w:basedOn w:val="Normal"/>
    <w:link w:val="FooterChar"/>
    <w:uiPriority w:val="99"/>
    <w:unhideWhenUsed/>
    <w:rsid w:val="00B4534D"/>
    <w:pPr>
      <w:tabs>
        <w:tab w:val="center" w:pos="4513"/>
        <w:tab w:val="right" w:pos="9026"/>
      </w:tabs>
      <w:spacing w:after="0" w:line="240" w:lineRule="auto"/>
    </w:pPr>
  </w:style>
  <w:style w:type="character" w:customStyle="1" w:styleId="FooterChar">
    <w:name w:val="Footer Char"/>
    <w:basedOn w:val="DefaultParagraphFont"/>
    <w:link w:val="Footer"/>
    <w:uiPriority w:val="99"/>
    <w:rsid w:val="00B4534D"/>
  </w:style>
  <w:style w:type="character" w:styleId="UnresolvedMention">
    <w:name w:val="Unresolved Mention"/>
    <w:basedOn w:val="DefaultParagraphFont"/>
    <w:uiPriority w:val="99"/>
    <w:semiHidden/>
    <w:unhideWhenUsed/>
    <w:rsid w:val="00FC244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32174">
      <w:bodyDiv w:val="1"/>
      <w:marLeft w:val="0"/>
      <w:marRight w:val="0"/>
      <w:marTop w:val="0"/>
      <w:marBottom w:val="0"/>
      <w:divBdr>
        <w:top w:val="none" w:sz="0" w:space="0" w:color="auto"/>
        <w:left w:val="none" w:sz="0" w:space="0" w:color="auto"/>
        <w:bottom w:val="none" w:sz="0" w:space="0" w:color="auto"/>
        <w:right w:val="none" w:sz="0" w:space="0" w:color="auto"/>
      </w:divBdr>
    </w:div>
    <w:div w:id="42406360">
      <w:bodyDiv w:val="1"/>
      <w:marLeft w:val="0"/>
      <w:marRight w:val="0"/>
      <w:marTop w:val="0"/>
      <w:marBottom w:val="0"/>
      <w:divBdr>
        <w:top w:val="none" w:sz="0" w:space="0" w:color="auto"/>
        <w:left w:val="none" w:sz="0" w:space="0" w:color="auto"/>
        <w:bottom w:val="none" w:sz="0" w:space="0" w:color="auto"/>
        <w:right w:val="none" w:sz="0" w:space="0" w:color="auto"/>
      </w:divBdr>
    </w:div>
    <w:div w:id="98910524">
      <w:bodyDiv w:val="1"/>
      <w:marLeft w:val="0"/>
      <w:marRight w:val="0"/>
      <w:marTop w:val="0"/>
      <w:marBottom w:val="0"/>
      <w:divBdr>
        <w:top w:val="none" w:sz="0" w:space="0" w:color="auto"/>
        <w:left w:val="none" w:sz="0" w:space="0" w:color="auto"/>
        <w:bottom w:val="none" w:sz="0" w:space="0" w:color="auto"/>
        <w:right w:val="none" w:sz="0" w:space="0" w:color="auto"/>
      </w:divBdr>
    </w:div>
    <w:div w:id="105001668">
      <w:bodyDiv w:val="1"/>
      <w:marLeft w:val="0"/>
      <w:marRight w:val="0"/>
      <w:marTop w:val="0"/>
      <w:marBottom w:val="0"/>
      <w:divBdr>
        <w:top w:val="none" w:sz="0" w:space="0" w:color="auto"/>
        <w:left w:val="none" w:sz="0" w:space="0" w:color="auto"/>
        <w:bottom w:val="none" w:sz="0" w:space="0" w:color="auto"/>
        <w:right w:val="none" w:sz="0" w:space="0" w:color="auto"/>
      </w:divBdr>
    </w:div>
    <w:div w:id="110978509">
      <w:bodyDiv w:val="1"/>
      <w:marLeft w:val="0"/>
      <w:marRight w:val="0"/>
      <w:marTop w:val="0"/>
      <w:marBottom w:val="0"/>
      <w:divBdr>
        <w:top w:val="none" w:sz="0" w:space="0" w:color="auto"/>
        <w:left w:val="none" w:sz="0" w:space="0" w:color="auto"/>
        <w:bottom w:val="none" w:sz="0" w:space="0" w:color="auto"/>
        <w:right w:val="none" w:sz="0" w:space="0" w:color="auto"/>
      </w:divBdr>
    </w:div>
    <w:div w:id="129514960">
      <w:bodyDiv w:val="1"/>
      <w:marLeft w:val="0"/>
      <w:marRight w:val="0"/>
      <w:marTop w:val="0"/>
      <w:marBottom w:val="0"/>
      <w:divBdr>
        <w:top w:val="none" w:sz="0" w:space="0" w:color="auto"/>
        <w:left w:val="none" w:sz="0" w:space="0" w:color="auto"/>
        <w:bottom w:val="none" w:sz="0" w:space="0" w:color="auto"/>
        <w:right w:val="none" w:sz="0" w:space="0" w:color="auto"/>
      </w:divBdr>
    </w:div>
    <w:div w:id="458690388">
      <w:bodyDiv w:val="1"/>
      <w:marLeft w:val="0"/>
      <w:marRight w:val="0"/>
      <w:marTop w:val="0"/>
      <w:marBottom w:val="0"/>
      <w:divBdr>
        <w:top w:val="none" w:sz="0" w:space="0" w:color="auto"/>
        <w:left w:val="none" w:sz="0" w:space="0" w:color="auto"/>
        <w:bottom w:val="none" w:sz="0" w:space="0" w:color="auto"/>
        <w:right w:val="none" w:sz="0" w:space="0" w:color="auto"/>
      </w:divBdr>
    </w:div>
    <w:div w:id="512498975">
      <w:bodyDiv w:val="1"/>
      <w:marLeft w:val="0"/>
      <w:marRight w:val="0"/>
      <w:marTop w:val="0"/>
      <w:marBottom w:val="0"/>
      <w:divBdr>
        <w:top w:val="none" w:sz="0" w:space="0" w:color="auto"/>
        <w:left w:val="none" w:sz="0" w:space="0" w:color="auto"/>
        <w:bottom w:val="none" w:sz="0" w:space="0" w:color="auto"/>
        <w:right w:val="none" w:sz="0" w:space="0" w:color="auto"/>
      </w:divBdr>
    </w:div>
    <w:div w:id="536964427">
      <w:bodyDiv w:val="1"/>
      <w:marLeft w:val="0"/>
      <w:marRight w:val="0"/>
      <w:marTop w:val="0"/>
      <w:marBottom w:val="0"/>
      <w:divBdr>
        <w:top w:val="none" w:sz="0" w:space="0" w:color="auto"/>
        <w:left w:val="none" w:sz="0" w:space="0" w:color="auto"/>
        <w:bottom w:val="none" w:sz="0" w:space="0" w:color="auto"/>
        <w:right w:val="none" w:sz="0" w:space="0" w:color="auto"/>
      </w:divBdr>
    </w:div>
    <w:div w:id="607350985">
      <w:bodyDiv w:val="1"/>
      <w:marLeft w:val="0"/>
      <w:marRight w:val="0"/>
      <w:marTop w:val="0"/>
      <w:marBottom w:val="0"/>
      <w:divBdr>
        <w:top w:val="none" w:sz="0" w:space="0" w:color="auto"/>
        <w:left w:val="none" w:sz="0" w:space="0" w:color="auto"/>
        <w:bottom w:val="none" w:sz="0" w:space="0" w:color="auto"/>
        <w:right w:val="none" w:sz="0" w:space="0" w:color="auto"/>
      </w:divBdr>
    </w:div>
    <w:div w:id="625623151">
      <w:bodyDiv w:val="1"/>
      <w:marLeft w:val="0"/>
      <w:marRight w:val="0"/>
      <w:marTop w:val="0"/>
      <w:marBottom w:val="0"/>
      <w:divBdr>
        <w:top w:val="none" w:sz="0" w:space="0" w:color="auto"/>
        <w:left w:val="none" w:sz="0" w:space="0" w:color="auto"/>
        <w:bottom w:val="none" w:sz="0" w:space="0" w:color="auto"/>
        <w:right w:val="none" w:sz="0" w:space="0" w:color="auto"/>
      </w:divBdr>
    </w:div>
    <w:div w:id="751778201">
      <w:bodyDiv w:val="1"/>
      <w:marLeft w:val="0"/>
      <w:marRight w:val="0"/>
      <w:marTop w:val="0"/>
      <w:marBottom w:val="0"/>
      <w:divBdr>
        <w:top w:val="none" w:sz="0" w:space="0" w:color="auto"/>
        <w:left w:val="none" w:sz="0" w:space="0" w:color="auto"/>
        <w:bottom w:val="none" w:sz="0" w:space="0" w:color="auto"/>
        <w:right w:val="none" w:sz="0" w:space="0" w:color="auto"/>
      </w:divBdr>
    </w:div>
    <w:div w:id="805977011">
      <w:bodyDiv w:val="1"/>
      <w:marLeft w:val="0"/>
      <w:marRight w:val="0"/>
      <w:marTop w:val="0"/>
      <w:marBottom w:val="0"/>
      <w:divBdr>
        <w:top w:val="none" w:sz="0" w:space="0" w:color="auto"/>
        <w:left w:val="none" w:sz="0" w:space="0" w:color="auto"/>
        <w:bottom w:val="none" w:sz="0" w:space="0" w:color="auto"/>
        <w:right w:val="none" w:sz="0" w:space="0" w:color="auto"/>
      </w:divBdr>
      <w:divsChild>
        <w:div w:id="1952739221">
          <w:blockQuote w:val="1"/>
          <w:marLeft w:val="0"/>
          <w:marRight w:val="0"/>
          <w:marTop w:val="0"/>
          <w:marBottom w:val="0"/>
          <w:divBdr>
            <w:top w:val="none" w:sz="0" w:space="0" w:color="auto"/>
            <w:left w:val="single" w:sz="6" w:space="18" w:color="707070"/>
            <w:bottom w:val="none" w:sz="0" w:space="0" w:color="auto"/>
            <w:right w:val="none" w:sz="0" w:space="0" w:color="auto"/>
          </w:divBdr>
        </w:div>
        <w:div w:id="1354306686">
          <w:blockQuote w:val="1"/>
          <w:marLeft w:val="0"/>
          <w:marRight w:val="0"/>
          <w:marTop w:val="0"/>
          <w:marBottom w:val="0"/>
          <w:divBdr>
            <w:top w:val="none" w:sz="0" w:space="0" w:color="auto"/>
            <w:left w:val="single" w:sz="6" w:space="18" w:color="707070"/>
            <w:bottom w:val="none" w:sz="0" w:space="0" w:color="auto"/>
            <w:right w:val="none" w:sz="0" w:space="0" w:color="auto"/>
          </w:divBdr>
        </w:div>
      </w:divsChild>
    </w:div>
    <w:div w:id="958537638">
      <w:bodyDiv w:val="1"/>
      <w:marLeft w:val="0"/>
      <w:marRight w:val="0"/>
      <w:marTop w:val="0"/>
      <w:marBottom w:val="0"/>
      <w:divBdr>
        <w:top w:val="none" w:sz="0" w:space="0" w:color="auto"/>
        <w:left w:val="none" w:sz="0" w:space="0" w:color="auto"/>
        <w:bottom w:val="none" w:sz="0" w:space="0" w:color="auto"/>
        <w:right w:val="none" w:sz="0" w:space="0" w:color="auto"/>
      </w:divBdr>
    </w:div>
    <w:div w:id="1414930854">
      <w:bodyDiv w:val="1"/>
      <w:marLeft w:val="0"/>
      <w:marRight w:val="0"/>
      <w:marTop w:val="0"/>
      <w:marBottom w:val="0"/>
      <w:divBdr>
        <w:top w:val="none" w:sz="0" w:space="0" w:color="auto"/>
        <w:left w:val="none" w:sz="0" w:space="0" w:color="auto"/>
        <w:bottom w:val="none" w:sz="0" w:space="0" w:color="auto"/>
        <w:right w:val="none" w:sz="0" w:space="0" w:color="auto"/>
      </w:divBdr>
    </w:div>
    <w:div w:id="1460760925">
      <w:bodyDiv w:val="1"/>
      <w:marLeft w:val="0"/>
      <w:marRight w:val="0"/>
      <w:marTop w:val="0"/>
      <w:marBottom w:val="0"/>
      <w:divBdr>
        <w:top w:val="none" w:sz="0" w:space="0" w:color="auto"/>
        <w:left w:val="none" w:sz="0" w:space="0" w:color="auto"/>
        <w:bottom w:val="none" w:sz="0" w:space="0" w:color="auto"/>
        <w:right w:val="none" w:sz="0" w:space="0" w:color="auto"/>
      </w:divBdr>
    </w:div>
    <w:div w:id="1487548658">
      <w:bodyDiv w:val="1"/>
      <w:marLeft w:val="0"/>
      <w:marRight w:val="0"/>
      <w:marTop w:val="0"/>
      <w:marBottom w:val="0"/>
      <w:divBdr>
        <w:top w:val="none" w:sz="0" w:space="0" w:color="auto"/>
        <w:left w:val="none" w:sz="0" w:space="0" w:color="auto"/>
        <w:bottom w:val="none" w:sz="0" w:space="0" w:color="auto"/>
        <w:right w:val="none" w:sz="0" w:space="0" w:color="auto"/>
      </w:divBdr>
    </w:div>
    <w:div w:id="1509907647">
      <w:bodyDiv w:val="1"/>
      <w:marLeft w:val="0"/>
      <w:marRight w:val="0"/>
      <w:marTop w:val="0"/>
      <w:marBottom w:val="0"/>
      <w:divBdr>
        <w:top w:val="none" w:sz="0" w:space="0" w:color="auto"/>
        <w:left w:val="none" w:sz="0" w:space="0" w:color="auto"/>
        <w:bottom w:val="none" w:sz="0" w:space="0" w:color="auto"/>
        <w:right w:val="none" w:sz="0" w:space="0" w:color="auto"/>
      </w:divBdr>
    </w:div>
    <w:div w:id="1599174617">
      <w:bodyDiv w:val="1"/>
      <w:marLeft w:val="0"/>
      <w:marRight w:val="0"/>
      <w:marTop w:val="0"/>
      <w:marBottom w:val="0"/>
      <w:divBdr>
        <w:top w:val="none" w:sz="0" w:space="0" w:color="auto"/>
        <w:left w:val="none" w:sz="0" w:space="0" w:color="auto"/>
        <w:bottom w:val="none" w:sz="0" w:space="0" w:color="auto"/>
        <w:right w:val="none" w:sz="0" w:space="0" w:color="auto"/>
      </w:divBdr>
    </w:div>
    <w:div w:id="1719938135">
      <w:bodyDiv w:val="1"/>
      <w:marLeft w:val="0"/>
      <w:marRight w:val="0"/>
      <w:marTop w:val="0"/>
      <w:marBottom w:val="0"/>
      <w:divBdr>
        <w:top w:val="none" w:sz="0" w:space="0" w:color="auto"/>
        <w:left w:val="none" w:sz="0" w:space="0" w:color="auto"/>
        <w:bottom w:val="none" w:sz="0" w:space="0" w:color="auto"/>
        <w:right w:val="none" w:sz="0" w:space="0" w:color="auto"/>
      </w:divBdr>
    </w:div>
    <w:div w:id="1720476336">
      <w:bodyDiv w:val="1"/>
      <w:marLeft w:val="0"/>
      <w:marRight w:val="0"/>
      <w:marTop w:val="0"/>
      <w:marBottom w:val="0"/>
      <w:divBdr>
        <w:top w:val="none" w:sz="0" w:space="0" w:color="auto"/>
        <w:left w:val="none" w:sz="0" w:space="0" w:color="auto"/>
        <w:bottom w:val="none" w:sz="0" w:space="0" w:color="auto"/>
        <w:right w:val="none" w:sz="0" w:space="0" w:color="auto"/>
      </w:divBdr>
    </w:div>
    <w:div w:id="1743021740">
      <w:bodyDiv w:val="1"/>
      <w:marLeft w:val="0"/>
      <w:marRight w:val="0"/>
      <w:marTop w:val="0"/>
      <w:marBottom w:val="0"/>
      <w:divBdr>
        <w:top w:val="none" w:sz="0" w:space="0" w:color="auto"/>
        <w:left w:val="none" w:sz="0" w:space="0" w:color="auto"/>
        <w:bottom w:val="none" w:sz="0" w:space="0" w:color="auto"/>
        <w:right w:val="none" w:sz="0" w:space="0" w:color="auto"/>
      </w:divBdr>
    </w:div>
    <w:div w:id="1812752659">
      <w:bodyDiv w:val="1"/>
      <w:marLeft w:val="0"/>
      <w:marRight w:val="0"/>
      <w:marTop w:val="0"/>
      <w:marBottom w:val="0"/>
      <w:divBdr>
        <w:top w:val="none" w:sz="0" w:space="0" w:color="auto"/>
        <w:left w:val="none" w:sz="0" w:space="0" w:color="auto"/>
        <w:bottom w:val="none" w:sz="0" w:space="0" w:color="auto"/>
        <w:right w:val="none" w:sz="0" w:space="0" w:color="auto"/>
      </w:divBdr>
    </w:div>
    <w:div w:id="1819033445">
      <w:bodyDiv w:val="1"/>
      <w:marLeft w:val="0"/>
      <w:marRight w:val="0"/>
      <w:marTop w:val="0"/>
      <w:marBottom w:val="0"/>
      <w:divBdr>
        <w:top w:val="none" w:sz="0" w:space="0" w:color="auto"/>
        <w:left w:val="none" w:sz="0" w:space="0" w:color="auto"/>
        <w:bottom w:val="none" w:sz="0" w:space="0" w:color="auto"/>
        <w:right w:val="none" w:sz="0" w:space="0" w:color="auto"/>
      </w:divBdr>
    </w:div>
    <w:div w:id="1869218336">
      <w:bodyDiv w:val="1"/>
      <w:marLeft w:val="0"/>
      <w:marRight w:val="0"/>
      <w:marTop w:val="0"/>
      <w:marBottom w:val="0"/>
      <w:divBdr>
        <w:top w:val="none" w:sz="0" w:space="0" w:color="auto"/>
        <w:left w:val="none" w:sz="0" w:space="0" w:color="auto"/>
        <w:bottom w:val="none" w:sz="0" w:space="0" w:color="auto"/>
        <w:right w:val="none" w:sz="0" w:space="0" w:color="auto"/>
      </w:divBdr>
    </w:div>
    <w:div w:id="1955749009">
      <w:bodyDiv w:val="1"/>
      <w:marLeft w:val="0"/>
      <w:marRight w:val="0"/>
      <w:marTop w:val="0"/>
      <w:marBottom w:val="0"/>
      <w:divBdr>
        <w:top w:val="none" w:sz="0" w:space="0" w:color="auto"/>
        <w:left w:val="none" w:sz="0" w:space="0" w:color="auto"/>
        <w:bottom w:val="none" w:sz="0" w:space="0" w:color="auto"/>
        <w:right w:val="none" w:sz="0" w:space="0" w:color="auto"/>
      </w:divBdr>
    </w:div>
    <w:div w:id="1962300820">
      <w:bodyDiv w:val="1"/>
      <w:marLeft w:val="0"/>
      <w:marRight w:val="0"/>
      <w:marTop w:val="0"/>
      <w:marBottom w:val="0"/>
      <w:divBdr>
        <w:top w:val="none" w:sz="0" w:space="0" w:color="auto"/>
        <w:left w:val="none" w:sz="0" w:space="0" w:color="auto"/>
        <w:bottom w:val="none" w:sz="0" w:space="0" w:color="auto"/>
        <w:right w:val="none" w:sz="0" w:space="0" w:color="auto"/>
      </w:divBdr>
    </w:div>
    <w:div w:id="1981303459">
      <w:bodyDiv w:val="1"/>
      <w:marLeft w:val="0"/>
      <w:marRight w:val="0"/>
      <w:marTop w:val="0"/>
      <w:marBottom w:val="0"/>
      <w:divBdr>
        <w:top w:val="none" w:sz="0" w:space="0" w:color="auto"/>
        <w:left w:val="none" w:sz="0" w:space="0" w:color="auto"/>
        <w:bottom w:val="none" w:sz="0" w:space="0" w:color="auto"/>
        <w:right w:val="none" w:sz="0" w:space="0" w:color="auto"/>
      </w:divBdr>
    </w:div>
    <w:div w:id="2086798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png"/><Relationship Id="rId18" Type="http://schemas.openxmlformats.org/officeDocument/2006/relationships/image" Target="media/image9.jpe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image" Target="media/image8.png"/><Relationship Id="rId2" Type="http://schemas.openxmlformats.org/officeDocument/2006/relationships/customXml" Target="../customXml/item2.xml"/><Relationship Id="rId16" Type="http://schemas.openxmlformats.org/officeDocument/2006/relationships/image" Target="media/image7.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image" Target="media/image6.jpeg"/><Relationship Id="rId10" Type="http://schemas.openxmlformats.org/officeDocument/2006/relationships/image" Target="media/image1.jpeg"/><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3BC72D1F2CF0104583A3EA714836C4C8" ma:contentTypeVersion="10" ma:contentTypeDescription="Create a new document." ma:contentTypeScope="" ma:versionID="ad8932a4382456be8e27c84113e53aed">
  <xsd:schema xmlns:xsd="http://www.w3.org/2001/XMLSchema" xmlns:xs="http://www.w3.org/2001/XMLSchema" xmlns:p="http://schemas.microsoft.com/office/2006/metadata/properties" xmlns:ns2="5cc4e381-f5b4-45fa-b736-73383b242ff5" targetNamespace="http://schemas.microsoft.com/office/2006/metadata/properties" ma:root="true" ma:fieldsID="876353548965c19c032e231f76a5bbaf" ns2:_="">
    <xsd:import namespace="5cc4e381-f5b4-45fa-b736-73383b242ff5"/>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ObjectDetectorVersions"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c4e381-f5b4-45fa-b736-73383b242ff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CBF76364-E22A-4A1E-A82A-DC60DB469746}">
  <ds:schemaRefs>
    <ds:schemaRef ds:uri="http://schemas.microsoft.com/sharepoint/v3/contenttype/forms"/>
  </ds:schemaRefs>
</ds:datastoreItem>
</file>

<file path=customXml/itemProps2.xml><?xml version="1.0" encoding="utf-8"?>
<ds:datastoreItem xmlns:ds="http://schemas.openxmlformats.org/officeDocument/2006/customXml" ds:itemID="{B4AC0CCF-889F-4E31-8C6B-A562EFC275E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c4e381-f5b4-45fa-b736-73383b242ff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9FE18A7-F1C6-4710-A741-4E93AF1BBFBF}">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543</TotalTime>
  <Pages>12</Pages>
  <Words>3476</Words>
  <Characters>19815</Characters>
  <Application>Microsoft Office Word</Application>
  <DocSecurity>0</DocSecurity>
  <Lines>165</Lines>
  <Paragraphs>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23245</CharactersWithSpaces>
  <SharedDoc>false</SharedDoc>
  <HLinks>
    <vt:vector size="6" baseType="variant">
      <vt:variant>
        <vt:i4>2031692</vt:i4>
      </vt:variant>
      <vt:variant>
        <vt:i4>0</vt:i4>
      </vt:variant>
      <vt:variant>
        <vt:i4>0</vt:i4>
      </vt:variant>
      <vt:variant>
        <vt:i4>5</vt:i4>
      </vt:variant>
      <vt:variant>
        <vt:lpwstr>https://www.gov.uk/guidance/biodiversity-net-gain-exempt-developments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salesforceId:ebb5b1fe-024d-4b6e-9a2c-9176c20a1b9f</dc:subject>
  <dc:creator>O'Donoghue, Ruaridh</dc:creator>
  <cp:keywords/>
  <dc:description/>
  <cp:lastModifiedBy>Mrwan Ali</cp:lastModifiedBy>
  <cp:revision>316</cp:revision>
  <dcterms:created xsi:type="dcterms:W3CDTF">2026-09-22T13:36:00Z</dcterms:created>
  <dcterms:modified xsi:type="dcterms:W3CDTF">2026-10-01T15:34:00Z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0x0101003BC72D1F2CF0104583A3EA714836C4C8</vt:lpwstr>
  </property>
  <property fmtid="{D5CDD505-2E9C-101B-9397-08002B2CF9AE}" pid="3" name="MediaServiceImageTags">
    <vt:lpwstr/>
  </property>
  <property fmtid="{D5CDD505-2E9C-101B-9397-08002B2CF9AE}" pid="4" name="ContentDocumentId">
    <vt:lpwstr>069Q300000UAmrjIAD</vt:lpwstr>
  </property>
</Properties>
</file>