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18CBF0" w14:textId="77777777" w:rsidR="009C7AA2" w:rsidRDefault="009C7AA2">
      <w:pPr>
        <w:jc w:val="center"/>
        <w:rPr>
          <w:b/>
          <w:color w:val="1F4E79"/>
          <w:sz w:val="36"/>
        </w:rPr>
      </w:pPr>
    </w:p>
    <w:p w14:paraId="6BB4D872" w14:textId="1A54B10C" w:rsidR="00001049" w:rsidRDefault="00000000">
      <w:pPr>
        <w:jc w:val="center"/>
      </w:pPr>
      <w:r>
        <w:rPr>
          <w:b/>
          <w:color w:val="1F4E79"/>
          <w:sz w:val="36"/>
        </w:rPr>
        <w:t>Apartment 6, Century House</w:t>
      </w:r>
    </w:p>
    <w:p w14:paraId="13E08F91" w14:textId="77777777" w:rsidR="00001049" w:rsidRDefault="00000000">
      <w:pPr>
        <w:jc w:val="center"/>
      </w:pPr>
      <w:r>
        <w:rPr>
          <w:sz w:val="24"/>
        </w:rPr>
        <w:t>52-54 Endless Street, Salisbury</w:t>
      </w:r>
    </w:p>
    <w:p w14:paraId="28F074C9" w14:textId="77777777" w:rsidR="00001049" w:rsidRDefault="00000000">
      <w:pPr>
        <w:jc w:val="center"/>
      </w:pPr>
      <w:r>
        <w:rPr>
          <w:b/>
          <w:sz w:val="28"/>
        </w:rPr>
        <w:t>Internal Alterations Proposal</w:t>
      </w:r>
    </w:p>
    <w:p w14:paraId="2BBD04F5" w14:textId="77777777" w:rsidR="00001049" w:rsidRDefault="00000000">
      <w:pPr>
        <w:jc w:val="center"/>
      </w:pPr>
      <w:r>
        <w:rPr>
          <w:sz w:val="22"/>
        </w:rPr>
        <w:t>Listed Building Consent, Landlord Approval and Resident Consultation Pack</w:t>
      </w:r>
    </w:p>
    <w:p w14:paraId="0D73FEDA" w14:textId="77777777" w:rsidR="00001049" w:rsidRDefault="00000000">
      <w:pPr>
        <w:jc w:val="center"/>
      </w:pPr>
      <w:r>
        <w:t>Supporting Statement - Rev 8</w:t>
      </w:r>
    </w:p>
    <w:p w14:paraId="3604AE7D" w14:textId="77777777" w:rsidR="00001049" w:rsidRDefault="00000000">
      <w:pPr>
        <w:jc w:val="center"/>
      </w:pPr>
      <w:r>
        <w:t>Amended following conservation advice; all other works remain as proposed.</w:t>
      </w:r>
    </w:p>
    <w:p w14:paraId="6CA6BB36" w14:textId="77777777" w:rsidR="00001049" w:rsidRDefault="00000000">
      <w:pPr>
        <w:jc w:val="center"/>
      </w:pPr>
      <w:r>
        <w:t>Prepared for discussion with the landlord/freeholder, block management, residents and the Local Planning Authority.</w:t>
      </w:r>
    </w:p>
    <w:p w14:paraId="663CF50C" w14:textId="2FA26BDD" w:rsidR="009C7AA2" w:rsidRDefault="00000000" w:rsidP="009C7AA2">
      <w:pPr>
        <w:jc w:val="center"/>
      </w:pPr>
      <w:r>
        <w:t>This document is not a construction drawing package or legal advice. It should be read alongside the formal application drawings listed below.</w:t>
      </w:r>
    </w:p>
    <w:p w14:paraId="6DDE090D" w14:textId="77777777" w:rsidR="009C7AA2" w:rsidRDefault="009C7AA2">
      <w:pPr>
        <w:pStyle w:val="Heading1"/>
      </w:pPr>
    </w:p>
    <w:p w14:paraId="572882FA" w14:textId="77777777" w:rsidR="009C7AA2" w:rsidRDefault="009C7AA2">
      <w:pPr>
        <w:pStyle w:val="Heading1"/>
      </w:pPr>
    </w:p>
    <w:p w14:paraId="4A73F74A" w14:textId="77777777" w:rsidR="009C7AA2" w:rsidRDefault="009C7AA2">
      <w:pPr>
        <w:pStyle w:val="Heading1"/>
      </w:pPr>
    </w:p>
    <w:p w14:paraId="7EBBDD85" w14:textId="483593CD" w:rsidR="00001049" w:rsidRDefault="00000000">
      <w:pPr>
        <w:pStyle w:val="Heading1"/>
      </w:pPr>
      <w:r>
        <w:t>1. Executive summary</w:t>
      </w:r>
    </w:p>
    <w:p w14:paraId="082E2876" w14:textId="77777777" w:rsidR="00001049" w:rsidRDefault="00000000">
      <w:pPr>
        <w:spacing w:after="120"/>
      </w:pPr>
      <w:r>
        <w:t>This report explains the proposed internal alterations to Apartment 6, Century House, and sets out the planning, listed-building, lease and resident-facing rationale for the works.</w:t>
      </w:r>
    </w:p>
    <w:p w14:paraId="6DD2F4FB" w14:textId="77777777" w:rsidR="00001049" w:rsidRDefault="00000000">
      <w:pPr>
        <w:spacing w:after="120"/>
      </w:pPr>
      <w:r>
        <w:t>The proposals are deliberately limited to internal, non-structural alterations to modern lightweight partitioning and flat-only service areas. No external alterations are proposed. No works are proposed to the main stair, principal elevations, roof, windows, main structure or shared/landlord-maintained service installations.</w:t>
      </w:r>
    </w:p>
    <w:p w14:paraId="510D3147" w14:textId="77777777" w:rsidR="00001049" w:rsidRDefault="00000000">
      <w:pPr>
        <w:spacing w:after="120"/>
      </w:pPr>
      <w:r>
        <w:t>The proposals seek to:</w:t>
      </w:r>
    </w:p>
    <w:p w14:paraId="02284072" w14:textId="77777777" w:rsidR="00001049" w:rsidRDefault="00000000">
      <w:pPr>
        <w:pStyle w:val="ListBullet"/>
        <w:spacing w:after="0"/>
      </w:pPr>
      <w:r>
        <w:t>return the main rear living/kitchen/dining space closer to its earlier full-room format by removing a later lightweight partition;</w:t>
      </w:r>
    </w:p>
    <w:p w14:paraId="5D3D0C1C" w14:textId="77777777" w:rsidR="00001049" w:rsidRDefault="00000000">
      <w:pPr>
        <w:pStyle w:val="ListBullet"/>
        <w:spacing w:after="0"/>
      </w:pPr>
      <w:r>
        <w:t>reinstate a small utility room within the existing kitchen/bathroom service core;</w:t>
      </w:r>
    </w:p>
    <w:p w14:paraId="0A067EF2" w14:textId="77777777" w:rsidR="00001049" w:rsidRDefault="00000000">
      <w:pPr>
        <w:pStyle w:val="ListBullet"/>
        <w:spacing w:after="0"/>
      </w:pPr>
      <w:r>
        <w:t>add a small self-contained cloakroom/WC within the same service core;</w:t>
      </w:r>
    </w:p>
    <w:p w14:paraId="3640BC31" w14:textId="77777777" w:rsidR="00001049" w:rsidRDefault="00000000">
      <w:pPr>
        <w:pStyle w:val="ListBullet"/>
        <w:spacing w:after="0"/>
      </w:pPr>
      <w:r>
        <w:t>retain the existing family bathroom and en-suite;</w:t>
      </w:r>
    </w:p>
    <w:p w14:paraId="6C807911" w14:textId="77777777" w:rsidR="00001049" w:rsidRDefault="00000000">
      <w:pPr>
        <w:pStyle w:val="ListBullet"/>
        <w:spacing w:after="0"/>
      </w:pPr>
      <w:r>
        <w:t>retain existing partitions in areas outside the proposed alterations;</w:t>
      </w:r>
    </w:p>
    <w:p w14:paraId="17B17624" w14:textId="77777777" w:rsidR="00001049" w:rsidRDefault="00000000">
      <w:pPr>
        <w:pStyle w:val="ListBullet"/>
        <w:spacing w:after="0"/>
      </w:pPr>
      <w:r>
        <w:t>reuse existing non-original metric internal doors, door linings, surrounds and associated joinery where practical;</w:t>
      </w:r>
    </w:p>
    <w:p w14:paraId="0E0E0B63" w14:textId="77777777" w:rsidR="00001049" w:rsidRDefault="00000000">
      <w:pPr>
        <w:pStyle w:val="ListBullet"/>
        <w:spacing w:after="0"/>
      </w:pPr>
      <w:r>
        <w:t>make good any affected modern decorative cornice using matching plaster mouldings taken from the existing profile;</w:t>
      </w:r>
    </w:p>
    <w:p w14:paraId="4BD7934E" w14:textId="77777777" w:rsidR="00001049" w:rsidRDefault="00000000">
      <w:pPr>
        <w:pStyle w:val="ListBullet"/>
        <w:spacing w:after="0"/>
      </w:pPr>
      <w:r>
        <w:t>use like-for-like materials and finishes where modern partitions or decorative finishes are dismantled and reinstated.</w:t>
      </w:r>
    </w:p>
    <w:p w14:paraId="283AF5F9" w14:textId="77777777" w:rsidR="00001049" w:rsidRDefault="00000000">
      <w:pPr>
        <w:spacing w:after="120"/>
      </w:pPr>
      <w:r>
        <w:t>The key resident-facing commitment is that all works will be pursued properly: Listed Building Consent where required, landlord/freeholder consent under the lease, Building Control input where required, and a clear contractor method statement for noise, dust, access and protection of common parts.</w:t>
      </w:r>
    </w:p>
    <w:p w14:paraId="78FB14BD" w14:textId="77777777" w:rsidR="00001049" w:rsidRDefault="00000000">
      <w:pPr>
        <w:pStyle w:val="Heading1"/>
      </w:pPr>
      <w:r>
        <w:t>2. Formal application drawings submitted</w:t>
      </w:r>
    </w:p>
    <w:p w14:paraId="53579B35" w14:textId="77777777" w:rsidR="00001049" w:rsidRDefault="00000000">
      <w:pPr>
        <w:spacing w:after="120"/>
      </w:pPr>
      <w:r>
        <w:t>The following standalone drawings accompany this application and should be read together with this report:</w:t>
      </w:r>
    </w:p>
    <w:tbl>
      <w:tblPr>
        <w:tblStyle w:val="TableGrid"/>
        <w:tblW w:w="0" w:type="auto"/>
        <w:jc w:val="center"/>
        <w:tblLook w:val="04A0" w:firstRow="1" w:lastRow="0" w:firstColumn="1" w:lastColumn="0" w:noHBand="0" w:noVBand="1"/>
      </w:tblPr>
      <w:tblGrid>
        <w:gridCol w:w="2160"/>
        <w:gridCol w:w="6480"/>
      </w:tblGrid>
      <w:tr w:rsidR="00001049" w14:paraId="46776B91" w14:textId="77777777">
        <w:trPr>
          <w:jc w:val="center"/>
        </w:trPr>
        <w:tc>
          <w:tcPr>
            <w:tcW w:w="2160" w:type="dxa"/>
            <w:shd w:val="clear" w:color="auto" w:fill="D9EAF7"/>
          </w:tcPr>
          <w:p w14:paraId="62EA2687" w14:textId="77777777" w:rsidR="00001049" w:rsidRDefault="00000000">
            <w:r>
              <w:rPr>
                <w:b/>
                <w:sz w:val="17"/>
              </w:rPr>
              <w:t>Drawing no.</w:t>
            </w:r>
          </w:p>
        </w:tc>
        <w:tc>
          <w:tcPr>
            <w:tcW w:w="6480" w:type="dxa"/>
            <w:shd w:val="clear" w:color="auto" w:fill="D9EAF7"/>
          </w:tcPr>
          <w:p w14:paraId="4BD506EC" w14:textId="77777777" w:rsidR="00001049" w:rsidRDefault="00000000">
            <w:r>
              <w:rPr>
                <w:b/>
                <w:sz w:val="17"/>
              </w:rPr>
              <w:t>Drawing title</w:t>
            </w:r>
          </w:p>
        </w:tc>
      </w:tr>
      <w:tr w:rsidR="00001049" w14:paraId="21DF1FC5" w14:textId="77777777">
        <w:trPr>
          <w:jc w:val="center"/>
        </w:trPr>
        <w:tc>
          <w:tcPr>
            <w:tcW w:w="2160" w:type="dxa"/>
          </w:tcPr>
          <w:p w14:paraId="6E667FBA" w14:textId="77777777" w:rsidR="00001049" w:rsidRDefault="00000000">
            <w:r>
              <w:rPr>
                <w:sz w:val="17"/>
              </w:rPr>
              <w:t>CH6-001</w:t>
            </w:r>
          </w:p>
        </w:tc>
        <w:tc>
          <w:tcPr>
            <w:tcW w:w="6480" w:type="dxa"/>
          </w:tcPr>
          <w:p w14:paraId="6D3EEB8B" w14:textId="77777777" w:rsidR="00001049" w:rsidRDefault="00000000">
            <w:r>
              <w:rPr>
                <w:sz w:val="17"/>
              </w:rPr>
              <w:t>Location Plan</w:t>
            </w:r>
          </w:p>
        </w:tc>
      </w:tr>
      <w:tr w:rsidR="00001049" w14:paraId="61712A0D" w14:textId="77777777">
        <w:trPr>
          <w:jc w:val="center"/>
        </w:trPr>
        <w:tc>
          <w:tcPr>
            <w:tcW w:w="2160" w:type="dxa"/>
          </w:tcPr>
          <w:p w14:paraId="07D28E2E" w14:textId="77777777" w:rsidR="00001049" w:rsidRDefault="00000000">
            <w:r>
              <w:rPr>
                <w:sz w:val="17"/>
              </w:rPr>
              <w:t>CH6-002</w:t>
            </w:r>
          </w:p>
        </w:tc>
        <w:tc>
          <w:tcPr>
            <w:tcW w:w="6480" w:type="dxa"/>
          </w:tcPr>
          <w:p w14:paraId="33A5245F" w14:textId="77777777" w:rsidR="00001049" w:rsidRDefault="00000000">
            <w:r>
              <w:rPr>
                <w:sz w:val="17"/>
              </w:rPr>
              <w:t>Existing Floor Plan</w:t>
            </w:r>
          </w:p>
        </w:tc>
      </w:tr>
      <w:tr w:rsidR="00001049" w14:paraId="39761E8C" w14:textId="77777777">
        <w:trPr>
          <w:jc w:val="center"/>
        </w:trPr>
        <w:tc>
          <w:tcPr>
            <w:tcW w:w="2160" w:type="dxa"/>
          </w:tcPr>
          <w:p w14:paraId="4D6710E2" w14:textId="77777777" w:rsidR="00001049" w:rsidRDefault="00000000">
            <w:r>
              <w:rPr>
                <w:sz w:val="17"/>
              </w:rPr>
              <w:t>CH6-003</w:t>
            </w:r>
          </w:p>
        </w:tc>
        <w:tc>
          <w:tcPr>
            <w:tcW w:w="6480" w:type="dxa"/>
          </w:tcPr>
          <w:p>
            <w:r>
              <w:t>Proposed Works Plan</w:t>
            </w:r>
          </w:p>
        </w:tc>
      </w:tr>
      <w:tr w:rsidR="00001049" w14:paraId="6EB84A6A" w14:textId="77777777">
        <w:trPr>
          <w:jc w:val="center"/>
        </w:trPr>
        <w:tc>
          <w:tcPr>
            <w:tcW w:w="2160" w:type="dxa"/>
          </w:tcPr>
          <w:p w14:paraId="037EBAB4" w14:textId="77777777" w:rsidR="00001049" w:rsidRDefault="00000000">
            <w:r>
              <w:rPr>
                <w:sz w:val="17"/>
              </w:rPr>
              <w:t>CH6-004</w:t>
            </w:r>
          </w:p>
        </w:tc>
        <w:tc>
          <w:tcPr>
            <w:tcW w:w="6480" w:type="dxa"/>
          </w:tcPr>
          <w:p>
            <w:r>
              <w:t>Proposed Floor Plan</w:t>
            </w:r>
          </w:p>
        </w:tc>
      </w:tr>
    </w:tbl>
    <w:p w14:paraId="2F0BB919" w14:textId="77777777" w:rsidR="00001049" w:rsidRDefault="00001049"/>
    <w:p w14:paraId="6FC8BFD5" w14:textId="77777777" w:rsidR="00001049" w:rsidRDefault="00000000">
      <w:pPr>
        <w:spacing w:after="120"/>
      </w:pPr>
      <w:r>
        <w:t>These drawings supersede any informal layout plans, estate-agent plans or embedded report images for the purposes of validation and assessment.</w:t>
      </w:r>
    </w:p>
    <w:p w14:paraId="037440B9" w14:textId="77777777" w:rsidR="00001049" w:rsidRDefault="00000000">
      <w:pPr>
        <w:spacing w:after="120"/>
      </w:pPr>
      <w:r>
        <w:t>The additional drawings and images included within the appendices of this report are supporting evidence only. They are included to explain the planning history, conversion evidence and heritage reasoning, and should not be treated as formal scaled application drawings.</w:t>
      </w:r>
    </w:p>
    <w:p>
      <w:r>
        <w:t>The accompanying drawings show only the works included in this application. All other works described in this statement remain in scope.</w:t>
      </w:r>
    </w:p>
    <w:p w14:paraId="1DE3B3BA" w14:textId="77777777" w:rsidR="00001049" w:rsidRDefault="00000000">
      <w:pPr>
        <w:pStyle w:val="Heading1"/>
      </w:pPr>
      <w:r>
        <w:t>3. Drawing evidence - important distinction</w:t>
      </w:r>
    </w:p>
    <w:p w14:paraId="4372BB17" w14:textId="77777777" w:rsidR="00001049" w:rsidRDefault="00000000">
      <w:pPr>
        <w:spacing w:after="120"/>
      </w:pPr>
      <w:r>
        <w:t>The drawing evidence falls into three separate categories and these should not be confused.</w:t>
      </w:r>
    </w:p>
    <w:tbl>
      <w:tblPr>
        <w:tblStyle w:val="TableGrid"/>
        <w:tblW w:w="0" w:type="auto"/>
        <w:jc w:val="center"/>
        <w:tblLook w:val="04A0" w:firstRow="1" w:lastRow="0" w:firstColumn="1" w:lastColumn="0" w:noHBand="0" w:noVBand="1"/>
      </w:tblPr>
      <w:tblGrid>
        <w:gridCol w:w="3024"/>
        <w:gridCol w:w="6768"/>
      </w:tblGrid>
      <w:tr w:rsidR="00001049" w14:paraId="661DC741" w14:textId="77777777">
        <w:trPr>
          <w:jc w:val="center"/>
        </w:trPr>
        <w:tc>
          <w:tcPr>
            <w:tcW w:w="3024" w:type="dxa"/>
            <w:shd w:val="clear" w:color="auto" w:fill="D9EAF7"/>
          </w:tcPr>
          <w:p w14:paraId="23803700" w14:textId="77777777" w:rsidR="00001049" w:rsidRDefault="00000000">
            <w:r>
              <w:rPr>
                <w:b/>
                <w:sz w:val="17"/>
              </w:rPr>
              <w:t>Drawing / evidence type</w:t>
            </w:r>
          </w:p>
        </w:tc>
        <w:tc>
          <w:tcPr>
            <w:tcW w:w="6768" w:type="dxa"/>
            <w:shd w:val="clear" w:color="auto" w:fill="D9EAF7"/>
          </w:tcPr>
          <w:p w14:paraId="08CAC615" w14:textId="77777777" w:rsidR="00001049" w:rsidRDefault="00000000">
            <w:r>
              <w:rPr>
                <w:b/>
                <w:sz w:val="17"/>
              </w:rPr>
              <w:t>How it is used in this report</w:t>
            </w:r>
          </w:p>
        </w:tc>
      </w:tr>
      <w:tr w:rsidR="00001049" w14:paraId="7E28D788" w14:textId="77777777">
        <w:trPr>
          <w:jc w:val="center"/>
        </w:trPr>
        <w:tc>
          <w:tcPr>
            <w:tcW w:w="3024" w:type="dxa"/>
          </w:tcPr>
          <w:p w14:paraId="1F71E839" w14:textId="77777777" w:rsidR="00001049" w:rsidRDefault="00000000">
            <w:r>
              <w:rPr>
                <w:sz w:val="17"/>
              </w:rPr>
              <w:t>Formal application drawings CH6-001 to CH6-004</w:t>
            </w:r>
          </w:p>
        </w:tc>
        <w:tc>
          <w:tcPr>
            <w:tcW w:w="6768" w:type="dxa"/>
          </w:tcPr>
          <w:p w14:paraId="6FE6A3DA" w14:textId="77777777" w:rsidR="00001049" w:rsidRDefault="00000000">
            <w:r>
              <w:rPr>
                <w:sz w:val="17"/>
              </w:rPr>
              <w:t>These are the standalone drawings submitted for validation and assessment. They show the location plan, existing floor plan, proposed works plan and proposed floor plan.</w:t>
            </w:r>
          </w:p>
        </w:tc>
      </w:tr>
      <w:tr w:rsidR="00001049" w14:paraId="41B4CA23" w14:textId="77777777">
        <w:trPr>
          <w:jc w:val="center"/>
        </w:trPr>
        <w:tc>
          <w:tcPr>
            <w:tcW w:w="3024" w:type="dxa"/>
          </w:tcPr>
          <w:p w14:paraId="7FE1677A" w14:textId="77777777" w:rsidR="00001049" w:rsidRDefault="00000000">
            <w:r>
              <w:rPr>
                <w:sz w:val="17"/>
              </w:rPr>
              <w:t>Pre-conversion / existing-condition drawings</w:t>
            </w:r>
          </w:p>
        </w:tc>
        <w:tc>
          <w:tcPr>
            <w:tcW w:w="6768" w:type="dxa"/>
          </w:tcPr>
          <w:p w14:paraId="054BA2E4" w14:textId="77777777" w:rsidR="00001049" w:rsidRDefault="00000000">
            <w:r>
              <w:rPr>
                <w:sz w:val="17"/>
              </w:rPr>
              <w:t>These show the building before residential conversion and remedial conversion works. They are used only to understand earlier room volumes and the broad historic/modern fabric context. The relevant second-floor history drawing is undated, so it cannot prove exactly what partitions still existed at the start of the residential conversion or whether some had already been removed during the Mental Health Authority/day-centre use.</w:t>
            </w:r>
          </w:p>
        </w:tc>
      </w:tr>
      <w:tr w:rsidR="00001049" w14:paraId="6FEE5561" w14:textId="77777777">
        <w:trPr>
          <w:jc w:val="center"/>
        </w:trPr>
        <w:tc>
          <w:tcPr>
            <w:tcW w:w="3024" w:type="dxa"/>
          </w:tcPr>
          <w:p w14:paraId="4FBB7B3A" w14:textId="77777777" w:rsidR="00001049" w:rsidRDefault="00000000">
            <w:r>
              <w:rPr>
                <w:sz w:val="17"/>
              </w:rPr>
              <w:t>Residential conversion floor-plan drawings</w:t>
            </w:r>
          </w:p>
        </w:tc>
        <w:tc>
          <w:tcPr>
            <w:tcW w:w="6768" w:type="dxa"/>
          </w:tcPr>
          <w:p w14:paraId="66734A18" w14:textId="77777777" w:rsidR="00001049" w:rsidRDefault="00000000">
            <w:r>
              <w:rPr>
                <w:sz w:val="17"/>
              </w:rPr>
              <w:t>These show the intended flat layouts following conversion. These drawings are the relevant evidence for the utility room, because Apartment 6 is shown with a room labelled Ut and the legend defines Ut as Utility Room.</w:t>
            </w:r>
          </w:p>
        </w:tc>
      </w:tr>
      <w:tr w:rsidR="00001049" w14:paraId="420BEC7F" w14:textId="77777777">
        <w:trPr>
          <w:jc w:val="center"/>
        </w:trPr>
        <w:tc>
          <w:tcPr>
            <w:tcW w:w="3024" w:type="dxa"/>
          </w:tcPr>
          <w:p w14:paraId="254E6233" w14:textId="77777777" w:rsidR="00001049" w:rsidRDefault="00000000">
            <w:r>
              <w:rPr>
                <w:sz w:val="17"/>
              </w:rPr>
              <w:t>Current/brochure plans and site inspection photographs</w:t>
            </w:r>
          </w:p>
        </w:tc>
        <w:tc>
          <w:tcPr>
            <w:tcW w:w="6768" w:type="dxa"/>
          </w:tcPr>
          <w:p w14:paraId="4B1A1106" w14:textId="77777777" w:rsidR="00001049" w:rsidRDefault="00000000">
            <w:r>
              <w:rPr>
                <w:sz w:val="17"/>
              </w:rPr>
              <w:t>These show the current physical arrangement and visible fabric. They are used to assess what exists now: modern metric doors, hollow lightweight partitions, lowered ceilings and conversion-period decorative finishes.</w:t>
            </w:r>
          </w:p>
        </w:tc>
      </w:tr>
    </w:tbl>
    <w:p w14:paraId="5E7C8B64" w14:textId="77777777" w:rsidR="00001049" w:rsidRDefault="00001049"/>
    <w:p w14:paraId="6AFC7190" w14:textId="77777777" w:rsidR="00001049" w:rsidRDefault="00000000">
      <w:pPr>
        <w:pStyle w:val="Heading1"/>
      </w:pPr>
      <w:r>
        <w:t>4. Building history and planning background</w:t>
      </w:r>
    </w:p>
    <w:p w14:paraId="719D9347" w14:textId="77777777" w:rsidR="00001049" w:rsidRDefault="00000000">
      <w:pPr>
        <w:spacing w:after="120"/>
      </w:pPr>
      <w:r>
        <w:t>Century House forms part of 52-54 Endless Street, a Grade II* listed building. The local search confirms that the building is listed and that the interior is protected. The search also records that Listed Building Consent is required for works that affect the character of the building and warns that unauthorised works may be an offence.</w:t>
      </w:r>
    </w:p>
    <w:p w14:paraId="4527EF46" w14:textId="77777777" w:rsidR="00001049" w:rsidRDefault="00000000">
      <w:pPr>
        <w:spacing w:after="120"/>
      </w:pPr>
      <w:r>
        <w:t>The Design Statement submitted with the residential conversion material records that 52 and 54 Endless Street were built as late-18th-century town houses. In the 1980s they came under common ownership and were adapted for office use on the ground, first and second floors, with residential use retained on the top floor. In 1998 the Local Mental Health Authority purchased the properties and used them largely for group therapy and consulting rooms until the operation moved in March 2004.</w:t>
      </w:r>
    </w:p>
    <w:p w14:paraId="28131A3C" w14:textId="77777777" w:rsidR="00001049" w:rsidRDefault="00000000">
      <w:pPr>
        <w:spacing w:after="120"/>
      </w:pPr>
      <w:r>
        <w:t>The planning history includes medical/day-care use, disabled access works, and the later residential conversion into apartments. The local search records planning permission S/2004/2063, approved on 30 November 2004, for demolition of a single-storey rear extension, alterations and conversion of the day centre to form nine independent apartments, garages, parking and garden/roof garden provision. The search also records a linked S106 obligation dated 8 November 2004.</w:t>
      </w:r>
    </w:p>
    <w:p w14:paraId="7FE24669" w14:textId="77777777" w:rsidR="00001049" w:rsidRDefault="00000000">
      <w:pPr>
        <w:spacing w:after="120"/>
      </w:pPr>
      <w:r>
        <w:t>The local search does not reveal an obvious corresponding approved Listed Building Consent for the final 2004 residential conversion permission. Earlier listed-building application S/04/1333 is recorded as withdrawn. This uncertainty is noted, but it does not alter the approach proposed here: the intended works to Apartment 6 will be regularised through the appropriate Listed Building Consent and landlord approval process before any works commence.</w:t>
      </w:r>
    </w:p>
    <w:p w14:paraId="26B42973" w14:textId="77777777" w:rsidR="00001049" w:rsidRDefault="00000000">
      <w:pPr>
        <w:pStyle w:val="Heading1"/>
      </w:pPr>
      <w:r>
        <w:t>5. Existing lease and management position</w:t>
      </w:r>
    </w:p>
    <w:p w14:paraId="68A6EBA1" w14:textId="77777777" w:rsidR="00001049" w:rsidRDefault="00000000">
      <w:pPr>
        <w:spacing w:after="120"/>
      </w:pPr>
      <w:r>
        <w:t>The lease demises Apartment 6 on the second floor together with the garage area. The parking space in front of the garage is not part of the demised title but is held under an exclusive right of use.</w:t>
      </w:r>
    </w:p>
    <w:p w14:paraId="66AA6AEF" w14:textId="77777777" w:rsidR="00001049" w:rsidRDefault="00000000">
      <w:pPr>
        <w:spacing w:after="120"/>
      </w:pPr>
      <w:r>
        <w:t>The lease defines the main structure and shared services/common parts as landlord-maintained property. Non-structural internal walls, internal plaster surfaces and service installations used solely for Apartment 6 are within the demised premises, subject to the lease covenants and consent requirements.</w:t>
      </w:r>
    </w:p>
    <w:p w14:paraId="32D53ECC" w14:textId="77777777" w:rsidR="00001049" w:rsidRDefault="00000000">
      <w:pPr>
        <w:spacing w:after="120"/>
      </w:pPr>
      <w:r>
        <w:t>The lease requires landlord consent for alterations to the plan, design or elevation of the demised premises and does not permit structural alterations. The proposals in this report are framed accordingly: no structural works are proposed, no shared service installations are to be altered, and landlord consent will be sought before works proceed.</w:t>
      </w:r>
    </w:p>
    <w:p w14:paraId="39D6E822" w14:textId="77777777" w:rsidR="00001049" w:rsidRDefault="00000000">
      <w:pPr>
        <w:spacing w:after="120"/>
      </w:pPr>
      <w:r>
        <w:t>The block manager has confirmed that no further as-built drawings, service plans or drainage/waste system drawings are available. Other occupier information also suggests that some apartments differ from the original application drawings and that no complete as-built drawings are held. The application therefore relies on the available planning documents, current measured survey/site inspection, and a careful opening-up/checking process before works commence.</w:t>
      </w:r>
    </w:p>
    <w:p w14:paraId="049439E5" w14:textId="77777777" w:rsidR="00001049" w:rsidRDefault="00000000">
      <w:pPr>
        <w:pStyle w:val="Heading1"/>
      </w:pPr>
      <w:r>
        <w:t>6. Proposed works</w:t>
      </w:r>
    </w:p>
    <w:tbl>
      <w:tblPr>
        <w:tblStyle w:val="TableGrid"/>
        <w:tblW w:w="0" w:type="auto"/>
        <w:jc w:val="center"/>
        <w:tblLook w:val="04A0" w:firstRow="1" w:lastRow="0" w:firstColumn="1" w:lastColumn="0" w:noHBand="0" w:noVBand="1"/>
      </w:tblPr>
      <w:tblGrid>
        <w:gridCol w:w="2880"/>
        <w:gridCol w:w="6912"/>
      </w:tblGrid>
      <w:tr w:rsidR="00001049" w14:paraId="6FBA65BE" w14:textId="77777777">
        <w:trPr>
          <w:jc w:val="center"/>
        </w:trPr>
        <w:tc>
          <w:tcPr>
            <w:tcW w:w="2880" w:type="dxa"/>
            <w:shd w:val="clear" w:color="auto" w:fill="D9EAF7"/>
          </w:tcPr>
          <w:p w14:paraId="457DBBFD" w14:textId="77777777" w:rsidR="00001049" w:rsidRDefault="00000000">
            <w:r>
              <w:rPr>
                <w:b/>
                <w:sz w:val="17"/>
              </w:rPr>
              <w:t>Area</w:t>
            </w:r>
          </w:p>
        </w:tc>
        <w:tc>
          <w:tcPr>
            <w:tcW w:w="6912" w:type="dxa"/>
            <w:shd w:val="clear" w:color="auto" w:fill="D9EAF7"/>
          </w:tcPr>
          <w:p w14:paraId="03A1C2CA" w14:textId="77777777" w:rsidR="00001049" w:rsidRDefault="00000000">
            <w:r>
              <w:rPr>
                <w:b/>
                <w:sz w:val="17"/>
              </w:rPr>
              <w:t>Proposal</w:t>
            </w:r>
          </w:p>
        </w:tc>
      </w:tr>
      <w:tr w:rsidR="00001049" w14:paraId="68B96648" w14:textId="77777777">
        <w:trPr>
          <w:jc w:val="center"/>
        </w:trPr>
        <w:tc>
          <w:tcPr>
            <w:tcW w:w="2880" w:type="dxa"/>
          </w:tcPr>
          <w:p w14:paraId="5CDE2A39" w14:textId="77777777" w:rsidR="00001049" w:rsidRDefault="00000000">
            <w:r>
              <w:rPr>
                <w:sz w:val="17"/>
              </w:rPr>
              <w:t>Main rear living/kitchen/dining space</w:t>
            </w:r>
          </w:p>
        </w:tc>
        <w:tc>
          <w:tcPr>
            <w:tcW w:w="6912" w:type="dxa"/>
          </w:tcPr>
          <w:p w14:paraId="5206C4D1" w14:textId="77777777" w:rsidR="00001049" w:rsidRDefault="00000000">
            <w:r>
              <w:rPr>
                <w:sz w:val="17"/>
              </w:rPr>
              <w:t>Remove the later lightweight partition between the kitchen and living area to return the principal rear room closer to its earlier full-room format shown in the pre-conversion/existing-condition evidence.</w:t>
            </w:r>
          </w:p>
        </w:tc>
      </w:tr>
      <w:tr w:rsidR="00001049" w14:paraId="72187C11" w14:textId="77777777">
        <w:trPr>
          <w:jc w:val="center"/>
        </w:trPr>
        <w:tc>
          <w:tcPr>
            <w:tcW w:w="2880" w:type="dxa"/>
          </w:tcPr>
          <w:p w14:paraId="2B95C8A0" w14:textId="77777777" w:rsidR="00001049" w:rsidRDefault="00000000">
            <w:r>
              <w:rPr>
                <w:sz w:val="17"/>
              </w:rPr>
              <w:t>Utility room</w:t>
            </w:r>
          </w:p>
        </w:tc>
        <w:tc>
          <w:tcPr>
            <w:tcW w:w="6912" w:type="dxa"/>
          </w:tcPr>
          <w:p w14:paraId="2C3E6E41" w14:textId="77777777" w:rsidR="00001049" w:rsidRDefault="00000000">
            <w:r>
              <w:rPr>
                <w:sz w:val="17"/>
              </w:rPr>
              <w:t>Create/reinstate a small utility room within the existing service core. This is supported by the residential conversion floor plan showing Apartment 6 with Ut / Utility Room.</w:t>
            </w:r>
          </w:p>
        </w:tc>
      </w:tr>
      <w:tr w:rsidR="00001049" w14:paraId="489DEFD3" w14:textId="77777777">
        <w:trPr>
          <w:jc w:val="center"/>
        </w:trPr>
        <w:tc>
          <w:tcPr>
            <w:tcW w:w="2880" w:type="dxa"/>
          </w:tcPr>
          <w:p w14:paraId="305C8AD1" w14:textId="77777777" w:rsidR="00001049" w:rsidRDefault="00000000">
            <w:r>
              <w:rPr>
                <w:sz w:val="17"/>
              </w:rPr>
              <w:t>Additional WC/cloakroom</w:t>
            </w:r>
          </w:p>
        </w:tc>
        <w:tc>
          <w:tcPr>
            <w:tcW w:w="6912" w:type="dxa"/>
          </w:tcPr>
          <w:p w14:paraId="69464A51" w14:textId="77777777" w:rsidR="00001049" w:rsidRDefault="00000000">
            <w:r>
              <w:rPr>
                <w:sz w:val="17"/>
              </w:rPr>
              <w:t>Add a small self-contained WC within the same bathroom/kitchen service zone, retaining the existing family bathroom and en-suite.</w:t>
            </w:r>
          </w:p>
        </w:tc>
      </w:tr>
      <w:tr w:rsidR="00001049" w14:paraId="7B557051" w14:textId="77777777">
        <w:trPr>
          <w:jc w:val="center"/>
        </w:trPr>
        <w:tc>
          <w:tcPr>
            <w:tcW w:w="2880" w:type="dxa"/>
          </w:tcPr>
          <w:p w14:paraId="1165DDC4" w14:textId="77777777" w:rsidR="00001049" w:rsidRDefault="00000000">
            <w:r>
              <w:rPr>
                <w:sz w:val="17"/>
              </w:rPr>
              <w:t xml:space="preserve">Internal doors, linings and </w:t>
            </w:r>
            <w:r>
              <w:rPr>
                <w:sz w:val="17"/>
              </w:rPr>
              <w:t>surrounds</w:t>
            </w:r>
          </w:p>
        </w:tc>
        <w:tc>
          <w:tcPr>
            <w:tcW w:w="6912" w:type="dxa"/>
          </w:tcPr>
          <w:p w14:paraId="0BF9704A" w14:textId="77777777" w:rsidR="00001049" w:rsidRDefault="00000000">
            <w:r>
              <w:rPr>
                <w:sz w:val="17"/>
              </w:rPr>
              <w:t xml:space="preserve">Reuse existing metric non-original doors, linings and surrounds where practical. No </w:t>
            </w:r>
            <w:r>
              <w:rPr>
                <w:sz w:val="17"/>
              </w:rPr>
              <w:t>original internal doors are proposed to be removed.</w:t>
            </w:r>
          </w:p>
        </w:tc>
      </w:tr>
      <w:tr w:rsidR="00001049" w14:paraId="76528439" w14:textId="77777777">
        <w:trPr>
          <w:jc w:val="center"/>
        </w:trPr>
        <w:tc>
          <w:tcPr>
            <w:tcW w:w="2880" w:type="dxa"/>
          </w:tcPr>
          <w:p w14:paraId="17C2BE6D" w14:textId="77777777" w:rsidR="00001049" w:rsidRDefault="00000000">
            <w:r>
              <w:rPr>
                <w:sz w:val="17"/>
              </w:rPr>
              <w:t>Skirtings, architraves and decorative joinery</w:t>
            </w:r>
          </w:p>
        </w:tc>
        <w:tc>
          <w:tcPr>
            <w:tcW w:w="6912" w:type="dxa"/>
          </w:tcPr>
          <w:p w14:paraId="25101DC3" w14:textId="77777777" w:rsidR="00001049" w:rsidRDefault="00000000">
            <w:r>
              <w:rPr>
                <w:sz w:val="17"/>
              </w:rPr>
              <w:t>Carefully remove, store and reuse existing modern/conversion-period joinery where practicable. Where new sections are required, they will be matched to the existing profile and finish.</w:t>
            </w:r>
          </w:p>
        </w:tc>
      </w:tr>
      <w:tr w:rsidR="00001049" w14:paraId="1F890668" w14:textId="77777777">
        <w:trPr>
          <w:jc w:val="center"/>
        </w:trPr>
        <w:tc>
          <w:tcPr>
            <w:tcW w:w="2880" w:type="dxa"/>
          </w:tcPr>
          <w:p w14:paraId="56A77C5C" w14:textId="77777777" w:rsidR="00001049" w:rsidRDefault="00000000">
            <w:r>
              <w:rPr>
                <w:sz w:val="17"/>
              </w:rPr>
              <w:t>Ceilings and cornices</w:t>
            </w:r>
          </w:p>
        </w:tc>
        <w:tc>
          <w:tcPr>
            <w:tcW w:w="6912" w:type="dxa"/>
          </w:tcPr>
          <w:p w14:paraId="725AC6C9" w14:textId="77777777" w:rsidR="00001049" w:rsidRDefault="00000000">
            <w:r>
              <w:rPr>
                <w:sz w:val="17"/>
              </w:rPr>
              <w:t>Retain lowered ceilings unless required for investigation/service access. Make good affected decorative cornices using matching plaster mouldings taken from the existing profile.</w:t>
            </w:r>
          </w:p>
        </w:tc>
      </w:tr>
    </w:tbl>
    <w:p w14:paraId="66C78125" w14:textId="77777777" w:rsidR="00001049" w:rsidRDefault="00001049"/>
    <w:p w14:paraId="0EB25F95" w14:textId="77777777" w:rsidR="00001049" w:rsidRDefault="00000000">
      <w:pPr>
        <w:pStyle w:val="Heading1"/>
      </w:pPr>
      <w:r>
        <w:t>7. Materials and finish approach</w:t>
      </w:r>
    </w:p>
    <w:p w14:paraId="6C098342" w14:textId="77777777" w:rsidR="00001049" w:rsidRDefault="00000000">
      <w:pPr>
        <w:spacing w:after="120"/>
      </w:pPr>
      <w:r>
        <w:t>The proposed works will follow a conservative, like-for-like material approach.</w:t>
      </w:r>
    </w:p>
    <w:p w14:paraId="43FD7AA8" w14:textId="77777777" w:rsidR="00001049" w:rsidRDefault="00000000">
      <w:pPr>
        <w:spacing w:after="120"/>
      </w:pPr>
      <w:r>
        <w:t>Where existing modern partitions, linings, surrounds, skirtings, architraves or decorative elements are dismantled, the intention is to carefully remove and reuse them where practical. Existing metric internal doors and surrounds will be retained and reused where possible.</w:t>
      </w:r>
    </w:p>
    <w:p w14:paraId="6E574649" w14:textId="77777777" w:rsidR="00001049" w:rsidRDefault="00000000">
      <w:pPr>
        <w:spacing w:after="120"/>
      </w:pPr>
      <w:r>
        <w:t>Where replacement material is required, it will be selected to match the material, profile, dimension and finish of the existing modern conversion-period fabric. This includes:</w:t>
      </w:r>
    </w:p>
    <w:p w14:paraId="253054C2" w14:textId="77777777" w:rsidR="00001049" w:rsidRDefault="00000000">
      <w:pPr>
        <w:pStyle w:val="ListBullet"/>
        <w:spacing w:after="0"/>
      </w:pPr>
      <w:r>
        <w:t>lightweight stud partition construction to match the type of modern internal partitions being altered;</w:t>
      </w:r>
    </w:p>
    <w:p w14:paraId="4A306214" w14:textId="77777777" w:rsidR="00001049" w:rsidRDefault="00000000">
      <w:pPr>
        <w:pStyle w:val="ListBullet"/>
        <w:spacing w:after="0"/>
      </w:pPr>
      <w:r>
        <w:t>plasterboard/plaster finish to match adjoining wall surfaces;</w:t>
      </w:r>
    </w:p>
    <w:p w14:paraId="3D2F7DAC" w14:textId="77777777" w:rsidR="00001049" w:rsidRDefault="00000000">
      <w:pPr>
        <w:pStyle w:val="ListBullet"/>
        <w:spacing w:after="0"/>
      </w:pPr>
      <w:r>
        <w:t>reused existing internal doors, frames, linings and architraves where practical;</w:t>
      </w:r>
    </w:p>
    <w:p w14:paraId="61F4F23E" w14:textId="77777777" w:rsidR="00001049" w:rsidRDefault="00000000">
      <w:pPr>
        <w:pStyle w:val="ListBullet"/>
        <w:spacing w:after="0"/>
      </w:pPr>
      <w:r>
        <w:t>matching replacement architrave or skirting profiles only where existing sections cannot be reused;</w:t>
      </w:r>
    </w:p>
    <w:p w14:paraId="0CFE2EA9" w14:textId="77777777" w:rsidR="00001049" w:rsidRDefault="00000000">
      <w:pPr>
        <w:pStyle w:val="ListBullet"/>
        <w:spacing w:after="0"/>
      </w:pPr>
      <w:r>
        <w:t>making good affected cornice using plaster mouldings matched to the existing profile;</w:t>
      </w:r>
    </w:p>
    <w:p w14:paraId="0E50BFB9" w14:textId="77777777" w:rsidR="00001049" w:rsidRDefault="00000000">
      <w:pPr>
        <w:pStyle w:val="ListBullet"/>
        <w:spacing w:after="0"/>
      </w:pPr>
      <w:r>
        <w:t>decoration to match the existing internal finish.</w:t>
      </w:r>
    </w:p>
    <w:p w14:paraId="4AD7C3C5" w14:textId="77777777" w:rsidR="00001049" w:rsidRDefault="00000000">
      <w:pPr>
        <w:spacing w:after="120"/>
      </w:pPr>
      <w:r>
        <w:t>The works are not intended to introduce contrasting modern details into sensitive historic areas. The aim is for the completed alterations to read as part of the existing conversion-layer interior, while avoiding identified historic fabric.</w:t>
      </w:r>
    </w:p>
    <w:p w14:paraId="527E32CF" w14:textId="77777777" w:rsidR="00001049" w:rsidRDefault="00000000">
      <w:pPr>
        <w:spacing w:after="120"/>
      </w:pPr>
      <w:r>
        <w:t>If unexpected historic fabric is found during opening-up, works in that area will stop and the design will be reviewed before proceeding.</w:t>
      </w:r>
    </w:p>
    <w:p w14:paraId="4E700BA9" w14:textId="77777777" w:rsidR="00001049" w:rsidRDefault="00000000">
      <w:pPr>
        <w:pStyle w:val="Heading1"/>
      </w:pPr>
      <w:r>
        <w:t>8. Main rear space - return to earlier full-room format</w:t>
      </w:r>
    </w:p>
    <w:p w14:paraId="3B7C31C7" w14:textId="77777777" w:rsidR="00001049" w:rsidRDefault="00000000">
      <w:pPr>
        <w:spacing w:after="120"/>
      </w:pPr>
      <w:r>
        <w:t>The proposal to open the kitchen/living area is not presented as an arbitrary open-plan modernisation. It is presented as a return of the main rear space closer to the earlier full-room format indicated by the pre-conversion/existing-condition material.</w:t>
      </w:r>
    </w:p>
    <w:p w14:paraId="268E81E7" w14:textId="77777777" w:rsidR="00001049" w:rsidRDefault="00000000">
      <w:pPr>
        <w:spacing w:after="120"/>
      </w:pPr>
      <w:r>
        <w:t>The current kitchen/living partition appears to be a later lightweight division. Site inspection indicates that the partition interacts with the window/cill zone in a way that would not be characteristic of an original Georgian or primary historic wall. The partition also forms part of the modern conversion-layer interior, with lowered ceilings, modern services and non-original joinery.</w:t>
      </w:r>
    </w:p>
    <w:p w14:paraId="441A2FE4" w14:textId="77777777" w:rsidR="00001049" w:rsidRDefault="00000000">
      <w:pPr>
        <w:spacing w:after="120"/>
      </w:pPr>
      <w:r>
        <w:t>No structural works are proposed.</w:t>
      </w:r>
    </w:p>
    <w:p w14:paraId="3BAC27C7" w14:textId="77777777" w:rsidR="00001049" w:rsidRDefault="00000000">
      <w:pPr>
        <w:pStyle w:val="Heading1"/>
      </w:pPr>
      <w:r>
        <w:t>9. Utility reinstatement and additional WC</w:t>
      </w:r>
    </w:p>
    <w:p w14:paraId="567ED0FD" w14:textId="77777777" w:rsidR="00001049" w:rsidRDefault="00000000">
      <w:pPr>
        <w:spacing w:after="120"/>
      </w:pPr>
      <w:r>
        <w:t>The utility room proposal is based on the residential conversion floor-plan evidence, not the pre-conversion drawing. The residential conversion drawing for the flat layouts shows Apartment 6 on the second floor with a room marked Ut, and the legend defines Ut as Utility Room. The current layout no longer contains a separate utility room.</w:t>
      </w:r>
    </w:p>
    <w:p w14:paraId="5A244FA0" w14:textId="77777777" w:rsidR="00001049" w:rsidRDefault="00000000">
      <w:pPr>
        <w:spacing w:after="120"/>
      </w:pPr>
      <w:r>
        <w:t>The proposal therefore reinstates a small utility function within the existing kitchen/bathroom service core, rather than introducing an unrelated new use.</w:t>
      </w:r>
    </w:p>
    <w:p w14:paraId="3E0FA589" w14:textId="77777777" w:rsidR="00001049" w:rsidRDefault="00000000">
      <w:pPr>
        <w:spacing w:after="120"/>
      </w:pPr>
      <w:r>
        <w:t>The new WC/cloakroom is also placed within that service core. This keeps plumbing, waste, ventilation and service routes within the least sensitive and already serviced part of the flat. The existing family bathroom and en-suite are retained.</w:t>
      </w:r>
    </w:p>
    <w:p w14:paraId="6ADF5302" w14:textId="77777777" w:rsidR="00001049" w:rsidRDefault="00000000">
      <w:pPr>
        <w:pStyle w:val="Heading1"/>
      </w:pPr>
      <w:r>
        <w:t>10. Site inspection findings</w:t>
      </w:r>
    </w:p>
    <w:tbl>
      <w:tblPr>
        <w:tblStyle w:val="TableGrid"/>
        <w:tblW w:w="0" w:type="auto"/>
        <w:jc w:val="center"/>
        <w:tblLook w:val="04A0" w:firstRow="1" w:lastRow="0" w:firstColumn="1" w:lastColumn="0" w:noHBand="0" w:noVBand="1"/>
      </w:tblPr>
      <w:tblGrid>
        <w:gridCol w:w="2880"/>
        <w:gridCol w:w="6912"/>
      </w:tblGrid>
      <w:tr w:rsidR="00001049" w14:paraId="4E18B2BD" w14:textId="77777777">
        <w:trPr>
          <w:jc w:val="center"/>
        </w:trPr>
        <w:tc>
          <w:tcPr>
            <w:tcW w:w="2880" w:type="dxa"/>
            <w:shd w:val="clear" w:color="auto" w:fill="D9EAF7"/>
          </w:tcPr>
          <w:p w14:paraId="1480530A" w14:textId="77777777" w:rsidR="00001049" w:rsidRDefault="00000000">
            <w:r>
              <w:rPr>
                <w:b/>
                <w:sz w:val="17"/>
              </w:rPr>
              <w:t>Element</w:t>
            </w:r>
          </w:p>
        </w:tc>
        <w:tc>
          <w:tcPr>
            <w:tcW w:w="6912" w:type="dxa"/>
            <w:shd w:val="clear" w:color="auto" w:fill="D9EAF7"/>
          </w:tcPr>
          <w:p w14:paraId="19FE5BE9" w14:textId="77777777" w:rsidR="00001049" w:rsidRDefault="00000000">
            <w:r>
              <w:rPr>
                <w:b/>
                <w:sz w:val="17"/>
              </w:rPr>
              <w:t>Inspection finding</w:t>
            </w:r>
          </w:p>
        </w:tc>
      </w:tr>
      <w:tr w:rsidR="00001049" w14:paraId="3FD1546A" w14:textId="77777777">
        <w:trPr>
          <w:jc w:val="center"/>
        </w:trPr>
        <w:tc>
          <w:tcPr>
            <w:tcW w:w="2880" w:type="dxa"/>
          </w:tcPr>
          <w:p w14:paraId="248DE63C" w14:textId="77777777" w:rsidR="00001049" w:rsidRDefault="00000000">
            <w:r>
              <w:rPr>
                <w:sz w:val="17"/>
              </w:rPr>
              <w:t>Internal doors</w:t>
            </w:r>
          </w:p>
        </w:tc>
        <w:tc>
          <w:tcPr>
            <w:tcW w:w="6912" w:type="dxa"/>
          </w:tcPr>
          <w:p w14:paraId="72C66303" w14:textId="77777777" w:rsidR="00001049" w:rsidRDefault="00000000">
            <w:r>
              <w:rPr>
                <w:sz w:val="17"/>
              </w:rPr>
              <w:t>Metric-sized modern doors with modern ironmongery; not original historic joinery.</w:t>
            </w:r>
          </w:p>
        </w:tc>
      </w:tr>
      <w:tr w:rsidR="00001049" w14:paraId="6F556F5F" w14:textId="77777777">
        <w:trPr>
          <w:jc w:val="center"/>
        </w:trPr>
        <w:tc>
          <w:tcPr>
            <w:tcW w:w="2880" w:type="dxa"/>
          </w:tcPr>
          <w:p w14:paraId="66C6EB62" w14:textId="77777777" w:rsidR="00001049" w:rsidRDefault="00000000">
            <w:r>
              <w:rPr>
                <w:sz w:val="17"/>
              </w:rPr>
              <w:t>Ceilings</w:t>
            </w:r>
          </w:p>
        </w:tc>
        <w:tc>
          <w:tcPr>
            <w:tcW w:w="6912" w:type="dxa"/>
          </w:tcPr>
          <w:p w14:paraId="7840F720" w14:textId="77777777" w:rsidR="00001049" w:rsidRDefault="00000000">
            <w:r>
              <w:rPr>
                <w:sz w:val="17"/>
              </w:rPr>
              <w:t>Significantly lowered throughout the apartment, approximately 2.3 m and broadly aligned with window-head height, indicating a modern plasterboard ceiling system and likely void above.</w:t>
            </w:r>
          </w:p>
        </w:tc>
      </w:tr>
      <w:tr w:rsidR="00001049" w14:paraId="5C9F4E25" w14:textId="77777777">
        <w:trPr>
          <w:jc w:val="center"/>
        </w:trPr>
        <w:tc>
          <w:tcPr>
            <w:tcW w:w="2880" w:type="dxa"/>
          </w:tcPr>
          <w:p w14:paraId="3B9E8D2B" w14:textId="77777777" w:rsidR="00001049" w:rsidRDefault="00000000">
            <w:r>
              <w:rPr>
                <w:sz w:val="17"/>
              </w:rPr>
              <w:t>Cornices</w:t>
            </w:r>
          </w:p>
        </w:tc>
        <w:tc>
          <w:tcPr>
            <w:tcW w:w="6912" w:type="dxa"/>
          </w:tcPr>
          <w:p w14:paraId="4C9A75A0" w14:textId="77777777" w:rsidR="00001049" w:rsidRDefault="00000000">
            <w:r>
              <w:rPr>
                <w:sz w:val="17"/>
              </w:rPr>
              <w:t>Decorative period-style mouldings associated with the lowered ceiling and likely modern reproduction/conversion-period work rather than original Georgian cornice.</w:t>
            </w:r>
          </w:p>
        </w:tc>
      </w:tr>
      <w:tr w:rsidR="00001049" w14:paraId="0F1F59FA" w14:textId="77777777">
        <w:trPr>
          <w:jc w:val="center"/>
        </w:trPr>
        <w:tc>
          <w:tcPr>
            <w:tcW w:w="2880" w:type="dxa"/>
          </w:tcPr>
          <w:p w14:paraId="6685C52B" w14:textId="77777777" w:rsidR="00001049" w:rsidRDefault="00000000">
            <w:r>
              <w:rPr>
                <w:sz w:val="17"/>
              </w:rPr>
              <w:t>Kitchen/living partition</w:t>
            </w:r>
          </w:p>
        </w:tc>
        <w:tc>
          <w:tcPr>
            <w:tcW w:w="6912" w:type="dxa"/>
          </w:tcPr>
          <w:p w14:paraId="34E9F9C2" w14:textId="77777777" w:rsidR="00001049" w:rsidRDefault="00000000">
            <w:r>
              <w:rPr>
                <w:sz w:val="17"/>
              </w:rPr>
              <w:t>Appears to be later lightweight partitioning, including construction at/around the window-cill zone.</w:t>
            </w:r>
          </w:p>
        </w:tc>
      </w:tr>
      <w:tr w:rsidR="00001049" w14:paraId="645DB64F" w14:textId="77777777">
        <w:trPr>
          <w:jc w:val="center"/>
        </w:trPr>
        <w:tc>
          <w:tcPr>
            <w:tcW w:w="2880" w:type="dxa"/>
          </w:tcPr>
          <w:p w14:paraId="40CB7EC6" w14:textId="77777777" w:rsidR="00001049" w:rsidRDefault="00000000">
            <w:r>
              <w:rPr>
                <w:sz w:val="17"/>
              </w:rPr>
              <w:t>Visible historic joinery</w:t>
            </w:r>
          </w:p>
        </w:tc>
        <w:tc>
          <w:tcPr>
            <w:tcW w:w="6912" w:type="dxa"/>
          </w:tcPr>
          <w:p w14:paraId="59CB392F" w14:textId="77777777" w:rsidR="00001049" w:rsidRDefault="00000000">
            <w:r>
              <w:rPr>
                <w:sz w:val="17"/>
              </w:rPr>
              <w:t xml:space="preserve">The only clearly visible historic joinery identified appears to be the upper door frame/surround to the entrance door from the main stair. No works are proposed to this </w:t>
            </w:r>
            <w:r>
              <w:rPr>
                <w:sz w:val="17"/>
              </w:rPr>
              <w:t>feature.</w:t>
            </w:r>
          </w:p>
        </w:tc>
      </w:tr>
    </w:tbl>
    <w:p w14:paraId="7A27E6A9" w14:textId="77777777" w:rsidR="00001049" w:rsidRDefault="00001049"/>
    <w:p w14:paraId="67C8EC29" w14:textId="77777777" w:rsidR="00001049" w:rsidRDefault="00000000">
      <w:pPr>
        <w:spacing w:after="120"/>
      </w:pPr>
      <w:r>
        <w:t>On the next site visit, the ceiling void depth will be measured through an existing downlight aperture. This will be recorded photographically and added to the application evidence if useful.</w:t>
      </w:r>
    </w:p>
    <w:p w14:paraId="2218CA05" w14:textId="77777777" w:rsidR="00001049" w:rsidRDefault="00000000">
      <w:pPr>
        <w:pStyle w:val="Heading1"/>
      </w:pPr>
      <w:r>
        <w:t>11. Heritage impact assessment</w:t>
      </w:r>
    </w:p>
    <w:p w14:paraId="2C0AF596" w14:textId="77777777" w:rsidR="00001049" w:rsidRDefault="00000000">
      <w:pPr>
        <w:spacing w:after="120"/>
      </w:pPr>
      <w:r>
        <w:t>The proposed works are considered to have low heritage impact because they affect visible modern conversion-layer fabric and avoid identified historic features. The most significant parts of the building - the external elevations, roof, main stair, historic entrance surround, main structure, common parts and principal historic fabric - are not proposed to be altered.</w:t>
      </w:r>
    </w:p>
    <w:p w14:paraId="3B7C582E" w14:textId="77777777" w:rsidR="00001049" w:rsidRDefault="00000000">
      <w:pPr>
        <w:pStyle w:val="ListBullet"/>
        <w:spacing w:after="0"/>
      </w:pPr>
      <w:r>
        <w:t>No external works are proposed.</w:t>
      </w:r>
    </w:p>
    <w:p w14:paraId="2C4FAAA3" w14:textId="77777777" w:rsidR="00001049" w:rsidRDefault="00000000">
      <w:pPr>
        <w:pStyle w:val="ListBullet"/>
        <w:spacing w:after="0"/>
      </w:pPr>
      <w:r>
        <w:t>No structural works are proposed.</w:t>
      </w:r>
    </w:p>
    <w:p w14:paraId="07520576" w14:textId="77777777" w:rsidR="00001049" w:rsidRDefault="00000000">
      <w:pPr>
        <w:pStyle w:val="ListBullet"/>
        <w:spacing w:after="0"/>
      </w:pPr>
      <w:r>
        <w:t>No works are proposed to the main stair or entrance-door surround.</w:t>
      </w:r>
    </w:p>
    <w:p w14:paraId="70A835F6" w14:textId="77777777" w:rsidR="00001049" w:rsidRDefault="00000000">
      <w:pPr>
        <w:pStyle w:val="ListBullet"/>
        <w:spacing w:after="0"/>
      </w:pPr>
      <w:r>
        <w:t>No works are proposed to windows, roof, elevations or shared common parts.</w:t>
      </w:r>
    </w:p>
    <w:p w14:paraId="002B241E" w14:textId="77777777" w:rsidR="00001049" w:rsidRDefault="00000000">
      <w:pPr>
        <w:pStyle w:val="ListBullet"/>
        <w:spacing w:after="0"/>
      </w:pPr>
      <w:r>
        <w:t>The utility reinstatement is supported by the residential conversion floor-plan evidence.</w:t>
      </w:r>
    </w:p>
    <w:p w14:paraId="12154F38" w14:textId="77777777" w:rsidR="00001049" w:rsidRDefault="00000000">
      <w:pPr>
        <w:pStyle w:val="ListBullet"/>
        <w:spacing w:after="0"/>
      </w:pPr>
      <w:r>
        <w:t>The main rear room proposal is supported by pre-conversion/existing-condition evidence showing the earlier larger room volume, with the caveat that the drawing is undated.</w:t>
      </w:r>
    </w:p>
    <w:p w14:paraId="568CD349" w14:textId="77777777" w:rsidR="00001049" w:rsidRDefault="00000000">
      <w:pPr>
        <w:pStyle w:val="ListBullet"/>
        <w:spacing w:after="0"/>
      </w:pPr>
      <w:r>
        <w:t>No works are proposed to areas outside the submitted scope.</w:t>
      </w:r>
    </w:p>
    <w:p w14:paraId="73928BB6" w14:textId="77777777" w:rsidR="00001049" w:rsidRDefault="00000000">
      <w:pPr>
        <w:pStyle w:val="ListBullet"/>
        <w:spacing w:after="0"/>
      </w:pPr>
      <w:r>
        <w:t>Existing doors, linings, surrounds and decorative joinery will be reused where practical.</w:t>
      </w:r>
    </w:p>
    <w:p w14:paraId="5806C29F" w14:textId="77777777" w:rsidR="00001049" w:rsidRDefault="00000000">
      <w:pPr>
        <w:pStyle w:val="ListBullet"/>
        <w:spacing w:after="0"/>
      </w:pPr>
      <w:r>
        <w:t>New material will match the existing conversion-period material, profile and finish.</w:t>
      </w:r>
    </w:p>
    <w:p w14:paraId="16653132" w14:textId="77777777" w:rsidR="00001049" w:rsidRDefault="00000000">
      <w:pPr>
        <w:pStyle w:val="ListBullet"/>
        <w:spacing w:after="0"/>
      </w:pPr>
      <w:r>
        <w:t>The works will include opening-up safeguards and will adapt if unexpected historic fabric is encountered.</w:t>
      </w:r>
    </w:p>
    <w:p w14:paraId="431D0010" w14:textId="77777777" w:rsidR="00001049" w:rsidRDefault="00000000">
      <w:pPr>
        <w:pStyle w:val="Heading1"/>
      </w:pPr>
      <w:r>
        <w:t>12. Resident reassurance and working method</w:t>
      </w:r>
    </w:p>
    <w:p w14:paraId="4A9848CB" w14:textId="77777777" w:rsidR="00001049" w:rsidRDefault="00000000">
      <w:pPr>
        <w:spacing w:after="120"/>
      </w:pPr>
      <w:r>
        <w:t>This section is included to reassure neighbours and residents that the works are intended to be properly consented, controlled and respectful of the building and its occupants.</w:t>
      </w:r>
    </w:p>
    <w:p w14:paraId="4F2D6B90" w14:textId="77777777" w:rsidR="00001049" w:rsidRDefault="00000000">
      <w:pPr>
        <w:pStyle w:val="ListBullet"/>
        <w:spacing w:after="0"/>
      </w:pPr>
      <w:r>
        <w:t>Listed Building Consent will be sought where required before works commence.</w:t>
      </w:r>
    </w:p>
    <w:p w14:paraId="1C8448A9" w14:textId="77777777" w:rsidR="00001049" w:rsidRDefault="00000000">
      <w:pPr>
        <w:pStyle w:val="ListBullet"/>
        <w:spacing w:after="0"/>
      </w:pPr>
      <w:r>
        <w:t>Landlord/freeholder consent will be sought under the lease before works commence.</w:t>
      </w:r>
    </w:p>
    <w:p w14:paraId="19E42A9A" w14:textId="77777777" w:rsidR="00001049" w:rsidRDefault="00000000">
      <w:pPr>
        <w:pStyle w:val="ListBullet"/>
        <w:spacing w:after="0"/>
      </w:pPr>
      <w:r>
        <w:t>Building Control will be consulted where relevant, particularly for drainage, ventilation, fire safety and any partition/service alterations.</w:t>
      </w:r>
    </w:p>
    <w:p w14:paraId="61431A0E" w14:textId="77777777" w:rsidR="00001049" w:rsidRDefault="00000000">
      <w:pPr>
        <w:pStyle w:val="ListBullet"/>
        <w:spacing w:after="0"/>
      </w:pPr>
      <w:r>
        <w:t>No structural works are proposed; if any wall is later found to be structural, that element will not proceed without specific professional input and consent.</w:t>
      </w:r>
    </w:p>
    <w:p w14:paraId="664B6932" w14:textId="77777777" w:rsidR="00001049" w:rsidRDefault="00000000">
      <w:pPr>
        <w:pStyle w:val="ListBullet"/>
        <w:spacing w:after="0"/>
      </w:pPr>
      <w:r>
        <w:t>No shared services or landlord-maintained service installations will be altered.</w:t>
      </w:r>
    </w:p>
    <w:p w14:paraId="760F8265" w14:textId="77777777" w:rsidR="00001049" w:rsidRDefault="00000000">
      <w:pPr>
        <w:pStyle w:val="ListBullet"/>
        <w:spacing w:after="0"/>
      </w:pPr>
      <w:r>
        <w:t>A contractor method statement will be prepared covering noise, dust, waste removal, working hours, protection of common parts and resident communication.</w:t>
      </w:r>
    </w:p>
    <w:p w14:paraId="4C0A57B9" w14:textId="77777777" w:rsidR="00001049" w:rsidRDefault="00000000">
      <w:pPr>
        <w:pStyle w:val="ListBullet"/>
        <w:spacing w:after="0"/>
      </w:pPr>
      <w:r>
        <w:t>Common parts will be protected during the works and materials/waste will not be stored in shared circulation areas without prior agreement.</w:t>
      </w:r>
    </w:p>
    <w:p w14:paraId="43D437C9" w14:textId="77777777" w:rsidR="00001049" w:rsidRDefault="00000000">
      <w:pPr>
        <w:pStyle w:val="ListBullet"/>
        <w:spacing w:after="0"/>
      </w:pPr>
      <w:r>
        <w:t>Neighbours will be kept informed before works commence and a single point of contact will be provided.</w:t>
      </w:r>
    </w:p>
    <w:p w14:paraId="3F6D0338" w14:textId="77777777" w:rsidR="00001049" w:rsidRDefault="00000000">
      <w:pPr>
        <w:pStyle w:val="Heading1"/>
      </w:pPr>
      <w:r>
        <w:t>13. Risk register and mitigation</w:t>
      </w:r>
    </w:p>
    <w:tbl>
      <w:tblPr>
        <w:tblStyle w:val="TableGrid"/>
        <w:tblW w:w="0" w:type="auto"/>
        <w:jc w:val="center"/>
        <w:tblLook w:val="04A0" w:firstRow="1" w:lastRow="0" w:firstColumn="1" w:lastColumn="0" w:noHBand="0" w:noVBand="1"/>
      </w:tblPr>
      <w:tblGrid>
        <w:gridCol w:w="2880"/>
        <w:gridCol w:w="1728"/>
        <w:gridCol w:w="5184"/>
      </w:tblGrid>
      <w:tr w:rsidR="00001049" w14:paraId="16B15FF4" w14:textId="77777777">
        <w:trPr>
          <w:jc w:val="center"/>
        </w:trPr>
        <w:tc>
          <w:tcPr>
            <w:tcW w:w="2880" w:type="dxa"/>
            <w:shd w:val="clear" w:color="auto" w:fill="D9EAF7"/>
          </w:tcPr>
          <w:p w14:paraId="54215615" w14:textId="77777777" w:rsidR="00001049" w:rsidRDefault="00000000">
            <w:r>
              <w:rPr>
                <w:b/>
                <w:sz w:val="17"/>
              </w:rPr>
              <w:t>Risk</w:t>
            </w:r>
          </w:p>
        </w:tc>
        <w:tc>
          <w:tcPr>
            <w:tcW w:w="1728" w:type="dxa"/>
            <w:shd w:val="clear" w:color="auto" w:fill="D9EAF7"/>
          </w:tcPr>
          <w:p w14:paraId="1DF03C32" w14:textId="77777777" w:rsidR="00001049" w:rsidRDefault="00000000">
            <w:r>
              <w:rPr>
                <w:b/>
                <w:sz w:val="17"/>
              </w:rPr>
              <w:t>Level</w:t>
            </w:r>
          </w:p>
        </w:tc>
        <w:tc>
          <w:tcPr>
            <w:tcW w:w="5184" w:type="dxa"/>
            <w:shd w:val="clear" w:color="auto" w:fill="D9EAF7"/>
          </w:tcPr>
          <w:p w14:paraId="24421877" w14:textId="77777777" w:rsidR="00001049" w:rsidRDefault="00000000">
            <w:r>
              <w:rPr>
                <w:b/>
                <w:sz w:val="17"/>
              </w:rPr>
              <w:t>Mitigation</w:t>
            </w:r>
          </w:p>
        </w:tc>
      </w:tr>
      <w:tr w:rsidR="00001049" w14:paraId="2D31C66A" w14:textId="77777777">
        <w:trPr>
          <w:jc w:val="center"/>
        </w:trPr>
        <w:tc>
          <w:tcPr>
            <w:tcW w:w="2880" w:type="dxa"/>
          </w:tcPr>
          <w:p w14:paraId="2DBADB80" w14:textId="77777777" w:rsidR="00001049" w:rsidRDefault="00000000">
            <w:r>
              <w:rPr>
                <w:sz w:val="17"/>
              </w:rPr>
              <w:t>Unexpected historic fabric found during opening-up</w:t>
            </w:r>
          </w:p>
        </w:tc>
        <w:tc>
          <w:tcPr>
            <w:tcW w:w="1728" w:type="dxa"/>
          </w:tcPr>
          <w:p w14:paraId="74837864" w14:textId="77777777" w:rsidR="00001049" w:rsidRDefault="00000000">
            <w:r>
              <w:rPr>
                <w:sz w:val="17"/>
              </w:rPr>
              <w:t>Low to medium</w:t>
            </w:r>
          </w:p>
        </w:tc>
        <w:tc>
          <w:tcPr>
            <w:tcW w:w="5184" w:type="dxa"/>
          </w:tcPr>
          <w:p w14:paraId="72AE8BB0" w14:textId="77777777" w:rsidR="00001049" w:rsidRDefault="00000000">
            <w:r>
              <w:rPr>
                <w:sz w:val="17"/>
              </w:rPr>
              <w:t>Undertake localised inspection before works; stop and review design if significant fabric is found.</w:t>
            </w:r>
          </w:p>
        </w:tc>
      </w:tr>
      <w:tr w:rsidR="00001049" w14:paraId="6549A785" w14:textId="77777777">
        <w:trPr>
          <w:jc w:val="center"/>
        </w:trPr>
        <w:tc>
          <w:tcPr>
            <w:tcW w:w="2880" w:type="dxa"/>
          </w:tcPr>
          <w:p w14:paraId="6995A480" w14:textId="77777777" w:rsidR="00001049" w:rsidRDefault="00000000">
            <w:r>
              <w:rPr>
                <w:sz w:val="17"/>
              </w:rPr>
              <w:t>Landlord consent required</w:t>
            </w:r>
          </w:p>
        </w:tc>
        <w:tc>
          <w:tcPr>
            <w:tcW w:w="1728" w:type="dxa"/>
          </w:tcPr>
          <w:p w14:paraId="2CD4B418" w14:textId="77777777" w:rsidR="00001049" w:rsidRDefault="00000000">
            <w:r>
              <w:rPr>
                <w:sz w:val="17"/>
              </w:rPr>
              <w:t>Certain</w:t>
            </w:r>
          </w:p>
        </w:tc>
        <w:tc>
          <w:tcPr>
            <w:tcW w:w="5184" w:type="dxa"/>
          </w:tcPr>
          <w:p w14:paraId="770DBE47" w14:textId="77777777" w:rsidR="00001049" w:rsidRDefault="00000000">
            <w:r>
              <w:rPr>
                <w:sz w:val="17"/>
              </w:rPr>
              <w:t>Submit this report, drawings, photos, scope and method statement with formal consent request.</w:t>
            </w:r>
          </w:p>
        </w:tc>
      </w:tr>
      <w:tr w:rsidR="00001049" w14:paraId="4181EDB4" w14:textId="77777777">
        <w:trPr>
          <w:jc w:val="center"/>
        </w:trPr>
        <w:tc>
          <w:tcPr>
            <w:tcW w:w="2880" w:type="dxa"/>
          </w:tcPr>
          <w:p w14:paraId="55AC9193" w14:textId="77777777" w:rsidR="00001049" w:rsidRDefault="00000000">
            <w:r>
              <w:rPr>
                <w:sz w:val="17"/>
              </w:rPr>
              <w:t>Listed Building Consent required</w:t>
            </w:r>
          </w:p>
        </w:tc>
        <w:tc>
          <w:tcPr>
            <w:tcW w:w="1728" w:type="dxa"/>
          </w:tcPr>
          <w:p w14:paraId="5859A2B2" w14:textId="77777777" w:rsidR="00001049" w:rsidRDefault="00000000">
            <w:r>
              <w:rPr>
                <w:sz w:val="17"/>
              </w:rPr>
              <w:t>Likely</w:t>
            </w:r>
          </w:p>
        </w:tc>
        <w:tc>
          <w:tcPr>
            <w:tcW w:w="5184" w:type="dxa"/>
          </w:tcPr>
          <w:p w14:paraId="01C36EE5" w14:textId="77777777" w:rsidR="00001049" w:rsidRDefault="00000000">
            <w:r>
              <w:rPr>
                <w:sz w:val="17"/>
              </w:rPr>
              <w:t>Submit LBC application with heritage statement, formal drawing pack and photo schedule.</w:t>
            </w:r>
          </w:p>
        </w:tc>
      </w:tr>
      <w:tr w:rsidR="00001049" w14:paraId="5DEC32E6" w14:textId="77777777">
        <w:trPr>
          <w:jc w:val="center"/>
        </w:trPr>
        <w:tc>
          <w:tcPr>
            <w:tcW w:w="2880" w:type="dxa"/>
          </w:tcPr>
          <w:p w14:paraId="3088FA2B" w14:textId="77777777" w:rsidR="00001049" w:rsidRDefault="00000000">
            <w:r>
              <w:rPr>
                <w:sz w:val="17"/>
              </w:rPr>
              <w:t>Shared service route conflict</w:t>
            </w:r>
          </w:p>
        </w:tc>
        <w:tc>
          <w:tcPr>
            <w:tcW w:w="1728" w:type="dxa"/>
          </w:tcPr>
          <w:p w14:paraId="11F2240F" w14:textId="77777777" w:rsidR="00001049" w:rsidRDefault="00000000">
            <w:r>
              <w:rPr>
                <w:sz w:val="17"/>
              </w:rPr>
              <w:t>Medium</w:t>
            </w:r>
          </w:p>
        </w:tc>
        <w:tc>
          <w:tcPr>
            <w:tcW w:w="5184" w:type="dxa"/>
          </w:tcPr>
          <w:p w14:paraId="115DFE29" w14:textId="77777777" w:rsidR="00001049" w:rsidRDefault="00000000">
            <w:r>
              <w:rPr>
                <w:sz w:val="17"/>
              </w:rPr>
              <w:t>Survey service routes; do not alter landlord-maintained or shared installations.</w:t>
            </w:r>
          </w:p>
        </w:tc>
      </w:tr>
      <w:tr w:rsidR="00001049" w14:paraId="49D7D65C" w14:textId="77777777">
        <w:trPr>
          <w:jc w:val="center"/>
        </w:trPr>
        <w:tc>
          <w:tcPr>
            <w:tcW w:w="2880" w:type="dxa"/>
          </w:tcPr>
          <w:p w14:paraId="496990BF" w14:textId="77777777" w:rsidR="00001049" w:rsidRDefault="00000000">
            <w:r>
              <w:rPr>
                <w:sz w:val="17"/>
              </w:rPr>
              <w:t>Neighbour disturbance during works</w:t>
            </w:r>
          </w:p>
        </w:tc>
        <w:tc>
          <w:tcPr>
            <w:tcW w:w="1728" w:type="dxa"/>
          </w:tcPr>
          <w:p w14:paraId="71E2DE81" w14:textId="77777777" w:rsidR="00001049" w:rsidRDefault="00000000">
            <w:r>
              <w:rPr>
                <w:sz w:val="17"/>
              </w:rPr>
              <w:t>Medium</w:t>
            </w:r>
          </w:p>
        </w:tc>
        <w:tc>
          <w:tcPr>
            <w:tcW w:w="5184" w:type="dxa"/>
          </w:tcPr>
          <w:p w14:paraId="277EE304" w14:textId="77777777" w:rsidR="00001049" w:rsidRDefault="00000000">
            <w:r>
              <w:rPr>
                <w:sz w:val="17"/>
              </w:rPr>
              <w:t>Agree working hours, dust/noise control, waste management and resident communications.</w:t>
            </w:r>
          </w:p>
        </w:tc>
      </w:tr>
      <w:tr w:rsidR="00001049" w14:paraId="5CA1DAA5" w14:textId="77777777">
        <w:trPr>
          <w:jc w:val="center"/>
        </w:trPr>
        <w:tc>
          <w:tcPr>
            <w:tcW w:w="2880" w:type="dxa"/>
          </w:tcPr>
          <w:p w14:paraId="78477351" w14:textId="77777777" w:rsidR="00001049" w:rsidRDefault="00000000">
            <w:r>
              <w:rPr>
                <w:sz w:val="17"/>
              </w:rPr>
              <w:t>No as-built service drawings available</w:t>
            </w:r>
          </w:p>
        </w:tc>
        <w:tc>
          <w:tcPr>
            <w:tcW w:w="1728" w:type="dxa"/>
          </w:tcPr>
          <w:p w14:paraId="681FD9D8" w14:textId="77777777" w:rsidR="00001049" w:rsidRDefault="00000000">
            <w:r>
              <w:rPr>
                <w:sz w:val="17"/>
              </w:rPr>
              <w:t>Medium</w:t>
            </w:r>
          </w:p>
        </w:tc>
        <w:tc>
          <w:tcPr>
            <w:tcW w:w="5184" w:type="dxa"/>
          </w:tcPr>
          <w:p w14:paraId="28F51135" w14:textId="77777777" w:rsidR="00001049" w:rsidRDefault="00000000">
            <w:r>
              <w:rPr>
                <w:sz w:val="17"/>
              </w:rPr>
              <w:t>Use non-invasive investigation and cautious opening-up before works.</w:t>
            </w:r>
          </w:p>
        </w:tc>
      </w:tr>
    </w:tbl>
    <w:p w14:paraId="484DD537" w14:textId="77777777" w:rsidR="00001049" w:rsidRDefault="00001049"/>
    <w:p w14:paraId="6CF980AF" w14:textId="77777777" w:rsidR="00001049" w:rsidRDefault="00000000">
      <w:pPr>
        <w:pStyle w:val="Heading1"/>
      </w:pPr>
      <w:r>
        <w:t>14. Checklist before works commence</w:t>
      </w:r>
    </w:p>
    <w:p w14:paraId="3ACAB462" w14:textId="77777777" w:rsidR="00001049" w:rsidRDefault="00000000">
      <w:pPr>
        <w:pStyle w:val="ListNumber"/>
        <w:spacing w:after="0"/>
      </w:pPr>
      <w:r>
        <w:t>Formal location plan and existing/proposed floor plans have been prepared and submitted as drawings CH6-001 to CH6-004.</w:t>
      </w:r>
    </w:p>
    <w:p w14:paraId="0D76E25B" w14:textId="77777777" w:rsidR="00001049" w:rsidRDefault="00000000">
      <w:pPr>
        <w:pStyle w:val="ListNumber"/>
        <w:spacing w:after="0"/>
      </w:pPr>
      <w:r>
        <w:t>Listed Building Consent application to be validated and determined by Wiltshire Council.</w:t>
      </w:r>
    </w:p>
    <w:p w14:paraId="24D66CDD" w14:textId="77777777" w:rsidR="00001049" w:rsidRDefault="00000000">
      <w:pPr>
        <w:pStyle w:val="ListNumber"/>
        <w:spacing w:after="0"/>
      </w:pPr>
      <w:r>
        <w:t>Obtain landlord/freeholder written consent under the lease.</w:t>
      </w:r>
    </w:p>
    <w:p w14:paraId="511B2FC7" w14:textId="77777777" w:rsidR="00001049" w:rsidRDefault="00000000">
      <w:pPr>
        <w:pStyle w:val="ListNumber"/>
        <w:spacing w:after="0"/>
      </w:pPr>
      <w:r>
        <w:t>Consult Building Control where required.</w:t>
      </w:r>
    </w:p>
    <w:p w14:paraId="1B04C8CD" w14:textId="77777777" w:rsidR="00001049" w:rsidRDefault="00000000">
      <w:pPr>
        <w:pStyle w:val="ListNumber"/>
        <w:spacing w:after="0"/>
      </w:pPr>
      <w:r>
        <w:t>Confirm proposed drainage, soil pipe and extract routes for the new WC and utility.</w:t>
      </w:r>
    </w:p>
    <w:p w14:paraId="21981C58" w14:textId="77777777" w:rsidR="00001049" w:rsidRDefault="00000000">
      <w:pPr>
        <w:pStyle w:val="ListNumber"/>
        <w:spacing w:after="0"/>
      </w:pPr>
      <w:r>
        <w:t>Confirm no shared/landlord-maintained service installations are affected.</w:t>
      </w:r>
    </w:p>
    <w:p w14:paraId="63841476" w14:textId="77777777" w:rsidR="00001049" w:rsidRDefault="00000000">
      <w:pPr>
        <w:pStyle w:val="ListNumber"/>
        <w:spacing w:after="0"/>
      </w:pPr>
      <w:r>
        <w:t>Measure ceiling void depth through an existing downlight aperture and photograph the result if useful.</w:t>
      </w:r>
    </w:p>
    <w:p w14:paraId="5D11F16B" w14:textId="77777777" w:rsidR="00001049" w:rsidRDefault="00000000">
      <w:pPr>
        <w:pStyle w:val="ListNumber"/>
        <w:spacing w:after="0"/>
      </w:pPr>
      <w:r>
        <w:t>Undertake cautious localised opening-up or borescope inspection before works.</w:t>
      </w:r>
    </w:p>
    <w:p w14:paraId="14678E0F" w14:textId="77777777" w:rsidR="00001049" w:rsidRDefault="00000000">
      <w:pPr>
        <w:pStyle w:val="ListNumber"/>
        <w:spacing w:after="0"/>
      </w:pPr>
      <w:r>
        <w:t>Record any opening-up discoveries and adapt works if unexpected historic fabric is found.</w:t>
      </w:r>
    </w:p>
    <w:p w14:paraId="63C19669" w14:textId="77777777" w:rsidR="00001049" w:rsidRDefault="00000000">
      <w:pPr>
        <w:pStyle w:val="ListNumber"/>
        <w:spacing w:after="0"/>
      </w:pPr>
      <w:r>
        <w:t>Confirm which doors, linings, surrounds, architraves, skirtings and cornice sections can be carefully removed and reused.</w:t>
      </w:r>
    </w:p>
    <w:p w14:paraId="14B4267E" w14:textId="77777777" w:rsidR="00001049" w:rsidRDefault="00000000">
      <w:pPr>
        <w:pStyle w:val="ListNumber"/>
        <w:spacing w:after="0"/>
      </w:pPr>
      <w:r>
        <w:t>Confirm any new matching profiles required for plaster cornice, architraves or skirtings.</w:t>
      </w:r>
    </w:p>
    <w:p w14:paraId="5E357C46" w14:textId="77777777" w:rsidR="00001049" w:rsidRDefault="00000000">
      <w:pPr>
        <w:pStyle w:val="ListNumber"/>
        <w:spacing w:after="0"/>
      </w:pPr>
      <w:r>
        <w:t>Obtain contractor method statement and resident communication plan.</w:t>
      </w:r>
    </w:p>
    <w:p w14:paraId="44ED74BA" w14:textId="77777777" w:rsidR="00001049" w:rsidRDefault="00000000">
      <w:pPr>
        <w:pStyle w:val="ListNumber"/>
        <w:spacing w:after="0"/>
      </w:pPr>
      <w:r>
        <w:t>Protect common parts before works commence.</w:t>
      </w:r>
    </w:p>
    <w:p w14:paraId="64A3E19A" w14:textId="77777777" w:rsidR="00001049" w:rsidRDefault="00000000">
      <w:pPr>
        <w:pStyle w:val="ListNumber"/>
        <w:spacing w:after="0"/>
      </w:pPr>
      <w:r>
        <w:t>Notify neighbours/residents before works commence.</w:t>
      </w:r>
    </w:p>
    <w:p w14:paraId="7E12CF92" w14:textId="77777777" w:rsidR="00001049" w:rsidRDefault="00000000">
      <w:pPr>
        <w:pStyle w:val="Heading1"/>
      </w:pPr>
      <w:r>
        <w:t>15. Conclusion</w:t>
      </w:r>
    </w:p>
    <w:p w14:paraId="32B21332" w14:textId="77777777" w:rsidR="00001049" w:rsidRDefault="00000000">
      <w:pPr>
        <w:spacing w:after="120"/>
      </w:pPr>
      <w:r>
        <w:t>The proposed works to Apartment 6 are limited, internal and focused on modern conversion-layer fabric.</w:t>
      </w:r>
    </w:p>
    <w:p w14:paraId="74972214" w14:textId="77777777" w:rsidR="00001049" w:rsidRDefault="00000000">
      <w:pPr>
        <w:spacing w:after="120"/>
      </w:pPr>
      <w:r>
        <w:t>The main rear room is proposed to be returned closer to its earlier full-room format; the small utility room is supported by the residential conversion floor-plan evidence; and the additional WC is located within the existing service core.</w:t>
      </w:r>
    </w:p>
    <w:p w14:paraId="65034CF4" w14:textId="77777777" w:rsidR="00001049" w:rsidRDefault="00000000">
      <w:pPr>
        <w:spacing w:after="120"/>
      </w:pPr>
      <w:r>
        <w:t>The only clearly visible historic joinery identified within the flat - the entrance-door upper frame/surround from the main stair - is unaffected.</w:t>
      </w:r>
    </w:p>
    <w:p w14:paraId="4AAC17DD" w14:textId="77777777" w:rsidR="00001049" w:rsidRDefault="00000000">
      <w:pPr>
        <w:spacing w:after="120"/>
      </w:pPr>
      <w:r>
        <w:t>The proposed material approach is conservation-led and restrained. Existing doors, door linings, surrounds, skirtings, architraves and decorative cornice will be reused where practical. Where new material is required, it will match the material, profile, dimension and finish of the existing conversion-period fabric.</w:t>
      </w:r>
    </w:p>
    <w:p w14:paraId="471C505A" w14:textId="77777777" w:rsidR="00001049" w:rsidRDefault="00000000">
      <w:pPr>
        <w:spacing w:after="120"/>
      </w:pPr>
      <w:r>
        <w:t>The applicant intends to proceed transparently and properly, obtaining all necessary approvals before works commence and providing reassurance to the landlord, block manager and residents that the building and common parts will be protected.</w:t>
      </w:r>
    </w:p>
    <w:p w14:paraId="24436915" w14:textId="77777777" w:rsidR="00001049" w:rsidRDefault="00000000">
      <w:pPr>
        <w:pStyle w:val="Heading1"/>
      </w:pPr>
      <w:r>
        <w:t>Appendix A - Drawing evidence</w:t>
      </w:r>
    </w:p>
    <w:p w14:paraId="4923230B" w14:textId="77777777" w:rsidR="00001049" w:rsidRDefault="00000000">
      <w:pPr>
        <w:pStyle w:val="Heading2"/>
      </w:pPr>
      <w:r>
        <w:t>Figure A - Undated pre-conversion / existing-condition second-floor history drawing</w:t>
      </w:r>
    </w:p>
    <w:p w14:paraId="640443B9" w14:textId="77777777" w:rsidR="00001049" w:rsidRDefault="00000000">
      <w:pPr>
        <w:spacing w:after="120"/>
      </w:pPr>
      <w:r>
        <w:t>This undated drawing is used only to understand earlier room volumes and broad historic/modern fabric indications. It is not relied upon to support the proposed works.</w:t>
      </w:r>
    </w:p>
    <w:p w14:paraId="12A6EB2C" w14:textId="77777777" w:rsidR="00001049" w:rsidRDefault="00000000">
      <w:pPr>
        <w:pStyle w:val="Heading2"/>
      </w:pPr>
      <w:r>
        <w:t>Figure B - Residential conversion floor-plan drawing showing Apartment 6 with Ut / Utility Room</w:t>
      </w:r>
    </w:p>
    <w:p w14:paraId="2898BE18" w14:textId="77777777" w:rsidR="00001049" w:rsidRDefault="00000000">
      <w:pPr>
        <w:spacing w:after="120"/>
      </w:pPr>
      <w:r>
        <w:t>This drawing is the relevant residential conversion layout evidence. Apartment 6 is shown on the second floor with a room marked Ut, and the legend defines Ut as Utility Room. This supports reinstating a small utility room within the service core.</w:t>
      </w:r>
    </w:p>
    <w:p w14:paraId="06C160A9" w14:textId="77777777" w:rsidR="00001049" w:rsidRDefault="00000000">
      <w:pPr>
        <w:pStyle w:val="Heading2"/>
      </w:pPr>
      <w:r>
        <w:t>Figure C - Current Apartment 6 plan used for layout review</w:t>
      </w:r>
    </w:p>
    <w:p w14:paraId="43A5E0E0" w14:textId="77777777" w:rsidR="00001049" w:rsidRDefault="00000000">
      <w:pPr>
        <w:spacing w:after="120"/>
      </w:pPr>
      <w:r>
        <w:t>This plan shows the current arrangement and the areas proposed for alteration, including the main rear room and existing service core.</w:t>
      </w:r>
    </w:p>
    <w:p w14:paraId="4DB0D507" w14:textId="77777777" w:rsidR="00001049" w:rsidRDefault="00000000">
      <w:pPr>
        <w:pStyle w:val="Heading2"/>
      </w:pPr>
      <w:r>
        <w:t>Figure D - Estate-agent / brochure plan</w:t>
      </w:r>
    </w:p>
    <w:p w14:paraId="13E95DB7" w14:textId="77777777" w:rsidR="00001049" w:rsidRDefault="00000000">
      <w:pPr>
        <w:spacing w:after="120"/>
      </w:pPr>
      <w:r>
        <w:t>The brochure plan is useful context for the current marketed layout, but should not be relied upon as a measured survey. It shows the current two-bedroom layout and absence of a separate utility room.</w:t>
      </w:r>
    </w:p>
    <w:p w14:paraId="7ABCE5BB" w14:textId="77777777" w:rsidR="00001049" w:rsidRDefault="00000000">
      <w:pPr>
        <w:pStyle w:val="Heading1"/>
      </w:pPr>
      <w:r>
        <w:t>Appendix B - Site inspection photographs</w:t>
      </w:r>
    </w:p>
    <w:p w14:paraId="3BC6363D" w14:textId="77777777" w:rsidR="00001049" w:rsidRDefault="00000000">
      <w:pPr>
        <w:pStyle w:val="Heading2"/>
      </w:pPr>
      <w:r>
        <w:t>Photo 1 - Metric internal door and modern latch/ironmongery</w:t>
      </w:r>
    </w:p>
    <w:p w14:paraId="3E1B8D04" w14:textId="77777777" w:rsidR="00001049" w:rsidRDefault="00000000">
      <w:pPr>
        <w:spacing w:after="120"/>
      </w:pPr>
      <w:r>
        <w:t>The internal door and ironmongery are modern and metric. This supports the position that the internal doors proposed for reuse are not original historic joinery.</w:t>
      </w:r>
    </w:p>
    <w:p w14:paraId="1EF89F0D" w14:textId="77777777" w:rsidR="00001049" w:rsidRDefault="00000000">
      <w:pPr>
        <w:pStyle w:val="Heading2"/>
      </w:pPr>
      <w:r>
        <w:t>Photo 3 - Lowered ceiling aligned with window-head height</w:t>
      </w:r>
    </w:p>
    <w:p w14:paraId="42FA68E6" w14:textId="77777777" w:rsidR="00001049" w:rsidRDefault="00000000">
      <w:pPr>
        <w:spacing w:after="120"/>
      </w:pPr>
      <w:r>
        <w:t>The ceiling line sits at approximately window-head height, around 2.3 m, consistent with a lowered plasterboard ceiling rather than original Georgian room proportions.</w:t>
      </w:r>
    </w:p>
    <w:p w14:paraId="1B971BB8" w14:textId="77777777" w:rsidR="00001049" w:rsidRDefault="00000000">
      <w:pPr>
        <w:pStyle w:val="Heading2"/>
      </w:pPr>
      <w:r>
        <w:t>Photo 4 - Kitchen partition and window-cill relationship</w:t>
      </w:r>
    </w:p>
    <w:p w14:paraId="0F0F255C" w14:textId="77777777" w:rsidR="00001049" w:rsidRDefault="00000000">
      <w:pPr>
        <w:spacing w:after="120"/>
      </w:pPr>
      <w:r>
        <w:t>The kitchen/living partition appears to interact with the window/cill zone in a way consistent with later partitioning, rather than original historic room formation.</w:t>
      </w:r>
    </w:p>
    <w:p w14:paraId="5318E0C9" w14:textId="77777777" w:rsidR="00001049" w:rsidRDefault="00000000">
      <w:pPr>
        <w:pStyle w:val="Heading2"/>
      </w:pPr>
      <w:r>
        <w:t>Photo 5 - Entrance door and upper frame from main stair</w:t>
      </w:r>
    </w:p>
    <w:p w14:paraId="7C7458DB" w14:textId="77777777" w:rsidR="00001049" w:rsidRDefault="00000000">
      <w:pPr>
        <w:spacing w:after="120"/>
      </w:pPr>
      <w:r>
        <w:t>This appears to be the only clearly visible historic joinery feature identified within the apartment. No works are proposed to this entrance door surround or the main stair interface.</w:t>
      </w:r>
    </w:p>
    <w:p w14:paraId="1681C199" w14:textId="77777777" w:rsidR="00001049" w:rsidRDefault="00000000">
      <w:pPr>
        <w:pStyle w:val="Heading2"/>
      </w:pPr>
      <w:r>
        <w:t>Photo 6 - Decorative cornice and lowered ceiling detail</w:t>
      </w:r>
    </w:p>
    <w:p w14:paraId="0AECBD9D" w14:textId="77777777" w:rsidR="00001049" w:rsidRDefault="00000000">
      <w:pPr>
        <w:spacing w:after="120"/>
      </w:pPr>
      <w:r>
        <w:t>The cornice is period-style decorative work associated with the lowered ceiling. Where affected by partition adjustment, it can be carefully removed where required, retained where possible, and made good using matching plaster mouldings taken from the existing profile.</w:t>
      </w:r>
    </w:p>
    <w:p w14:paraId="3732D7E6" w14:textId="77777777" w:rsidR="00001049" w:rsidRDefault="00000000">
      <w:pPr>
        <w:pStyle w:val="Heading1"/>
      </w:pPr>
      <w:r>
        <w:t>Appendix C - Supporting documents reviewed</w:t>
      </w:r>
    </w:p>
    <w:tbl>
      <w:tblPr>
        <w:tblStyle w:val="TableGrid"/>
        <w:tblW w:w="0" w:type="auto"/>
        <w:jc w:val="center"/>
        <w:tblLook w:val="04A0" w:firstRow="1" w:lastRow="0" w:firstColumn="1" w:lastColumn="0" w:noHBand="0" w:noVBand="1"/>
      </w:tblPr>
      <w:tblGrid>
        <w:gridCol w:w="4032"/>
        <w:gridCol w:w="5760"/>
      </w:tblGrid>
      <w:tr w:rsidR="00001049" w14:paraId="55AE75BB" w14:textId="77777777">
        <w:trPr>
          <w:jc w:val="center"/>
        </w:trPr>
        <w:tc>
          <w:tcPr>
            <w:tcW w:w="4032" w:type="dxa"/>
            <w:shd w:val="clear" w:color="auto" w:fill="D9EAF7"/>
          </w:tcPr>
          <w:p w14:paraId="34915E4F" w14:textId="77777777" w:rsidR="00001049" w:rsidRDefault="00000000">
            <w:r>
              <w:rPr>
                <w:b/>
                <w:sz w:val="17"/>
              </w:rPr>
              <w:t>Document / evidence</w:t>
            </w:r>
          </w:p>
        </w:tc>
        <w:tc>
          <w:tcPr>
            <w:tcW w:w="5760" w:type="dxa"/>
            <w:shd w:val="clear" w:color="auto" w:fill="D9EAF7"/>
          </w:tcPr>
          <w:p w14:paraId="47DBC8AD" w14:textId="77777777" w:rsidR="00001049" w:rsidRDefault="00000000">
            <w:r>
              <w:rPr>
                <w:b/>
                <w:sz w:val="17"/>
              </w:rPr>
              <w:t>Relevance</w:t>
            </w:r>
          </w:p>
        </w:tc>
      </w:tr>
      <w:tr w:rsidR="00001049" w14:paraId="7A245818" w14:textId="77777777">
        <w:trPr>
          <w:jc w:val="center"/>
        </w:trPr>
        <w:tc>
          <w:tcPr>
            <w:tcW w:w="4032" w:type="dxa"/>
          </w:tcPr>
          <w:p w14:paraId="20E75B74" w14:textId="77777777" w:rsidR="00001049" w:rsidRDefault="00000000">
            <w:r>
              <w:rPr>
                <w:sz w:val="17"/>
              </w:rPr>
              <w:t>CH6-001 Location Plan</w:t>
            </w:r>
          </w:p>
        </w:tc>
        <w:tc>
          <w:tcPr>
            <w:tcW w:w="5760" w:type="dxa"/>
          </w:tcPr>
          <w:p w14:paraId="66AC46C8" w14:textId="77777777" w:rsidR="00001049" w:rsidRDefault="00000000">
            <w:r>
              <w:rPr>
                <w:sz w:val="17"/>
              </w:rPr>
              <w:t>Formal location plan submitted for validation and assessment.</w:t>
            </w:r>
          </w:p>
        </w:tc>
      </w:tr>
      <w:tr w:rsidR="00001049" w14:paraId="36DC45D3" w14:textId="77777777">
        <w:trPr>
          <w:jc w:val="center"/>
        </w:trPr>
        <w:tc>
          <w:tcPr>
            <w:tcW w:w="4032" w:type="dxa"/>
          </w:tcPr>
          <w:p w14:paraId="5F549112" w14:textId="77777777" w:rsidR="00001049" w:rsidRDefault="00000000">
            <w:r>
              <w:rPr>
                <w:sz w:val="17"/>
              </w:rPr>
              <w:t>CH6-002 Existing Floor Plan</w:t>
            </w:r>
          </w:p>
        </w:tc>
        <w:tc>
          <w:tcPr>
            <w:tcW w:w="5760" w:type="dxa"/>
          </w:tcPr>
          <w:p w14:paraId="4A4E3F39" w14:textId="77777777" w:rsidR="00001049" w:rsidRDefault="00000000">
            <w:r>
              <w:rPr>
                <w:sz w:val="17"/>
              </w:rPr>
              <w:t>Formal existing floor plan submitted for validation and assessment.</w:t>
            </w:r>
          </w:p>
        </w:tc>
      </w:tr>
      <w:tr w:rsidR="00001049" w14:paraId="3CE8CCAC" w14:textId="77777777">
        <w:trPr>
          <w:jc w:val="center"/>
        </w:trPr>
        <w:tc>
          <w:tcPr>
            <w:tcW w:w="4032" w:type="dxa"/>
          </w:tcPr>
          <w:p>
            <w:r>
              <w:t>CH6-003 Proposed Works Plan</w:t>
            </w:r>
          </w:p>
        </w:tc>
        <w:tc>
          <w:tcPr>
            <w:tcW w:w="5760" w:type="dxa"/>
          </w:tcPr>
          <w:p>
            <w:r>
              <w:t>Formal proposed works plan showing the kitchen/living and service-core alterations.</w:t>
            </w:r>
          </w:p>
        </w:tc>
      </w:tr>
      <w:tr w:rsidR="00001049" w14:paraId="2E56815E" w14:textId="77777777">
        <w:trPr>
          <w:jc w:val="center"/>
        </w:trPr>
        <w:tc>
          <w:tcPr>
            <w:tcW w:w="4032" w:type="dxa"/>
          </w:tcPr>
          <w:p>
            <w:r>
              <w:t>CH6-004 Proposed Floor Plan</w:t>
            </w:r>
          </w:p>
        </w:tc>
        <w:tc>
          <w:tcPr>
            <w:tcW w:w="5760" w:type="dxa"/>
          </w:tcPr>
          <w:p>
            <w:r>
              <w:t>Formal proposed floor plan showing the existing cupboard and dressing room retained.</w:t>
            </w:r>
          </w:p>
        </w:tc>
      </w:tr>
      <w:tr w:rsidR="00001049" w14:paraId="716D0519" w14:textId="77777777">
        <w:trPr>
          <w:jc w:val="center"/>
        </w:trPr>
        <w:tc>
          <w:tcPr>
            <w:tcW w:w="4032" w:type="dxa"/>
          </w:tcPr>
          <w:p w14:paraId="47ADB6A9" w14:textId="77777777" w:rsidR="00001049" w:rsidRDefault="00000000">
            <w:r>
              <w:rPr>
                <w:sz w:val="17"/>
              </w:rPr>
              <w:t>Local Authority Search (CON29R + LLC1), 18 May 2026</w:t>
            </w:r>
          </w:p>
        </w:tc>
        <w:tc>
          <w:tcPr>
            <w:tcW w:w="5760" w:type="dxa"/>
          </w:tcPr>
          <w:p w14:paraId="6E453E1E" w14:textId="77777777" w:rsidR="00001049" w:rsidRDefault="00000000">
            <w:r>
              <w:rPr>
                <w:sz w:val="17"/>
              </w:rPr>
              <w:t>Confirms Grade II* listing, interior protection, planning history, S/2004/2063 approval, S/04/1333 withdrawn and listed-building obligations.</w:t>
            </w:r>
          </w:p>
        </w:tc>
      </w:tr>
      <w:tr w:rsidR="00001049" w14:paraId="1401EEF2" w14:textId="77777777">
        <w:trPr>
          <w:jc w:val="center"/>
        </w:trPr>
        <w:tc>
          <w:tcPr>
            <w:tcW w:w="4032" w:type="dxa"/>
          </w:tcPr>
          <w:p w14:paraId="7E698830" w14:textId="77777777" w:rsidR="00001049" w:rsidRDefault="00000000">
            <w:r>
              <w:rPr>
                <w:sz w:val="17"/>
              </w:rPr>
              <w:t>Official Copy Lease dated 24 July 2006, title WT251428</w:t>
            </w:r>
          </w:p>
        </w:tc>
        <w:tc>
          <w:tcPr>
            <w:tcW w:w="5760" w:type="dxa"/>
          </w:tcPr>
          <w:p w14:paraId="319AA03C" w14:textId="77777777" w:rsidR="00001049" w:rsidRDefault="00000000">
            <w:r>
              <w:rPr>
                <w:sz w:val="17"/>
              </w:rPr>
              <w:t>Confirms leasehold demise, garage inclusion, exclusive parking right and lease consent requirements for alterations.</w:t>
            </w:r>
          </w:p>
        </w:tc>
      </w:tr>
      <w:tr w:rsidR="00001049" w14:paraId="04731244" w14:textId="77777777">
        <w:trPr>
          <w:jc w:val="center"/>
        </w:trPr>
        <w:tc>
          <w:tcPr>
            <w:tcW w:w="4032" w:type="dxa"/>
          </w:tcPr>
          <w:p w14:paraId="293888E4" w14:textId="77777777" w:rsidR="00001049" w:rsidRDefault="00000000">
            <w:r>
              <w:rPr>
                <w:sz w:val="17"/>
              </w:rPr>
              <w:t>S/04/1332 and S/04/1333 drawing packs</w:t>
            </w:r>
          </w:p>
        </w:tc>
        <w:tc>
          <w:tcPr>
            <w:tcW w:w="5760" w:type="dxa"/>
          </w:tcPr>
          <w:p w14:paraId="78E85789" w14:textId="77777777" w:rsidR="00001049" w:rsidRDefault="00000000">
            <w:r>
              <w:rPr>
                <w:sz w:val="17"/>
              </w:rPr>
              <w:t>Show residential conversion sequence, withdrawn application material, floor plans, garage strategy and utility room evidence.</w:t>
            </w:r>
          </w:p>
        </w:tc>
      </w:tr>
      <w:tr w:rsidR="00001049" w14:paraId="7F80953E" w14:textId="77777777">
        <w:trPr>
          <w:jc w:val="center"/>
        </w:trPr>
        <w:tc>
          <w:tcPr>
            <w:tcW w:w="4032" w:type="dxa"/>
          </w:tcPr>
          <w:p w14:paraId="4D9078F8" w14:textId="77777777" w:rsidR="00001049" w:rsidRDefault="00000000">
            <w:r>
              <w:rPr>
                <w:sz w:val="17"/>
              </w:rPr>
              <w:t>Pre-conversion / existing-condition second-floor history drawing</w:t>
            </w:r>
          </w:p>
        </w:tc>
        <w:tc>
          <w:tcPr>
            <w:tcW w:w="5760" w:type="dxa"/>
          </w:tcPr>
          <w:p w14:paraId="3A7D99C3" w14:textId="77777777" w:rsidR="00001049" w:rsidRDefault="00000000">
            <w:r>
              <w:rPr>
                <w:sz w:val="17"/>
              </w:rPr>
              <w:t>Undated; used for broad historic/modern fabric and earlier room-volume context only.</w:t>
            </w:r>
          </w:p>
        </w:tc>
      </w:tr>
      <w:tr w:rsidR="00001049" w14:paraId="07C56020" w14:textId="77777777">
        <w:trPr>
          <w:jc w:val="center"/>
        </w:trPr>
        <w:tc>
          <w:tcPr>
            <w:tcW w:w="4032" w:type="dxa"/>
          </w:tcPr>
          <w:p w14:paraId="02EA6FB3" w14:textId="77777777" w:rsidR="00001049" w:rsidRDefault="00000000">
            <w:r>
              <w:rPr>
                <w:sz w:val="17"/>
              </w:rPr>
              <w:t>Residential conversion floor-plan drawing</w:t>
            </w:r>
          </w:p>
        </w:tc>
        <w:tc>
          <w:tcPr>
            <w:tcW w:w="5760" w:type="dxa"/>
          </w:tcPr>
          <w:p w14:paraId="76CBE963" w14:textId="77777777" w:rsidR="00001049" w:rsidRDefault="00000000">
            <w:r>
              <w:rPr>
                <w:sz w:val="17"/>
              </w:rPr>
              <w:t>Shows Apartment 6 with Ut / Utility Room.</w:t>
            </w:r>
          </w:p>
        </w:tc>
      </w:tr>
      <w:tr w:rsidR="00001049" w14:paraId="7740B4C8" w14:textId="77777777">
        <w:trPr>
          <w:jc w:val="center"/>
        </w:trPr>
        <w:tc>
          <w:tcPr>
            <w:tcW w:w="4032" w:type="dxa"/>
          </w:tcPr>
          <w:p w14:paraId="3A0557E9" w14:textId="77777777" w:rsidR="00001049" w:rsidRDefault="00000000">
            <w:r>
              <w:rPr>
                <w:sz w:val="17"/>
              </w:rPr>
              <w:t>Current site inspection photographs</w:t>
            </w:r>
          </w:p>
        </w:tc>
        <w:tc>
          <w:tcPr>
            <w:tcW w:w="5760" w:type="dxa"/>
          </w:tcPr>
          <w:p w14:paraId="7A0A4687" w14:textId="77777777" w:rsidR="00001049" w:rsidRDefault="00000000">
            <w:r>
              <w:rPr>
                <w:sz w:val="17"/>
              </w:rPr>
              <w:t>Show metric doors, hollow partitions, lowered ceilings, modern decorative cornice and retained entrance-door surround.</w:t>
            </w:r>
          </w:p>
        </w:tc>
      </w:tr>
    </w:tbl>
    <w:p w14:paraId="086453B9" w14:textId="77777777" w:rsidR="00001049" w:rsidRDefault="00001049"/>
    <w:sectPr w:rsidR="00001049" w:rsidSect="009C7AA2">
      <w:footerReference w:type="default" r:id="rId8"/>
      <w:headerReference w:type="default" r:id="rId11"/>
      <w:pgSz w:w="15840" w:h="1222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1EEE76" w14:textId="77777777" w:rsidR="003418BE" w:rsidRDefault="003418BE">
      <w:pPr>
        <w:spacing w:after="0" w:line="240" w:lineRule="auto"/>
      </w:pPr>
      <w:r>
        <w:separator/>
      </w:r>
    </w:p>
  </w:endnote>
  <w:endnote w:type="continuationSeparator" w:id="0">
    <w:p w14:paraId="722B40EC" w14:textId="77777777" w:rsidR="003418BE" w:rsidRDefault="00341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F596DF" w14:textId="77777777" w:rsidR="00001049" w:rsidRDefault="00000000">
    <w:pPr>
      <w:pStyle w:val="Footer"/>
      <w:jc w:val="center"/>
    </w:pPr>
    <w:r>
      <w:rPr>
        <w:sz w:val="16"/>
      </w:rPr>
      <w:t>Apartment 6, Century House - Internal Alterations Supporting Statement Rev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D1346B" w14:textId="77777777" w:rsidR="003418BE" w:rsidRDefault="003418BE">
      <w:pPr>
        <w:spacing w:after="0" w:line="240" w:lineRule="auto"/>
      </w:pPr>
      <w:r>
        <w:separator/>
      </w:r>
    </w:p>
  </w:footnote>
  <w:footnote w:type="continuationSeparator" w:id="0">
    <w:p w14:paraId="6258B1ED" w14:textId="77777777" w:rsidR="003418BE" w:rsidRDefault="003418BE">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31B8B37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9E2849A"/>
    <w:lvl w:ilvl="0">
      <w:start w:val="1"/>
      <w:numFmt w:val="bullet"/>
      <w:pStyle w:val="ListBullet"/>
      <w:lvlText w:val=""/>
      <w:lvlJc w:val="left"/>
      <w:pPr>
        <w:tabs>
          <w:tab w:val="num" w:pos="360"/>
        </w:tabs>
        <w:ind w:left="360" w:hanging="360"/>
      </w:pPr>
      <w:rPr>
        <w:rFonts w:ascii="Symbol" w:hAnsi="Symbol" w:hint="default"/>
      </w:rPr>
    </w:lvl>
  </w:abstractNum>
  <w:num w:numId="1" w16cid:durableId="112023296">
    <w:abstractNumId w:val="8"/>
  </w:num>
  <w:num w:numId="2" w16cid:durableId="1302156587">
    <w:abstractNumId w:val="6"/>
  </w:num>
  <w:num w:numId="3" w16cid:durableId="857818955">
    <w:abstractNumId w:val="5"/>
  </w:num>
  <w:num w:numId="4" w16cid:durableId="1887060098">
    <w:abstractNumId w:val="4"/>
  </w:num>
  <w:num w:numId="5" w16cid:durableId="1324814857">
    <w:abstractNumId w:val="7"/>
  </w:num>
  <w:num w:numId="6" w16cid:durableId="352191000">
    <w:abstractNumId w:val="3"/>
  </w:num>
  <w:num w:numId="7" w16cid:durableId="589462193">
    <w:abstractNumId w:val="2"/>
  </w:num>
  <w:num w:numId="8" w16cid:durableId="1329405752">
    <w:abstractNumId w:val="1"/>
  </w:num>
  <w:num w:numId="9" w16cid:durableId="654802553">
    <w:abstractNumId w:val="0"/>
  </w:num>
  <w:num w:numId="10" w16cid:durableId="154594068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049"/>
    <w:rsid w:val="00034616"/>
    <w:rsid w:val="0006063C"/>
    <w:rsid w:val="0015074B"/>
    <w:rsid w:val="0029639D"/>
    <w:rsid w:val="00326F90"/>
    <w:rsid w:val="003418BE"/>
    <w:rsid w:val="00657088"/>
    <w:rsid w:val="009C7AA2"/>
    <w:rsid w:val="00AA1D8D"/>
    <w:rsid w:val="00B47730"/>
    <w:rsid w:val="00CB0664"/>
    <w:rsid w:val="00CD284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A88654"/>
  <w14:defaultImageDpi w14:val="300"/>
  <w15:docId w15:val="{ABF9F77F-9B35-9A46-B9FF-A8D812FDD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0505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3497</Words>
  <Characters>21403</Characters>
  <Application>Microsoft Office Word</Application>
  <DocSecurity>0</DocSecurity>
  <Lines>396</Lines>
  <Paragraphs>276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24624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Apartment 6 Century House internal alterations supporting statement</dc:title>
  <dc:subject/>
  <dc:creator>python-docx</dc:creator>
  <cp:keywords/>
  <dc:description>generated by python-docx</dc:description>
  <cp:lastModifiedBy>DW</cp:lastModifiedBy>
  <cp:revision>2</cp:revision>
  <dcterms:created xsi:type="dcterms:W3CDTF">2013-12-23T23:15:00Z</dcterms:created>
  <dcterms:modified xsi:type="dcterms:W3CDTF">2026-06-23T13:47:00Z</dcterms:modified>
  <cp:category/>
</cp:coreProperties>
</file>