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CCE3" w14:textId="1AA794FD" w:rsidR="00097010" w:rsidRPr="008E3759" w:rsidRDefault="00097010" w:rsidP="008E3759">
      <w:pPr>
        <w:jc w:val="both"/>
        <w:rPr>
          <w:rFonts w:ascii="Arial" w:hAnsi="Arial" w:cs="Arial"/>
          <w:b/>
          <w:bCs/>
          <w:sz w:val="22"/>
          <w:szCs w:val="22"/>
        </w:rPr>
      </w:pPr>
      <w:r w:rsidRPr="008E3759">
        <w:rPr>
          <w:rFonts w:ascii="Arial" w:hAnsi="Arial" w:cs="Arial"/>
          <w:b/>
          <w:bCs/>
          <w:sz w:val="22"/>
          <w:szCs w:val="22"/>
        </w:rPr>
        <w:t xml:space="preserve">APPLICATION FOR </w:t>
      </w:r>
      <w:r w:rsidR="00E03670" w:rsidRPr="008E3759">
        <w:rPr>
          <w:rFonts w:ascii="Arial" w:hAnsi="Arial" w:cs="Arial"/>
          <w:b/>
          <w:bCs/>
          <w:sz w:val="22"/>
          <w:szCs w:val="22"/>
        </w:rPr>
        <w:t>FULL</w:t>
      </w:r>
      <w:r w:rsidR="00D67214" w:rsidRPr="008E3759">
        <w:rPr>
          <w:rFonts w:ascii="Arial" w:hAnsi="Arial" w:cs="Arial"/>
          <w:b/>
          <w:bCs/>
          <w:sz w:val="22"/>
          <w:szCs w:val="22"/>
        </w:rPr>
        <w:t xml:space="preserve"> </w:t>
      </w:r>
      <w:r w:rsidR="00E03670" w:rsidRPr="008E3759">
        <w:rPr>
          <w:rFonts w:ascii="Arial" w:hAnsi="Arial" w:cs="Arial"/>
          <w:b/>
          <w:bCs/>
          <w:sz w:val="22"/>
          <w:szCs w:val="22"/>
        </w:rPr>
        <w:t>PLANNING PERMISSION</w:t>
      </w:r>
      <w:r w:rsidR="00D67214" w:rsidRPr="008E3759">
        <w:rPr>
          <w:rFonts w:ascii="Arial" w:hAnsi="Arial" w:cs="Arial"/>
          <w:b/>
          <w:bCs/>
          <w:sz w:val="22"/>
          <w:szCs w:val="22"/>
        </w:rPr>
        <w:t xml:space="preserve"> AND LISTED BUILDING CONSENT</w:t>
      </w:r>
      <w:r w:rsidR="006E1740" w:rsidRPr="008E3759">
        <w:rPr>
          <w:rFonts w:ascii="Arial" w:hAnsi="Arial" w:cs="Arial"/>
          <w:b/>
          <w:bCs/>
          <w:sz w:val="22"/>
          <w:szCs w:val="22"/>
        </w:rPr>
        <w:t xml:space="preserve"> </w:t>
      </w:r>
      <w:r w:rsidR="00E03670" w:rsidRPr="008E3759">
        <w:rPr>
          <w:rFonts w:ascii="Arial" w:hAnsi="Arial" w:cs="Arial"/>
          <w:b/>
          <w:bCs/>
          <w:sz w:val="22"/>
          <w:szCs w:val="22"/>
        </w:rPr>
        <w:t>CASE OFFICER</w:t>
      </w:r>
      <w:r w:rsidRPr="008E3759">
        <w:rPr>
          <w:rFonts w:ascii="Arial" w:hAnsi="Arial" w:cs="Arial"/>
          <w:b/>
          <w:bCs/>
          <w:sz w:val="22"/>
          <w:szCs w:val="22"/>
        </w:rPr>
        <w:t xml:space="preserve"> REPORT</w:t>
      </w:r>
    </w:p>
    <w:p w14:paraId="1BA92564" w14:textId="77777777" w:rsidR="00683C17" w:rsidRPr="008E3759" w:rsidRDefault="00683C17" w:rsidP="008E3759">
      <w:pPr>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8E3759" w14:paraId="1F46077F"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30C29CC" w14:textId="77777777" w:rsidR="00053085" w:rsidRPr="008E3759" w:rsidRDefault="00053085" w:rsidP="008E3759">
            <w:pPr>
              <w:jc w:val="both"/>
              <w:rPr>
                <w:rFonts w:ascii="Arial" w:hAnsi="Arial" w:cs="Arial"/>
                <w:sz w:val="22"/>
                <w:szCs w:val="22"/>
              </w:rPr>
            </w:pPr>
            <w:r w:rsidRPr="008E3759">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4AC40FD" w14:textId="7287A1A5" w:rsidR="00053085" w:rsidRPr="008E3759" w:rsidRDefault="00053085" w:rsidP="008E3759">
            <w:pPr>
              <w:jc w:val="both"/>
              <w:rPr>
                <w:rFonts w:ascii="Arial" w:hAnsi="Arial" w:cs="Arial"/>
                <w:sz w:val="22"/>
                <w:szCs w:val="22"/>
              </w:rPr>
            </w:pPr>
            <w:r w:rsidRPr="008E3759">
              <w:rPr>
                <w:rFonts w:ascii="Arial" w:eastAsia="Arial" w:hAnsi="Arial" w:cs="Arial"/>
                <w:sz w:val="22"/>
                <w:szCs w:val="22"/>
              </w:rPr>
              <w:t>PL/2026/04819</w:t>
            </w:r>
            <w:r w:rsidR="00E83BAC" w:rsidRPr="008E3759">
              <w:rPr>
                <w:rFonts w:ascii="Arial" w:eastAsia="Arial" w:hAnsi="Arial" w:cs="Arial"/>
                <w:sz w:val="22"/>
                <w:szCs w:val="22"/>
              </w:rPr>
              <w:t xml:space="preserve"> &amp; PL/2026/04269</w:t>
            </w:r>
          </w:p>
        </w:tc>
      </w:tr>
      <w:tr w:rsidR="00053085" w:rsidRPr="008E3759" w14:paraId="61A0F87D"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C9A67F4" w14:textId="77777777" w:rsidR="00053085" w:rsidRPr="008E3759" w:rsidRDefault="00053085" w:rsidP="008E3759">
            <w:pPr>
              <w:jc w:val="both"/>
              <w:rPr>
                <w:rFonts w:ascii="Arial" w:hAnsi="Arial" w:cs="Arial"/>
                <w:sz w:val="22"/>
                <w:szCs w:val="22"/>
              </w:rPr>
            </w:pPr>
            <w:r w:rsidRPr="008E3759">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A92ED29" w14:textId="504921C4" w:rsidR="00053085" w:rsidRPr="008E3759" w:rsidRDefault="00053085" w:rsidP="008E3759">
            <w:pPr>
              <w:jc w:val="both"/>
              <w:rPr>
                <w:rFonts w:ascii="Arial" w:eastAsia="Arial" w:hAnsi="Arial" w:cs="Arial"/>
                <w:sz w:val="22"/>
                <w:szCs w:val="22"/>
              </w:rPr>
            </w:pPr>
            <w:r w:rsidRPr="008E3759">
              <w:rPr>
                <w:rFonts w:ascii="Arial" w:eastAsia="Arial" w:hAnsi="Arial" w:cs="Arial"/>
                <w:sz w:val="22"/>
                <w:szCs w:val="22"/>
              </w:rPr>
              <w:t>Full planning permission</w:t>
            </w:r>
            <w:r w:rsidR="00E83BAC" w:rsidRPr="008E3759">
              <w:rPr>
                <w:rFonts w:ascii="Arial" w:eastAsia="Arial" w:hAnsi="Arial" w:cs="Arial"/>
                <w:sz w:val="22"/>
                <w:szCs w:val="22"/>
              </w:rPr>
              <w:t xml:space="preserve"> and Listed building consent</w:t>
            </w:r>
          </w:p>
        </w:tc>
      </w:tr>
      <w:tr w:rsidR="00053085" w:rsidRPr="008E3759" w14:paraId="1982EDB9"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769AEE5" w14:textId="77777777" w:rsidR="00053085" w:rsidRPr="008E3759" w:rsidRDefault="00053085" w:rsidP="008E3759">
            <w:pPr>
              <w:jc w:val="both"/>
              <w:rPr>
                <w:rFonts w:ascii="Arial" w:hAnsi="Arial" w:cs="Arial"/>
                <w:sz w:val="22"/>
                <w:szCs w:val="22"/>
              </w:rPr>
            </w:pPr>
            <w:r w:rsidRPr="008E3759">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2C677F14" w14:textId="77777777" w:rsidR="00053085" w:rsidRPr="008E3759" w:rsidRDefault="00053085" w:rsidP="008E3759">
            <w:pPr>
              <w:jc w:val="both"/>
              <w:rPr>
                <w:rFonts w:ascii="Arial" w:hAnsi="Arial" w:cs="Arial"/>
                <w:sz w:val="22"/>
                <w:szCs w:val="22"/>
              </w:rPr>
            </w:pPr>
            <w:r w:rsidRPr="008E3759">
              <w:rPr>
                <w:rFonts w:ascii="Arial" w:eastAsia="Arial" w:hAnsi="Arial" w:cs="Arial"/>
                <w:sz w:val="22"/>
                <w:szCs w:val="22"/>
              </w:rPr>
              <w:t xml:space="preserve">Outbuildings at </w:t>
            </w:r>
            <w:proofErr w:type="spellStart"/>
            <w:r w:rsidRPr="008E3759">
              <w:rPr>
                <w:rFonts w:ascii="Arial" w:eastAsia="Arial" w:hAnsi="Arial" w:cs="Arial"/>
                <w:sz w:val="22"/>
                <w:szCs w:val="22"/>
              </w:rPr>
              <w:t>Teffont</w:t>
            </w:r>
            <w:proofErr w:type="spellEnd"/>
            <w:r w:rsidRPr="008E3759">
              <w:rPr>
                <w:rFonts w:ascii="Arial" w:eastAsia="Arial" w:hAnsi="Arial" w:cs="Arial"/>
                <w:sz w:val="22"/>
                <w:szCs w:val="22"/>
              </w:rPr>
              <w:t xml:space="preserve"> Manor, </w:t>
            </w:r>
            <w:proofErr w:type="spellStart"/>
            <w:r w:rsidRPr="008E3759">
              <w:rPr>
                <w:rFonts w:ascii="Arial" w:eastAsia="Arial" w:hAnsi="Arial" w:cs="Arial"/>
                <w:sz w:val="22"/>
                <w:szCs w:val="22"/>
              </w:rPr>
              <w:t>Teffont</w:t>
            </w:r>
            <w:proofErr w:type="spellEnd"/>
            <w:r w:rsidRPr="008E3759">
              <w:rPr>
                <w:rFonts w:ascii="Arial" w:eastAsia="Arial" w:hAnsi="Arial" w:cs="Arial"/>
                <w:sz w:val="22"/>
                <w:szCs w:val="22"/>
              </w:rPr>
              <w:t xml:space="preserve"> </w:t>
            </w:r>
            <w:proofErr w:type="spellStart"/>
            <w:r w:rsidRPr="008E3759">
              <w:rPr>
                <w:rFonts w:ascii="Arial" w:eastAsia="Arial" w:hAnsi="Arial" w:cs="Arial"/>
                <w:sz w:val="22"/>
                <w:szCs w:val="22"/>
              </w:rPr>
              <w:t>Evias</w:t>
            </w:r>
            <w:proofErr w:type="spellEnd"/>
            <w:r w:rsidRPr="008E3759">
              <w:rPr>
                <w:rFonts w:ascii="Arial" w:eastAsia="Arial" w:hAnsi="Arial" w:cs="Arial"/>
                <w:sz w:val="22"/>
                <w:szCs w:val="22"/>
              </w:rPr>
              <w:t>, Wiltshire, SP3 5RJ</w:t>
            </w:r>
          </w:p>
        </w:tc>
      </w:tr>
      <w:tr w:rsidR="00053085" w:rsidRPr="008E3759" w14:paraId="3FB6193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EE6824F" w14:textId="77777777" w:rsidR="00053085" w:rsidRPr="008E3759" w:rsidRDefault="00053085" w:rsidP="008E3759">
            <w:pPr>
              <w:jc w:val="both"/>
              <w:rPr>
                <w:rFonts w:ascii="Arial" w:hAnsi="Arial" w:cs="Arial"/>
                <w:sz w:val="22"/>
                <w:szCs w:val="22"/>
              </w:rPr>
            </w:pPr>
            <w:r w:rsidRPr="008E3759">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C220210" w14:textId="77777777" w:rsidR="00053085" w:rsidRPr="008E3759" w:rsidRDefault="00053085" w:rsidP="008E3759">
            <w:pPr>
              <w:jc w:val="both"/>
              <w:rPr>
                <w:rFonts w:ascii="Arial" w:hAnsi="Arial" w:cs="Arial"/>
                <w:sz w:val="22"/>
                <w:szCs w:val="22"/>
              </w:rPr>
            </w:pPr>
            <w:r w:rsidRPr="008E3759">
              <w:rPr>
                <w:rFonts w:ascii="Arial" w:eastAsia="Arial" w:hAnsi="Arial" w:cs="Arial"/>
                <w:sz w:val="22"/>
                <w:szCs w:val="22"/>
              </w:rPr>
              <w:t>Demolition of existing store outbuilding and lean-to</w:t>
            </w:r>
          </w:p>
        </w:tc>
      </w:tr>
      <w:tr w:rsidR="00053085" w:rsidRPr="008E3759" w14:paraId="44EA793A"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7F176E5" w14:textId="77777777" w:rsidR="00053085" w:rsidRPr="008E3759" w:rsidRDefault="00053085" w:rsidP="008E3759">
            <w:pPr>
              <w:jc w:val="both"/>
              <w:rPr>
                <w:rFonts w:ascii="Arial" w:hAnsi="Arial" w:cs="Arial"/>
                <w:sz w:val="22"/>
                <w:szCs w:val="22"/>
              </w:rPr>
            </w:pPr>
            <w:r w:rsidRPr="008E3759">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56AFFF8" w14:textId="77777777" w:rsidR="00053085" w:rsidRPr="008E3759" w:rsidRDefault="00053085" w:rsidP="008E3759">
            <w:pPr>
              <w:jc w:val="both"/>
              <w:rPr>
                <w:rFonts w:ascii="Arial" w:hAnsi="Arial" w:cs="Arial"/>
                <w:sz w:val="22"/>
                <w:szCs w:val="22"/>
              </w:rPr>
            </w:pPr>
            <w:r w:rsidRPr="008E3759">
              <w:rPr>
                <w:rFonts w:ascii="Arial" w:eastAsia="Arial" w:hAnsi="Arial" w:cs="Arial"/>
                <w:sz w:val="22"/>
                <w:szCs w:val="22"/>
              </w:rPr>
              <w:t>Approve with Conditions</w:t>
            </w:r>
          </w:p>
        </w:tc>
      </w:tr>
    </w:tbl>
    <w:p w14:paraId="72397F62" w14:textId="77777777" w:rsidR="00F7609E" w:rsidRPr="008E3759" w:rsidRDefault="00F7609E" w:rsidP="008E3759">
      <w:pPr>
        <w:jc w:val="both"/>
        <w:rPr>
          <w:rFonts w:ascii="Arial" w:hAnsi="Arial" w:cs="Arial"/>
          <w:sz w:val="22"/>
          <w:szCs w:val="22"/>
          <w:highlight w:val="yellow"/>
        </w:rPr>
      </w:pPr>
    </w:p>
    <w:p w14:paraId="22D8C039" w14:textId="77777777" w:rsidR="00683C17" w:rsidRPr="008E3759" w:rsidRDefault="00683C17" w:rsidP="008E3759">
      <w:pPr>
        <w:pStyle w:val="Heading1"/>
        <w:numPr>
          <w:ilvl w:val="0"/>
          <w:numId w:val="0"/>
        </w:numPr>
        <w:spacing w:line="240" w:lineRule="auto"/>
        <w:jc w:val="both"/>
        <w:rPr>
          <w:rFonts w:cs="Arial"/>
          <w:szCs w:val="22"/>
        </w:rPr>
      </w:pPr>
      <w:r w:rsidRPr="008E3759">
        <w:rPr>
          <w:rFonts w:cs="Arial"/>
          <w:szCs w:val="22"/>
        </w:rPr>
        <w:t>SITE DESCRIPTION</w:t>
      </w:r>
      <w:r w:rsidR="00F1263F" w:rsidRPr="008E3759">
        <w:rPr>
          <w:rFonts w:cs="Arial"/>
          <w:szCs w:val="22"/>
        </w:rPr>
        <w:t>/CONTEXT</w:t>
      </w:r>
    </w:p>
    <w:p w14:paraId="70531AA7" w14:textId="77777777" w:rsidR="00683C17" w:rsidRPr="008E3759" w:rsidRDefault="00683C17" w:rsidP="008E3759">
      <w:pPr>
        <w:jc w:val="both"/>
        <w:rPr>
          <w:rFonts w:ascii="Arial" w:hAnsi="Arial" w:cs="Arial"/>
          <w:color w:val="FF0000"/>
          <w:sz w:val="22"/>
          <w:szCs w:val="22"/>
        </w:rPr>
      </w:pPr>
    </w:p>
    <w:p w14:paraId="0E979BE9" w14:textId="6A721532" w:rsidR="008220BB" w:rsidRPr="008E3759" w:rsidRDefault="003531A4" w:rsidP="008E3759">
      <w:pPr>
        <w:jc w:val="both"/>
        <w:outlineLvl w:val="2"/>
        <w:rPr>
          <w:rFonts w:ascii="Arial" w:hAnsi="Arial" w:cs="Arial"/>
          <w:sz w:val="22"/>
          <w:szCs w:val="22"/>
        </w:rPr>
      </w:pPr>
      <w:r w:rsidRPr="008E3759">
        <w:rPr>
          <w:rFonts w:ascii="Arial" w:hAnsi="Arial" w:cs="Arial"/>
          <w:sz w:val="22"/>
          <w:szCs w:val="22"/>
        </w:rPr>
        <w:t xml:space="preserve">The application site </w:t>
      </w:r>
      <w:r w:rsidR="00CC1FCD" w:rsidRPr="008E3759">
        <w:rPr>
          <w:rFonts w:ascii="Arial" w:hAnsi="Arial" w:cs="Arial"/>
          <w:sz w:val="22"/>
          <w:szCs w:val="22"/>
        </w:rPr>
        <w:t>relates to</w:t>
      </w:r>
      <w:r w:rsidRPr="008E3759">
        <w:rPr>
          <w:rFonts w:ascii="Arial" w:hAnsi="Arial" w:cs="Arial"/>
          <w:sz w:val="22"/>
          <w:szCs w:val="22"/>
        </w:rPr>
        <w:t xml:space="preserve"> a</w:t>
      </w:r>
      <w:r w:rsidR="00CC1FCD" w:rsidRPr="008E3759">
        <w:rPr>
          <w:rFonts w:ascii="Arial" w:hAnsi="Arial" w:cs="Arial"/>
          <w:sz w:val="22"/>
          <w:szCs w:val="22"/>
        </w:rPr>
        <w:t>n existing</w:t>
      </w:r>
      <w:r w:rsidRPr="008E3759">
        <w:rPr>
          <w:rFonts w:ascii="Arial" w:hAnsi="Arial" w:cs="Arial"/>
          <w:sz w:val="22"/>
          <w:szCs w:val="22"/>
        </w:rPr>
        <w:t xml:space="preserve"> store</w:t>
      </w:r>
      <w:r w:rsidR="00CC1FCD" w:rsidRPr="008E3759">
        <w:rPr>
          <w:rFonts w:ascii="Arial" w:hAnsi="Arial" w:cs="Arial"/>
          <w:sz w:val="22"/>
          <w:szCs w:val="22"/>
        </w:rPr>
        <w:t>/</w:t>
      </w:r>
      <w:r w:rsidRPr="008E3759">
        <w:rPr>
          <w:rFonts w:ascii="Arial" w:hAnsi="Arial" w:cs="Arial"/>
          <w:sz w:val="22"/>
          <w:szCs w:val="22"/>
        </w:rPr>
        <w:t xml:space="preserve">outbuilding and attached lean-to located within the grounds of </w:t>
      </w:r>
      <w:proofErr w:type="spellStart"/>
      <w:r w:rsidRPr="008E3759">
        <w:rPr>
          <w:rFonts w:ascii="Arial" w:hAnsi="Arial" w:cs="Arial"/>
          <w:sz w:val="22"/>
          <w:szCs w:val="22"/>
        </w:rPr>
        <w:t>Teffont</w:t>
      </w:r>
      <w:proofErr w:type="spellEnd"/>
      <w:r w:rsidRPr="008E3759">
        <w:rPr>
          <w:rFonts w:ascii="Arial" w:hAnsi="Arial" w:cs="Arial"/>
          <w:sz w:val="22"/>
          <w:szCs w:val="22"/>
        </w:rPr>
        <w:t xml:space="preserve"> Manor, </w:t>
      </w:r>
      <w:proofErr w:type="spellStart"/>
      <w:r w:rsidRPr="008E3759">
        <w:rPr>
          <w:rFonts w:ascii="Arial" w:hAnsi="Arial" w:cs="Arial"/>
          <w:sz w:val="22"/>
          <w:szCs w:val="22"/>
        </w:rPr>
        <w:t>Teffont</w:t>
      </w:r>
      <w:proofErr w:type="spellEnd"/>
      <w:r w:rsidRPr="008E3759">
        <w:rPr>
          <w:rFonts w:ascii="Arial" w:hAnsi="Arial" w:cs="Arial"/>
          <w:sz w:val="22"/>
          <w:szCs w:val="22"/>
        </w:rPr>
        <w:t xml:space="preserve"> </w:t>
      </w:r>
      <w:proofErr w:type="spellStart"/>
      <w:r w:rsidRPr="008E3759">
        <w:rPr>
          <w:rFonts w:ascii="Arial" w:hAnsi="Arial" w:cs="Arial"/>
          <w:sz w:val="22"/>
          <w:szCs w:val="22"/>
        </w:rPr>
        <w:t>Evias</w:t>
      </w:r>
      <w:proofErr w:type="spellEnd"/>
      <w:r w:rsidRPr="008E3759">
        <w:rPr>
          <w:rFonts w:ascii="Arial" w:hAnsi="Arial" w:cs="Arial"/>
          <w:sz w:val="22"/>
          <w:szCs w:val="22"/>
        </w:rPr>
        <w:t xml:space="preserve">. </w:t>
      </w:r>
      <w:r w:rsidR="00681301">
        <w:rPr>
          <w:rFonts w:ascii="Arial" w:hAnsi="Arial" w:cs="Arial"/>
          <w:sz w:val="22"/>
          <w:szCs w:val="22"/>
        </w:rPr>
        <w:t>T</w:t>
      </w:r>
      <w:r w:rsidR="00201772" w:rsidRPr="00201772">
        <w:rPr>
          <w:rFonts w:ascii="Arial" w:hAnsi="Arial" w:cs="Arial"/>
          <w:sz w:val="22"/>
          <w:szCs w:val="22"/>
        </w:rPr>
        <w:t xml:space="preserve">he structure is attached to a historic boundary wall associated with </w:t>
      </w:r>
      <w:proofErr w:type="spellStart"/>
      <w:r w:rsidR="00201772" w:rsidRPr="00201772">
        <w:rPr>
          <w:rFonts w:ascii="Arial" w:hAnsi="Arial" w:cs="Arial"/>
          <w:sz w:val="22"/>
          <w:szCs w:val="22"/>
        </w:rPr>
        <w:t>Teffont</w:t>
      </w:r>
      <w:proofErr w:type="spellEnd"/>
      <w:r w:rsidR="00201772" w:rsidRPr="00201772">
        <w:rPr>
          <w:rFonts w:ascii="Arial" w:hAnsi="Arial" w:cs="Arial"/>
          <w:sz w:val="22"/>
          <w:szCs w:val="22"/>
        </w:rPr>
        <w:t xml:space="preserve"> Manor. The boundary wall is to be retained</w:t>
      </w:r>
      <w:r w:rsidR="00681301">
        <w:rPr>
          <w:rFonts w:ascii="Arial" w:hAnsi="Arial" w:cs="Arial"/>
          <w:sz w:val="22"/>
          <w:szCs w:val="22"/>
        </w:rPr>
        <w:t xml:space="preserve">. </w:t>
      </w:r>
      <w:r w:rsidRPr="008E3759">
        <w:rPr>
          <w:rFonts w:ascii="Arial" w:hAnsi="Arial" w:cs="Arial"/>
          <w:sz w:val="22"/>
          <w:szCs w:val="22"/>
        </w:rPr>
        <w:t xml:space="preserve">The site lies immediately to the north-west of the Grade II listed </w:t>
      </w:r>
      <w:proofErr w:type="spellStart"/>
      <w:r w:rsidRPr="008E3759">
        <w:rPr>
          <w:rFonts w:ascii="Arial" w:hAnsi="Arial" w:cs="Arial"/>
          <w:sz w:val="22"/>
          <w:szCs w:val="22"/>
        </w:rPr>
        <w:t>Teffont</w:t>
      </w:r>
      <w:proofErr w:type="spellEnd"/>
      <w:r w:rsidRPr="008E3759">
        <w:rPr>
          <w:rFonts w:ascii="Arial" w:hAnsi="Arial" w:cs="Arial"/>
          <w:sz w:val="22"/>
          <w:szCs w:val="22"/>
        </w:rPr>
        <w:t xml:space="preserve"> Manor</w:t>
      </w:r>
      <w:r w:rsidR="00FF0276">
        <w:rPr>
          <w:rFonts w:ascii="Arial" w:hAnsi="Arial" w:cs="Arial"/>
          <w:sz w:val="22"/>
          <w:szCs w:val="22"/>
        </w:rPr>
        <w:t xml:space="preserve"> house</w:t>
      </w:r>
      <w:r w:rsidRPr="008E3759">
        <w:rPr>
          <w:rFonts w:ascii="Arial" w:hAnsi="Arial" w:cs="Arial"/>
          <w:sz w:val="22"/>
          <w:szCs w:val="22"/>
        </w:rPr>
        <w:t xml:space="preserve"> and forms part of a wider group of heritage assets including the Grade II* Church of St Michael and All Angels. The site is situated within the </w:t>
      </w:r>
      <w:proofErr w:type="spellStart"/>
      <w:r w:rsidRPr="008E3759">
        <w:rPr>
          <w:rFonts w:ascii="Arial" w:hAnsi="Arial" w:cs="Arial"/>
          <w:sz w:val="22"/>
          <w:szCs w:val="22"/>
        </w:rPr>
        <w:t>Teffont</w:t>
      </w:r>
      <w:proofErr w:type="spellEnd"/>
      <w:r w:rsidRPr="008E3759">
        <w:rPr>
          <w:rFonts w:ascii="Arial" w:hAnsi="Arial" w:cs="Arial"/>
          <w:sz w:val="22"/>
          <w:szCs w:val="22"/>
        </w:rPr>
        <w:t xml:space="preserve"> Magna and </w:t>
      </w:r>
      <w:proofErr w:type="spellStart"/>
      <w:r w:rsidRPr="008E3759">
        <w:rPr>
          <w:rFonts w:ascii="Arial" w:hAnsi="Arial" w:cs="Arial"/>
          <w:sz w:val="22"/>
          <w:szCs w:val="22"/>
        </w:rPr>
        <w:t>Evias</w:t>
      </w:r>
      <w:proofErr w:type="spellEnd"/>
      <w:r w:rsidRPr="008E3759">
        <w:rPr>
          <w:rFonts w:ascii="Arial" w:hAnsi="Arial" w:cs="Arial"/>
          <w:sz w:val="22"/>
          <w:szCs w:val="22"/>
        </w:rPr>
        <w:t xml:space="preserve"> Conservation Area and the Cranborne Chase National Landscape. </w:t>
      </w:r>
    </w:p>
    <w:p w14:paraId="03F826C8" w14:textId="77777777" w:rsidR="00117C14" w:rsidRPr="008E3759" w:rsidRDefault="00117C14" w:rsidP="008E3759">
      <w:pPr>
        <w:jc w:val="both"/>
        <w:outlineLvl w:val="2"/>
        <w:rPr>
          <w:rFonts w:ascii="Arial" w:hAnsi="Arial" w:cs="Arial"/>
          <w:sz w:val="22"/>
          <w:szCs w:val="22"/>
        </w:rPr>
      </w:pPr>
    </w:p>
    <w:p w14:paraId="7D797F70" w14:textId="7D1F0BC6" w:rsidR="00117C14" w:rsidRPr="008E3759" w:rsidRDefault="00117C14" w:rsidP="008E3759">
      <w:pPr>
        <w:jc w:val="both"/>
        <w:outlineLvl w:val="2"/>
        <w:rPr>
          <w:rFonts w:ascii="Arial" w:hAnsi="Arial" w:cs="Arial"/>
          <w:sz w:val="22"/>
          <w:szCs w:val="22"/>
        </w:rPr>
      </w:pPr>
      <w:r w:rsidRPr="008E3759">
        <w:rPr>
          <w:rFonts w:ascii="Arial" w:hAnsi="Arial" w:cs="Arial"/>
          <w:sz w:val="22"/>
          <w:szCs w:val="22"/>
        </w:rPr>
        <w:t>Listed buildings marked with black hatching on the map extract below with the green wash showing the conservation area.</w:t>
      </w:r>
    </w:p>
    <w:p w14:paraId="3593D383" w14:textId="77777777" w:rsidR="00117C14" w:rsidRPr="008E3759" w:rsidRDefault="00117C14" w:rsidP="008E3759">
      <w:pPr>
        <w:jc w:val="both"/>
        <w:outlineLvl w:val="2"/>
        <w:rPr>
          <w:rFonts w:ascii="Arial" w:hAnsi="Arial" w:cs="Arial"/>
          <w:sz w:val="22"/>
          <w:szCs w:val="22"/>
        </w:rPr>
      </w:pPr>
    </w:p>
    <w:p w14:paraId="68F54847" w14:textId="3144D82C" w:rsidR="00117C14" w:rsidRPr="008E3759" w:rsidRDefault="00117C14" w:rsidP="008E3759">
      <w:pPr>
        <w:jc w:val="both"/>
        <w:outlineLvl w:val="2"/>
        <w:rPr>
          <w:rFonts w:ascii="Arial" w:hAnsi="Arial" w:cs="Arial"/>
          <w:sz w:val="22"/>
          <w:szCs w:val="22"/>
        </w:rPr>
      </w:pPr>
      <w:r w:rsidRPr="008E3759">
        <w:rPr>
          <w:rFonts w:ascii="Arial" w:hAnsi="Arial" w:cs="Arial"/>
          <w:noProof/>
          <w:sz w:val="22"/>
          <w:szCs w:val="22"/>
        </w:rPr>
        <w:drawing>
          <wp:inline distT="0" distB="0" distL="0" distR="0" wp14:anchorId="3925DAC3" wp14:editId="58E5DA4E">
            <wp:extent cx="3391646" cy="2818978"/>
            <wp:effectExtent l="0" t="0" r="0" b="635"/>
            <wp:docPr id="1865813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813214" name=""/>
                    <pic:cNvPicPr/>
                  </pic:nvPicPr>
                  <pic:blipFill>
                    <a:blip r:embed="rId8"/>
                    <a:stretch>
                      <a:fillRect/>
                    </a:stretch>
                  </pic:blipFill>
                  <pic:spPr>
                    <a:xfrm>
                      <a:off x="0" y="0"/>
                      <a:ext cx="3399225" cy="2825277"/>
                    </a:xfrm>
                    <a:prstGeom prst="rect">
                      <a:avLst/>
                    </a:prstGeom>
                  </pic:spPr>
                </pic:pic>
              </a:graphicData>
            </a:graphic>
          </wp:inline>
        </w:drawing>
      </w:r>
    </w:p>
    <w:p w14:paraId="732D8EF1" w14:textId="77777777" w:rsidR="00FF02E4" w:rsidRPr="008E3759" w:rsidRDefault="00FF02E4" w:rsidP="008E3759">
      <w:pPr>
        <w:jc w:val="both"/>
        <w:outlineLvl w:val="2"/>
        <w:rPr>
          <w:rFonts w:ascii="Arial" w:hAnsi="Arial" w:cs="Arial"/>
          <w:sz w:val="22"/>
          <w:szCs w:val="22"/>
        </w:rPr>
      </w:pPr>
    </w:p>
    <w:p w14:paraId="39C4CF01" w14:textId="77777777" w:rsidR="00FF02E4" w:rsidRPr="008E3759" w:rsidRDefault="00FF02E4" w:rsidP="008E3759">
      <w:pPr>
        <w:jc w:val="both"/>
        <w:outlineLvl w:val="2"/>
        <w:rPr>
          <w:rFonts w:ascii="Arial" w:hAnsi="Arial" w:cs="Arial"/>
          <w:sz w:val="22"/>
          <w:szCs w:val="22"/>
        </w:rPr>
      </w:pPr>
      <w:r w:rsidRPr="008E3759">
        <w:rPr>
          <w:rFonts w:ascii="Arial" w:hAnsi="Arial" w:cs="Arial"/>
          <w:sz w:val="22"/>
          <w:szCs w:val="22"/>
        </w:rPr>
        <w:t>The site lies within the Chilmark Bat SAC and within the Hampshire River Avon Catchment.</w:t>
      </w:r>
    </w:p>
    <w:p w14:paraId="1DB03590" w14:textId="77777777" w:rsidR="004B2BD0" w:rsidRPr="008E3759" w:rsidRDefault="004B2BD0" w:rsidP="008E3759">
      <w:pPr>
        <w:jc w:val="both"/>
        <w:outlineLvl w:val="2"/>
        <w:rPr>
          <w:rFonts w:ascii="Arial" w:hAnsi="Arial" w:cs="Arial"/>
          <w:sz w:val="22"/>
          <w:szCs w:val="22"/>
        </w:rPr>
      </w:pPr>
    </w:p>
    <w:p w14:paraId="0371C7B5" w14:textId="1A62CB23" w:rsidR="004B2BD0" w:rsidRPr="008E3759" w:rsidRDefault="004B2BD0" w:rsidP="008E3759">
      <w:pPr>
        <w:jc w:val="both"/>
        <w:outlineLvl w:val="2"/>
        <w:rPr>
          <w:rFonts w:ascii="Arial" w:hAnsi="Arial" w:cs="Arial"/>
          <w:sz w:val="22"/>
          <w:szCs w:val="22"/>
        </w:rPr>
      </w:pPr>
      <w:r w:rsidRPr="008E3759">
        <w:rPr>
          <w:rFonts w:ascii="Arial" w:hAnsi="Arial" w:cs="Arial"/>
          <w:sz w:val="22"/>
          <w:szCs w:val="22"/>
        </w:rPr>
        <w:t>The site lies on the edge of flood zone 2</w:t>
      </w:r>
      <w:r w:rsidR="00195CAC" w:rsidRPr="008E3759">
        <w:rPr>
          <w:rFonts w:ascii="Arial" w:hAnsi="Arial" w:cs="Arial"/>
          <w:sz w:val="22"/>
          <w:szCs w:val="22"/>
        </w:rPr>
        <w:t xml:space="preserve"> and outside of flood zone 3.</w:t>
      </w:r>
    </w:p>
    <w:p w14:paraId="0F74AB86" w14:textId="1F1F99FA" w:rsidR="004B2BD0" w:rsidRPr="008E3759" w:rsidRDefault="004B2BD0" w:rsidP="008E3759">
      <w:pPr>
        <w:jc w:val="both"/>
        <w:outlineLvl w:val="2"/>
        <w:rPr>
          <w:rFonts w:ascii="Arial" w:hAnsi="Arial" w:cs="Arial"/>
          <w:sz w:val="22"/>
          <w:szCs w:val="22"/>
        </w:rPr>
      </w:pPr>
      <w:r w:rsidRPr="008E3759">
        <w:rPr>
          <w:rFonts w:ascii="Arial" w:hAnsi="Arial" w:cs="Arial"/>
          <w:noProof/>
          <w:sz w:val="22"/>
          <w:szCs w:val="22"/>
        </w:rPr>
        <w:drawing>
          <wp:inline distT="0" distB="0" distL="0" distR="0" wp14:anchorId="1CB9358A" wp14:editId="2082681B">
            <wp:extent cx="2679700" cy="1451315"/>
            <wp:effectExtent l="0" t="0" r="6350" b="0"/>
            <wp:docPr id="1143339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339451" name=""/>
                    <pic:cNvPicPr/>
                  </pic:nvPicPr>
                  <pic:blipFill>
                    <a:blip r:embed="rId9"/>
                    <a:stretch>
                      <a:fillRect/>
                    </a:stretch>
                  </pic:blipFill>
                  <pic:spPr>
                    <a:xfrm>
                      <a:off x="0" y="0"/>
                      <a:ext cx="2690615" cy="1457226"/>
                    </a:xfrm>
                    <a:prstGeom prst="rect">
                      <a:avLst/>
                    </a:prstGeom>
                  </pic:spPr>
                </pic:pic>
              </a:graphicData>
            </a:graphic>
          </wp:inline>
        </w:drawing>
      </w:r>
      <w:r w:rsidR="00195CAC" w:rsidRPr="008E3759">
        <w:rPr>
          <w:rFonts w:ascii="Arial" w:hAnsi="Arial" w:cs="Arial"/>
          <w:noProof/>
          <w:sz w:val="22"/>
          <w:szCs w:val="22"/>
          <w14:ligatures w14:val="standardContextual"/>
        </w:rPr>
        <w:t xml:space="preserve"> </w:t>
      </w:r>
      <w:r w:rsidR="00195CAC" w:rsidRPr="008E3759">
        <w:rPr>
          <w:rFonts w:ascii="Arial" w:hAnsi="Arial" w:cs="Arial"/>
          <w:sz w:val="22"/>
          <w:szCs w:val="22"/>
        </w:rPr>
        <w:t xml:space="preserve">        </w:t>
      </w:r>
      <w:r w:rsidR="00195CAC" w:rsidRPr="008E3759">
        <w:rPr>
          <w:rFonts w:ascii="Arial" w:hAnsi="Arial" w:cs="Arial"/>
          <w:noProof/>
          <w:sz w:val="22"/>
          <w:szCs w:val="22"/>
        </w:rPr>
        <w:drawing>
          <wp:inline distT="0" distB="0" distL="0" distR="0" wp14:anchorId="63DF49B5" wp14:editId="72180B68">
            <wp:extent cx="2625589" cy="1473200"/>
            <wp:effectExtent l="0" t="0" r="3810" b="0"/>
            <wp:docPr id="39705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05984" name=""/>
                    <pic:cNvPicPr/>
                  </pic:nvPicPr>
                  <pic:blipFill>
                    <a:blip r:embed="rId10"/>
                    <a:stretch>
                      <a:fillRect/>
                    </a:stretch>
                  </pic:blipFill>
                  <pic:spPr>
                    <a:xfrm>
                      <a:off x="0" y="0"/>
                      <a:ext cx="2639246" cy="1480863"/>
                    </a:xfrm>
                    <a:prstGeom prst="rect">
                      <a:avLst/>
                    </a:prstGeom>
                  </pic:spPr>
                </pic:pic>
              </a:graphicData>
            </a:graphic>
          </wp:inline>
        </w:drawing>
      </w:r>
    </w:p>
    <w:p w14:paraId="15A86AC3" w14:textId="0C71D80E" w:rsidR="006A39F1" w:rsidRPr="008E3759" w:rsidRDefault="009940C3" w:rsidP="008E3759">
      <w:pPr>
        <w:jc w:val="both"/>
        <w:outlineLvl w:val="2"/>
        <w:rPr>
          <w:rFonts w:ascii="Arial" w:hAnsi="Arial" w:cs="Arial"/>
          <w:sz w:val="22"/>
          <w:szCs w:val="22"/>
        </w:rPr>
      </w:pPr>
      <w:r w:rsidRPr="008E3759">
        <w:rPr>
          <w:rFonts w:ascii="Arial" w:hAnsi="Arial" w:cs="Arial"/>
          <w:sz w:val="22"/>
          <w:szCs w:val="22"/>
        </w:rPr>
        <w:lastRenderedPageBreak/>
        <w:t>The site lies p</w:t>
      </w:r>
      <w:r w:rsidR="006A39F1" w:rsidRPr="008E3759">
        <w:rPr>
          <w:rFonts w:ascii="Arial" w:hAnsi="Arial" w:cs="Arial"/>
          <w:sz w:val="22"/>
          <w:szCs w:val="22"/>
        </w:rPr>
        <w:t>artly in an area at risk of surface water flooding</w:t>
      </w:r>
      <w:r w:rsidR="00480CFB" w:rsidRPr="008E3759">
        <w:rPr>
          <w:rFonts w:ascii="Arial" w:hAnsi="Arial" w:cs="Arial"/>
          <w:sz w:val="22"/>
          <w:szCs w:val="22"/>
        </w:rPr>
        <w:t xml:space="preserve"> but is not at risk of groundwater flooding.</w:t>
      </w:r>
    </w:p>
    <w:p w14:paraId="1EC217A5" w14:textId="3A032B22" w:rsidR="006A39F1" w:rsidRPr="008E3759" w:rsidRDefault="006A39F1" w:rsidP="008E3759">
      <w:pPr>
        <w:jc w:val="both"/>
        <w:outlineLvl w:val="2"/>
        <w:rPr>
          <w:rFonts w:ascii="Arial" w:hAnsi="Arial" w:cs="Arial"/>
          <w:sz w:val="22"/>
          <w:szCs w:val="22"/>
        </w:rPr>
      </w:pPr>
      <w:r w:rsidRPr="008E3759">
        <w:rPr>
          <w:rFonts w:ascii="Arial" w:hAnsi="Arial" w:cs="Arial"/>
          <w:noProof/>
          <w:sz w:val="22"/>
          <w:szCs w:val="22"/>
        </w:rPr>
        <w:drawing>
          <wp:inline distT="0" distB="0" distL="0" distR="0" wp14:anchorId="269A7D09" wp14:editId="0FBB9944">
            <wp:extent cx="2533780" cy="1473276"/>
            <wp:effectExtent l="0" t="0" r="0" b="0"/>
            <wp:docPr id="1417718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18717" name=""/>
                    <pic:cNvPicPr/>
                  </pic:nvPicPr>
                  <pic:blipFill>
                    <a:blip r:embed="rId11"/>
                    <a:stretch>
                      <a:fillRect/>
                    </a:stretch>
                  </pic:blipFill>
                  <pic:spPr>
                    <a:xfrm>
                      <a:off x="0" y="0"/>
                      <a:ext cx="2533780" cy="1473276"/>
                    </a:xfrm>
                    <a:prstGeom prst="rect">
                      <a:avLst/>
                    </a:prstGeom>
                  </pic:spPr>
                </pic:pic>
              </a:graphicData>
            </a:graphic>
          </wp:inline>
        </w:drawing>
      </w:r>
    </w:p>
    <w:p w14:paraId="3C620137" w14:textId="77777777" w:rsidR="004B2BD0" w:rsidRPr="008E3759" w:rsidRDefault="004B2BD0" w:rsidP="008E3759">
      <w:pPr>
        <w:jc w:val="both"/>
        <w:outlineLvl w:val="2"/>
        <w:rPr>
          <w:rFonts w:ascii="Arial" w:hAnsi="Arial" w:cs="Arial"/>
          <w:sz w:val="22"/>
          <w:szCs w:val="22"/>
        </w:rPr>
      </w:pPr>
    </w:p>
    <w:p w14:paraId="7E31BB71" w14:textId="77777777" w:rsidR="00F7609E" w:rsidRPr="008E3759" w:rsidRDefault="00F7609E" w:rsidP="008E3759">
      <w:pPr>
        <w:pStyle w:val="Heading1"/>
        <w:numPr>
          <w:ilvl w:val="0"/>
          <w:numId w:val="0"/>
        </w:numPr>
        <w:spacing w:line="240" w:lineRule="auto"/>
        <w:jc w:val="both"/>
        <w:rPr>
          <w:rFonts w:cs="Arial"/>
          <w:szCs w:val="22"/>
        </w:rPr>
      </w:pPr>
      <w:r w:rsidRPr="008E3759">
        <w:rPr>
          <w:rFonts w:cs="Arial"/>
          <w:szCs w:val="22"/>
        </w:rPr>
        <w:t>PROPOSAL</w:t>
      </w:r>
    </w:p>
    <w:p w14:paraId="6CF2846E" w14:textId="77777777" w:rsidR="00893A2B" w:rsidRPr="008E3759" w:rsidRDefault="00893A2B" w:rsidP="008E3759">
      <w:pPr>
        <w:jc w:val="both"/>
        <w:rPr>
          <w:rFonts w:ascii="Arial" w:hAnsi="Arial" w:cs="Arial"/>
          <w:sz w:val="22"/>
          <w:szCs w:val="22"/>
        </w:rPr>
      </w:pPr>
    </w:p>
    <w:p w14:paraId="63D8B1FD" w14:textId="70559538" w:rsidR="00893A2B" w:rsidRPr="008E3759" w:rsidRDefault="00893A2B" w:rsidP="008E3759">
      <w:pPr>
        <w:jc w:val="both"/>
        <w:rPr>
          <w:rFonts w:ascii="Arial" w:hAnsi="Arial" w:cs="Arial"/>
          <w:sz w:val="22"/>
          <w:szCs w:val="22"/>
        </w:rPr>
      </w:pPr>
      <w:r w:rsidRPr="008E3759">
        <w:rPr>
          <w:rFonts w:ascii="Arial" w:hAnsi="Arial" w:cs="Arial"/>
          <w:sz w:val="22"/>
          <w:szCs w:val="22"/>
        </w:rPr>
        <w:t>The applicant is seeking consent to demolish</w:t>
      </w:r>
      <w:r w:rsidR="00655F0E" w:rsidRPr="008E3759">
        <w:rPr>
          <w:rFonts w:ascii="Arial" w:hAnsi="Arial" w:cs="Arial"/>
          <w:sz w:val="22"/>
          <w:szCs w:val="22"/>
        </w:rPr>
        <w:t xml:space="preserve"> an existing outbuilding and lean-to</w:t>
      </w:r>
      <w:r w:rsidR="005571D9" w:rsidRPr="008E3759">
        <w:rPr>
          <w:rFonts w:ascii="Arial" w:hAnsi="Arial" w:cs="Arial"/>
          <w:sz w:val="22"/>
          <w:szCs w:val="22"/>
        </w:rPr>
        <w:t>.</w:t>
      </w:r>
    </w:p>
    <w:p w14:paraId="19AC8C58" w14:textId="77777777" w:rsidR="001A1C84" w:rsidRPr="008E3759" w:rsidRDefault="001A1C84" w:rsidP="008E3759">
      <w:pPr>
        <w:jc w:val="both"/>
        <w:rPr>
          <w:rFonts w:ascii="Arial" w:hAnsi="Arial" w:cs="Arial"/>
          <w:sz w:val="22"/>
          <w:szCs w:val="22"/>
        </w:rPr>
      </w:pPr>
    </w:p>
    <w:p w14:paraId="4D29B1C6" w14:textId="0A216695" w:rsidR="001A1C84" w:rsidRPr="008E3759" w:rsidRDefault="001A1C84" w:rsidP="008E3759">
      <w:pPr>
        <w:jc w:val="both"/>
        <w:rPr>
          <w:rFonts w:ascii="Arial" w:hAnsi="Arial" w:cs="Arial"/>
          <w:sz w:val="22"/>
          <w:szCs w:val="22"/>
        </w:rPr>
      </w:pPr>
      <w:r w:rsidRPr="008E3759">
        <w:rPr>
          <w:rFonts w:ascii="Arial" w:hAnsi="Arial" w:cs="Arial"/>
          <w:sz w:val="22"/>
          <w:szCs w:val="22"/>
        </w:rPr>
        <w:t>Existing building</w:t>
      </w:r>
      <w:r w:rsidR="00E41CBF" w:rsidRPr="008E3759">
        <w:rPr>
          <w:rFonts w:ascii="Arial" w:hAnsi="Arial" w:cs="Arial"/>
          <w:sz w:val="22"/>
          <w:szCs w:val="22"/>
        </w:rPr>
        <w:t xml:space="preserve"> shown below.</w:t>
      </w:r>
    </w:p>
    <w:p w14:paraId="2A03B3DA" w14:textId="77777777" w:rsidR="005571D9" w:rsidRPr="008E3759" w:rsidRDefault="005571D9" w:rsidP="008E3759">
      <w:pPr>
        <w:jc w:val="both"/>
        <w:rPr>
          <w:rFonts w:ascii="Arial" w:hAnsi="Arial" w:cs="Arial"/>
          <w:sz w:val="22"/>
          <w:szCs w:val="22"/>
        </w:rPr>
      </w:pPr>
    </w:p>
    <w:p w14:paraId="7F5BBE59" w14:textId="5EC3AA4A" w:rsidR="005571D9" w:rsidRPr="008E3759" w:rsidRDefault="005571D9" w:rsidP="008E3759">
      <w:pPr>
        <w:jc w:val="both"/>
        <w:rPr>
          <w:rFonts w:ascii="Arial" w:hAnsi="Arial" w:cs="Arial"/>
          <w:sz w:val="22"/>
          <w:szCs w:val="22"/>
          <w:highlight w:val="yellow"/>
        </w:rPr>
      </w:pPr>
      <w:r w:rsidRPr="008E3759">
        <w:rPr>
          <w:rFonts w:ascii="Arial" w:hAnsi="Arial" w:cs="Arial"/>
          <w:noProof/>
          <w:sz w:val="22"/>
          <w:szCs w:val="22"/>
        </w:rPr>
        <w:drawing>
          <wp:inline distT="0" distB="0" distL="0" distR="0" wp14:anchorId="1368CC6D" wp14:editId="2C4AEB2F">
            <wp:extent cx="5731510" cy="2515235"/>
            <wp:effectExtent l="0" t="0" r="2540" b="0"/>
            <wp:docPr id="1856213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13220" name=""/>
                    <pic:cNvPicPr/>
                  </pic:nvPicPr>
                  <pic:blipFill>
                    <a:blip r:embed="rId12"/>
                    <a:stretch>
                      <a:fillRect/>
                    </a:stretch>
                  </pic:blipFill>
                  <pic:spPr>
                    <a:xfrm>
                      <a:off x="0" y="0"/>
                      <a:ext cx="5731510" cy="2515235"/>
                    </a:xfrm>
                    <a:prstGeom prst="rect">
                      <a:avLst/>
                    </a:prstGeom>
                  </pic:spPr>
                </pic:pic>
              </a:graphicData>
            </a:graphic>
          </wp:inline>
        </w:drawing>
      </w:r>
    </w:p>
    <w:p w14:paraId="43E844DF" w14:textId="5A374C60" w:rsidR="00A75072" w:rsidRPr="008E3759" w:rsidRDefault="00A75072" w:rsidP="008E3759">
      <w:pPr>
        <w:jc w:val="both"/>
        <w:rPr>
          <w:rFonts w:ascii="Arial" w:hAnsi="Arial" w:cs="Arial"/>
          <w:noProof/>
          <w:sz w:val="22"/>
          <w:szCs w:val="22"/>
          <w14:ligatures w14:val="standardContextual"/>
        </w:rPr>
      </w:pPr>
      <w:r w:rsidRPr="008E3759">
        <w:rPr>
          <w:rFonts w:ascii="Arial" w:hAnsi="Arial" w:cs="Arial"/>
          <w:noProof/>
          <w:sz w:val="22"/>
          <w:szCs w:val="22"/>
        </w:rPr>
        <w:lastRenderedPageBreak/>
        <w:drawing>
          <wp:inline distT="0" distB="0" distL="0" distR="0" wp14:anchorId="64348D4A" wp14:editId="4F1D39C2">
            <wp:extent cx="5391427" cy="2248016"/>
            <wp:effectExtent l="0" t="0" r="0" b="0"/>
            <wp:docPr id="905698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698958" name=""/>
                    <pic:cNvPicPr/>
                  </pic:nvPicPr>
                  <pic:blipFill>
                    <a:blip r:embed="rId13"/>
                    <a:stretch>
                      <a:fillRect/>
                    </a:stretch>
                  </pic:blipFill>
                  <pic:spPr>
                    <a:xfrm>
                      <a:off x="0" y="0"/>
                      <a:ext cx="5391427" cy="2248016"/>
                    </a:xfrm>
                    <a:prstGeom prst="rect">
                      <a:avLst/>
                    </a:prstGeom>
                  </pic:spPr>
                </pic:pic>
              </a:graphicData>
            </a:graphic>
          </wp:inline>
        </w:drawing>
      </w:r>
      <w:r w:rsidR="00335EB8" w:rsidRPr="008E3759">
        <w:rPr>
          <w:rFonts w:ascii="Arial" w:hAnsi="Arial" w:cs="Arial"/>
          <w:noProof/>
          <w:sz w:val="22"/>
          <w:szCs w:val="22"/>
          <w14:ligatures w14:val="standardContextual"/>
        </w:rPr>
        <w:t xml:space="preserve"> </w:t>
      </w:r>
      <w:r w:rsidR="00335EB8" w:rsidRPr="008E3759">
        <w:rPr>
          <w:rFonts w:ascii="Arial" w:hAnsi="Arial" w:cs="Arial"/>
          <w:noProof/>
          <w:sz w:val="22"/>
          <w:szCs w:val="22"/>
        </w:rPr>
        <w:drawing>
          <wp:inline distT="0" distB="0" distL="0" distR="0" wp14:anchorId="30F65241" wp14:editId="383CADE3">
            <wp:extent cx="2495550" cy="1737430"/>
            <wp:effectExtent l="0" t="0" r="0" b="0"/>
            <wp:docPr id="1749489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489888" name=""/>
                    <pic:cNvPicPr/>
                  </pic:nvPicPr>
                  <pic:blipFill>
                    <a:blip r:embed="rId14"/>
                    <a:stretch>
                      <a:fillRect/>
                    </a:stretch>
                  </pic:blipFill>
                  <pic:spPr>
                    <a:xfrm>
                      <a:off x="0" y="0"/>
                      <a:ext cx="2508649" cy="1746549"/>
                    </a:xfrm>
                    <a:prstGeom prst="rect">
                      <a:avLst/>
                    </a:prstGeom>
                  </pic:spPr>
                </pic:pic>
              </a:graphicData>
            </a:graphic>
          </wp:inline>
        </w:drawing>
      </w:r>
      <w:r w:rsidR="001A1C84" w:rsidRPr="008E3759">
        <w:rPr>
          <w:rFonts w:ascii="Arial" w:hAnsi="Arial" w:cs="Arial"/>
          <w:noProof/>
          <w:sz w:val="22"/>
          <w:szCs w:val="22"/>
          <w14:ligatures w14:val="standardContextual"/>
        </w:rPr>
        <w:t xml:space="preserve"> </w:t>
      </w:r>
      <w:r w:rsidR="001A1C84" w:rsidRPr="008E3759">
        <w:rPr>
          <w:rFonts w:ascii="Arial" w:hAnsi="Arial" w:cs="Arial"/>
          <w:noProof/>
          <w:sz w:val="22"/>
          <w:szCs w:val="22"/>
          <w14:ligatures w14:val="standardContextual"/>
        </w:rPr>
        <w:drawing>
          <wp:inline distT="0" distB="0" distL="0" distR="0" wp14:anchorId="480ABBB2" wp14:editId="204AE1BE">
            <wp:extent cx="3107055" cy="1782099"/>
            <wp:effectExtent l="0" t="0" r="0" b="8890"/>
            <wp:docPr id="355741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741420" name=""/>
                    <pic:cNvPicPr/>
                  </pic:nvPicPr>
                  <pic:blipFill>
                    <a:blip r:embed="rId15"/>
                    <a:stretch>
                      <a:fillRect/>
                    </a:stretch>
                  </pic:blipFill>
                  <pic:spPr>
                    <a:xfrm>
                      <a:off x="0" y="0"/>
                      <a:ext cx="3120744" cy="1789950"/>
                    </a:xfrm>
                    <a:prstGeom prst="rect">
                      <a:avLst/>
                    </a:prstGeom>
                  </pic:spPr>
                </pic:pic>
              </a:graphicData>
            </a:graphic>
          </wp:inline>
        </w:drawing>
      </w:r>
    </w:p>
    <w:p w14:paraId="4B232717" w14:textId="77777777" w:rsidR="00F10C91" w:rsidRPr="008E3759" w:rsidRDefault="00F10C91" w:rsidP="008E3759">
      <w:pPr>
        <w:jc w:val="both"/>
        <w:rPr>
          <w:rFonts w:ascii="Arial" w:hAnsi="Arial" w:cs="Arial"/>
          <w:noProof/>
          <w:sz w:val="22"/>
          <w:szCs w:val="22"/>
          <w14:ligatures w14:val="standardContextual"/>
        </w:rPr>
      </w:pPr>
    </w:p>
    <w:p w14:paraId="68E89119" w14:textId="57432AB2" w:rsidR="00F10C91" w:rsidRPr="008E3759" w:rsidRDefault="00F10C91" w:rsidP="008E3759">
      <w:pPr>
        <w:jc w:val="both"/>
        <w:rPr>
          <w:rFonts w:ascii="Arial" w:hAnsi="Arial" w:cs="Arial"/>
          <w:sz w:val="22"/>
          <w:szCs w:val="22"/>
        </w:rPr>
      </w:pPr>
      <w:r w:rsidRPr="008E3759">
        <w:rPr>
          <w:rFonts w:ascii="Arial" w:hAnsi="Arial" w:cs="Arial"/>
          <w:noProof/>
          <w:sz w:val="22"/>
          <w:szCs w:val="22"/>
        </w:rPr>
        <w:drawing>
          <wp:inline distT="0" distB="0" distL="0" distR="0" wp14:anchorId="46C9D491" wp14:editId="2667645F">
            <wp:extent cx="5731510" cy="2804795"/>
            <wp:effectExtent l="0" t="0" r="2540" b="0"/>
            <wp:docPr id="1795829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29271" name=""/>
                    <pic:cNvPicPr/>
                  </pic:nvPicPr>
                  <pic:blipFill>
                    <a:blip r:embed="rId16"/>
                    <a:stretch>
                      <a:fillRect/>
                    </a:stretch>
                  </pic:blipFill>
                  <pic:spPr>
                    <a:xfrm>
                      <a:off x="0" y="0"/>
                      <a:ext cx="5731510" cy="2804795"/>
                    </a:xfrm>
                    <a:prstGeom prst="rect">
                      <a:avLst/>
                    </a:prstGeom>
                  </pic:spPr>
                </pic:pic>
              </a:graphicData>
            </a:graphic>
          </wp:inline>
        </w:drawing>
      </w:r>
    </w:p>
    <w:p w14:paraId="250B1BD7" w14:textId="67CF5B60" w:rsidR="005D3439" w:rsidRPr="008E3759" w:rsidRDefault="005D3439" w:rsidP="008E3759">
      <w:pPr>
        <w:jc w:val="both"/>
        <w:rPr>
          <w:rFonts w:ascii="Arial" w:hAnsi="Arial" w:cs="Arial"/>
          <w:sz w:val="22"/>
          <w:szCs w:val="22"/>
        </w:rPr>
      </w:pPr>
      <w:r w:rsidRPr="008E3759">
        <w:rPr>
          <w:rFonts w:ascii="Arial" w:hAnsi="Arial" w:cs="Arial"/>
          <w:noProof/>
          <w:sz w:val="22"/>
          <w:szCs w:val="22"/>
        </w:rPr>
        <w:lastRenderedPageBreak/>
        <w:drawing>
          <wp:inline distT="0" distB="0" distL="0" distR="0" wp14:anchorId="18F14D24" wp14:editId="755268A4">
            <wp:extent cx="5731510" cy="2527300"/>
            <wp:effectExtent l="0" t="0" r="2540" b="6350"/>
            <wp:docPr id="102447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475642" name=""/>
                    <pic:cNvPicPr/>
                  </pic:nvPicPr>
                  <pic:blipFill>
                    <a:blip r:embed="rId17"/>
                    <a:stretch>
                      <a:fillRect/>
                    </a:stretch>
                  </pic:blipFill>
                  <pic:spPr>
                    <a:xfrm>
                      <a:off x="0" y="0"/>
                      <a:ext cx="5731510" cy="2527300"/>
                    </a:xfrm>
                    <a:prstGeom prst="rect">
                      <a:avLst/>
                    </a:prstGeom>
                  </pic:spPr>
                </pic:pic>
              </a:graphicData>
            </a:graphic>
          </wp:inline>
        </w:drawing>
      </w:r>
    </w:p>
    <w:p w14:paraId="6D670958" w14:textId="7ECCD4D9" w:rsidR="0097719D" w:rsidRPr="008E3759" w:rsidRDefault="0097719D" w:rsidP="008E3759">
      <w:pPr>
        <w:jc w:val="both"/>
        <w:rPr>
          <w:rFonts w:ascii="Arial" w:hAnsi="Arial" w:cs="Arial"/>
          <w:sz w:val="22"/>
          <w:szCs w:val="22"/>
        </w:rPr>
      </w:pPr>
      <w:r w:rsidRPr="008E3759">
        <w:rPr>
          <w:rFonts w:ascii="Arial" w:hAnsi="Arial" w:cs="Arial"/>
          <w:sz w:val="22"/>
          <w:szCs w:val="22"/>
        </w:rPr>
        <w:t xml:space="preserve">The structures are currently used for ancillary storage purposes and are located adjacent to a historic boundary wall serving </w:t>
      </w:r>
      <w:proofErr w:type="spellStart"/>
      <w:r w:rsidRPr="008E3759">
        <w:rPr>
          <w:rFonts w:ascii="Arial" w:hAnsi="Arial" w:cs="Arial"/>
          <w:sz w:val="22"/>
          <w:szCs w:val="22"/>
        </w:rPr>
        <w:t>Teffont</w:t>
      </w:r>
      <w:proofErr w:type="spellEnd"/>
      <w:r w:rsidRPr="008E3759">
        <w:rPr>
          <w:rFonts w:ascii="Arial" w:hAnsi="Arial" w:cs="Arial"/>
          <w:sz w:val="22"/>
          <w:szCs w:val="22"/>
        </w:rPr>
        <w:t xml:space="preserve"> Manor. </w:t>
      </w:r>
      <w:r w:rsidR="00C36061" w:rsidRPr="008E3759">
        <w:rPr>
          <w:rFonts w:ascii="Arial" w:hAnsi="Arial" w:cs="Arial"/>
          <w:sz w:val="22"/>
          <w:szCs w:val="22"/>
        </w:rPr>
        <w:t>T</w:t>
      </w:r>
      <w:r w:rsidRPr="008E3759">
        <w:rPr>
          <w:rFonts w:ascii="Arial" w:hAnsi="Arial" w:cs="Arial"/>
          <w:sz w:val="22"/>
          <w:szCs w:val="22"/>
        </w:rPr>
        <w:t xml:space="preserve">he existing stone boundary wall </w:t>
      </w:r>
      <w:r w:rsidR="00C36061" w:rsidRPr="008E3759">
        <w:rPr>
          <w:rFonts w:ascii="Arial" w:hAnsi="Arial" w:cs="Arial"/>
          <w:sz w:val="22"/>
          <w:szCs w:val="22"/>
        </w:rPr>
        <w:t>is to</w:t>
      </w:r>
      <w:r w:rsidRPr="008E3759">
        <w:rPr>
          <w:rFonts w:ascii="Arial" w:hAnsi="Arial" w:cs="Arial"/>
          <w:sz w:val="22"/>
          <w:szCs w:val="22"/>
        </w:rPr>
        <w:t xml:space="preserve"> be</w:t>
      </w:r>
      <w:r w:rsidR="00C36061" w:rsidRPr="008E3759">
        <w:rPr>
          <w:rFonts w:ascii="Arial" w:hAnsi="Arial" w:cs="Arial"/>
          <w:sz w:val="22"/>
          <w:szCs w:val="22"/>
        </w:rPr>
        <w:t xml:space="preserve"> </w:t>
      </w:r>
      <w:r w:rsidRPr="008E3759">
        <w:rPr>
          <w:rFonts w:ascii="Arial" w:hAnsi="Arial" w:cs="Arial"/>
          <w:sz w:val="22"/>
          <w:szCs w:val="22"/>
        </w:rPr>
        <w:t>retained and made good following the removal of the structures.</w:t>
      </w:r>
    </w:p>
    <w:p w14:paraId="54F0D423" w14:textId="77777777" w:rsidR="00683C17" w:rsidRPr="008E3759" w:rsidRDefault="00683C17" w:rsidP="008E3759">
      <w:pPr>
        <w:jc w:val="both"/>
        <w:rPr>
          <w:rFonts w:ascii="Arial" w:hAnsi="Arial" w:cs="Arial"/>
          <w:color w:val="FF0000"/>
          <w:sz w:val="22"/>
          <w:szCs w:val="22"/>
        </w:rPr>
      </w:pPr>
    </w:p>
    <w:p w14:paraId="2AD90F7F" w14:textId="77777777" w:rsidR="00F7609E" w:rsidRPr="008E3759" w:rsidRDefault="00F7609E" w:rsidP="008E3759">
      <w:pPr>
        <w:pStyle w:val="Heading1"/>
        <w:numPr>
          <w:ilvl w:val="0"/>
          <w:numId w:val="0"/>
        </w:numPr>
        <w:spacing w:line="240" w:lineRule="auto"/>
        <w:jc w:val="both"/>
        <w:rPr>
          <w:rFonts w:cs="Arial"/>
          <w:szCs w:val="22"/>
        </w:rPr>
      </w:pPr>
      <w:r w:rsidRPr="008E3759">
        <w:rPr>
          <w:rFonts w:cs="Arial"/>
          <w:szCs w:val="22"/>
        </w:rPr>
        <w:t>PLANNING HISTORY</w:t>
      </w:r>
    </w:p>
    <w:p w14:paraId="2A790DEA" w14:textId="77777777" w:rsidR="00893A2B" w:rsidRPr="008E3759" w:rsidRDefault="00893A2B" w:rsidP="008E3759">
      <w:pPr>
        <w:jc w:val="both"/>
        <w:rPr>
          <w:rFonts w:ascii="Arial" w:hAnsi="Arial" w:cs="Arial"/>
          <w:sz w:val="22"/>
          <w:szCs w:val="22"/>
        </w:rPr>
      </w:pPr>
    </w:p>
    <w:p w14:paraId="00C506BA" w14:textId="1E8BEB40" w:rsidR="00893A2B" w:rsidRPr="008E3759" w:rsidRDefault="00893A2B" w:rsidP="008E3759">
      <w:pPr>
        <w:jc w:val="both"/>
        <w:rPr>
          <w:rFonts w:ascii="Arial" w:hAnsi="Arial" w:cs="Arial"/>
          <w:sz w:val="22"/>
          <w:szCs w:val="22"/>
        </w:rPr>
      </w:pPr>
      <w:proofErr w:type="gramStart"/>
      <w:r w:rsidRPr="008E3759">
        <w:rPr>
          <w:rFonts w:ascii="Arial" w:hAnsi="Arial" w:cs="Arial"/>
          <w:sz w:val="22"/>
          <w:szCs w:val="22"/>
        </w:rPr>
        <w:t>None relevant</w:t>
      </w:r>
      <w:proofErr w:type="gramEnd"/>
    </w:p>
    <w:p w14:paraId="527EBBB3" w14:textId="77777777" w:rsidR="00893A2B" w:rsidRPr="008E3759" w:rsidRDefault="00893A2B" w:rsidP="008E3759">
      <w:pPr>
        <w:jc w:val="both"/>
        <w:rPr>
          <w:rFonts w:ascii="Arial" w:hAnsi="Arial" w:cs="Arial"/>
          <w:sz w:val="22"/>
          <w:szCs w:val="22"/>
        </w:rPr>
      </w:pPr>
    </w:p>
    <w:p w14:paraId="23159787" w14:textId="093C1044" w:rsidR="00683C17" w:rsidRPr="008E3759" w:rsidRDefault="00F7609E" w:rsidP="008E3759">
      <w:pPr>
        <w:pStyle w:val="Heading1"/>
        <w:numPr>
          <w:ilvl w:val="0"/>
          <w:numId w:val="0"/>
        </w:numPr>
        <w:spacing w:line="240" w:lineRule="auto"/>
        <w:jc w:val="both"/>
        <w:rPr>
          <w:rFonts w:cs="Arial"/>
          <w:color w:val="FF0000"/>
          <w:szCs w:val="22"/>
        </w:rPr>
      </w:pPr>
      <w:r w:rsidRPr="008E3759">
        <w:rPr>
          <w:rFonts w:cs="Arial"/>
          <w:szCs w:val="22"/>
        </w:rPr>
        <w:t>RELEVANT LEGISLATION, POLICIES AND GUIDANCE</w:t>
      </w:r>
    </w:p>
    <w:p w14:paraId="0E62E399" w14:textId="77777777" w:rsidR="00E35059" w:rsidRPr="008E3759" w:rsidRDefault="00E35059" w:rsidP="008E3759">
      <w:pPr>
        <w:jc w:val="both"/>
        <w:rPr>
          <w:rFonts w:ascii="Arial" w:hAnsi="Arial" w:cs="Arial"/>
          <w:b/>
          <w:bCs/>
          <w:sz w:val="22"/>
          <w:szCs w:val="22"/>
        </w:rPr>
      </w:pPr>
    </w:p>
    <w:p w14:paraId="02C217FD" w14:textId="77777777" w:rsidR="00237634" w:rsidRPr="008E3759" w:rsidRDefault="00237634" w:rsidP="008E3759">
      <w:pPr>
        <w:pStyle w:val="Heading3"/>
        <w:numPr>
          <w:ilvl w:val="0"/>
          <w:numId w:val="0"/>
        </w:numPr>
        <w:spacing w:line="240" w:lineRule="auto"/>
        <w:jc w:val="both"/>
        <w:rPr>
          <w:rFonts w:cs="Arial"/>
          <w:szCs w:val="22"/>
        </w:rPr>
      </w:pPr>
      <w:r w:rsidRPr="008E3759">
        <w:rPr>
          <w:rFonts w:cs="Arial"/>
          <w:szCs w:val="22"/>
        </w:rPr>
        <w:t>Statutory Legislation:</w:t>
      </w:r>
    </w:p>
    <w:p w14:paraId="5B51F766" w14:textId="77777777" w:rsidR="00A77765" w:rsidRPr="008E3759" w:rsidRDefault="00A77765" w:rsidP="008E3759">
      <w:pPr>
        <w:jc w:val="both"/>
        <w:rPr>
          <w:rFonts w:ascii="Arial" w:hAnsi="Arial" w:cs="Arial"/>
          <w:sz w:val="22"/>
          <w:szCs w:val="22"/>
        </w:rPr>
      </w:pPr>
    </w:p>
    <w:p w14:paraId="4C589276" w14:textId="77777777" w:rsidR="00A77765" w:rsidRPr="008E3759" w:rsidRDefault="00A77765" w:rsidP="008E3759">
      <w:pPr>
        <w:jc w:val="both"/>
        <w:rPr>
          <w:rFonts w:ascii="Arial" w:hAnsi="Arial" w:cs="Arial"/>
          <w:sz w:val="22"/>
          <w:szCs w:val="22"/>
        </w:rPr>
      </w:pPr>
      <w:r w:rsidRPr="008E3759">
        <w:rPr>
          <w:rFonts w:ascii="Arial" w:hAnsi="Arial" w:cs="Arial"/>
          <w:sz w:val="22"/>
          <w:szCs w:val="22"/>
        </w:rPr>
        <w:t>The Planning (Listed Buildings and Conservation Areas) Act 1990</w:t>
      </w:r>
    </w:p>
    <w:p w14:paraId="7CF7A55C" w14:textId="77777777" w:rsidR="00A77765" w:rsidRPr="008E3759" w:rsidRDefault="00A77765" w:rsidP="008E3759">
      <w:pPr>
        <w:numPr>
          <w:ilvl w:val="0"/>
          <w:numId w:val="65"/>
        </w:numPr>
        <w:jc w:val="both"/>
        <w:rPr>
          <w:rFonts w:ascii="Arial" w:hAnsi="Arial" w:cs="Arial"/>
          <w:sz w:val="22"/>
          <w:szCs w:val="22"/>
        </w:rPr>
      </w:pPr>
      <w:r w:rsidRPr="008E3759">
        <w:rPr>
          <w:rFonts w:ascii="Arial" w:hAnsi="Arial" w:cs="Arial"/>
          <w:sz w:val="22"/>
          <w:szCs w:val="22"/>
        </w:rPr>
        <w:t>Section 16: Listed Building Decisions</w:t>
      </w:r>
    </w:p>
    <w:p w14:paraId="438FBB39" w14:textId="77777777" w:rsidR="00A77765" w:rsidRPr="008E3759" w:rsidRDefault="00A77765" w:rsidP="008E3759">
      <w:pPr>
        <w:numPr>
          <w:ilvl w:val="0"/>
          <w:numId w:val="65"/>
        </w:numPr>
        <w:jc w:val="both"/>
        <w:rPr>
          <w:rFonts w:ascii="Arial" w:hAnsi="Arial" w:cs="Arial"/>
          <w:sz w:val="22"/>
          <w:szCs w:val="22"/>
        </w:rPr>
      </w:pPr>
      <w:r w:rsidRPr="008E3759">
        <w:rPr>
          <w:rFonts w:ascii="Arial" w:hAnsi="Arial" w:cs="Arial"/>
          <w:sz w:val="22"/>
          <w:szCs w:val="22"/>
        </w:rPr>
        <w:t>Section 66: Special considerations affecting planning functions</w:t>
      </w:r>
    </w:p>
    <w:p w14:paraId="7C0E5CD5" w14:textId="76A0D46E" w:rsidR="00A77765" w:rsidRPr="008E3759" w:rsidRDefault="00A77765" w:rsidP="008E3759">
      <w:pPr>
        <w:numPr>
          <w:ilvl w:val="0"/>
          <w:numId w:val="65"/>
        </w:numPr>
        <w:jc w:val="both"/>
        <w:rPr>
          <w:rFonts w:ascii="Arial" w:hAnsi="Arial" w:cs="Arial"/>
          <w:sz w:val="22"/>
          <w:szCs w:val="22"/>
        </w:rPr>
      </w:pPr>
      <w:r w:rsidRPr="008E3759">
        <w:rPr>
          <w:rFonts w:ascii="Arial" w:hAnsi="Arial" w:cs="Arial"/>
          <w:sz w:val="22"/>
          <w:szCs w:val="22"/>
        </w:rPr>
        <w:t>Section</w:t>
      </w:r>
      <w:r w:rsidR="005A1F71">
        <w:rPr>
          <w:rFonts w:ascii="Arial" w:hAnsi="Arial" w:cs="Arial"/>
          <w:sz w:val="22"/>
          <w:szCs w:val="22"/>
        </w:rPr>
        <w:t xml:space="preserve"> </w:t>
      </w:r>
      <w:r w:rsidRPr="008E3759">
        <w:rPr>
          <w:rFonts w:ascii="Arial" w:hAnsi="Arial" w:cs="Arial"/>
          <w:sz w:val="22"/>
          <w:szCs w:val="22"/>
        </w:rPr>
        <w:t>72:</w:t>
      </w:r>
      <w:r w:rsidR="005A1F71">
        <w:rPr>
          <w:rFonts w:ascii="Arial" w:hAnsi="Arial" w:cs="Arial"/>
          <w:sz w:val="22"/>
          <w:szCs w:val="22"/>
        </w:rPr>
        <w:t xml:space="preserve"> </w:t>
      </w:r>
      <w:r w:rsidRPr="008E3759">
        <w:rPr>
          <w:rFonts w:ascii="Arial" w:hAnsi="Arial" w:cs="Arial"/>
          <w:sz w:val="22"/>
          <w:szCs w:val="22"/>
        </w:rPr>
        <w:t>General duty as respects conservation areas in exercise of planning</w:t>
      </w:r>
      <w:r w:rsidR="005A1F71">
        <w:rPr>
          <w:rFonts w:ascii="Arial" w:hAnsi="Arial" w:cs="Arial"/>
          <w:sz w:val="22"/>
          <w:szCs w:val="22"/>
        </w:rPr>
        <w:t xml:space="preserve">  </w:t>
      </w:r>
      <w:r w:rsidRPr="008E3759">
        <w:rPr>
          <w:rFonts w:ascii="Arial" w:hAnsi="Arial" w:cs="Arial"/>
          <w:sz w:val="22"/>
          <w:szCs w:val="22"/>
        </w:rPr>
        <w:t>functions</w:t>
      </w:r>
    </w:p>
    <w:p w14:paraId="6B1EE940" w14:textId="77777777" w:rsidR="00237634" w:rsidRPr="008E3759" w:rsidRDefault="00237634" w:rsidP="008E3759">
      <w:pPr>
        <w:jc w:val="both"/>
        <w:rPr>
          <w:rFonts w:ascii="Arial" w:hAnsi="Arial" w:cs="Arial"/>
          <w:b/>
          <w:bCs/>
          <w:sz w:val="22"/>
          <w:szCs w:val="22"/>
        </w:rPr>
      </w:pPr>
    </w:p>
    <w:p w14:paraId="1BE719C4" w14:textId="77777777" w:rsidR="00237634" w:rsidRPr="008E3759" w:rsidRDefault="00237634" w:rsidP="008E3759">
      <w:pPr>
        <w:pStyle w:val="Heading3"/>
        <w:numPr>
          <w:ilvl w:val="0"/>
          <w:numId w:val="0"/>
        </w:numPr>
        <w:spacing w:line="240" w:lineRule="auto"/>
        <w:jc w:val="both"/>
        <w:rPr>
          <w:rFonts w:cs="Arial"/>
          <w:szCs w:val="22"/>
        </w:rPr>
      </w:pPr>
      <w:r w:rsidRPr="008E3759">
        <w:rPr>
          <w:rFonts w:cs="Arial"/>
          <w:szCs w:val="22"/>
        </w:rPr>
        <w:t xml:space="preserve">National Planning Policy: </w:t>
      </w:r>
    </w:p>
    <w:p w14:paraId="0BD432C6" w14:textId="77777777" w:rsidR="00237634" w:rsidRPr="008E3759" w:rsidRDefault="00F4425E" w:rsidP="008E3759">
      <w:pPr>
        <w:jc w:val="both"/>
        <w:rPr>
          <w:rFonts w:ascii="Arial" w:hAnsi="Arial" w:cs="Arial"/>
          <w:sz w:val="22"/>
          <w:szCs w:val="22"/>
        </w:rPr>
      </w:pPr>
      <w:r w:rsidRPr="008E3759">
        <w:rPr>
          <w:rFonts w:ascii="Arial" w:hAnsi="Arial" w:cs="Arial"/>
          <w:sz w:val="22"/>
          <w:szCs w:val="22"/>
        </w:rPr>
        <w:t>N</w:t>
      </w:r>
      <w:r w:rsidR="00281246" w:rsidRPr="008E3759">
        <w:rPr>
          <w:rFonts w:ascii="Arial" w:hAnsi="Arial" w:cs="Arial"/>
          <w:sz w:val="22"/>
          <w:szCs w:val="22"/>
        </w:rPr>
        <w:t xml:space="preserve">ational Planning Policy </w:t>
      </w:r>
      <w:r w:rsidR="003F11F3" w:rsidRPr="008E3759">
        <w:rPr>
          <w:rFonts w:ascii="Arial" w:hAnsi="Arial" w:cs="Arial"/>
          <w:sz w:val="22"/>
          <w:szCs w:val="22"/>
        </w:rPr>
        <w:t>Framework</w:t>
      </w:r>
      <w:r w:rsidR="00237634" w:rsidRPr="008E3759">
        <w:rPr>
          <w:rFonts w:ascii="Arial" w:hAnsi="Arial" w:cs="Arial"/>
          <w:sz w:val="22"/>
          <w:szCs w:val="22"/>
        </w:rPr>
        <w:t xml:space="preserve"> (NPPF) </w:t>
      </w:r>
    </w:p>
    <w:p w14:paraId="66AC7CBE" w14:textId="77777777" w:rsidR="00237634" w:rsidRPr="008E3759" w:rsidRDefault="00237634" w:rsidP="008E3759">
      <w:pPr>
        <w:jc w:val="both"/>
        <w:rPr>
          <w:rFonts w:ascii="Arial" w:hAnsi="Arial" w:cs="Arial"/>
          <w:sz w:val="22"/>
          <w:szCs w:val="22"/>
        </w:rPr>
      </w:pPr>
      <w:r w:rsidRPr="008E3759">
        <w:rPr>
          <w:rFonts w:ascii="Arial" w:hAnsi="Arial" w:cs="Arial"/>
          <w:sz w:val="22"/>
          <w:szCs w:val="22"/>
        </w:rPr>
        <w:t>Planning Practice Guidance (PPG)</w:t>
      </w:r>
    </w:p>
    <w:p w14:paraId="36EB314B" w14:textId="77777777" w:rsidR="00360EB7" w:rsidRPr="008E3759" w:rsidRDefault="00360EB7" w:rsidP="008E3759">
      <w:pPr>
        <w:jc w:val="both"/>
        <w:rPr>
          <w:rFonts w:ascii="Arial" w:hAnsi="Arial" w:cs="Arial"/>
          <w:sz w:val="22"/>
          <w:szCs w:val="22"/>
        </w:rPr>
      </w:pPr>
    </w:p>
    <w:p w14:paraId="023A6250" w14:textId="77777777" w:rsidR="00533E0C" w:rsidRPr="008E3759" w:rsidRDefault="00533E0C" w:rsidP="008E3759">
      <w:pPr>
        <w:pStyle w:val="Heading3"/>
        <w:numPr>
          <w:ilvl w:val="0"/>
          <w:numId w:val="0"/>
        </w:numPr>
        <w:spacing w:line="240" w:lineRule="auto"/>
        <w:jc w:val="both"/>
        <w:rPr>
          <w:rFonts w:cs="Arial"/>
          <w:szCs w:val="22"/>
        </w:rPr>
      </w:pPr>
      <w:r w:rsidRPr="008E3759">
        <w:rPr>
          <w:rFonts w:cs="Arial"/>
          <w:szCs w:val="22"/>
        </w:rPr>
        <w:t>Development Plan:</w:t>
      </w:r>
    </w:p>
    <w:p w14:paraId="14DA5003" w14:textId="77777777" w:rsidR="00694D96" w:rsidRPr="008E3759" w:rsidRDefault="00694D96" w:rsidP="008E3759">
      <w:pPr>
        <w:jc w:val="both"/>
        <w:rPr>
          <w:rFonts w:ascii="Arial" w:hAnsi="Arial" w:cs="Arial"/>
          <w:sz w:val="22"/>
          <w:szCs w:val="22"/>
          <w:u w:val="single"/>
        </w:rPr>
      </w:pPr>
    </w:p>
    <w:p w14:paraId="249FD765" w14:textId="77777777" w:rsidR="00533E0C" w:rsidRPr="008E3759" w:rsidRDefault="00533E0C" w:rsidP="008E3759">
      <w:pPr>
        <w:jc w:val="both"/>
        <w:rPr>
          <w:rFonts w:ascii="Arial" w:hAnsi="Arial" w:cs="Arial"/>
          <w:sz w:val="22"/>
          <w:szCs w:val="22"/>
        </w:rPr>
      </w:pPr>
      <w:r w:rsidRPr="008E3759">
        <w:rPr>
          <w:rFonts w:ascii="Arial" w:hAnsi="Arial" w:cs="Arial"/>
          <w:sz w:val="22"/>
          <w:szCs w:val="22"/>
        </w:rPr>
        <w:t xml:space="preserve">The development plan for Wiltshire comprises the </w:t>
      </w:r>
      <w:r w:rsidRPr="008E3759">
        <w:rPr>
          <w:rFonts w:ascii="Arial" w:hAnsi="Arial" w:cs="Arial"/>
          <w:i/>
          <w:iCs/>
          <w:sz w:val="22"/>
          <w:szCs w:val="22"/>
        </w:rPr>
        <w:t>Wiltshire Core Strategy (WCS) (adopted January 2015)</w:t>
      </w:r>
      <w:r w:rsidR="001A33F3" w:rsidRPr="008E3759">
        <w:rPr>
          <w:rFonts w:ascii="Arial" w:hAnsi="Arial" w:cs="Arial"/>
          <w:b/>
          <w:bCs/>
          <w:sz w:val="22"/>
          <w:szCs w:val="22"/>
        </w:rPr>
        <w:t xml:space="preserve"> </w:t>
      </w:r>
      <w:r w:rsidR="001A33F3" w:rsidRPr="008E3759">
        <w:rPr>
          <w:rFonts w:ascii="Arial" w:hAnsi="Arial" w:cs="Arial"/>
          <w:sz w:val="22"/>
          <w:szCs w:val="22"/>
        </w:rPr>
        <w:t>and any made neighbourhood plans</w:t>
      </w:r>
      <w:r w:rsidRPr="008E3759">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31715BC" w14:textId="77777777" w:rsidR="00533E0C" w:rsidRPr="008E3759" w:rsidRDefault="00533E0C" w:rsidP="008E3759">
      <w:pPr>
        <w:jc w:val="both"/>
        <w:rPr>
          <w:rFonts w:ascii="Arial" w:hAnsi="Arial" w:cs="Arial"/>
          <w:sz w:val="22"/>
          <w:szCs w:val="22"/>
        </w:rPr>
      </w:pPr>
    </w:p>
    <w:p w14:paraId="47A9912F" w14:textId="77777777" w:rsidR="00533E0C" w:rsidRPr="008E3759" w:rsidRDefault="00533E0C" w:rsidP="008E3759">
      <w:pPr>
        <w:jc w:val="both"/>
        <w:rPr>
          <w:rFonts w:ascii="Arial" w:hAnsi="Arial" w:cs="Arial"/>
          <w:sz w:val="22"/>
          <w:szCs w:val="22"/>
        </w:rPr>
      </w:pPr>
      <w:r w:rsidRPr="008E3759">
        <w:rPr>
          <w:rFonts w:ascii="Arial" w:hAnsi="Arial" w:cs="Arial"/>
          <w:sz w:val="22"/>
          <w:szCs w:val="22"/>
        </w:rPr>
        <w:t>Though the development plan is considered as a whole, those parts deemed to be particularly relevant to this application are listed below:</w:t>
      </w:r>
    </w:p>
    <w:p w14:paraId="4F338147" w14:textId="77777777" w:rsidR="00533E0C" w:rsidRPr="008E3759" w:rsidRDefault="00533E0C" w:rsidP="008E3759">
      <w:pPr>
        <w:jc w:val="both"/>
        <w:rPr>
          <w:rFonts w:ascii="Arial" w:hAnsi="Arial" w:cs="Arial"/>
          <w:b/>
          <w:bCs/>
          <w:sz w:val="22"/>
          <w:szCs w:val="22"/>
        </w:rPr>
      </w:pPr>
    </w:p>
    <w:p w14:paraId="0BDE5829" w14:textId="77777777" w:rsidR="00533E0C" w:rsidRPr="008E3759" w:rsidRDefault="00533E0C" w:rsidP="008E3759">
      <w:pPr>
        <w:jc w:val="both"/>
        <w:rPr>
          <w:rFonts w:ascii="Arial" w:hAnsi="Arial" w:cs="Arial"/>
          <w:sz w:val="22"/>
          <w:szCs w:val="22"/>
        </w:rPr>
      </w:pPr>
      <w:r w:rsidRPr="008E3759">
        <w:rPr>
          <w:rFonts w:ascii="Arial" w:hAnsi="Arial" w:cs="Arial"/>
          <w:sz w:val="22"/>
          <w:szCs w:val="22"/>
        </w:rPr>
        <w:t>The adopted</w:t>
      </w:r>
      <w:r w:rsidRPr="008E3759">
        <w:rPr>
          <w:rFonts w:ascii="Arial" w:hAnsi="Arial" w:cs="Arial"/>
          <w:b/>
          <w:bCs/>
          <w:sz w:val="22"/>
          <w:szCs w:val="22"/>
        </w:rPr>
        <w:t xml:space="preserve"> </w:t>
      </w:r>
      <w:r w:rsidRPr="008E3759">
        <w:rPr>
          <w:rFonts w:ascii="Arial" w:hAnsi="Arial" w:cs="Arial"/>
          <w:i/>
          <w:iCs/>
          <w:sz w:val="22"/>
          <w:szCs w:val="22"/>
        </w:rPr>
        <w:t>Wiltshire Core Strategy (WCS),</w:t>
      </w:r>
      <w:r w:rsidRPr="008E3759">
        <w:rPr>
          <w:rFonts w:ascii="Arial" w:hAnsi="Arial" w:cs="Arial"/>
          <w:b/>
          <w:bCs/>
          <w:sz w:val="22"/>
          <w:szCs w:val="22"/>
        </w:rPr>
        <w:t xml:space="preserve"> </w:t>
      </w:r>
      <w:r w:rsidRPr="008E3759">
        <w:rPr>
          <w:rFonts w:ascii="Arial" w:hAnsi="Arial" w:cs="Arial"/>
          <w:sz w:val="22"/>
          <w:szCs w:val="22"/>
        </w:rPr>
        <w:t xml:space="preserve">with </w:t>
      </w:r>
      <w:proofErr w:type="gramStart"/>
      <w:r w:rsidRPr="008E3759">
        <w:rPr>
          <w:rFonts w:ascii="Arial" w:hAnsi="Arial" w:cs="Arial"/>
          <w:sz w:val="22"/>
          <w:szCs w:val="22"/>
        </w:rPr>
        <w:t>particular regard</w:t>
      </w:r>
      <w:proofErr w:type="gramEnd"/>
      <w:r w:rsidRPr="008E3759">
        <w:rPr>
          <w:rFonts w:ascii="Arial" w:hAnsi="Arial" w:cs="Arial"/>
          <w:sz w:val="22"/>
          <w:szCs w:val="22"/>
        </w:rPr>
        <w:t xml:space="preserve"> to:</w:t>
      </w:r>
    </w:p>
    <w:p w14:paraId="58F19360" w14:textId="77777777" w:rsidR="00A23CA6" w:rsidRPr="008E3759" w:rsidRDefault="00A23CA6" w:rsidP="008E3759">
      <w:pPr>
        <w:jc w:val="both"/>
        <w:rPr>
          <w:rFonts w:ascii="Arial" w:hAnsi="Arial" w:cs="Arial"/>
          <w:sz w:val="22"/>
          <w:szCs w:val="22"/>
        </w:rPr>
      </w:pPr>
    </w:p>
    <w:p w14:paraId="1CCC5280" w14:textId="77777777" w:rsidR="0022325F" w:rsidRPr="008E3759" w:rsidRDefault="0022325F" w:rsidP="008E3759">
      <w:pPr>
        <w:jc w:val="both"/>
        <w:rPr>
          <w:rFonts w:ascii="Arial" w:hAnsi="Arial" w:cs="Arial"/>
          <w:sz w:val="22"/>
          <w:szCs w:val="22"/>
        </w:rPr>
      </w:pPr>
      <w:r w:rsidRPr="008E3759">
        <w:rPr>
          <w:rFonts w:ascii="Arial" w:hAnsi="Arial" w:cs="Arial"/>
          <w:sz w:val="22"/>
          <w:szCs w:val="22"/>
        </w:rPr>
        <w:t>Core Policy 1 (Settlement Strategy)</w:t>
      </w:r>
    </w:p>
    <w:p w14:paraId="6658F7A0" w14:textId="1DA4C106" w:rsidR="0022325F" w:rsidRPr="008E3759" w:rsidRDefault="0022325F" w:rsidP="008E3759">
      <w:pPr>
        <w:jc w:val="both"/>
        <w:rPr>
          <w:rFonts w:ascii="Arial" w:hAnsi="Arial" w:cs="Arial"/>
          <w:sz w:val="22"/>
          <w:szCs w:val="22"/>
        </w:rPr>
      </w:pPr>
      <w:r w:rsidRPr="008E3759">
        <w:rPr>
          <w:rFonts w:ascii="Arial" w:hAnsi="Arial" w:cs="Arial"/>
          <w:sz w:val="22"/>
          <w:szCs w:val="22"/>
        </w:rPr>
        <w:t>Core Policy 2 (Delivery Strategy)</w:t>
      </w:r>
    </w:p>
    <w:p w14:paraId="7E20AB0F" w14:textId="18B11021" w:rsidR="0022325F" w:rsidRPr="008E3759" w:rsidRDefault="0022325F" w:rsidP="008E3759">
      <w:pPr>
        <w:jc w:val="both"/>
        <w:rPr>
          <w:rFonts w:ascii="Arial" w:hAnsi="Arial" w:cs="Arial"/>
          <w:color w:val="000000" w:themeColor="text1"/>
          <w:sz w:val="22"/>
          <w:szCs w:val="22"/>
        </w:rPr>
      </w:pPr>
      <w:r w:rsidRPr="008E3759">
        <w:rPr>
          <w:rFonts w:ascii="Arial" w:hAnsi="Arial" w:cs="Arial"/>
          <w:sz w:val="22"/>
          <w:szCs w:val="22"/>
        </w:rPr>
        <w:t xml:space="preserve">Core </w:t>
      </w:r>
      <w:r w:rsidRPr="008E3759">
        <w:rPr>
          <w:rFonts w:ascii="Arial" w:hAnsi="Arial" w:cs="Arial"/>
          <w:color w:val="000000" w:themeColor="text1"/>
          <w:sz w:val="22"/>
          <w:szCs w:val="22"/>
        </w:rPr>
        <w:t>Policy 17 (Spatial Strategy Tisbury Community Area)</w:t>
      </w:r>
    </w:p>
    <w:p w14:paraId="1F50F3F1" w14:textId="77777777" w:rsidR="00A23CA6" w:rsidRPr="008E3759" w:rsidRDefault="00A23CA6" w:rsidP="008E3759">
      <w:pPr>
        <w:jc w:val="both"/>
        <w:rPr>
          <w:rFonts w:ascii="Arial" w:hAnsi="Arial" w:cs="Arial"/>
          <w:sz w:val="22"/>
          <w:szCs w:val="22"/>
        </w:rPr>
      </w:pPr>
      <w:r w:rsidRPr="008E3759">
        <w:rPr>
          <w:rFonts w:ascii="Arial" w:hAnsi="Arial" w:cs="Arial"/>
          <w:sz w:val="22"/>
          <w:szCs w:val="22"/>
        </w:rPr>
        <w:t>Core Policy 50 (Biodiversity and Geodiversity)</w:t>
      </w:r>
      <w:r w:rsidRPr="008E3759">
        <w:rPr>
          <w:rFonts w:ascii="Arial" w:hAnsi="Arial" w:cs="Arial"/>
          <w:sz w:val="22"/>
          <w:szCs w:val="22"/>
        </w:rPr>
        <w:tab/>
      </w:r>
    </w:p>
    <w:p w14:paraId="7FAB1733" w14:textId="77777777" w:rsidR="00A23CA6" w:rsidRPr="008E3759" w:rsidRDefault="00A23CA6" w:rsidP="008E3759">
      <w:pPr>
        <w:jc w:val="both"/>
        <w:rPr>
          <w:rFonts w:ascii="Arial" w:hAnsi="Arial" w:cs="Arial"/>
          <w:sz w:val="22"/>
          <w:szCs w:val="22"/>
        </w:rPr>
      </w:pPr>
      <w:r w:rsidRPr="008E3759">
        <w:rPr>
          <w:rFonts w:ascii="Arial" w:hAnsi="Arial" w:cs="Arial"/>
          <w:sz w:val="22"/>
          <w:szCs w:val="22"/>
        </w:rPr>
        <w:lastRenderedPageBreak/>
        <w:t>Core Policy 51 (Landscape)</w:t>
      </w:r>
    </w:p>
    <w:p w14:paraId="61A5F7A3" w14:textId="77777777" w:rsidR="00A23CA6" w:rsidRPr="008E3759" w:rsidRDefault="00A23CA6" w:rsidP="008E3759">
      <w:pPr>
        <w:jc w:val="both"/>
        <w:rPr>
          <w:rFonts w:ascii="Arial" w:hAnsi="Arial" w:cs="Arial"/>
          <w:sz w:val="22"/>
          <w:szCs w:val="22"/>
        </w:rPr>
      </w:pPr>
      <w:r w:rsidRPr="008E3759">
        <w:rPr>
          <w:rFonts w:ascii="Arial" w:hAnsi="Arial" w:cs="Arial"/>
          <w:sz w:val="22"/>
          <w:szCs w:val="22"/>
        </w:rPr>
        <w:t>Core Policy 57 (Ensuring high Quality Design and Place Shaping)</w:t>
      </w:r>
    </w:p>
    <w:p w14:paraId="371A08A6" w14:textId="77777777" w:rsidR="00A23CA6" w:rsidRPr="008E3759" w:rsidRDefault="00A23CA6" w:rsidP="008E3759">
      <w:pPr>
        <w:jc w:val="both"/>
        <w:rPr>
          <w:rFonts w:ascii="Arial" w:hAnsi="Arial" w:cs="Arial"/>
          <w:sz w:val="22"/>
          <w:szCs w:val="22"/>
          <w:u w:val="single"/>
        </w:rPr>
      </w:pPr>
      <w:r w:rsidRPr="008E3759">
        <w:rPr>
          <w:rFonts w:ascii="Arial" w:hAnsi="Arial" w:cs="Arial"/>
          <w:sz w:val="22"/>
          <w:szCs w:val="22"/>
        </w:rPr>
        <w:t>Core Policy 58 (Ensuring the Conservation of the Historic Environment)</w:t>
      </w:r>
    </w:p>
    <w:p w14:paraId="036AE640" w14:textId="77777777" w:rsidR="00A23CA6" w:rsidRPr="008E3759" w:rsidRDefault="00A23CA6" w:rsidP="008E3759">
      <w:pPr>
        <w:jc w:val="both"/>
        <w:rPr>
          <w:rFonts w:ascii="Arial" w:hAnsi="Arial" w:cs="Arial"/>
          <w:sz w:val="22"/>
          <w:szCs w:val="22"/>
        </w:rPr>
      </w:pPr>
      <w:r w:rsidRPr="008E3759">
        <w:rPr>
          <w:rFonts w:ascii="Arial" w:hAnsi="Arial" w:cs="Arial"/>
          <w:sz w:val="22"/>
          <w:szCs w:val="22"/>
        </w:rPr>
        <w:t>Core Policy 67 (Flood risk)</w:t>
      </w:r>
    </w:p>
    <w:p w14:paraId="6B2ED46C" w14:textId="786714FD" w:rsidR="0022325F" w:rsidRPr="008E3759" w:rsidRDefault="0022325F" w:rsidP="008E3759">
      <w:pPr>
        <w:jc w:val="both"/>
        <w:rPr>
          <w:rFonts w:ascii="Arial" w:hAnsi="Arial" w:cs="Arial"/>
          <w:sz w:val="22"/>
          <w:szCs w:val="22"/>
        </w:rPr>
      </w:pPr>
      <w:r w:rsidRPr="008E3759">
        <w:rPr>
          <w:rFonts w:ascii="Arial" w:hAnsi="Arial" w:cs="Arial"/>
          <w:sz w:val="22"/>
          <w:szCs w:val="22"/>
        </w:rPr>
        <w:t>Core Policy 69 ( Hampshire River Avon Catchment)</w:t>
      </w:r>
    </w:p>
    <w:p w14:paraId="370FC7CB" w14:textId="77777777" w:rsidR="00A23CA6" w:rsidRPr="008E3759" w:rsidRDefault="00A23CA6" w:rsidP="008E3759">
      <w:pPr>
        <w:jc w:val="both"/>
        <w:rPr>
          <w:rFonts w:ascii="Arial" w:hAnsi="Arial" w:cs="Arial"/>
          <w:sz w:val="22"/>
          <w:szCs w:val="22"/>
        </w:rPr>
      </w:pPr>
    </w:p>
    <w:p w14:paraId="6A7E0E43" w14:textId="77777777" w:rsidR="00CF2835" w:rsidRPr="008E3759" w:rsidRDefault="00CF2835" w:rsidP="008E3759">
      <w:pPr>
        <w:pStyle w:val="Heading3"/>
        <w:numPr>
          <w:ilvl w:val="0"/>
          <w:numId w:val="0"/>
        </w:numPr>
        <w:spacing w:line="240" w:lineRule="auto"/>
        <w:jc w:val="both"/>
        <w:rPr>
          <w:rFonts w:cs="Arial"/>
          <w:b/>
          <w:bCs/>
          <w:szCs w:val="22"/>
        </w:rPr>
      </w:pPr>
      <w:r w:rsidRPr="008E3759">
        <w:rPr>
          <w:rFonts w:cs="Arial"/>
          <w:szCs w:val="22"/>
        </w:rPr>
        <w:t>Draft Wiltshire Local Plan</w:t>
      </w:r>
    </w:p>
    <w:p w14:paraId="00F60173" w14:textId="77777777" w:rsidR="000F5815" w:rsidRPr="008E3759" w:rsidRDefault="000F5815"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78A25BD6" w14:textId="77777777" w:rsidR="000F5815" w:rsidRPr="008E3759" w:rsidRDefault="000F5815" w:rsidP="008E3759">
      <w:pPr>
        <w:jc w:val="both"/>
        <w:rPr>
          <w:rFonts w:ascii="Arial" w:hAnsi="Arial" w:cs="Arial"/>
          <w:color w:val="000000" w:themeColor="text1"/>
          <w:sz w:val="22"/>
          <w:szCs w:val="22"/>
        </w:rPr>
      </w:pPr>
    </w:p>
    <w:p w14:paraId="07AA1064" w14:textId="77777777" w:rsidR="000F5815" w:rsidRPr="008E3759" w:rsidRDefault="000F5815"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In accordance with Regulation 19 of the Town and Country Planning (Local Planning) (England) Regulations 2026, on 30</w:t>
      </w:r>
      <w:r w:rsidRPr="008E3759">
        <w:rPr>
          <w:rFonts w:ascii="Arial" w:hAnsi="Arial" w:cs="Arial"/>
          <w:color w:val="000000" w:themeColor="text1"/>
          <w:sz w:val="22"/>
          <w:szCs w:val="22"/>
          <w:vertAlign w:val="superscript"/>
        </w:rPr>
        <w:t>th</w:t>
      </w:r>
      <w:r w:rsidRPr="008E3759">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8E3759">
        <w:rPr>
          <w:rFonts w:ascii="Arial" w:hAnsi="Arial" w:cs="Arial"/>
          <w:color w:val="000000" w:themeColor="text1"/>
          <w:sz w:val="22"/>
          <w:szCs w:val="22"/>
          <w:vertAlign w:val="superscript"/>
        </w:rPr>
        <w:t>nd</w:t>
      </w:r>
      <w:r w:rsidRPr="008E3759">
        <w:rPr>
          <w:rFonts w:ascii="Arial" w:hAnsi="Arial" w:cs="Arial"/>
          <w:color w:val="000000" w:themeColor="text1"/>
          <w:sz w:val="22"/>
          <w:szCs w:val="22"/>
        </w:rPr>
        <w:t xml:space="preserve"> September 2026. This plan is at a very early stage and currently carries no weight for decision making.</w:t>
      </w:r>
    </w:p>
    <w:p w14:paraId="06BBD13F" w14:textId="77777777" w:rsidR="001418E4" w:rsidRPr="008E3759" w:rsidRDefault="001418E4" w:rsidP="008E3759">
      <w:pPr>
        <w:jc w:val="both"/>
        <w:rPr>
          <w:rFonts w:ascii="Arial" w:hAnsi="Arial" w:cs="Arial"/>
          <w:b/>
          <w:bCs/>
          <w:sz w:val="22"/>
          <w:szCs w:val="22"/>
        </w:rPr>
      </w:pPr>
    </w:p>
    <w:p w14:paraId="6E5701C6" w14:textId="0A420503" w:rsidR="00533E0C" w:rsidRPr="008E3759" w:rsidRDefault="00533E0C" w:rsidP="008E3759">
      <w:pPr>
        <w:pStyle w:val="Heading3"/>
        <w:numPr>
          <w:ilvl w:val="0"/>
          <w:numId w:val="0"/>
        </w:numPr>
        <w:spacing w:line="240" w:lineRule="auto"/>
        <w:jc w:val="both"/>
        <w:rPr>
          <w:rFonts w:cs="Arial"/>
          <w:szCs w:val="22"/>
        </w:rPr>
      </w:pPr>
      <w:r w:rsidRPr="008E3759">
        <w:rPr>
          <w:rFonts w:cs="Arial"/>
          <w:szCs w:val="22"/>
        </w:rPr>
        <w:t>Supplementary Planning Documents</w:t>
      </w:r>
      <w:r w:rsidR="0004756B" w:rsidRPr="008E3759">
        <w:rPr>
          <w:rFonts w:cs="Arial"/>
          <w:szCs w:val="22"/>
        </w:rPr>
        <w:t xml:space="preserve"> and other Guidance</w:t>
      </w:r>
      <w:r w:rsidRPr="008E3759">
        <w:rPr>
          <w:rFonts w:cs="Arial"/>
          <w:szCs w:val="22"/>
        </w:rPr>
        <w:t>:</w:t>
      </w:r>
    </w:p>
    <w:p w14:paraId="67035F24" w14:textId="77777777" w:rsidR="004A4B00" w:rsidRPr="008E3759" w:rsidRDefault="004A4B00" w:rsidP="008E3759">
      <w:pPr>
        <w:jc w:val="both"/>
        <w:rPr>
          <w:rFonts w:ascii="Arial" w:hAnsi="Arial" w:cs="Arial"/>
          <w:sz w:val="22"/>
          <w:szCs w:val="22"/>
        </w:rPr>
      </w:pPr>
    </w:p>
    <w:p w14:paraId="1AEC095C" w14:textId="77777777" w:rsidR="00111554" w:rsidRPr="008E3759" w:rsidRDefault="00111554" w:rsidP="008E3759">
      <w:pPr>
        <w:jc w:val="both"/>
        <w:rPr>
          <w:rFonts w:ascii="Arial" w:hAnsi="Arial" w:cs="Arial"/>
          <w:sz w:val="22"/>
          <w:szCs w:val="22"/>
        </w:rPr>
      </w:pPr>
      <w:r w:rsidRPr="008E3759">
        <w:rPr>
          <w:rFonts w:ascii="Arial" w:hAnsi="Arial" w:cs="Arial"/>
          <w:sz w:val="22"/>
          <w:szCs w:val="22"/>
        </w:rPr>
        <w:t>Wiltshire Design Guide (adopted April 2024)</w:t>
      </w:r>
    </w:p>
    <w:p w14:paraId="6C2FCEC8" w14:textId="77777777" w:rsidR="000553E8" w:rsidRPr="008E3759" w:rsidRDefault="000553E8" w:rsidP="008E3759">
      <w:pPr>
        <w:jc w:val="both"/>
        <w:rPr>
          <w:rFonts w:ascii="Arial" w:hAnsi="Arial" w:cs="Arial"/>
          <w:sz w:val="22"/>
          <w:szCs w:val="22"/>
        </w:rPr>
      </w:pPr>
      <w:r w:rsidRPr="008E3759">
        <w:rPr>
          <w:rFonts w:ascii="Arial" w:hAnsi="Arial" w:cs="Arial"/>
          <w:sz w:val="22"/>
          <w:szCs w:val="22"/>
        </w:rPr>
        <w:t>National Design Guide</w:t>
      </w:r>
    </w:p>
    <w:p w14:paraId="3DCABAA5" w14:textId="3EB630AD" w:rsidR="00DE3B04" w:rsidRPr="008E3759" w:rsidRDefault="00DE3B04" w:rsidP="008E3759">
      <w:pPr>
        <w:jc w:val="both"/>
        <w:rPr>
          <w:rFonts w:ascii="Arial" w:hAnsi="Arial" w:cs="Arial"/>
          <w:sz w:val="22"/>
          <w:szCs w:val="22"/>
        </w:rPr>
      </w:pPr>
      <w:r w:rsidRPr="008E3759">
        <w:rPr>
          <w:rFonts w:ascii="Arial" w:hAnsi="Arial" w:cs="Arial"/>
          <w:sz w:val="22"/>
          <w:szCs w:val="22"/>
        </w:rPr>
        <w:t xml:space="preserve">National Landscape Management Plan </w:t>
      </w:r>
    </w:p>
    <w:p w14:paraId="256720B0" w14:textId="5002FA07" w:rsidR="00DE3B04" w:rsidRPr="008E3759" w:rsidRDefault="00DE3B04" w:rsidP="008E3759">
      <w:pPr>
        <w:jc w:val="both"/>
        <w:rPr>
          <w:rFonts w:ascii="Arial" w:hAnsi="Arial" w:cs="Arial"/>
          <w:sz w:val="22"/>
          <w:szCs w:val="22"/>
        </w:rPr>
      </w:pPr>
      <w:r w:rsidRPr="008E3759">
        <w:rPr>
          <w:rFonts w:ascii="Arial" w:hAnsi="Arial" w:cs="Arial"/>
          <w:sz w:val="22"/>
          <w:szCs w:val="22"/>
        </w:rPr>
        <w:t xml:space="preserve">Creating Places Design Guide </w:t>
      </w:r>
    </w:p>
    <w:p w14:paraId="005DC420" w14:textId="77777777" w:rsidR="00DE3B04" w:rsidRPr="008E3759" w:rsidRDefault="00DE3B04" w:rsidP="008E3759">
      <w:pPr>
        <w:jc w:val="both"/>
        <w:rPr>
          <w:rFonts w:ascii="Arial" w:hAnsi="Arial" w:cs="Arial"/>
          <w:sz w:val="22"/>
          <w:szCs w:val="22"/>
        </w:rPr>
      </w:pPr>
      <w:proofErr w:type="spellStart"/>
      <w:r w:rsidRPr="008E3759">
        <w:rPr>
          <w:rFonts w:ascii="Arial" w:hAnsi="Arial" w:cs="Arial"/>
          <w:sz w:val="22"/>
          <w:szCs w:val="22"/>
        </w:rPr>
        <w:t>Teffont</w:t>
      </w:r>
      <w:proofErr w:type="spellEnd"/>
      <w:r w:rsidRPr="008E3759">
        <w:rPr>
          <w:rFonts w:ascii="Arial" w:hAnsi="Arial" w:cs="Arial"/>
          <w:sz w:val="22"/>
          <w:szCs w:val="22"/>
        </w:rPr>
        <w:t xml:space="preserve"> Village Design Statement</w:t>
      </w:r>
    </w:p>
    <w:p w14:paraId="631F4E23" w14:textId="77777777" w:rsidR="00DE3B04" w:rsidRPr="008E3759" w:rsidRDefault="00DE3B04" w:rsidP="008E3759">
      <w:pPr>
        <w:jc w:val="both"/>
        <w:rPr>
          <w:rFonts w:ascii="Arial" w:hAnsi="Arial" w:cs="Arial"/>
          <w:sz w:val="22"/>
          <w:szCs w:val="22"/>
        </w:rPr>
      </w:pPr>
    </w:p>
    <w:p w14:paraId="674390AC" w14:textId="4EDB9014" w:rsidR="00844B80" w:rsidRPr="008E3759" w:rsidRDefault="00F7609E" w:rsidP="008E3759">
      <w:pPr>
        <w:pStyle w:val="Heading1"/>
        <w:numPr>
          <w:ilvl w:val="0"/>
          <w:numId w:val="0"/>
        </w:numPr>
        <w:spacing w:line="240" w:lineRule="auto"/>
        <w:jc w:val="both"/>
        <w:rPr>
          <w:rFonts w:cs="Arial"/>
          <w:szCs w:val="22"/>
          <w:u w:val="none"/>
        </w:rPr>
      </w:pPr>
      <w:r w:rsidRPr="008E3759">
        <w:rPr>
          <w:rFonts w:cs="Arial"/>
          <w:szCs w:val="22"/>
        </w:rPr>
        <w:t>CONSULTATION</w:t>
      </w:r>
      <w:r w:rsidR="00D902FA" w:rsidRPr="008E3759">
        <w:rPr>
          <w:rFonts w:cs="Arial"/>
          <w:szCs w:val="22"/>
        </w:rPr>
        <w:t xml:space="preserve"> RESPONSES</w:t>
      </w:r>
      <w:r w:rsidR="000E62BA" w:rsidRPr="008E3759">
        <w:rPr>
          <w:rFonts w:cs="Arial"/>
          <w:szCs w:val="22"/>
          <w:u w:val="none"/>
        </w:rPr>
        <w:t xml:space="preserve"> </w:t>
      </w:r>
    </w:p>
    <w:p w14:paraId="77032C2A" w14:textId="77777777" w:rsidR="005D2FE9" w:rsidRPr="008E3759" w:rsidRDefault="005D2FE9" w:rsidP="008E3759">
      <w:pPr>
        <w:jc w:val="both"/>
        <w:rPr>
          <w:rFonts w:ascii="Arial" w:hAnsi="Arial" w:cs="Arial"/>
          <w:sz w:val="22"/>
          <w:szCs w:val="22"/>
        </w:rPr>
      </w:pPr>
    </w:p>
    <w:p w14:paraId="6CB4DABF" w14:textId="42F55E12" w:rsidR="005D2FE9" w:rsidRPr="008E3759" w:rsidRDefault="005D2FE9" w:rsidP="008E3759">
      <w:pPr>
        <w:jc w:val="both"/>
        <w:rPr>
          <w:rFonts w:ascii="Arial" w:hAnsi="Arial" w:cs="Arial"/>
          <w:sz w:val="22"/>
          <w:szCs w:val="22"/>
        </w:rPr>
      </w:pPr>
      <w:r w:rsidRPr="008E3759">
        <w:rPr>
          <w:rFonts w:ascii="Arial" w:hAnsi="Arial" w:cs="Arial"/>
          <w:sz w:val="22"/>
          <w:szCs w:val="22"/>
        </w:rPr>
        <w:t>Parish Council</w:t>
      </w:r>
      <w:r w:rsidR="004C698E" w:rsidRPr="008E3759">
        <w:rPr>
          <w:rFonts w:ascii="Arial" w:hAnsi="Arial" w:cs="Arial"/>
          <w:sz w:val="22"/>
          <w:szCs w:val="22"/>
        </w:rPr>
        <w:t>- no objection to proposed demolition</w:t>
      </w:r>
    </w:p>
    <w:p w14:paraId="0DA27713" w14:textId="77777777" w:rsidR="00A225CC" w:rsidRPr="008E3759" w:rsidRDefault="00A225CC" w:rsidP="008E3759">
      <w:pPr>
        <w:jc w:val="both"/>
        <w:rPr>
          <w:rFonts w:ascii="Arial" w:hAnsi="Arial" w:cs="Arial"/>
          <w:sz w:val="22"/>
          <w:szCs w:val="22"/>
        </w:rPr>
      </w:pPr>
    </w:p>
    <w:p w14:paraId="2E21A3D8" w14:textId="28421454" w:rsidR="00A225CC" w:rsidRPr="008E3759" w:rsidRDefault="00A225CC" w:rsidP="008E3759">
      <w:pPr>
        <w:jc w:val="both"/>
        <w:rPr>
          <w:rFonts w:ascii="Arial" w:hAnsi="Arial" w:cs="Arial"/>
          <w:sz w:val="22"/>
          <w:szCs w:val="22"/>
        </w:rPr>
      </w:pPr>
      <w:r w:rsidRPr="008E3759">
        <w:rPr>
          <w:rFonts w:ascii="Arial" w:hAnsi="Arial" w:cs="Arial"/>
          <w:sz w:val="22"/>
          <w:szCs w:val="22"/>
        </w:rPr>
        <w:t>Also comment that they welcome the installation of the new electricity substation. The Parish Council trusts that appropriate measures will be taken to minimise the visual impact of the substation and ensure that it is suitably integrated within its surroundings.</w:t>
      </w:r>
      <w:r w:rsidR="00E72629" w:rsidRPr="008E3759">
        <w:rPr>
          <w:rFonts w:ascii="Arial" w:hAnsi="Arial" w:cs="Arial"/>
          <w:sz w:val="22"/>
          <w:szCs w:val="22"/>
        </w:rPr>
        <w:t xml:space="preserve"> </w:t>
      </w:r>
      <w:proofErr w:type="gramStart"/>
      <w:r w:rsidR="00E72629" w:rsidRPr="008E3759">
        <w:rPr>
          <w:rFonts w:ascii="Arial" w:hAnsi="Arial" w:cs="Arial"/>
          <w:sz w:val="22"/>
          <w:szCs w:val="22"/>
        </w:rPr>
        <w:t>However</w:t>
      </w:r>
      <w:proofErr w:type="gramEnd"/>
      <w:r w:rsidR="00E72629" w:rsidRPr="008E3759">
        <w:rPr>
          <w:rFonts w:ascii="Arial" w:hAnsi="Arial" w:cs="Arial"/>
          <w:sz w:val="22"/>
          <w:szCs w:val="22"/>
        </w:rPr>
        <w:t xml:space="preserve"> the proposed development relates solely to the demolition of the outbuilding/lean to.</w:t>
      </w:r>
    </w:p>
    <w:p w14:paraId="0EDE7C11" w14:textId="77777777" w:rsidR="005D2FE9" w:rsidRPr="008E3759" w:rsidRDefault="005D2FE9" w:rsidP="008E3759">
      <w:pPr>
        <w:jc w:val="both"/>
        <w:rPr>
          <w:rFonts w:ascii="Arial" w:hAnsi="Arial" w:cs="Arial"/>
          <w:sz w:val="22"/>
          <w:szCs w:val="22"/>
        </w:rPr>
      </w:pPr>
    </w:p>
    <w:p w14:paraId="237C1768" w14:textId="64F0B323" w:rsidR="005D2FE9" w:rsidRPr="008E3759" w:rsidRDefault="005D2FE9" w:rsidP="008E3759">
      <w:pPr>
        <w:jc w:val="both"/>
        <w:rPr>
          <w:rFonts w:ascii="Arial" w:hAnsi="Arial" w:cs="Arial"/>
          <w:sz w:val="22"/>
          <w:szCs w:val="22"/>
        </w:rPr>
      </w:pPr>
      <w:r w:rsidRPr="008E3759">
        <w:rPr>
          <w:rFonts w:ascii="Arial" w:hAnsi="Arial" w:cs="Arial"/>
          <w:sz w:val="22"/>
          <w:szCs w:val="22"/>
        </w:rPr>
        <w:t>Conservation – no objection</w:t>
      </w:r>
    </w:p>
    <w:p w14:paraId="447C941D" w14:textId="77777777" w:rsidR="005D2FE9" w:rsidRPr="008E3759" w:rsidRDefault="005D2FE9" w:rsidP="008E3759">
      <w:pPr>
        <w:jc w:val="both"/>
        <w:rPr>
          <w:rFonts w:ascii="Arial" w:hAnsi="Arial" w:cs="Arial"/>
          <w:sz w:val="22"/>
          <w:szCs w:val="22"/>
        </w:rPr>
      </w:pPr>
    </w:p>
    <w:p w14:paraId="28423967" w14:textId="4B0FD5E8" w:rsidR="005D2FE9" w:rsidRPr="008E3759" w:rsidRDefault="005D2FE9" w:rsidP="008E3759">
      <w:pPr>
        <w:jc w:val="both"/>
        <w:rPr>
          <w:rFonts w:ascii="Arial" w:hAnsi="Arial" w:cs="Arial"/>
          <w:sz w:val="22"/>
          <w:szCs w:val="22"/>
        </w:rPr>
      </w:pPr>
      <w:r w:rsidRPr="008E3759">
        <w:rPr>
          <w:rFonts w:ascii="Arial" w:hAnsi="Arial" w:cs="Arial"/>
          <w:sz w:val="22"/>
          <w:szCs w:val="22"/>
        </w:rPr>
        <w:t xml:space="preserve">Ecology – no objection subject to condition </w:t>
      </w:r>
    </w:p>
    <w:p w14:paraId="144740E4" w14:textId="77777777" w:rsidR="005D2FE9" w:rsidRPr="008E3759" w:rsidRDefault="005D2FE9" w:rsidP="008E3759">
      <w:pPr>
        <w:jc w:val="both"/>
        <w:rPr>
          <w:rFonts w:ascii="Arial" w:hAnsi="Arial" w:cs="Arial"/>
          <w:sz w:val="22"/>
          <w:szCs w:val="22"/>
        </w:rPr>
      </w:pPr>
    </w:p>
    <w:p w14:paraId="3621E990" w14:textId="2DAAF525" w:rsidR="005D2FE9" w:rsidRPr="008E3759" w:rsidRDefault="005D2FE9" w:rsidP="008E3759">
      <w:pPr>
        <w:jc w:val="both"/>
        <w:rPr>
          <w:rFonts w:ascii="Arial" w:hAnsi="Arial" w:cs="Arial"/>
          <w:sz w:val="22"/>
          <w:szCs w:val="22"/>
        </w:rPr>
      </w:pPr>
      <w:r w:rsidRPr="008E3759">
        <w:rPr>
          <w:rFonts w:ascii="Arial" w:hAnsi="Arial" w:cs="Arial"/>
          <w:sz w:val="22"/>
          <w:szCs w:val="22"/>
        </w:rPr>
        <w:t>Archaeology- There are no archaeological issues to raise in this instance.</w:t>
      </w:r>
    </w:p>
    <w:p w14:paraId="26121557" w14:textId="77777777" w:rsidR="00844B80" w:rsidRPr="008E3759" w:rsidRDefault="00844B80" w:rsidP="008E3759">
      <w:pPr>
        <w:jc w:val="both"/>
        <w:rPr>
          <w:rFonts w:ascii="Arial" w:hAnsi="Arial" w:cs="Arial"/>
          <w:b/>
          <w:bCs/>
          <w:color w:val="FF0000"/>
          <w:sz w:val="22"/>
          <w:szCs w:val="22"/>
        </w:rPr>
      </w:pPr>
    </w:p>
    <w:p w14:paraId="1EC971F1" w14:textId="77777777" w:rsidR="00D902FA" w:rsidRPr="008E3759" w:rsidRDefault="00F7609E" w:rsidP="008E3759">
      <w:pPr>
        <w:pStyle w:val="Heading1"/>
        <w:numPr>
          <w:ilvl w:val="0"/>
          <w:numId w:val="0"/>
        </w:numPr>
        <w:spacing w:line="240" w:lineRule="auto"/>
        <w:jc w:val="both"/>
        <w:rPr>
          <w:rFonts w:cs="Arial"/>
          <w:color w:val="FF0000"/>
          <w:szCs w:val="22"/>
        </w:rPr>
      </w:pPr>
      <w:r w:rsidRPr="008E3759">
        <w:rPr>
          <w:rFonts w:cs="Arial"/>
          <w:szCs w:val="22"/>
        </w:rPr>
        <w:t>REPRESENTATIONS</w:t>
      </w:r>
    </w:p>
    <w:p w14:paraId="1530D278" w14:textId="77777777" w:rsidR="004A4B00" w:rsidRPr="008E3759" w:rsidRDefault="004A4B00" w:rsidP="008E3759">
      <w:pPr>
        <w:pStyle w:val="Heading1"/>
        <w:numPr>
          <w:ilvl w:val="0"/>
          <w:numId w:val="0"/>
        </w:numPr>
        <w:spacing w:line="240" w:lineRule="auto"/>
        <w:jc w:val="both"/>
        <w:rPr>
          <w:rFonts w:cs="Arial"/>
          <w:szCs w:val="22"/>
        </w:rPr>
      </w:pPr>
    </w:p>
    <w:p w14:paraId="63370F0D" w14:textId="63346FB8" w:rsidR="004A4B00" w:rsidRPr="008E3759" w:rsidRDefault="002B1FB2" w:rsidP="008E3759">
      <w:pPr>
        <w:pStyle w:val="Heading1"/>
        <w:numPr>
          <w:ilvl w:val="0"/>
          <w:numId w:val="0"/>
        </w:numPr>
        <w:spacing w:line="240" w:lineRule="auto"/>
        <w:jc w:val="both"/>
        <w:rPr>
          <w:rFonts w:cs="Arial"/>
          <w:b w:val="0"/>
          <w:bCs/>
          <w:szCs w:val="22"/>
          <w:u w:val="none"/>
        </w:rPr>
      </w:pPr>
      <w:r w:rsidRPr="008E3759">
        <w:rPr>
          <w:rFonts w:cs="Arial"/>
          <w:b w:val="0"/>
          <w:bCs/>
          <w:szCs w:val="22"/>
          <w:u w:val="none"/>
        </w:rPr>
        <w:t>None received</w:t>
      </w:r>
    </w:p>
    <w:p w14:paraId="4B27383A" w14:textId="77777777" w:rsidR="002B1FB2" w:rsidRPr="008E3759" w:rsidRDefault="002B1FB2" w:rsidP="008E3759">
      <w:pPr>
        <w:rPr>
          <w:rFonts w:ascii="Arial" w:hAnsi="Arial" w:cs="Arial"/>
          <w:sz w:val="22"/>
          <w:szCs w:val="22"/>
        </w:rPr>
      </w:pPr>
    </w:p>
    <w:p w14:paraId="1A2EF62C" w14:textId="77777777" w:rsidR="004A4B00" w:rsidRPr="008E3759" w:rsidRDefault="00F7609E" w:rsidP="008E3759">
      <w:pPr>
        <w:pStyle w:val="Heading1"/>
        <w:numPr>
          <w:ilvl w:val="0"/>
          <w:numId w:val="0"/>
        </w:numPr>
        <w:spacing w:line="240" w:lineRule="auto"/>
        <w:jc w:val="both"/>
        <w:rPr>
          <w:rFonts w:cs="Arial"/>
          <w:color w:val="FF0000"/>
          <w:szCs w:val="22"/>
          <w:u w:val="none"/>
        </w:rPr>
      </w:pPr>
      <w:r w:rsidRPr="008E3759">
        <w:rPr>
          <w:rFonts w:cs="Arial"/>
          <w:szCs w:val="22"/>
        </w:rPr>
        <w:t>ASSESSMENT</w:t>
      </w:r>
      <w:r w:rsidR="00ED33CD" w:rsidRPr="008E3759">
        <w:rPr>
          <w:rFonts w:cs="Arial"/>
          <w:szCs w:val="22"/>
          <w:u w:val="none"/>
        </w:rPr>
        <w:t xml:space="preserve"> </w:t>
      </w:r>
    </w:p>
    <w:p w14:paraId="24B43D29" w14:textId="5D4E26AF" w:rsidR="0007377C" w:rsidRPr="008E3759" w:rsidRDefault="00ED33CD" w:rsidP="008E3759">
      <w:pPr>
        <w:pStyle w:val="Heading1"/>
        <w:numPr>
          <w:ilvl w:val="0"/>
          <w:numId w:val="0"/>
        </w:numPr>
        <w:spacing w:line="240" w:lineRule="auto"/>
        <w:jc w:val="both"/>
        <w:rPr>
          <w:rFonts w:cs="Arial"/>
          <w:szCs w:val="22"/>
        </w:rPr>
      </w:pPr>
      <w:r w:rsidRPr="008E3759">
        <w:rPr>
          <w:rFonts w:cs="Arial"/>
          <w:color w:val="FF0000"/>
          <w:szCs w:val="22"/>
        </w:rPr>
        <w:t xml:space="preserve"> </w:t>
      </w:r>
    </w:p>
    <w:p w14:paraId="319B0A70" w14:textId="77777777" w:rsidR="0092586B" w:rsidRPr="008E3759" w:rsidRDefault="0092586B"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Section 38(6) of the Planning and Compulsory Purchase Act 2004 states:</w:t>
      </w:r>
    </w:p>
    <w:p w14:paraId="23EC3B8A" w14:textId="77777777" w:rsidR="0092586B" w:rsidRPr="008E3759" w:rsidRDefault="0092586B" w:rsidP="008E3759">
      <w:pPr>
        <w:jc w:val="both"/>
        <w:rPr>
          <w:rFonts w:ascii="Arial" w:hAnsi="Arial" w:cs="Arial"/>
          <w:color w:val="000000" w:themeColor="text1"/>
          <w:sz w:val="22"/>
          <w:szCs w:val="22"/>
        </w:rPr>
      </w:pPr>
    </w:p>
    <w:p w14:paraId="38B4D03C" w14:textId="77777777" w:rsidR="0092586B" w:rsidRPr="008E3759" w:rsidRDefault="0092586B" w:rsidP="008E3759">
      <w:pPr>
        <w:jc w:val="both"/>
        <w:rPr>
          <w:rFonts w:ascii="Arial" w:hAnsi="Arial" w:cs="Arial"/>
          <w:i/>
          <w:iCs/>
          <w:color w:val="000000" w:themeColor="text1"/>
          <w:sz w:val="22"/>
          <w:szCs w:val="22"/>
        </w:rPr>
      </w:pPr>
      <w:r w:rsidRPr="008E3759">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BA562FE" w14:textId="77777777" w:rsidR="0092586B" w:rsidRPr="008E3759" w:rsidRDefault="0092586B" w:rsidP="008E3759">
      <w:pPr>
        <w:jc w:val="both"/>
        <w:rPr>
          <w:rFonts w:ascii="Arial" w:hAnsi="Arial" w:cs="Arial"/>
          <w:color w:val="000000" w:themeColor="text1"/>
          <w:sz w:val="22"/>
          <w:szCs w:val="22"/>
        </w:rPr>
      </w:pPr>
    </w:p>
    <w:p w14:paraId="62D371E7" w14:textId="77777777" w:rsidR="0092586B" w:rsidRPr="008E3759" w:rsidRDefault="0092586B"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t>
      </w:r>
      <w:r w:rsidRPr="008E3759">
        <w:rPr>
          <w:rFonts w:ascii="Arial" w:hAnsi="Arial" w:cs="Arial"/>
          <w:color w:val="000000" w:themeColor="text1"/>
          <w:sz w:val="22"/>
          <w:szCs w:val="22"/>
        </w:rPr>
        <w:lastRenderedPageBreak/>
        <w:t xml:space="preserve">where applicable, any made Neighbourhood Plans. Consideration has also been given to the policies of the </w:t>
      </w:r>
      <w:r w:rsidR="00F4425E" w:rsidRPr="008E3759">
        <w:rPr>
          <w:rFonts w:ascii="Arial" w:hAnsi="Arial" w:cs="Arial"/>
          <w:color w:val="000000" w:themeColor="text1"/>
          <w:sz w:val="22"/>
          <w:szCs w:val="22"/>
        </w:rPr>
        <w:t>NPPF</w:t>
      </w:r>
      <w:r w:rsidRPr="008E3759">
        <w:rPr>
          <w:rFonts w:ascii="Arial" w:hAnsi="Arial" w:cs="Arial"/>
          <w:color w:val="000000" w:themeColor="text1"/>
          <w:sz w:val="22"/>
          <w:szCs w:val="22"/>
        </w:rPr>
        <w:t xml:space="preserve"> (NPPF) as a material consideration in the assessment.</w:t>
      </w:r>
    </w:p>
    <w:p w14:paraId="64C59DA2" w14:textId="77777777" w:rsidR="00A575A7" w:rsidRPr="008E3759" w:rsidRDefault="00A575A7" w:rsidP="008E3759">
      <w:pPr>
        <w:jc w:val="both"/>
        <w:rPr>
          <w:rFonts w:ascii="Arial" w:hAnsi="Arial" w:cs="Arial"/>
          <w:color w:val="000000" w:themeColor="text1"/>
          <w:sz w:val="22"/>
          <w:szCs w:val="22"/>
        </w:rPr>
      </w:pPr>
    </w:p>
    <w:p w14:paraId="0C3D2D37" w14:textId="5B54ED8F" w:rsidR="00A575A7" w:rsidRPr="008E3759" w:rsidRDefault="00A575A7"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The assessment below considers each of the main issues</w:t>
      </w:r>
      <w:r w:rsidR="00FB240E" w:rsidRPr="008E3759">
        <w:rPr>
          <w:rFonts w:ascii="Arial" w:hAnsi="Arial" w:cs="Arial"/>
          <w:color w:val="000000" w:themeColor="text1"/>
          <w:sz w:val="22"/>
          <w:szCs w:val="22"/>
        </w:rPr>
        <w:t xml:space="preserve">, </w:t>
      </w:r>
      <w:r w:rsidRPr="008E3759">
        <w:rPr>
          <w:rFonts w:ascii="Arial" w:hAnsi="Arial" w:cs="Arial"/>
          <w:color w:val="000000" w:themeColor="text1"/>
          <w:sz w:val="22"/>
          <w:szCs w:val="22"/>
        </w:rPr>
        <w:t>assessed in turn with reference to the relevant policy context, consultee responses, and all other material considerations, before a conclusion is reached.</w:t>
      </w:r>
    </w:p>
    <w:p w14:paraId="6B4639CF" w14:textId="77777777" w:rsidR="0021750A" w:rsidRPr="008E3759" w:rsidRDefault="0021750A" w:rsidP="008E3759">
      <w:pPr>
        <w:jc w:val="both"/>
        <w:rPr>
          <w:rFonts w:ascii="Arial" w:hAnsi="Arial" w:cs="Arial"/>
          <w:b/>
          <w:bCs/>
          <w:sz w:val="22"/>
          <w:szCs w:val="22"/>
        </w:rPr>
      </w:pPr>
    </w:p>
    <w:p w14:paraId="00249C82" w14:textId="1C890786" w:rsidR="00B341CC" w:rsidRPr="008E3759" w:rsidRDefault="00B341CC" w:rsidP="008E3759">
      <w:pPr>
        <w:pStyle w:val="Heading2"/>
        <w:numPr>
          <w:ilvl w:val="0"/>
          <w:numId w:val="0"/>
        </w:numPr>
        <w:spacing w:line="240" w:lineRule="auto"/>
        <w:jc w:val="both"/>
        <w:rPr>
          <w:rFonts w:cs="Arial"/>
          <w:szCs w:val="22"/>
        </w:rPr>
      </w:pPr>
      <w:r w:rsidRPr="008E3759">
        <w:rPr>
          <w:rFonts w:cs="Arial"/>
          <w:szCs w:val="22"/>
        </w:rPr>
        <w:t>Impact on the Character and Appearance of the Area</w:t>
      </w:r>
      <w:r w:rsidR="004A4B00" w:rsidRPr="008E3759">
        <w:rPr>
          <w:rFonts w:cs="Arial"/>
          <w:szCs w:val="22"/>
        </w:rPr>
        <w:t>, Landscape Impacts and Heritage Impacts</w:t>
      </w:r>
    </w:p>
    <w:p w14:paraId="1FDCE6A7" w14:textId="77777777" w:rsidR="004A4B00" w:rsidRPr="008E3759" w:rsidRDefault="004A4B00" w:rsidP="008E3759">
      <w:pPr>
        <w:rPr>
          <w:rFonts w:ascii="Arial" w:hAnsi="Arial" w:cs="Arial"/>
          <w:sz w:val="22"/>
          <w:szCs w:val="22"/>
        </w:rPr>
      </w:pPr>
    </w:p>
    <w:p w14:paraId="146738EB" w14:textId="77777777" w:rsidR="0060588F" w:rsidRPr="008E3759" w:rsidRDefault="0060588F"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56FF4D1C" w14:textId="77777777" w:rsidR="0060588F" w:rsidRPr="008E3759" w:rsidRDefault="0060588F" w:rsidP="008E3759">
      <w:pPr>
        <w:jc w:val="both"/>
        <w:rPr>
          <w:rFonts w:ascii="Arial" w:hAnsi="Arial" w:cs="Arial"/>
          <w:color w:val="000000" w:themeColor="text1"/>
          <w:sz w:val="22"/>
          <w:szCs w:val="22"/>
        </w:rPr>
      </w:pPr>
    </w:p>
    <w:p w14:paraId="2EC51F79" w14:textId="77777777" w:rsidR="003147A7" w:rsidRPr="008E3759" w:rsidRDefault="003147A7"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 xml:space="preserve">Sections 16 and 66 of the Planning (Listed Building and Conservation Areas) Act 1990 place a duty on the local planning authority to have special regard to the desirability of preserving the building or its setting or any features of special architectural or historic interest which it possesses and Section 72(1) requires the local planning authority to pay special attention to the desirability of preserving or enhancing the character or appearance of the designated Conservation Area. </w:t>
      </w:r>
    </w:p>
    <w:p w14:paraId="0652726A" w14:textId="77777777" w:rsidR="0060588F" w:rsidRPr="008E3759" w:rsidRDefault="0060588F" w:rsidP="008E3759">
      <w:pPr>
        <w:jc w:val="both"/>
        <w:rPr>
          <w:rFonts w:ascii="Arial" w:hAnsi="Arial" w:cs="Arial"/>
          <w:color w:val="000000" w:themeColor="text1"/>
          <w:sz w:val="22"/>
          <w:szCs w:val="22"/>
        </w:rPr>
      </w:pPr>
    </w:p>
    <w:p w14:paraId="23FC0215" w14:textId="77777777" w:rsidR="0060588F" w:rsidRPr="008E3759" w:rsidRDefault="0060588F"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w:t>
      </w:r>
    </w:p>
    <w:p w14:paraId="15E8B49A" w14:textId="77777777" w:rsidR="0060588F" w:rsidRPr="008E3759" w:rsidRDefault="0060588F" w:rsidP="008E3759">
      <w:pPr>
        <w:jc w:val="both"/>
        <w:rPr>
          <w:rFonts w:ascii="Arial" w:hAnsi="Arial" w:cs="Arial"/>
          <w:color w:val="000000" w:themeColor="text1"/>
          <w:sz w:val="22"/>
          <w:szCs w:val="22"/>
        </w:rPr>
      </w:pPr>
    </w:p>
    <w:p w14:paraId="1B652AAD" w14:textId="77777777" w:rsidR="0060588F" w:rsidRPr="008E3759" w:rsidRDefault="0060588F"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Core Policy 57 requires development to respond positively to local character and historic context through high quality design.</w:t>
      </w:r>
    </w:p>
    <w:p w14:paraId="1322E134" w14:textId="77777777" w:rsidR="0060588F" w:rsidRPr="008E3759" w:rsidRDefault="0060588F" w:rsidP="008E3759">
      <w:pPr>
        <w:jc w:val="both"/>
        <w:rPr>
          <w:rFonts w:ascii="Arial" w:hAnsi="Arial" w:cs="Arial"/>
          <w:color w:val="000000" w:themeColor="text1"/>
          <w:sz w:val="22"/>
          <w:szCs w:val="22"/>
        </w:rPr>
      </w:pPr>
    </w:p>
    <w:p w14:paraId="3C263DC4" w14:textId="77777777" w:rsidR="0060588F" w:rsidRPr="008E3759" w:rsidRDefault="0060588F"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221C52AF" w14:textId="77777777" w:rsidR="0060588F" w:rsidRPr="008E3759" w:rsidRDefault="0060588F" w:rsidP="008E3759">
      <w:pPr>
        <w:jc w:val="both"/>
        <w:rPr>
          <w:rFonts w:ascii="Arial" w:hAnsi="Arial" w:cs="Arial"/>
          <w:color w:val="000000" w:themeColor="text1"/>
          <w:sz w:val="22"/>
          <w:szCs w:val="22"/>
        </w:rPr>
      </w:pPr>
    </w:p>
    <w:p w14:paraId="339CCC2E" w14:textId="77777777" w:rsidR="0060588F" w:rsidRPr="008E3759" w:rsidRDefault="0060588F"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2151DAED" w14:textId="77777777" w:rsidR="0060588F" w:rsidRPr="008E3759" w:rsidRDefault="0060588F" w:rsidP="008E3759">
      <w:pPr>
        <w:jc w:val="both"/>
        <w:rPr>
          <w:rFonts w:ascii="Arial" w:hAnsi="Arial" w:cs="Arial"/>
          <w:color w:val="000000" w:themeColor="text1"/>
          <w:sz w:val="22"/>
          <w:szCs w:val="22"/>
        </w:rPr>
      </w:pPr>
    </w:p>
    <w:p w14:paraId="5C48843F" w14:textId="77777777" w:rsidR="0060588F" w:rsidRPr="008E3759" w:rsidRDefault="0060588F" w:rsidP="008E3759">
      <w:pPr>
        <w:jc w:val="both"/>
        <w:rPr>
          <w:rFonts w:ascii="Arial" w:hAnsi="Arial" w:cs="Arial"/>
          <w:color w:val="FF0000"/>
          <w:sz w:val="22"/>
          <w:szCs w:val="22"/>
        </w:rPr>
      </w:pPr>
      <w:r w:rsidRPr="008E3759">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65065008" w14:textId="77777777" w:rsidR="0060588F" w:rsidRPr="008E3759" w:rsidRDefault="0060588F" w:rsidP="008E3759">
      <w:pPr>
        <w:jc w:val="both"/>
        <w:rPr>
          <w:rFonts w:ascii="Arial" w:hAnsi="Arial" w:cs="Arial"/>
          <w:color w:val="FF0000"/>
          <w:sz w:val="22"/>
          <w:szCs w:val="22"/>
        </w:rPr>
      </w:pPr>
    </w:p>
    <w:p w14:paraId="3E39395E" w14:textId="77777777" w:rsidR="0060588F" w:rsidRPr="008E3759" w:rsidRDefault="0060588F" w:rsidP="008E3759">
      <w:pPr>
        <w:jc w:val="both"/>
        <w:rPr>
          <w:rFonts w:ascii="Arial" w:hAnsi="Arial" w:cs="Arial"/>
          <w:color w:val="FF0000"/>
          <w:sz w:val="22"/>
          <w:szCs w:val="22"/>
        </w:rPr>
      </w:pPr>
      <w:r w:rsidRPr="008E3759">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345AABA8" w14:textId="77777777" w:rsidR="0060588F" w:rsidRPr="008E3759" w:rsidRDefault="0060588F" w:rsidP="008E3759">
      <w:pPr>
        <w:jc w:val="both"/>
        <w:rPr>
          <w:rFonts w:ascii="Arial" w:hAnsi="Arial" w:cs="Arial"/>
          <w:color w:val="000000" w:themeColor="text1"/>
          <w:sz w:val="22"/>
          <w:szCs w:val="22"/>
        </w:rPr>
      </w:pPr>
    </w:p>
    <w:p w14:paraId="15782413" w14:textId="77777777" w:rsidR="0060588F" w:rsidRPr="008E3759" w:rsidRDefault="0060588F"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3D0CB0CA" w14:textId="77777777" w:rsidR="0060588F" w:rsidRPr="008E3759" w:rsidRDefault="0060588F" w:rsidP="008E3759">
      <w:pPr>
        <w:jc w:val="both"/>
        <w:rPr>
          <w:rFonts w:ascii="Arial" w:hAnsi="Arial" w:cs="Arial"/>
          <w:sz w:val="22"/>
          <w:szCs w:val="22"/>
        </w:rPr>
      </w:pPr>
    </w:p>
    <w:p w14:paraId="2AE6FE97" w14:textId="77777777" w:rsidR="0060588F" w:rsidRPr="008E3759" w:rsidRDefault="0060588F" w:rsidP="008E3759">
      <w:pPr>
        <w:jc w:val="both"/>
        <w:rPr>
          <w:rFonts w:ascii="Arial" w:hAnsi="Arial" w:cs="Arial"/>
          <w:sz w:val="22"/>
          <w:szCs w:val="22"/>
        </w:rPr>
      </w:pPr>
      <w:r w:rsidRPr="008E3759">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7AC1AC16" w14:textId="77777777" w:rsidR="0060588F" w:rsidRPr="008E3759" w:rsidRDefault="0060588F" w:rsidP="008E3759">
      <w:pPr>
        <w:jc w:val="both"/>
        <w:rPr>
          <w:rFonts w:ascii="Arial" w:hAnsi="Arial" w:cs="Arial"/>
          <w:sz w:val="22"/>
          <w:szCs w:val="22"/>
        </w:rPr>
      </w:pPr>
    </w:p>
    <w:p w14:paraId="72F3C1E6" w14:textId="77777777" w:rsidR="0060588F" w:rsidRPr="008E3759" w:rsidRDefault="0060588F" w:rsidP="008E3759">
      <w:pPr>
        <w:jc w:val="both"/>
        <w:rPr>
          <w:rFonts w:ascii="Arial" w:hAnsi="Arial" w:cs="Arial"/>
          <w:color w:val="000000" w:themeColor="text1"/>
          <w:sz w:val="22"/>
          <w:szCs w:val="22"/>
        </w:rPr>
      </w:pPr>
      <w:r w:rsidRPr="008E3759">
        <w:rPr>
          <w:rFonts w:ascii="Arial" w:hAnsi="Arial" w:cs="Arial"/>
          <w:sz w:val="22"/>
          <w:szCs w:val="22"/>
        </w:rPr>
        <w:t xml:space="preserve">The Wiltshire Design Guide provides further guidance on achieving high quality, context-led design and should be </w:t>
      </w:r>
      <w:proofErr w:type="gramStart"/>
      <w:r w:rsidRPr="008E3759">
        <w:rPr>
          <w:rFonts w:ascii="Arial" w:hAnsi="Arial" w:cs="Arial"/>
          <w:sz w:val="22"/>
          <w:szCs w:val="22"/>
        </w:rPr>
        <w:t>taken into account</w:t>
      </w:r>
      <w:proofErr w:type="gramEnd"/>
      <w:r w:rsidRPr="008E3759">
        <w:rPr>
          <w:rFonts w:ascii="Arial" w:hAnsi="Arial" w:cs="Arial"/>
          <w:sz w:val="22"/>
          <w:szCs w:val="22"/>
        </w:rPr>
        <w:t xml:space="preserve"> where relevant </w:t>
      </w:r>
      <w:proofErr w:type="gramStart"/>
      <w:r w:rsidRPr="008E3759">
        <w:rPr>
          <w:rFonts w:ascii="Arial" w:hAnsi="Arial" w:cs="Arial"/>
          <w:sz w:val="22"/>
          <w:szCs w:val="22"/>
        </w:rPr>
        <w:t>and also</w:t>
      </w:r>
      <w:proofErr w:type="gramEnd"/>
      <w:r w:rsidRPr="008E3759">
        <w:rPr>
          <w:rFonts w:ascii="Arial" w:hAnsi="Arial" w:cs="Arial"/>
          <w:color w:val="000000" w:themeColor="text1"/>
          <w:sz w:val="22"/>
          <w:szCs w:val="22"/>
        </w:rPr>
        <w:t xml:space="preserve"> promotes development that integrates with landscape features and local character.</w:t>
      </w:r>
    </w:p>
    <w:p w14:paraId="7C3CABFB" w14:textId="77777777" w:rsidR="00E262E3" w:rsidRPr="008E3759" w:rsidRDefault="00E262E3" w:rsidP="008E3759">
      <w:pPr>
        <w:jc w:val="both"/>
        <w:rPr>
          <w:rFonts w:ascii="Arial" w:hAnsi="Arial" w:cs="Arial"/>
          <w:color w:val="000000" w:themeColor="text1"/>
          <w:sz w:val="22"/>
          <w:szCs w:val="22"/>
        </w:rPr>
      </w:pPr>
    </w:p>
    <w:p w14:paraId="7D8B4280" w14:textId="10A65D8B" w:rsidR="00E262E3" w:rsidRPr="008E3759" w:rsidRDefault="00E262E3"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 xml:space="preserve">The application site is located within the </w:t>
      </w:r>
      <w:proofErr w:type="spellStart"/>
      <w:r w:rsidRPr="008E3759">
        <w:rPr>
          <w:rFonts w:ascii="Arial" w:hAnsi="Arial" w:cs="Arial"/>
          <w:color w:val="000000" w:themeColor="text1"/>
          <w:sz w:val="22"/>
          <w:szCs w:val="22"/>
        </w:rPr>
        <w:t>Teffont</w:t>
      </w:r>
      <w:proofErr w:type="spellEnd"/>
      <w:r w:rsidRPr="008E3759">
        <w:rPr>
          <w:rFonts w:ascii="Arial" w:hAnsi="Arial" w:cs="Arial"/>
          <w:color w:val="000000" w:themeColor="text1"/>
          <w:sz w:val="22"/>
          <w:szCs w:val="22"/>
        </w:rPr>
        <w:t xml:space="preserve"> Magna and </w:t>
      </w:r>
      <w:proofErr w:type="spellStart"/>
      <w:r w:rsidRPr="008E3759">
        <w:rPr>
          <w:rFonts w:ascii="Arial" w:hAnsi="Arial" w:cs="Arial"/>
          <w:color w:val="000000" w:themeColor="text1"/>
          <w:sz w:val="22"/>
          <w:szCs w:val="22"/>
        </w:rPr>
        <w:t>Evias</w:t>
      </w:r>
      <w:proofErr w:type="spellEnd"/>
      <w:r w:rsidRPr="008E3759">
        <w:rPr>
          <w:rFonts w:ascii="Arial" w:hAnsi="Arial" w:cs="Arial"/>
          <w:color w:val="000000" w:themeColor="text1"/>
          <w:sz w:val="22"/>
          <w:szCs w:val="22"/>
        </w:rPr>
        <w:t xml:space="preserve"> Conservation Area and forms part of the wider setting of several designated heritage assets, including the Grade II </w:t>
      </w:r>
      <w:r w:rsidRPr="008E3759">
        <w:rPr>
          <w:rFonts w:ascii="Arial" w:hAnsi="Arial" w:cs="Arial"/>
          <w:color w:val="000000" w:themeColor="text1"/>
          <w:sz w:val="22"/>
          <w:szCs w:val="22"/>
        </w:rPr>
        <w:lastRenderedPageBreak/>
        <w:t xml:space="preserve">listed </w:t>
      </w:r>
      <w:proofErr w:type="spellStart"/>
      <w:r w:rsidRPr="008E3759">
        <w:rPr>
          <w:rFonts w:ascii="Arial" w:hAnsi="Arial" w:cs="Arial"/>
          <w:color w:val="000000" w:themeColor="text1"/>
          <w:sz w:val="22"/>
          <w:szCs w:val="22"/>
        </w:rPr>
        <w:t>Teffont</w:t>
      </w:r>
      <w:proofErr w:type="spellEnd"/>
      <w:r w:rsidRPr="008E3759">
        <w:rPr>
          <w:rFonts w:ascii="Arial" w:hAnsi="Arial" w:cs="Arial"/>
          <w:color w:val="000000" w:themeColor="text1"/>
          <w:sz w:val="22"/>
          <w:szCs w:val="22"/>
        </w:rPr>
        <w:t xml:space="preserve"> Manor and the Grade II* Church of St Michael and All Angels. The submitted Heritage Statement demonstrates that the existing store and lean-to are relatively modern structures dating from the mid to late twentieth century and are of limited architectural, historic or evidential significance. </w:t>
      </w:r>
      <w:r w:rsidR="00E72576">
        <w:rPr>
          <w:rFonts w:ascii="Arial" w:hAnsi="Arial" w:cs="Arial"/>
          <w:color w:val="000000" w:themeColor="text1"/>
          <w:sz w:val="22"/>
          <w:szCs w:val="22"/>
        </w:rPr>
        <w:t>T</w:t>
      </w:r>
      <w:r w:rsidR="00E72576" w:rsidRPr="00E72576">
        <w:rPr>
          <w:rFonts w:ascii="Arial" w:hAnsi="Arial" w:cs="Arial"/>
          <w:color w:val="000000" w:themeColor="text1"/>
          <w:sz w:val="22"/>
          <w:szCs w:val="22"/>
        </w:rPr>
        <w:t>he historic boundary wall to which the structures are attached is proposed to be retained</w:t>
      </w:r>
      <w:r w:rsidRPr="008E3759">
        <w:rPr>
          <w:rFonts w:ascii="Arial" w:hAnsi="Arial" w:cs="Arial"/>
          <w:color w:val="000000" w:themeColor="text1"/>
          <w:sz w:val="22"/>
          <w:szCs w:val="22"/>
        </w:rPr>
        <w:t xml:space="preserve">. </w:t>
      </w:r>
    </w:p>
    <w:p w14:paraId="5E4D08BD" w14:textId="77777777" w:rsidR="00E262E3" w:rsidRPr="008E3759" w:rsidRDefault="00E262E3" w:rsidP="008E3759">
      <w:pPr>
        <w:jc w:val="both"/>
        <w:rPr>
          <w:rFonts w:ascii="Arial" w:hAnsi="Arial" w:cs="Arial"/>
          <w:color w:val="000000" w:themeColor="text1"/>
          <w:sz w:val="22"/>
          <w:szCs w:val="22"/>
        </w:rPr>
      </w:pPr>
    </w:p>
    <w:p w14:paraId="070424DB" w14:textId="29B550E4" w:rsidR="00E262E3" w:rsidRPr="008E3759" w:rsidRDefault="00E262E3"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The Council's Conservation Officer has reviewed the proposal and raises no objection, advising that the structures proposed for demolition are modern additions which do not contribute positively to the special interest of the listed building, the setting of surrounding listed buildings or the character and appearance of the conservation area. The demolition of the structures would no</w:t>
      </w:r>
      <w:r w:rsidR="00446111">
        <w:rPr>
          <w:rFonts w:ascii="Arial" w:hAnsi="Arial" w:cs="Arial"/>
          <w:color w:val="000000" w:themeColor="text1"/>
          <w:sz w:val="22"/>
          <w:szCs w:val="22"/>
        </w:rPr>
        <w:t>t result in</w:t>
      </w:r>
      <w:r w:rsidRPr="008E3759">
        <w:rPr>
          <w:rFonts w:ascii="Arial" w:hAnsi="Arial" w:cs="Arial"/>
          <w:color w:val="000000" w:themeColor="text1"/>
          <w:sz w:val="22"/>
          <w:szCs w:val="22"/>
        </w:rPr>
        <w:t xml:space="preserve"> harm to the significance of the designated heritage assets or their settings. Indeed, their removal has potential to better reveal the historic boundary wall and the setting of </w:t>
      </w:r>
      <w:proofErr w:type="spellStart"/>
      <w:r w:rsidRPr="008E3759">
        <w:rPr>
          <w:rFonts w:ascii="Arial" w:hAnsi="Arial" w:cs="Arial"/>
          <w:color w:val="000000" w:themeColor="text1"/>
          <w:sz w:val="22"/>
          <w:szCs w:val="22"/>
        </w:rPr>
        <w:t>Teffont</w:t>
      </w:r>
      <w:proofErr w:type="spellEnd"/>
      <w:r w:rsidRPr="008E3759">
        <w:rPr>
          <w:rFonts w:ascii="Arial" w:hAnsi="Arial" w:cs="Arial"/>
          <w:color w:val="000000" w:themeColor="text1"/>
          <w:sz w:val="22"/>
          <w:szCs w:val="22"/>
        </w:rPr>
        <w:t xml:space="preserve"> Manor. </w:t>
      </w:r>
    </w:p>
    <w:p w14:paraId="62833178" w14:textId="37991695" w:rsidR="00E262E3" w:rsidRPr="008E3759" w:rsidRDefault="00E262E3"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 xml:space="preserve"> </w:t>
      </w:r>
    </w:p>
    <w:p w14:paraId="5FB2142E" w14:textId="53FFF10A" w:rsidR="00E262E3" w:rsidRDefault="001602E0" w:rsidP="008E3759">
      <w:pPr>
        <w:jc w:val="both"/>
        <w:rPr>
          <w:rFonts w:ascii="Arial" w:hAnsi="Arial" w:cs="Arial"/>
          <w:color w:val="000000" w:themeColor="text1"/>
          <w:sz w:val="22"/>
          <w:szCs w:val="22"/>
        </w:rPr>
      </w:pPr>
      <w:r w:rsidRPr="001602E0">
        <w:rPr>
          <w:rFonts w:ascii="Arial" w:hAnsi="Arial" w:cs="Arial"/>
          <w:color w:val="000000" w:themeColor="text1"/>
          <w:sz w:val="22"/>
          <w:szCs w:val="22"/>
        </w:rPr>
        <w:t xml:space="preserve">Given the limited visibility of the structures, their limited architectural merit and lack of historic significance, the proposal would have no adverse impact on the character or appearance of the area, the surrounding landscape, the Cranborne Chase National Landscape, the </w:t>
      </w:r>
      <w:proofErr w:type="spellStart"/>
      <w:r w:rsidRPr="001602E0">
        <w:rPr>
          <w:rFonts w:ascii="Arial" w:hAnsi="Arial" w:cs="Arial"/>
          <w:color w:val="000000" w:themeColor="text1"/>
          <w:sz w:val="22"/>
          <w:szCs w:val="22"/>
        </w:rPr>
        <w:t>Teffont</w:t>
      </w:r>
      <w:proofErr w:type="spellEnd"/>
      <w:r w:rsidRPr="001602E0">
        <w:rPr>
          <w:rFonts w:ascii="Arial" w:hAnsi="Arial" w:cs="Arial"/>
          <w:color w:val="000000" w:themeColor="text1"/>
          <w:sz w:val="22"/>
          <w:szCs w:val="22"/>
        </w:rPr>
        <w:t xml:space="preserve"> Magna and </w:t>
      </w:r>
      <w:proofErr w:type="spellStart"/>
      <w:r w:rsidRPr="001602E0">
        <w:rPr>
          <w:rFonts w:ascii="Arial" w:hAnsi="Arial" w:cs="Arial"/>
          <w:color w:val="000000" w:themeColor="text1"/>
          <w:sz w:val="22"/>
          <w:szCs w:val="22"/>
        </w:rPr>
        <w:t>Evias</w:t>
      </w:r>
      <w:proofErr w:type="spellEnd"/>
      <w:r w:rsidRPr="001602E0">
        <w:rPr>
          <w:rFonts w:ascii="Arial" w:hAnsi="Arial" w:cs="Arial"/>
          <w:color w:val="000000" w:themeColor="text1"/>
          <w:sz w:val="22"/>
          <w:szCs w:val="22"/>
        </w:rPr>
        <w:t xml:space="preserve"> Conservation Area, or the significance and setting of nearby listed buildings. The proposal is therefore considered to accord with Core Policies 51, 57 and 58 of the Wiltshire Core Strategy and the relevant heritage provisions of the NPPF</w:t>
      </w:r>
      <w:r w:rsidR="001B54C8">
        <w:rPr>
          <w:rFonts w:ascii="Arial" w:hAnsi="Arial" w:cs="Arial"/>
          <w:color w:val="000000" w:themeColor="text1"/>
          <w:sz w:val="22"/>
          <w:szCs w:val="22"/>
        </w:rPr>
        <w:t>.</w:t>
      </w:r>
    </w:p>
    <w:p w14:paraId="4B550022" w14:textId="77777777" w:rsidR="001B54C8" w:rsidRPr="008E3759" w:rsidRDefault="001B54C8" w:rsidP="008E3759">
      <w:pPr>
        <w:jc w:val="both"/>
        <w:rPr>
          <w:rFonts w:ascii="Arial" w:hAnsi="Arial" w:cs="Arial"/>
          <w:color w:val="000000" w:themeColor="text1"/>
          <w:sz w:val="22"/>
          <w:szCs w:val="22"/>
        </w:rPr>
      </w:pPr>
    </w:p>
    <w:p w14:paraId="14E90E99" w14:textId="16F2F890" w:rsidR="005A2DD4" w:rsidRPr="008E3759" w:rsidRDefault="00E262E3"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 xml:space="preserve">Officers note the comments from the Parish Council regarding the </w:t>
      </w:r>
      <w:r w:rsidR="007861B1" w:rsidRPr="008E3759">
        <w:rPr>
          <w:rFonts w:ascii="Arial" w:hAnsi="Arial" w:cs="Arial"/>
          <w:color w:val="000000" w:themeColor="text1"/>
          <w:sz w:val="22"/>
          <w:szCs w:val="22"/>
        </w:rPr>
        <w:t xml:space="preserve">new </w:t>
      </w:r>
      <w:r w:rsidR="005A2DD4" w:rsidRPr="008E3759">
        <w:rPr>
          <w:rFonts w:ascii="Arial" w:hAnsi="Arial" w:cs="Arial"/>
          <w:color w:val="000000" w:themeColor="text1"/>
          <w:sz w:val="22"/>
          <w:szCs w:val="22"/>
        </w:rPr>
        <w:t>substation;</w:t>
      </w:r>
      <w:r w:rsidR="007861B1" w:rsidRPr="008E3759">
        <w:rPr>
          <w:rFonts w:ascii="Arial" w:hAnsi="Arial" w:cs="Arial"/>
          <w:color w:val="000000" w:themeColor="text1"/>
          <w:sz w:val="22"/>
          <w:szCs w:val="22"/>
        </w:rPr>
        <w:t xml:space="preserve"> </w:t>
      </w:r>
      <w:r w:rsidR="00435CE7" w:rsidRPr="008E3759">
        <w:rPr>
          <w:rFonts w:ascii="Arial" w:hAnsi="Arial" w:cs="Arial"/>
          <w:color w:val="000000" w:themeColor="text1"/>
          <w:sz w:val="22"/>
          <w:szCs w:val="22"/>
        </w:rPr>
        <w:t>however,</w:t>
      </w:r>
      <w:r w:rsidR="007861B1" w:rsidRPr="008E3759">
        <w:rPr>
          <w:rFonts w:ascii="Arial" w:hAnsi="Arial" w:cs="Arial"/>
          <w:color w:val="000000" w:themeColor="text1"/>
          <w:sz w:val="22"/>
          <w:szCs w:val="22"/>
        </w:rPr>
        <w:t xml:space="preserve"> this is not part of the current application. Comments were sought from the agent regarding the </w:t>
      </w:r>
      <w:r w:rsidR="005A2DD4" w:rsidRPr="008E3759">
        <w:rPr>
          <w:rFonts w:ascii="Arial" w:hAnsi="Arial" w:cs="Arial"/>
          <w:color w:val="000000" w:themeColor="text1"/>
          <w:sz w:val="22"/>
          <w:szCs w:val="22"/>
        </w:rPr>
        <w:t>substation,</w:t>
      </w:r>
      <w:r w:rsidR="007861B1" w:rsidRPr="008E3759">
        <w:rPr>
          <w:rFonts w:ascii="Arial" w:hAnsi="Arial" w:cs="Arial"/>
          <w:color w:val="000000" w:themeColor="text1"/>
          <w:sz w:val="22"/>
          <w:szCs w:val="22"/>
        </w:rPr>
        <w:t xml:space="preserve"> and they have advised that</w:t>
      </w:r>
      <w:r w:rsidR="005A2DD4" w:rsidRPr="008E3759">
        <w:rPr>
          <w:rFonts w:ascii="Arial" w:hAnsi="Arial" w:cs="Arial"/>
          <w:color w:val="000000" w:themeColor="text1"/>
          <w:sz w:val="22"/>
          <w:szCs w:val="22"/>
        </w:rPr>
        <w:t xml:space="preserve"> </w:t>
      </w:r>
      <w:r w:rsidR="005A2DD4" w:rsidRPr="008E3759">
        <w:rPr>
          <w:rFonts w:ascii="Arial" w:hAnsi="Arial" w:cs="Arial"/>
          <w:i/>
          <w:iCs/>
          <w:color w:val="000000" w:themeColor="text1"/>
          <w:sz w:val="22"/>
          <w:szCs w:val="22"/>
        </w:rPr>
        <w:t>“the substation does not form part of the application. We are developing proposals with SSE for the installation of a substation upgrade to support the hotel and wider Village (the current one is significantly undersized). However, it's installation would be permitted by Part 15, Class B of the GPDO 2015 so it is being dealt with separately by SSE as the statutory undertaker”</w:t>
      </w:r>
      <w:r w:rsidR="001B54C8">
        <w:rPr>
          <w:rFonts w:ascii="Arial" w:hAnsi="Arial" w:cs="Arial"/>
          <w:i/>
          <w:iCs/>
          <w:color w:val="000000" w:themeColor="text1"/>
          <w:sz w:val="22"/>
          <w:szCs w:val="22"/>
        </w:rPr>
        <w:t>.</w:t>
      </w:r>
    </w:p>
    <w:p w14:paraId="11031C08" w14:textId="71BB68F8" w:rsidR="008E59DE" w:rsidRPr="008E3759" w:rsidRDefault="008E59DE" w:rsidP="008E3759">
      <w:pPr>
        <w:jc w:val="both"/>
        <w:rPr>
          <w:rFonts w:ascii="Arial" w:hAnsi="Arial" w:cs="Arial"/>
          <w:sz w:val="22"/>
          <w:szCs w:val="22"/>
        </w:rPr>
      </w:pPr>
    </w:p>
    <w:p w14:paraId="725F4476" w14:textId="77777777" w:rsidR="000C0D1A" w:rsidRPr="008E3759" w:rsidRDefault="000C0D1A" w:rsidP="008E3759">
      <w:pPr>
        <w:pStyle w:val="Heading2"/>
        <w:numPr>
          <w:ilvl w:val="0"/>
          <w:numId w:val="0"/>
        </w:numPr>
        <w:spacing w:line="240" w:lineRule="auto"/>
        <w:jc w:val="both"/>
        <w:rPr>
          <w:rFonts w:cs="Arial"/>
          <w:szCs w:val="22"/>
        </w:rPr>
      </w:pPr>
      <w:r w:rsidRPr="008E3759">
        <w:rPr>
          <w:rFonts w:cs="Arial"/>
          <w:szCs w:val="22"/>
        </w:rPr>
        <w:t>Amenity</w:t>
      </w:r>
    </w:p>
    <w:p w14:paraId="4F95A752" w14:textId="77777777" w:rsidR="00DF7890" w:rsidRPr="008E3759" w:rsidRDefault="00DF7890" w:rsidP="008E3759">
      <w:pPr>
        <w:jc w:val="both"/>
        <w:rPr>
          <w:rFonts w:ascii="Arial" w:hAnsi="Arial" w:cs="Arial"/>
          <w:color w:val="000000" w:themeColor="text1"/>
          <w:sz w:val="22"/>
          <w:szCs w:val="22"/>
        </w:rPr>
      </w:pPr>
    </w:p>
    <w:p w14:paraId="5CC00E4B" w14:textId="66B52D3F" w:rsidR="00336FA4" w:rsidRPr="008E3759" w:rsidRDefault="00336FA4"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EF13D32" w14:textId="77777777" w:rsidR="00D45219" w:rsidRPr="008E3759" w:rsidRDefault="00D45219" w:rsidP="008E3759">
      <w:pPr>
        <w:jc w:val="both"/>
        <w:rPr>
          <w:rFonts w:ascii="Arial" w:hAnsi="Arial" w:cs="Arial"/>
          <w:i/>
          <w:iCs/>
          <w:color w:val="000000" w:themeColor="text1"/>
          <w:sz w:val="22"/>
          <w:szCs w:val="22"/>
        </w:rPr>
      </w:pPr>
    </w:p>
    <w:p w14:paraId="17C57ADD" w14:textId="77777777" w:rsidR="00D45219" w:rsidRPr="008E3759" w:rsidRDefault="006B78C8" w:rsidP="008E3759">
      <w:pPr>
        <w:jc w:val="both"/>
        <w:rPr>
          <w:rFonts w:ascii="Arial" w:hAnsi="Arial" w:cs="Arial"/>
          <w:sz w:val="22"/>
          <w:szCs w:val="22"/>
        </w:rPr>
      </w:pPr>
      <w:r w:rsidRPr="008E3759">
        <w:rPr>
          <w:rFonts w:ascii="Arial" w:hAnsi="Arial" w:cs="Arial"/>
          <w:sz w:val="22"/>
          <w:szCs w:val="22"/>
        </w:rPr>
        <w:t xml:space="preserve">Policy P3 of the </w:t>
      </w:r>
      <w:r w:rsidR="003F11F3" w:rsidRPr="008E3759">
        <w:rPr>
          <w:rFonts w:ascii="Arial" w:hAnsi="Arial" w:cs="Arial"/>
          <w:sz w:val="22"/>
          <w:szCs w:val="22"/>
        </w:rPr>
        <w:t>NPPF</w:t>
      </w:r>
      <w:r w:rsidRPr="008E3759">
        <w:rPr>
          <w:rFonts w:ascii="Arial" w:hAnsi="Arial" w:cs="Arial"/>
          <w:sz w:val="22"/>
          <w:szCs w:val="22"/>
        </w:rPr>
        <w:t xml:space="preserve"> requires development to be appropriate for its location, taking account of its likely effects on health, living conditions and the environment. </w:t>
      </w:r>
      <w:proofErr w:type="gramStart"/>
      <w:r w:rsidRPr="008E3759">
        <w:rPr>
          <w:rFonts w:ascii="Arial" w:hAnsi="Arial" w:cs="Arial"/>
          <w:sz w:val="22"/>
          <w:szCs w:val="22"/>
        </w:rPr>
        <w:t>In particular, Policy</w:t>
      </w:r>
      <w:proofErr w:type="gramEnd"/>
      <w:r w:rsidRPr="008E3759">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E071FA5" w14:textId="77777777" w:rsidR="006B78C8" w:rsidRPr="008E3759" w:rsidRDefault="006B78C8" w:rsidP="008E3759">
      <w:pPr>
        <w:jc w:val="both"/>
        <w:rPr>
          <w:rFonts w:ascii="Arial" w:hAnsi="Arial" w:cs="Arial"/>
          <w:color w:val="000000" w:themeColor="text1"/>
          <w:sz w:val="22"/>
          <w:szCs w:val="22"/>
        </w:rPr>
      </w:pPr>
    </w:p>
    <w:p w14:paraId="64BCED0D" w14:textId="76A0E489" w:rsidR="006E7883" w:rsidRPr="008E3759" w:rsidRDefault="005E4F43" w:rsidP="008E3759">
      <w:pPr>
        <w:jc w:val="both"/>
        <w:rPr>
          <w:rFonts w:ascii="Arial" w:hAnsi="Arial" w:cs="Arial"/>
          <w:sz w:val="22"/>
          <w:szCs w:val="22"/>
        </w:rPr>
      </w:pPr>
      <w:r w:rsidRPr="008E3759">
        <w:rPr>
          <w:rFonts w:ascii="Arial" w:hAnsi="Arial" w:cs="Arial"/>
          <w:sz w:val="22"/>
          <w:szCs w:val="22"/>
        </w:rPr>
        <w:t xml:space="preserve">The proposal relates solely to the demolition of an existing outbuilding and lean-to </w:t>
      </w:r>
      <w:r w:rsidR="00435CE7" w:rsidRPr="008E3759">
        <w:rPr>
          <w:rFonts w:ascii="Arial" w:hAnsi="Arial" w:cs="Arial"/>
          <w:sz w:val="22"/>
          <w:szCs w:val="22"/>
        </w:rPr>
        <w:t>whilst</w:t>
      </w:r>
      <w:r w:rsidRPr="008E3759">
        <w:rPr>
          <w:rFonts w:ascii="Arial" w:hAnsi="Arial" w:cs="Arial"/>
          <w:sz w:val="22"/>
          <w:szCs w:val="22"/>
        </w:rPr>
        <w:t xml:space="preserve"> retain</w:t>
      </w:r>
      <w:r w:rsidR="00435CE7" w:rsidRPr="008E3759">
        <w:rPr>
          <w:rFonts w:ascii="Arial" w:hAnsi="Arial" w:cs="Arial"/>
          <w:sz w:val="22"/>
          <w:szCs w:val="22"/>
        </w:rPr>
        <w:t>ing the</w:t>
      </w:r>
      <w:r w:rsidRPr="008E3759">
        <w:rPr>
          <w:rFonts w:ascii="Arial" w:hAnsi="Arial" w:cs="Arial"/>
          <w:sz w:val="22"/>
          <w:szCs w:val="22"/>
        </w:rPr>
        <w:t xml:space="preserve"> boundary wall. No replacement structure or additional built form is proposed. </w:t>
      </w:r>
      <w:r w:rsidR="006E7883" w:rsidRPr="008E3759">
        <w:rPr>
          <w:rFonts w:ascii="Arial" w:hAnsi="Arial" w:cs="Arial"/>
          <w:sz w:val="22"/>
          <w:szCs w:val="22"/>
        </w:rPr>
        <w:t xml:space="preserve">The nearest residential properties are located to the east within </w:t>
      </w:r>
      <w:proofErr w:type="spellStart"/>
      <w:r w:rsidR="006E7883" w:rsidRPr="008E3759">
        <w:rPr>
          <w:rFonts w:ascii="Arial" w:hAnsi="Arial" w:cs="Arial"/>
          <w:sz w:val="22"/>
          <w:szCs w:val="22"/>
        </w:rPr>
        <w:t>Teffont</w:t>
      </w:r>
      <w:proofErr w:type="spellEnd"/>
      <w:r w:rsidR="006E7883" w:rsidRPr="008E3759">
        <w:rPr>
          <w:rFonts w:ascii="Arial" w:hAnsi="Arial" w:cs="Arial"/>
          <w:sz w:val="22"/>
          <w:szCs w:val="22"/>
        </w:rPr>
        <w:t xml:space="preserve"> Manor itself </w:t>
      </w:r>
      <w:r w:rsidR="00CC6177" w:rsidRPr="008E3759">
        <w:rPr>
          <w:rFonts w:ascii="Arial" w:hAnsi="Arial" w:cs="Arial"/>
          <w:sz w:val="22"/>
          <w:szCs w:val="22"/>
        </w:rPr>
        <w:t>an</w:t>
      </w:r>
      <w:r w:rsidR="006E7883" w:rsidRPr="008E3759">
        <w:rPr>
          <w:rFonts w:ascii="Arial" w:hAnsi="Arial" w:cs="Arial"/>
          <w:sz w:val="22"/>
          <w:szCs w:val="22"/>
        </w:rPr>
        <w:t xml:space="preserve">d to the south east </w:t>
      </w:r>
      <w:r w:rsidR="00CC6177" w:rsidRPr="008E3759">
        <w:rPr>
          <w:rFonts w:ascii="Arial" w:hAnsi="Arial" w:cs="Arial"/>
          <w:sz w:val="22"/>
          <w:szCs w:val="22"/>
        </w:rPr>
        <w:t xml:space="preserve">at </w:t>
      </w:r>
      <w:proofErr w:type="spellStart"/>
      <w:r w:rsidR="00CC6177" w:rsidRPr="008E3759">
        <w:rPr>
          <w:rFonts w:ascii="Arial" w:hAnsi="Arial" w:cs="Arial"/>
          <w:sz w:val="22"/>
          <w:szCs w:val="22"/>
        </w:rPr>
        <w:t>Teffont</w:t>
      </w:r>
      <w:proofErr w:type="spellEnd"/>
      <w:r w:rsidR="00CC6177" w:rsidRPr="008E3759">
        <w:rPr>
          <w:rFonts w:ascii="Arial" w:hAnsi="Arial" w:cs="Arial"/>
          <w:sz w:val="22"/>
          <w:szCs w:val="22"/>
        </w:rPr>
        <w:t xml:space="preserve"> Manor Cottages. </w:t>
      </w:r>
    </w:p>
    <w:p w14:paraId="0D8318A7" w14:textId="77777777" w:rsidR="006E7883" w:rsidRPr="008E3759" w:rsidRDefault="006E7883" w:rsidP="008E3759">
      <w:pPr>
        <w:jc w:val="both"/>
        <w:rPr>
          <w:rFonts w:ascii="Arial" w:hAnsi="Arial" w:cs="Arial"/>
          <w:sz w:val="22"/>
          <w:szCs w:val="22"/>
        </w:rPr>
      </w:pPr>
    </w:p>
    <w:p w14:paraId="400B7B5B" w14:textId="2966545D" w:rsidR="005E4F43" w:rsidRPr="008E3759" w:rsidRDefault="00CC6177" w:rsidP="008E3759">
      <w:pPr>
        <w:jc w:val="both"/>
        <w:rPr>
          <w:rFonts w:ascii="Arial" w:hAnsi="Arial" w:cs="Arial"/>
          <w:sz w:val="22"/>
          <w:szCs w:val="22"/>
        </w:rPr>
      </w:pPr>
      <w:r w:rsidRPr="008E3759">
        <w:rPr>
          <w:rFonts w:ascii="Arial" w:hAnsi="Arial" w:cs="Arial"/>
          <w:sz w:val="22"/>
          <w:szCs w:val="22"/>
        </w:rPr>
        <w:t xml:space="preserve">Given the nature of the proposed development, </w:t>
      </w:r>
      <w:r w:rsidR="00D62816">
        <w:rPr>
          <w:rFonts w:ascii="Arial" w:hAnsi="Arial" w:cs="Arial"/>
          <w:sz w:val="22"/>
          <w:szCs w:val="22"/>
        </w:rPr>
        <w:t>t</w:t>
      </w:r>
      <w:r w:rsidR="00D62816" w:rsidRPr="00D62816">
        <w:rPr>
          <w:rFonts w:ascii="Arial" w:hAnsi="Arial" w:cs="Arial"/>
          <w:sz w:val="22"/>
          <w:szCs w:val="22"/>
        </w:rPr>
        <w:t>he proposal would not result in any loss of privacy, outlook, light or other adverse impact on residential amenity</w:t>
      </w:r>
      <w:r w:rsidR="005E4F43" w:rsidRPr="008E3759">
        <w:rPr>
          <w:rFonts w:ascii="Arial" w:hAnsi="Arial" w:cs="Arial"/>
          <w:sz w:val="22"/>
          <w:szCs w:val="22"/>
        </w:rPr>
        <w:t>. Any disturbance arising from the demolition works would be temporary and limited in duration. The proposal is therefore considered acceptable in amenity terms and complies with Core Policy 57 of the Wiltshire Core Strategy</w:t>
      </w:r>
      <w:r w:rsidR="006F562D" w:rsidRPr="008E3759">
        <w:rPr>
          <w:rFonts w:ascii="Arial" w:hAnsi="Arial" w:cs="Arial"/>
          <w:sz w:val="22"/>
          <w:szCs w:val="22"/>
        </w:rPr>
        <w:t>.</w:t>
      </w:r>
    </w:p>
    <w:p w14:paraId="4E69E391" w14:textId="77777777" w:rsidR="00316C37" w:rsidRPr="008E3759" w:rsidRDefault="00316C37" w:rsidP="008E3759">
      <w:pPr>
        <w:jc w:val="both"/>
        <w:rPr>
          <w:rFonts w:ascii="Arial" w:hAnsi="Arial" w:cs="Arial"/>
          <w:b/>
          <w:bCs/>
          <w:sz w:val="22"/>
          <w:szCs w:val="22"/>
        </w:rPr>
      </w:pPr>
    </w:p>
    <w:p w14:paraId="08CBAAAB" w14:textId="77777777" w:rsidR="003D5959" w:rsidRPr="008E3759" w:rsidRDefault="003D5959" w:rsidP="008E3759">
      <w:pPr>
        <w:pStyle w:val="Heading2"/>
        <w:numPr>
          <w:ilvl w:val="0"/>
          <w:numId w:val="0"/>
        </w:numPr>
        <w:spacing w:line="240" w:lineRule="auto"/>
        <w:jc w:val="both"/>
        <w:rPr>
          <w:rFonts w:cs="Arial"/>
          <w:szCs w:val="22"/>
        </w:rPr>
      </w:pPr>
      <w:r w:rsidRPr="008E3759">
        <w:rPr>
          <w:rFonts w:cs="Arial"/>
          <w:szCs w:val="22"/>
        </w:rPr>
        <w:lastRenderedPageBreak/>
        <w:t>Ecology and Biodiversity</w:t>
      </w:r>
    </w:p>
    <w:p w14:paraId="085F0C9C" w14:textId="66DF0C88" w:rsidR="003D5959" w:rsidRPr="008E3759" w:rsidRDefault="003D5959" w:rsidP="008E3759">
      <w:pPr>
        <w:pStyle w:val="Heading3"/>
        <w:numPr>
          <w:ilvl w:val="0"/>
          <w:numId w:val="0"/>
        </w:numPr>
        <w:spacing w:line="240" w:lineRule="auto"/>
        <w:jc w:val="both"/>
        <w:rPr>
          <w:rFonts w:cs="Arial"/>
          <w:szCs w:val="22"/>
        </w:rPr>
      </w:pPr>
    </w:p>
    <w:p w14:paraId="41736FC6" w14:textId="77777777" w:rsidR="002D6BF2" w:rsidRPr="008E3759" w:rsidRDefault="002D6BF2" w:rsidP="008E3759">
      <w:pPr>
        <w:jc w:val="both"/>
        <w:rPr>
          <w:rFonts w:ascii="Arial" w:hAnsi="Arial" w:cs="Arial"/>
          <w:sz w:val="22"/>
          <w:szCs w:val="22"/>
        </w:rPr>
      </w:pPr>
      <w:r w:rsidRPr="008E3759">
        <w:rPr>
          <w:rFonts w:ascii="Arial" w:hAnsi="Arial" w:cs="Arial"/>
          <w:sz w:val="22"/>
          <w:szCs w:val="22"/>
        </w:rPr>
        <w:t>Core Policy 50 of the Wiltshire Core Strategy requires development to protect and, where appropriate, enhance biodiversity and geodiversity interests.</w:t>
      </w:r>
    </w:p>
    <w:p w14:paraId="0493D421" w14:textId="77777777" w:rsidR="002D6BF2" w:rsidRPr="008E3759" w:rsidRDefault="002D6BF2" w:rsidP="008E3759">
      <w:pPr>
        <w:jc w:val="both"/>
        <w:rPr>
          <w:rFonts w:ascii="Arial" w:hAnsi="Arial" w:cs="Arial"/>
          <w:sz w:val="22"/>
          <w:szCs w:val="22"/>
        </w:rPr>
      </w:pPr>
    </w:p>
    <w:p w14:paraId="363D9742" w14:textId="77777777" w:rsidR="002D6BF2" w:rsidRPr="008E3759" w:rsidRDefault="002D6BF2" w:rsidP="008E3759">
      <w:pPr>
        <w:jc w:val="both"/>
        <w:rPr>
          <w:rFonts w:ascii="Arial" w:hAnsi="Arial" w:cs="Arial"/>
          <w:sz w:val="22"/>
          <w:szCs w:val="22"/>
        </w:rPr>
      </w:pPr>
      <w:r w:rsidRPr="008E3759">
        <w:rPr>
          <w:rFonts w:ascii="Arial" w:hAnsi="Arial" w:cs="Arial"/>
          <w:sz w:val="22"/>
          <w:szCs w:val="22"/>
        </w:rPr>
        <w:t>Policy N2 of the NPPF seeks to conserve and enhance biodiversity, support nature recovery, protect habitats and species, and strengthen ecological networks.</w:t>
      </w:r>
    </w:p>
    <w:p w14:paraId="73E08B53" w14:textId="77777777" w:rsidR="002D6BF2" w:rsidRPr="008E3759" w:rsidRDefault="002D6BF2" w:rsidP="008E3759">
      <w:pPr>
        <w:jc w:val="both"/>
        <w:rPr>
          <w:rFonts w:ascii="Arial" w:hAnsi="Arial" w:cs="Arial"/>
          <w:sz w:val="22"/>
          <w:szCs w:val="22"/>
        </w:rPr>
      </w:pPr>
    </w:p>
    <w:p w14:paraId="084DF2E1" w14:textId="77777777" w:rsidR="002D6BF2" w:rsidRPr="008E3759" w:rsidRDefault="002D6BF2" w:rsidP="008E3759">
      <w:pPr>
        <w:jc w:val="both"/>
        <w:rPr>
          <w:rFonts w:ascii="Arial" w:hAnsi="Arial" w:cs="Arial"/>
          <w:sz w:val="22"/>
          <w:szCs w:val="22"/>
        </w:rPr>
      </w:pPr>
      <w:r w:rsidRPr="008E3759">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316B61CE" w14:textId="77777777" w:rsidR="002D6BF2" w:rsidRPr="008E3759" w:rsidRDefault="002D6BF2" w:rsidP="008E3759">
      <w:pPr>
        <w:jc w:val="both"/>
        <w:rPr>
          <w:rFonts w:ascii="Arial" w:hAnsi="Arial" w:cs="Arial"/>
          <w:sz w:val="22"/>
          <w:szCs w:val="22"/>
        </w:rPr>
      </w:pPr>
    </w:p>
    <w:p w14:paraId="58BA5F62" w14:textId="73FDFEF3" w:rsidR="007147C3" w:rsidRPr="008E3759" w:rsidRDefault="007147C3" w:rsidP="008E3759">
      <w:pPr>
        <w:jc w:val="both"/>
        <w:rPr>
          <w:rFonts w:ascii="Arial" w:hAnsi="Arial" w:cs="Arial"/>
          <w:sz w:val="22"/>
          <w:szCs w:val="22"/>
        </w:rPr>
      </w:pPr>
      <w:r w:rsidRPr="008E3759">
        <w:rPr>
          <w:rFonts w:ascii="Arial" w:hAnsi="Arial" w:cs="Arial"/>
          <w:sz w:val="22"/>
          <w:szCs w:val="22"/>
        </w:rPr>
        <w:t xml:space="preserve">The application is accompanied by a Preliminary Roost Assessment prepared by </w:t>
      </w:r>
      <w:proofErr w:type="spellStart"/>
      <w:r w:rsidRPr="008E3759">
        <w:rPr>
          <w:rFonts w:ascii="Arial" w:hAnsi="Arial" w:cs="Arial"/>
          <w:sz w:val="22"/>
          <w:szCs w:val="22"/>
        </w:rPr>
        <w:t>Fenswood</w:t>
      </w:r>
      <w:proofErr w:type="spellEnd"/>
      <w:r w:rsidRPr="008E3759">
        <w:rPr>
          <w:rFonts w:ascii="Arial" w:hAnsi="Arial" w:cs="Arial"/>
          <w:sz w:val="22"/>
          <w:szCs w:val="22"/>
        </w:rPr>
        <w:t xml:space="preserve"> Ecology which assesses the ecological implications of the proposed demolition works. The assessment concludes that the existing store outbuilding and lean-to are largely constructed of materials unsuitable for bat roosting and, due to their condition, are considered to have negligible suitability for roosting bats. The structures are also considered to have low suitability for nesting birds. </w:t>
      </w:r>
    </w:p>
    <w:p w14:paraId="0229BF38" w14:textId="77777777" w:rsidR="007147C3" w:rsidRPr="008E3759" w:rsidRDefault="007147C3" w:rsidP="008E3759">
      <w:pPr>
        <w:jc w:val="both"/>
        <w:rPr>
          <w:rFonts w:ascii="Arial" w:hAnsi="Arial" w:cs="Arial"/>
          <w:sz w:val="22"/>
          <w:szCs w:val="22"/>
        </w:rPr>
      </w:pPr>
    </w:p>
    <w:p w14:paraId="00EA222D" w14:textId="722AA5FD" w:rsidR="007147C3" w:rsidRPr="008E3759" w:rsidRDefault="007147C3" w:rsidP="008E3759">
      <w:pPr>
        <w:jc w:val="both"/>
        <w:rPr>
          <w:rFonts w:ascii="Arial" w:hAnsi="Arial" w:cs="Arial"/>
          <w:sz w:val="22"/>
          <w:szCs w:val="22"/>
        </w:rPr>
      </w:pPr>
      <w:r w:rsidRPr="008E3759">
        <w:rPr>
          <w:rFonts w:ascii="Arial" w:hAnsi="Arial" w:cs="Arial"/>
          <w:sz w:val="22"/>
          <w:szCs w:val="22"/>
        </w:rPr>
        <w:t xml:space="preserve">Wiltshire Council's Ecologist has reviewed the submitted information and raises no objection to the proposal subject to conditions. It is noted that demolition works should take place outside of the bird nesting season (March to August inclusive), or alternatively a nesting bird check should be undertaken by a suitably qualified ecologist prior to the commencement of works if demolition is required during this period. </w:t>
      </w:r>
    </w:p>
    <w:p w14:paraId="1A570CF7" w14:textId="77777777" w:rsidR="007147C3" w:rsidRPr="008E3759" w:rsidRDefault="007147C3" w:rsidP="008E3759">
      <w:pPr>
        <w:jc w:val="both"/>
        <w:rPr>
          <w:rFonts w:ascii="Arial" w:hAnsi="Arial" w:cs="Arial"/>
          <w:sz w:val="22"/>
          <w:szCs w:val="22"/>
        </w:rPr>
      </w:pPr>
    </w:p>
    <w:p w14:paraId="312DB738" w14:textId="3648409E" w:rsidR="007147C3" w:rsidRPr="008E3759" w:rsidRDefault="007147C3" w:rsidP="008E3759">
      <w:pPr>
        <w:jc w:val="both"/>
        <w:rPr>
          <w:rFonts w:ascii="Arial" w:hAnsi="Arial" w:cs="Arial"/>
          <w:sz w:val="22"/>
          <w:szCs w:val="22"/>
        </w:rPr>
      </w:pPr>
      <w:r w:rsidRPr="008E3759">
        <w:rPr>
          <w:rFonts w:ascii="Arial" w:hAnsi="Arial" w:cs="Arial"/>
          <w:sz w:val="22"/>
          <w:szCs w:val="22"/>
        </w:rPr>
        <w:t>The application proposes the retention and repair of the existing boundary wall. In accordance with Core Policy 50 of the Wiltshire Core Strategy and the objectives of the NPPF, opportunities for biodiversity enhancement have been incorporated into the proposal. The applicant has submitted details of ecological enhancement measures</w:t>
      </w:r>
      <w:r w:rsidR="00230C5B">
        <w:rPr>
          <w:rFonts w:ascii="Arial" w:hAnsi="Arial" w:cs="Arial"/>
          <w:sz w:val="22"/>
          <w:szCs w:val="22"/>
        </w:rPr>
        <w:t xml:space="preserve"> comprising </w:t>
      </w:r>
      <w:r w:rsidRPr="008E3759">
        <w:rPr>
          <w:rFonts w:ascii="Arial" w:hAnsi="Arial" w:cs="Arial"/>
          <w:sz w:val="22"/>
          <w:szCs w:val="22"/>
        </w:rPr>
        <w:t>the installation of a bird box and bat box</w:t>
      </w:r>
      <w:r w:rsidR="00524B04">
        <w:rPr>
          <w:rFonts w:ascii="Arial" w:hAnsi="Arial" w:cs="Arial"/>
          <w:sz w:val="22"/>
          <w:szCs w:val="22"/>
        </w:rPr>
        <w:t>e</w:t>
      </w:r>
      <w:r w:rsidR="003312CE">
        <w:rPr>
          <w:rFonts w:ascii="Arial" w:hAnsi="Arial" w:cs="Arial"/>
          <w:sz w:val="22"/>
          <w:szCs w:val="22"/>
        </w:rPr>
        <w:t>s</w:t>
      </w:r>
      <w:r w:rsidR="00230C5B">
        <w:rPr>
          <w:rFonts w:ascii="Arial" w:hAnsi="Arial" w:cs="Arial"/>
          <w:sz w:val="22"/>
          <w:szCs w:val="22"/>
        </w:rPr>
        <w:t>;</w:t>
      </w:r>
      <w:r w:rsidR="00524B04">
        <w:rPr>
          <w:rFonts w:ascii="Arial" w:hAnsi="Arial" w:cs="Arial"/>
          <w:sz w:val="22"/>
          <w:szCs w:val="22"/>
        </w:rPr>
        <w:t xml:space="preserve"> the bat box will be </w:t>
      </w:r>
      <w:r w:rsidR="00A77B2C">
        <w:rPr>
          <w:rFonts w:ascii="Arial" w:hAnsi="Arial" w:cs="Arial"/>
          <w:sz w:val="22"/>
          <w:szCs w:val="22"/>
        </w:rPr>
        <w:t xml:space="preserve">a </w:t>
      </w:r>
      <w:r w:rsidR="00524B04" w:rsidRPr="00524B04">
        <w:rPr>
          <w:rFonts w:ascii="Arial" w:hAnsi="Arial" w:cs="Arial"/>
          <w:sz w:val="22"/>
          <w:szCs w:val="22"/>
        </w:rPr>
        <w:t xml:space="preserve">2F Schwegler Bat </w:t>
      </w:r>
      <w:proofErr w:type="gramStart"/>
      <w:r w:rsidR="00524B04" w:rsidRPr="00524B04">
        <w:rPr>
          <w:rFonts w:ascii="Arial" w:hAnsi="Arial" w:cs="Arial"/>
          <w:sz w:val="22"/>
          <w:szCs w:val="22"/>
        </w:rPr>
        <w:t>Box</w:t>
      </w:r>
      <w:proofErr w:type="gramEnd"/>
      <w:r w:rsidR="0069510A">
        <w:rPr>
          <w:rFonts w:ascii="Arial" w:hAnsi="Arial" w:cs="Arial"/>
          <w:sz w:val="22"/>
          <w:szCs w:val="22"/>
        </w:rPr>
        <w:t xml:space="preserve"> and the bird box</w:t>
      </w:r>
      <w:r w:rsidR="00230C5B">
        <w:rPr>
          <w:rFonts w:ascii="Arial" w:hAnsi="Arial" w:cs="Arial"/>
          <w:sz w:val="22"/>
          <w:szCs w:val="22"/>
        </w:rPr>
        <w:t xml:space="preserve"> will be</w:t>
      </w:r>
      <w:r w:rsidR="00A77B2C">
        <w:rPr>
          <w:rFonts w:ascii="Arial" w:hAnsi="Arial" w:cs="Arial"/>
          <w:sz w:val="22"/>
          <w:szCs w:val="22"/>
        </w:rPr>
        <w:t xml:space="preserve"> a</w:t>
      </w:r>
      <w:r w:rsidR="0069510A">
        <w:rPr>
          <w:rFonts w:ascii="Arial" w:hAnsi="Arial" w:cs="Arial"/>
          <w:sz w:val="22"/>
          <w:szCs w:val="22"/>
        </w:rPr>
        <w:t xml:space="preserve"> </w:t>
      </w:r>
      <w:proofErr w:type="spellStart"/>
      <w:r w:rsidR="003312CE" w:rsidRPr="003312CE">
        <w:rPr>
          <w:rFonts w:ascii="Arial" w:hAnsi="Arial" w:cs="Arial"/>
          <w:sz w:val="22"/>
          <w:szCs w:val="22"/>
        </w:rPr>
        <w:t>Vivara</w:t>
      </w:r>
      <w:proofErr w:type="spellEnd"/>
      <w:r w:rsidR="003312CE" w:rsidRPr="003312CE">
        <w:rPr>
          <w:rFonts w:ascii="Arial" w:hAnsi="Arial" w:cs="Arial"/>
          <w:sz w:val="22"/>
          <w:szCs w:val="22"/>
        </w:rPr>
        <w:t xml:space="preserve"> Pro Seville 32mm </w:t>
      </w:r>
      <w:proofErr w:type="spellStart"/>
      <w:r w:rsidR="003312CE" w:rsidRPr="003312CE">
        <w:rPr>
          <w:rFonts w:ascii="Arial" w:hAnsi="Arial" w:cs="Arial"/>
          <w:sz w:val="22"/>
          <w:szCs w:val="22"/>
        </w:rPr>
        <w:t>WoodStone</w:t>
      </w:r>
      <w:proofErr w:type="spellEnd"/>
      <w:r w:rsidR="003312CE" w:rsidRPr="003312CE">
        <w:rPr>
          <w:rFonts w:ascii="Arial" w:hAnsi="Arial" w:cs="Arial"/>
          <w:sz w:val="22"/>
          <w:szCs w:val="22"/>
        </w:rPr>
        <w:t>® Nest Box</w:t>
      </w:r>
      <w:r w:rsidRPr="008E3759">
        <w:rPr>
          <w:rFonts w:ascii="Arial" w:hAnsi="Arial" w:cs="Arial"/>
          <w:sz w:val="22"/>
          <w:szCs w:val="22"/>
        </w:rPr>
        <w:t xml:space="preserve">. These measures are considered appropriate and will provide biodiversity enhancements associated with the development. </w:t>
      </w:r>
      <w:r w:rsidR="004F3173" w:rsidRPr="004F3173">
        <w:rPr>
          <w:rFonts w:ascii="Arial" w:hAnsi="Arial" w:cs="Arial"/>
          <w:sz w:val="22"/>
          <w:szCs w:val="22"/>
        </w:rPr>
        <w:t>The submitted ecological enhancement measures shall be secured by condition and implemented as part of the development</w:t>
      </w:r>
      <w:r w:rsidRPr="008E3759">
        <w:rPr>
          <w:rFonts w:ascii="Arial" w:hAnsi="Arial" w:cs="Arial"/>
          <w:sz w:val="22"/>
          <w:szCs w:val="22"/>
        </w:rPr>
        <w:t xml:space="preserve">. </w:t>
      </w:r>
    </w:p>
    <w:p w14:paraId="443D8185" w14:textId="77777777" w:rsidR="007147C3" w:rsidRPr="008E3759" w:rsidRDefault="007147C3" w:rsidP="008E3759">
      <w:pPr>
        <w:jc w:val="both"/>
        <w:rPr>
          <w:rFonts w:ascii="Arial" w:hAnsi="Arial" w:cs="Arial"/>
          <w:sz w:val="22"/>
          <w:szCs w:val="22"/>
        </w:rPr>
      </w:pPr>
    </w:p>
    <w:p w14:paraId="41DAB2E4" w14:textId="41E9E3B3" w:rsidR="007147C3" w:rsidRPr="008E3759" w:rsidRDefault="007147C3" w:rsidP="008E3759">
      <w:pPr>
        <w:jc w:val="both"/>
        <w:rPr>
          <w:rFonts w:ascii="Arial" w:hAnsi="Arial" w:cs="Arial"/>
          <w:sz w:val="22"/>
          <w:szCs w:val="22"/>
        </w:rPr>
      </w:pPr>
      <w:r w:rsidRPr="008E3759">
        <w:rPr>
          <w:rFonts w:ascii="Arial" w:hAnsi="Arial" w:cs="Arial"/>
          <w:sz w:val="22"/>
          <w:szCs w:val="22"/>
        </w:rPr>
        <w:t xml:space="preserve">The Council's Ecologist has also confirmed that, having regard to the scale and nature of the proposal, there would be no likely significant effects on the Chilmark Quarries Bat SAC or the Hampshire Avon SAC. Furthermore, the proposal falls below the de minimis threshold for Mandatory Biodiversity Net Gain and is therefore exempt from the statutory BNG requirements. </w:t>
      </w:r>
    </w:p>
    <w:p w14:paraId="0F3B60D2" w14:textId="77777777" w:rsidR="007147C3" w:rsidRPr="008E3759" w:rsidRDefault="007147C3" w:rsidP="008E3759">
      <w:pPr>
        <w:jc w:val="both"/>
        <w:rPr>
          <w:rFonts w:ascii="Arial" w:hAnsi="Arial" w:cs="Arial"/>
          <w:sz w:val="22"/>
          <w:szCs w:val="22"/>
        </w:rPr>
      </w:pPr>
    </w:p>
    <w:p w14:paraId="7E0DA81C" w14:textId="13E8FBD3" w:rsidR="007147C3" w:rsidRPr="008E3759" w:rsidRDefault="007147C3" w:rsidP="008E3759">
      <w:pPr>
        <w:jc w:val="both"/>
        <w:rPr>
          <w:rFonts w:ascii="Arial" w:hAnsi="Arial" w:cs="Arial"/>
          <w:sz w:val="22"/>
          <w:szCs w:val="22"/>
        </w:rPr>
      </w:pPr>
      <w:r w:rsidRPr="008E3759">
        <w:rPr>
          <w:rFonts w:ascii="Arial" w:hAnsi="Arial" w:cs="Arial"/>
          <w:sz w:val="22"/>
          <w:szCs w:val="22"/>
        </w:rPr>
        <w:t>Subject to compliance with the submitted ecological documents and implementation of the ecological enhancement measures, the proposal is considered to accord with Core Policy 50 of the Wiltshire Core Strategy and the relevant provisions of the NPPF</w:t>
      </w:r>
      <w:r w:rsidR="00012D46">
        <w:rPr>
          <w:rFonts w:ascii="Arial" w:hAnsi="Arial" w:cs="Arial"/>
          <w:sz w:val="22"/>
          <w:szCs w:val="22"/>
        </w:rPr>
        <w:t>.</w:t>
      </w:r>
    </w:p>
    <w:p w14:paraId="789760B7" w14:textId="77777777" w:rsidR="00316C37" w:rsidRPr="008E3759" w:rsidRDefault="00316C37" w:rsidP="008E3759">
      <w:pPr>
        <w:jc w:val="both"/>
        <w:rPr>
          <w:rFonts w:ascii="Arial" w:hAnsi="Arial" w:cs="Arial"/>
          <w:i/>
          <w:iCs/>
          <w:color w:val="FF0000"/>
          <w:sz w:val="22"/>
          <w:szCs w:val="22"/>
        </w:rPr>
      </w:pPr>
    </w:p>
    <w:p w14:paraId="4E92ABD9" w14:textId="4027C967" w:rsidR="009613A4" w:rsidRPr="008E3759" w:rsidRDefault="009613A4" w:rsidP="008E3759">
      <w:pPr>
        <w:pStyle w:val="Heading2"/>
        <w:numPr>
          <w:ilvl w:val="0"/>
          <w:numId w:val="0"/>
        </w:numPr>
        <w:spacing w:line="240" w:lineRule="auto"/>
        <w:jc w:val="both"/>
        <w:rPr>
          <w:rFonts w:cs="Arial"/>
          <w:szCs w:val="22"/>
        </w:rPr>
      </w:pPr>
      <w:r w:rsidRPr="008E3759">
        <w:rPr>
          <w:rFonts w:cs="Arial"/>
          <w:szCs w:val="22"/>
        </w:rPr>
        <w:t xml:space="preserve">Flood Risk </w:t>
      </w:r>
    </w:p>
    <w:p w14:paraId="6BD770EE" w14:textId="774C2B58" w:rsidR="00532780" w:rsidRPr="008E3759" w:rsidRDefault="00532780" w:rsidP="008E3759">
      <w:pPr>
        <w:pStyle w:val="Heading3"/>
        <w:numPr>
          <w:ilvl w:val="0"/>
          <w:numId w:val="0"/>
        </w:numPr>
        <w:spacing w:line="240" w:lineRule="auto"/>
        <w:jc w:val="both"/>
        <w:rPr>
          <w:rFonts w:cs="Arial"/>
          <w:szCs w:val="22"/>
        </w:rPr>
      </w:pPr>
    </w:p>
    <w:p w14:paraId="43145724" w14:textId="77777777" w:rsidR="00B80F03" w:rsidRPr="008E3759" w:rsidRDefault="00B80F03"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7E5FE381" w14:textId="77777777" w:rsidR="00B80F03" w:rsidRPr="008E3759" w:rsidRDefault="00B80F03" w:rsidP="008E3759">
      <w:pPr>
        <w:jc w:val="both"/>
        <w:rPr>
          <w:rFonts w:ascii="Arial" w:hAnsi="Arial" w:cs="Arial"/>
          <w:color w:val="000000" w:themeColor="text1"/>
          <w:sz w:val="22"/>
          <w:szCs w:val="22"/>
        </w:rPr>
      </w:pPr>
    </w:p>
    <w:p w14:paraId="3FA7CD7D" w14:textId="77777777" w:rsidR="00B80F03" w:rsidRPr="008E3759" w:rsidRDefault="00B80F03"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 xml:space="preserve">Policies F4-F8 of the NPPF require flood risk to be </w:t>
      </w:r>
      <w:proofErr w:type="gramStart"/>
      <w:r w:rsidRPr="008E3759">
        <w:rPr>
          <w:rFonts w:ascii="Arial" w:hAnsi="Arial" w:cs="Arial"/>
          <w:color w:val="000000" w:themeColor="text1"/>
          <w:sz w:val="22"/>
          <w:szCs w:val="22"/>
        </w:rPr>
        <w:t>taken into account</w:t>
      </w:r>
      <w:proofErr w:type="gramEnd"/>
      <w:r w:rsidRPr="008E3759">
        <w:rPr>
          <w:rFonts w:ascii="Arial" w:hAnsi="Arial" w:cs="Arial"/>
          <w:color w:val="000000" w:themeColor="text1"/>
          <w:sz w:val="22"/>
          <w:szCs w:val="22"/>
        </w:rPr>
        <w:t xml:space="preserve"> in planning decisions and seek to ensure that development is safe for its lifetime, does not increase flood risk elsewhere and incorporates appropriate drainage measures.</w:t>
      </w:r>
    </w:p>
    <w:p w14:paraId="2383178B" w14:textId="77777777" w:rsidR="00B80F03" w:rsidRPr="008E3759" w:rsidRDefault="00B80F03" w:rsidP="008E3759">
      <w:pPr>
        <w:jc w:val="both"/>
        <w:rPr>
          <w:rFonts w:ascii="Arial" w:hAnsi="Arial" w:cs="Arial"/>
          <w:color w:val="FF0000"/>
          <w:sz w:val="22"/>
          <w:szCs w:val="22"/>
        </w:rPr>
      </w:pPr>
    </w:p>
    <w:p w14:paraId="3CCDCDE4" w14:textId="11244586" w:rsidR="00012D46" w:rsidRPr="00B152C7" w:rsidRDefault="00012D46" w:rsidP="00012D46">
      <w:pPr>
        <w:jc w:val="both"/>
        <w:rPr>
          <w:rFonts w:ascii="Arial" w:hAnsi="Arial" w:cs="Arial"/>
          <w:color w:val="000000" w:themeColor="text1"/>
          <w:sz w:val="22"/>
          <w:szCs w:val="22"/>
        </w:rPr>
      </w:pPr>
      <w:r w:rsidRPr="00012D46">
        <w:rPr>
          <w:rFonts w:ascii="Arial" w:hAnsi="Arial" w:cs="Arial"/>
          <w:color w:val="000000" w:themeColor="text1"/>
          <w:sz w:val="22"/>
          <w:szCs w:val="22"/>
        </w:rPr>
        <w:lastRenderedPageBreak/>
        <w:t xml:space="preserve">The proposal relates solely to the demolition of an existing outbuilding and lean-to. No replacement structure is proposed, and the existing hardstanding is to be retained. Given the nature of the works, the proposal would have no adverse implications in respect of flood risk and </w:t>
      </w:r>
      <w:r w:rsidRPr="00B152C7">
        <w:rPr>
          <w:rFonts w:ascii="Arial" w:hAnsi="Arial" w:cs="Arial"/>
          <w:color w:val="000000" w:themeColor="text1"/>
          <w:sz w:val="22"/>
          <w:szCs w:val="22"/>
        </w:rPr>
        <w:t>complies with Core Policy 67 of the Wiltshire Core Strategy.</w:t>
      </w:r>
    </w:p>
    <w:p w14:paraId="69F5C588" w14:textId="77777777" w:rsidR="004B2F79" w:rsidRPr="00B152C7" w:rsidRDefault="004B2F79" w:rsidP="008E3759">
      <w:pPr>
        <w:jc w:val="both"/>
        <w:rPr>
          <w:rFonts w:ascii="Arial" w:hAnsi="Arial" w:cs="Arial"/>
          <w:i/>
          <w:iCs/>
          <w:color w:val="FF0000"/>
          <w:sz w:val="22"/>
          <w:szCs w:val="22"/>
        </w:rPr>
      </w:pPr>
    </w:p>
    <w:p w14:paraId="14A7F502" w14:textId="77777777" w:rsidR="003066D0" w:rsidRPr="00B152C7" w:rsidRDefault="00F7609E" w:rsidP="008E3759">
      <w:pPr>
        <w:pStyle w:val="Heading1"/>
        <w:numPr>
          <w:ilvl w:val="0"/>
          <w:numId w:val="0"/>
        </w:numPr>
        <w:spacing w:line="240" w:lineRule="auto"/>
        <w:jc w:val="both"/>
        <w:rPr>
          <w:rFonts w:cs="Arial"/>
          <w:szCs w:val="22"/>
        </w:rPr>
      </w:pPr>
      <w:r w:rsidRPr="00B152C7">
        <w:rPr>
          <w:rFonts w:cs="Arial"/>
          <w:szCs w:val="22"/>
        </w:rPr>
        <w:t>PLANNING BALANCE AND CONCLUSION</w:t>
      </w:r>
    </w:p>
    <w:p w14:paraId="0A6F1835" w14:textId="77777777" w:rsidR="00937DAE" w:rsidRPr="00B152C7" w:rsidRDefault="00937DAE" w:rsidP="008E3759">
      <w:pPr>
        <w:jc w:val="both"/>
        <w:rPr>
          <w:rFonts w:ascii="Arial" w:hAnsi="Arial" w:cs="Arial"/>
          <w:sz w:val="22"/>
          <w:szCs w:val="22"/>
        </w:rPr>
      </w:pPr>
    </w:p>
    <w:p w14:paraId="231CDF23" w14:textId="77777777" w:rsidR="009817A4" w:rsidRPr="00B152C7" w:rsidRDefault="009817A4" w:rsidP="008E3759">
      <w:pPr>
        <w:jc w:val="both"/>
        <w:rPr>
          <w:rFonts w:ascii="Arial" w:hAnsi="Arial" w:cs="Arial"/>
          <w:sz w:val="22"/>
          <w:szCs w:val="22"/>
        </w:rPr>
      </w:pPr>
      <w:r w:rsidRPr="00B152C7">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p>
    <w:p w14:paraId="25A90FDE" w14:textId="77777777" w:rsidR="009817A4" w:rsidRPr="00B152C7" w:rsidRDefault="009817A4" w:rsidP="008E3759">
      <w:pPr>
        <w:jc w:val="both"/>
        <w:rPr>
          <w:rFonts w:ascii="Arial" w:hAnsi="Arial" w:cs="Arial"/>
          <w:sz w:val="22"/>
          <w:szCs w:val="22"/>
        </w:rPr>
      </w:pPr>
    </w:p>
    <w:p w14:paraId="0CFE6A10" w14:textId="0EC08E42" w:rsidR="00B46C9C" w:rsidRPr="00B46C9C" w:rsidRDefault="00384E3E" w:rsidP="00B46C9C">
      <w:pPr>
        <w:jc w:val="both"/>
        <w:rPr>
          <w:rFonts w:ascii="Arial" w:hAnsi="Arial" w:cs="Arial"/>
          <w:sz w:val="22"/>
          <w:szCs w:val="22"/>
        </w:rPr>
      </w:pPr>
      <w:r w:rsidRPr="00B152C7">
        <w:rPr>
          <w:rFonts w:ascii="Arial" w:hAnsi="Arial" w:cs="Arial"/>
          <w:sz w:val="22"/>
          <w:szCs w:val="22"/>
        </w:rPr>
        <w:t xml:space="preserve">The application relates solely to the demolition of a modern store outbuilding and attached lean-to of limited architectural, historic and visual merit. The structures make no positive contribution to the significance of the listed building, the conservation area or the wider landscape setting. Their removal would not result in harm to heritage assets, residential amenity, ecology or flood risk </w:t>
      </w:r>
      <w:r w:rsidR="00B152C7" w:rsidRPr="00B152C7">
        <w:rPr>
          <w:rFonts w:ascii="Arial" w:hAnsi="Arial" w:cs="Arial"/>
          <w:sz w:val="22"/>
          <w:szCs w:val="22"/>
        </w:rPr>
        <w:t>implica</w:t>
      </w:r>
      <w:r w:rsidRPr="00B152C7">
        <w:rPr>
          <w:rFonts w:ascii="Arial" w:hAnsi="Arial" w:cs="Arial"/>
          <w:sz w:val="22"/>
          <w:szCs w:val="22"/>
        </w:rPr>
        <w:t>tions.</w:t>
      </w:r>
      <w:r w:rsidR="00B46C9C">
        <w:rPr>
          <w:rFonts w:ascii="Arial" w:hAnsi="Arial" w:cs="Arial"/>
          <w:sz w:val="22"/>
          <w:szCs w:val="22"/>
        </w:rPr>
        <w:t xml:space="preserve"> </w:t>
      </w:r>
      <w:r w:rsidR="00B46C9C" w:rsidRPr="00B46C9C">
        <w:rPr>
          <w:rFonts w:ascii="Arial" w:hAnsi="Arial" w:cs="Arial"/>
          <w:sz w:val="22"/>
          <w:szCs w:val="22"/>
        </w:rPr>
        <w:t xml:space="preserve">A modest public benefit arises through the removal of modern structures and the improved </w:t>
      </w:r>
      <w:r w:rsidR="00DA79D7">
        <w:rPr>
          <w:rFonts w:ascii="Arial" w:hAnsi="Arial" w:cs="Arial"/>
          <w:sz w:val="22"/>
          <w:szCs w:val="22"/>
        </w:rPr>
        <w:t>visuals</w:t>
      </w:r>
      <w:r w:rsidR="00B46C9C" w:rsidRPr="00B46C9C">
        <w:rPr>
          <w:rFonts w:ascii="Arial" w:hAnsi="Arial" w:cs="Arial"/>
          <w:sz w:val="22"/>
          <w:szCs w:val="22"/>
        </w:rPr>
        <w:t xml:space="preserve"> of the retained historic boundary wall</w:t>
      </w:r>
      <w:r w:rsidR="00B46C9C">
        <w:rPr>
          <w:rFonts w:ascii="Arial" w:hAnsi="Arial" w:cs="Arial"/>
          <w:sz w:val="22"/>
          <w:szCs w:val="22"/>
        </w:rPr>
        <w:t>.</w:t>
      </w:r>
    </w:p>
    <w:p w14:paraId="22695AF3" w14:textId="1737A1E2" w:rsidR="00384E3E" w:rsidRPr="00B152C7" w:rsidRDefault="00384E3E" w:rsidP="00384E3E">
      <w:pPr>
        <w:jc w:val="both"/>
        <w:rPr>
          <w:rFonts w:ascii="Arial" w:hAnsi="Arial" w:cs="Arial"/>
          <w:sz w:val="22"/>
          <w:szCs w:val="22"/>
        </w:rPr>
      </w:pPr>
    </w:p>
    <w:p w14:paraId="3ED2E2B6" w14:textId="77777777" w:rsidR="00384E3E" w:rsidRPr="00B152C7" w:rsidRDefault="00384E3E" w:rsidP="00384E3E">
      <w:pPr>
        <w:jc w:val="both"/>
        <w:rPr>
          <w:rFonts w:ascii="Arial" w:hAnsi="Arial" w:cs="Arial"/>
          <w:sz w:val="22"/>
          <w:szCs w:val="22"/>
        </w:rPr>
      </w:pPr>
      <w:r w:rsidRPr="00B152C7">
        <w:rPr>
          <w:rFonts w:ascii="Arial" w:hAnsi="Arial" w:cs="Arial"/>
          <w:sz w:val="22"/>
          <w:szCs w:val="22"/>
        </w:rPr>
        <w:t>Subject to the recommended conditions, the proposal is considered to comply with Core Policies 50, 51, 57, 58, 67 and 69 of the Wiltshire Core Strategy, the provisions of the NPPF and the statutory duties contained within the Planning (Listed Buildings and Conservation Areas) Act 1990.</w:t>
      </w:r>
    </w:p>
    <w:p w14:paraId="377AE0F9" w14:textId="77777777" w:rsidR="001E66BF" w:rsidRPr="00B152C7" w:rsidRDefault="001E66BF" w:rsidP="008E3759">
      <w:pPr>
        <w:jc w:val="both"/>
        <w:rPr>
          <w:rFonts w:ascii="Arial" w:hAnsi="Arial" w:cs="Arial"/>
          <w:color w:val="000000" w:themeColor="text1"/>
          <w:sz w:val="22"/>
          <w:szCs w:val="22"/>
        </w:rPr>
      </w:pPr>
    </w:p>
    <w:p w14:paraId="0AF0250D" w14:textId="381828FD" w:rsidR="00F7609E" w:rsidRPr="00B152C7" w:rsidRDefault="00942BFA" w:rsidP="008E3759">
      <w:pPr>
        <w:jc w:val="both"/>
        <w:rPr>
          <w:rFonts w:ascii="Arial" w:hAnsi="Arial" w:cs="Arial"/>
          <w:b/>
          <w:bCs/>
          <w:color w:val="000000" w:themeColor="text1"/>
          <w:sz w:val="22"/>
          <w:szCs w:val="22"/>
        </w:rPr>
      </w:pPr>
      <w:r w:rsidRPr="00B152C7">
        <w:rPr>
          <w:rFonts w:ascii="Arial" w:hAnsi="Arial" w:cs="Arial"/>
          <w:b/>
          <w:bCs/>
          <w:color w:val="000000" w:themeColor="text1"/>
          <w:sz w:val="22"/>
          <w:szCs w:val="22"/>
        </w:rPr>
        <w:t>RECOMMENDATION</w:t>
      </w:r>
      <w:r w:rsidRPr="00B152C7">
        <w:rPr>
          <w:rFonts w:ascii="Arial" w:hAnsi="Arial" w:cs="Arial"/>
          <w:color w:val="000000" w:themeColor="text1"/>
          <w:sz w:val="22"/>
          <w:szCs w:val="22"/>
        </w:rPr>
        <w:t>:</w:t>
      </w:r>
      <w:r w:rsidR="00531A7B" w:rsidRPr="00B152C7">
        <w:rPr>
          <w:rFonts w:ascii="Arial" w:hAnsi="Arial" w:cs="Arial"/>
          <w:color w:val="000000" w:themeColor="text1"/>
          <w:sz w:val="22"/>
          <w:szCs w:val="22"/>
        </w:rPr>
        <w:t xml:space="preserve"> </w:t>
      </w:r>
      <w:r w:rsidRPr="00B152C7">
        <w:rPr>
          <w:rFonts w:ascii="Arial" w:hAnsi="Arial" w:cs="Arial"/>
          <w:b/>
          <w:bCs/>
          <w:color w:val="000000" w:themeColor="text1"/>
          <w:sz w:val="22"/>
          <w:szCs w:val="22"/>
        </w:rPr>
        <w:t xml:space="preserve">That Planning Permission be GRANTED, subject </w:t>
      </w:r>
      <w:r w:rsidR="00FD4FDF" w:rsidRPr="00B152C7">
        <w:rPr>
          <w:rFonts w:ascii="Arial" w:hAnsi="Arial" w:cs="Arial"/>
          <w:b/>
          <w:bCs/>
          <w:color w:val="000000" w:themeColor="text1"/>
          <w:sz w:val="22"/>
          <w:szCs w:val="22"/>
        </w:rPr>
        <w:t xml:space="preserve">to </w:t>
      </w:r>
      <w:r w:rsidRPr="00B152C7">
        <w:rPr>
          <w:rFonts w:ascii="Arial" w:hAnsi="Arial" w:cs="Arial"/>
          <w:b/>
          <w:bCs/>
          <w:color w:val="000000" w:themeColor="text1"/>
          <w:sz w:val="22"/>
          <w:szCs w:val="22"/>
        </w:rPr>
        <w:t xml:space="preserve">conditions </w:t>
      </w:r>
    </w:p>
    <w:p w14:paraId="731674A8" w14:textId="77777777" w:rsidR="00FD7398" w:rsidRPr="00B152C7" w:rsidRDefault="00FD7398" w:rsidP="008E3759">
      <w:pPr>
        <w:jc w:val="both"/>
        <w:rPr>
          <w:rFonts w:ascii="Arial" w:hAnsi="Arial" w:cs="Arial"/>
          <w:b/>
          <w:bCs/>
          <w:color w:val="000000" w:themeColor="text1"/>
          <w:sz w:val="22"/>
          <w:szCs w:val="22"/>
        </w:rPr>
      </w:pPr>
    </w:p>
    <w:p w14:paraId="3DCD396F" w14:textId="77777777" w:rsidR="00FD7398" w:rsidRPr="008E3759" w:rsidRDefault="00FD7398" w:rsidP="008E3759">
      <w:pPr>
        <w:ind w:right="-567"/>
        <w:jc w:val="both"/>
        <w:rPr>
          <w:rFonts w:ascii="Arial" w:hAnsi="Arial" w:cs="Arial"/>
          <w:b/>
          <w:bCs/>
          <w:color w:val="000000" w:themeColor="text1"/>
          <w:sz w:val="22"/>
          <w:szCs w:val="22"/>
        </w:rPr>
      </w:pPr>
      <w:r w:rsidRPr="00B152C7">
        <w:rPr>
          <w:rFonts w:ascii="Arial" w:hAnsi="Arial" w:cs="Arial"/>
          <w:color w:val="000000" w:themeColor="text1"/>
          <w:sz w:val="22"/>
          <w:szCs w:val="22"/>
        </w:rPr>
        <w:t>1. The development hereby permitted shall be begun before the expiration of three</w:t>
      </w:r>
      <w:r w:rsidRPr="00B152C7">
        <w:rPr>
          <w:rFonts w:ascii="Arial" w:hAnsi="Arial" w:cs="Arial"/>
          <w:color w:val="000000" w:themeColor="text1"/>
          <w:sz w:val="22"/>
          <w:szCs w:val="22"/>
        </w:rPr>
        <w:cr/>
        <w:t>years from the date of this permission.</w:t>
      </w:r>
    </w:p>
    <w:p w14:paraId="052135D0" w14:textId="77777777" w:rsidR="00FD7398" w:rsidRPr="008E3759" w:rsidRDefault="00FD7398" w:rsidP="008E3759">
      <w:pPr>
        <w:pStyle w:val="ListParagraph"/>
        <w:ind w:left="273" w:right="-567"/>
        <w:jc w:val="both"/>
        <w:rPr>
          <w:rFonts w:ascii="Arial" w:hAnsi="Arial" w:cs="Arial"/>
          <w:b/>
          <w:bCs/>
          <w:color w:val="000000" w:themeColor="text1"/>
          <w:sz w:val="22"/>
          <w:szCs w:val="22"/>
        </w:rPr>
      </w:pPr>
    </w:p>
    <w:p w14:paraId="661A21E9" w14:textId="77777777" w:rsidR="00FD7398" w:rsidRPr="008E3759" w:rsidRDefault="00FD7398" w:rsidP="008E3759">
      <w:pPr>
        <w:ind w:right="-567"/>
        <w:jc w:val="both"/>
        <w:rPr>
          <w:rFonts w:ascii="Arial" w:hAnsi="Arial" w:cs="Arial"/>
          <w:b/>
          <w:bCs/>
          <w:color w:val="000000" w:themeColor="text1"/>
          <w:sz w:val="22"/>
          <w:szCs w:val="22"/>
        </w:rPr>
      </w:pPr>
      <w:r w:rsidRPr="008E3759">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1393CE13" w14:textId="77777777" w:rsidR="00FD7398" w:rsidRPr="008E3759" w:rsidRDefault="00FD7398" w:rsidP="008E3759">
      <w:pPr>
        <w:ind w:left="273" w:right="-567"/>
        <w:jc w:val="both"/>
        <w:rPr>
          <w:rFonts w:ascii="Arial" w:hAnsi="Arial" w:cs="Arial"/>
          <w:b/>
          <w:bCs/>
          <w:color w:val="000000" w:themeColor="text1"/>
          <w:sz w:val="22"/>
          <w:szCs w:val="22"/>
        </w:rPr>
      </w:pPr>
    </w:p>
    <w:p w14:paraId="28556DFE" w14:textId="77777777" w:rsidR="00FD7398" w:rsidRPr="008E3759" w:rsidRDefault="00FD7398" w:rsidP="008E3759">
      <w:pPr>
        <w:ind w:right="-567"/>
        <w:jc w:val="both"/>
        <w:rPr>
          <w:rFonts w:ascii="Arial" w:hAnsi="Arial" w:cs="Arial"/>
          <w:b/>
          <w:bCs/>
          <w:color w:val="000000" w:themeColor="text1"/>
          <w:sz w:val="22"/>
          <w:szCs w:val="22"/>
        </w:rPr>
      </w:pPr>
      <w:r w:rsidRPr="008E3759">
        <w:rPr>
          <w:rFonts w:ascii="Arial" w:hAnsi="Arial" w:cs="Arial"/>
          <w:color w:val="000000" w:themeColor="text1"/>
          <w:sz w:val="22"/>
          <w:szCs w:val="22"/>
        </w:rPr>
        <w:t>2. The development hereby permitted shall be carried out in accordance with the</w:t>
      </w:r>
      <w:r w:rsidRPr="008E3759">
        <w:rPr>
          <w:rFonts w:ascii="Arial" w:hAnsi="Arial" w:cs="Arial"/>
          <w:color w:val="000000" w:themeColor="text1"/>
          <w:sz w:val="22"/>
          <w:szCs w:val="22"/>
        </w:rPr>
        <w:cr/>
        <w:t>following approved plans and documents:</w:t>
      </w:r>
    </w:p>
    <w:p w14:paraId="706980DD" w14:textId="77777777" w:rsidR="00FD7398" w:rsidRPr="008E3759" w:rsidRDefault="00FD7398" w:rsidP="008E3759">
      <w:pPr>
        <w:pStyle w:val="ListParagraph"/>
        <w:ind w:left="273" w:right="-567"/>
        <w:jc w:val="both"/>
        <w:rPr>
          <w:rFonts w:ascii="Arial" w:hAnsi="Arial" w:cs="Arial"/>
          <w:color w:val="000000" w:themeColor="text1"/>
          <w:sz w:val="22"/>
          <w:szCs w:val="22"/>
        </w:rPr>
      </w:pPr>
    </w:p>
    <w:p w14:paraId="7A221068" w14:textId="0028AB59" w:rsidR="00FD7398" w:rsidRPr="008E3759" w:rsidRDefault="00FD7398" w:rsidP="008E3759">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 xml:space="preserve">Application form received </w:t>
      </w:r>
      <w:r w:rsidR="001806D9" w:rsidRPr="008E3759">
        <w:rPr>
          <w:rFonts w:ascii="Arial" w:hAnsi="Arial" w:cs="Arial"/>
          <w:color w:val="000000" w:themeColor="text1"/>
          <w:sz w:val="22"/>
          <w:szCs w:val="22"/>
        </w:rPr>
        <w:t>31/07/2026</w:t>
      </w:r>
    </w:p>
    <w:p w14:paraId="1E967D1A" w14:textId="79B32570" w:rsidR="00661CBC" w:rsidRPr="008E3759" w:rsidRDefault="006B30B2" w:rsidP="008E3759">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 xml:space="preserve">Site location plan and block plan </w:t>
      </w:r>
      <w:r w:rsidR="00661CBC" w:rsidRPr="008E3759">
        <w:rPr>
          <w:rFonts w:ascii="Arial" w:hAnsi="Arial" w:cs="Arial"/>
          <w:color w:val="000000" w:themeColor="text1"/>
          <w:sz w:val="22"/>
          <w:szCs w:val="22"/>
        </w:rPr>
        <w:t>Drg no</w:t>
      </w:r>
      <w:r w:rsidRPr="008E3759">
        <w:rPr>
          <w:rFonts w:ascii="Arial" w:hAnsi="Arial" w:cs="Arial"/>
          <w:sz w:val="22"/>
          <w:szCs w:val="22"/>
        </w:rPr>
        <w:t xml:space="preserve"> </w:t>
      </w:r>
      <w:r w:rsidRPr="008E3759">
        <w:rPr>
          <w:rFonts w:ascii="Arial" w:hAnsi="Arial" w:cs="Arial"/>
          <w:color w:val="000000" w:themeColor="text1"/>
          <w:sz w:val="22"/>
          <w:szCs w:val="22"/>
        </w:rPr>
        <w:t>3875 – 400 Rev B</w:t>
      </w:r>
      <w:r w:rsidR="00661CBC" w:rsidRPr="008E3759">
        <w:rPr>
          <w:rFonts w:ascii="Arial" w:hAnsi="Arial" w:cs="Arial"/>
          <w:color w:val="000000" w:themeColor="text1"/>
          <w:sz w:val="22"/>
          <w:szCs w:val="22"/>
        </w:rPr>
        <w:t xml:space="preserve"> received 06/08/2026</w:t>
      </w:r>
    </w:p>
    <w:p w14:paraId="7D0842FF" w14:textId="5194E66A" w:rsidR="0099634E" w:rsidRPr="008E3759" w:rsidRDefault="0099634E" w:rsidP="008E3759">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Proposed plans Drg no 402 Rev A received 08/07/2026</w:t>
      </w:r>
    </w:p>
    <w:p w14:paraId="795C774F" w14:textId="1DCA0A50" w:rsidR="00261FF6" w:rsidRPr="008E3759" w:rsidRDefault="00261FF6" w:rsidP="008E3759">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 xml:space="preserve">Existing and proposed elevations north west  and north east Drg no 3875 </w:t>
      </w:r>
      <w:r w:rsidR="006B6257" w:rsidRPr="008E3759">
        <w:rPr>
          <w:rFonts w:ascii="Arial" w:hAnsi="Arial" w:cs="Arial"/>
          <w:color w:val="000000" w:themeColor="text1"/>
          <w:sz w:val="22"/>
          <w:szCs w:val="22"/>
        </w:rPr>
        <w:t>–</w:t>
      </w:r>
      <w:r w:rsidRPr="008E3759">
        <w:rPr>
          <w:rFonts w:ascii="Arial" w:hAnsi="Arial" w:cs="Arial"/>
          <w:color w:val="000000" w:themeColor="text1"/>
          <w:sz w:val="22"/>
          <w:szCs w:val="22"/>
        </w:rPr>
        <w:t xml:space="preserve"> 403</w:t>
      </w:r>
      <w:r w:rsidR="006B6257" w:rsidRPr="008E3759">
        <w:rPr>
          <w:rFonts w:ascii="Arial" w:hAnsi="Arial" w:cs="Arial"/>
          <w:color w:val="000000" w:themeColor="text1"/>
          <w:sz w:val="22"/>
          <w:szCs w:val="22"/>
        </w:rPr>
        <w:t xml:space="preserve"> received 08/07/2026</w:t>
      </w:r>
    </w:p>
    <w:p w14:paraId="36D78FD5" w14:textId="20A4C527" w:rsidR="00C07840" w:rsidRPr="008E3759" w:rsidRDefault="00F87A4A" w:rsidP="008E3759">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 xml:space="preserve">Existing and proposed south west </w:t>
      </w:r>
      <w:r w:rsidR="00C07840" w:rsidRPr="008E3759">
        <w:rPr>
          <w:rFonts w:ascii="Arial" w:hAnsi="Arial" w:cs="Arial"/>
          <w:color w:val="000000" w:themeColor="text1"/>
          <w:sz w:val="22"/>
          <w:szCs w:val="22"/>
        </w:rPr>
        <w:t xml:space="preserve">Drg no </w:t>
      </w:r>
      <w:r w:rsidRPr="008E3759">
        <w:rPr>
          <w:rFonts w:ascii="Arial" w:hAnsi="Arial" w:cs="Arial"/>
          <w:color w:val="000000" w:themeColor="text1"/>
          <w:sz w:val="22"/>
          <w:szCs w:val="22"/>
        </w:rPr>
        <w:t>3875 - 404</w:t>
      </w:r>
      <w:r w:rsidR="006B6257" w:rsidRPr="008E3759">
        <w:rPr>
          <w:rFonts w:ascii="Arial" w:hAnsi="Arial" w:cs="Arial"/>
          <w:color w:val="000000" w:themeColor="text1"/>
          <w:sz w:val="22"/>
          <w:szCs w:val="22"/>
        </w:rPr>
        <w:t xml:space="preserve"> received 08/07/2026</w:t>
      </w:r>
    </w:p>
    <w:p w14:paraId="6F63002C" w14:textId="481FF6E4" w:rsidR="0001697F" w:rsidRDefault="0001697F" w:rsidP="008E3759">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 xml:space="preserve">Preliminary roost assessment by </w:t>
      </w:r>
      <w:proofErr w:type="spellStart"/>
      <w:r w:rsidRPr="008E3759">
        <w:rPr>
          <w:rFonts w:ascii="Arial" w:hAnsi="Arial" w:cs="Arial"/>
          <w:color w:val="000000" w:themeColor="text1"/>
          <w:sz w:val="22"/>
          <w:szCs w:val="22"/>
        </w:rPr>
        <w:t>Fenswood</w:t>
      </w:r>
      <w:proofErr w:type="spellEnd"/>
      <w:r w:rsidRPr="008E3759">
        <w:rPr>
          <w:rFonts w:ascii="Arial" w:hAnsi="Arial" w:cs="Arial"/>
          <w:color w:val="000000" w:themeColor="text1"/>
          <w:sz w:val="22"/>
          <w:szCs w:val="22"/>
        </w:rPr>
        <w:t xml:space="preserve"> Ecology received 08/07/2026</w:t>
      </w:r>
    </w:p>
    <w:p w14:paraId="7C5271DA" w14:textId="764D6931" w:rsidR="00DA79D7" w:rsidRDefault="00DA79D7" w:rsidP="008E3759">
      <w:pPr>
        <w:ind w:right="-567"/>
        <w:jc w:val="both"/>
        <w:rPr>
          <w:rFonts w:ascii="Arial" w:hAnsi="Arial" w:cs="Arial"/>
          <w:color w:val="000000" w:themeColor="text1"/>
          <w:sz w:val="22"/>
          <w:szCs w:val="22"/>
        </w:rPr>
      </w:pPr>
      <w:r>
        <w:rPr>
          <w:rFonts w:ascii="Arial" w:hAnsi="Arial" w:cs="Arial"/>
          <w:color w:val="000000" w:themeColor="text1"/>
          <w:sz w:val="22"/>
          <w:szCs w:val="22"/>
        </w:rPr>
        <w:t xml:space="preserve">Ecology enhancements Drg no </w:t>
      </w:r>
      <w:r w:rsidR="006E79B2" w:rsidRPr="008E3759">
        <w:rPr>
          <w:rFonts w:ascii="Arial" w:hAnsi="Arial" w:cs="Arial"/>
          <w:color w:val="000000" w:themeColor="text1"/>
          <w:sz w:val="22"/>
          <w:szCs w:val="22"/>
        </w:rPr>
        <w:t>3875 - 4</w:t>
      </w:r>
      <w:r w:rsidR="00006037">
        <w:rPr>
          <w:rFonts w:ascii="Arial" w:hAnsi="Arial" w:cs="Arial"/>
          <w:color w:val="000000" w:themeColor="text1"/>
          <w:sz w:val="22"/>
          <w:szCs w:val="22"/>
        </w:rPr>
        <w:t>10</w:t>
      </w:r>
      <w:r w:rsidR="006E79B2" w:rsidRPr="008E3759">
        <w:rPr>
          <w:rFonts w:ascii="Arial" w:hAnsi="Arial" w:cs="Arial"/>
          <w:color w:val="000000" w:themeColor="text1"/>
          <w:sz w:val="22"/>
          <w:szCs w:val="22"/>
        </w:rPr>
        <w:t xml:space="preserve"> received</w:t>
      </w:r>
      <w:r w:rsidR="006E79B2">
        <w:rPr>
          <w:rFonts w:ascii="Arial" w:hAnsi="Arial" w:cs="Arial"/>
          <w:color w:val="000000" w:themeColor="text1"/>
          <w:sz w:val="22"/>
          <w:szCs w:val="22"/>
        </w:rPr>
        <w:t xml:space="preserve"> 28/09/2026</w:t>
      </w:r>
    </w:p>
    <w:p w14:paraId="439CC527" w14:textId="74D4F887" w:rsidR="003312CE" w:rsidRPr="008E3759" w:rsidRDefault="003312CE" w:rsidP="008E3759">
      <w:pPr>
        <w:ind w:right="-567"/>
        <w:jc w:val="both"/>
        <w:rPr>
          <w:rFonts w:ascii="Arial" w:hAnsi="Arial" w:cs="Arial"/>
          <w:color w:val="000000" w:themeColor="text1"/>
          <w:sz w:val="22"/>
          <w:szCs w:val="22"/>
        </w:rPr>
      </w:pPr>
      <w:r>
        <w:rPr>
          <w:rFonts w:ascii="Arial" w:hAnsi="Arial" w:cs="Arial"/>
          <w:color w:val="000000" w:themeColor="text1"/>
          <w:sz w:val="22"/>
          <w:szCs w:val="22"/>
        </w:rPr>
        <w:t xml:space="preserve">Details of bird and bat box provided by email from </w:t>
      </w:r>
      <w:r w:rsidR="00F9284B" w:rsidRPr="00F9284B">
        <w:rPr>
          <w:rFonts w:ascii="Arial" w:hAnsi="Arial" w:cs="Arial"/>
          <w:color w:val="000000" w:themeColor="text1"/>
          <w:sz w:val="22"/>
          <w:szCs w:val="22"/>
        </w:rPr>
        <w:t>Dolman Building Surveyors Limited Liability Partnership</w:t>
      </w:r>
      <w:r w:rsidR="00F9284B">
        <w:rPr>
          <w:rFonts w:ascii="Arial" w:hAnsi="Arial" w:cs="Arial"/>
          <w:color w:val="000000" w:themeColor="text1"/>
          <w:sz w:val="22"/>
          <w:szCs w:val="22"/>
        </w:rPr>
        <w:t xml:space="preserve"> received 30/09/2026</w:t>
      </w:r>
    </w:p>
    <w:p w14:paraId="07DC6251" w14:textId="77777777" w:rsidR="00FD7398" w:rsidRPr="00FD4D88" w:rsidRDefault="00FD7398" w:rsidP="008E3759">
      <w:pPr>
        <w:ind w:right="-567"/>
        <w:jc w:val="both"/>
        <w:rPr>
          <w:rFonts w:ascii="Arial" w:hAnsi="Arial" w:cs="Arial"/>
          <w:color w:val="000000" w:themeColor="text1"/>
          <w:sz w:val="22"/>
          <w:szCs w:val="22"/>
        </w:rPr>
      </w:pPr>
    </w:p>
    <w:p w14:paraId="2CB46CB5" w14:textId="77777777" w:rsidR="00FD7398" w:rsidRPr="00FD4D88" w:rsidRDefault="00FD7398" w:rsidP="008E3759">
      <w:pPr>
        <w:ind w:right="-567"/>
        <w:jc w:val="both"/>
        <w:rPr>
          <w:rFonts w:ascii="Arial" w:hAnsi="Arial" w:cs="Arial"/>
          <w:color w:val="000000" w:themeColor="text1"/>
          <w:sz w:val="22"/>
          <w:szCs w:val="22"/>
        </w:rPr>
      </w:pPr>
      <w:r w:rsidRPr="00FD4D88">
        <w:rPr>
          <w:rFonts w:ascii="Arial" w:hAnsi="Arial" w:cs="Arial"/>
          <w:color w:val="000000" w:themeColor="text1"/>
          <w:sz w:val="22"/>
          <w:szCs w:val="22"/>
        </w:rPr>
        <w:t xml:space="preserve">REASON: For the avoidance of doubt and in the interests of proper planning </w:t>
      </w:r>
    </w:p>
    <w:p w14:paraId="20BB26D6" w14:textId="77777777" w:rsidR="00FD7398" w:rsidRPr="00FD4D88" w:rsidRDefault="00FD7398" w:rsidP="008E3759">
      <w:pPr>
        <w:ind w:right="-567"/>
        <w:jc w:val="both"/>
        <w:rPr>
          <w:rFonts w:ascii="Arial" w:hAnsi="Arial" w:cs="Arial"/>
          <w:color w:val="000000" w:themeColor="text1"/>
          <w:sz w:val="22"/>
          <w:szCs w:val="22"/>
        </w:rPr>
      </w:pPr>
    </w:p>
    <w:p w14:paraId="1107EA94" w14:textId="77777777" w:rsidR="0086317F" w:rsidRPr="0086317F" w:rsidRDefault="00FD7398" w:rsidP="0086317F">
      <w:pPr>
        <w:ind w:right="-567"/>
        <w:jc w:val="both"/>
        <w:rPr>
          <w:rFonts w:ascii="Arial" w:hAnsi="Arial" w:cs="Arial"/>
          <w:color w:val="000000" w:themeColor="text1"/>
          <w:sz w:val="22"/>
          <w:szCs w:val="22"/>
        </w:rPr>
      </w:pPr>
      <w:r w:rsidRPr="00FD4D88">
        <w:rPr>
          <w:rFonts w:ascii="Arial" w:hAnsi="Arial" w:cs="Arial"/>
          <w:color w:val="000000" w:themeColor="text1"/>
          <w:sz w:val="22"/>
          <w:szCs w:val="22"/>
        </w:rPr>
        <w:t xml:space="preserve">3. </w:t>
      </w:r>
      <w:r w:rsidR="0086317F" w:rsidRPr="0086317F">
        <w:rPr>
          <w:rFonts w:ascii="Arial" w:hAnsi="Arial" w:cs="Arial"/>
          <w:color w:val="000000" w:themeColor="text1"/>
          <w:sz w:val="22"/>
          <w:szCs w:val="22"/>
        </w:rPr>
        <w:t xml:space="preserve">The development shall be carried out in strict accordance with the recommendations and measures contained within the Preliminary Roost Assessment prepared by </w:t>
      </w:r>
      <w:proofErr w:type="spellStart"/>
      <w:r w:rsidR="0086317F" w:rsidRPr="0086317F">
        <w:rPr>
          <w:rFonts w:ascii="Arial" w:hAnsi="Arial" w:cs="Arial"/>
          <w:color w:val="000000" w:themeColor="text1"/>
          <w:sz w:val="22"/>
          <w:szCs w:val="22"/>
        </w:rPr>
        <w:t>Fenswood</w:t>
      </w:r>
      <w:proofErr w:type="spellEnd"/>
      <w:r w:rsidR="0086317F" w:rsidRPr="0086317F">
        <w:rPr>
          <w:rFonts w:ascii="Arial" w:hAnsi="Arial" w:cs="Arial"/>
          <w:color w:val="000000" w:themeColor="text1"/>
          <w:sz w:val="22"/>
          <w:szCs w:val="22"/>
        </w:rPr>
        <w:t xml:space="preserve"> Ecology dated July 2026, the ecological enhancement measures shown on approved drawing 3875-410, and the bat and bird box details submitted by Dolman Building Surveyors LLP on 30/09/2026. The approved measures shall be implemented prior to the completion of the development and thereafter retained for the lifetime of the development.</w:t>
      </w:r>
    </w:p>
    <w:p w14:paraId="579B5CC1" w14:textId="77BEE70F" w:rsidR="00FD7398" w:rsidRPr="00FD4D88" w:rsidRDefault="00FD7398" w:rsidP="0086317F">
      <w:pPr>
        <w:ind w:right="-567"/>
        <w:jc w:val="both"/>
        <w:rPr>
          <w:rFonts w:ascii="Arial" w:hAnsi="Arial" w:cs="Arial"/>
          <w:color w:val="000000" w:themeColor="text1"/>
          <w:sz w:val="22"/>
          <w:szCs w:val="22"/>
        </w:rPr>
      </w:pPr>
    </w:p>
    <w:p w14:paraId="7E424F9F" w14:textId="77777777" w:rsidR="00FD7398" w:rsidRPr="00FD4D88" w:rsidRDefault="00FD7398" w:rsidP="008E3759">
      <w:pPr>
        <w:ind w:right="-567"/>
        <w:jc w:val="both"/>
        <w:rPr>
          <w:rFonts w:ascii="Arial" w:hAnsi="Arial" w:cs="Arial"/>
          <w:color w:val="000000" w:themeColor="text1"/>
          <w:sz w:val="22"/>
          <w:szCs w:val="22"/>
        </w:rPr>
      </w:pPr>
      <w:r w:rsidRPr="00FD4D88">
        <w:rPr>
          <w:rFonts w:ascii="Arial" w:hAnsi="Arial" w:cs="Arial"/>
          <w:color w:val="000000" w:themeColor="text1"/>
          <w:sz w:val="22"/>
          <w:szCs w:val="22"/>
        </w:rPr>
        <w:t>REASON: To ensure adequate protection and mitigation for protected species</w:t>
      </w:r>
    </w:p>
    <w:p w14:paraId="1E3DA41A" w14:textId="77777777" w:rsidR="00FD7398" w:rsidRPr="00FD4D88" w:rsidRDefault="00FD7398" w:rsidP="008E3759">
      <w:pPr>
        <w:jc w:val="both"/>
        <w:rPr>
          <w:rFonts w:ascii="Arial" w:hAnsi="Arial" w:cs="Arial"/>
          <w:b/>
          <w:bCs/>
          <w:color w:val="000000" w:themeColor="text1"/>
          <w:sz w:val="22"/>
          <w:szCs w:val="22"/>
        </w:rPr>
      </w:pPr>
    </w:p>
    <w:p w14:paraId="7D10DFD6" w14:textId="57EDF5B0" w:rsidR="0013112F" w:rsidRPr="008E3759" w:rsidRDefault="00385ABE" w:rsidP="008E3759">
      <w:pPr>
        <w:jc w:val="both"/>
        <w:rPr>
          <w:rFonts w:ascii="Arial" w:hAnsi="Arial" w:cs="Arial"/>
          <w:color w:val="000000" w:themeColor="text1"/>
          <w:sz w:val="22"/>
          <w:szCs w:val="22"/>
        </w:rPr>
      </w:pPr>
      <w:r w:rsidRPr="00FD4D88">
        <w:rPr>
          <w:rFonts w:ascii="Arial" w:hAnsi="Arial" w:cs="Arial"/>
          <w:color w:val="000000" w:themeColor="text1"/>
          <w:sz w:val="22"/>
          <w:szCs w:val="22"/>
        </w:rPr>
        <w:lastRenderedPageBreak/>
        <w:t xml:space="preserve">4. </w:t>
      </w:r>
      <w:r w:rsidR="0013112F" w:rsidRPr="00FD4D88">
        <w:rPr>
          <w:rFonts w:ascii="Arial" w:hAnsi="Arial" w:cs="Arial"/>
          <w:color w:val="000000" w:themeColor="text1"/>
          <w:sz w:val="22"/>
          <w:szCs w:val="22"/>
        </w:rPr>
        <w:t>No construction</w:t>
      </w:r>
      <w:r w:rsidR="009A3EE8">
        <w:rPr>
          <w:rFonts w:ascii="Arial" w:hAnsi="Arial" w:cs="Arial"/>
          <w:color w:val="000000" w:themeColor="text1"/>
          <w:sz w:val="22"/>
          <w:szCs w:val="22"/>
        </w:rPr>
        <w:t>/demolition</w:t>
      </w:r>
      <w:r w:rsidR="0013112F" w:rsidRPr="00FD4D88">
        <w:rPr>
          <w:rFonts w:ascii="Arial" w:hAnsi="Arial" w:cs="Arial"/>
          <w:color w:val="000000" w:themeColor="text1"/>
          <w:sz w:val="22"/>
          <w:szCs w:val="22"/>
        </w:rPr>
        <w:t xml:space="preserve"> works shall take place on Sundays or Public Holidays or outside the hours of 08:00 to 18:00 Monday to Friday and 08:00 to 13:00 on Saturdays</w:t>
      </w:r>
      <w:r w:rsidR="0013112F" w:rsidRPr="008E3759">
        <w:rPr>
          <w:rFonts w:ascii="Arial" w:hAnsi="Arial" w:cs="Arial"/>
          <w:color w:val="000000" w:themeColor="text1"/>
          <w:sz w:val="22"/>
          <w:szCs w:val="22"/>
        </w:rPr>
        <w:t xml:space="preserve">. </w:t>
      </w:r>
    </w:p>
    <w:p w14:paraId="0B68116D" w14:textId="77777777" w:rsidR="0013112F" w:rsidRPr="008E3759" w:rsidRDefault="0013112F" w:rsidP="008E3759">
      <w:pPr>
        <w:jc w:val="both"/>
        <w:rPr>
          <w:rFonts w:ascii="Arial" w:hAnsi="Arial" w:cs="Arial"/>
          <w:color w:val="000000" w:themeColor="text1"/>
          <w:sz w:val="22"/>
          <w:szCs w:val="22"/>
        </w:rPr>
      </w:pPr>
    </w:p>
    <w:p w14:paraId="2453E779" w14:textId="77023FBD" w:rsidR="005E4F43" w:rsidRDefault="0013112F"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REASON:  To minimise disturbance to nearby residents during the works</w:t>
      </w:r>
    </w:p>
    <w:p w14:paraId="369A7517" w14:textId="77777777" w:rsidR="00727459" w:rsidRPr="008E3759" w:rsidRDefault="00727459" w:rsidP="008E3759">
      <w:pPr>
        <w:jc w:val="both"/>
        <w:rPr>
          <w:rFonts w:ascii="Arial" w:hAnsi="Arial" w:cs="Arial"/>
          <w:color w:val="000000" w:themeColor="text1"/>
          <w:sz w:val="22"/>
          <w:szCs w:val="22"/>
        </w:rPr>
      </w:pPr>
    </w:p>
    <w:p w14:paraId="4845E124" w14:textId="77777777" w:rsidR="00727459" w:rsidRPr="008E3759" w:rsidRDefault="00727459" w:rsidP="008E3759">
      <w:pPr>
        <w:jc w:val="both"/>
        <w:rPr>
          <w:rFonts w:ascii="Arial" w:hAnsi="Arial" w:cs="Arial"/>
          <w:sz w:val="22"/>
          <w:szCs w:val="22"/>
        </w:rPr>
      </w:pPr>
      <w:r w:rsidRPr="008E3759">
        <w:rPr>
          <w:rFonts w:ascii="Arial" w:hAnsi="Arial" w:cs="Arial"/>
          <w:sz w:val="22"/>
          <w:szCs w:val="22"/>
        </w:rPr>
        <w:t>INFORMATIVES</w:t>
      </w:r>
    </w:p>
    <w:p w14:paraId="3BDAF879" w14:textId="77777777" w:rsidR="00727459" w:rsidRPr="008E3759" w:rsidRDefault="00727459" w:rsidP="008E3759">
      <w:pPr>
        <w:jc w:val="both"/>
        <w:rPr>
          <w:rFonts w:ascii="Arial" w:hAnsi="Arial" w:cs="Arial"/>
          <w:sz w:val="22"/>
          <w:szCs w:val="22"/>
        </w:rPr>
      </w:pPr>
    </w:p>
    <w:p w14:paraId="5A7AFDFE" w14:textId="77777777" w:rsidR="00727459" w:rsidRPr="008E3759" w:rsidRDefault="00727459" w:rsidP="008E3759">
      <w:pPr>
        <w:jc w:val="both"/>
        <w:rPr>
          <w:rFonts w:ascii="Arial" w:hAnsi="Arial" w:cs="Arial"/>
          <w:color w:val="000000" w:themeColor="text1"/>
          <w:sz w:val="22"/>
          <w:szCs w:val="22"/>
        </w:rPr>
      </w:pPr>
      <w:r w:rsidRPr="008E3759">
        <w:rPr>
          <w:rFonts w:ascii="Arial" w:hAnsi="Arial" w:cs="Arial"/>
          <w:sz w:val="22"/>
          <w:szCs w:val="22"/>
        </w:rPr>
        <w:t xml:space="preserve">1. </w:t>
      </w:r>
      <w:r w:rsidRPr="008E3759">
        <w:rPr>
          <w:rFonts w:ascii="Arial" w:hAnsi="Arial" w:cs="Arial"/>
          <w:color w:val="000000" w:themeColor="text1"/>
          <w:sz w:val="22"/>
          <w:szCs w:val="22"/>
        </w:rPr>
        <w:t>BNG not required</w:t>
      </w:r>
    </w:p>
    <w:p w14:paraId="3B6ED06A" w14:textId="77777777" w:rsidR="00727459" w:rsidRPr="008E3759" w:rsidRDefault="00727459" w:rsidP="008E3759">
      <w:pPr>
        <w:jc w:val="both"/>
        <w:rPr>
          <w:rFonts w:ascii="Arial" w:hAnsi="Arial" w:cs="Arial"/>
          <w:color w:val="000000" w:themeColor="text1"/>
          <w:sz w:val="22"/>
          <w:szCs w:val="22"/>
          <w:u w:val="single"/>
        </w:rPr>
      </w:pPr>
    </w:p>
    <w:p w14:paraId="253E55DD" w14:textId="77777777" w:rsidR="00727459" w:rsidRPr="008E3759" w:rsidRDefault="00727459"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6370D394" w14:textId="77777777" w:rsidR="00727459" w:rsidRPr="008E3759" w:rsidRDefault="00727459" w:rsidP="008E3759">
      <w:pPr>
        <w:jc w:val="both"/>
        <w:rPr>
          <w:rFonts w:ascii="Arial" w:hAnsi="Arial" w:cs="Arial"/>
          <w:color w:val="000000" w:themeColor="text1"/>
          <w:sz w:val="22"/>
          <w:szCs w:val="22"/>
        </w:rPr>
      </w:pPr>
    </w:p>
    <w:p w14:paraId="7A71BBDD" w14:textId="77777777" w:rsidR="00727459" w:rsidRPr="008E3759" w:rsidRDefault="00727459"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(a) a Biodiversity Gain Plan has been submitted to the planning authority, and</w:t>
      </w:r>
    </w:p>
    <w:p w14:paraId="78410B16" w14:textId="77777777" w:rsidR="00727459" w:rsidRPr="008E3759" w:rsidRDefault="00727459"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(b) the planning authority has approved the plan. </w:t>
      </w:r>
    </w:p>
    <w:p w14:paraId="72534A4B" w14:textId="77777777" w:rsidR="00727459" w:rsidRPr="008E3759" w:rsidRDefault="00727459" w:rsidP="008E3759">
      <w:pPr>
        <w:jc w:val="both"/>
        <w:rPr>
          <w:rFonts w:ascii="Arial" w:hAnsi="Arial" w:cs="Arial"/>
          <w:color w:val="000000" w:themeColor="text1"/>
          <w:sz w:val="22"/>
          <w:szCs w:val="22"/>
        </w:rPr>
      </w:pPr>
    </w:p>
    <w:p w14:paraId="00561078" w14:textId="77777777" w:rsidR="00727459" w:rsidRPr="008E3759" w:rsidRDefault="00727459"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00C26A65" w14:textId="77777777" w:rsidR="00727459" w:rsidRPr="008E3759" w:rsidRDefault="00727459" w:rsidP="008E3759">
      <w:pPr>
        <w:jc w:val="both"/>
        <w:rPr>
          <w:rFonts w:ascii="Arial" w:hAnsi="Arial" w:cs="Arial"/>
          <w:color w:val="000000" w:themeColor="text1"/>
          <w:sz w:val="22"/>
          <w:szCs w:val="22"/>
        </w:rPr>
      </w:pPr>
    </w:p>
    <w:p w14:paraId="3D784AE8" w14:textId="77777777" w:rsidR="00727459" w:rsidRPr="008E3759" w:rsidRDefault="00727459"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4ADE808E" w14:textId="77777777" w:rsidR="00727459" w:rsidRPr="008E3759" w:rsidRDefault="00727459" w:rsidP="008E3759">
      <w:pPr>
        <w:jc w:val="both"/>
        <w:rPr>
          <w:rFonts w:ascii="Arial" w:hAnsi="Arial" w:cs="Arial"/>
          <w:color w:val="000000" w:themeColor="text1"/>
          <w:sz w:val="22"/>
          <w:szCs w:val="22"/>
        </w:rPr>
      </w:pPr>
      <w:hyperlink r:id="rId18" w:tgtFrame="_blank" w:history="1">
        <w:r w:rsidRPr="008E3759">
          <w:rPr>
            <w:rStyle w:val="Hyperlink"/>
            <w:rFonts w:ascii="Arial" w:hAnsi="Arial" w:cs="Arial"/>
            <w:color w:val="000000" w:themeColor="text1"/>
            <w:sz w:val="22"/>
            <w:szCs w:val="22"/>
          </w:rPr>
          <w:t>https://www.gov.uk/guidance/biodiversity-net-gain-exempt-developments</w:t>
        </w:r>
      </w:hyperlink>
      <w:r w:rsidRPr="008E3759">
        <w:rPr>
          <w:rFonts w:ascii="Arial" w:hAnsi="Arial" w:cs="Arial"/>
          <w:color w:val="000000" w:themeColor="text1"/>
          <w:sz w:val="22"/>
          <w:szCs w:val="22"/>
        </w:rPr>
        <w:t> </w:t>
      </w:r>
    </w:p>
    <w:p w14:paraId="54F6B7AD" w14:textId="77777777" w:rsidR="00727459" w:rsidRPr="008E3759" w:rsidRDefault="00727459" w:rsidP="008E3759">
      <w:pPr>
        <w:jc w:val="both"/>
        <w:rPr>
          <w:rFonts w:ascii="Arial" w:hAnsi="Arial" w:cs="Arial"/>
          <w:color w:val="000000" w:themeColor="text1"/>
          <w:sz w:val="22"/>
          <w:szCs w:val="22"/>
        </w:rPr>
      </w:pPr>
      <w:r w:rsidRPr="008E3759">
        <w:rPr>
          <w:rFonts w:ascii="Arial" w:hAnsi="Arial" w:cs="Arial"/>
          <w:color w:val="000000" w:themeColor="text1"/>
          <w:sz w:val="22"/>
          <w:szCs w:val="22"/>
        </w:rPr>
        <w:t xml:space="preserve">Based on the information available this permission </w:t>
      </w:r>
      <w:proofErr w:type="gramStart"/>
      <w:r w:rsidRPr="008E3759">
        <w:rPr>
          <w:rFonts w:ascii="Arial" w:hAnsi="Arial" w:cs="Arial"/>
          <w:color w:val="000000" w:themeColor="text1"/>
          <w:sz w:val="22"/>
          <w:szCs w:val="22"/>
        </w:rPr>
        <w:t>is considered to be</w:t>
      </w:r>
      <w:proofErr w:type="gramEnd"/>
      <w:r w:rsidRPr="008E3759">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w:t>
      </w:r>
    </w:p>
    <w:p w14:paraId="746D946F" w14:textId="77777777" w:rsidR="005E4F43" w:rsidRPr="008E3759" w:rsidRDefault="005E4F43" w:rsidP="008E3759">
      <w:pPr>
        <w:jc w:val="both"/>
        <w:rPr>
          <w:rFonts w:ascii="Arial" w:hAnsi="Arial" w:cs="Arial"/>
          <w:b/>
          <w:bCs/>
          <w:color w:val="000000" w:themeColor="text1"/>
          <w:sz w:val="22"/>
          <w:szCs w:val="22"/>
        </w:rPr>
      </w:pPr>
    </w:p>
    <w:p w14:paraId="1BEC115B" w14:textId="77777777" w:rsidR="003517A4" w:rsidRPr="008E3759" w:rsidRDefault="003517A4" w:rsidP="008E3759">
      <w:pPr>
        <w:jc w:val="both"/>
        <w:rPr>
          <w:rFonts w:ascii="Arial" w:hAnsi="Arial" w:cs="Arial"/>
          <w:b/>
          <w:bCs/>
          <w:sz w:val="22"/>
          <w:szCs w:val="22"/>
        </w:rPr>
      </w:pPr>
      <w:r w:rsidRPr="008E3759">
        <w:rPr>
          <w:rFonts w:ascii="Arial" w:hAnsi="Arial" w:cs="Arial"/>
          <w:b/>
          <w:bCs/>
          <w:sz w:val="22"/>
          <w:szCs w:val="22"/>
        </w:rPr>
        <w:t>RECOMMENDATION:  That Listed Building Consent be GRANTED subject to conditions.</w:t>
      </w:r>
    </w:p>
    <w:p w14:paraId="4A629764" w14:textId="77777777" w:rsidR="003517A4" w:rsidRPr="008E3759" w:rsidRDefault="003517A4" w:rsidP="008E3759">
      <w:pPr>
        <w:jc w:val="both"/>
        <w:rPr>
          <w:rFonts w:ascii="Arial" w:hAnsi="Arial" w:cs="Arial"/>
          <w:b/>
          <w:bCs/>
          <w:sz w:val="22"/>
          <w:szCs w:val="22"/>
        </w:rPr>
      </w:pPr>
    </w:p>
    <w:p w14:paraId="4356AE2C" w14:textId="77777777" w:rsidR="003517A4" w:rsidRPr="008E3759" w:rsidRDefault="003517A4" w:rsidP="008E3759">
      <w:pPr>
        <w:ind w:right="-567"/>
        <w:jc w:val="both"/>
        <w:rPr>
          <w:rFonts w:ascii="Arial" w:hAnsi="Arial" w:cs="Arial"/>
          <w:bCs/>
          <w:color w:val="000000" w:themeColor="text1"/>
          <w:sz w:val="22"/>
          <w:szCs w:val="22"/>
        </w:rPr>
      </w:pPr>
      <w:r w:rsidRPr="008E3759">
        <w:rPr>
          <w:rFonts w:ascii="Arial" w:hAnsi="Arial" w:cs="Arial"/>
          <w:bCs/>
          <w:color w:val="000000" w:themeColor="text1"/>
          <w:sz w:val="22"/>
          <w:szCs w:val="22"/>
        </w:rPr>
        <w:t>1. The works for which Listed Building Consent is hereby granted shall be begun before the expiration of three years from the date of this consent.</w:t>
      </w:r>
    </w:p>
    <w:p w14:paraId="6F649577" w14:textId="77777777" w:rsidR="003517A4" w:rsidRPr="008E3759" w:rsidRDefault="003517A4" w:rsidP="008E3759">
      <w:pPr>
        <w:pStyle w:val="ListParagraph"/>
        <w:ind w:left="-567" w:right="-567"/>
        <w:jc w:val="both"/>
        <w:rPr>
          <w:rFonts w:ascii="Arial" w:hAnsi="Arial" w:cs="Arial"/>
          <w:bCs/>
          <w:color w:val="000000" w:themeColor="text1"/>
          <w:sz w:val="22"/>
          <w:szCs w:val="22"/>
        </w:rPr>
      </w:pPr>
    </w:p>
    <w:p w14:paraId="00C6DB03" w14:textId="77777777" w:rsidR="003517A4" w:rsidRPr="008E3759" w:rsidRDefault="003517A4" w:rsidP="008E3759">
      <w:pPr>
        <w:ind w:right="-567"/>
        <w:jc w:val="both"/>
        <w:rPr>
          <w:rFonts w:ascii="Arial" w:hAnsi="Arial" w:cs="Arial"/>
          <w:bCs/>
          <w:color w:val="000000" w:themeColor="text1"/>
          <w:sz w:val="22"/>
          <w:szCs w:val="22"/>
        </w:rPr>
      </w:pPr>
      <w:r w:rsidRPr="008E3759">
        <w:rPr>
          <w:rFonts w:ascii="Arial" w:hAnsi="Arial" w:cs="Arial"/>
          <w:bCs/>
          <w:color w:val="000000" w:themeColor="text1"/>
          <w:sz w:val="22"/>
          <w:szCs w:val="22"/>
        </w:rPr>
        <w:t>REASON:   To comply with the provisions of Section 18 of the Planning (Listed Buildings and Conservation Areas) Act 1990 as amended by the Planning and Compulsory Purchase Act 2004.</w:t>
      </w:r>
    </w:p>
    <w:p w14:paraId="67CCC167" w14:textId="77777777" w:rsidR="003517A4" w:rsidRPr="008E3759" w:rsidRDefault="003517A4" w:rsidP="008E3759">
      <w:pPr>
        <w:ind w:left="-567" w:right="-567"/>
        <w:jc w:val="both"/>
        <w:rPr>
          <w:rFonts w:ascii="Arial" w:hAnsi="Arial" w:cs="Arial"/>
          <w:bCs/>
          <w:color w:val="000000" w:themeColor="text1"/>
          <w:sz w:val="22"/>
          <w:szCs w:val="22"/>
        </w:rPr>
      </w:pPr>
    </w:p>
    <w:p w14:paraId="352478EB" w14:textId="77777777" w:rsidR="003517A4" w:rsidRPr="008E3759" w:rsidRDefault="003517A4" w:rsidP="008E3759">
      <w:pPr>
        <w:ind w:right="-567"/>
        <w:jc w:val="both"/>
        <w:rPr>
          <w:rFonts w:ascii="Arial" w:hAnsi="Arial" w:cs="Arial"/>
          <w:b/>
          <w:bCs/>
          <w:color w:val="000000" w:themeColor="text1"/>
          <w:sz w:val="22"/>
          <w:szCs w:val="22"/>
        </w:rPr>
      </w:pPr>
      <w:r w:rsidRPr="008E3759">
        <w:rPr>
          <w:rFonts w:ascii="Arial" w:hAnsi="Arial" w:cs="Arial"/>
          <w:color w:val="000000" w:themeColor="text1"/>
          <w:sz w:val="22"/>
          <w:szCs w:val="22"/>
        </w:rPr>
        <w:t>2. The development hereby permitted shall be carried out in accordance with the</w:t>
      </w:r>
      <w:r w:rsidRPr="008E3759">
        <w:rPr>
          <w:rFonts w:ascii="Arial" w:hAnsi="Arial" w:cs="Arial"/>
          <w:color w:val="000000" w:themeColor="text1"/>
          <w:sz w:val="22"/>
          <w:szCs w:val="22"/>
        </w:rPr>
        <w:cr/>
        <w:t>following approved plans and documents:</w:t>
      </w:r>
    </w:p>
    <w:p w14:paraId="533F8EE9" w14:textId="77777777" w:rsidR="003517A4" w:rsidRPr="008E3759" w:rsidRDefault="003517A4" w:rsidP="008E3759">
      <w:pPr>
        <w:pStyle w:val="ListParagraph"/>
        <w:ind w:left="273" w:right="-567"/>
        <w:jc w:val="both"/>
        <w:rPr>
          <w:rFonts w:ascii="Arial" w:hAnsi="Arial" w:cs="Arial"/>
          <w:color w:val="000000" w:themeColor="text1"/>
          <w:sz w:val="22"/>
          <w:szCs w:val="22"/>
        </w:rPr>
      </w:pPr>
    </w:p>
    <w:p w14:paraId="5D66ADE4" w14:textId="77777777" w:rsidR="00A77B2C" w:rsidRPr="008E3759" w:rsidRDefault="00A77B2C" w:rsidP="00A77B2C">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Application form received 31/07/2026</w:t>
      </w:r>
    </w:p>
    <w:p w14:paraId="4729FC3D" w14:textId="77777777" w:rsidR="00A77B2C" w:rsidRPr="008E3759" w:rsidRDefault="00A77B2C" w:rsidP="00A77B2C">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Site location plan and block plan Drg no</w:t>
      </w:r>
      <w:r w:rsidRPr="008E3759">
        <w:rPr>
          <w:rFonts w:ascii="Arial" w:hAnsi="Arial" w:cs="Arial"/>
          <w:sz w:val="22"/>
          <w:szCs w:val="22"/>
        </w:rPr>
        <w:t xml:space="preserve"> </w:t>
      </w:r>
      <w:r w:rsidRPr="008E3759">
        <w:rPr>
          <w:rFonts w:ascii="Arial" w:hAnsi="Arial" w:cs="Arial"/>
          <w:color w:val="000000" w:themeColor="text1"/>
          <w:sz w:val="22"/>
          <w:szCs w:val="22"/>
        </w:rPr>
        <w:t>3875 – 400 Rev B received 06/08/2026</w:t>
      </w:r>
    </w:p>
    <w:p w14:paraId="30BE8607" w14:textId="77777777" w:rsidR="00A77B2C" w:rsidRPr="008E3759" w:rsidRDefault="00A77B2C" w:rsidP="00A77B2C">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Proposed plans Drg no 402 Rev A received 08/07/2026</w:t>
      </w:r>
    </w:p>
    <w:p w14:paraId="18289A87" w14:textId="77777777" w:rsidR="00A77B2C" w:rsidRPr="008E3759" w:rsidRDefault="00A77B2C" w:rsidP="00A77B2C">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Existing and proposed elevations north west  and north east Drg no 3875 – 403 received 08/07/2026</w:t>
      </w:r>
    </w:p>
    <w:p w14:paraId="68BCFAAB" w14:textId="77777777" w:rsidR="00A77B2C" w:rsidRPr="008E3759" w:rsidRDefault="00A77B2C" w:rsidP="00A77B2C">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Existing and proposed south west Drg no 3875 - 404 received 08/07/2026</w:t>
      </w:r>
    </w:p>
    <w:p w14:paraId="34E952DB" w14:textId="77777777" w:rsidR="00A77B2C" w:rsidRDefault="00A77B2C" w:rsidP="00A77B2C">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 xml:space="preserve">Preliminary roost assessment by </w:t>
      </w:r>
      <w:proofErr w:type="spellStart"/>
      <w:r w:rsidRPr="008E3759">
        <w:rPr>
          <w:rFonts w:ascii="Arial" w:hAnsi="Arial" w:cs="Arial"/>
          <w:color w:val="000000" w:themeColor="text1"/>
          <w:sz w:val="22"/>
          <w:szCs w:val="22"/>
        </w:rPr>
        <w:t>Fenswood</w:t>
      </w:r>
      <w:proofErr w:type="spellEnd"/>
      <w:r w:rsidRPr="008E3759">
        <w:rPr>
          <w:rFonts w:ascii="Arial" w:hAnsi="Arial" w:cs="Arial"/>
          <w:color w:val="000000" w:themeColor="text1"/>
          <w:sz w:val="22"/>
          <w:szCs w:val="22"/>
        </w:rPr>
        <w:t xml:space="preserve"> Ecology received 08/07/2026</w:t>
      </w:r>
    </w:p>
    <w:p w14:paraId="761C6223" w14:textId="77777777" w:rsidR="00A77B2C" w:rsidRDefault="00A77B2C" w:rsidP="00A77B2C">
      <w:pPr>
        <w:ind w:right="-567"/>
        <w:jc w:val="both"/>
        <w:rPr>
          <w:rFonts w:ascii="Arial" w:hAnsi="Arial" w:cs="Arial"/>
          <w:color w:val="000000" w:themeColor="text1"/>
          <w:sz w:val="22"/>
          <w:szCs w:val="22"/>
        </w:rPr>
      </w:pPr>
      <w:r>
        <w:rPr>
          <w:rFonts w:ascii="Arial" w:hAnsi="Arial" w:cs="Arial"/>
          <w:color w:val="000000" w:themeColor="text1"/>
          <w:sz w:val="22"/>
          <w:szCs w:val="22"/>
        </w:rPr>
        <w:t xml:space="preserve">Ecology enhancements Drg no </w:t>
      </w:r>
      <w:r w:rsidRPr="008E3759">
        <w:rPr>
          <w:rFonts w:ascii="Arial" w:hAnsi="Arial" w:cs="Arial"/>
          <w:color w:val="000000" w:themeColor="text1"/>
          <w:sz w:val="22"/>
          <w:szCs w:val="22"/>
        </w:rPr>
        <w:t>3875 - 4</w:t>
      </w:r>
      <w:r>
        <w:rPr>
          <w:rFonts w:ascii="Arial" w:hAnsi="Arial" w:cs="Arial"/>
          <w:color w:val="000000" w:themeColor="text1"/>
          <w:sz w:val="22"/>
          <w:szCs w:val="22"/>
        </w:rPr>
        <w:t>10</w:t>
      </w:r>
      <w:r w:rsidRPr="008E3759">
        <w:rPr>
          <w:rFonts w:ascii="Arial" w:hAnsi="Arial" w:cs="Arial"/>
          <w:color w:val="000000" w:themeColor="text1"/>
          <w:sz w:val="22"/>
          <w:szCs w:val="22"/>
        </w:rPr>
        <w:t xml:space="preserve"> received</w:t>
      </w:r>
      <w:r>
        <w:rPr>
          <w:rFonts w:ascii="Arial" w:hAnsi="Arial" w:cs="Arial"/>
          <w:color w:val="000000" w:themeColor="text1"/>
          <w:sz w:val="22"/>
          <w:szCs w:val="22"/>
        </w:rPr>
        <w:t xml:space="preserve"> 28/09/2026</w:t>
      </w:r>
    </w:p>
    <w:p w14:paraId="39EDDCF7" w14:textId="77777777" w:rsidR="00A77B2C" w:rsidRPr="008E3759" w:rsidRDefault="00A77B2C" w:rsidP="00A77B2C">
      <w:pPr>
        <w:ind w:right="-567"/>
        <w:jc w:val="both"/>
        <w:rPr>
          <w:rFonts w:ascii="Arial" w:hAnsi="Arial" w:cs="Arial"/>
          <w:color w:val="000000" w:themeColor="text1"/>
          <w:sz w:val="22"/>
          <w:szCs w:val="22"/>
        </w:rPr>
      </w:pPr>
      <w:r>
        <w:rPr>
          <w:rFonts w:ascii="Arial" w:hAnsi="Arial" w:cs="Arial"/>
          <w:color w:val="000000" w:themeColor="text1"/>
          <w:sz w:val="22"/>
          <w:szCs w:val="22"/>
        </w:rPr>
        <w:t xml:space="preserve">Details of bird and bat box provided by email from </w:t>
      </w:r>
      <w:r w:rsidRPr="00F9284B">
        <w:rPr>
          <w:rFonts w:ascii="Arial" w:hAnsi="Arial" w:cs="Arial"/>
          <w:color w:val="000000" w:themeColor="text1"/>
          <w:sz w:val="22"/>
          <w:szCs w:val="22"/>
        </w:rPr>
        <w:t>Dolman Building Surveyors Limited Liability Partnership</w:t>
      </w:r>
      <w:r>
        <w:rPr>
          <w:rFonts w:ascii="Arial" w:hAnsi="Arial" w:cs="Arial"/>
          <w:color w:val="000000" w:themeColor="text1"/>
          <w:sz w:val="22"/>
          <w:szCs w:val="22"/>
        </w:rPr>
        <w:t xml:space="preserve"> received 30/09/2026</w:t>
      </w:r>
    </w:p>
    <w:p w14:paraId="48A7C233" w14:textId="77777777" w:rsidR="003517A4" w:rsidRPr="008E3759" w:rsidRDefault="003517A4" w:rsidP="008E3759">
      <w:pPr>
        <w:pStyle w:val="ListParagraph"/>
        <w:ind w:left="273" w:right="-567"/>
        <w:jc w:val="both"/>
        <w:rPr>
          <w:rFonts w:ascii="Arial" w:hAnsi="Arial" w:cs="Arial"/>
          <w:color w:val="000000" w:themeColor="text1"/>
          <w:sz w:val="22"/>
          <w:szCs w:val="22"/>
        </w:rPr>
      </w:pPr>
    </w:p>
    <w:p w14:paraId="66D1EEB3" w14:textId="77777777" w:rsidR="003517A4" w:rsidRDefault="003517A4" w:rsidP="008E3759">
      <w:pPr>
        <w:ind w:right="-567"/>
        <w:jc w:val="both"/>
        <w:rPr>
          <w:rFonts w:ascii="Arial" w:hAnsi="Arial" w:cs="Arial"/>
          <w:color w:val="000000" w:themeColor="text1"/>
          <w:sz w:val="22"/>
          <w:szCs w:val="22"/>
        </w:rPr>
      </w:pPr>
      <w:r w:rsidRPr="008E3759">
        <w:rPr>
          <w:rFonts w:ascii="Arial" w:hAnsi="Arial" w:cs="Arial"/>
          <w:color w:val="000000" w:themeColor="text1"/>
          <w:sz w:val="22"/>
          <w:szCs w:val="22"/>
        </w:rPr>
        <w:t xml:space="preserve">REASON: For the avoidance of doubt and in the interests of proper planning </w:t>
      </w:r>
    </w:p>
    <w:p w14:paraId="7AC03563" w14:textId="77777777" w:rsidR="006F2682" w:rsidRDefault="006F2682" w:rsidP="008E3759">
      <w:pPr>
        <w:ind w:right="-567"/>
        <w:jc w:val="both"/>
        <w:rPr>
          <w:rFonts w:ascii="Arial" w:hAnsi="Arial" w:cs="Arial"/>
          <w:color w:val="000000" w:themeColor="text1"/>
          <w:sz w:val="22"/>
          <w:szCs w:val="22"/>
        </w:rPr>
      </w:pPr>
    </w:p>
    <w:p w14:paraId="4BEA7E70" w14:textId="59BD8BE8" w:rsidR="006F2682" w:rsidRPr="006F2682" w:rsidRDefault="006F2682" w:rsidP="006F2682">
      <w:pPr>
        <w:ind w:right="-567"/>
        <w:jc w:val="both"/>
        <w:rPr>
          <w:rFonts w:ascii="Arial" w:hAnsi="Arial" w:cs="Arial"/>
          <w:color w:val="000000" w:themeColor="text1"/>
          <w:sz w:val="22"/>
          <w:szCs w:val="22"/>
        </w:rPr>
      </w:pPr>
      <w:r w:rsidRPr="006F2682">
        <w:rPr>
          <w:rFonts w:ascii="Arial" w:hAnsi="Arial" w:cs="Arial"/>
          <w:color w:val="000000" w:themeColor="text1"/>
          <w:sz w:val="22"/>
          <w:szCs w:val="22"/>
        </w:rPr>
        <w:t>3.</w:t>
      </w:r>
      <w:r w:rsidRPr="006F2682">
        <w:rPr>
          <w:rFonts w:ascii="Arial" w:hAnsi="Arial" w:cs="Arial"/>
          <w:color w:val="000000" w:themeColor="text1"/>
          <w:sz w:val="22"/>
          <w:szCs w:val="22"/>
        </w:rPr>
        <w:t xml:space="preserve"> Following demolition of the outbuilding and lean-to, the retained historic stone boundary wall shall be made good to match the existing wall.</w:t>
      </w:r>
    </w:p>
    <w:p w14:paraId="7E01696C" w14:textId="77777777" w:rsidR="006F2682" w:rsidRPr="006F2682" w:rsidRDefault="006F2682" w:rsidP="006F2682">
      <w:pPr>
        <w:ind w:right="-567"/>
        <w:jc w:val="both"/>
        <w:rPr>
          <w:rFonts w:ascii="Arial" w:hAnsi="Arial" w:cs="Arial"/>
          <w:color w:val="000000" w:themeColor="text1"/>
          <w:sz w:val="22"/>
          <w:szCs w:val="22"/>
        </w:rPr>
      </w:pPr>
      <w:r w:rsidRPr="006F2682">
        <w:rPr>
          <w:rFonts w:ascii="Arial" w:hAnsi="Arial" w:cs="Arial"/>
          <w:color w:val="000000" w:themeColor="text1"/>
          <w:sz w:val="22"/>
          <w:szCs w:val="22"/>
        </w:rPr>
        <w:lastRenderedPageBreak/>
        <w:t>REASON: To safeguard the character, appearance and significance of the listed building and its setting.</w:t>
      </w:r>
    </w:p>
    <w:p w14:paraId="6929BC80" w14:textId="1736532A" w:rsidR="006F2682" w:rsidRPr="008E3759" w:rsidRDefault="006F2682" w:rsidP="008E3759">
      <w:pPr>
        <w:ind w:right="-567"/>
        <w:jc w:val="both"/>
        <w:rPr>
          <w:rFonts w:ascii="Arial" w:hAnsi="Arial" w:cs="Arial"/>
          <w:color w:val="000000" w:themeColor="text1"/>
          <w:sz w:val="22"/>
          <w:szCs w:val="22"/>
        </w:rPr>
      </w:pPr>
    </w:p>
    <w:p w14:paraId="2AF53481" w14:textId="77777777" w:rsidR="003517A4" w:rsidRPr="008E3759" w:rsidRDefault="003517A4" w:rsidP="008E3759">
      <w:pPr>
        <w:jc w:val="both"/>
        <w:rPr>
          <w:rFonts w:ascii="Arial" w:hAnsi="Arial" w:cs="Arial"/>
          <w:i/>
          <w:iCs/>
          <w:sz w:val="22"/>
          <w:szCs w:val="22"/>
        </w:rPr>
      </w:pPr>
    </w:p>
    <w:p w14:paraId="39CA2A28" w14:textId="77777777" w:rsidR="00F7609E" w:rsidRPr="008E3759" w:rsidRDefault="00F7609E" w:rsidP="008E3759">
      <w:pPr>
        <w:jc w:val="both"/>
        <w:rPr>
          <w:rFonts w:ascii="Arial" w:hAnsi="Arial" w:cs="Arial"/>
          <w:color w:val="FF0000"/>
          <w:sz w:val="22"/>
          <w:szCs w:val="22"/>
        </w:rPr>
      </w:pPr>
    </w:p>
    <w:sectPr w:rsidR="00F7609E" w:rsidRPr="008E37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9354F"/>
    <w:multiLevelType w:val="hybridMultilevel"/>
    <w:tmpl w:val="D03080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576B1E"/>
    <w:multiLevelType w:val="hybridMultilevel"/>
    <w:tmpl w:val="130035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22CA826">
      <w:numFmt w:val="bullet"/>
      <w:lvlText w:val="•"/>
      <w:lvlJc w:val="left"/>
      <w:pPr>
        <w:ind w:left="2880" w:hanging="360"/>
      </w:pPr>
      <w:rPr>
        <w:rFonts w:ascii="Arial" w:eastAsia="Times New Roman" w:hAnsi="Aria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1"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56"/>
  </w:num>
  <w:num w:numId="3" w16cid:durableId="1037051835">
    <w:abstractNumId w:val="44"/>
  </w:num>
  <w:num w:numId="4" w16cid:durableId="2085175374">
    <w:abstractNumId w:val="13"/>
  </w:num>
  <w:num w:numId="5" w16cid:durableId="1488207918">
    <w:abstractNumId w:val="39"/>
  </w:num>
  <w:num w:numId="6" w16cid:durableId="1793137108">
    <w:abstractNumId w:val="25"/>
  </w:num>
  <w:num w:numId="7" w16cid:durableId="134420376">
    <w:abstractNumId w:val="55"/>
  </w:num>
  <w:num w:numId="8" w16cid:durableId="1700400412">
    <w:abstractNumId w:val="22"/>
  </w:num>
  <w:num w:numId="9" w16cid:durableId="658310686">
    <w:abstractNumId w:val="46"/>
  </w:num>
  <w:num w:numId="10" w16cid:durableId="287931387">
    <w:abstractNumId w:val="51"/>
  </w:num>
  <w:num w:numId="11" w16cid:durableId="1551453310">
    <w:abstractNumId w:val="20"/>
  </w:num>
  <w:num w:numId="12" w16cid:durableId="988752181">
    <w:abstractNumId w:val="2"/>
  </w:num>
  <w:num w:numId="13" w16cid:durableId="393045125">
    <w:abstractNumId w:val="12"/>
  </w:num>
  <w:num w:numId="14" w16cid:durableId="187529976">
    <w:abstractNumId w:val="42"/>
  </w:num>
  <w:num w:numId="15" w16cid:durableId="1750425246">
    <w:abstractNumId w:val="49"/>
  </w:num>
  <w:num w:numId="16" w16cid:durableId="1619068546">
    <w:abstractNumId w:val="15"/>
  </w:num>
  <w:num w:numId="17" w16cid:durableId="1460490708">
    <w:abstractNumId w:val="33"/>
  </w:num>
  <w:num w:numId="18" w16cid:durableId="6713544">
    <w:abstractNumId w:val="64"/>
  </w:num>
  <w:num w:numId="19" w16cid:durableId="526915288">
    <w:abstractNumId w:val="0"/>
  </w:num>
  <w:num w:numId="20" w16cid:durableId="1486235846">
    <w:abstractNumId w:val="6"/>
  </w:num>
  <w:num w:numId="21" w16cid:durableId="415513684">
    <w:abstractNumId w:val="11"/>
  </w:num>
  <w:num w:numId="22" w16cid:durableId="388576858">
    <w:abstractNumId w:val="10"/>
  </w:num>
  <w:num w:numId="23" w16cid:durableId="1975601811">
    <w:abstractNumId w:val="38"/>
  </w:num>
  <w:num w:numId="24" w16cid:durableId="2039310770">
    <w:abstractNumId w:val="59"/>
  </w:num>
  <w:num w:numId="25" w16cid:durableId="1034232417">
    <w:abstractNumId w:val="7"/>
  </w:num>
  <w:num w:numId="26" w16cid:durableId="2062092020">
    <w:abstractNumId w:val="60"/>
  </w:num>
  <w:num w:numId="27" w16cid:durableId="1933783146">
    <w:abstractNumId w:val="4"/>
  </w:num>
  <w:num w:numId="28" w16cid:durableId="1669286882">
    <w:abstractNumId w:val="36"/>
  </w:num>
  <w:num w:numId="29" w16cid:durableId="1237977669">
    <w:abstractNumId w:val="19"/>
  </w:num>
  <w:num w:numId="30" w16cid:durableId="827013789">
    <w:abstractNumId w:val="35"/>
  </w:num>
  <w:num w:numId="31" w16cid:durableId="1451242110">
    <w:abstractNumId w:val="27"/>
  </w:num>
  <w:num w:numId="32" w16cid:durableId="2004117202">
    <w:abstractNumId w:val="41"/>
  </w:num>
  <w:num w:numId="33" w16cid:durableId="2020037795">
    <w:abstractNumId w:val="63"/>
  </w:num>
  <w:num w:numId="34" w16cid:durableId="2053261774">
    <w:abstractNumId w:val="57"/>
  </w:num>
  <w:num w:numId="35" w16cid:durableId="788477969">
    <w:abstractNumId w:val="62"/>
  </w:num>
  <w:num w:numId="36" w16cid:durableId="176845672">
    <w:abstractNumId w:val="24"/>
  </w:num>
  <w:num w:numId="37" w16cid:durableId="665060638">
    <w:abstractNumId w:val="58"/>
  </w:num>
  <w:num w:numId="38" w16cid:durableId="284772028">
    <w:abstractNumId w:val="53"/>
  </w:num>
  <w:num w:numId="39" w16cid:durableId="292441812">
    <w:abstractNumId w:val="37"/>
  </w:num>
  <w:num w:numId="40" w16cid:durableId="286159185">
    <w:abstractNumId w:val="32"/>
  </w:num>
  <w:num w:numId="41" w16cid:durableId="11495271">
    <w:abstractNumId w:val="47"/>
  </w:num>
  <w:num w:numId="42" w16cid:durableId="1775783856">
    <w:abstractNumId w:val="31"/>
  </w:num>
  <w:num w:numId="43" w16cid:durableId="296110479">
    <w:abstractNumId w:val="16"/>
  </w:num>
  <w:num w:numId="44" w16cid:durableId="1580358611">
    <w:abstractNumId w:val="61"/>
  </w:num>
  <w:num w:numId="45" w16cid:durableId="181935989">
    <w:abstractNumId w:val="30"/>
  </w:num>
  <w:num w:numId="46" w16cid:durableId="1291521645">
    <w:abstractNumId w:val="43"/>
  </w:num>
  <w:num w:numId="47" w16cid:durableId="1555578501">
    <w:abstractNumId w:val="17"/>
  </w:num>
  <w:num w:numId="48" w16cid:durableId="1261596426">
    <w:abstractNumId w:val="8"/>
  </w:num>
  <w:num w:numId="49" w16cid:durableId="1226061907">
    <w:abstractNumId w:val="29"/>
  </w:num>
  <w:num w:numId="50" w16cid:durableId="1774475199">
    <w:abstractNumId w:val="14"/>
  </w:num>
  <w:num w:numId="51" w16cid:durableId="416638240">
    <w:abstractNumId w:val="26"/>
  </w:num>
  <w:num w:numId="52" w16cid:durableId="741366241">
    <w:abstractNumId w:val="50"/>
  </w:num>
  <w:num w:numId="53" w16cid:durableId="1757557084">
    <w:abstractNumId w:val="45"/>
  </w:num>
  <w:num w:numId="54" w16cid:durableId="544410672">
    <w:abstractNumId w:val="34"/>
  </w:num>
  <w:num w:numId="55" w16cid:durableId="1455054384">
    <w:abstractNumId w:val="52"/>
  </w:num>
  <w:num w:numId="56" w16cid:durableId="396394238">
    <w:abstractNumId w:val="5"/>
  </w:num>
  <w:num w:numId="57" w16cid:durableId="1793553414">
    <w:abstractNumId w:val="48"/>
  </w:num>
  <w:num w:numId="58" w16cid:durableId="468743699">
    <w:abstractNumId w:val="54"/>
  </w:num>
  <w:num w:numId="59" w16cid:durableId="802966146">
    <w:abstractNumId w:val="40"/>
  </w:num>
  <w:num w:numId="60" w16cid:durableId="399713566">
    <w:abstractNumId w:val="23"/>
  </w:num>
  <w:num w:numId="61" w16cid:durableId="663124920">
    <w:abstractNumId w:val="3"/>
  </w:num>
  <w:num w:numId="62" w16cid:durableId="2128085242">
    <w:abstractNumId w:val="21"/>
  </w:num>
  <w:num w:numId="63" w16cid:durableId="708068223">
    <w:abstractNumId w:val="9"/>
  </w:num>
  <w:num w:numId="64" w16cid:durableId="768309871">
    <w:abstractNumId w:val="28"/>
  </w:num>
  <w:num w:numId="65" w16cid:durableId="1847359431">
    <w:abstractNumId w:val="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037"/>
    <w:rsid w:val="0000664B"/>
    <w:rsid w:val="00006877"/>
    <w:rsid w:val="00006A57"/>
    <w:rsid w:val="0001210A"/>
    <w:rsid w:val="00012D46"/>
    <w:rsid w:val="0001697F"/>
    <w:rsid w:val="0002128A"/>
    <w:rsid w:val="000218EA"/>
    <w:rsid w:val="00024030"/>
    <w:rsid w:val="0002490A"/>
    <w:rsid w:val="000251A2"/>
    <w:rsid w:val="00025C2C"/>
    <w:rsid w:val="000305A8"/>
    <w:rsid w:val="00035159"/>
    <w:rsid w:val="00035D59"/>
    <w:rsid w:val="00036173"/>
    <w:rsid w:val="00037714"/>
    <w:rsid w:val="000400A6"/>
    <w:rsid w:val="00043514"/>
    <w:rsid w:val="00043528"/>
    <w:rsid w:val="0004756B"/>
    <w:rsid w:val="00051208"/>
    <w:rsid w:val="000519C9"/>
    <w:rsid w:val="00053085"/>
    <w:rsid w:val="00053F09"/>
    <w:rsid w:val="00054C15"/>
    <w:rsid w:val="000553E8"/>
    <w:rsid w:val="00061168"/>
    <w:rsid w:val="00062D85"/>
    <w:rsid w:val="00064A1D"/>
    <w:rsid w:val="0006523B"/>
    <w:rsid w:val="00067BEE"/>
    <w:rsid w:val="00071112"/>
    <w:rsid w:val="00071C24"/>
    <w:rsid w:val="0007377C"/>
    <w:rsid w:val="000815DC"/>
    <w:rsid w:val="000828B9"/>
    <w:rsid w:val="000830D4"/>
    <w:rsid w:val="000875AB"/>
    <w:rsid w:val="00094F2F"/>
    <w:rsid w:val="00097010"/>
    <w:rsid w:val="000A78E4"/>
    <w:rsid w:val="000B2BED"/>
    <w:rsid w:val="000B3616"/>
    <w:rsid w:val="000B4E91"/>
    <w:rsid w:val="000B613F"/>
    <w:rsid w:val="000B6285"/>
    <w:rsid w:val="000C0D1A"/>
    <w:rsid w:val="000C5693"/>
    <w:rsid w:val="000C773F"/>
    <w:rsid w:val="000D0858"/>
    <w:rsid w:val="000D0B6A"/>
    <w:rsid w:val="000D2921"/>
    <w:rsid w:val="000E3FD8"/>
    <w:rsid w:val="000E59B7"/>
    <w:rsid w:val="000E6292"/>
    <w:rsid w:val="000E62BA"/>
    <w:rsid w:val="000E79FE"/>
    <w:rsid w:val="000F1D49"/>
    <w:rsid w:val="000F2BDF"/>
    <w:rsid w:val="000F5815"/>
    <w:rsid w:val="000F5ED3"/>
    <w:rsid w:val="000F69D5"/>
    <w:rsid w:val="001050C5"/>
    <w:rsid w:val="00106260"/>
    <w:rsid w:val="00107D4F"/>
    <w:rsid w:val="00110BD6"/>
    <w:rsid w:val="00111554"/>
    <w:rsid w:val="001131A8"/>
    <w:rsid w:val="001171CC"/>
    <w:rsid w:val="00117C14"/>
    <w:rsid w:val="00127E45"/>
    <w:rsid w:val="00130D60"/>
    <w:rsid w:val="0013112F"/>
    <w:rsid w:val="001356FD"/>
    <w:rsid w:val="001361C4"/>
    <w:rsid w:val="001418E4"/>
    <w:rsid w:val="00142B23"/>
    <w:rsid w:val="00152D95"/>
    <w:rsid w:val="00154255"/>
    <w:rsid w:val="00157709"/>
    <w:rsid w:val="00157969"/>
    <w:rsid w:val="001602E0"/>
    <w:rsid w:val="00160D4A"/>
    <w:rsid w:val="001615DE"/>
    <w:rsid w:val="001658FF"/>
    <w:rsid w:val="00175188"/>
    <w:rsid w:val="001767BA"/>
    <w:rsid w:val="00176DD0"/>
    <w:rsid w:val="001778D6"/>
    <w:rsid w:val="001806D9"/>
    <w:rsid w:val="00183F87"/>
    <w:rsid w:val="0019282F"/>
    <w:rsid w:val="00193555"/>
    <w:rsid w:val="00195CAC"/>
    <w:rsid w:val="001966CB"/>
    <w:rsid w:val="0019725F"/>
    <w:rsid w:val="001A12BE"/>
    <w:rsid w:val="001A1C84"/>
    <w:rsid w:val="001A33F3"/>
    <w:rsid w:val="001A6851"/>
    <w:rsid w:val="001A6A4B"/>
    <w:rsid w:val="001B54C8"/>
    <w:rsid w:val="001B7DCD"/>
    <w:rsid w:val="001C3CFA"/>
    <w:rsid w:val="001C5B7D"/>
    <w:rsid w:val="001E1FD1"/>
    <w:rsid w:val="001E3C2B"/>
    <w:rsid w:val="001E4DD1"/>
    <w:rsid w:val="001E54EC"/>
    <w:rsid w:val="001E66BF"/>
    <w:rsid w:val="001E6BD5"/>
    <w:rsid w:val="001F3B03"/>
    <w:rsid w:val="001F4502"/>
    <w:rsid w:val="001F519B"/>
    <w:rsid w:val="001F711B"/>
    <w:rsid w:val="001F7330"/>
    <w:rsid w:val="00200743"/>
    <w:rsid w:val="00201772"/>
    <w:rsid w:val="00201D45"/>
    <w:rsid w:val="00204E4E"/>
    <w:rsid w:val="00205E1B"/>
    <w:rsid w:val="00206381"/>
    <w:rsid w:val="00211B6E"/>
    <w:rsid w:val="002131C0"/>
    <w:rsid w:val="0021435E"/>
    <w:rsid w:val="00215395"/>
    <w:rsid w:val="0021688D"/>
    <w:rsid w:val="00216E49"/>
    <w:rsid w:val="0021750A"/>
    <w:rsid w:val="00221208"/>
    <w:rsid w:val="00222BAA"/>
    <w:rsid w:val="0022325F"/>
    <w:rsid w:val="00226522"/>
    <w:rsid w:val="002267FB"/>
    <w:rsid w:val="00230405"/>
    <w:rsid w:val="00230C5B"/>
    <w:rsid w:val="002352B6"/>
    <w:rsid w:val="00237634"/>
    <w:rsid w:val="00240EB9"/>
    <w:rsid w:val="00246CF1"/>
    <w:rsid w:val="00250212"/>
    <w:rsid w:val="0025345B"/>
    <w:rsid w:val="002552D4"/>
    <w:rsid w:val="00255971"/>
    <w:rsid w:val="00256DB7"/>
    <w:rsid w:val="00260489"/>
    <w:rsid w:val="00261FF6"/>
    <w:rsid w:val="00262CDC"/>
    <w:rsid w:val="00262E70"/>
    <w:rsid w:val="0026526C"/>
    <w:rsid w:val="002708D3"/>
    <w:rsid w:val="00272655"/>
    <w:rsid w:val="00273AEF"/>
    <w:rsid w:val="00274902"/>
    <w:rsid w:val="00281246"/>
    <w:rsid w:val="00291808"/>
    <w:rsid w:val="0029187E"/>
    <w:rsid w:val="0029208D"/>
    <w:rsid w:val="002920BF"/>
    <w:rsid w:val="002927C8"/>
    <w:rsid w:val="00292C50"/>
    <w:rsid w:val="002A1133"/>
    <w:rsid w:val="002A3036"/>
    <w:rsid w:val="002A30DE"/>
    <w:rsid w:val="002A4FEE"/>
    <w:rsid w:val="002A7642"/>
    <w:rsid w:val="002B0BE1"/>
    <w:rsid w:val="002B1FB2"/>
    <w:rsid w:val="002B5836"/>
    <w:rsid w:val="002C1DA6"/>
    <w:rsid w:val="002D589D"/>
    <w:rsid w:val="002D63A7"/>
    <w:rsid w:val="002D6BF2"/>
    <w:rsid w:val="002E11E5"/>
    <w:rsid w:val="002E2002"/>
    <w:rsid w:val="002E4B31"/>
    <w:rsid w:val="002E5A1C"/>
    <w:rsid w:val="002E66B5"/>
    <w:rsid w:val="002F5B53"/>
    <w:rsid w:val="003007EC"/>
    <w:rsid w:val="003046A9"/>
    <w:rsid w:val="00304F0C"/>
    <w:rsid w:val="003066D0"/>
    <w:rsid w:val="00307886"/>
    <w:rsid w:val="00307C5F"/>
    <w:rsid w:val="00312C7F"/>
    <w:rsid w:val="00313E64"/>
    <w:rsid w:val="003147A7"/>
    <w:rsid w:val="00316C37"/>
    <w:rsid w:val="0032198D"/>
    <w:rsid w:val="00325C71"/>
    <w:rsid w:val="00327312"/>
    <w:rsid w:val="003304A4"/>
    <w:rsid w:val="00330D81"/>
    <w:rsid w:val="003312CE"/>
    <w:rsid w:val="00332ACF"/>
    <w:rsid w:val="003334D9"/>
    <w:rsid w:val="00334E5F"/>
    <w:rsid w:val="00335EB8"/>
    <w:rsid w:val="00336FA4"/>
    <w:rsid w:val="00337A09"/>
    <w:rsid w:val="003423D5"/>
    <w:rsid w:val="003440E3"/>
    <w:rsid w:val="00347CD3"/>
    <w:rsid w:val="003517A4"/>
    <w:rsid w:val="0035216D"/>
    <w:rsid w:val="00352A11"/>
    <w:rsid w:val="003531A4"/>
    <w:rsid w:val="00354096"/>
    <w:rsid w:val="00355016"/>
    <w:rsid w:val="00355C32"/>
    <w:rsid w:val="00355F1E"/>
    <w:rsid w:val="003568E4"/>
    <w:rsid w:val="00356DD5"/>
    <w:rsid w:val="00360EB7"/>
    <w:rsid w:val="003659B2"/>
    <w:rsid w:val="00365FD3"/>
    <w:rsid w:val="003728D1"/>
    <w:rsid w:val="003763E1"/>
    <w:rsid w:val="00376944"/>
    <w:rsid w:val="00384E3E"/>
    <w:rsid w:val="003858A9"/>
    <w:rsid w:val="00385ABE"/>
    <w:rsid w:val="0038645B"/>
    <w:rsid w:val="003905FB"/>
    <w:rsid w:val="0039218F"/>
    <w:rsid w:val="00392212"/>
    <w:rsid w:val="00394C02"/>
    <w:rsid w:val="00396A79"/>
    <w:rsid w:val="003A091A"/>
    <w:rsid w:val="003A4255"/>
    <w:rsid w:val="003A52A9"/>
    <w:rsid w:val="003B3D65"/>
    <w:rsid w:val="003B754E"/>
    <w:rsid w:val="003C185C"/>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62E4"/>
    <w:rsid w:val="003F735A"/>
    <w:rsid w:val="00402076"/>
    <w:rsid w:val="00402494"/>
    <w:rsid w:val="00411120"/>
    <w:rsid w:val="00411456"/>
    <w:rsid w:val="00427846"/>
    <w:rsid w:val="004303CC"/>
    <w:rsid w:val="004329DC"/>
    <w:rsid w:val="00435CE7"/>
    <w:rsid w:val="0043749E"/>
    <w:rsid w:val="00446111"/>
    <w:rsid w:val="004470EC"/>
    <w:rsid w:val="00450318"/>
    <w:rsid w:val="004505DF"/>
    <w:rsid w:val="004510AD"/>
    <w:rsid w:val="00461110"/>
    <w:rsid w:val="00463B65"/>
    <w:rsid w:val="004660DD"/>
    <w:rsid w:val="00467EF3"/>
    <w:rsid w:val="00477CC4"/>
    <w:rsid w:val="00480474"/>
    <w:rsid w:val="00480CFB"/>
    <w:rsid w:val="004817FB"/>
    <w:rsid w:val="00482421"/>
    <w:rsid w:val="00482DB3"/>
    <w:rsid w:val="004901C5"/>
    <w:rsid w:val="00494D44"/>
    <w:rsid w:val="004978D6"/>
    <w:rsid w:val="00497EB1"/>
    <w:rsid w:val="004A256C"/>
    <w:rsid w:val="004A3E0B"/>
    <w:rsid w:val="004A4B00"/>
    <w:rsid w:val="004A58ED"/>
    <w:rsid w:val="004A66A9"/>
    <w:rsid w:val="004A69BD"/>
    <w:rsid w:val="004B2BD0"/>
    <w:rsid w:val="004B2F79"/>
    <w:rsid w:val="004B64F5"/>
    <w:rsid w:val="004C0337"/>
    <w:rsid w:val="004C4C5C"/>
    <w:rsid w:val="004C4FA0"/>
    <w:rsid w:val="004C5044"/>
    <w:rsid w:val="004C6224"/>
    <w:rsid w:val="004C6636"/>
    <w:rsid w:val="004C698E"/>
    <w:rsid w:val="004D3798"/>
    <w:rsid w:val="004E3DFC"/>
    <w:rsid w:val="004E4FEA"/>
    <w:rsid w:val="004F3173"/>
    <w:rsid w:val="004F7AD7"/>
    <w:rsid w:val="005007E3"/>
    <w:rsid w:val="0050398F"/>
    <w:rsid w:val="005127ED"/>
    <w:rsid w:val="005138AB"/>
    <w:rsid w:val="00515B1F"/>
    <w:rsid w:val="00520340"/>
    <w:rsid w:val="00520502"/>
    <w:rsid w:val="0052475D"/>
    <w:rsid w:val="00524B04"/>
    <w:rsid w:val="0052699B"/>
    <w:rsid w:val="0053156A"/>
    <w:rsid w:val="00531A7B"/>
    <w:rsid w:val="00532780"/>
    <w:rsid w:val="005339F4"/>
    <w:rsid w:val="00533E0C"/>
    <w:rsid w:val="00535EAF"/>
    <w:rsid w:val="0054068B"/>
    <w:rsid w:val="00540E86"/>
    <w:rsid w:val="00543309"/>
    <w:rsid w:val="0054365E"/>
    <w:rsid w:val="00543DD4"/>
    <w:rsid w:val="0054422C"/>
    <w:rsid w:val="005463E6"/>
    <w:rsid w:val="005471BF"/>
    <w:rsid w:val="005509AC"/>
    <w:rsid w:val="005571D9"/>
    <w:rsid w:val="00557E6F"/>
    <w:rsid w:val="00562C98"/>
    <w:rsid w:val="00564302"/>
    <w:rsid w:val="00564641"/>
    <w:rsid w:val="005719D4"/>
    <w:rsid w:val="005729CC"/>
    <w:rsid w:val="00575068"/>
    <w:rsid w:val="00575890"/>
    <w:rsid w:val="00575D65"/>
    <w:rsid w:val="0057616B"/>
    <w:rsid w:val="005772E6"/>
    <w:rsid w:val="00582001"/>
    <w:rsid w:val="00585C3D"/>
    <w:rsid w:val="00585FD9"/>
    <w:rsid w:val="00586B29"/>
    <w:rsid w:val="00587773"/>
    <w:rsid w:val="00593436"/>
    <w:rsid w:val="00593860"/>
    <w:rsid w:val="00595EE8"/>
    <w:rsid w:val="005A03A2"/>
    <w:rsid w:val="005A1F71"/>
    <w:rsid w:val="005A280C"/>
    <w:rsid w:val="005A2DD4"/>
    <w:rsid w:val="005A3D4A"/>
    <w:rsid w:val="005A55AF"/>
    <w:rsid w:val="005B0DEF"/>
    <w:rsid w:val="005B2F00"/>
    <w:rsid w:val="005B70E3"/>
    <w:rsid w:val="005B7EB0"/>
    <w:rsid w:val="005C344D"/>
    <w:rsid w:val="005C76A2"/>
    <w:rsid w:val="005C7FDF"/>
    <w:rsid w:val="005D2FE9"/>
    <w:rsid w:val="005D3439"/>
    <w:rsid w:val="005D460C"/>
    <w:rsid w:val="005D6524"/>
    <w:rsid w:val="005E207E"/>
    <w:rsid w:val="005E3958"/>
    <w:rsid w:val="005E4F43"/>
    <w:rsid w:val="005F300F"/>
    <w:rsid w:val="005F3C5A"/>
    <w:rsid w:val="005F4A4B"/>
    <w:rsid w:val="005F5750"/>
    <w:rsid w:val="00604730"/>
    <w:rsid w:val="00604E2C"/>
    <w:rsid w:val="0060588F"/>
    <w:rsid w:val="0061220A"/>
    <w:rsid w:val="0061252A"/>
    <w:rsid w:val="00612A32"/>
    <w:rsid w:val="006132A5"/>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7C7"/>
    <w:rsid w:val="00651565"/>
    <w:rsid w:val="00652298"/>
    <w:rsid w:val="00653268"/>
    <w:rsid w:val="00655860"/>
    <w:rsid w:val="00655F0E"/>
    <w:rsid w:val="00661CBC"/>
    <w:rsid w:val="0066210E"/>
    <w:rsid w:val="0066322F"/>
    <w:rsid w:val="00671BC3"/>
    <w:rsid w:val="00673F9A"/>
    <w:rsid w:val="006809AA"/>
    <w:rsid w:val="00680DA9"/>
    <w:rsid w:val="00681301"/>
    <w:rsid w:val="006829EF"/>
    <w:rsid w:val="0068391C"/>
    <w:rsid w:val="00683C17"/>
    <w:rsid w:val="00684637"/>
    <w:rsid w:val="006920A5"/>
    <w:rsid w:val="00694D96"/>
    <w:rsid w:val="0069510A"/>
    <w:rsid w:val="00697CEA"/>
    <w:rsid w:val="006A0D11"/>
    <w:rsid w:val="006A39F1"/>
    <w:rsid w:val="006A5D91"/>
    <w:rsid w:val="006A62FB"/>
    <w:rsid w:val="006A65F4"/>
    <w:rsid w:val="006A7CBD"/>
    <w:rsid w:val="006B0166"/>
    <w:rsid w:val="006B0308"/>
    <w:rsid w:val="006B2E50"/>
    <w:rsid w:val="006B30B2"/>
    <w:rsid w:val="006B3544"/>
    <w:rsid w:val="006B4644"/>
    <w:rsid w:val="006B481C"/>
    <w:rsid w:val="006B60FA"/>
    <w:rsid w:val="006B6257"/>
    <w:rsid w:val="006B78C8"/>
    <w:rsid w:val="006B7A90"/>
    <w:rsid w:val="006C0843"/>
    <w:rsid w:val="006C312D"/>
    <w:rsid w:val="006C3510"/>
    <w:rsid w:val="006C3652"/>
    <w:rsid w:val="006C77FD"/>
    <w:rsid w:val="006C7831"/>
    <w:rsid w:val="006C7EB1"/>
    <w:rsid w:val="006E1740"/>
    <w:rsid w:val="006E320C"/>
    <w:rsid w:val="006E4836"/>
    <w:rsid w:val="006E7143"/>
    <w:rsid w:val="006E7883"/>
    <w:rsid w:val="006E79B2"/>
    <w:rsid w:val="006F0799"/>
    <w:rsid w:val="006F1FF0"/>
    <w:rsid w:val="006F2682"/>
    <w:rsid w:val="006F40CD"/>
    <w:rsid w:val="006F562D"/>
    <w:rsid w:val="006F5FC1"/>
    <w:rsid w:val="00701106"/>
    <w:rsid w:val="00703B1E"/>
    <w:rsid w:val="007046CB"/>
    <w:rsid w:val="00713544"/>
    <w:rsid w:val="00713E9A"/>
    <w:rsid w:val="007147C3"/>
    <w:rsid w:val="00714D24"/>
    <w:rsid w:val="00716387"/>
    <w:rsid w:val="00722BAC"/>
    <w:rsid w:val="00727459"/>
    <w:rsid w:val="0073177E"/>
    <w:rsid w:val="00733C46"/>
    <w:rsid w:val="0073443B"/>
    <w:rsid w:val="00743D22"/>
    <w:rsid w:val="00751B6F"/>
    <w:rsid w:val="00754D66"/>
    <w:rsid w:val="007610F1"/>
    <w:rsid w:val="007622DA"/>
    <w:rsid w:val="00762445"/>
    <w:rsid w:val="007646D5"/>
    <w:rsid w:val="0076592F"/>
    <w:rsid w:val="00765A82"/>
    <w:rsid w:val="00765BC6"/>
    <w:rsid w:val="00765EEE"/>
    <w:rsid w:val="00776351"/>
    <w:rsid w:val="00776F23"/>
    <w:rsid w:val="007842F1"/>
    <w:rsid w:val="007846FB"/>
    <w:rsid w:val="007861B1"/>
    <w:rsid w:val="0078681F"/>
    <w:rsid w:val="00793249"/>
    <w:rsid w:val="00793409"/>
    <w:rsid w:val="00793EE2"/>
    <w:rsid w:val="00797FD7"/>
    <w:rsid w:val="007A0693"/>
    <w:rsid w:val="007B1288"/>
    <w:rsid w:val="007B348D"/>
    <w:rsid w:val="007B3DDE"/>
    <w:rsid w:val="007B7663"/>
    <w:rsid w:val="007C7CAD"/>
    <w:rsid w:val="007E5E24"/>
    <w:rsid w:val="007E67D4"/>
    <w:rsid w:val="007E6A47"/>
    <w:rsid w:val="007E6DC5"/>
    <w:rsid w:val="007E7A6F"/>
    <w:rsid w:val="007F0006"/>
    <w:rsid w:val="007F1971"/>
    <w:rsid w:val="007F1D5A"/>
    <w:rsid w:val="007F3326"/>
    <w:rsid w:val="007F46D4"/>
    <w:rsid w:val="007F548E"/>
    <w:rsid w:val="007F695C"/>
    <w:rsid w:val="0080136D"/>
    <w:rsid w:val="00802738"/>
    <w:rsid w:val="00805595"/>
    <w:rsid w:val="00805896"/>
    <w:rsid w:val="00807170"/>
    <w:rsid w:val="0080760A"/>
    <w:rsid w:val="008111A8"/>
    <w:rsid w:val="00817566"/>
    <w:rsid w:val="00820D83"/>
    <w:rsid w:val="008211DE"/>
    <w:rsid w:val="008220BB"/>
    <w:rsid w:val="00826C1C"/>
    <w:rsid w:val="00831AC7"/>
    <w:rsid w:val="00831E61"/>
    <w:rsid w:val="00837289"/>
    <w:rsid w:val="00837692"/>
    <w:rsid w:val="008410F1"/>
    <w:rsid w:val="0084239B"/>
    <w:rsid w:val="00844B80"/>
    <w:rsid w:val="00850833"/>
    <w:rsid w:val="00857343"/>
    <w:rsid w:val="00860FB0"/>
    <w:rsid w:val="0086317F"/>
    <w:rsid w:val="00863B37"/>
    <w:rsid w:val="00863C60"/>
    <w:rsid w:val="008651DA"/>
    <w:rsid w:val="00871FEA"/>
    <w:rsid w:val="00876BF8"/>
    <w:rsid w:val="00880DAE"/>
    <w:rsid w:val="00883BF4"/>
    <w:rsid w:val="00891F50"/>
    <w:rsid w:val="00893A2B"/>
    <w:rsid w:val="008A321E"/>
    <w:rsid w:val="008A3663"/>
    <w:rsid w:val="008A6B33"/>
    <w:rsid w:val="008A6C43"/>
    <w:rsid w:val="008B0866"/>
    <w:rsid w:val="008B0B16"/>
    <w:rsid w:val="008B0EB0"/>
    <w:rsid w:val="008B500B"/>
    <w:rsid w:val="008C2B1F"/>
    <w:rsid w:val="008C772C"/>
    <w:rsid w:val="008D0EBB"/>
    <w:rsid w:val="008D38EF"/>
    <w:rsid w:val="008D4875"/>
    <w:rsid w:val="008D4F43"/>
    <w:rsid w:val="008D5E5C"/>
    <w:rsid w:val="008D62E2"/>
    <w:rsid w:val="008E0002"/>
    <w:rsid w:val="008E3759"/>
    <w:rsid w:val="008E4AA4"/>
    <w:rsid w:val="008E59DE"/>
    <w:rsid w:val="008F433A"/>
    <w:rsid w:val="008F5BE4"/>
    <w:rsid w:val="00904908"/>
    <w:rsid w:val="00911AD2"/>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70A8A"/>
    <w:rsid w:val="00971AB3"/>
    <w:rsid w:val="0097719D"/>
    <w:rsid w:val="00977209"/>
    <w:rsid w:val="009817A4"/>
    <w:rsid w:val="00985E84"/>
    <w:rsid w:val="00987418"/>
    <w:rsid w:val="00987EB1"/>
    <w:rsid w:val="00990111"/>
    <w:rsid w:val="00990778"/>
    <w:rsid w:val="00992EFE"/>
    <w:rsid w:val="00993419"/>
    <w:rsid w:val="009940C3"/>
    <w:rsid w:val="00994116"/>
    <w:rsid w:val="0099634E"/>
    <w:rsid w:val="009A078E"/>
    <w:rsid w:val="009A29C4"/>
    <w:rsid w:val="009A3EE8"/>
    <w:rsid w:val="009B4434"/>
    <w:rsid w:val="009B6D07"/>
    <w:rsid w:val="009C2D6B"/>
    <w:rsid w:val="009C3071"/>
    <w:rsid w:val="009C33C7"/>
    <w:rsid w:val="009C5CC2"/>
    <w:rsid w:val="009C7189"/>
    <w:rsid w:val="009D0560"/>
    <w:rsid w:val="009E1642"/>
    <w:rsid w:val="009E68AA"/>
    <w:rsid w:val="009E6BD3"/>
    <w:rsid w:val="009E7E4D"/>
    <w:rsid w:val="009F1548"/>
    <w:rsid w:val="009F2841"/>
    <w:rsid w:val="009F4D67"/>
    <w:rsid w:val="00A06ECF"/>
    <w:rsid w:val="00A13498"/>
    <w:rsid w:val="00A146A0"/>
    <w:rsid w:val="00A16EA1"/>
    <w:rsid w:val="00A224B2"/>
    <w:rsid w:val="00A225CC"/>
    <w:rsid w:val="00A22755"/>
    <w:rsid w:val="00A23CA6"/>
    <w:rsid w:val="00A256E4"/>
    <w:rsid w:val="00A26219"/>
    <w:rsid w:val="00A26BBA"/>
    <w:rsid w:val="00A26D4B"/>
    <w:rsid w:val="00A26FDC"/>
    <w:rsid w:val="00A305BB"/>
    <w:rsid w:val="00A313CE"/>
    <w:rsid w:val="00A31A85"/>
    <w:rsid w:val="00A33FDE"/>
    <w:rsid w:val="00A3700D"/>
    <w:rsid w:val="00A41153"/>
    <w:rsid w:val="00A41769"/>
    <w:rsid w:val="00A44F97"/>
    <w:rsid w:val="00A4647A"/>
    <w:rsid w:val="00A47EED"/>
    <w:rsid w:val="00A55DA1"/>
    <w:rsid w:val="00A56878"/>
    <w:rsid w:val="00A575A7"/>
    <w:rsid w:val="00A57783"/>
    <w:rsid w:val="00A64314"/>
    <w:rsid w:val="00A70A9E"/>
    <w:rsid w:val="00A71295"/>
    <w:rsid w:val="00A71C3E"/>
    <w:rsid w:val="00A75072"/>
    <w:rsid w:val="00A77765"/>
    <w:rsid w:val="00A77AA3"/>
    <w:rsid w:val="00A77B2C"/>
    <w:rsid w:val="00A81D4F"/>
    <w:rsid w:val="00A82351"/>
    <w:rsid w:val="00A87767"/>
    <w:rsid w:val="00A95A96"/>
    <w:rsid w:val="00A95C45"/>
    <w:rsid w:val="00AA1129"/>
    <w:rsid w:val="00AA2FA1"/>
    <w:rsid w:val="00AA35B4"/>
    <w:rsid w:val="00AA499E"/>
    <w:rsid w:val="00AA5211"/>
    <w:rsid w:val="00AA627B"/>
    <w:rsid w:val="00AB3CED"/>
    <w:rsid w:val="00AB5A94"/>
    <w:rsid w:val="00AC23FE"/>
    <w:rsid w:val="00AE16CA"/>
    <w:rsid w:val="00AE1742"/>
    <w:rsid w:val="00AE1C41"/>
    <w:rsid w:val="00AE753E"/>
    <w:rsid w:val="00AF45AE"/>
    <w:rsid w:val="00B0100C"/>
    <w:rsid w:val="00B119EF"/>
    <w:rsid w:val="00B13D58"/>
    <w:rsid w:val="00B152C7"/>
    <w:rsid w:val="00B211D8"/>
    <w:rsid w:val="00B25713"/>
    <w:rsid w:val="00B25CF6"/>
    <w:rsid w:val="00B32039"/>
    <w:rsid w:val="00B341CC"/>
    <w:rsid w:val="00B4010D"/>
    <w:rsid w:val="00B43F88"/>
    <w:rsid w:val="00B44DF7"/>
    <w:rsid w:val="00B456AC"/>
    <w:rsid w:val="00B45C5F"/>
    <w:rsid w:val="00B46C9C"/>
    <w:rsid w:val="00B508EB"/>
    <w:rsid w:val="00B53D07"/>
    <w:rsid w:val="00B54BC2"/>
    <w:rsid w:val="00B56EE9"/>
    <w:rsid w:val="00B572A8"/>
    <w:rsid w:val="00B65B2D"/>
    <w:rsid w:val="00B66778"/>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C3471"/>
    <w:rsid w:val="00BC3F9A"/>
    <w:rsid w:val="00BC4A6F"/>
    <w:rsid w:val="00BC6F61"/>
    <w:rsid w:val="00BC744B"/>
    <w:rsid w:val="00BD52EF"/>
    <w:rsid w:val="00BD5EB3"/>
    <w:rsid w:val="00BD6DF7"/>
    <w:rsid w:val="00BE0781"/>
    <w:rsid w:val="00BE0B50"/>
    <w:rsid w:val="00BE202F"/>
    <w:rsid w:val="00BE4DF0"/>
    <w:rsid w:val="00BE5025"/>
    <w:rsid w:val="00BE6683"/>
    <w:rsid w:val="00BF5B5D"/>
    <w:rsid w:val="00C008DC"/>
    <w:rsid w:val="00C00B03"/>
    <w:rsid w:val="00C02945"/>
    <w:rsid w:val="00C07840"/>
    <w:rsid w:val="00C15984"/>
    <w:rsid w:val="00C168B4"/>
    <w:rsid w:val="00C17F1E"/>
    <w:rsid w:val="00C21DCB"/>
    <w:rsid w:val="00C23978"/>
    <w:rsid w:val="00C24B02"/>
    <w:rsid w:val="00C27565"/>
    <w:rsid w:val="00C34DE4"/>
    <w:rsid w:val="00C36061"/>
    <w:rsid w:val="00C43BE7"/>
    <w:rsid w:val="00C458AD"/>
    <w:rsid w:val="00C4716F"/>
    <w:rsid w:val="00C500D3"/>
    <w:rsid w:val="00C612BF"/>
    <w:rsid w:val="00C65A3B"/>
    <w:rsid w:val="00C71832"/>
    <w:rsid w:val="00C760C4"/>
    <w:rsid w:val="00C7649B"/>
    <w:rsid w:val="00C764CF"/>
    <w:rsid w:val="00C82F6A"/>
    <w:rsid w:val="00C85DB0"/>
    <w:rsid w:val="00C87433"/>
    <w:rsid w:val="00C87898"/>
    <w:rsid w:val="00C87E84"/>
    <w:rsid w:val="00C90B04"/>
    <w:rsid w:val="00C94492"/>
    <w:rsid w:val="00CB4910"/>
    <w:rsid w:val="00CB5E89"/>
    <w:rsid w:val="00CC098E"/>
    <w:rsid w:val="00CC165A"/>
    <w:rsid w:val="00CC1FCD"/>
    <w:rsid w:val="00CC327D"/>
    <w:rsid w:val="00CC51B9"/>
    <w:rsid w:val="00CC6177"/>
    <w:rsid w:val="00CD2740"/>
    <w:rsid w:val="00CD3AC1"/>
    <w:rsid w:val="00CD4BD4"/>
    <w:rsid w:val="00CD70C6"/>
    <w:rsid w:val="00CE0032"/>
    <w:rsid w:val="00CE102A"/>
    <w:rsid w:val="00CE745B"/>
    <w:rsid w:val="00CF2835"/>
    <w:rsid w:val="00CF67E2"/>
    <w:rsid w:val="00D01E65"/>
    <w:rsid w:val="00D030B2"/>
    <w:rsid w:val="00D05E10"/>
    <w:rsid w:val="00D101B5"/>
    <w:rsid w:val="00D12140"/>
    <w:rsid w:val="00D1364D"/>
    <w:rsid w:val="00D14841"/>
    <w:rsid w:val="00D17F47"/>
    <w:rsid w:val="00D2007D"/>
    <w:rsid w:val="00D20DC9"/>
    <w:rsid w:val="00D211B6"/>
    <w:rsid w:val="00D233D9"/>
    <w:rsid w:val="00D305B8"/>
    <w:rsid w:val="00D34CB4"/>
    <w:rsid w:val="00D36B15"/>
    <w:rsid w:val="00D376A8"/>
    <w:rsid w:val="00D428D4"/>
    <w:rsid w:val="00D4390A"/>
    <w:rsid w:val="00D45219"/>
    <w:rsid w:val="00D47810"/>
    <w:rsid w:val="00D566B8"/>
    <w:rsid w:val="00D56CCE"/>
    <w:rsid w:val="00D6054F"/>
    <w:rsid w:val="00D60FF7"/>
    <w:rsid w:val="00D62816"/>
    <w:rsid w:val="00D62EED"/>
    <w:rsid w:val="00D642FD"/>
    <w:rsid w:val="00D64384"/>
    <w:rsid w:val="00D662F9"/>
    <w:rsid w:val="00D66B36"/>
    <w:rsid w:val="00D67214"/>
    <w:rsid w:val="00D70A53"/>
    <w:rsid w:val="00D71172"/>
    <w:rsid w:val="00D8113E"/>
    <w:rsid w:val="00D82DDB"/>
    <w:rsid w:val="00D859CC"/>
    <w:rsid w:val="00D8637C"/>
    <w:rsid w:val="00D902FA"/>
    <w:rsid w:val="00DA245D"/>
    <w:rsid w:val="00DA2972"/>
    <w:rsid w:val="00DA3145"/>
    <w:rsid w:val="00DA3A4D"/>
    <w:rsid w:val="00DA5A8E"/>
    <w:rsid w:val="00DA79D7"/>
    <w:rsid w:val="00DB0ACD"/>
    <w:rsid w:val="00DB2721"/>
    <w:rsid w:val="00DB3771"/>
    <w:rsid w:val="00DB3C84"/>
    <w:rsid w:val="00DB4079"/>
    <w:rsid w:val="00DC511A"/>
    <w:rsid w:val="00DD03BB"/>
    <w:rsid w:val="00DD1AF1"/>
    <w:rsid w:val="00DD4DA6"/>
    <w:rsid w:val="00DD7C31"/>
    <w:rsid w:val="00DD7EBE"/>
    <w:rsid w:val="00DE07F3"/>
    <w:rsid w:val="00DE3B04"/>
    <w:rsid w:val="00DF22E2"/>
    <w:rsid w:val="00DF3CCE"/>
    <w:rsid w:val="00DF7890"/>
    <w:rsid w:val="00E00C75"/>
    <w:rsid w:val="00E01494"/>
    <w:rsid w:val="00E016EF"/>
    <w:rsid w:val="00E01A58"/>
    <w:rsid w:val="00E01FBB"/>
    <w:rsid w:val="00E033BC"/>
    <w:rsid w:val="00E03670"/>
    <w:rsid w:val="00E03EDD"/>
    <w:rsid w:val="00E058EC"/>
    <w:rsid w:val="00E05DDF"/>
    <w:rsid w:val="00E12CC0"/>
    <w:rsid w:val="00E1375B"/>
    <w:rsid w:val="00E13777"/>
    <w:rsid w:val="00E147F8"/>
    <w:rsid w:val="00E14EB8"/>
    <w:rsid w:val="00E15D98"/>
    <w:rsid w:val="00E16AA3"/>
    <w:rsid w:val="00E20081"/>
    <w:rsid w:val="00E203BC"/>
    <w:rsid w:val="00E23097"/>
    <w:rsid w:val="00E237F3"/>
    <w:rsid w:val="00E24994"/>
    <w:rsid w:val="00E262E3"/>
    <w:rsid w:val="00E27F5B"/>
    <w:rsid w:val="00E34054"/>
    <w:rsid w:val="00E35059"/>
    <w:rsid w:val="00E350E7"/>
    <w:rsid w:val="00E3526F"/>
    <w:rsid w:val="00E41CBF"/>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72576"/>
    <w:rsid w:val="00E72629"/>
    <w:rsid w:val="00E81453"/>
    <w:rsid w:val="00E836AF"/>
    <w:rsid w:val="00E83BAC"/>
    <w:rsid w:val="00E85C9D"/>
    <w:rsid w:val="00E87BE7"/>
    <w:rsid w:val="00E91AF0"/>
    <w:rsid w:val="00E95460"/>
    <w:rsid w:val="00E95FE9"/>
    <w:rsid w:val="00EA19AA"/>
    <w:rsid w:val="00EA523D"/>
    <w:rsid w:val="00EB0738"/>
    <w:rsid w:val="00EB57B4"/>
    <w:rsid w:val="00EC2E4E"/>
    <w:rsid w:val="00EC3964"/>
    <w:rsid w:val="00EC5090"/>
    <w:rsid w:val="00ED33CD"/>
    <w:rsid w:val="00ED40D9"/>
    <w:rsid w:val="00ED6D38"/>
    <w:rsid w:val="00ED79C7"/>
    <w:rsid w:val="00EE0188"/>
    <w:rsid w:val="00EE41D6"/>
    <w:rsid w:val="00EE5C03"/>
    <w:rsid w:val="00EE6040"/>
    <w:rsid w:val="00EE7C23"/>
    <w:rsid w:val="00EF4E94"/>
    <w:rsid w:val="00F005A4"/>
    <w:rsid w:val="00F02C87"/>
    <w:rsid w:val="00F02CB3"/>
    <w:rsid w:val="00F04E9F"/>
    <w:rsid w:val="00F10C91"/>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50DD"/>
    <w:rsid w:val="00F86303"/>
    <w:rsid w:val="00F86A8E"/>
    <w:rsid w:val="00F87A4A"/>
    <w:rsid w:val="00F91CD5"/>
    <w:rsid w:val="00F9284B"/>
    <w:rsid w:val="00F9377E"/>
    <w:rsid w:val="00F94284"/>
    <w:rsid w:val="00FA6F7A"/>
    <w:rsid w:val="00FB240E"/>
    <w:rsid w:val="00FC04F0"/>
    <w:rsid w:val="00FC2A68"/>
    <w:rsid w:val="00FC56F5"/>
    <w:rsid w:val="00FC7067"/>
    <w:rsid w:val="00FD05E3"/>
    <w:rsid w:val="00FD3E4B"/>
    <w:rsid w:val="00FD4D88"/>
    <w:rsid w:val="00FD4FDF"/>
    <w:rsid w:val="00FD5859"/>
    <w:rsid w:val="00FD5BB0"/>
    <w:rsid w:val="00FD64A0"/>
    <w:rsid w:val="00FD7398"/>
    <w:rsid w:val="00FE0079"/>
    <w:rsid w:val="00FE063C"/>
    <w:rsid w:val="00FE4253"/>
    <w:rsid w:val="00FE727E"/>
    <w:rsid w:val="00FF0276"/>
    <w:rsid w:val="00FF02E4"/>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9A361"/>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gov.uk/guidance/biodiversity-net-gain-exempt-developm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357</TotalTime>
  <Pages>11</Pages>
  <Words>3208</Words>
  <Characters>18291</Characters>
  <Application>Microsoft Office Word</Application>
  <DocSecurity>0</DocSecurity>
  <Lines>152</Lines>
  <Paragraphs>42</Paragraphs>
  <ScaleCrop>false</ScaleCrop>
  <Company/>
  <LinksUpToDate>false</LinksUpToDate>
  <CharactersWithSpaces>21457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salesforceId:48c29d5d-b35a-485a-b8d0-8e3e906634ca</dc:subject>
  <dc:creator>O'Donoghue, Ruaridh</dc:creator>
  <cp:keywords/>
  <dc:description/>
  <cp:lastModifiedBy>Clark, Hayley</cp:lastModifiedBy>
  <cp:revision>117</cp:revision>
  <dcterms:created xsi:type="dcterms:W3CDTF">2026-09-29T12:59:00Z</dcterms:created>
  <dcterms:modified xsi:type="dcterms:W3CDTF">2026-09-30T18:28:00Z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069Q300000US3eVIAT</vt:lpwstr>
  </property>
</Properties>
</file>