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PL/2026/03633</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54B2C8D4" w:rsidR="00477CC4" w:rsidRPr="00151532" w:rsidRDefault="009E797E" w:rsidP="00477CC4">
            <w:pPr>
              <w:spacing w:before="100" w:beforeAutospacing="1" w:after="100" w:afterAutospacing="1" w:line="276" w:lineRule="auto"/>
              <w:rPr>
                <w:rFonts w:ascii="Arial" w:hAnsi="Arial" w:cs="Arial"/>
                <w:sz w:val="22"/>
                <w:szCs w:val="22"/>
              </w:rPr>
            </w:pPr>
            <w:r>
              <w:rPr>
                <w:rFonts w:ascii="Arial" w:hAnsi="Arial" w:cs="Arial"/>
                <w:sz w:val="22"/>
                <w:szCs w:val="22"/>
              </w:rPr>
              <w:t>Listed Building Consent</w:t>
            </w:r>
          </w:p>
        </w:tc>
      </w:tr>
      <w:tr w:rsidR="00477CC4" w14:paraId="31CEDFC8" w14:textId="77777777" w:rsidTr="47A0F66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proofErr w:type="spellStart"/>
            <w:r w:rsidRPr="00151532">
              <w:rPr>
                <w:rFonts w:ascii="Arial" w:hAnsi="Arial" w:cs="Arial"/>
                <w:sz w:val="22"/>
                <w:szCs w:val="22"/>
              </w:rPr>
              <w:t>Yarnfield</w:t>
            </w:r>
            <w:proofErr w:type="spellEnd"/>
            <w:r w:rsidRPr="00151532">
              <w:rPr>
                <w:rFonts w:ascii="Arial" w:hAnsi="Arial" w:cs="Arial"/>
                <w:sz w:val="22"/>
                <w:szCs w:val="22"/>
              </w:rPr>
              <w:t xml:space="preserve"> Manor, Maiden Bradley, Warminster, BA12 7HX</w:t>
            </w:r>
          </w:p>
        </w:tc>
      </w:tr>
      <w:tr w:rsidR="00477CC4" w14:paraId="7161F1D0" w14:textId="77777777" w:rsidTr="47A0F66D">
        <w:tc>
          <w:tcPr>
            <w:tcW w:w="3681" w:type="dxa"/>
          </w:tcPr>
          <w:p w14:paraId="686BC2D6" w14:textId="7F04BFDD" w:rsidR="00477CC4" w:rsidRPr="009E797E" w:rsidRDefault="00477CC4" w:rsidP="00477CC4">
            <w:pPr>
              <w:spacing w:before="100" w:beforeAutospacing="1" w:after="100" w:afterAutospacing="1" w:line="276" w:lineRule="auto"/>
              <w:jc w:val="both"/>
              <w:rPr>
                <w:rFonts w:ascii="Arial" w:hAnsi="Arial" w:cs="Arial"/>
                <w:b/>
                <w:bCs/>
                <w:sz w:val="22"/>
                <w:szCs w:val="22"/>
              </w:rPr>
            </w:pPr>
            <w:r w:rsidRPr="009E797E">
              <w:rPr>
                <w:rFonts w:ascii="Arial" w:hAnsi="Arial" w:cs="Arial"/>
                <w:b/>
                <w:bCs/>
                <w:sz w:val="22"/>
                <w:szCs w:val="22"/>
              </w:rPr>
              <w:t>DEVELOPMENT DESCRIPTION:</w:t>
            </w:r>
          </w:p>
        </w:tc>
        <w:tc>
          <w:tcPr>
            <w:tcW w:w="5335" w:type="dxa"/>
          </w:tcPr>
          <w:p w14:paraId="091E7B04" w14:textId="42ED52AC" w:rsidR="00477CC4" w:rsidRPr="009E797E" w:rsidRDefault="009E797E" w:rsidP="00477CC4">
            <w:pPr>
              <w:spacing w:before="100" w:beforeAutospacing="1" w:after="100" w:afterAutospacing="1" w:line="276" w:lineRule="auto"/>
              <w:rPr>
                <w:rFonts w:ascii="Arial" w:hAnsi="Arial" w:cs="Arial"/>
                <w:sz w:val="22"/>
                <w:szCs w:val="22"/>
              </w:rPr>
            </w:pPr>
            <w:r w:rsidRPr="009E797E">
              <w:rPr>
                <w:rFonts w:ascii="Arial" w:hAnsi="Arial" w:cs="Arial"/>
                <w:color w:val="181818"/>
                <w:sz w:val="22"/>
                <w:szCs w:val="22"/>
                <w:shd w:val="clear" w:color="auto" w:fill="FFFFFF"/>
              </w:rPr>
              <w:t xml:space="preserve">Internal and external alterations to </w:t>
            </w:r>
            <w:proofErr w:type="spellStart"/>
            <w:r w:rsidRPr="009E797E">
              <w:rPr>
                <w:rFonts w:ascii="Arial" w:hAnsi="Arial" w:cs="Arial"/>
                <w:color w:val="181818"/>
                <w:sz w:val="22"/>
                <w:szCs w:val="22"/>
                <w:shd w:val="clear" w:color="auto" w:fill="FFFFFF"/>
              </w:rPr>
              <w:t>faciliate</w:t>
            </w:r>
            <w:proofErr w:type="spellEnd"/>
            <w:r w:rsidRPr="009E797E">
              <w:rPr>
                <w:rFonts w:ascii="Arial" w:hAnsi="Arial" w:cs="Arial"/>
                <w:color w:val="181818"/>
                <w:sz w:val="22"/>
                <w:szCs w:val="22"/>
                <w:shd w:val="clear" w:color="auto" w:fill="FFFFFF"/>
              </w:rPr>
              <w:t xml:space="preserve"> change of use to dwelling.</w:t>
            </w:r>
          </w:p>
        </w:tc>
      </w:tr>
      <w:tr w:rsidR="00477CC4" w14:paraId="29D7ABBF" w14:textId="77777777" w:rsidTr="47A0F66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5773B096" w:rsidR="00477CC4" w:rsidRPr="00151532" w:rsidRDefault="00AD06CE" w:rsidP="00477CC4">
            <w:pPr>
              <w:spacing w:line="276" w:lineRule="auto"/>
              <w:rPr>
                <w:rFonts w:ascii="Arial" w:hAnsi="Arial" w:cs="Arial"/>
                <w:sz w:val="22"/>
                <w:szCs w:val="22"/>
              </w:rPr>
            </w:pPr>
            <w:r>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6AFB7992" w14:textId="76445384" w:rsidR="00683C17" w:rsidRDefault="00073EA8" w:rsidP="00683C17">
      <w:pPr>
        <w:spacing w:line="276" w:lineRule="auto"/>
        <w:jc w:val="both"/>
        <w:outlineLvl w:val="2"/>
        <w:rPr>
          <w:rFonts w:ascii="Arial" w:hAnsi="Arial" w:cs="Arial"/>
          <w:sz w:val="22"/>
          <w:szCs w:val="22"/>
        </w:rPr>
      </w:pPr>
      <w:r w:rsidRPr="00B17CF1">
        <w:rPr>
          <w:rFonts w:ascii="Arial" w:hAnsi="Arial" w:cs="Arial"/>
          <w:sz w:val="22"/>
          <w:szCs w:val="22"/>
        </w:rPr>
        <w:t xml:space="preserve">The application site relates to </w:t>
      </w:r>
      <w:r w:rsidR="00F230F7">
        <w:rPr>
          <w:rFonts w:ascii="Arial" w:hAnsi="Arial" w:cs="Arial"/>
          <w:sz w:val="22"/>
          <w:szCs w:val="22"/>
        </w:rPr>
        <w:t>an existing converted building</w:t>
      </w:r>
      <w:r w:rsidRPr="00B17CF1">
        <w:rPr>
          <w:rFonts w:ascii="Arial" w:hAnsi="Arial" w:cs="Arial"/>
          <w:sz w:val="22"/>
          <w:szCs w:val="22"/>
        </w:rPr>
        <w:t xml:space="preserve"> at the far north-eastern side of Grange Farm. The site </w:t>
      </w:r>
      <w:proofErr w:type="gramStart"/>
      <w:r w:rsidRPr="00B17CF1">
        <w:rPr>
          <w:rFonts w:ascii="Arial" w:hAnsi="Arial" w:cs="Arial"/>
          <w:sz w:val="22"/>
          <w:szCs w:val="22"/>
        </w:rPr>
        <w:t>is located in</w:t>
      </w:r>
      <w:proofErr w:type="gramEnd"/>
      <w:r w:rsidRPr="00B17CF1">
        <w:rPr>
          <w:rFonts w:ascii="Arial" w:hAnsi="Arial" w:cs="Arial"/>
          <w:sz w:val="22"/>
          <w:szCs w:val="22"/>
        </w:rPr>
        <w:t xml:space="preserve"> the open countryside where Grange Farmhouse which lied approximately 70m to the </w:t>
      </w:r>
      <w:proofErr w:type="gramStart"/>
      <w:r w:rsidRPr="00B17CF1">
        <w:rPr>
          <w:rFonts w:ascii="Arial" w:hAnsi="Arial" w:cs="Arial"/>
          <w:sz w:val="22"/>
          <w:szCs w:val="22"/>
        </w:rPr>
        <w:t>South West</w:t>
      </w:r>
      <w:proofErr w:type="gramEnd"/>
      <w:r w:rsidRPr="00B17CF1">
        <w:rPr>
          <w:rFonts w:ascii="Arial" w:hAnsi="Arial" w:cs="Arial"/>
          <w:sz w:val="22"/>
          <w:szCs w:val="22"/>
        </w:rPr>
        <w:t xml:space="preserve"> is Grade II Listed</w:t>
      </w:r>
      <w:r w:rsidR="00F230F7">
        <w:rPr>
          <w:rFonts w:ascii="Arial" w:hAnsi="Arial" w:cs="Arial"/>
          <w:sz w:val="22"/>
          <w:szCs w:val="22"/>
        </w:rPr>
        <w:t xml:space="preserve">. </w:t>
      </w:r>
    </w:p>
    <w:p w14:paraId="17E41CE0" w14:textId="77777777" w:rsidR="00073EA8" w:rsidRDefault="00073EA8" w:rsidP="00683C17">
      <w:pPr>
        <w:spacing w:line="276" w:lineRule="auto"/>
        <w:jc w:val="both"/>
        <w:outlineLvl w:val="2"/>
        <w:rPr>
          <w:rFonts w:ascii="Arial" w:hAnsi="Arial" w:cs="Arial"/>
          <w:sz w:val="22"/>
          <w:szCs w:val="22"/>
        </w:rPr>
      </w:pPr>
    </w:p>
    <w:p w14:paraId="28064AE3" w14:textId="77777777" w:rsidR="00073EA8" w:rsidRPr="00912347" w:rsidRDefault="00073EA8" w:rsidP="00073EA8">
      <w:pPr>
        <w:spacing w:line="276" w:lineRule="auto"/>
        <w:jc w:val="both"/>
        <w:outlineLvl w:val="2"/>
        <w:rPr>
          <w:rFonts w:ascii="Arial" w:hAnsi="Arial" w:cs="Arial"/>
          <w:sz w:val="22"/>
          <w:szCs w:val="22"/>
        </w:rPr>
      </w:pPr>
      <w:r w:rsidRPr="00912347">
        <w:rPr>
          <w:rFonts w:ascii="Arial" w:hAnsi="Arial" w:cs="Arial"/>
          <w:sz w:val="22"/>
          <w:szCs w:val="22"/>
        </w:rPr>
        <w:t>Grange Farmhouse is listed as follows:</w:t>
      </w:r>
    </w:p>
    <w:p w14:paraId="1473B48B" w14:textId="77777777" w:rsidR="00073EA8" w:rsidRPr="00912347" w:rsidRDefault="00073EA8" w:rsidP="00073EA8">
      <w:pPr>
        <w:spacing w:line="276" w:lineRule="auto"/>
        <w:jc w:val="both"/>
        <w:outlineLvl w:val="2"/>
        <w:rPr>
          <w:rFonts w:ascii="Arial" w:hAnsi="Arial" w:cs="Arial"/>
          <w:b/>
          <w:bCs/>
          <w:i/>
          <w:iCs/>
          <w:sz w:val="22"/>
          <w:szCs w:val="22"/>
        </w:rPr>
      </w:pPr>
      <w:r w:rsidRPr="00912347">
        <w:rPr>
          <w:rFonts w:ascii="Arial" w:hAnsi="Arial" w:cs="Arial"/>
          <w:i/>
          <w:iCs/>
          <w:color w:val="1A1A1A"/>
          <w:spacing w:val="5"/>
          <w:sz w:val="22"/>
          <w:szCs w:val="22"/>
          <w:shd w:val="clear" w:color="auto" w:fill="FFFFFF"/>
        </w:rPr>
        <w:t xml:space="preserve">MAIDEN BRADLEY DUKES LANE ST 73 NE (north side) 3/96 Grange Farmhouse II Farmhouse. Early C18, altered and extended Cl9. Rubble stone; front rendered, 2-span tiled roof, gable end stone stacks with moulded stone </w:t>
      </w:r>
      <w:proofErr w:type="spellStart"/>
      <w:r w:rsidRPr="00912347">
        <w:rPr>
          <w:rFonts w:ascii="Arial" w:hAnsi="Arial" w:cs="Arial"/>
          <w:i/>
          <w:iCs/>
          <w:color w:val="1A1A1A"/>
          <w:spacing w:val="5"/>
          <w:sz w:val="22"/>
          <w:szCs w:val="22"/>
          <w:shd w:val="clear" w:color="auto" w:fill="FFFFFF"/>
        </w:rPr>
        <w:t>cappings</w:t>
      </w:r>
      <w:proofErr w:type="spellEnd"/>
      <w:r w:rsidRPr="00912347">
        <w:rPr>
          <w:rFonts w:ascii="Arial" w:hAnsi="Arial" w:cs="Arial"/>
          <w:i/>
          <w:iCs/>
          <w:color w:val="1A1A1A"/>
          <w:spacing w:val="5"/>
          <w:sz w:val="22"/>
          <w:szCs w:val="22"/>
          <w:shd w:val="clear" w:color="auto" w:fill="FFFFFF"/>
        </w:rPr>
        <w:t>. Two parallel ranges. Two-storey, 3-window front. Central 4-panelled door in beaded architrave within stone segmental-headed porch, two 2-light beaded mullioned sashes either side, string course at lintel level. First floor has three 2-light beaded mullioned sashes. Right return has single and 2-light casements. Rear has central planked door with C19 four-light casement either side, first floor with 4-light and 2-light casements. Attached to left return is single-storey rubble stone extension with 2-light casements and hipped dormer. Interior has mainly C19 fittings.</w:t>
      </w:r>
    </w:p>
    <w:p w14:paraId="68FF5FAC" w14:textId="77777777" w:rsidR="00073EA8" w:rsidRDefault="00073EA8" w:rsidP="00683C17">
      <w:pPr>
        <w:spacing w:line="276" w:lineRule="auto"/>
        <w:jc w:val="both"/>
        <w:outlineLvl w:val="2"/>
        <w:rPr>
          <w:rFonts w:ascii="Arial" w:hAnsi="Arial" w:cs="Arial"/>
          <w:sz w:val="22"/>
          <w:szCs w:val="22"/>
        </w:rPr>
      </w:pPr>
    </w:p>
    <w:p w14:paraId="48642114" w14:textId="58D090E2" w:rsidR="00073EA8" w:rsidRDefault="00073EA8" w:rsidP="00073EA8">
      <w:pPr>
        <w:spacing w:line="276" w:lineRule="auto"/>
        <w:jc w:val="both"/>
        <w:outlineLvl w:val="2"/>
        <w:rPr>
          <w:rFonts w:ascii="Arial" w:hAnsi="Arial" w:cs="Arial"/>
          <w:sz w:val="22"/>
          <w:szCs w:val="22"/>
        </w:rPr>
      </w:pPr>
      <w:r w:rsidRPr="00B17CF1">
        <w:rPr>
          <w:rFonts w:ascii="Arial" w:hAnsi="Arial" w:cs="Arial"/>
          <w:sz w:val="22"/>
          <w:szCs w:val="22"/>
        </w:rPr>
        <w:t>The site is located within the Cranborne and Chase West Wiltshire Downs National Landscape</w:t>
      </w:r>
      <w:r>
        <w:rPr>
          <w:rFonts w:ascii="Arial" w:hAnsi="Arial" w:cs="Arial"/>
          <w:sz w:val="22"/>
          <w:szCs w:val="22"/>
        </w:rPr>
        <w:t xml:space="preserve"> and within the River Avon Catchment (Hampshire River Avon Sub-Catchment).</w:t>
      </w:r>
    </w:p>
    <w:p w14:paraId="323618C5" w14:textId="77777777" w:rsidR="00073EA8" w:rsidRDefault="00073EA8" w:rsidP="00073EA8">
      <w:pPr>
        <w:spacing w:line="276" w:lineRule="auto"/>
        <w:jc w:val="both"/>
        <w:outlineLvl w:val="2"/>
        <w:rPr>
          <w:rFonts w:ascii="Arial" w:hAnsi="Arial" w:cs="Arial"/>
          <w:sz w:val="22"/>
          <w:szCs w:val="22"/>
        </w:rPr>
      </w:pPr>
    </w:p>
    <w:p w14:paraId="05DD58B3" w14:textId="7FA38CA7" w:rsidR="00073EA8" w:rsidRPr="00B17CF1" w:rsidRDefault="00073EA8" w:rsidP="00073EA8">
      <w:pPr>
        <w:spacing w:line="276" w:lineRule="auto"/>
        <w:jc w:val="both"/>
        <w:outlineLvl w:val="2"/>
        <w:rPr>
          <w:rFonts w:ascii="Arial" w:hAnsi="Arial" w:cs="Arial"/>
          <w:sz w:val="22"/>
          <w:szCs w:val="22"/>
        </w:rPr>
      </w:pPr>
      <w:r>
        <w:rPr>
          <w:rFonts w:ascii="Arial" w:hAnsi="Arial" w:cs="Arial"/>
          <w:sz w:val="22"/>
          <w:szCs w:val="22"/>
        </w:rPr>
        <w:t xml:space="preserve">The building itself </w:t>
      </w:r>
      <w:proofErr w:type="gramStart"/>
      <w:r>
        <w:rPr>
          <w:rFonts w:ascii="Arial" w:hAnsi="Arial" w:cs="Arial"/>
          <w:sz w:val="22"/>
          <w:szCs w:val="22"/>
        </w:rPr>
        <w:t>is considered to be</w:t>
      </w:r>
      <w:proofErr w:type="gramEnd"/>
      <w:r>
        <w:rPr>
          <w:rFonts w:ascii="Arial" w:hAnsi="Arial" w:cs="Arial"/>
          <w:sz w:val="22"/>
          <w:szCs w:val="22"/>
        </w:rPr>
        <w:t xml:space="preserve"> a heritage asset</w:t>
      </w:r>
      <w:r w:rsidR="004038EE">
        <w:rPr>
          <w:rFonts w:ascii="Arial" w:hAnsi="Arial" w:cs="Arial"/>
          <w:sz w:val="22"/>
          <w:szCs w:val="22"/>
        </w:rPr>
        <w:t xml:space="preserve"> and is curtilage listed. </w:t>
      </w:r>
    </w:p>
    <w:p w14:paraId="4CF6CF65" w14:textId="77777777" w:rsidR="00073EA8" w:rsidRDefault="00073EA8"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E03D2EB" w14:textId="752A57FD" w:rsidR="00683C17" w:rsidRDefault="00073EA8" w:rsidP="00683C17">
      <w:pPr>
        <w:spacing w:line="276" w:lineRule="auto"/>
        <w:jc w:val="both"/>
        <w:outlineLvl w:val="2"/>
        <w:rPr>
          <w:rFonts w:ascii="Arial" w:hAnsi="Arial" w:cs="Arial"/>
          <w:sz w:val="22"/>
          <w:szCs w:val="22"/>
        </w:rPr>
      </w:pPr>
      <w:r w:rsidRPr="00073EA8">
        <w:rPr>
          <w:rFonts w:ascii="Arial" w:hAnsi="Arial" w:cs="Arial"/>
          <w:sz w:val="22"/>
          <w:szCs w:val="22"/>
        </w:rPr>
        <w:t xml:space="preserve">The building subject of this application has already been converted into residential following applications </w:t>
      </w:r>
      <w:r>
        <w:rPr>
          <w:rFonts w:ascii="Arial" w:hAnsi="Arial" w:cs="Arial"/>
          <w:sz w:val="22"/>
          <w:szCs w:val="22"/>
        </w:rPr>
        <w:t xml:space="preserve">15/04764/FUL and </w:t>
      </w:r>
      <w:r w:rsidRPr="00073EA8">
        <w:rPr>
          <w:rFonts w:ascii="Arial" w:hAnsi="Arial" w:cs="Arial"/>
          <w:sz w:val="22"/>
          <w:szCs w:val="22"/>
        </w:rPr>
        <w:t xml:space="preserve">2015/2106 for a holiday let and </w:t>
      </w:r>
      <w:proofErr w:type="gramStart"/>
      <w:r w:rsidRPr="00073EA8">
        <w:rPr>
          <w:rFonts w:ascii="Arial" w:hAnsi="Arial" w:cs="Arial"/>
          <w:sz w:val="22"/>
          <w:szCs w:val="22"/>
        </w:rPr>
        <w:t>grooms</w:t>
      </w:r>
      <w:proofErr w:type="gramEnd"/>
      <w:r w:rsidRPr="00073EA8">
        <w:rPr>
          <w:rFonts w:ascii="Arial" w:hAnsi="Arial" w:cs="Arial"/>
          <w:sz w:val="22"/>
          <w:szCs w:val="22"/>
        </w:rPr>
        <w:t xml:space="preserve"> accommodation. </w:t>
      </w:r>
      <w:proofErr w:type="gramStart"/>
      <w:r w:rsidRPr="00073EA8">
        <w:rPr>
          <w:rFonts w:ascii="Arial" w:hAnsi="Arial" w:cs="Arial"/>
          <w:sz w:val="22"/>
          <w:szCs w:val="22"/>
        </w:rPr>
        <w:t>However</w:t>
      </w:r>
      <w:proofErr w:type="gramEnd"/>
      <w:r w:rsidRPr="00073EA8">
        <w:rPr>
          <w:rFonts w:ascii="Arial" w:hAnsi="Arial" w:cs="Arial"/>
          <w:sz w:val="22"/>
          <w:szCs w:val="22"/>
        </w:rPr>
        <w:t xml:space="preserve"> the building was not built in accordance with the approved plans and has been left redundant by its previous owners. </w:t>
      </w:r>
    </w:p>
    <w:p w14:paraId="2A595641" w14:textId="77777777" w:rsidR="00073EA8" w:rsidRDefault="00073EA8" w:rsidP="00683C17">
      <w:pPr>
        <w:spacing w:line="276" w:lineRule="auto"/>
        <w:jc w:val="both"/>
        <w:outlineLvl w:val="2"/>
        <w:rPr>
          <w:rFonts w:ascii="Arial" w:hAnsi="Arial" w:cs="Arial"/>
          <w:sz w:val="22"/>
          <w:szCs w:val="22"/>
        </w:rPr>
      </w:pPr>
    </w:p>
    <w:p w14:paraId="26A28B64" w14:textId="5CE41BF8" w:rsidR="00073EA8" w:rsidRDefault="00073EA8" w:rsidP="00683C17">
      <w:pPr>
        <w:spacing w:line="276" w:lineRule="auto"/>
        <w:jc w:val="both"/>
        <w:outlineLvl w:val="2"/>
        <w:rPr>
          <w:rFonts w:ascii="Arial" w:hAnsi="Arial" w:cs="Arial"/>
          <w:sz w:val="22"/>
          <w:szCs w:val="22"/>
        </w:rPr>
      </w:pPr>
      <w:r>
        <w:rPr>
          <w:rFonts w:ascii="Arial" w:hAnsi="Arial" w:cs="Arial"/>
          <w:sz w:val="22"/>
          <w:szCs w:val="22"/>
        </w:rPr>
        <w:t xml:space="preserve">It is not known by the current owners what application had been implemented and has no active use. </w:t>
      </w:r>
    </w:p>
    <w:p w14:paraId="3D4AAC87" w14:textId="77777777" w:rsidR="00693022" w:rsidRDefault="00693022" w:rsidP="00683C17">
      <w:pPr>
        <w:spacing w:line="276" w:lineRule="auto"/>
        <w:jc w:val="both"/>
        <w:outlineLvl w:val="2"/>
        <w:rPr>
          <w:rFonts w:ascii="Arial" w:hAnsi="Arial" w:cs="Arial"/>
          <w:sz w:val="22"/>
          <w:szCs w:val="22"/>
        </w:rPr>
      </w:pPr>
    </w:p>
    <w:p w14:paraId="7315C7CA" w14:textId="11FE5911" w:rsidR="00693022" w:rsidRDefault="00693022" w:rsidP="00683C17">
      <w:pPr>
        <w:spacing w:line="276" w:lineRule="auto"/>
        <w:jc w:val="both"/>
        <w:outlineLvl w:val="2"/>
        <w:rPr>
          <w:rFonts w:ascii="Arial" w:hAnsi="Arial" w:cs="Arial"/>
          <w:sz w:val="22"/>
          <w:szCs w:val="22"/>
        </w:rPr>
      </w:pPr>
      <w:r>
        <w:rPr>
          <w:rFonts w:ascii="Arial" w:hAnsi="Arial" w:cs="Arial"/>
          <w:sz w:val="22"/>
          <w:szCs w:val="22"/>
        </w:rPr>
        <w:t>Changes to the building in question include</w:t>
      </w:r>
      <w:r w:rsidR="00F5618D">
        <w:rPr>
          <w:rFonts w:ascii="Arial" w:hAnsi="Arial" w:cs="Arial"/>
          <w:sz w:val="22"/>
          <w:szCs w:val="22"/>
        </w:rPr>
        <w:t xml:space="preserve"> (following amended plans)</w:t>
      </w:r>
      <w:r>
        <w:rPr>
          <w:rFonts w:ascii="Arial" w:hAnsi="Arial" w:cs="Arial"/>
          <w:sz w:val="22"/>
          <w:szCs w:val="22"/>
        </w:rPr>
        <w:t xml:space="preserve"> </w:t>
      </w:r>
      <w:r w:rsidR="0037502D">
        <w:rPr>
          <w:rFonts w:ascii="Arial" w:hAnsi="Arial" w:cs="Arial"/>
          <w:sz w:val="22"/>
          <w:szCs w:val="22"/>
        </w:rPr>
        <w:t xml:space="preserve">a </w:t>
      </w:r>
      <w:r w:rsidR="008732B4">
        <w:rPr>
          <w:rFonts w:ascii="Arial" w:hAnsi="Arial" w:cs="Arial"/>
          <w:sz w:val="22"/>
          <w:szCs w:val="22"/>
        </w:rPr>
        <w:t>ground floor</w:t>
      </w:r>
      <w:r w:rsidR="00F67C26">
        <w:rPr>
          <w:rFonts w:ascii="Arial" w:hAnsi="Arial" w:cs="Arial"/>
          <w:sz w:val="22"/>
          <w:szCs w:val="22"/>
        </w:rPr>
        <w:t xml:space="preserve"> </w:t>
      </w:r>
      <w:r w:rsidR="008732B4">
        <w:rPr>
          <w:rFonts w:ascii="Arial" w:hAnsi="Arial" w:cs="Arial"/>
          <w:sz w:val="22"/>
          <w:szCs w:val="22"/>
        </w:rPr>
        <w:t>window</w:t>
      </w:r>
      <w:r w:rsidR="0079794E">
        <w:rPr>
          <w:rFonts w:ascii="Arial" w:hAnsi="Arial" w:cs="Arial"/>
          <w:sz w:val="22"/>
          <w:szCs w:val="22"/>
        </w:rPr>
        <w:t xml:space="preserve"> and replacement of render with lime</w:t>
      </w:r>
      <w:r w:rsidR="0037502D">
        <w:rPr>
          <w:rFonts w:ascii="Arial" w:hAnsi="Arial" w:cs="Arial"/>
          <w:sz w:val="22"/>
          <w:szCs w:val="22"/>
        </w:rPr>
        <w:t xml:space="preserve"> on the </w:t>
      </w:r>
      <w:proofErr w:type="gramStart"/>
      <w:r w:rsidR="0037502D">
        <w:rPr>
          <w:rFonts w:ascii="Arial" w:hAnsi="Arial" w:cs="Arial"/>
          <w:sz w:val="22"/>
          <w:szCs w:val="22"/>
        </w:rPr>
        <w:t>south west</w:t>
      </w:r>
      <w:proofErr w:type="gramEnd"/>
      <w:r w:rsidR="0037502D">
        <w:rPr>
          <w:rFonts w:ascii="Arial" w:hAnsi="Arial" w:cs="Arial"/>
          <w:sz w:val="22"/>
          <w:szCs w:val="22"/>
        </w:rPr>
        <w:t xml:space="preserve"> elevation</w:t>
      </w:r>
      <w:r w:rsidR="000326AD">
        <w:rPr>
          <w:rFonts w:ascii="Arial" w:hAnsi="Arial" w:cs="Arial"/>
          <w:sz w:val="22"/>
          <w:szCs w:val="22"/>
        </w:rPr>
        <w:t xml:space="preserve">, two </w:t>
      </w:r>
      <w:r w:rsidR="004F03E6">
        <w:rPr>
          <w:rFonts w:ascii="Arial" w:hAnsi="Arial" w:cs="Arial"/>
          <w:sz w:val="22"/>
          <w:szCs w:val="22"/>
        </w:rPr>
        <w:t xml:space="preserve">conservation </w:t>
      </w:r>
      <w:r w:rsidR="000326AD">
        <w:rPr>
          <w:rFonts w:ascii="Arial" w:hAnsi="Arial" w:cs="Arial"/>
          <w:sz w:val="22"/>
          <w:szCs w:val="22"/>
        </w:rPr>
        <w:t>rooflights and two ground floor</w:t>
      </w:r>
      <w:r w:rsidR="00F67C26">
        <w:rPr>
          <w:rFonts w:ascii="Arial" w:hAnsi="Arial" w:cs="Arial"/>
          <w:sz w:val="22"/>
          <w:szCs w:val="22"/>
        </w:rPr>
        <w:t xml:space="preserve"> </w:t>
      </w:r>
      <w:r w:rsidR="000326AD">
        <w:rPr>
          <w:rFonts w:ascii="Arial" w:hAnsi="Arial" w:cs="Arial"/>
          <w:sz w:val="22"/>
          <w:szCs w:val="22"/>
        </w:rPr>
        <w:t xml:space="preserve">windows on the </w:t>
      </w:r>
      <w:proofErr w:type="gramStart"/>
      <w:r w:rsidR="000326AD">
        <w:rPr>
          <w:rFonts w:ascii="Arial" w:hAnsi="Arial" w:cs="Arial"/>
          <w:sz w:val="22"/>
          <w:szCs w:val="22"/>
        </w:rPr>
        <w:t>north eastern</w:t>
      </w:r>
      <w:proofErr w:type="gramEnd"/>
      <w:r w:rsidR="000326AD">
        <w:rPr>
          <w:rFonts w:ascii="Arial" w:hAnsi="Arial" w:cs="Arial"/>
          <w:sz w:val="22"/>
          <w:szCs w:val="22"/>
        </w:rPr>
        <w:t xml:space="preserve"> elevation</w:t>
      </w:r>
      <w:r w:rsidR="008732B4">
        <w:rPr>
          <w:rFonts w:ascii="Arial" w:hAnsi="Arial" w:cs="Arial"/>
          <w:sz w:val="22"/>
          <w:szCs w:val="22"/>
        </w:rPr>
        <w:t>.</w:t>
      </w:r>
      <w:r w:rsidR="004F03E6">
        <w:rPr>
          <w:rFonts w:ascii="Arial" w:hAnsi="Arial" w:cs="Arial"/>
          <w:sz w:val="22"/>
          <w:szCs w:val="22"/>
        </w:rPr>
        <w:t xml:space="preserve"> </w:t>
      </w:r>
      <w:r w:rsidR="008732B4">
        <w:rPr>
          <w:rFonts w:ascii="Arial" w:hAnsi="Arial" w:cs="Arial"/>
          <w:sz w:val="22"/>
          <w:szCs w:val="22"/>
        </w:rPr>
        <w:t>Rainwater goods are to be replaced in cast iron</w:t>
      </w:r>
      <w:r w:rsidR="009C1868">
        <w:rPr>
          <w:rFonts w:ascii="Arial" w:hAnsi="Arial" w:cs="Arial"/>
          <w:sz w:val="22"/>
          <w:szCs w:val="22"/>
        </w:rPr>
        <w:t xml:space="preserve">, hip tiles are to be </w:t>
      </w:r>
      <w:proofErr w:type="gramStart"/>
      <w:r w:rsidR="009C1868">
        <w:rPr>
          <w:rFonts w:ascii="Arial" w:hAnsi="Arial" w:cs="Arial"/>
          <w:sz w:val="22"/>
          <w:szCs w:val="22"/>
        </w:rPr>
        <w:t>replaced</w:t>
      </w:r>
      <w:proofErr w:type="gramEnd"/>
      <w:r w:rsidR="009C1868">
        <w:rPr>
          <w:rFonts w:ascii="Arial" w:hAnsi="Arial" w:cs="Arial"/>
          <w:sz w:val="22"/>
          <w:szCs w:val="22"/>
        </w:rPr>
        <w:t xml:space="preserve"> and render is to be removed and replaced in lime. </w:t>
      </w:r>
      <w:r w:rsidR="008732B4">
        <w:rPr>
          <w:rFonts w:ascii="Arial" w:hAnsi="Arial" w:cs="Arial"/>
          <w:sz w:val="22"/>
          <w:szCs w:val="22"/>
        </w:rPr>
        <w:t xml:space="preserve"> and </w:t>
      </w:r>
    </w:p>
    <w:p w14:paraId="63C28BBE" w14:textId="77777777" w:rsidR="00D23B7D" w:rsidRDefault="00D23B7D" w:rsidP="00683C17">
      <w:pPr>
        <w:spacing w:line="276" w:lineRule="auto"/>
        <w:jc w:val="both"/>
        <w:outlineLvl w:val="2"/>
        <w:rPr>
          <w:rFonts w:ascii="Arial" w:hAnsi="Arial" w:cs="Arial"/>
          <w:sz w:val="22"/>
          <w:szCs w:val="22"/>
        </w:rPr>
      </w:pPr>
    </w:p>
    <w:p w14:paraId="44E8DAE3" w14:textId="0D83EE4B" w:rsidR="00D23B7D" w:rsidRDefault="00D23B7D" w:rsidP="00683C17">
      <w:pPr>
        <w:spacing w:line="276" w:lineRule="auto"/>
        <w:jc w:val="both"/>
        <w:outlineLvl w:val="2"/>
        <w:rPr>
          <w:rFonts w:ascii="Arial" w:hAnsi="Arial" w:cs="Arial"/>
          <w:sz w:val="22"/>
          <w:szCs w:val="22"/>
        </w:rPr>
      </w:pPr>
      <w:r>
        <w:rPr>
          <w:rFonts w:ascii="Arial" w:hAnsi="Arial" w:cs="Arial"/>
          <w:sz w:val="22"/>
          <w:szCs w:val="22"/>
        </w:rPr>
        <w:t xml:space="preserve">The proposal also sees the removal of the menage and </w:t>
      </w:r>
      <w:r w:rsidR="00CF19C8">
        <w:rPr>
          <w:rFonts w:ascii="Arial" w:hAnsi="Arial" w:cs="Arial"/>
          <w:sz w:val="22"/>
          <w:szCs w:val="22"/>
        </w:rPr>
        <w:t xml:space="preserve">a </w:t>
      </w:r>
      <w:r>
        <w:rPr>
          <w:rFonts w:ascii="Arial" w:hAnsi="Arial" w:cs="Arial"/>
          <w:sz w:val="22"/>
          <w:szCs w:val="22"/>
        </w:rPr>
        <w:t>concrete block wall</w:t>
      </w:r>
      <w:r w:rsidR="005E15B5">
        <w:rPr>
          <w:rFonts w:ascii="Arial" w:hAnsi="Arial" w:cs="Arial"/>
          <w:sz w:val="22"/>
          <w:szCs w:val="22"/>
        </w:rPr>
        <w:t xml:space="preserve"> and the creation of a parking</w:t>
      </w:r>
      <w:r w:rsidR="002E1329">
        <w:rPr>
          <w:rFonts w:ascii="Arial" w:hAnsi="Arial" w:cs="Arial"/>
          <w:sz w:val="22"/>
          <w:szCs w:val="22"/>
        </w:rPr>
        <w:t>/turning</w:t>
      </w:r>
      <w:r w:rsidR="005E15B5">
        <w:rPr>
          <w:rFonts w:ascii="Arial" w:hAnsi="Arial" w:cs="Arial"/>
          <w:sz w:val="22"/>
          <w:szCs w:val="22"/>
        </w:rPr>
        <w:t xml:space="preserve"> area for 2 vehicles</w:t>
      </w:r>
      <w:r w:rsidR="00CF19C8">
        <w:rPr>
          <w:rFonts w:ascii="Arial" w:hAnsi="Arial" w:cs="Arial"/>
          <w:sz w:val="22"/>
          <w:szCs w:val="22"/>
        </w:rPr>
        <w:t xml:space="preserve"> with a post and rail fence to the garden boundary. </w:t>
      </w:r>
    </w:p>
    <w:p w14:paraId="3159A12B" w14:textId="77777777" w:rsidR="00937947" w:rsidRDefault="00937947" w:rsidP="00683C17">
      <w:pPr>
        <w:spacing w:line="276" w:lineRule="auto"/>
        <w:jc w:val="both"/>
        <w:outlineLvl w:val="2"/>
        <w:rPr>
          <w:rFonts w:ascii="Arial" w:hAnsi="Arial" w:cs="Arial"/>
          <w:sz w:val="22"/>
          <w:szCs w:val="22"/>
        </w:rPr>
      </w:pPr>
    </w:p>
    <w:p w14:paraId="56BEBCB6" w14:textId="153236FB" w:rsidR="00937947" w:rsidRDefault="00F13D53" w:rsidP="00683C17">
      <w:pPr>
        <w:spacing w:line="276" w:lineRule="auto"/>
        <w:jc w:val="both"/>
        <w:outlineLvl w:val="2"/>
        <w:rPr>
          <w:rFonts w:ascii="Arial" w:hAnsi="Arial" w:cs="Arial"/>
          <w:sz w:val="22"/>
          <w:szCs w:val="22"/>
        </w:rPr>
      </w:pPr>
      <w:r w:rsidRPr="00F13D53">
        <w:rPr>
          <w:rFonts w:ascii="Arial" w:hAnsi="Arial" w:cs="Arial"/>
          <w:noProof/>
          <w:sz w:val="22"/>
          <w:szCs w:val="22"/>
        </w:rPr>
        <w:drawing>
          <wp:inline distT="0" distB="0" distL="0" distR="0" wp14:anchorId="42740AD5" wp14:editId="6A4D920B">
            <wp:extent cx="5731510" cy="2583180"/>
            <wp:effectExtent l="0" t="0" r="2540" b="7620"/>
            <wp:docPr id="199832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326744" name=""/>
                    <pic:cNvPicPr/>
                  </pic:nvPicPr>
                  <pic:blipFill>
                    <a:blip r:embed="rId9"/>
                    <a:stretch>
                      <a:fillRect/>
                    </a:stretch>
                  </pic:blipFill>
                  <pic:spPr>
                    <a:xfrm>
                      <a:off x="0" y="0"/>
                      <a:ext cx="5731510" cy="2583180"/>
                    </a:xfrm>
                    <a:prstGeom prst="rect">
                      <a:avLst/>
                    </a:prstGeom>
                  </pic:spPr>
                </pic:pic>
              </a:graphicData>
            </a:graphic>
          </wp:inline>
        </w:drawing>
      </w:r>
    </w:p>
    <w:p w14:paraId="41A4D29D" w14:textId="77777777" w:rsidR="00570389" w:rsidRDefault="00570389" w:rsidP="00683C17">
      <w:pPr>
        <w:spacing w:line="276" w:lineRule="auto"/>
        <w:jc w:val="both"/>
        <w:outlineLvl w:val="2"/>
        <w:rPr>
          <w:rFonts w:ascii="Arial" w:hAnsi="Arial" w:cs="Arial"/>
          <w:sz w:val="22"/>
          <w:szCs w:val="22"/>
        </w:rPr>
      </w:pPr>
    </w:p>
    <w:p w14:paraId="455D21F1" w14:textId="3C8A8764" w:rsidR="00570389" w:rsidRDefault="00570389" w:rsidP="00683C17">
      <w:pPr>
        <w:spacing w:line="276" w:lineRule="auto"/>
        <w:jc w:val="both"/>
        <w:outlineLvl w:val="2"/>
        <w:rPr>
          <w:rFonts w:ascii="Arial" w:hAnsi="Arial" w:cs="Arial"/>
          <w:sz w:val="22"/>
          <w:szCs w:val="22"/>
        </w:rPr>
      </w:pPr>
      <w:r>
        <w:rPr>
          <w:rFonts w:ascii="Arial" w:hAnsi="Arial" w:cs="Arial"/>
          <w:sz w:val="22"/>
          <w:szCs w:val="22"/>
        </w:rPr>
        <w:t>Also proposed are internal changes which include the following:</w:t>
      </w:r>
    </w:p>
    <w:p w14:paraId="1A18C630" w14:textId="77777777" w:rsidR="00570389" w:rsidRDefault="00570389" w:rsidP="00683C17">
      <w:pPr>
        <w:spacing w:line="276" w:lineRule="auto"/>
        <w:jc w:val="both"/>
        <w:outlineLvl w:val="2"/>
        <w:rPr>
          <w:rFonts w:ascii="Arial" w:hAnsi="Arial" w:cs="Arial"/>
          <w:sz w:val="22"/>
          <w:szCs w:val="22"/>
        </w:rPr>
      </w:pPr>
    </w:p>
    <w:p w14:paraId="698C6E07" w14:textId="73FBF619" w:rsidR="00570389" w:rsidRDefault="00396DBF" w:rsidP="00396DBF">
      <w:pPr>
        <w:pStyle w:val="ListParagraph"/>
        <w:numPr>
          <w:ilvl w:val="0"/>
          <w:numId w:val="29"/>
        </w:numPr>
        <w:spacing w:line="276" w:lineRule="auto"/>
        <w:jc w:val="both"/>
        <w:outlineLvl w:val="2"/>
        <w:rPr>
          <w:rFonts w:ascii="Arial" w:hAnsi="Arial" w:cs="Arial"/>
          <w:sz w:val="22"/>
          <w:szCs w:val="22"/>
        </w:rPr>
      </w:pPr>
      <w:r>
        <w:rPr>
          <w:rFonts w:ascii="Arial" w:hAnsi="Arial" w:cs="Arial"/>
          <w:sz w:val="22"/>
          <w:szCs w:val="22"/>
        </w:rPr>
        <w:t>Modern chimney piece to be replaced</w:t>
      </w:r>
    </w:p>
    <w:p w14:paraId="0A138133" w14:textId="36A922EA" w:rsidR="00396DBF" w:rsidRDefault="00396DBF" w:rsidP="00396DBF">
      <w:pPr>
        <w:pStyle w:val="ListParagraph"/>
        <w:numPr>
          <w:ilvl w:val="0"/>
          <w:numId w:val="29"/>
        </w:numPr>
        <w:spacing w:line="276" w:lineRule="auto"/>
        <w:jc w:val="both"/>
        <w:outlineLvl w:val="2"/>
        <w:rPr>
          <w:rFonts w:ascii="Arial" w:hAnsi="Arial" w:cs="Arial"/>
          <w:sz w:val="22"/>
          <w:szCs w:val="22"/>
        </w:rPr>
      </w:pPr>
      <w:r>
        <w:rPr>
          <w:rFonts w:ascii="Arial" w:hAnsi="Arial" w:cs="Arial"/>
          <w:sz w:val="22"/>
          <w:szCs w:val="22"/>
        </w:rPr>
        <w:t>Upgrading of stud wall</w:t>
      </w:r>
    </w:p>
    <w:p w14:paraId="3BEFB045" w14:textId="63EE5A55" w:rsidR="00396DBF" w:rsidRPr="00396DBF" w:rsidRDefault="007F5F32" w:rsidP="00396DBF">
      <w:pPr>
        <w:pStyle w:val="ListParagraph"/>
        <w:numPr>
          <w:ilvl w:val="0"/>
          <w:numId w:val="29"/>
        </w:numPr>
        <w:spacing w:line="276" w:lineRule="auto"/>
        <w:jc w:val="both"/>
        <w:outlineLvl w:val="2"/>
        <w:rPr>
          <w:rFonts w:ascii="Arial" w:hAnsi="Arial" w:cs="Arial"/>
          <w:sz w:val="22"/>
          <w:szCs w:val="22"/>
        </w:rPr>
      </w:pPr>
      <w:r>
        <w:rPr>
          <w:rFonts w:ascii="Arial" w:hAnsi="Arial" w:cs="Arial"/>
          <w:sz w:val="22"/>
          <w:szCs w:val="22"/>
        </w:rPr>
        <w:t xml:space="preserve">Formation of shower cubicle to the </w:t>
      </w:r>
      <w:proofErr w:type="gramStart"/>
      <w:r>
        <w:rPr>
          <w:rFonts w:ascii="Arial" w:hAnsi="Arial" w:cs="Arial"/>
          <w:sz w:val="22"/>
          <w:szCs w:val="22"/>
        </w:rPr>
        <w:t>first floor</w:t>
      </w:r>
      <w:proofErr w:type="gramEnd"/>
      <w:r>
        <w:rPr>
          <w:rFonts w:ascii="Arial" w:hAnsi="Arial" w:cs="Arial"/>
          <w:sz w:val="22"/>
          <w:szCs w:val="22"/>
        </w:rPr>
        <w:t xml:space="preserve"> bathroom through the changing of stud wall</w:t>
      </w:r>
    </w:p>
    <w:p w14:paraId="476E1088" w14:textId="77777777" w:rsidR="00073EA8" w:rsidRPr="00073EA8" w:rsidRDefault="00073EA8"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11B9D0E2" w:rsidR="0029187E" w:rsidRPr="005834FB" w:rsidRDefault="00073EA8"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rPr>
        <w:t xml:space="preserve">14/05328/FUL - </w:t>
      </w:r>
      <w:r w:rsidRPr="005834FB">
        <w:rPr>
          <w:rFonts w:ascii="Arial" w:hAnsi="Arial" w:cs="Arial"/>
          <w:sz w:val="22"/>
          <w:szCs w:val="22"/>
          <w:shd w:val="clear" w:color="auto" w:fill="FFFFFF"/>
        </w:rPr>
        <w:t>Change of use of Dairy Cottage from agricultural to residential with associated alterations including new windows and doors to west and south elevation, new chimney to south elevation and 2 roof lights to east elevation – Withdrawn</w:t>
      </w:r>
    </w:p>
    <w:p w14:paraId="30246420" w14:textId="77777777" w:rsidR="00073EA8" w:rsidRPr="005834FB" w:rsidRDefault="00073EA8" w:rsidP="00683C17">
      <w:pPr>
        <w:spacing w:line="276" w:lineRule="auto"/>
        <w:jc w:val="both"/>
        <w:outlineLvl w:val="2"/>
        <w:rPr>
          <w:rFonts w:ascii="Arial" w:hAnsi="Arial" w:cs="Arial"/>
          <w:sz w:val="22"/>
          <w:szCs w:val="22"/>
          <w:shd w:val="clear" w:color="auto" w:fill="FFFFFF"/>
        </w:rPr>
      </w:pPr>
    </w:p>
    <w:p w14:paraId="1E769BCB" w14:textId="4603929F" w:rsidR="00073EA8" w:rsidRPr="005834FB" w:rsidRDefault="00073EA8"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 xml:space="preserve">15/04764/FUL - Change of use of Dairy Cottage from agricultural to residential with associated alterations – Approved </w:t>
      </w:r>
    </w:p>
    <w:p w14:paraId="03E2101D" w14:textId="20807BE4" w:rsidR="00073EA8" w:rsidRPr="005834FB" w:rsidRDefault="00073EA8"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 xml:space="preserve">15/04937/LBC - Internal and external alterations to facilitate the change of use from agriculture to residential </w:t>
      </w:r>
      <w:r w:rsidR="004652E9" w:rsidRPr="005834FB">
        <w:rPr>
          <w:rFonts w:ascii="Arial" w:hAnsi="Arial" w:cs="Arial"/>
          <w:sz w:val="22"/>
          <w:szCs w:val="22"/>
          <w:shd w:val="clear" w:color="auto" w:fill="FFFFFF"/>
        </w:rPr>
        <w:t>–</w:t>
      </w:r>
      <w:r w:rsidRPr="005834FB">
        <w:rPr>
          <w:rFonts w:ascii="Arial" w:hAnsi="Arial" w:cs="Arial"/>
          <w:sz w:val="22"/>
          <w:szCs w:val="22"/>
          <w:shd w:val="clear" w:color="auto" w:fill="FFFFFF"/>
        </w:rPr>
        <w:t xml:space="preserve"> Approved</w:t>
      </w:r>
    </w:p>
    <w:p w14:paraId="39D83037" w14:textId="77777777" w:rsidR="004652E9" w:rsidRDefault="004652E9" w:rsidP="00683C17">
      <w:pPr>
        <w:spacing w:line="276" w:lineRule="auto"/>
        <w:jc w:val="both"/>
        <w:outlineLvl w:val="2"/>
        <w:rPr>
          <w:rFonts w:ascii="Arial" w:hAnsi="Arial" w:cs="Arial"/>
          <w:color w:val="333333"/>
          <w:sz w:val="22"/>
          <w:szCs w:val="22"/>
          <w:shd w:val="clear" w:color="auto" w:fill="FFFFFF"/>
        </w:rPr>
      </w:pPr>
    </w:p>
    <w:p w14:paraId="658501F7" w14:textId="0530FDDB" w:rsidR="004652E9" w:rsidRPr="004652E9" w:rsidRDefault="004652E9" w:rsidP="004652E9">
      <w:pPr>
        <w:spacing w:line="276" w:lineRule="auto"/>
        <w:jc w:val="center"/>
        <w:outlineLvl w:val="2"/>
        <w:rPr>
          <w:rFonts w:ascii="Arial" w:hAnsi="Arial" w:cs="Arial"/>
          <w:color w:val="333333"/>
          <w:sz w:val="22"/>
          <w:szCs w:val="22"/>
          <w:shd w:val="clear" w:color="auto" w:fill="FFFFFF"/>
        </w:rPr>
      </w:pPr>
      <w:r w:rsidRPr="004652E9">
        <w:rPr>
          <w:rFonts w:ascii="Arial" w:hAnsi="Arial" w:cs="Arial"/>
          <w:noProof/>
          <w:color w:val="333333"/>
          <w:sz w:val="22"/>
          <w:szCs w:val="22"/>
          <w:shd w:val="clear" w:color="auto" w:fill="FFFFFF"/>
        </w:rPr>
        <w:drawing>
          <wp:inline distT="0" distB="0" distL="0" distR="0" wp14:anchorId="438760C6" wp14:editId="3CB2C8AD">
            <wp:extent cx="3398519" cy="2686050"/>
            <wp:effectExtent l="0" t="0" r="0" b="0"/>
            <wp:docPr id="1987532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532921" name=""/>
                    <pic:cNvPicPr/>
                  </pic:nvPicPr>
                  <pic:blipFill>
                    <a:blip r:embed="rId10"/>
                    <a:stretch>
                      <a:fillRect/>
                    </a:stretch>
                  </pic:blipFill>
                  <pic:spPr>
                    <a:xfrm>
                      <a:off x="0" y="0"/>
                      <a:ext cx="3418782" cy="2702065"/>
                    </a:xfrm>
                    <a:prstGeom prst="rect">
                      <a:avLst/>
                    </a:prstGeom>
                  </pic:spPr>
                </pic:pic>
              </a:graphicData>
            </a:graphic>
          </wp:inline>
        </w:drawing>
      </w:r>
    </w:p>
    <w:p w14:paraId="704C4F67" w14:textId="77777777" w:rsidR="004652E9" w:rsidRPr="004652E9" w:rsidRDefault="004652E9" w:rsidP="00683C17">
      <w:pPr>
        <w:spacing w:line="276" w:lineRule="auto"/>
        <w:jc w:val="both"/>
        <w:outlineLvl w:val="2"/>
        <w:rPr>
          <w:rFonts w:ascii="Arial" w:hAnsi="Arial" w:cs="Arial"/>
          <w:color w:val="333333"/>
          <w:sz w:val="22"/>
          <w:szCs w:val="22"/>
          <w:shd w:val="clear" w:color="auto" w:fill="FFFFFF"/>
        </w:rPr>
      </w:pPr>
    </w:p>
    <w:p w14:paraId="15B15047" w14:textId="5D0C5EB6" w:rsidR="004652E9" w:rsidRPr="005834FB" w:rsidRDefault="004652E9"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 xml:space="preserve">16/06319/FUL - Change of use from Agricultural to Residential for the purposes of Holiday Lettings. – Approved </w:t>
      </w:r>
    </w:p>
    <w:p w14:paraId="5B78178E" w14:textId="74C1034F" w:rsidR="003A68EA" w:rsidRPr="005834FB" w:rsidRDefault="003A68EA" w:rsidP="00683C17">
      <w:pPr>
        <w:spacing w:line="276" w:lineRule="auto"/>
        <w:jc w:val="both"/>
        <w:outlineLvl w:val="2"/>
        <w:rPr>
          <w:rFonts w:ascii="Arial" w:hAnsi="Arial" w:cs="Arial"/>
          <w:sz w:val="22"/>
          <w:szCs w:val="22"/>
          <w:shd w:val="clear" w:color="auto" w:fill="FFFFFF"/>
        </w:rPr>
      </w:pPr>
      <w:r w:rsidRPr="005834FB">
        <w:rPr>
          <w:rFonts w:ascii="Arial" w:hAnsi="Arial" w:cs="Arial"/>
          <w:sz w:val="22"/>
          <w:szCs w:val="22"/>
          <w:shd w:val="clear" w:color="auto" w:fill="FFFFFF"/>
        </w:rPr>
        <w:t>16/06935/</w:t>
      </w:r>
      <w:proofErr w:type="gramStart"/>
      <w:r w:rsidRPr="005834FB">
        <w:rPr>
          <w:rFonts w:ascii="Arial" w:hAnsi="Arial" w:cs="Arial"/>
          <w:sz w:val="22"/>
          <w:szCs w:val="22"/>
          <w:shd w:val="clear" w:color="auto" w:fill="FFFFFF"/>
        </w:rPr>
        <w:t>LBC  -</w:t>
      </w:r>
      <w:proofErr w:type="gramEnd"/>
      <w:r w:rsidRPr="005834FB">
        <w:rPr>
          <w:rFonts w:ascii="Arial" w:hAnsi="Arial" w:cs="Arial"/>
          <w:sz w:val="22"/>
          <w:szCs w:val="22"/>
          <w:shd w:val="clear" w:color="auto" w:fill="FFFFFF"/>
        </w:rPr>
        <w:t xml:space="preserve"> Internal and external alterations to facilitate the change of use to residential for the purpose of holiday </w:t>
      </w:r>
      <w:proofErr w:type="gramStart"/>
      <w:r w:rsidRPr="005834FB">
        <w:rPr>
          <w:rFonts w:ascii="Arial" w:hAnsi="Arial" w:cs="Arial"/>
          <w:sz w:val="22"/>
          <w:szCs w:val="22"/>
          <w:shd w:val="clear" w:color="auto" w:fill="FFFFFF"/>
        </w:rPr>
        <w:t>lettings.-</w:t>
      </w:r>
      <w:proofErr w:type="gramEnd"/>
      <w:r w:rsidRPr="005834FB">
        <w:rPr>
          <w:rFonts w:ascii="Arial" w:hAnsi="Arial" w:cs="Arial"/>
          <w:sz w:val="22"/>
          <w:szCs w:val="22"/>
          <w:shd w:val="clear" w:color="auto" w:fill="FFFFFF"/>
        </w:rPr>
        <w:t xml:space="preserve"> Approved</w:t>
      </w:r>
    </w:p>
    <w:p w14:paraId="41026872" w14:textId="77777777" w:rsidR="004652E9" w:rsidRDefault="004652E9" w:rsidP="00683C17">
      <w:pPr>
        <w:spacing w:line="276" w:lineRule="auto"/>
        <w:jc w:val="both"/>
        <w:outlineLvl w:val="2"/>
        <w:rPr>
          <w:rFonts w:ascii="Arial" w:hAnsi="Arial" w:cs="Arial"/>
          <w:color w:val="333333"/>
          <w:sz w:val="22"/>
          <w:szCs w:val="22"/>
          <w:shd w:val="clear" w:color="auto" w:fill="FFFFFF"/>
        </w:rPr>
      </w:pPr>
    </w:p>
    <w:p w14:paraId="4E13C1B1" w14:textId="349462E6" w:rsidR="004652E9" w:rsidRPr="004652E9" w:rsidRDefault="004652E9" w:rsidP="004652E9">
      <w:pPr>
        <w:spacing w:line="276" w:lineRule="auto"/>
        <w:jc w:val="center"/>
        <w:outlineLvl w:val="2"/>
        <w:rPr>
          <w:rFonts w:ascii="Arial" w:hAnsi="Arial" w:cs="Arial"/>
          <w:color w:val="333333"/>
          <w:sz w:val="22"/>
          <w:szCs w:val="22"/>
          <w:shd w:val="clear" w:color="auto" w:fill="FFFFFF"/>
        </w:rPr>
      </w:pPr>
      <w:r w:rsidRPr="004652E9">
        <w:rPr>
          <w:rFonts w:ascii="Arial" w:hAnsi="Arial" w:cs="Arial"/>
          <w:noProof/>
          <w:color w:val="333333"/>
          <w:sz w:val="22"/>
          <w:szCs w:val="22"/>
          <w:shd w:val="clear" w:color="auto" w:fill="FFFFFF"/>
        </w:rPr>
        <w:drawing>
          <wp:inline distT="0" distB="0" distL="0" distR="0" wp14:anchorId="3BA2D55E" wp14:editId="6F07D2A9">
            <wp:extent cx="3776664" cy="2905125"/>
            <wp:effectExtent l="0" t="0" r="0" b="0"/>
            <wp:docPr id="14247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4398" name=""/>
                    <pic:cNvPicPr/>
                  </pic:nvPicPr>
                  <pic:blipFill>
                    <a:blip r:embed="rId11"/>
                    <a:stretch>
                      <a:fillRect/>
                    </a:stretch>
                  </pic:blipFill>
                  <pic:spPr>
                    <a:xfrm>
                      <a:off x="0" y="0"/>
                      <a:ext cx="3789727" cy="2915174"/>
                    </a:xfrm>
                    <a:prstGeom prst="rect">
                      <a:avLst/>
                    </a:prstGeom>
                  </pic:spPr>
                </pic:pic>
              </a:graphicData>
            </a:graphic>
          </wp:inline>
        </w:drawing>
      </w:r>
    </w:p>
    <w:p w14:paraId="7954DCF0" w14:textId="77777777" w:rsidR="00683C17" w:rsidRDefault="00683C17" w:rsidP="00683C17">
      <w:pPr>
        <w:spacing w:line="276" w:lineRule="auto"/>
        <w:jc w:val="both"/>
        <w:rPr>
          <w:rFonts w:ascii="Arial" w:hAnsi="Arial" w:cs="Arial"/>
          <w:color w:val="FF0000"/>
          <w:sz w:val="22"/>
          <w:szCs w:val="22"/>
        </w:rPr>
      </w:pPr>
    </w:p>
    <w:p w14:paraId="605D06D0" w14:textId="4A45DA8F"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48FBF4E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1A5361CB" w14:textId="77777777" w:rsidR="00533E0C" w:rsidRDefault="00533E0C" w:rsidP="00533E0C">
      <w:pPr>
        <w:spacing w:line="276" w:lineRule="auto"/>
        <w:jc w:val="both"/>
        <w:rPr>
          <w:rFonts w:ascii="Arial" w:hAnsi="Arial" w:cs="Arial"/>
          <w:color w:val="FF0000"/>
          <w:sz w:val="22"/>
          <w:szCs w:val="22"/>
        </w:rPr>
      </w:pPr>
    </w:p>
    <w:p w14:paraId="6456516F" w14:textId="77777777" w:rsidR="00FF27BE" w:rsidRPr="00FF27BE" w:rsidRDefault="00FF27BE" w:rsidP="00FF27BE">
      <w:pPr>
        <w:pStyle w:val="Heading3"/>
        <w:rPr>
          <w:rFonts w:ascii="Arial" w:hAnsi="Arial" w:cs="Arial"/>
          <w:b/>
          <w:bCs/>
          <w:color w:val="auto"/>
          <w:sz w:val="22"/>
          <w:szCs w:val="22"/>
          <w:u w:val="single"/>
        </w:rPr>
      </w:pPr>
      <w:r w:rsidRPr="00FF27BE">
        <w:rPr>
          <w:rFonts w:ascii="Arial" w:hAnsi="Arial" w:cs="Arial"/>
          <w:color w:val="auto"/>
          <w:sz w:val="22"/>
          <w:szCs w:val="22"/>
          <w:u w:val="single"/>
        </w:rPr>
        <w:t>Draft Wiltshire Local Plan</w:t>
      </w:r>
    </w:p>
    <w:p w14:paraId="5E7F0569" w14:textId="77777777" w:rsidR="00FF27BE" w:rsidRPr="00FF27BE" w:rsidRDefault="00FF27BE" w:rsidP="00FF27BE">
      <w:pPr>
        <w:spacing w:line="276" w:lineRule="auto"/>
        <w:jc w:val="both"/>
        <w:rPr>
          <w:rFonts w:ascii="Arial" w:hAnsi="Arial" w:cs="Arial"/>
          <w:sz w:val="22"/>
          <w:szCs w:val="22"/>
        </w:rPr>
      </w:pPr>
      <w:r w:rsidRPr="00FF27BE">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49FF712C" w14:textId="77777777" w:rsidR="00FF27BE" w:rsidRPr="00FF27BE" w:rsidRDefault="00FF27BE" w:rsidP="00FF27BE">
      <w:pPr>
        <w:spacing w:line="276" w:lineRule="auto"/>
        <w:jc w:val="both"/>
        <w:rPr>
          <w:rFonts w:ascii="Arial" w:hAnsi="Arial" w:cs="Arial"/>
          <w:sz w:val="22"/>
          <w:szCs w:val="22"/>
        </w:rPr>
      </w:pPr>
    </w:p>
    <w:p w14:paraId="67A591A1" w14:textId="77777777" w:rsidR="00FF27BE" w:rsidRPr="00FF27BE" w:rsidRDefault="00FF27BE" w:rsidP="00FF27BE">
      <w:pPr>
        <w:spacing w:line="276" w:lineRule="auto"/>
        <w:jc w:val="both"/>
        <w:rPr>
          <w:rFonts w:ascii="Arial" w:hAnsi="Arial" w:cs="Arial"/>
          <w:sz w:val="22"/>
          <w:szCs w:val="22"/>
        </w:rPr>
      </w:pPr>
      <w:r w:rsidRPr="00FF27BE">
        <w:rPr>
          <w:rFonts w:ascii="Arial" w:hAnsi="Arial" w:cs="Arial"/>
          <w:sz w:val="22"/>
          <w:szCs w:val="22"/>
        </w:rPr>
        <w:t>In accordance with Regulation 19 of the Town and Country Planning (Local Planning) (England) Regulations 2026, on 30</w:t>
      </w:r>
      <w:r w:rsidRPr="00FF27BE">
        <w:rPr>
          <w:rFonts w:ascii="Arial" w:hAnsi="Arial" w:cs="Arial"/>
          <w:sz w:val="22"/>
          <w:szCs w:val="22"/>
          <w:vertAlign w:val="superscript"/>
        </w:rPr>
        <w:t>th</w:t>
      </w:r>
      <w:r w:rsidRPr="00FF27BE">
        <w:rPr>
          <w:rFonts w:ascii="Arial" w:hAnsi="Arial" w:cs="Arial"/>
          <w:sz w:val="22"/>
          <w:szCs w:val="22"/>
        </w:rPr>
        <w:t xml:space="preserve"> June 2026 Wiltshire Council published a notice of intention to prepare a new local plan for Wiltshire. The next stage is a Scoping Consultation which commences on 2</w:t>
      </w:r>
      <w:r w:rsidRPr="00FF27BE">
        <w:rPr>
          <w:rFonts w:ascii="Arial" w:hAnsi="Arial" w:cs="Arial"/>
          <w:sz w:val="22"/>
          <w:szCs w:val="22"/>
          <w:vertAlign w:val="superscript"/>
        </w:rPr>
        <w:t>nd</w:t>
      </w:r>
      <w:r w:rsidRPr="00FF27BE">
        <w:rPr>
          <w:rFonts w:ascii="Arial" w:hAnsi="Arial" w:cs="Arial"/>
          <w:sz w:val="22"/>
          <w:szCs w:val="22"/>
        </w:rPr>
        <w:t xml:space="preserve"> September 2026. This plan is at a very early stage and currently carries no weight for decision making.</w:t>
      </w:r>
    </w:p>
    <w:p w14:paraId="3AC179F3" w14:textId="77777777" w:rsidR="00FF27BE" w:rsidRDefault="00FF27BE" w:rsidP="00D101B5">
      <w:pPr>
        <w:spacing w:line="276" w:lineRule="auto"/>
        <w:jc w:val="both"/>
        <w:rPr>
          <w:rFonts w:ascii="Arial" w:hAnsi="Arial" w:cs="Arial"/>
          <w:sz w:val="22"/>
          <w:szCs w:val="22"/>
          <w:u w:val="single"/>
        </w:rPr>
      </w:pPr>
    </w:p>
    <w:p w14:paraId="42A1450F" w14:textId="6029B2E9" w:rsidR="00D101B5" w:rsidRPr="006028B7"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006028B7">
        <w:rPr>
          <w:rFonts w:ascii="Arial" w:hAnsi="Arial" w:cs="Arial"/>
          <w:sz w:val="22"/>
          <w:szCs w:val="22"/>
        </w:rPr>
        <w:t xml:space="preserve"> No NP</w:t>
      </w:r>
    </w:p>
    <w:p w14:paraId="1690F690" w14:textId="77777777" w:rsidR="00B56EE9" w:rsidRDefault="00B56EE9" w:rsidP="001418E4">
      <w:pPr>
        <w:spacing w:line="276" w:lineRule="auto"/>
        <w:jc w:val="both"/>
        <w:rPr>
          <w:rFonts w:ascii="Arial" w:hAnsi="Arial" w:cs="Arial"/>
          <w:sz w:val="22"/>
          <w:szCs w:val="22"/>
        </w:rPr>
      </w:pPr>
    </w:p>
    <w:p w14:paraId="319A5A6B" w14:textId="77777777" w:rsidR="00D902FA" w:rsidRDefault="00D902FA" w:rsidP="00D902FA">
      <w:pPr>
        <w:spacing w:line="276" w:lineRule="auto"/>
        <w:jc w:val="both"/>
        <w:rPr>
          <w:rFonts w:ascii="Arial" w:hAnsi="Arial" w:cs="Arial"/>
          <w:color w:val="FF0000"/>
          <w:sz w:val="22"/>
          <w:szCs w:val="22"/>
        </w:rPr>
      </w:pPr>
    </w:p>
    <w:p w14:paraId="301B243F" w14:textId="0A59127F"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1886F28D" w14:textId="2697F6F9"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3A43AC62" w14:textId="77777777" w:rsidR="00067BEE" w:rsidRDefault="00067BEE" w:rsidP="00067BEE">
      <w:pPr>
        <w:spacing w:line="276" w:lineRule="auto"/>
        <w:jc w:val="both"/>
        <w:rPr>
          <w:rFonts w:ascii="Arial" w:hAnsi="Arial" w:cs="Arial"/>
          <w:sz w:val="22"/>
          <w:szCs w:val="22"/>
        </w:rPr>
      </w:pPr>
    </w:p>
    <w:p w14:paraId="0C5F09FB" w14:textId="1A4B8A1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28ACC54" w14:textId="1651D1A5" w:rsidR="00765EEE" w:rsidRPr="006732B4" w:rsidRDefault="00765EEE" w:rsidP="00765EEE">
      <w:pPr>
        <w:jc w:val="both"/>
        <w:rPr>
          <w:rFonts w:ascii="Arial" w:hAnsi="Arial" w:cs="Arial"/>
          <w:sz w:val="22"/>
          <w:szCs w:val="22"/>
        </w:rPr>
      </w:pPr>
      <w:r w:rsidRPr="002C320C">
        <w:rPr>
          <w:rFonts w:ascii="Arial" w:hAnsi="Arial" w:cs="Arial"/>
          <w:sz w:val="22"/>
          <w:szCs w:val="22"/>
        </w:rPr>
        <w:t xml:space="preserve">WC Highways: </w:t>
      </w:r>
      <w:bookmarkStart w:id="0" w:name="_Hlk206417654"/>
      <w:r w:rsidR="00BE6683" w:rsidRPr="006732B4">
        <w:rPr>
          <w:rFonts w:ascii="Arial" w:hAnsi="Arial" w:cs="Arial"/>
          <w:sz w:val="22"/>
          <w:szCs w:val="22"/>
        </w:rPr>
        <w:t>N</w:t>
      </w:r>
      <w:r w:rsidRPr="006732B4">
        <w:rPr>
          <w:rFonts w:ascii="Arial" w:hAnsi="Arial" w:cs="Arial"/>
          <w:sz w:val="22"/>
          <w:szCs w:val="22"/>
        </w:rPr>
        <w:t>o objection subject to conditions</w:t>
      </w:r>
    </w:p>
    <w:p w14:paraId="226CEA14" w14:textId="77777777" w:rsidR="000E62BA" w:rsidRDefault="000E62BA" w:rsidP="00765EEE">
      <w:pPr>
        <w:jc w:val="both"/>
        <w:rPr>
          <w:rFonts w:ascii="Arial" w:hAnsi="Arial" w:cs="Arial"/>
          <w:sz w:val="22"/>
          <w:szCs w:val="22"/>
        </w:rPr>
      </w:pPr>
    </w:p>
    <w:p w14:paraId="233D4C64" w14:textId="07D77567"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Conservation</w:t>
      </w:r>
      <w:r w:rsidRPr="00326C22">
        <w:rPr>
          <w:rFonts w:ascii="Arial" w:hAnsi="Arial" w:cs="Arial"/>
          <w:sz w:val="22"/>
          <w:szCs w:val="22"/>
        </w:rPr>
        <w:t xml:space="preserve">: </w:t>
      </w:r>
      <w:bookmarkEnd w:id="0"/>
      <w:r w:rsidR="00BE6683" w:rsidRPr="00326C22">
        <w:rPr>
          <w:rFonts w:ascii="Arial" w:hAnsi="Arial" w:cs="Arial"/>
          <w:sz w:val="22"/>
          <w:szCs w:val="22"/>
        </w:rPr>
        <w:t>No objection subject to conditions</w:t>
      </w:r>
    </w:p>
    <w:p w14:paraId="12067F4B" w14:textId="77777777" w:rsidR="000E62BA" w:rsidRDefault="000E62BA" w:rsidP="00765EEE">
      <w:pPr>
        <w:jc w:val="both"/>
        <w:rPr>
          <w:rFonts w:ascii="Arial" w:hAnsi="Arial" w:cs="Arial"/>
          <w:sz w:val="22"/>
          <w:szCs w:val="22"/>
        </w:rPr>
      </w:pPr>
    </w:p>
    <w:p w14:paraId="6E51C814" w14:textId="08911680" w:rsidR="00765EEE" w:rsidRPr="002C320C" w:rsidRDefault="00765EEE" w:rsidP="00765EEE">
      <w:pPr>
        <w:jc w:val="both"/>
        <w:rPr>
          <w:rFonts w:ascii="Arial" w:hAnsi="Arial" w:cs="Arial"/>
          <w:sz w:val="22"/>
          <w:szCs w:val="22"/>
        </w:rPr>
      </w:pPr>
      <w:r w:rsidRPr="002C320C">
        <w:rPr>
          <w:rFonts w:ascii="Arial" w:hAnsi="Arial" w:cs="Arial"/>
          <w:sz w:val="22"/>
          <w:szCs w:val="22"/>
        </w:rPr>
        <w:t xml:space="preserve">WC Ecology: </w:t>
      </w:r>
      <w:r w:rsidR="00E82153" w:rsidRPr="00E82153">
        <w:rPr>
          <w:rFonts w:ascii="Arial" w:hAnsi="Arial" w:cs="Arial"/>
          <w:sz w:val="22"/>
          <w:szCs w:val="22"/>
        </w:rPr>
        <w:t>N</w:t>
      </w:r>
      <w:r w:rsidR="00BE6683" w:rsidRPr="00E82153">
        <w:rPr>
          <w:rFonts w:ascii="Arial" w:hAnsi="Arial" w:cs="Arial"/>
          <w:sz w:val="22"/>
          <w:szCs w:val="22"/>
        </w:rPr>
        <w:t xml:space="preserve">o objection </w:t>
      </w:r>
    </w:p>
    <w:p w14:paraId="4536A91E" w14:textId="77777777" w:rsidR="000E62BA" w:rsidRPr="00CB38EF" w:rsidRDefault="000E62BA" w:rsidP="00765EEE">
      <w:pPr>
        <w:jc w:val="both"/>
        <w:rPr>
          <w:rFonts w:ascii="Arial" w:hAnsi="Arial" w:cs="Arial"/>
          <w:sz w:val="22"/>
          <w:szCs w:val="22"/>
        </w:rPr>
      </w:pPr>
    </w:p>
    <w:p w14:paraId="7630B71E" w14:textId="76C96AC1" w:rsidR="00D902FA" w:rsidRPr="00CB38EF" w:rsidRDefault="00977211" w:rsidP="00D902FA">
      <w:pPr>
        <w:spacing w:line="276" w:lineRule="auto"/>
        <w:jc w:val="both"/>
        <w:rPr>
          <w:rFonts w:ascii="Arial" w:hAnsi="Arial" w:cs="Arial"/>
          <w:sz w:val="22"/>
          <w:szCs w:val="22"/>
        </w:rPr>
      </w:pPr>
      <w:r w:rsidRPr="00CB38EF">
        <w:rPr>
          <w:rFonts w:ascii="Arial" w:hAnsi="Arial" w:cs="Arial"/>
          <w:sz w:val="22"/>
          <w:szCs w:val="22"/>
        </w:rPr>
        <w:t>Maiden Bradley</w:t>
      </w:r>
      <w:r w:rsidR="000715B2" w:rsidRPr="00CB38EF">
        <w:rPr>
          <w:rFonts w:ascii="Arial" w:hAnsi="Arial" w:cs="Arial"/>
          <w:sz w:val="22"/>
          <w:szCs w:val="22"/>
        </w:rPr>
        <w:t xml:space="preserve"> </w:t>
      </w:r>
      <w:r w:rsidR="00F7609E" w:rsidRPr="00CB38EF">
        <w:rPr>
          <w:rFonts w:ascii="Arial" w:hAnsi="Arial" w:cs="Arial"/>
          <w:sz w:val="22"/>
          <w:szCs w:val="22"/>
        </w:rPr>
        <w:t>Parish Council:</w:t>
      </w:r>
      <w:r w:rsidR="002927C8" w:rsidRPr="00CB38EF">
        <w:rPr>
          <w:rFonts w:ascii="Arial" w:hAnsi="Arial" w:cs="Arial"/>
          <w:sz w:val="22"/>
          <w:szCs w:val="22"/>
        </w:rPr>
        <w:t xml:space="preserve"> No</w:t>
      </w:r>
      <w:r w:rsidR="00CB38EF" w:rsidRPr="00CB38EF">
        <w:rPr>
          <w:rFonts w:ascii="Arial" w:hAnsi="Arial" w:cs="Arial"/>
          <w:sz w:val="22"/>
          <w:szCs w:val="22"/>
        </w:rPr>
        <w:t>thing received at time of writing</w:t>
      </w:r>
    </w:p>
    <w:p w14:paraId="6AD226EA" w14:textId="77777777" w:rsidR="00D902FA" w:rsidRPr="00CB38EF" w:rsidRDefault="00D902FA" w:rsidP="00D902FA">
      <w:pPr>
        <w:spacing w:line="276" w:lineRule="auto"/>
        <w:jc w:val="both"/>
        <w:rPr>
          <w:rFonts w:ascii="Arial" w:hAnsi="Arial" w:cs="Arial"/>
          <w:b/>
          <w:bCs/>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6DD51864"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43FC9E25" w14:textId="3A2C3F25"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An advertisement placed in the local press </w:t>
      </w:r>
    </w:p>
    <w:p w14:paraId="71276A47" w14:textId="1DCE3A57" w:rsidR="00D902FA" w:rsidRDefault="5CD3423D" w:rsidP="3656A09E">
      <w:pPr>
        <w:spacing w:line="276" w:lineRule="auto"/>
        <w:jc w:val="both"/>
      </w:pPr>
      <w:r w:rsidRPr="3656A09E">
        <w:rPr>
          <w:rFonts w:ascii="Arial" w:eastAsia="Arial" w:hAnsi="Arial" w:cs="Arial"/>
          <w:sz w:val="22"/>
          <w:szCs w:val="22"/>
        </w:rPr>
        <w:t xml:space="preserve"> </w:t>
      </w: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5FD1025D" w14:textId="6F984A80" w:rsidR="00D902FA" w:rsidRDefault="00D902FA" w:rsidP="00D902FA">
      <w:pPr>
        <w:spacing w:line="276" w:lineRule="auto"/>
        <w:jc w:val="both"/>
        <w:rPr>
          <w:rFonts w:ascii="Arial" w:hAnsi="Arial" w:cs="Arial"/>
          <w:b/>
          <w:bCs/>
          <w:color w:val="FF0000"/>
          <w:sz w:val="22"/>
          <w:szCs w:val="22"/>
        </w:rPr>
      </w:pPr>
    </w:p>
    <w:p w14:paraId="3FD76DEE" w14:textId="67853ADF" w:rsidR="0007377C" w:rsidRPr="006D4BA2" w:rsidRDefault="006D4BA2" w:rsidP="0007377C">
      <w:pPr>
        <w:spacing w:line="276" w:lineRule="auto"/>
        <w:jc w:val="both"/>
        <w:rPr>
          <w:rFonts w:ascii="Arial" w:hAnsi="Arial" w:cs="Arial"/>
          <w:sz w:val="22"/>
          <w:szCs w:val="22"/>
        </w:rPr>
      </w:pPr>
      <w:r w:rsidRPr="006D4BA2">
        <w:rPr>
          <w:rFonts w:ascii="Arial" w:hAnsi="Arial" w:cs="Arial"/>
          <w:sz w:val="22"/>
          <w:szCs w:val="22"/>
        </w:rPr>
        <w:t>No letters have been received from third parties by the Local Planning Authority</w:t>
      </w:r>
    </w:p>
    <w:p w14:paraId="4740A42A" w14:textId="77777777" w:rsidR="006D4BA2" w:rsidRPr="006D4BA2" w:rsidRDefault="006D4BA2" w:rsidP="0007377C">
      <w:pPr>
        <w:spacing w:line="276" w:lineRule="auto"/>
        <w:jc w:val="both"/>
        <w:rPr>
          <w:rFonts w:ascii="Arial" w:hAnsi="Arial" w:cs="Arial"/>
          <w:b/>
          <w:bCs/>
          <w:color w:val="FF0000"/>
          <w:sz w:val="22"/>
          <w:szCs w:val="22"/>
        </w:rPr>
      </w:pPr>
    </w:p>
    <w:p w14:paraId="78DD1F2C" w14:textId="15E6A7DE"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C9436C2"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2D0575DD" w14:textId="77777777" w:rsidR="00A726BB" w:rsidRDefault="00A726BB" w:rsidP="00A726BB">
      <w:pPr>
        <w:spacing w:line="276" w:lineRule="auto"/>
        <w:jc w:val="both"/>
        <w:rPr>
          <w:rFonts w:ascii="Arial" w:hAnsi="Arial" w:cs="Arial"/>
          <w:color w:val="000000" w:themeColor="text1"/>
          <w:sz w:val="22"/>
          <w:szCs w:val="22"/>
        </w:rPr>
      </w:pPr>
    </w:p>
    <w:p w14:paraId="45875A67"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159B262B" w14:textId="77777777" w:rsidR="00A726BB" w:rsidRDefault="00A726BB" w:rsidP="00A726BB">
      <w:pPr>
        <w:spacing w:line="276" w:lineRule="auto"/>
        <w:jc w:val="both"/>
        <w:rPr>
          <w:rFonts w:ascii="Arial" w:hAnsi="Arial" w:cs="Arial"/>
          <w:color w:val="000000" w:themeColor="text1"/>
          <w:sz w:val="22"/>
          <w:szCs w:val="22"/>
        </w:rPr>
      </w:pPr>
    </w:p>
    <w:p w14:paraId="7C140467"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Pr>
          <w:rFonts w:ascii="Arial" w:hAnsi="Arial" w:cs="Arial"/>
          <w:color w:val="000000" w:themeColor="text1"/>
          <w:sz w:val="22"/>
          <w:szCs w:val="22"/>
        </w:rPr>
        <w:t>high quality</w:t>
      </w:r>
      <w:proofErr w:type="gramEnd"/>
      <w:r>
        <w:rPr>
          <w:rFonts w:ascii="Arial" w:hAnsi="Arial" w:cs="Arial"/>
          <w:color w:val="000000" w:themeColor="text1"/>
          <w:sz w:val="22"/>
          <w:szCs w:val="22"/>
        </w:rPr>
        <w:t xml:space="preserve"> design.</w:t>
      </w:r>
    </w:p>
    <w:p w14:paraId="26F9D9E2" w14:textId="77777777" w:rsidR="00A726BB" w:rsidRDefault="00A726BB" w:rsidP="00A726BB">
      <w:pPr>
        <w:spacing w:line="276" w:lineRule="auto"/>
        <w:jc w:val="both"/>
        <w:rPr>
          <w:rFonts w:ascii="Arial" w:hAnsi="Arial" w:cs="Arial"/>
          <w:color w:val="000000" w:themeColor="text1"/>
          <w:sz w:val="22"/>
          <w:szCs w:val="22"/>
        </w:rPr>
      </w:pPr>
    </w:p>
    <w:p w14:paraId="5A286D52" w14:textId="77777777" w:rsidR="00A726BB" w:rsidRDefault="00A726BB" w:rsidP="00A726B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984467B" w14:textId="77777777" w:rsidR="0033289C" w:rsidRDefault="0033289C" w:rsidP="0033289C">
      <w:pPr>
        <w:spacing w:line="276" w:lineRule="auto"/>
        <w:jc w:val="both"/>
        <w:rPr>
          <w:rFonts w:ascii="Arial" w:hAnsi="Arial" w:cs="Arial"/>
          <w:sz w:val="22"/>
          <w:szCs w:val="22"/>
        </w:rPr>
      </w:pPr>
      <w:r>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507A3A23" w14:textId="77777777" w:rsidR="0033289C" w:rsidRPr="008723DD" w:rsidRDefault="0033289C" w:rsidP="008E59DE">
      <w:pPr>
        <w:spacing w:line="276" w:lineRule="auto"/>
        <w:jc w:val="both"/>
        <w:rPr>
          <w:rFonts w:ascii="Arial" w:hAnsi="Arial" w:cs="Arial"/>
          <w:i/>
          <w:iCs/>
          <w:color w:val="000000" w:themeColor="text1"/>
          <w:sz w:val="22"/>
          <w:szCs w:val="22"/>
        </w:rPr>
      </w:pPr>
    </w:p>
    <w:p w14:paraId="75F67C4A" w14:textId="77777777" w:rsidR="00430C4A" w:rsidRDefault="00C7029A" w:rsidP="00430C4A">
      <w:pPr>
        <w:spacing w:line="276" w:lineRule="auto"/>
        <w:jc w:val="both"/>
        <w:rPr>
          <w:rFonts w:ascii="Arial" w:hAnsi="Arial" w:cs="Arial"/>
          <w:color w:val="000000"/>
          <w:sz w:val="22"/>
          <w:szCs w:val="22"/>
        </w:rPr>
      </w:pPr>
      <w:r w:rsidRPr="006E2D37">
        <w:rPr>
          <w:rFonts w:ascii="Arial" w:hAnsi="Arial" w:cs="Arial"/>
          <w:color w:val="000000"/>
          <w:sz w:val="22"/>
          <w:szCs w:val="22"/>
        </w:rPr>
        <w:t>T</w:t>
      </w:r>
      <w:r w:rsidR="00CD39CE" w:rsidRPr="006E2D37">
        <w:rPr>
          <w:rFonts w:ascii="Arial" w:hAnsi="Arial" w:cs="Arial"/>
          <w:color w:val="000000"/>
          <w:sz w:val="22"/>
          <w:szCs w:val="22"/>
        </w:rPr>
        <w:t>he significance of the building in question lies largely with its historic fabric and vernacular design, using local materials, and its group setting as a farmstead with the main house which have significant aesthetic and historic interest, and which contribute to the setting of the listed buildings.</w:t>
      </w:r>
    </w:p>
    <w:p w14:paraId="1F5F9692" w14:textId="77777777" w:rsidR="00430C4A" w:rsidRDefault="00430C4A" w:rsidP="00430C4A">
      <w:pPr>
        <w:spacing w:line="276" w:lineRule="auto"/>
        <w:jc w:val="both"/>
        <w:rPr>
          <w:rFonts w:ascii="Arial" w:hAnsi="Arial" w:cs="Arial"/>
          <w:color w:val="000000"/>
          <w:sz w:val="22"/>
          <w:szCs w:val="22"/>
        </w:rPr>
      </w:pPr>
    </w:p>
    <w:p w14:paraId="0E069BFA" w14:textId="35E38F20" w:rsidR="00C7029A" w:rsidRPr="006E2D37" w:rsidRDefault="00C7029A" w:rsidP="00430C4A">
      <w:pPr>
        <w:spacing w:line="276" w:lineRule="auto"/>
        <w:jc w:val="both"/>
        <w:rPr>
          <w:rFonts w:ascii="Arial" w:hAnsi="Arial" w:cs="Arial"/>
          <w:color w:val="000000"/>
          <w:sz w:val="22"/>
          <w:szCs w:val="22"/>
        </w:rPr>
      </w:pPr>
      <w:r w:rsidRPr="006E2D37">
        <w:rPr>
          <w:rFonts w:ascii="Arial" w:hAnsi="Arial" w:cs="Arial"/>
          <w:color w:val="000000"/>
          <w:sz w:val="22"/>
          <w:szCs w:val="22"/>
        </w:rPr>
        <w:t>The original building was formed of a single room to the ground and first floor, with two open bays to the right-hand side. The original consent for conversion incorporated part of the adjoining building (to the lefthand side) to allow for the creation of a large en-suite to the proposed ground floor bedroom. The ground floor of the main building was sub-divided to create a bedroom and living space, and a new staircase was inserted. The first floor was sub-divided to create two further bedrooms and a bathroom. The former open bays were enclosed and converted to form a kitchen. To the rear, a small Utility / Cloak Room was approved.</w:t>
      </w:r>
    </w:p>
    <w:p w14:paraId="63752F4B" w14:textId="77777777" w:rsidR="00C7029A" w:rsidRPr="006E2D37" w:rsidRDefault="00C7029A" w:rsidP="006E2D37">
      <w:pPr>
        <w:jc w:val="both"/>
        <w:rPr>
          <w:rFonts w:ascii="Arial" w:hAnsi="Arial" w:cs="Arial"/>
          <w:color w:val="000000"/>
          <w:sz w:val="22"/>
          <w:szCs w:val="22"/>
        </w:rPr>
      </w:pPr>
    </w:p>
    <w:p w14:paraId="12DBB877" w14:textId="2E9A7B19" w:rsidR="00C7029A" w:rsidRPr="006E2D37" w:rsidRDefault="00C7029A" w:rsidP="006E2D37">
      <w:pPr>
        <w:spacing w:line="276" w:lineRule="auto"/>
        <w:jc w:val="both"/>
        <w:rPr>
          <w:rFonts w:ascii="Arial" w:hAnsi="Arial" w:cs="Arial"/>
          <w:color w:val="000000"/>
          <w:sz w:val="22"/>
          <w:szCs w:val="22"/>
        </w:rPr>
      </w:pPr>
      <w:r w:rsidRPr="006E2D37">
        <w:rPr>
          <w:rFonts w:ascii="Arial" w:hAnsi="Arial" w:cs="Arial"/>
          <w:color w:val="000000"/>
          <w:sz w:val="22"/>
          <w:szCs w:val="22"/>
        </w:rPr>
        <w:t>The ‘existing’ floor plans in this submission do not correspond with the previously approved floor plan. The ground floor ensuite was not undertaken but incorporated into the bedroom. The staircase is now a straight flight of stairs rather than dog legged. The rear Utility/ Cloak Room was not formed and this opening closed. The kitchen was formed, but the external door has been relocated from the gable end to the front elevation, and the gable elevation has a larger, central window installed. There are two additional windows (bedroom and bathroom) to the first floor (left-hand side elevation). The exterior has a more domestic appearance due to the enlarged window openings and the position of the doors.</w:t>
      </w:r>
    </w:p>
    <w:p w14:paraId="413D3E9A" w14:textId="77777777" w:rsidR="004C7B5D" w:rsidRPr="006E2D37" w:rsidRDefault="004C7B5D" w:rsidP="006E2D37">
      <w:pPr>
        <w:spacing w:line="276" w:lineRule="auto"/>
        <w:jc w:val="both"/>
        <w:rPr>
          <w:rFonts w:ascii="Arial" w:hAnsi="Arial" w:cs="Arial"/>
          <w:color w:val="000000"/>
          <w:sz w:val="22"/>
          <w:szCs w:val="22"/>
        </w:rPr>
      </w:pPr>
    </w:p>
    <w:p w14:paraId="6FD90C2E"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proposed scheme looks to undertake the following works:</w:t>
      </w:r>
    </w:p>
    <w:p w14:paraId="74B53346"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Ground floor</w:t>
      </w:r>
    </w:p>
    <w:p w14:paraId="667CFA4A"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New Window to living Room</w:t>
      </w:r>
    </w:p>
    <w:p w14:paraId="639ADE72"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was approved as part of the previous consented schemes, and as the works have commenced, this still has permission to be installed, and therefore no objection is raised.</w:t>
      </w:r>
    </w:p>
    <w:p w14:paraId="7622238C" w14:textId="77777777" w:rsidR="004C7B5D" w:rsidRPr="006E2D37" w:rsidRDefault="004C7B5D" w:rsidP="006E2D37">
      <w:pPr>
        <w:jc w:val="both"/>
        <w:rPr>
          <w:rFonts w:ascii="Arial" w:hAnsi="Arial" w:cs="Arial"/>
          <w:color w:val="000000"/>
          <w:sz w:val="22"/>
          <w:szCs w:val="22"/>
        </w:rPr>
      </w:pPr>
    </w:p>
    <w:p w14:paraId="6897981E" w14:textId="39A55ACF"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Modern Chimney piece to be replaced</w:t>
      </w:r>
    </w:p>
    <w:p w14:paraId="12E610AD"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is clearly a modern, off the shelf surround, and therefore the proposed replacement is considered to cause no harm to the significance of the listed building.</w:t>
      </w:r>
    </w:p>
    <w:p w14:paraId="12E0A67A" w14:textId="77777777" w:rsidR="004C7B5D" w:rsidRPr="006E2D37" w:rsidRDefault="004C7B5D" w:rsidP="006E2D37">
      <w:pPr>
        <w:jc w:val="both"/>
        <w:rPr>
          <w:rFonts w:ascii="Arial" w:hAnsi="Arial" w:cs="Arial"/>
          <w:color w:val="000000"/>
          <w:sz w:val="22"/>
          <w:szCs w:val="22"/>
        </w:rPr>
      </w:pPr>
    </w:p>
    <w:p w14:paraId="1F1A7C3D"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Upgrade of stud wall</w:t>
      </w:r>
    </w:p>
    <w:p w14:paraId="561CFD4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is a modern stud wall, and therefore the up grading is considered not to cause harm to the significance of the listed building.</w:t>
      </w:r>
    </w:p>
    <w:p w14:paraId="1711B81A" w14:textId="77777777" w:rsidR="004C7B5D" w:rsidRPr="006E2D37" w:rsidRDefault="004C7B5D" w:rsidP="006E2D37">
      <w:pPr>
        <w:jc w:val="both"/>
        <w:rPr>
          <w:rFonts w:ascii="Arial" w:hAnsi="Arial" w:cs="Arial"/>
          <w:color w:val="000000"/>
          <w:sz w:val="22"/>
          <w:szCs w:val="22"/>
        </w:rPr>
      </w:pPr>
    </w:p>
    <w:p w14:paraId="764073F7" w14:textId="16143F49"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Replacement of windows to front and side elevations</w:t>
      </w:r>
    </w:p>
    <w:p w14:paraId="230167FD" w14:textId="78C26D82"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principle of replacing the modern windows is acceptable</w:t>
      </w:r>
    </w:p>
    <w:p w14:paraId="1A02F1B8" w14:textId="77777777" w:rsidR="004C7B5D" w:rsidRPr="006E2D37" w:rsidRDefault="004C7B5D" w:rsidP="006E2D37">
      <w:pPr>
        <w:jc w:val="both"/>
        <w:rPr>
          <w:rFonts w:ascii="Arial" w:hAnsi="Arial" w:cs="Arial"/>
          <w:color w:val="000000"/>
          <w:sz w:val="22"/>
          <w:szCs w:val="22"/>
        </w:rPr>
      </w:pPr>
    </w:p>
    <w:p w14:paraId="26F149CB"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Formation of two new windows to the rear elevation of the kitchen</w:t>
      </w:r>
    </w:p>
    <w:p w14:paraId="12AA5717" w14:textId="4FC8751F"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proposed scheme looks to create two windows to the rear elevation which respond to the two windows on the front elevation. This wall was originally blind and would have been blind for security and practical reasons. The inward-looking nature of farm buildings forms part of their significance. It has not been clearly demonstrated that the additional windows are required to provide natural light or ventilation into the kitchen space. As previously noted, the existing windows are not as approved.</w:t>
      </w:r>
    </w:p>
    <w:p w14:paraId="762A8CAA" w14:textId="77777777" w:rsidR="004C7B5D" w:rsidRPr="006E2D37" w:rsidRDefault="004C7B5D" w:rsidP="006E2D37">
      <w:pPr>
        <w:jc w:val="both"/>
        <w:rPr>
          <w:rFonts w:ascii="Arial" w:hAnsi="Arial" w:cs="Arial"/>
          <w:color w:val="000000"/>
          <w:sz w:val="22"/>
          <w:szCs w:val="22"/>
        </w:rPr>
      </w:pPr>
    </w:p>
    <w:p w14:paraId="2BDBD031"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Replacement of hips tiles to single storey element</w:t>
      </w:r>
    </w:p>
    <w:p w14:paraId="2ACEC28A"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proposed replacement of these is acceptable.</w:t>
      </w:r>
    </w:p>
    <w:p w14:paraId="53CE6590" w14:textId="77777777" w:rsidR="004C7B5D" w:rsidRPr="006E2D37" w:rsidRDefault="004C7B5D" w:rsidP="006E2D37">
      <w:pPr>
        <w:jc w:val="both"/>
        <w:rPr>
          <w:rFonts w:ascii="Arial" w:hAnsi="Arial" w:cs="Arial"/>
          <w:color w:val="000000"/>
          <w:sz w:val="22"/>
          <w:szCs w:val="22"/>
        </w:rPr>
      </w:pPr>
    </w:p>
    <w:p w14:paraId="590A00B2"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Formation of new shower cubicle to the first-floor bathroom through the changing of stud</w:t>
      </w:r>
    </w:p>
    <w:p w14:paraId="6FC9A15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wall</w:t>
      </w:r>
    </w:p>
    <w:p w14:paraId="253EE63D"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The first floor was originally open and has been sub-divided to create a bathroom and two bedrooms. The insertion of the shower will impact the modern fabric stud walls. There is no understanding if the shower tray will be flush or insert into the floor which could have some impact to the historic floor joists. This harm would be minimal, and it has not been demonstrated that the creation of the shower will not cause harm to the historic fabric.</w:t>
      </w:r>
    </w:p>
    <w:p w14:paraId="7795BB39" w14:textId="77777777" w:rsidR="004C7B5D" w:rsidRPr="006E2D37" w:rsidRDefault="004C7B5D" w:rsidP="006E2D37">
      <w:pPr>
        <w:jc w:val="both"/>
        <w:rPr>
          <w:rFonts w:ascii="Arial" w:hAnsi="Arial" w:cs="Arial"/>
          <w:color w:val="000000"/>
          <w:sz w:val="22"/>
          <w:szCs w:val="22"/>
        </w:rPr>
      </w:pPr>
    </w:p>
    <w:p w14:paraId="79137A0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Pair of new rooflights to rear elevation over bathroom</w:t>
      </w:r>
    </w:p>
    <w:p w14:paraId="7B3CCCB5"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xml:space="preserve">The approved drawing had two rooflights to this elevation, and therefore the change of location for these rooflights </w:t>
      </w:r>
      <w:proofErr w:type="gramStart"/>
      <w:r w:rsidRPr="006E2D37">
        <w:rPr>
          <w:rFonts w:ascii="Arial" w:hAnsi="Arial" w:cs="Arial"/>
          <w:color w:val="000000"/>
          <w:sz w:val="22"/>
          <w:szCs w:val="22"/>
        </w:rPr>
        <w:t>is considered to be</w:t>
      </w:r>
      <w:proofErr w:type="gramEnd"/>
      <w:r w:rsidRPr="006E2D37">
        <w:rPr>
          <w:rFonts w:ascii="Arial" w:hAnsi="Arial" w:cs="Arial"/>
          <w:color w:val="000000"/>
          <w:sz w:val="22"/>
          <w:szCs w:val="22"/>
        </w:rPr>
        <w:t xml:space="preserve"> acceptable. These rooflights should be conservation/ flush.</w:t>
      </w:r>
    </w:p>
    <w:p w14:paraId="1D2D79D5" w14:textId="77777777" w:rsidR="004C7B5D" w:rsidRPr="006E2D37" w:rsidRDefault="004C7B5D" w:rsidP="006E2D37">
      <w:pPr>
        <w:jc w:val="both"/>
        <w:rPr>
          <w:rFonts w:ascii="Arial" w:hAnsi="Arial" w:cs="Arial"/>
          <w:color w:val="000000"/>
          <w:sz w:val="22"/>
          <w:szCs w:val="22"/>
        </w:rPr>
      </w:pPr>
    </w:p>
    <w:p w14:paraId="66863343"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xml:space="preserve">• Replacement of </w:t>
      </w:r>
      <w:proofErr w:type="spellStart"/>
      <w:r w:rsidRPr="006E2D37">
        <w:rPr>
          <w:rFonts w:ascii="Arial" w:hAnsi="Arial" w:cs="Arial"/>
          <w:color w:val="000000"/>
          <w:sz w:val="22"/>
          <w:szCs w:val="22"/>
        </w:rPr>
        <w:t>UPVc</w:t>
      </w:r>
      <w:proofErr w:type="spellEnd"/>
      <w:r w:rsidRPr="006E2D37">
        <w:rPr>
          <w:rFonts w:ascii="Arial" w:hAnsi="Arial" w:cs="Arial"/>
          <w:color w:val="000000"/>
          <w:sz w:val="22"/>
          <w:szCs w:val="22"/>
        </w:rPr>
        <w:t xml:space="preserve"> rainwater goods with cast iron</w:t>
      </w:r>
    </w:p>
    <w:p w14:paraId="456986C1"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This is supported as the materials are more traditional.</w:t>
      </w:r>
    </w:p>
    <w:p w14:paraId="5D025D2B" w14:textId="77777777" w:rsidR="004C7B5D" w:rsidRPr="006E2D37" w:rsidRDefault="004C7B5D" w:rsidP="006E2D37">
      <w:pPr>
        <w:jc w:val="both"/>
        <w:rPr>
          <w:rFonts w:ascii="Arial" w:hAnsi="Arial" w:cs="Arial"/>
          <w:color w:val="000000"/>
          <w:sz w:val="22"/>
          <w:szCs w:val="22"/>
        </w:rPr>
      </w:pPr>
    </w:p>
    <w:p w14:paraId="7C6365CA" w14:textId="77777777" w:rsidR="004C7B5D" w:rsidRPr="006E2D37" w:rsidRDefault="004C7B5D" w:rsidP="006E2D37">
      <w:pPr>
        <w:jc w:val="both"/>
        <w:rPr>
          <w:rFonts w:ascii="Arial" w:hAnsi="Arial" w:cs="Arial"/>
          <w:color w:val="000000"/>
          <w:sz w:val="22"/>
          <w:szCs w:val="22"/>
        </w:rPr>
      </w:pPr>
      <w:r w:rsidRPr="006E2D37">
        <w:rPr>
          <w:rFonts w:ascii="Arial" w:hAnsi="Arial" w:cs="Arial"/>
          <w:color w:val="000000"/>
          <w:sz w:val="22"/>
          <w:szCs w:val="22"/>
        </w:rPr>
        <w:t>• Removal of menage and block wall</w:t>
      </w:r>
    </w:p>
    <w:p w14:paraId="7C534DEF" w14:textId="0C44E1C2" w:rsidR="004C7B5D" w:rsidRPr="006E2D37" w:rsidRDefault="004C7B5D" w:rsidP="006E2D37">
      <w:pPr>
        <w:spacing w:line="276" w:lineRule="auto"/>
        <w:jc w:val="both"/>
        <w:rPr>
          <w:rFonts w:ascii="Arial" w:hAnsi="Arial" w:cs="Arial"/>
          <w:b/>
          <w:bCs/>
          <w:sz w:val="22"/>
          <w:szCs w:val="22"/>
        </w:rPr>
      </w:pPr>
      <w:r w:rsidRPr="006E2D37">
        <w:rPr>
          <w:rFonts w:ascii="Arial" w:hAnsi="Arial" w:cs="Arial"/>
          <w:color w:val="000000"/>
          <w:sz w:val="22"/>
          <w:szCs w:val="22"/>
        </w:rPr>
        <w:t>This is supported but offer limited heritage benefit to the setting of the listed building as the menage and block wall are considered to cause no harm to the setting of the listed buildings.</w:t>
      </w:r>
    </w:p>
    <w:p w14:paraId="51B4E7DE" w14:textId="77777777" w:rsidR="00E03EDD" w:rsidRDefault="00E03EDD" w:rsidP="7D84FC5F">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DD1DF17" w14:textId="4512FFF1" w:rsidR="00316C37" w:rsidRPr="009F71CE" w:rsidRDefault="009F71CE" w:rsidP="7D84FC5F">
      <w:pPr>
        <w:spacing w:line="276" w:lineRule="auto"/>
        <w:jc w:val="both"/>
        <w:rPr>
          <w:rFonts w:ascii="Arial" w:hAnsi="Arial" w:cs="Arial"/>
          <w:b/>
          <w:bCs/>
          <w:sz w:val="22"/>
          <w:szCs w:val="22"/>
        </w:rPr>
      </w:pPr>
      <w:r>
        <w:rPr>
          <w:rFonts w:ascii="Arial" w:hAnsi="Arial" w:cs="Arial"/>
          <w:color w:val="181818"/>
          <w:sz w:val="22"/>
          <w:szCs w:val="22"/>
          <w:shd w:val="clear" w:color="auto" w:fill="FFFFFF"/>
        </w:rPr>
        <w:t>F</w:t>
      </w:r>
      <w:r w:rsidRPr="009F71CE">
        <w:rPr>
          <w:rFonts w:ascii="Arial" w:hAnsi="Arial" w:cs="Arial"/>
          <w:color w:val="181818"/>
          <w:sz w:val="22"/>
          <w:szCs w:val="22"/>
          <w:shd w:val="clear" w:color="auto" w:fill="FFFFFF"/>
        </w:rPr>
        <w:t xml:space="preserve">ollowing </w:t>
      </w:r>
      <w:r>
        <w:rPr>
          <w:rFonts w:ascii="Arial" w:hAnsi="Arial" w:cs="Arial"/>
          <w:color w:val="181818"/>
          <w:sz w:val="22"/>
          <w:szCs w:val="22"/>
          <w:shd w:val="clear" w:color="auto" w:fill="FFFFFF"/>
        </w:rPr>
        <w:t>the</w:t>
      </w:r>
      <w:r w:rsidR="00CD1B27">
        <w:rPr>
          <w:rFonts w:ascii="Arial" w:hAnsi="Arial" w:cs="Arial"/>
          <w:color w:val="181818"/>
          <w:sz w:val="22"/>
          <w:szCs w:val="22"/>
          <w:shd w:val="clear" w:color="auto" w:fill="FFFFFF"/>
        </w:rPr>
        <w:t xml:space="preserve"> </w:t>
      </w:r>
      <w:r w:rsidRPr="009F71CE">
        <w:rPr>
          <w:rFonts w:ascii="Arial" w:hAnsi="Arial" w:cs="Arial"/>
          <w:color w:val="181818"/>
          <w:sz w:val="22"/>
          <w:szCs w:val="22"/>
          <w:shd w:val="clear" w:color="auto" w:fill="FFFFFF"/>
        </w:rPr>
        <w:t>amendments to the submitted proposed elevations</w:t>
      </w:r>
      <w:r>
        <w:rPr>
          <w:rFonts w:ascii="Arial" w:hAnsi="Arial" w:cs="Arial"/>
          <w:color w:val="181818"/>
          <w:sz w:val="22"/>
          <w:szCs w:val="22"/>
          <w:shd w:val="clear" w:color="auto" w:fill="FFFFFF"/>
        </w:rPr>
        <w:t>, t</w:t>
      </w:r>
      <w:r w:rsidRPr="009F71CE">
        <w:rPr>
          <w:rFonts w:ascii="Arial" w:hAnsi="Arial" w:cs="Arial"/>
          <w:color w:val="181818"/>
          <w:sz w:val="22"/>
          <w:szCs w:val="22"/>
          <w:shd w:val="clear" w:color="auto" w:fill="FFFFFF"/>
        </w:rPr>
        <w:t>he porch, half-glazed door and change of style of the windows has been omitted from the original submitted scheme, and these changes are supported</w:t>
      </w:r>
      <w:r w:rsidR="007A0B0A">
        <w:rPr>
          <w:rFonts w:ascii="Arial" w:hAnsi="Arial" w:cs="Arial"/>
          <w:color w:val="181818"/>
          <w:sz w:val="22"/>
          <w:szCs w:val="22"/>
          <w:shd w:val="clear" w:color="auto" w:fill="FFFFFF"/>
        </w:rPr>
        <w:t xml:space="preserve"> by the Conservation Officer</w:t>
      </w:r>
      <w:r w:rsidRPr="009F71CE">
        <w:rPr>
          <w:rFonts w:ascii="Arial" w:hAnsi="Arial" w:cs="Arial"/>
          <w:color w:val="181818"/>
          <w:sz w:val="22"/>
          <w:szCs w:val="22"/>
          <w:shd w:val="clear" w:color="auto" w:fill="FFFFFF"/>
        </w:rPr>
        <w:t>. The rear two windows of the kitchen have been retained, but the removal of the other elements which were considered to cause more harm, the creation of the two windows to the rear elevation is considered acceptable, with the longer</w:t>
      </w:r>
      <w:r w:rsidR="00BC6AD7">
        <w:rPr>
          <w:rFonts w:ascii="Arial" w:hAnsi="Arial" w:cs="Arial"/>
          <w:color w:val="181818"/>
          <w:sz w:val="22"/>
          <w:szCs w:val="22"/>
          <w:shd w:val="clear" w:color="auto" w:fill="FFFFFF"/>
        </w:rPr>
        <w:t>-</w:t>
      </w:r>
      <w:r w:rsidRPr="009F71CE">
        <w:rPr>
          <w:rFonts w:ascii="Arial" w:hAnsi="Arial" w:cs="Arial"/>
          <w:color w:val="181818"/>
          <w:sz w:val="22"/>
          <w:szCs w:val="22"/>
          <w:shd w:val="clear" w:color="auto" w:fill="FFFFFF"/>
        </w:rPr>
        <w:t>term benefits and works to the estate considered to outweigh the harm.</w:t>
      </w:r>
      <w:r w:rsidR="00BC6AD7">
        <w:rPr>
          <w:rFonts w:ascii="Arial" w:hAnsi="Arial" w:cs="Arial"/>
          <w:color w:val="181818"/>
          <w:sz w:val="22"/>
          <w:szCs w:val="22"/>
          <w:shd w:val="clear" w:color="auto" w:fill="FFFFFF"/>
        </w:rPr>
        <w:t xml:space="preserve"> It is therefore considered that the proposal would cause </w:t>
      </w:r>
      <w:r w:rsidR="000E4EB2">
        <w:rPr>
          <w:rFonts w:ascii="Arial" w:hAnsi="Arial" w:cs="Arial"/>
          <w:color w:val="181818"/>
          <w:sz w:val="22"/>
          <w:szCs w:val="22"/>
          <w:shd w:val="clear" w:color="auto" w:fill="FFFFFF"/>
        </w:rPr>
        <w:t>less than substantial harm</w:t>
      </w:r>
      <w:r w:rsidR="00574F95">
        <w:rPr>
          <w:rFonts w:ascii="Arial" w:hAnsi="Arial" w:cs="Arial"/>
          <w:color w:val="181818"/>
          <w:sz w:val="22"/>
          <w:szCs w:val="22"/>
          <w:shd w:val="clear" w:color="auto" w:fill="FFFFFF"/>
        </w:rPr>
        <w:t xml:space="preserve"> which would be outweighed by public benefits which include the heritage benefit</w:t>
      </w:r>
      <w:r w:rsidR="00BC6AD7">
        <w:rPr>
          <w:rFonts w:ascii="Arial" w:hAnsi="Arial" w:cs="Arial"/>
          <w:color w:val="181818"/>
          <w:sz w:val="22"/>
          <w:szCs w:val="22"/>
          <w:shd w:val="clear" w:color="auto" w:fill="FFFFFF"/>
        </w:rPr>
        <w:t xml:space="preserve"> and </w:t>
      </w:r>
      <w:r w:rsidR="00497C80">
        <w:rPr>
          <w:rFonts w:ascii="Arial" w:hAnsi="Arial" w:cs="Arial"/>
          <w:color w:val="181818"/>
          <w:sz w:val="22"/>
          <w:szCs w:val="22"/>
          <w:shd w:val="clear" w:color="auto" w:fill="FFFFFF"/>
        </w:rPr>
        <w:t xml:space="preserve">although minimal, an additional dwelling </w:t>
      </w:r>
      <w:r w:rsidR="00FC2744">
        <w:rPr>
          <w:rFonts w:ascii="Arial" w:hAnsi="Arial" w:cs="Arial"/>
          <w:color w:val="181818"/>
          <w:sz w:val="22"/>
          <w:szCs w:val="22"/>
          <w:shd w:val="clear" w:color="auto" w:fill="FFFFFF"/>
        </w:rPr>
        <w:t xml:space="preserve">at a time when the LPA are not able to demonstrate a </w:t>
      </w:r>
      <w:proofErr w:type="gramStart"/>
      <w:r w:rsidR="00FC2744">
        <w:rPr>
          <w:rFonts w:ascii="Arial" w:hAnsi="Arial" w:cs="Arial"/>
          <w:color w:val="181818"/>
          <w:sz w:val="22"/>
          <w:szCs w:val="22"/>
          <w:shd w:val="clear" w:color="auto" w:fill="FFFFFF"/>
        </w:rPr>
        <w:t>five year</w:t>
      </w:r>
      <w:proofErr w:type="gramEnd"/>
      <w:r w:rsidR="00FC2744">
        <w:rPr>
          <w:rFonts w:ascii="Arial" w:hAnsi="Arial" w:cs="Arial"/>
          <w:color w:val="181818"/>
          <w:sz w:val="22"/>
          <w:szCs w:val="22"/>
          <w:shd w:val="clear" w:color="auto" w:fill="FFFFFF"/>
        </w:rPr>
        <w:t xml:space="preserve"> housing land supply and </w:t>
      </w:r>
      <w:r w:rsidR="00497C80">
        <w:rPr>
          <w:rFonts w:ascii="Arial" w:hAnsi="Arial" w:cs="Arial"/>
          <w:color w:val="181818"/>
          <w:sz w:val="22"/>
          <w:szCs w:val="22"/>
          <w:shd w:val="clear" w:color="auto" w:fill="FFFFFF"/>
        </w:rPr>
        <w:t xml:space="preserve">as such would </w:t>
      </w:r>
      <w:r w:rsidR="00BC6AD7">
        <w:rPr>
          <w:rFonts w:ascii="Arial" w:hAnsi="Arial" w:cs="Arial"/>
          <w:color w:val="181818"/>
          <w:sz w:val="22"/>
          <w:szCs w:val="22"/>
          <w:shd w:val="clear" w:color="auto" w:fill="FFFFFF"/>
        </w:rPr>
        <w:t xml:space="preserve">comply with the associated policies. </w:t>
      </w:r>
    </w:p>
    <w:p w14:paraId="67BDAEAF" w14:textId="77777777" w:rsidR="00E03EDD" w:rsidRDefault="00E03EDD" w:rsidP="7D84FC5F">
      <w:pPr>
        <w:spacing w:line="276" w:lineRule="auto"/>
        <w:jc w:val="both"/>
        <w:rPr>
          <w:rFonts w:ascii="Arial" w:hAnsi="Arial" w:cs="Arial"/>
          <w:b/>
          <w:bCs/>
          <w:sz w:val="22"/>
          <w:szCs w:val="22"/>
        </w:rPr>
      </w:pPr>
    </w:p>
    <w:p w14:paraId="73B86087" w14:textId="77777777" w:rsidR="00E90B79" w:rsidRDefault="00E90B79" w:rsidP="00A16EA1">
      <w:pPr>
        <w:spacing w:line="276" w:lineRule="auto"/>
        <w:jc w:val="both"/>
        <w:rPr>
          <w:rFonts w:ascii="Arial" w:hAnsi="Arial" w:cs="Arial"/>
          <w:b/>
          <w:bCs/>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8682B58" w14:textId="77777777" w:rsidR="00425509" w:rsidRDefault="00425509" w:rsidP="00425509">
      <w:pPr>
        <w:spacing w:line="276" w:lineRule="auto"/>
        <w:jc w:val="both"/>
        <w:rPr>
          <w:rFonts w:ascii="Arial" w:hAnsi="Arial" w:cs="Arial"/>
          <w:sz w:val="22"/>
          <w:szCs w:val="22"/>
        </w:rPr>
      </w:pPr>
      <w:r>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7F53C161" w14:textId="77777777" w:rsidR="00425509" w:rsidRDefault="00425509" w:rsidP="00425509">
      <w:pPr>
        <w:spacing w:line="276" w:lineRule="auto"/>
        <w:jc w:val="both"/>
        <w:rPr>
          <w:rFonts w:ascii="Arial" w:hAnsi="Arial" w:cs="Arial"/>
          <w:sz w:val="22"/>
          <w:szCs w:val="22"/>
        </w:rPr>
      </w:pPr>
    </w:p>
    <w:p w14:paraId="4B2EB474" w14:textId="77777777" w:rsidR="00425509" w:rsidRDefault="00425509" w:rsidP="00425509">
      <w:pPr>
        <w:spacing w:line="276" w:lineRule="auto"/>
        <w:jc w:val="both"/>
        <w:rPr>
          <w:rFonts w:ascii="Arial" w:hAnsi="Arial" w:cs="Arial"/>
          <w:sz w:val="22"/>
          <w:szCs w:val="22"/>
        </w:rPr>
      </w:pPr>
      <w:r>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59CD96B0" w14:textId="77777777" w:rsidR="00425509" w:rsidRDefault="00425509" w:rsidP="00425509">
      <w:pPr>
        <w:spacing w:line="276" w:lineRule="auto"/>
        <w:jc w:val="both"/>
        <w:rPr>
          <w:rFonts w:ascii="Arial" w:hAnsi="Arial" w:cs="Arial"/>
          <w:sz w:val="22"/>
          <w:szCs w:val="22"/>
        </w:rPr>
      </w:pPr>
    </w:p>
    <w:p w14:paraId="3F1AC1E4" w14:textId="77777777" w:rsidR="00425509" w:rsidRDefault="00425509" w:rsidP="00425509">
      <w:pPr>
        <w:spacing w:line="276" w:lineRule="auto"/>
        <w:jc w:val="both"/>
        <w:rPr>
          <w:rFonts w:ascii="Arial" w:hAnsi="Arial" w:cs="Arial"/>
          <w:sz w:val="22"/>
          <w:szCs w:val="22"/>
        </w:rPr>
      </w:pPr>
      <w:r>
        <w:rPr>
          <w:rFonts w:ascii="Arial" w:hAnsi="Arial" w:cs="Arial"/>
          <w:sz w:val="22"/>
          <w:szCs w:val="22"/>
        </w:rPr>
        <w:t>The weight to be afforded to any identified benefits must be considered alongside all other material considerations, including whether the proposal accords with the Development Plan and whether any other policies of the NPPF indicate that development should be refused or that substantial weight should be attributed to identified harms.</w:t>
      </w:r>
    </w:p>
    <w:p w14:paraId="2A49AB1B" w14:textId="77777777" w:rsidR="00E21045" w:rsidRDefault="00E21045" w:rsidP="00425509">
      <w:pPr>
        <w:spacing w:line="276" w:lineRule="auto"/>
        <w:jc w:val="both"/>
        <w:rPr>
          <w:rFonts w:ascii="Arial" w:hAnsi="Arial" w:cs="Arial"/>
          <w:sz w:val="22"/>
          <w:szCs w:val="22"/>
        </w:rPr>
      </w:pPr>
    </w:p>
    <w:p w14:paraId="51AE98F1" w14:textId="77777777" w:rsidR="00A00D09" w:rsidRDefault="00E21045" w:rsidP="00E21045">
      <w:pPr>
        <w:spacing w:line="276" w:lineRule="auto"/>
        <w:jc w:val="both"/>
        <w:rPr>
          <w:rFonts w:ascii="Arial" w:hAnsi="Arial" w:cs="Arial"/>
          <w:sz w:val="22"/>
          <w:szCs w:val="22"/>
        </w:rPr>
      </w:pPr>
      <w:r>
        <w:rPr>
          <w:rFonts w:ascii="Arial" w:hAnsi="Arial" w:cs="Arial"/>
          <w:sz w:val="22"/>
          <w:szCs w:val="22"/>
        </w:rPr>
        <w:t>The proposal conflicts with the Development Plan when read as a whole. Accordingly, the statutory duty under Section 38(6) of the Planning and Compulsory Purchase Act 2004 requires that planning permission be refused unless material considerations indicate otherwise.</w:t>
      </w:r>
      <w:r w:rsidR="001A38EF">
        <w:rPr>
          <w:rFonts w:ascii="Arial" w:hAnsi="Arial" w:cs="Arial"/>
          <w:sz w:val="22"/>
          <w:szCs w:val="22"/>
        </w:rPr>
        <w:t xml:space="preserve"> </w:t>
      </w:r>
    </w:p>
    <w:p w14:paraId="2FCEAD28" w14:textId="77777777" w:rsidR="00A00D09" w:rsidRDefault="00A00D09" w:rsidP="00E21045">
      <w:pPr>
        <w:spacing w:line="276" w:lineRule="auto"/>
        <w:jc w:val="both"/>
        <w:rPr>
          <w:rFonts w:ascii="Arial" w:hAnsi="Arial" w:cs="Arial"/>
          <w:sz w:val="22"/>
          <w:szCs w:val="22"/>
        </w:rPr>
      </w:pPr>
    </w:p>
    <w:p w14:paraId="2C7955F5" w14:textId="60E555C9" w:rsidR="00E21045" w:rsidRDefault="00A00D09" w:rsidP="00E21045">
      <w:pPr>
        <w:spacing w:line="276" w:lineRule="auto"/>
        <w:jc w:val="both"/>
        <w:rPr>
          <w:rFonts w:ascii="Arial" w:hAnsi="Arial" w:cs="Arial"/>
          <w:sz w:val="22"/>
          <w:szCs w:val="22"/>
        </w:rPr>
      </w:pPr>
      <w:r>
        <w:rPr>
          <w:rFonts w:ascii="Arial" w:hAnsi="Arial" w:cs="Arial"/>
          <w:sz w:val="22"/>
          <w:szCs w:val="22"/>
        </w:rPr>
        <w:t>T</w:t>
      </w:r>
      <w:r w:rsidR="00E21045">
        <w:rPr>
          <w:rFonts w:ascii="Arial" w:hAnsi="Arial" w:cs="Arial"/>
          <w:sz w:val="22"/>
          <w:szCs w:val="22"/>
        </w:rPr>
        <w:t xml:space="preserve">he application site </w:t>
      </w:r>
      <w:r w:rsidR="009E797E">
        <w:rPr>
          <w:rFonts w:ascii="Arial" w:hAnsi="Arial" w:cs="Arial"/>
          <w:sz w:val="22"/>
          <w:szCs w:val="22"/>
        </w:rPr>
        <w:t xml:space="preserve">would comply with CP58 of the </w:t>
      </w:r>
      <w:proofErr w:type="gramStart"/>
      <w:r w:rsidR="009E797E">
        <w:rPr>
          <w:rFonts w:ascii="Arial" w:hAnsi="Arial" w:cs="Arial"/>
          <w:sz w:val="22"/>
          <w:szCs w:val="22"/>
        </w:rPr>
        <w:t>WCS</w:t>
      </w:r>
      <w:proofErr w:type="gramEnd"/>
      <w:r w:rsidR="009E797E">
        <w:rPr>
          <w:rFonts w:ascii="Arial" w:hAnsi="Arial" w:cs="Arial"/>
          <w:sz w:val="22"/>
          <w:szCs w:val="22"/>
        </w:rPr>
        <w:t xml:space="preserve"> and policies contained in the NPPF.</w:t>
      </w:r>
    </w:p>
    <w:p w14:paraId="1E2F280C" w14:textId="77777777" w:rsidR="00E21045" w:rsidRPr="00E876ED" w:rsidRDefault="00E21045" w:rsidP="00425509">
      <w:pPr>
        <w:spacing w:line="276" w:lineRule="auto"/>
        <w:jc w:val="both"/>
        <w:rPr>
          <w:rFonts w:ascii="Arial" w:hAnsi="Arial" w:cs="Arial"/>
          <w:sz w:val="22"/>
          <w:szCs w:val="22"/>
        </w:rPr>
      </w:pPr>
    </w:p>
    <w:p w14:paraId="683A8156" w14:textId="32093415" w:rsidR="00942BFA" w:rsidRPr="00E876ED" w:rsidRDefault="00942BFA" w:rsidP="00942BFA">
      <w:pPr>
        <w:spacing w:line="276" w:lineRule="auto"/>
        <w:jc w:val="both"/>
        <w:rPr>
          <w:rFonts w:ascii="Arial" w:hAnsi="Arial" w:cs="Arial"/>
          <w:sz w:val="22"/>
          <w:szCs w:val="22"/>
        </w:rPr>
      </w:pPr>
      <w:r w:rsidRPr="00E876ED">
        <w:rPr>
          <w:rFonts w:ascii="Arial" w:hAnsi="Arial" w:cs="Arial"/>
          <w:b/>
          <w:bCs/>
          <w:sz w:val="22"/>
          <w:szCs w:val="22"/>
        </w:rPr>
        <w:t>RECOMMENDATION</w:t>
      </w:r>
      <w:r w:rsidRPr="00E876ED">
        <w:rPr>
          <w:rFonts w:ascii="Arial" w:hAnsi="Arial" w:cs="Arial"/>
          <w:sz w:val="22"/>
          <w:szCs w:val="22"/>
        </w:rPr>
        <w:t>:</w:t>
      </w:r>
      <w:r w:rsidRPr="00E876ED">
        <w:rPr>
          <w:rFonts w:ascii="Arial" w:hAnsi="Arial" w:cs="Arial"/>
          <w:sz w:val="22"/>
          <w:szCs w:val="22"/>
        </w:rPr>
        <w:br/>
      </w:r>
      <w:r w:rsidRPr="00E876ED">
        <w:rPr>
          <w:rFonts w:ascii="Arial" w:hAnsi="Arial" w:cs="Arial"/>
          <w:b/>
          <w:bCs/>
          <w:sz w:val="22"/>
          <w:szCs w:val="22"/>
        </w:rPr>
        <w:t>That </w:t>
      </w:r>
      <w:r w:rsidR="009E797E">
        <w:rPr>
          <w:rFonts w:ascii="Arial" w:hAnsi="Arial" w:cs="Arial"/>
          <w:b/>
          <w:bCs/>
          <w:sz w:val="22"/>
          <w:szCs w:val="22"/>
        </w:rPr>
        <w:t>Listed Building Consent</w:t>
      </w:r>
      <w:r w:rsidRPr="00E876ED">
        <w:rPr>
          <w:rFonts w:ascii="Arial" w:hAnsi="Arial" w:cs="Arial"/>
          <w:b/>
          <w:bCs/>
          <w:sz w:val="22"/>
          <w:szCs w:val="22"/>
        </w:rPr>
        <w:t xml:space="preserve"> be GRANTED, subject </w:t>
      </w:r>
      <w:r w:rsidR="00FD4FDF" w:rsidRPr="00E876ED">
        <w:rPr>
          <w:rFonts w:ascii="Arial" w:hAnsi="Arial" w:cs="Arial"/>
          <w:b/>
          <w:bCs/>
          <w:sz w:val="22"/>
          <w:szCs w:val="22"/>
        </w:rPr>
        <w:t xml:space="preserve">to </w:t>
      </w:r>
      <w:r w:rsidRPr="00E876ED">
        <w:rPr>
          <w:rFonts w:ascii="Arial" w:hAnsi="Arial" w:cs="Arial"/>
          <w:b/>
          <w:bCs/>
          <w:sz w:val="22"/>
          <w:szCs w:val="22"/>
        </w:rPr>
        <w:t xml:space="preserve">conditions </w:t>
      </w:r>
    </w:p>
    <w:p w14:paraId="0EA92684" w14:textId="77777777" w:rsidR="00942BFA" w:rsidRPr="00942BFA" w:rsidRDefault="0017351C"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5"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01141D"/>
    <w:multiLevelType w:val="hybridMultilevel"/>
    <w:tmpl w:val="8E92F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7"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444515"/>
    <w:multiLevelType w:val="hybridMultilevel"/>
    <w:tmpl w:val="CE16C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8"/>
  </w:num>
  <w:num w:numId="2" w16cid:durableId="1542328013">
    <w:abstractNumId w:val="25"/>
  </w:num>
  <w:num w:numId="3" w16cid:durableId="1037051835">
    <w:abstractNumId w:val="21"/>
  </w:num>
  <w:num w:numId="4" w16cid:durableId="2085175374">
    <w:abstractNumId w:val="6"/>
  </w:num>
  <w:num w:numId="5" w16cid:durableId="1488207918">
    <w:abstractNumId w:val="20"/>
  </w:num>
  <w:num w:numId="6" w16cid:durableId="134420376">
    <w:abstractNumId w:val="24"/>
  </w:num>
  <w:num w:numId="7" w16cid:durableId="182673538">
    <w:abstractNumId w:val="4"/>
  </w:num>
  <w:num w:numId="8" w16cid:durableId="1842088480">
    <w:abstractNumId w:val="0"/>
  </w:num>
  <w:num w:numId="9" w16cid:durableId="509877877">
    <w:abstractNumId w:val="2"/>
  </w:num>
  <w:num w:numId="10" w16cid:durableId="1700400412">
    <w:abstractNumId w:val="11"/>
  </w:num>
  <w:num w:numId="11" w16cid:durableId="1797262182">
    <w:abstractNumId w:val="12"/>
  </w:num>
  <w:num w:numId="12" w16cid:durableId="658310686">
    <w:abstractNumId w:val="22"/>
  </w:num>
  <w:num w:numId="13" w16cid:durableId="1551453310">
    <w:abstractNumId w:val="10"/>
  </w:num>
  <w:num w:numId="14" w16cid:durableId="988752181">
    <w:abstractNumId w:val="1"/>
  </w:num>
  <w:num w:numId="15" w16cid:durableId="1230995185">
    <w:abstractNumId w:val="7"/>
  </w:num>
  <w:num w:numId="16" w16cid:durableId="1475952472">
    <w:abstractNumId w:val="15"/>
  </w:num>
  <w:num w:numId="17" w16cid:durableId="1823306521">
    <w:abstractNumId w:val="16"/>
  </w:num>
  <w:num w:numId="18" w16cid:durableId="1663895656">
    <w:abstractNumId w:val="5"/>
  </w:num>
  <w:num w:numId="19" w16cid:durableId="1750425246">
    <w:abstractNumId w:val="23"/>
  </w:num>
  <w:num w:numId="20" w16cid:durableId="6713544">
    <w:abstractNumId w:val="28"/>
  </w:num>
  <w:num w:numId="21" w16cid:durableId="1975601811">
    <w:abstractNumId w:val="19"/>
  </w:num>
  <w:num w:numId="22" w16cid:durableId="1034232417">
    <w:abstractNumId w:val="3"/>
  </w:num>
  <w:num w:numId="23" w16cid:durableId="2062092020">
    <w:abstractNumId w:val="27"/>
  </w:num>
  <w:num w:numId="24" w16cid:durableId="1237977669">
    <w:abstractNumId w:val="9"/>
  </w:num>
  <w:num w:numId="25" w16cid:durableId="827013789">
    <w:abstractNumId w:val="17"/>
  </w:num>
  <w:num w:numId="26" w16cid:durableId="1451242110">
    <w:abstractNumId w:val="14"/>
  </w:num>
  <w:num w:numId="27" w16cid:durableId="2053261774">
    <w:abstractNumId w:val="26"/>
  </w:num>
  <w:num w:numId="28" w16cid:durableId="1913157771">
    <w:abstractNumId w:val="13"/>
  </w:num>
  <w:num w:numId="29" w16cid:durableId="654651046">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1CE3"/>
    <w:rsid w:val="000326AD"/>
    <w:rsid w:val="00035D59"/>
    <w:rsid w:val="00043528"/>
    <w:rsid w:val="0004756B"/>
    <w:rsid w:val="00051208"/>
    <w:rsid w:val="00053F09"/>
    <w:rsid w:val="00061168"/>
    <w:rsid w:val="0006523B"/>
    <w:rsid w:val="00067BEE"/>
    <w:rsid w:val="000715B2"/>
    <w:rsid w:val="0007377C"/>
    <w:rsid w:val="00073EA8"/>
    <w:rsid w:val="00090035"/>
    <w:rsid w:val="00093E77"/>
    <w:rsid w:val="00097010"/>
    <w:rsid w:val="000A78E4"/>
    <w:rsid w:val="000B4E91"/>
    <w:rsid w:val="000B7BE9"/>
    <w:rsid w:val="000C0D1A"/>
    <w:rsid w:val="000C773F"/>
    <w:rsid w:val="000D0858"/>
    <w:rsid w:val="000D24B5"/>
    <w:rsid w:val="000E3609"/>
    <w:rsid w:val="000E3FD8"/>
    <w:rsid w:val="000E4EB2"/>
    <w:rsid w:val="000E59B7"/>
    <w:rsid w:val="000E62BA"/>
    <w:rsid w:val="000F1D49"/>
    <w:rsid w:val="000F2BDF"/>
    <w:rsid w:val="000F59D4"/>
    <w:rsid w:val="00101FC2"/>
    <w:rsid w:val="00106B96"/>
    <w:rsid w:val="00107D4F"/>
    <w:rsid w:val="001171CC"/>
    <w:rsid w:val="001418E4"/>
    <w:rsid w:val="00147CF0"/>
    <w:rsid w:val="00151532"/>
    <w:rsid w:val="00152C53"/>
    <w:rsid w:val="00157709"/>
    <w:rsid w:val="00171402"/>
    <w:rsid w:val="001778D6"/>
    <w:rsid w:val="001934C4"/>
    <w:rsid w:val="001A12BE"/>
    <w:rsid w:val="001A33F3"/>
    <w:rsid w:val="001A33FE"/>
    <w:rsid w:val="001A38EF"/>
    <w:rsid w:val="001B1181"/>
    <w:rsid w:val="001B4AF0"/>
    <w:rsid w:val="001F3B03"/>
    <w:rsid w:val="00200743"/>
    <w:rsid w:val="00204E4E"/>
    <w:rsid w:val="0020712A"/>
    <w:rsid w:val="00211B6E"/>
    <w:rsid w:val="0021435E"/>
    <w:rsid w:val="0021750A"/>
    <w:rsid w:val="00222BAA"/>
    <w:rsid w:val="00230405"/>
    <w:rsid w:val="0023040E"/>
    <w:rsid w:val="002319A7"/>
    <w:rsid w:val="00237634"/>
    <w:rsid w:val="00250212"/>
    <w:rsid w:val="00252501"/>
    <w:rsid w:val="002552D4"/>
    <w:rsid w:val="00261AD4"/>
    <w:rsid w:val="00262CDC"/>
    <w:rsid w:val="002702B3"/>
    <w:rsid w:val="00285533"/>
    <w:rsid w:val="0028572B"/>
    <w:rsid w:val="00290B66"/>
    <w:rsid w:val="0029187E"/>
    <w:rsid w:val="0029208D"/>
    <w:rsid w:val="002920BF"/>
    <w:rsid w:val="002927C8"/>
    <w:rsid w:val="002A0E7E"/>
    <w:rsid w:val="002A3DB0"/>
    <w:rsid w:val="002B0BE1"/>
    <w:rsid w:val="002D63A7"/>
    <w:rsid w:val="002E0612"/>
    <w:rsid w:val="002E1329"/>
    <w:rsid w:val="002E4B31"/>
    <w:rsid w:val="003007EC"/>
    <w:rsid w:val="0030532C"/>
    <w:rsid w:val="00305693"/>
    <w:rsid w:val="003066D0"/>
    <w:rsid w:val="00307886"/>
    <w:rsid w:val="003126D1"/>
    <w:rsid w:val="00312C7F"/>
    <w:rsid w:val="00316C37"/>
    <w:rsid w:val="00326C22"/>
    <w:rsid w:val="00327312"/>
    <w:rsid w:val="0033289C"/>
    <w:rsid w:val="00335C81"/>
    <w:rsid w:val="00336FA4"/>
    <w:rsid w:val="00341A15"/>
    <w:rsid w:val="003440E3"/>
    <w:rsid w:val="00350B76"/>
    <w:rsid w:val="0035216D"/>
    <w:rsid w:val="00352A11"/>
    <w:rsid w:val="00355C32"/>
    <w:rsid w:val="00370911"/>
    <w:rsid w:val="0037502D"/>
    <w:rsid w:val="003903D2"/>
    <w:rsid w:val="003905FB"/>
    <w:rsid w:val="0039061D"/>
    <w:rsid w:val="00394B2F"/>
    <w:rsid w:val="00396DBF"/>
    <w:rsid w:val="003A49B1"/>
    <w:rsid w:val="003A68EA"/>
    <w:rsid w:val="003B3FA0"/>
    <w:rsid w:val="003B72E2"/>
    <w:rsid w:val="003C606B"/>
    <w:rsid w:val="003D5959"/>
    <w:rsid w:val="003E0D55"/>
    <w:rsid w:val="003E43D4"/>
    <w:rsid w:val="003E6F55"/>
    <w:rsid w:val="004038EE"/>
    <w:rsid w:val="00407C75"/>
    <w:rsid w:val="00425509"/>
    <w:rsid w:val="00430C4A"/>
    <w:rsid w:val="0043749E"/>
    <w:rsid w:val="0045525B"/>
    <w:rsid w:val="00462664"/>
    <w:rsid w:val="004652E9"/>
    <w:rsid w:val="004721E3"/>
    <w:rsid w:val="00477CC4"/>
    <w:rsid w:val="004817FB"/>
    <w:rsid w:val="00482421"/>
    <w:rsid w:val="00482DB3"/>
    <w:rsid w:val="004901C5"/>
    <w:rsid w:val="00497C80"/>
    <w:rsid w:val="004B4020"/>
    <w:rsid w:val="004C0337"/>
    <w:rsid w:val="004C4FA0"/>
    <w:rsid w:val="004C7B5D"/>
    <w:rsid w:val="004D3B85"/>
    <w:rsid w:val="004D7C94"/>
    <w:rsid w:val="004F033A"/>
    <w:rsid w:val="004F03E6"/>
    <w:rsid w:val="004F4397"/>
    <w:rsid w:val="005138AB"/>
    <w:rsid w:val="00515B1F"/>
    <w:rsid w:val="00520340"/>
    <w:rsid w:val="005256A1"/>
    <w:rsid w:val="0053111E"/>
    <w:rsid w:val="00531586"/>
    <w:rsid w:val="0053201B"/>
    <w:rsid w:val="00532780"/>
    <w:rsid w:val="00533E0C"/>
    <w:rsid w:val="0054068B"/>
    <w:rsid w:val="00543309"/>
    <w:rsid w:val="005509AC"/>
    <w:rsid w:val="00561847"/>
    <w:rsid w:val="00562C98"/>
    <w:rsid w:val="00565756"/>
    <w:rsid w:val="00570389"/>
    <w:rsid w:val="005729CC"/>
    <w:rsid w:val="00574DE3"/>
    <w:rsid w:val="00574F95"/>
    <w:rsid w:val="005772B6"/>
    <w:rsid w:val="005834FB"/>
    <w:rsid w:val="00587773"/>
    <w:rsid w:val="005A03A2"/>
    <w:rsid w:val="005B7C2E"/>
    <w:rsid w:val="005C5BCF"/>
    <w:rsid w:val="005D41FD"/>
    <w:rsid w:val="005E15B5"/>
    <w:rsid w:val="005E5384"/>
    <w:rsid w:val="005F3C5A"/>
    <w:rsid w:val="005F4A4B"/>
    <w:rsid w:val="00601757"/>
    <w:rsid w:val="006028B7"/>
    <w:rsid w:val="00612031"/>
    <w:rsid w:val="0061252A"/>
    <w:rsid w:val="006125E1"/>
    <w:rsid w:val="00622996"/>
    <w:rsid w:val="006340E9"/>
    <w:rsid w:val="006411AB"/>
    <w:rsid w:val="00643C57"/>
    <w:rsid w:val="00646832"/>
    <w:rsid w:val="006477C7"/>
    <w:rsid w:val="00671BC3"/>
    <w:rsid w:val="006732B4"/>
    <w:rsid w:val="0068093E"/>
    <w:rsid w:val="00680DA9"/>
    <w:rsid w:val="00683C17"/>
    <w:rsid w:val="00684637"/>
    <w:rsid w:val="00693022"/>
    <w:rsid w:val="006A65F4"/>
    <w:rsid w:val="006B0308"/>
    <w:rsid w:val="006B2E50"/>
    <w:rsid w:val="006C1033"/>
    <w:rsid w:val="006C77FD"/>
    <w:rsid w:val="006C7831"/>
    <w:rsid w:val="006C7EB1"/>
    <w:rsid w:val="006D4BA2"/>
    <w:rsid w:val="006E2D37"/>
    <w:rsid w:val="006F0799"/>
    <w:rsid w:val="006F1FF0"/>
    <w:rsid w:val="006F5FC1"/>
    <w:rsid w:val="00721E2E"/>
    <w:rsid w:val="00722BAC"/>
    <w:rsid w:val="0073177E"/>
    <w:rsid w:val="00746810"/>
    <w:rsid w:val="00764BE1"/>
    <w:rsid w:val="0076592F"/>
    <w:rsid w:val="00765BC6"/>
    <w:rsid w:val="00765EEE"/>
    <w:rsid w:val="00776F23"/>
    <w:rsid w:val="007842F1"/>
    <w:rsid w:val="007959DD"/>
    <w:rsid w:val="00796947"/>
    <w:rsid w:val="0079794E"/>
    <w:rsid w:val="007A0B0A"/>
    <w:rsid w:val="007A2E48"/>
    <w:rsid w:val="007A3FAE"/>
    <w:rsid w:val="007B3F1D"/>
    <w:rsid w:val="007E67D4"/>
    <w:rsid w:val="007E68E8"/>
    <w:rsid w:val="007E6A47"/>
    <w:rsid w:val="007E6DC5"/>
    <w:rsid w:val="007F0006"/>
    <w:rsid w:val="007F548E"/>
    <w:rsid w:val="007F5F32"/>
    <w:rsid w:val="007F695C"/>
    <w:rsid w:val="008048A1"/>
    <w:rsid w:val="00805896"/>
    <w:rsid w:val="00807170"/>
    <w:rsid w:val="0080760A"/>
    <w:rsid w:val="0081032C"/>
    <w:rsid w:val="00815E65"/>
    <w:rsid w:val="00820D83"/>
    <w:rsid w:val="00822617"/>
    <w:rsid w:val="00831AC7"/>
    <w:rsid w:val="008405B7"/>
    <w:rsid w:val="008410F1"/>
    <w:rsid w:val="00845F72"/>
    <w:rsid w:val="00850833"/>
    <w:rsid w:val="00860FB0"/>
    <w:rsid w:val="008632AD"/>
    <w:rsid w:val="008651DA"/>
    <w:rsid w:val="008732B4"/>
    <w:rsid w:val="00883BF4"/>
    <w:rsid w:val="00890326"/>
    <w:rsid w:val="0089301D"/>
    <w:rsid w:val="008A265D"/>
    <w:rsid w:val="008A6B33"/>
    <w:rsid w:val="008B0B16"/>
    <w:rsid w:val="008D0848"/>
    <w:rsid w:val="008D0922"/>
    <w:rsid w:val="008E0002"/>
    <w:rsid w:val="008E23CF"/>
    <w:rsid w:val="008E59DE"/>
    <w:rsid w:val="008F1645"/>
    <w:rsid w:val="008F5BE4"/>
    <w:rsid w:val="00916070"/>
    <w:rsid w:val="009223E2"/>
    <w:rsid w:val="00922BE1"/>
    <w:rsid w:val="0092586B"/>
    <w:rsid w:val="00937947"/>
    <w:rsid w:val="00940706"/>
    <w:rsid w:val="00942BFA"/>
    <w:rsid w:val="00943755"/>
    <w:rsid w:val="0096049D"/>
    <w:rsid w:val="009613A4"/>
    <w:rsid w:val="0096228C"/>
    <w:rsid w:val="00970A8A"/>
    <w:rsid w:val="00977209"/>
    <w:rsid w:val="00977211"/>
    <w:rsid w:val="00985E84"/>
    <w:rsid w:val="00986E88"/>
    <w:rsid w:val="00994116"/>
    <w:rsid w:val="00997F5D"/>
    <w:rsid w:val="009A430F"/>
    <w:rsid w:val="009C1868"/>
    <w:rsid w:val="009C3071"/>
    <w:rsid w:val="009D0560"/>
    <w:rsid w:val="009E1642"/>
    <w:rsid w:val="009E4A06"/>
    <w:rsid w:val="009E6242"/>
    <w:rsid w:val="009E797E"/>
    <w:rsid w:val="009F71CE"/>
    <w:rsid w:val="00A00D09"/>
    <w:rsid w:val="00A110F5"/>
    <w:rsid w:val="00A12421"/>
    <w:rsid w:val="00A16EA1"/>
    <w:rsid w:val="00A23349"/>
    <w:rsid w:val="00A26FDC"/>
    <w:rsid w:val="00A313CE"/>
    <w:rsid w:val="00A41153"/>
    <w:rsid w:val="00A55DA1"/>
    <w:rsid w:val="00A57783"/>
    <w:rsid w:val="00A64314"/>
    <w:rsid w:val="00A71295"/>
    <w:rsid w:val="00A71C3E"/>
    <w:rsid w:val="00A726BB"/>
    <w:rsid w:val="00A74627"/>
    <w:rsid w:val="00A82351"/>
    <w:rsid w:val="00A95A96"/>
    <w:rsid w:val="00AA2237"/>
    <w:rsid w:val="00AA3802"/>
    <w:rsid w:val="00AA499E"/>
    <w:rsid w:val="00AA4C13"/>
    <w:rsid w:val="00AA5AFB"/>
    <w:rsid w:val="00AB21F3"/>
    <w:rsid w:val="00AC4E81"/>
    <w:rsid w:val="00AD06CE"/>
    <w:rsid w:val="00AE1C41"/>
    <w:rsid w:val="00AF45AE"/>
    <w:rsid w:val="00B0100C"/>
    <w:rsid w:val="00B27781"/>
    <w:rsid w:val="00B279F6"/>
    <w:rsid w:val="00B32039"/>
    <w:rsid w:val="00B33B27"/>
    <w:rsid w:val="00B33DC1"/>
    <w:rsid w:val="00B341CC"/>
    <w:rsid w:val="00B35BB5"/>
    <w:rsid w:val="00B45C5F"/>
    <w:rsid w:val="00B56EE9"/>
    <w:rsid w:val="00B62F5B"/>
    <w:rsid w:val="00B65B2D"/>
    <w:rsid w:val="00B75EF9"/>
    <w:rsid w:val="00B76DF5"/>
    <w:rsid w:val="00B81A07"/>
    <w:rsid w:val="00B913B9"/>
    <w:rsid w:val="00B91F7C"/>
    <w:rsid w:val="00BB182D"/>
    <w:rsid w:val="00BB2DEA"/>
    <w:rsid w:val="00BB696C"/>
    <w:rsid w:val="00BC3471"/>
    <w:rsid w:val="00BC3F9A"/>
    <w:rsid w:val="00BC6AD7"/>
    <w:rsid w:val="00BD1157"/>
    <w:rsid w:val="00BD1962"/>
    <w:rsid w:val="00BD52EF"/>
    <w:rsid w:val="00BE6683"/>
    <w:rsid w:val="00C06753"/>
    <w:rsid w:val="00C15984"/>
    <w:rsid w:val="00C17250"/>
    <w:rsid w:val="00C266D1"/>
    <w:rsid w:val="00C34DE4"/>
    <w:rsid w:val="00C37658"/>
    <w:rsid w:val="00C40AB5"/>
    <w:rsid w:val="00C545F4"/>
    <w:rsid w:val="00C612D7"/>
    <w:rsid w:val="00C7029A"/>
    <w:rsid w:val="00C760C4"/>
    <w:rsid w:val="00C830C3"/>
    <w:rsid w:val="00C957B8"/>
    <w:rsid w:val="00C97F8E"/>
    <w:rsid w:val="00CA0309"/>
    <w:rsid w:val="00CA5ED5"/>
    <w:rsid w:val="00CB38EF"/>
    <w:rsid w:val="00CB7547"/>
    <w:rsid w:val="00CC51B9"/>
    <w:rsid w:val="00CD1183"/>
    <w:rsid w:val="00CD1B27"/>
    <w:rsid w:val="00CD39CE"/>
    <w:rsid w:val="00CF19C8"/>
    <w:rsid w:val="00CF2835"/>
    <w:rsid w:val="00CF67E2"/>
    <w:rsid w:val="00D030B2"/>
    <w:rsid w:val="00D101B5"/>
    <w:rsid w:val="00D12140"/>
    <w:rsid w:val="00D14841"/>
    <w:rsid w:val="00D17370"/>
    <w:rsid w:val="00D23B7D"/>
    <w:rsid w:val="00D428D4"/>
    <w:rsid w:val="00D45219"/>
    <w:rsid w:val="00D60FF7"/>
    <w:rsid w:val="00D662F9"/>
    <w:rsid w:val="00D76D2A"/>
    <w:rsid w:val="00D859CC"/>
    <w:rsid w:val="00D902FA"/>
    <w:rsid w:val="00DA2FD1"/>
    <w:rsid w:val="00DA3A4D"/>
    <w:rsid w:val="00DA7F4A"/>
    <w:rsid w:val="00DB2721"/>
    <w:rsid w:val="00DD1AF1"/>
    <w:rsid w:val="00DE46C4"/>
    <w:rsid w:val="00DF3CCE"/>
    <w:rsid w:val="00E016EF"/>
    <w:rsid w:val="00E03670"/>
    <w:rsid w:val="00E03EDD"/>
    <w:rsid w:val="00E058EC"/>
    <w:rsid w:val="00E15D98"/>
    <w:rsid w:val="00E21045"/>
    <w:rsid w:val="00E24994"/>
    <w:rsid w:val="00E31515"/>
    <w:rsid w:val="00E35059"/>
    <w:rsid w:val="00E3526F"/>
    <w:rsid w:val="00E42E64"/>
    <w:rsid w:val="00E70D98"/>
    <w:rsid w:val="00E82153"/>
    <w:rsid w:val="00E86CFF"/>
    <w:rsid w:val="00E876ED"/>
    <w:rsid w:val="00E87BE7"/>
    <w:rsid w:val="00E90B79"/>
    <w:rsid w:val="00E91DA0"/>
    <w:rsid w:val="00EA19AA"/>
    <w:rsid w:val="00EA523D"/>
    <w:rsid w:val="00EC2E4E"/>
    <w:rsid w:val="00EC3047"/>
    <w:rsid w:val="00EC3964"/>
    <w:rsid w:val="00EC5090"/>
    <w:rsid w:val="00ED1604"/>
    <w:rsid w:val="00ED33CD"/>
    <w:rsid w:val="00ED3834"/>
    <w:rsid w:val="00ED3BE3"/>
    <w:rsid w:val="00ED79C7"/>
    <w:rsid w:val="00EE41D6"/>
    <w:rsid w:val="00EE5C03"/>
    <w:rsid w:val="00EE6040"/>
    <w:rsid w:val="00EE7C23"/>
    <w:rsid w:val="00F005A4"/>
    <w:rsid w:val="00F02C87"/>
    <w:rsid w:val="00F124BA"/>
    <w:rsid w:val="00F1263F"/>
    <w:rsid w:val="00F13D53"/>
    <w:rsid w:val="00F2151B"/>
    <w:rsid w:val="00F230F7"/>
    <w:rsid w:val="00F2477F"/>
    <w:rsid w:val="00F37FAD"/>
    <w:rsid w:val="00F42156"/>
    <w:rsid w:val="00F514A2"/>
    <w:rsid w:val="00F5618D"/>
    <w:rsid w:val="00F67C26"/>
    <w:rsid w:val="00F7017C"/>
    <w:rsid w:val="00F75933"/>
    <w:rsid w:val="00F7609E"/>
    <w:rsid w:val="00F801C2"/>
    <w:rsid w:val="00F81518"/>
    <w:rsid w:val="00F81970"/>
    <w:rsid w:val="00F850DD"/>
    <w:rsid w:val="00F86303"/>
    <w:rsid w:val="00FC2744"/>
    <w:rsid w:val="00FC7067"/>
    <w:rsid w:val="00FD05E3"/>
    <w:rsid w:val="00FD3E4B"/>
    <w:rsid w:val="00FD4FDF"/>
    <w:rsid w:val="00FD64A0"/>
    <w:rsid w:val="00FE063C"/>
    <w:rsid w:val="00FF27BE"/>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8A265D"/>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5D0DD00B-7CF7-4006-BD10-51501D831350}">
  <ds:schemaRefs>
    <ds:schemaRef ds:uri="http://schemas.openxmlformats.org/officeDocument/2006/bibliography"/>
  </ds:schemaRefs>
</ds:datastoreItem>
</file>

<file path=customXml/itemProps4.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2265</Words>
  <Characters>12410</Characters>
  <Application>Microsoft Office Word</Application>
  <DocSecurity>0</DocSecurity>
  <Lines>295</Lines>
  <Paragraphs>111</Paragraphs>
  <ScaleCrop>false</ScaleCrop>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salesforceId:53cc0d97-504e-42a8-9508-eeedfb65c4e3</dc:subject>
  <dc:creator>O'Donoghue, Ruaridh</dc:creator>
  <cp:keywords/>
  <dc:description/>
  <cp:lastModifiedBy>Jemma Foster</cp:lastModifiedBy>
  <cp:revision>2</cp:revision>
  <dcterms:created xsi:type="dcterms:W3CDTF">2026-09-29T10:00:00Z</dcterms:created>
  <dcterms:modified xsi:type="dcterms:W3CDTF">2026-09-29T10:00:00Z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069Q300000R7gxZIAR</vt:lpwstr>
  </property>
</Properties>
</file>