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PL/2026/03633</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proofErr w:type="spellStart"/>
            <w:r w:rsidRPr="00151532">
              <w:rPr>
                <w:rFonts w:ascii="Arial" w:hAnsi="Arial" w:cs="Arial"/>
                <w:sz w:val="22"/>
                <w:szCs w:val="22"/>
              </w:rPr>
              <w:t>Yarnfield</w:t>
            </w:r>
            <w:proofErr w:type="spellEnd"/>
            <w:r w:rsidRPr="00151532">
              <w:rPr>
                <w:rFonts w:ascii="Arial" w:hAnsi="Arial" w:cs="Arial"/>
                <w:sz w:val="22"/>
                <w:szCs w:val="22"/>
              </w:rPr>
              <w:t xml:space="preserve"> Manor, Maiden Bradley, Warminster, BA12 7HX</w:t>
            </w:r>
          </w:p>
        </w:tc>
      </w:tr>
      <w:tr w:rsidR="00477CC4" w14:paraId="7161F1D0" w14:textId="77777777" w:rsidTr="47A0F66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of Dairy Cottage to separate residential use and associated alterations and landscape enhancements</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5773B096" w:rsidR="00477CC4" w:rsidRPr="00151532" w:rsidRDefault="00AD06CE" w:rsidP="00477CC4">
            <w:pPr>
              <w:spacing w:line="276" w:lineRule="auto"/>
              <w:rPr>
                <w:rFonts w:ascii="Arial" w:hAnsi="Arial" w:cs="Arial"/>
                <w:sz w:val="22"/>
                <w:szCs w:val="22"/>
              </w:rPr>
            </w:pPr>
            <w:r>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6AFB7992" w14:textId="76445384" w:rsidR="00683C17" w:rsidRDefault="00073EA8" w:rsidP="00683C17">
      <w:pPr>
        <w:spacing w:line="276" w:lineRule="auto"/>
        <w:jc w:val="both"/>
        <w:outlineLvl w:val="2"/>
        <w:rPr>
          <w:rFonts w:ascii="Arial" w:hAnsi="Arial" w:cs="Arial"/>
          <w:sz w:val="22"/>
          <w:szCs w:val="22"/>
        </w:rPr>
      </w:pPr>
      <w:r w:rsidRPr="00B17CF1">
        <w:rPr>
          <w:rFonts w:ascii="Arial" w:hAnsi="Arial" w:cs="Arial"/>
          <w:sz w:val="22"/>
          <w:szCs w:val="22"/>
        </w:rPr>
        <w:t xml:space="preserve">The application site relates to </w:t>
      </w:r>
      <w:r w:rsidR="00F230F7">
        <w:rPr>
          <w:rFonts w:ascii="Arial" w:hAnsi="Arial" w:cs="Arial"/>
          <w:sz w:val="22"/>
          <w:szCs w:val="22"/>
        </w:rPr>
        <w:t>an existing converted building</w:t>
      </w:r>
      <w:r w:rsidRPr="00B17CF1">
        <w:rPr>
          <w:rFonts w:ascii="Arial" w:hAnsi="Arial" w:cs="Arial"/>
          <w:sz w:val="22"/>
          <w:szCs w:val="22"/>
        </w:rPr>
        <w:t xml:space="preserve"> at the far north-eastern side of Grange Farm. The site </w:t>
      </w:r>
      <w:proofErr w:type="gramStart"/>
      <w:r w:rsidRPr="00B17CF1">
        <w:rPr>
          <w:rFonts w:ascii="Arial" w:hAnsi="Arial" w:cs="Arial"/>
          <w:sz w:val="22"/>
          <w:szCs w:val="22"/>
        </w:rPr>
        <w:t>is located in</w:t>
      </w:r>
      <w:proofErr w:type="gramEnd"/>
      <w:r w:rsidRPr="00B17CF1">
        <w:rPr>
          <w:rFonts w:ascii="Arial" w:hAnsi="Arial" w:cs="Arial"/>
          <w:sz w:val="22"/>
          <w:szCs w:val="22"/>
        </w:rPr>
        <w:t xml:space="preserve"> the open countryside where Grange Farmhouse which lied approximately 70m to the </w:t>
      </w:r>
      <w:proofErr w:type="gramStart"/>
      <w:r w:rsidRPr="00B17CF1">
        <w:rPr>
          <w:rFonts w:ascii="Arial" w:hAnsi="Arial" w:cs="Arial"/>
          <w:sz w:val="22"/>
          <w:szCs w:val="22"/>
        </w:rPr>
        <w:t>South West</w:t>
      </w:r>
      <w:proofErr w:type="gramEnd"/>
      <w:r w:rsidRPr="00B17CF1">
        <w:rPr>
          <w:rFonts w:ascii="Arial" w:hAnsi="Arial" w:cs="Arial"/>
          <w:sz w:val="22"/>
          <w:szCs w:val="22"/>
        </w:rPr>
        <w:t xml:space="preserve"> is Grade II Listed</w:t>
      </w:r>
      <w:r w:rsidR="00F230F7">
        <w:rPr>
          <w:rFonts w:ascii="Arial" w:hAnsi="Arial" w:cs="Arial"/>
          <w:sz w:val="22"/>
          <w:szCs w:val="22"/>
        </w:rPr>
        <w:t xml:space="preserve">. </w:t>
      </w:r>
    </w:p>
    <w:p w14:paraId="17E41CE0" w14:textId="77777777" w:rsidR="00073EA8" w:rsidRDefault="00073EA8" w:rsidP="00683C17">
      <w:pPr>
        <w:spacing w:line="276" w:lineRule="auto"/>
        <w:jc w:val="both"/>
        <w:outlineLvl w:val="2"/>
        <w:rPr>
          <w:rFonts w:ascii="Arial" w:hAnsi="Arial" w:cs="Arial"/>
          <w:sz w:val="22"/>
          <w:szCs w:val="22"/>
        </w:rPr>
      </w:pPr>
    </w:p>
    <w:p w14:paraId="28064AE3" w14:textId="77777777" w:rsidR="00073EA8" w:rsidRPr="00912347" w:rsidRDefault="00073EA8" w:rsidP="00073EA8">
      <w:pPr>
        <w:spacing w:line="276" w:lineRule="auto"/>
        <w:jc w:val="both"/>
        <w:outlineLvl w:val="2"/>
        <w:rPr>
          <w:rFonts w:ascii="Arial" w:hAnsi="Arial" w:cs="Arial"/>
          <w:sz w:val="22"/>
          <w:szCs w:val="22"/>
        </w:rPr>
      </w:pPr>
      <w:r w:rsidRPr="00912347">
        <w:rPr>
          <w:rFonts w:ascii="Arial" w:hAnsi="Arial" w:cs="Arial"/>
          <w:sz w:val="22"/>
          <w:szCs w:val="22"/>
        </w:rPr>
        <w:t>Grange Farmhouse is listed as follows:</w:t>
      </w:r>
    </w:p>
    <w:p w14:paraId="1473B48B" w14:textId="77777777" w:rsidR="00073EA8" w:rsidRPr="00912347" w:rsidRDefault="00073EA8" w:rsidP="00073EA8">
      <w:pPr>
        <w:spacing w:line="276" w:lineRule="auto"/>
        <w:jc w:val="both"/>
        <w:outlineLvl w:val="2"/>
        <w:rPr>
          <w:rFonts w:ascii="Arial" w:hAnsi="Arial" w:cs="Arial"/>
          <w:b/>
          <w:bCs/>
          <w:i/>
          <w:iCs/>
          <w:sz w:val="22"/>
          <w:szCs w:val="22"/>
        </w:rPr>
      </w:pPr>
      <w:r w:rsidRPr="00912347">
        <w:rPr>
          <w:rFonts w:ascii="Arial" w:hAnsi="Arial" w:cs="Arial"/>
          <w:i/>
          <w:iCs/>
          <w:color w:val="1A1A1A"/>
          <w:spacing w:val="5"/>
          <w:sz w:val="22"/>
          <w:szCs w:val="22"/>
          <w:shd w:val="clear" w:color="auto" w:fill="FFFFFF"/>
        </w:rPr>
        <w:t xml:space="preserve">MAIDEN BRADLEY DUKES LANE ST 73 NE (north side) 3/96 Grange Farmhouse II Farmhouse. Early C18, altered and extended Cl9. Rubble stone; front rendered, 2-span tiled roof, gable end stone stacks with moulded stone </w:t>
      </w:r>
      <w:proofErr w:type="spellStart"/>
      <w:r w:rsidRPr="00912347">
        <w:rPr>
          <w:rFonts w:ascii="Arial" w:hAnsi="Arial" w:cs="Arial"/>
          <w:i/>
          <w:iCs/>
          <w:color w:val="1A1A1A"/>
          <w:spacing w:val="5"/>
          <w:sz w:val="22"/>
          <w:szCs w:val="22"/>
          <w:shd w:val="clear" w:color="auto" w:fill="FFFFFF"/>
        </w:rPr>
        <w:t>cappings</w:t>
      </w:r>
      <w:proofErr w:type="spellEnd"/>
      <w:r w:rsidRPr="00912347">
        <w:rPr>
          <w:rFonts w:ascii="Arial" w:hAnsi="Arial" w:cs="Arial"/>
          <w:i/>
          <w:iCs/>
          <w:color w:val="1A1A1A"/>
          <w:spacing w:val="5"/>
          <w:sz w:val="22"/>
          <w:szCs w:val="22"/>
          <w:shd w:val="clear" w:color="auto" w:fill="FFFFFF"/>
        </w:rPr>
        <w:t>. Two parallel ranges. Two-storey, 3-window front. Central 4-panelled door in beaded architrave within stone segmental-headed porch, two 2-light beaded mullioned sashes either side, string course at lintel level. First floor has three 2-light beaded mullioned sashes. Right return has single and 2-light casements. Rear has central planked door with C19 four-light casement either side, first floor with 4-light and 2-light casements. Attached to left return is single-storey rubble stone extension with 2-light casements and hipped dormer. Interior has mainly C19 fittings.</w:t>
      </w:r>
    </w:p>
    <w:p w14:paraId="68FF5FAC" w14:textId="77777777" w:rsidR="00073EA8" w:rsidRDefault="00073EA8" w:rsidP="00683C17">
      <w:pPr>
        <w:spacing w:line="276" w:lineRule="auto"/>
        <w:jc w:val="both"/>
        <w:outlineLvl w:val="2"/>
        <w:rPr>
          <w:rFonts w:ascii="Arial" w:hAnsi="Arial" w:cs="Arial"/>
          <w:sz w:val="22"/>
          <w:szCs w:val="22"/>
        </w:rPr>
      </w:pPr>
    </w:p>
    <w:p w14:paraId="48642114" w14:textId="58D090E2" w:rsidR="00073EA8" w:rsidRDefault="00073EA8" w:rsidP="00073EA8">
      <w:pPr>
        <w:spacing w:line="276" w:lineRule="auto"/>
        <w:jc w:val="both"/>
        <w:outlineLvl w:val="2"/>
        <w:rPr>
          <w:rFonts w:ascii="Arial" w:hAnsi="Arial" w:cs="Arial"/>
          <w:sz w:val="22"/>
          <w:szCs w:val="22"/>
        </w:rPr>
      </w:pPr>
      <w:r w:rsidRPr="00B17CF1">
        <w:rPr>
          <w:rFonts w:ascii="Arial" w:hAnsi="Arial" w:cs="Arial"/>
          <w:sz w:val="22"/>
          <w:szCs w:val="22"/>
        </w:rPr>
        <w:t>The site is located within the Cranborne and Chase West Wiltshire Downs National Landscape</w:t>
      </w:r>
      <w:r>
        <w:rPr>
          <w:rFonts w:ascii="Arial" w:hAnsi="Arial" w:cs="Arial"/>
          <w:sz w:val="22"/>
          <w:szCs w:val="22"/>
        </w:rPr>
        <w:t xml:space="preserve"> and within the River Avon Catchment (Hampshire River Avon Sub-Catchment).</w:t>
      </w:r>
    </w:p>
    <w:p w14:paraId="323618C5" w14:textId="77777777" w:rsidR="00073EA8" w:rsidRDefault="00073EA8" w:rsidP="00073EA8">
      <w:pPr>
        <w:spacing w:line="276" w:lineRule="auto"/>
        <w:jc w:val="both"/>
        <w:outlineLvl w:val="2"/>
        <w:rPr>
          <w:rFonts w:ascii="Arial" w:hAnsi="Arial" w:cs="Arial"/>
          <w:sz w:val="22"/>
          <w:szCs w:val="22"/>
        </w:rPr>
      </w:pPr>
    </w:p>
    <w:p w14:paraId="05DD58B3" w14:textId="7FA38CA7" w:rsidR="00073EA8" w:rsidRPr="00B17CF1" w:rsidRDefault="00073EA8" w:rsidP="00073EA8">
      <w:pPr>
        <w:spacing w:line="276" w:lineRule="auto"/>
        <w:jc w:val="both"/>
        <w:outlineLvl w:val="2"/>
        <w:rPr>
          <w:rFonts w:ascii="Arial" w:hAnsi="Arial" w:cs="Arial"/>
          <w:sz w:val="22"/>
          <w:szCs w:val="22"/>
        </w:rPr>
      </w:pPr>
      <w:r>
        <w:rPr>
          <w:rFonts w:ascii="Arial" w:hAnsi="Arial" w:cs="Arial"/>
          <w:sz w:val="22"/>
          <w:szCs w:val="22"/>
        </w:rPr>
        <w:t xml:space="preserve">The building itself </w:t>
      </w:r>
      <w:proofErr w:type="gramStart"/>
      <w:r>
        <w:rPr>
          <w:rFonts w:ascii="Arial" w:hAnsi="Arial" w:cs="Arial"/>
          <w:sz w:val="22"/>
          <w:szCs w:val="22"/>
        </w:rPr>
        <w:t>is considered to be</w:t>
      </w:r>
      <w:proofErr w:type="gramEnd"/>
      <w:r>
        <w:rPr>
          <w:rFonts w:ascii="Arial" w:hAnsi="Arial" w:cs="Arial"/>
          <w:sz w:val="22"/>
          <w:szCs w:val="22"/>
        </w:rPr>
        <w:t xml:space="preserve"> a heritage asset</w:t>
      </w:r>
      <w:r w:rsidR="004038EE">
        <w:rPr>
          <w:rFonts w:ascii="Arial" w:hAnsi="Arial" w:cs="Arial"/>
          <w:sz w:val="22"/>
          <w:szCs w:val="22"/>
        </w:rPr>
        <w:t xml:space="preserve"> and is curtilage listed. </w:t>
      </w:r>
    </w:p>
    <w:p w14:paraId="4CF6CF65" w14:textId="77777777" w:rsidR="00073EA8" w:rsidRDefault="00073EA8"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E03D2EB" w14:textId="752A57FD" w:rsidR="00683C17" w:rsidRDefault="00073EA8" w:rsidP="00683C17">
      <w:pPr>
        <w:spacing w:line="276" w:lineRule="auto"/>
        <w:jc w:val="both"/>
        <w:outlineLvl w:val="2"/>
        <w:rPr>
          <w:rFonts w:ascii="Arial" w:hAnsi="Arial" w:cs="Arial"/>
          <w:sz w:val="22"/>
          <w:szCs w:val="22"/>
        </w:rPr>
      </w:pPr>
      <w:r w:rsidRPr="00073EA8">
        <w:rPr>
          <w:rFonts w:ascii="Arial" w:hAnsi="Arial" w:cs="Arial"/>
          <w:sz w:val="22"/>
          <w:szCs w:val="22"/>
        </w:rPr>
        <w:t xml:space="preserve">The building subject of this application has already been converted into residential following applications </w:t>
      </w:r>
      <w:r>
        <w:rPr>
          <w:rFonts w:ascii="Arial" w:hAnsi="Arial" w:cs="Arial"/>
          <w:sz w:val="22"/>
          <w:szCs w:val="22"/>
        </w:rPr>
        <w:t xml:space="preserve">15/04764/FUL and </w:t>
      </w:r>
      <w:r w:rsidRPr="00073EA8">
        <w:rPr>
          <w:rFonts w:ascii="Arial" w:hAnsi="Arial" w:cs="Arial"/>
          <w:sz w:val="22"/>
          <w:szCs w:val="22"/>
        </w:rPr>
        <w:t xml:space="preserve">2015/2106 for a holiday let and </w:t>
      </w:r>
      <w:proofErr w:type="gramStart"/>
      <w:r w:rsidRPr="00073EA8">
        <w:rPr>
          <w:rFonts w:ascii="Arial" w:hAnsi="Arial" w:cs="Arial"/>
          <w:sz w:val="22"/>
          <w:szCs w:val="22"/>
        </w:rPr>
        <w:t>grooms</w:t>
      </w:r>
      <w:proofErr w:type="gramEnd"/>
      <w:r w:rsidRPr="00073EA8">
        <w:rPr>
          <w:rFonts w:ascii="Arial" w:hAnsi="Arial" w:cs="Arial"/>
          <w:sz w:val="22"/>
          <w:szCs w:val="22"/>
        </w:rPr>
        <w:t xml:space="preserve"> accommodation. </w:t>
      </w:r>
      <w:proofErr w:type="gramStart"/>
      <w:r w:rsidRPr="00073EA8">
        <w:rPr>
          <w:rFonts w:ascii="Arial" w:hAnsi="Arial" w:cs="Arial"/>
          <w:sz w:val="22"/>
          <w:szCs w:val="22"/>
        </w:rPr>
        <w:t>However</w:t>
      </w:r>
      <w:proofErr w:type="gramEnd"/>
      <w:r w:rsidRPr="00073EA8">
        <w:rPr>
          <w:rFonts w:ascii="Arial" w:hAnsi="Arial" w:cs="Arial"/>
          <w:sz w:val="22"/>
          <w:szCs w:val="22"/>
        </w:rPr>
        <w:t xml:space="preserve"> the building was not built in accordance with the approved plans and has been left redundant by its previous owners. </w:t>
      </w:r>
    </w:p>
    <w:p w14:paraId="2A595641" w14:textId="77777777" w:rsidR="00073EA8" w:rsidRDefault="00073EA8" w:rsidP="00683C17">
      <w:pPr>
        <w:spacing w:line="276" w:lineRule="auto"/>
        <w:jc w:val="both"/>
        <w:outlineLvl w:val="2"/>
        <w:rPr>
          <w:rFonts w:ascii="Arial" w:hAnsi="Arial" w:cs="Arial"/>
          <w:sz w:val="22"/>
          <w:szCs w:val="22"/>
        </w:rPr>
      </w:pPr>
    </w:p>
    <w:p w14:paraId="26A28B64" w14:textId="5CE41BF8" w:rsidR="00073EA8" w:rsidRDefault="00073EA8" w:rsidP="00683C17">
      <w:pPr>
        <w:spacing w:line="276" w:lineRule="auto"/>
        <w:jc w:val="both"/>
        <w:outlineLvl w:val="2"/>
        <w:rPr>
          <w:rFonts w:ascii="Arial" w:hAnsi="Arial" w:cs="Arial"/>
          <w:sz w:val="22"/>
          <w:szCs w:val="22"/>
        </w:rPr>
      </w:pPr>
      <w:r>
        <w:rPr>
          <w:rFonts w:ascii="Arial" w:hAnsi="Arial" w:cs="Arial"/>
          <w:sz w:val="22"/>
          <w:szCs w:val="22"/>
        </w:rPr>
        <w:t xml:space="preserve">It is not known by the current owners what application had been implemented and has no active use. </w:t>
      </w:r>
    </w:p>
    <w:p w14:paraId="3D4AAC87" w14:textId="77777777" w:rsidR="00693022" w:rsidRDefault="00693022" w:rsidP="00683C17">
      <w:pPr>
        <w:spacing w:line="276" w:lineRule="auto"/>
        <w:jc w:val="both"/>
        <w:outlineLvl w:val="2"/>
        <w:rPr>
          <w:rFonts w:ascii="Arial" w:hAnsi="Arial" w:cs="Arial"/>
          <w:sz w:val="22"/>
          <w:szCs w:val="22"/>
        </w:rPr>
      </w:pPr>
    </w:p>
    <w:p w14:paraId="7315C7CA" w14:textId="6506CD7D" w:rsidR="00693022" w:rsidRDefault="00693022" w:rsidP="00683C17">
      <w:pPr>
        <w:spacing w:line="276" w:lineRule="auto"/>
        <w:jc w:val="both"/>
        <w:outlineLvl w:val="2"/>
        <w:rPr>
          <w:rFonts w:ascii="Arial" w:hAnsi="Arial" w:cs="Arial"/>
          <w:sz w:val="22"/>
          <w:szCs w:val="22"/>
        </w:rPr>
      </w:pPr>
      <w:r>
        <w:rPr>
          <w:rFonts w:ascii="Arial" w:hAnsi="Arial" w:cs="Arial"/>
          <w:sz w:val="22"/>
          <w:szCs w:val="22"/>
        </w:rPr>
        <w:t>Changes to the building in question include</w:t>
      </w:r>
      <w:r w:rsidR="00F5618D">
        <w:rPr>
          <w:rFonts w:ascii="Arial" w:hAnsi="Arial" w:cs="Arial"/>
          <w:sz w:val="22"/>
          <w:szCs w:val="22"/>
        </w:rPr>
        <w:t xml:space="preserve"> (following amended plans)</w:t>
      </w:r>
      <w:r>
        <w:rPr>
          <w:rFonts w:ascii="Arial" w:hAnsi="Arial" w:cs="Arial"/>
          <w:sz w:val="22"/>
          <w:szCs w:val="22"/>
        </w:rPr>
        <w:t xml:space="preserve"> </w:t>
      </w:r>
      <w:r w:rsidR="0037502D">
        <w:rPr>
          <w:rFonts w:ascii="Arial" w:hAnsi="Arial" w:cs="Arial"/>
          <w:sz w:val="22"/>
          <w:szCs w:val="22"/>
        </w:rPr>
        <w:t xml:space="preserve">a </w:t>
      </w:r>
      <w:r w:rsidR="008732B4">
        <w:rPr>
          <w:rFonts w:ascii="Arial" w:hAnsi="Arial" w:cs="Arial"/>
          <w:sz w:val="22"/>
          <w:szCs w:val="22"/>
        </w:rPr>
        <w:t>ground floor</w:t>
      </w:r>
      <w:r w:rsidR="00F67C26">
        <w:rPr>
          <w:rFonts w:ascii="Arial" w:hAnsi="Arial" w:cs="Arial"/>
          <w:sz w:val="22"/>
          <w:szCs w:val="22"/>
        </w:rPr>
        <w:t xml:space="preserve"> </w:t>
      </w:r>
      <w:r w:rsidR="008732B4">
        <w:rPr>
          <w:rFonts w:ascii="Arial" w:hAnsi="Arial" w:cs="Arial"/>
          <w:sz w:val="22"/>
          <w:szCs w:val="22"/>
        </w:rPr>
        <w:t>window</w:t>
      </w:r>
      <w:r w:rsidR="0079794E">
        <w:rPr>
          <w:rFonts w:ascii="Arial" w:hAnsi="Arial" w:cs="Arial"/>
          <w:sz w:val="22"/>
          <w:szCs w:val="22"/>
        </w:rPr>
        <w:t xml:space="preserve"> and replacement of render with lime</w:t>
      </w:r>
      <w:r w:rsidR="0037502D">
        <w:rPr>
          <w:rFonts w:ascii="Arial" w:hAnsi="Arial" w:cs="Arial"/>
          <w:sz w:val="22"/>
          <w:szCs w:val="22"/>
        </w:rPr>
        <w:t xml:space="preserve"> on the </w:t>
      </w:r>
      <w:proofErr w:type="gramStart"/>
      <w:r w:rsidR="0037502D">
        <w:rPr>
          <w:rFonts w:ascii="Arial" w:hAnsi="Arial" w:cs="Arial"/>
          <w:sz w:val="22"/>
          <w:szCs w:val="22"/>
        </w:rPr>
        <w:t>south west</w:t>
      </w:r>
      <w:proofErr w:type="gramEnd"/>
      <w:r w:rsidR="0037502D">
        <w:rPr>
          <w:rFonts w:ascii="Arial" w:hAnsi="Arial" w:cs="Arial"/>
          <w:sz w:val="22"/>
          <w:szCs w:val="22"/>
        </w:rPr>
        <w:t xml:space="preserve"> elevation</w:t>
      </w:r>
      <w:r w:rsidR="000326AD">
        <w:rPr>
          <w:rFonts w:ascii="Arial" w:hAnsi="Arial" w:cs="Arial"/>
          <w:sz w:val="22"/>
          <w:szCs w:val="22"/>
        </w:rPr>
        <w:t xml:space="preserve">, two </w:t>
      </w:r>
      <w:r w:rsidR="004F03E6">
        <w:rPr>
          <w:rFonts w:ascii="Arial" w:hAnsi="Arial" w:cs="Arial"/>
          <w:sz w:val="22"/>
          <w:szCs w:val="22"/>
        </w:rPr>
        <w:t xml:space="preserve">conservation </w:t>
      </w:r>
      <w:r w:rsidR="000326AD">
        <w:rPr>
          <w:rFonts w:ascii="Arial" w:hAnsi="Arial" w:cs="Arial"/>
          <w:sz w:val="22"/>
          <w:szCs w:val="22"/>
        </w:rPr>
        <w:t>rooflights and two ground floor</w:t>
      </w:r>
      <w:r w:rsidR="00F67C26">
        <w:rPr>
          <w:rFonts w:ascii="Arial" w:hAnsi="Arial" w:cs="Arial"/>
          <w:sz w:val="22"/>
          <w:szCs w:val="22"/>
        </w:rPr>
        <w:t xml:space="preserve"> </w:t>
      </w:r>
      <w:r w:rsidR="000326AD">
        <w:rPr>
          <w:rFonts w:ascii="Arial" w:hAnsi="Arial" w:cs="Arial"/>
          <w:sz w:val="22"/>
          <w:szCs w:val="22"/>
        </w:rPr>
        <w:t xml:space="preserve">windows on the </w:t>
      </w:r>
      <w:proofErr w:type="gramStart"/>
      <w:r w:rsidR="000326AD">
        <w:rPr>
          <w:rFonts w:ascii="Arial" w:hAnsi="Arial" w:cs="Arial"/>
          <w:sz w:val="22"/>
          <w:szCs w:val="22"/>
        </w:rPr>
        <w:t>north eastern</w:t>
      </w:r>
      <w:proofErr w:type="gramEnd"/>
      <w:r w:rsidR="000326AD">
        <w:rPr>
          <w:rFonts w:ascii="Arial" w:hAnsi="Arial" w:cs="Arial"/>
          <w:sz w:val="22"/>
          <w:szCs w:val="22"/>
        </w:rPr>
        <w:t xml:space="preserve"> elevation</w:t>
      </w:r>
      <w:r w:rsidR="008732B4">
        <w:rPr>
          <w:rFonts w:ascii="Arial" w:hAnsi="Arial" w:cs="Arial"/>
          <w:sz w:val="22"/>
          <w:szCs w:val="22"/>
        </w:rPr>
        <w:t>.</w:t>
      </w:r>
      <w:r w:rsidR="004F03E6">
        <w:rPr>
          <w:rFonts w:ascii="Arial" w:hAnsi="Arial" w:cs="Arial"/>
          <w:sz w:val="22"/>
          <w:szCs w:val="22"/>
        </w:rPr>
        <w:t xml:space="preserve"> </w:t>
      </w:r>
      <w:r w:rsidR="008732B4">
        <w:rPr>
          <w:rFonts w:ascii="Arial" w:hAnsi="Arial" w:cs="Arial"/>
          <w:sz w:val="22"/>
          <w:szCs w:val="22"/>
        </w:rPr>
        <w:t>Rainwater goods are to be replaced in cast iron</w:t>
      </w:r>
      <w:r w:rsidR="009C1868">
        <w:rPr>
          <w:rFonts w:ascii="Arial" w:hAnsi="Arial" w:cs="Arial"/>
          <w:sz w:val="22"/>
          <w:szCs w:val="22"/>
        </w:rPr>
        <w:t xml:space="preserve">, hip tiles are to be </w:t>
      </w:r>
      <w:proofErr w:type="gramStart"/>
      <w:r w:rsidR="009C1868">
        <w:rPr>
          <w:rFonts w:ascii="Arial" w:hAnsi="Arial" w:cs="Arial"/>
          <w:sz w:val="22"/>
          <w:szCs w:val="22"/>
        </w:rPr>
        <w:t>replaced</w:t>
      </w:r>
      <w:proofErr w:type="gramEnd"/>
      <w:r w:rsidR="009C1868">
        <w:rPr>
          <w:rFonts w:ascii="Arial" w:hAnsi="Arial" w:cs="Arial"/>
          <w:sz w:val="22"/>
          <w:szCs w:val="22"/>
        </w:rPr>
        <w:t xml:space="preserve"> and render is to be removed and replaced in lime.</w:t>
      </w:r>
    </w:p>
    <w:p w14:paraId="63C28BBE" w14:textId="77777777" w:rsidR="00D23B7D" w:rsidRDefault="00D23B7D" w:rsidP="00683C17">
      <w:pPr>
        <w:spacing w:line="276" w:lineRule="auto"/>
        <w:jc w:val="both"/>
        <w:outlineLvl w:val="2"/>
        <w:rPr>
          <w:rFonts w:ascii="Arial" w:hAnsi="Arial" w:cs="Arial"/>
          <w:sz w:val="22"/>
          <w:szCs w:val="22"/>
        </w:rPr>
      </w:pPr>
    </w:p>
    <w:p w14:paraId="44E8DAE3" w14:textId="0D83EE4B" w:rsidR="00D23B7D" w:rsidRDefault="00D23B7D" w:rsidP="00683C17">
      <w:pPr>
        <w:spacing w:line="276" w:lineRule="auto"/>
        <w:jc w:val="both"/>
        <w:outlineLvl w:val="2"/>
        <w:rPr>
          <w:rFonts w:ascii="Arial" w:hAnsi="Arial" w:cs="Arial"/>
          <w:sz w:val="22"/>
          <w:szCs w:val="22"/>
        </w:rPr>
      </w:pPr>
      <w:r>
        <w:rPr>
          <w:rFonts w:ascii="Arial" w:hAnsi="Arial" w:cs="Arial"/>
          <w:sz w:val="22"/>
          <w:szCs w:val="22"/>
        </w:rPr>
        <w:t xml:space="preserve">The proposal also sees the removal of the menage and </w:t>
      </w:r>
      <w:r w:rsidR="00CF19C8">
        <w:rPr>
          <w:rFonts w:ascii="Arial" w:hAnsi="Arial" w:cs="Arial"/>
          <w:sz w:val="22"/>
          <w:szCs w:val="22"/>
        </w:rPr>
        <w:t xml:space="preserve">a </w:t>
      </w:r>
      <w:r>
        <w:rPr>
          <w:rFonts w:ascii="Arial" w:hAnsi="Arial" w:cs="Arial"/>
          <w:sz w:val="22"/>
          <w:szCs w:val="22"/>
        </w:rPr>
        <w:t>concrete block wall</w:t>
      </w:r>
      <w:r w:rsidR="005E15B5">
        <w:rPr>
          <w:rFonts w:ascii="Arial" w:hAnsi="Arial" w:cs="Arial"/>
          <w:sz w:val="22"/>
          <w:szCs w:val="22"/>
        </w:rPr>
        <w:t xml:space="preserve"> and the creation of a parking</w:t>
      </w:r>
      <w:r w:rsidR="002E1329">
        <w:rPr>
          <w:rFonts w:ascii="Arial" w:hAnsi="Arial" w:cs="Arial"/>
          <w:sz w:val="22"/>
          <w:szCs w:val="22"/>
        </w:rPr>
        <w:t>/turning</w:t>
      </w:r>
      <w:r w:rsidR="005E15B5">
        <w:rPr>
          <w:rFonts w:ascii="Arial" w:hAnsi="Arial" w:cs="Arial"/>
          <w:sz w:val="22"/>
          <w:szCs w:val="22"/>
        </w:rPr>
        <w:t xml:space="preserve"> area for 2 vehicles</w:t>
      </w:r>
      <w:r w:rsidR="00CF19C8">
        <w:rPr>
          <w:rFonts w:ascii="Arial" w:hAnsi="Arial" w:cs="Arial"/>
          <w:sz w:val="22"/>
          <w:szCs w:val="22"/>
        </w:rPr>
        <w:t xml:space="preserve"> with a post and rail fence to the garden boundary. </w:t>
      </w:r>
    </w:p>
    <w:p w14:paraId="3159A12B" w14:textId="77777777" w:rsidR="00937947" w:rsidRDefault="00937947" w:rsidP="00683C17">
      <w:pPr>
        <w:spacing w:line="276" w:lineRule="auto"/>
        <w:jc w:val="both"/>
        <w:outlineLvl w:val="2"/>
        <w:rPr>
          <w:rFonts w:ascii="Arial" w:hAnsi="Arial" w:cs="Arial"/>
          <w:sz w:val="22"/>
          <w:szCs w:val="22"/>
        </w:rPr>
      </w:pPr>
    </w:p>
    <w:p w14:paraId="56BEBCB6" w14:textId="153236FB" w:rsidR="00937947" w:rsidRDefault="00F13D53" w:rsidP="00683C17">
      <w:pPr>
        <w:spacing w:line="276" w:lineRule="auto"/>
        <w:jc w:val="both"/>
        <w:outlineLvl w:val="2"/>
        <w:rPr>
          <w:rFonts w:ascii="Arial" w:hAnsi="Arial" w:cs="Arial"/>
          <w:sz w:val="22"/>
          <w:szCs w:val="22"/>
        </w:rPr>
      </w:pPr>
      <w:r w:rsidRPr="00F13D53">
        <w:rPr>
          <w:rFonts w:ascii="Arial" w:hAnsi="Arial" w:cs="Arial"/>
          <w:noProof/>
          <w:sz w:val="22"/>
          <w:szCs w:val="22"/>
        </w:rPr>
        <w:drawing>
          <wp:inline distT="0" distB="0" distL="0" distR="0" wp14:anchorId="42740AD5" wp14:editId="6A4D920B">
            <wp:extent cx="5731510" cy="2583180"/>
            <wp:effectExtent l="0" t="0" r="2540" b="7620"/>
            <wp:docPr id="199832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26744" name=""/>
                    <pic:cNvPicPr/>
                  </pic:nvPicPr>
                  <pic:blipFill>
                    <a:blip r:embed="rId9"/>
                    <a:stretch>
                      <a:fillRect/>
                    </a:stretch>
                  </pic:blipFill>
                  <pic:spPr>
                    <a:xfrm>
                      <a:off x="0" y="0"/>
                      <a:ext cx="5731510" cy="2583180"/>
                    </a:xfrm>
                    <a:prstGeom prst="rect">
                      <a:avLst/>
                    </a:prstGeom>
                  </pic:spPr>
                </pic:pic>
              </a:graphicData>
            </a:graphic>
          </wp:inline>
        </w:drawing>
      </w:r>
    </w:p>
    <w:p w14:paraId="41A4D29D" w14:textId="77777777" w:rsidR="00570389" w:rsidRDefault="00570389" w:rsidP="00683C17">
      <w:pPr>
        <w:spacing w:line="276" w:lineRule="auto"/>
        <w:jc w:val="both"/>
        <w:outlineLvl w:val="2"/>
        <w:rPr>
          <w:rFonts w:ascii="Arial" w:hAnsi="Arial" w:cs="Arial"/>
          <w:sz w:val="22"/>
          <w:szCs w:val="22"/>
        </w:rPr>
      </w:pPr>
    </w:p>
    <w:p w14:paraId="455D21F1" w14:textId="3C8A8764" w:rsidR="00570389" w:rsidRDefault="00570389" w:rsidP="00683C17">
      <w:pPr>
        <w:spacing w:line="276" w:lineRule="auto"/>
        <w:jc w:val="both"/>
        <w:outlineLvl w:val="2"/>
        <w:rPr>
          <w:rFonts w:ascii="Arial" w:hAnsi="Arial" w:cs="Arial"/>
          <w:sz w:val="22"/>
          <w:szCs w:val="22"/>
        </w:rPr>
      </w:pPr>
      <w:r>
        <w:rPr>
          <w:rFonts w:ascii="Arial" w:hAnsi="Arial" w:cs="Arial"/>
          <w:sz w:val="22"/>
          <w:szCs w:val="22"/>
        </w:rPr>
        <w:t>Also proposed are internal changes which include the following:</w:t>
      </w:r>
    </w:p>
    <w:p w14:paraId="1A18C630" w14:textId="77777777" w:rsidR="00570389" w:rsidRDefault="00570389" w:rsidP="00683C17">
      <w:pPr>
        <w:spacing w:line="276" w:lineRule="auto"/>
        <w:jc w:val="both"/>
        <w:outlineLvl w:val="2"/>
        <w:rPr>
          <w:rFonts w:ascii="Arial" w:hAnsi="Arial" w:cs="Arial"/>
          <w:sz w:val="22"/>
          <w:szCs w:val="22"/>
        </w:rPr>
      </w:pPr>
    </w:p>
    <w:p w14:paraId="698C6E07" w14:textId="73FBF619" w:rsidR="00570389" w:rsidRDefault="00396DBF" w:rsidP="00396DBF">
      <w:pPr>
        <w:pStyle w:val="ListParagraph"/>
        <w:numPr>
          <w:ilvl w:val="0"/>
          <w:numId w:val="29"/>
        </w:numPr>
        <w:spacing w:line="276" w:lineRule="auto"/>
        <w:jc w:val="both"/>
        <w:outlineLvl w:val="2"/>
        <w:rPr>
          <w:rFonts w:ascii="Arial" w:hAnsi="Arial" w:cs="Arial"/>
          <w:sz w:val="22"/>
          <w:szCs w:val="22"/>
        </w:rPr>
      </w:pPr>
      <w:r>
        <w:rPr>
          <w:rFonts w:ascii="Arial" w:hAnsi="Arial" w:cs="Arial"/>
          <w:sz w:val="22"/>
          <w:szCs w:val="22"/>
        </w:rPr>
        <w:t>Modern chimney piece to be replaced</w:t>
      </w:r>
    </w:p>
    <w:p w14:paraId="0A138133" w14:textId="36A922EA" w:rsidR="00396DBF" w:rsidRDefault="00396DBF" w:rsidP="00396DBF">
      <w:pPr>
        <w:pStyle w:val="ListParagraph"/>
        <w:numPr>
          <w:ilvl w:val="0"/>
          <w:numId w:val="29"/>
        </w:numPr>
        <w:spacing w:line="276" w:lineRule="auto"/>
        <w:jc w:val="both"/>
        <w:outlineLvl w:val="2"/>
        <w:rPr>
          <w:rFonts w:ascii="Arial" w:hAnsi="Arial" w:cs="Arial"/>
          <w:sz w:val="22"/>
          <w:szCs w:val="22"/>
        </w:rPr>
      </w:pPr>
      <w:r>
        <w:rPr>
          <w:rFonts w:ascii="Arial" w:hAnsi="Arial" w:cs="Arial"/>
          <w:sz w:val="22"/>
          <w:szCs w:val="22"/>
        </w:rPr>
        <w:t>Upgrading of stud wall</w:t>
      </w:r>
    </w:p>
    <w:p w14:paraId="3BEFB045" w14:textId="63EE5A55" w:rsidR="00396DBF" w:rsidRPr="00396DBF" w:rsidRDefault="007F5F32" w:rsidP="00396DBF">
      <w:pPr>
        <w:pStyle w:val="ListParagraph"/>
        <w:numPr>
          <w:ilvl w:val="0"/>
          <w:numId w:val="29"/>
        </w:numPr>
        <w:spacing w:line="276" w:lineRule="auto"/>
        <w:jc w:val="both"/>
        <w:outlineLvl w:val="2"/>
        <w:rPr>
          <w:rFonts w:ascii="Arial" w:hAnsi="Arial" w:cs="Arial"/>
          <w:sz w:val="22"/>
          <w:szCs w:val="22"/>
        </w:rPr>
      </w:pPr>
      <w:r>
        <w:rPr>
          <w:rFonts w:ascii="Arial" w:hAnsi="Arial" w:cs="Arial"/>
          <w:sz w:val="22"/>
          <w:szCs w:val="22"/>
        </w:rPr>
        <w:t xml:space="preserve">Formation of shower cubicle to the </w:t>
      </w:r>
      <w:proofErr w:type="gramStart"/>
      <w:r>
        <w:rPr>
          <w:rFonts w:ascii="Arial" w:hAnsi="Arial" w:cs="Arial"/>
          <w:sz w:val="22"/>
          <w:szCs w:val="22"/>
        </w:rPr>
        <w:t>first floor</w:t>
      </w:r>
      <w:proofErr w:type="gramEnd"/>
      <w:r>
        <w:rPr>
          <w:rFonts w:ascii="Arial" w:hAnsi="Arial" w:cs="Arial"/>
          <w:sz w:val="22"/>
          <w:szCs w:val="22"/>
        </w:rPr>
        <w:t xml:space="preserve"> bathroom through the changing of stud wall</w:t>
      </w:r>
    </w:p>
    <w:p w14:paraId="476E1088" w14:textId="77777777" w:rsidR="00073EA8" w:rsidRPr="00073EA8" w:rsidRDefault="00073EA8"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11B9D0E2" w:rsidR="0029187E" w:rsidRPr="005834FB" w:rsidRDefault="00073EA8"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rPr>
        <w:t xml:space="preserve">14/05328/FUL - </w:t>
      </w:r>
      <w:r w:rsidRPr="005834FB">
        <w:rPr>
          <w:rFonts w:ascii="Arial" w:hAnsi="Arial" w:cs="Arial"/>
          <w:sz w:val="22"/>
          <w:szCs w:val="22"/>
          <w:shd w:val="clear" w:color="auto" w:fill="FFFFFF"/>
        </w:rPr>
        <w:t>Change of use of Dairy Cottage from agricultural to residential with associated alterations including new windows and doors to west and south elevation, new chimney to south elevation and 2 roof lights to east elevation – Withdrawn</w:t>
      </w:r>
    </w:p>
    <w:p w14:paraId="30246420" w14:textId="77777777" w:rsidR="00073EA8" w:rsidRPr="005834FB" w:rsidRDefault="00073EA8" w:rsidP="00683C17">
      <w:pPr>
        <w:spacing w:line="276" w:lineRule="auto"/>
        <w:jc w:val="both"/>
        <w:outlineLvl w:val="2"/>
        <w:rPr>
          <w:rFonts w:ascii="Arial" w:hAnsi="Arial" w:cs="Arial"/>
          <w:sz w:val="22"/>
          <w:szCs w:val="22"/>
          <w:shd w:val="clear" w:color="auto" w:fill="FFFFFF"/>
        </w:rPr>
      </w:pPr>
    </w:p>
    <w:p w14:paraId="1E769BCB" w14:textId="4603929F" w:rsidR="00073EA8" w:rsidRPr="005834FB" w:rsidRDefault="00073EA8"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 xml:space="preserve">15/04764/FUL - Change of use of Dairy Cottage from agricultural to residential with associated alterations – Approved </w:t>
      </w:r>
    </w:p>
    <w:p w14:paraId="03E2101D" w14:textId="20807BE4" w:rsidR="00073EA8" w:rsidRPr="005834FB" w:rsidRDefault="00073EA8"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 xml:space="preserve">15/04937/LBC - Internal and external alterations to facilitate the change of use from agriculture to residential </w:t>
      </w:r>
      <w:r w:rsidR="004652E9" w:rsidRPr="005834FB">
        <w:rPr>
          <w:rFonts w:ascii="Arial" w:hAnsi="Arial" w:cs="Arial"/>
          <w:sz w:val="22"/>
          <w:szCs w:val="22"/>
          <w:shd w:val="clear" w:color="auto" w:fill="FFFFFF"/>
        </w:rPr>
        <w:t>–</w:t>
      </w:r>
      <w:r w:rsidRPr="005834FB">
        <w:rPr>
          <w:rFonts w:ascii="Arial" w:hAnsi="Arial" w:cs="Arial"/>
          <w:sz w:val="22"/>
          <w:szCs w:val="22"/>
          <w:shd w:val="clear" w:color="auto" w:fill="FFFFFF"/>
        </w:rPr>
        <w:t xml:space="preserve"> Approved</w:t>
      </w:r>
    </w:p>
    <w:p w14:paraId="39D83037" w14:textId="77777777" w:rsidR="004652E9" w:rsidRDefault="004652E9" w:rsidP="00683C17">
      <w:pPr>
        <w:spacing w:line="276" w:lineRule="auto"/>
        <w:jc w:val="both"/>
        <w:outlineLvl w:val="2"/>
        <w:rPr>
          <w:rFonts w:ascii="Arial" w:hAnsi="Arial" w:cs="Arial"/>
          <w:color w:val="333333"/>
          <w:sz w:val="22"/>
          <w:szCs w:val="22"/>
          <w:shd w:val="clear" w:color="auto" w:fill="FFFFFF"/>
        </w:rPr>
      </w:pPr>
    </w:p>
    <w:p w14:paraId="658501F7" w14:textId="0530FDDB" w:rsidR="004652E9" w:rsidRPr="004652E9" w:rsidRDefault="004652E9" w:rsidP="004652E9">
      <w:pPr>
        <w:spacing w:line="276" w:lineRule="auto"/>
        <w:jc w:val="center"/>
        <w:outlineLvl w:val="2"/>
        <w:rPr>
          <w:rFonts w:ascii="Arial" w:hAnsi="Arial" w:cs="Arial"/>
          <w:color w:val="333333"/>
          <w:sz w:val="22"/>
          <w:szCs w:val="22"/>
          <w:shd w:val="clear" w:color="auto" w:fill="FFFFFF"/>
        </w:rPr>
      </w:pPr>
      <w:r w:rsidRPr="004652E9">
        <w:rPr>
          <w:rFonts w:ascii="Arial" w:hAnsi="Arial" w:cs="Arial"/>
          <w:noProof/>
          <w:color w:val="333333"/>
          <w:sz w:val="22"/>
          <w:szCs w:val="22"/>
          <w:shd w:val="clear" w:color="auto" w:fill="FFFFFF"/>
        </w:rPr>
        <w:drawing>
          <wp:inline distT="0" distB="0" distL="0" distR="0" wp14:anchorId="438760C6" wp14:editId="3CB2C8AD">
            <wp:extent cx="3398519" cy="2686050"/>
            <wp:effectExtent l="0" t="0" r="0" b="0"/>
            <wp:docPr id="1987532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32921" name=""/>
                    <pic:cNvPicPr/>
                  </pic:nvPicPr>
                  <pic:blipFill>
                    <a:blip r:embed="rId10"/>
                    <a:stretch>
                      <a:fillRect/>
                    </a:stretch>
                  </pic:blipFill>
                  <pic:spPr>
                    <a:xfrm>
                      <a:off x="0" y="0"/>
                      <a:ext cx="3418782" cy="2702065"/>
                    </a:xfrm>
                    <a:prstGeom prst="rect">
                      <a:avLst/>
                    </a:prstGeom>
                  </pic:spPr>
                </pic:pic>
              </a:graphicData>
            </a:graphic>
          </wp:inline>
        </w:drawing>
      </w:r>
    </w:p>
    <w:p w14:paraId="704C4F67" w14:textId="77777777" w:rsidR="004652E9" w:rsidRPr="004652E9" w:rsidRDefault="004652E9" w:rsidP="00683C17">
      <w:pPr>
        <w:spacing w:line="276" w:lineRule="auto"/>
        <w:jc w:val="both"/>
        <w:outlineLvl w:val="2"/>
        <w:rPr>
          <w:rFonts w:ascii="Arial" w:hAnsi="Arial" w:cs="Arial"/>
          <w:color w:val="333333"/>
          <w:sz w:val="22"/>
          <w:szCs w:val="22"/>
          <w:shd w:val="clear" w:color="auto" w:fill="FFFFFF"/>
        </w:rPr>
      </w:pPr>
    </w:p>
    <w:p w14:paraId="15B15047" w14:textId="5D0C5EB6" w:rsidR="004652E9" w:rsidRPr="005834FB" w:rsidRDefault="004652E9"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 xml:space="preserve">16/06319/FUL - Change of use from Agricultural to Residential for the purposes of Holiday Lettings. – Approved </w:t>
      </w:r>
    </w:p>
    <w:p w14:paraId="5B78178E" w14:textId="74C1034F" w:rsidR="003A68EA" w:rsidRPr="005834FB" w:rsidRDefault="003A68EA"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16/06935/</w:t>
      </w:r>
      <w:proofErr w:type="gramStart"/>
      <w:r w:rsidRPr="005834FB">
        <w:rPr>
          <w:rFonts w:ascii="Arial" w:hAnsi="Arial" w:cs="Arial"/>
          <w:sz w:val="22"/>
          <w:szCs w:val="22"/>
          <w:shd w:val="clear" w:color="auto" w:fill="FFFFFF"/>
        </w:rPr>
        <w:t>LBC  -</w:t>
      </w:r>
      <w:proofErr w:type="gramEnd"/>
      <w:r w:rsidRPr="005834FB">
        <w:rPr>
          <w:rFonts w:ascii="Arial" w:hAnsi="Arial" w:cs="Arial"/>
          <w:sz w:val="22"/>
          <w:szCs w:val="22"/>
          <w:shd w:val="clear" w:color="auto" w:fill="FFFFFF"/>
        </w:rPr>
        <w:t xml:space="preserve"> Internal and external alterations to facilitate the change of use to residential for the purpose of holiday </w:t>
      </w:r>
      <w:proofErr w:type="gramStart"/>
      <w:r w:rsidRPr="005834FB">
        <w:rPr>
          <w:rFonts w:ascii="Arial" w:hAnsi="Arial" w:cs="Arial"/>
          <w:sz w:val="22"/>
          <w:szCs w:val="22"/>
          <w:shd w:val="clear" w:color="auto" w:fill="FFFFFF"/>
        </w:rPr>
        <w:t>lettings.-</w:t>
      </w:r>
      <w:proofErr w:type="gramEnd"/>
      <w:r w:rsidRPr="005834FB">
        <w:rPr>
          <w:rFonts w:ascii="Arial" w:hAnsi="Arial" w:cs="Arial"/>
          <w:sz w:val="22"/>
          <w:szCs w:val="22"/>
          <w:shd w:val="clear" w:color="auto" w:fill="FFFFFF"/>
        </w:rPr>
        <w:t xml:space="preserve"> Approved</w:t>
      </w:r>
    </w:p>
    <w:p w14:paraId="41026872" w14:textId="77777777" w:rsidR="004652E9" w:rsidRDefault="004652E9" w:rsidP="00683C17">
      <w:pPr>
        <w:spacing w:line="276" w:lineRule="auto"/>
        <w:jc w:val="both"/>
        <w:outlineLvl w:val="2"/>
        <w:rPr>
          <w:rFonts w:ascii="Arial" w:hAnsi="Arial" w:cs="Arial"/>
          <w:color w:val="333333"/>
          <w:sz w:val="22"/>
          <w:szCs w:val="22"/>
          <w:shd w:val="clear" w:color="auto" w:fill="FFFFFF"/>
        </w:rPr>
      </w:pPr>
    </w:p>
    <w:p w14:paraId="4E13C1B1" w14:textId="349462E6" w:rsidR="004652E9" w:rsidRPr="004652E9" w:rsidRDefault="004652E9" w:rsidP="004652E9">
      <w:pPr>
        <w:spacing w:line="276" w:lineRule="auto"/>
        <w:jc w:val="center"/>
        <w:outlineLvl w:val="2"/>
        <w:rPr>
          <w:rFonts w:ascii="Arial" w:hAnsi="Arial" w:cs="Arial"/>
          <w:color w:val="333333"/>
          <w:sz w:val="22"/>
          <w:szCs w:val="22"/>
          <w:shd w:val="clear" w:color="auto" w:fill="FFFFFF"/>
        </w:rPr>
      </w:pPr>
      <w:r w:rsidRPr="004652E9">
        <w:rPr>
          <w:rFonts w:ascii="Arial" w:hAnsi="Arial" w:cs="Arial"/>
          <w:noProof/>
          <w:color w:val="333333"/>
          <w:sz w:val="22"/>
          <w:szCs w:val="22"/>
          <w:shd w:val="clear" w:color="auto" w:fill="FFFFFF"/>
        </w:rPr>
        <w:drawing>
          <wp:inline distT="0" distB="0" distL="0" distR="0" wp14:anchorId="3BA2D55E" wp14:editId="6F07D2A9">
            <wp:extent cx="3776664" cy="2905125"/>
            <wp:effectExtent l="0" t="0" r="0" b="0"/>
            <wp:docPr id="14247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4398" name=""/>
                    <pic:cNvPicPr/>
                  </pic:nvPicPr>
                  <pic:blipFill>
                    <a:blip r:embed="rId11"/>
                    <a:stretch>
                      <a:fillRect/>
                    </a:stretch>
                  </pic:blipFill>
                  <pic:spPr>
                    <a:xfrm>
                      <a:off x="0" y="0"/>
                      <a:ext cx="3789727" cy="2915174"/>
                    </a:xfrm>
                    <a:prstGeom prst="rect">
                      <a:avLst/>
                    </a:prstGeom>
                  </pic:spPr>
                </pic:pic>
              </a:graphicData>
            </a:graphic>
          </wp:inline>
        </w:drawing>
      </w:r>
    </w:p>
    <w:p w14:paraId="7954DCF0" w14:textId="77777777" w:rsidR="00683C17" w:rsidRDefault="00683C17" w:rsidP="00683C17">
      <w:pPr>
        <w:spacing w:line="276" w:lineRule="auto"/>
        <w:jc w:val="both"/>
        <w:rPr>
          <w:rFonts w:ascii="Arial" w:hAnsi="Arial" w:cs="Arial"/>
          <w:color w:val="FF0000"/>
          <w:sz w:val="22"/>
          <w:szCs w:val="22"/>
        </w:rPr>
      </w:pPr>
    </w:p>
    <w:p w14:paraId="605D06D0" w14:textId="4A45DA8F"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578AEDBA" w:rsidR="0029208D" w:rsidRPr="00A23349" w:rsidRDefault="0029208D">
      <w:pPr>
        <w:pStyle w:val="ListParagraph"/>
        <w:numPr>
          <w:ilvl w:val="0"/>
          <w:numId w:val="2"/>
        </w:numPr>
        <w:spacing w:line="276" w:lineRule="auto"/>
        <w:jc w:val="both"/>
        <w:rPr>
          <w:rFonts w:ascii="Arial" w:hAnsi="Arial" w:cs="Arial"/>
          <w:sz w:val="22"/>
          <w:szCs w:val="22"/>
        </w:rPr>
      </w:pPr>
      <w:r w:rsidRPr="00A23349">
        <w:rPr>
          <w:rFonts w:ascii="Arial" w:hAnsi="Arial" w:cs="Arial"/>
          <w:sz w:val="22"/>
          <w:szCs w:val="22"/>
        </w:rPr>
        <w:t xml:space="preserve">Core Policy </w:t>
      </w:r>
      <w:r w:rsidR="00A23349" w:rsidRPr="00A23349">
        <w:rPr>
          <w:rFonts w:ascii="Arial" w:hAnsi="Arial" w:cs="Arial"/>
          <w:sz w:val="22"/>
          <w:szCs w:val="22"/>
        </w:rPr>
        <w:t>31</w:t>
      </w:r>
      <w:r w:rsidRPr="00A23349">
        <w:rPr>
          <w:rFonts w:ascii="Arial" w:hAnsi="Arial" w:cs="Arial"/>
          <w:sz w:val="22"/>
          <w:szCs w:val="22"/>
        </w:rPr>
        <w:t xml:space="preserve"> Spatial Strategy </w:t>
      </w:r>
      <w:r w:rsidR="00A23349" w:rsidRPr="00A23349">
        <w:rPr>
          <w:rFonts w:ascii="Arial" w:hAnsi="Arial" w:cs="Arial"/>
          <w:sz w:val="22"/>
          <w:szCs w:val="22"/>
        </w:rPr>
        <w:t>Warminster</w:t>
      </w:r>
    </w:p>
    <w:p w14:paraId="69535706"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 Meeting Wiltshire’s Housing Needs;</w:t>
      </w:r>
    </w:p>
    <w:p w14:paraId="11582DB2"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1EA3A2C2"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22C70AF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w:t>
      </w:r>
      <w:proofErr w:type="gramStart"/>
      <w:r w:rsidRPr="00D902FA">
        <w:rPr>
          <w:rFonts w:ascii="Arial" w:hAnsi="Arial" w:cs="Arial"/>
          <w:sz w:val="22"/>
          <w:szCs w:val="22"/>
        </w:rPr>
        <w:t>High Quality</w:t>
      </w:r>
      <w:proofErr w:type="gramEnd"/>
      <w:r w:rsidRPr="00D902FA">
        <w:rPr>
          <w:rFonts w:ascii="Arial" w:hAnsi="Arial" w:cs="Arial"/>
          <w:sz w:val="22"/>
          <w:szCs w:val="22"/>
        </w:rPr>
        <w:t xml:space="preserve"> Design and Place Shaping;</w:t>
      </w:r>
    </w:p>
    <w:p w14:paraId="48FBF4E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4EE251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B53E222"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4C16FAE2" w14:textId="77777777"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63 Transport Strategies </w:t>
      </w:r>
    </w:p>
    <w:p w14:paraId="28A38359"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23F2BF9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32AD61B8"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68 Water Resources;</w:t>
      </w:r>
    </w:p>
    <w:p w14:paraId="7F487704" w14:textId="09A3D015" w:rsidR="00EA76F2" w:rsidRPr="00D902FA" w:rsidRDefault="00EA76F2">
      <w:pPr>
        <w:pStyle w:val="ListParagraph"/>
        <w:numPr>
          <w:ilvl w:val="0"/>
          <w:numId w:val="2"/>
        </w:numPr>
        <w:spacing w:line="276" w:lineRule="auto"/>
        <w:jc w:val="both"/>
        <w:rPr>
          <w:rFonts w:ascii="Arial" w:hAnsi="Arial" w:cs="Arial"/>
          <w:sz w:val="22"/>
          <w:szCs w:val="22"/>
        </w:rPr>
      </w:pPr>
      <w:r w:rsidRPr="00EA76F2">
        <w:rPr>
          <w:rFonts w:ascii="Arial" w:hAnsi="Arial" w:cs="Arial"/>
          <w:sz w:val="22"/>
          <w:szCs w:val="22"/>
        </w:rPr>
        <w:t>Core Policy 69 Protection of the River Avon SAC</w:t>
      </w:r>
    </w:p>
    <w:p w14:paraId="1A5361CB" w14:textId="77777777" w:rsidR="00533E0C" w:rsidRDefault="00533E0C" w:rsidP="00533E0C">
      <w:pPr>
        <w:spacing w:line="276" w:lineRule="auto"/>
        <w:jc w:val="both"/>
        <w:rPr>
          <w:rFonts w:ascii="Arial" w:hAnsi="Arial" w:cs="Arial"/>
          <w:color w:val="FF0000"/>
          <w:sz w:val="22"/>
          <w:szCs w:val="22"/>
        </w:rPr>
      </w:pPr>
    </w:p>
    <w:p w14:paraId="6456516F" w14:textId="77777777" w:rsidR="00FF27BE" w:rsidRPr="00FF27BE" w:rsidRDefault="00FF27BE" w:rsidP="00FF27BE">
      <w:pPr>
        <w:pStyle w:val="Heading3"/>
        <w:rPr>
          <w:rFonts w:ascii="Arial" w:hAnsi="Arial" w:cs="Arial"/>
          <w:b/>
          <w:bCs/>
          <w:color w:val="auto"/>
          <w:sz w:val="22"/>
          <w:szCs w:val="22"/>
          <w:u w:val="single"/>
        </w:rPr>
      </w:pPr>
      <w:r w:rsidRPr="00FF27BE">
        <w:rPr>
          <w:rFonts w:ascii="Arial" w:hAnsi="Arial" w:cs="Arial"/>
          <w:color w:val="auto"/>
          <w:sz w:val="22"/>
          <w:szCs w:val="22"/>
          <w:u w:val="single"/>
        </w:rPr>
        <w:t>Draft Wiltshire Local Plan</w:t>
      </w:r>
    </w:p>
    <w:p w14:paraId="5E7F0569" w14:textId="77777777" w:rsidR="00FF27BE" w:rsidRPr="00FF27BE" w:rsidRDefault="00FF27BE" w:rsidP="00FF27BE">
      <w:pPr>
        <w:spacing w:line="276" w:lineRule="auto"/>
        <w:jc w:val="both"/>
        <w:rPr>
          <w:rFonts w:ascii="Arial" w:hAnsi="Arial" w:cs="Arial"/>
          <w:sz w:val="22"/>
          <w:szCs w:val="22"/>
        </w:rPr>
      </w:pPr>
      <w:r w:rsidRPr="00FF27BE">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49FF712C" w14:textId="77777777" w:rsidR="00FF27BE" w:rsidRPr="00FF27BE" w:rsidRDefault="00FF27BE" w:rsidP="00FF27BE">
      <w:pPr>
        <w:spacing w:line="276" w:lineRule="auto"/>
        <w:jc w:val="both"/>
        <w:rPr>
          <w:rFonts w:ascii="Arial" w:hAnsi="Arial" w:cs="Arial"/>
          <w:sz w:val="22"/>
          <w:szCs w:val="22"/>
        </w:rPr>
      </w:pPr>
    </w:p>
    <w:p w14:paraId="67A591A1" w14:textId="77777777" w:rsidR="00FF27BE" w:rsidRPr="00FF27BE" w:rsidRDefault="00FF27BE" w:rsidP="00FF27BE">
      <w:pPr>
        <w:spacing w:line="276" w:lineRule="auto"/>
        <w:jc w:val="both"/>
        <w:rPr>
          <w:rFonts w:ascii="Arial" w:hAnsi="Arial" w:cs="Arial"/>
          <w:sz w:val="22"/>
          <w:szCs w:val="22"/>
        </w:rPr>
      </w:pPr>
      <w:r w:rsidRPr="00FF27BE">
        <w:rPr>
          <w:rFonts w:ascii="Arial" w:hAnsi="Arial" w:cs="Arial"/>
          <w:sz w:val="22"/>
          <w:szCs w:val="22"/>
        </w:rPr>
        <w:t>In accordance with Regulation 19 of the Town and Country Planning (Local Planning) (England) Regulations 2026, on 30</w:t>
      </w:r>
      <w:r w:rsidRPr="00FF27BE">
        <w:rPr>
          <w:rFonts w:ascii="Arial" w:hAnsi="Arial" w:cs="Arial"/>
          <w:sz w:val="22"/>
          <w:szCs w:val="22"/>
          <w:vertAlign w:val="superscript"/>
        </w:rPr>
        <w:t>th</w:t>
      </w:r>
      <w:r w:rsidRPr="00FF27BE">
        <w:rPr>
          <w:rFonts w:ascii="Arial" w:hAnsi="Arial" w:cs="Arial"/>
          <w:sz w:val="22"/>
          <w:szCs w:val="22"/>
        </w:rPr>
        <w:t xml:space="preserve"> June 2026 Wiltshire Council published a notice of intention to prepare a new local plan for Wiltshire. The next stage is a Scoping Consultation which commences on 2</w:t>
      </w:r>
      <w:r w:rsidRPr="00FF27BE">
        <w:rPr>
          <w:rFonts w:ascii="Arial" w:hAnsi="Arial" w:cs="Arial"/>
          <w:sz w:val="22"/>
          <w:szCs w:val="22"/>
          <w:vertAlign w:val="superscript"/>
        </w:rPr>
        <w:t>nd</w:t>
      </w:r>
      <w:r w:rsidRPr="00FF27BE">
        <w:rPr>
          <w:rFonts w:ascii="Arial" w:hAnsi="Arial" w:cs="Arial"/>
          <w:sz w:val="22"/>
          <w:szCs w:val="22"/>
        </w:rPr>
        <w:t xml:space="preserve"> September 2026. This plan is at a very early stage and currently carries no weight for decision making.</w:t>
      </w:r>
    </w:p>
    <w:p w14:paraId="3AC179F3" w14:textId="77777777" w:rsidR="00FF27BE" w:rsidRDefault="00FF27BE" w:rsidP="00D101B5">
      <w:pPr>
        <w:spacing w:line="276" w:lineRule="auto"/>
        <w:jc w:val="both"/>
        <w:rPr>
          <w:rFonts w:ascii="Arial" w:hAnsi="Arial" w:cs="Arial"/>
          <w:sz w:val="22"/>
          <w:szCs w:val="22"/>
          <w:u w:val="single"/>
        </w:rPr>
      </w:pPr>
    </w:p>
    <w:p w14:paraId="42A1450F" w14:textId="6029B2E9" w:rsidR="00D101B5" w:rsidRPr="006028B7"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006028B7">
        <w:rPr>
          <w:rFonts w:ascii="Arial" w:hAnsi="Arial" w:cs="Arial"/>
          <w:sz w:val="22"/>
          <w:szCs w:val="22"/>
        </w:rPr>
        <w:t xml:space="preserve"> No NP</w:t>
      </w:r>
    </w:p>
    <w:p w14:paraId="1690F690" w14:textId="77777777" w:rsidR="00B56EE9" w:rsidRDefault="00B56EE9" w:rsidP="001418E4">
      <w:pPr>
        <w:spacing w:line="276" w:lineRule="auto"/>
        <w:jc w:val="both"/>
        <w:rPr>
          <w:rFonts w:ascii="Arial" w:hAnsi="Arial" w:cs="Arial"/>
          <w:sz w:val="22"/>
          <w:szCs w:val="22"/>
        </w:rPr>
      </w:pPr>
    </w:p>
    <w:p w14:paraId="24678833" w14:textId="4FB9D787"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40ED6609"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0A59127F"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620E0DA2" w14:textId="7B93F2C5"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502DF75D" w14:textId="415FE8AE"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 scheme constitutes </w:t>
      </w:r>
      <w:proofErr w:type="gramStart"/>
      <w:r w:rsidRPr="004817FB">
        <w:rPr>
          <w:rFonts w:ascii="Arial" w:hAnsi="Arial" w:cs="Arial"/>
          <w:sz w:val="22"/>
          <w:szCs w:val="22"/>
        </w:rPr>
        <w:t>high quality</w:t>
      </w:r>
      <w:proofErr w:type="gramEnd"/>
      <w:r w:rsidRPr="004817FB">
        <w:rPr>
          <w:rFonts w:ascii="Arial" w:hAnsi="Arial" w:cs="Arial"/>
          <w:sz w:val="22"/>
          <w:szCs w:val="22"/>
        </w:rPr>
        <w:t xml:space="preserve"> design (CP 57)</w:t>
      </w:r>
    </w:p>
    <w:p w14:paraId="3064B403" w14:textId="12AAEE60" w:rsidR="00B0100C" w:rsidRPr="004817FB" w:rsidRDefault="00B0100C">
      <w:pPr>
        <w:numPr>
          <w:ilvl w:val="0"/>
          <w:numId w:val="6"/>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13D45B" w14:textId="4382649D"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7AE90C1F"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2929F8D2" w14:textId="34822C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4A3B57D8" w14:textId="6A082D6B"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4B6A4C6" w14:textId="409C57D8"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3A43AC62" w14:textId="77777777" w:rsidR="00067BEE" w:rsidRDefault="00067BEE" w:rsidP="00067BEE">
      <w:pPr>
        <w:spacing w:line="276" w:lineRule="auto"/>
        <w:jc w:val="both"/>
        <w:rPr>
          <w:rFonts w:ascii="Arial" w:hAnsi="Arial" w:cs="Arial"/>
          <w:sz w:val="22"/>
          <w:szCs w:val="22"/>
        </w:rPr>
      </w:pPr>
    </w:p>
    <w:p w14:paraId="0C5F09FB" w14:textId="1A4B8A1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28ACC54" w14:textId="1651D1A5" w:rsidR="00765EEE" w:rsidRPr="006732B4" w:rsidRDefault="00765EEE" w:rsidP="00765EEE">
      <w:pPr>
        <w:jc w:val="both"/>
        <w:rPr>
          <w:rFonts w:ascii="Arial" w:hAnsi="Arial" w:cs="Arial"/>
          <w:sz w:val="22"/>
          <w:szCs w:val="22"/>
        </w:rPr>
      </w:pPr>
      <w:r w:rsidRPr="002C320C">
        <w:rPr>
          <w:rFonts w:ascii="Arial" w:hAnsi="Arial" w:cs="Arial"/>
          <w:sz w:val="22"/>
          <w:szCs w:val="22"/>
        </w:rPr>
        <w:t xml:space="preserve">WC Highways: </w:t>
      </w:r>
      <w:bookmarkStart w:id="0" w:name="_Hlk206417654"/>
      <w:r w:rsidR="00BE6683" w:rsidRPr="006732B4">
        <w:rPr>
          <w:rFonts w:ascii="Arial" w:hAnsi="Arial" w:cs="Arial"/>
          <w:sz w:val="22"/>
          <w:szCs w:val="22"/>
        </w:rPr>
        <w:t>N</w:t>
      </w:r>
      <w:r w:rsidRPr="006732B4">
        <w:rPr>
          <w:rFonts w:ascii="Arial" w:hAnsi="Arial" w:cs="Arial"/>
          <w:sz w:val="22"/>
          <w:szCs w:val="22"/>
        </w:rPr>
        <w:t>o objection subject to conditions</w:t>
      </w:r>
    </w:p>
    <w:p w14:paraId="226CEA14" w14:textId="77777777" w:rsidR="000E62BA" w:rsidRDefault="000E62BA" w:rsidP="00765EEE">
      <w:pPr>
        <w:jc w:val="both"/>
        <w:rPr>
          <w:rFonts w:ascii="Arial" w:hAnsi="Arial" w:cs="Arial"/>
          <w:sz w:val="22"/>
          <w:szCs w:val="22"/>
        </w:rPr>
      </w:pPr>
    </w:p>
    <w:p w14:paraId="233D4C64" w14:textId="07D77567"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Conservation</w:t>
      </w:r>
      <w:r w:rsidRPr="00326C22">
        <w:rPr>
          <w:rFonts w:ascii="Arial" w:hAnsi="Arial" w:cs="Arial"/>
          <w:sz w:val="22"/>
          <w:szCs w:val="22"/>
        </w:rPr>
        <w:t xml:space="preserve">: </w:t>
      </w:r>
      <w:bookmarkEnd w:id="0"/>
      <w:r w:rsidR="00BE6683" w:rsidRPr="00326C22">
        <w:rPr>
          <w:rFonts w:ascii="Arial" w:hAnsi="Arial" w:cs="Arial"/>
          <w:sz w:val="22"/>
          <w:szCs w:val="22"/>
        </w:rPr>
        <w:t>No objection subject to conditions</w:t>
      </w:r>
    </w:p>
    <w:p w14:paraId="12067F4B" w14:textId="77777777" w:rsidR="000E62BA" w:rsidRDefault="000E62BA" w:rsidP="00765EEE">
      <w:pPr>
        <w:jc w:val="both"/>
        <w:rPr>
          <w:rFonts w:ascii="Arial" w:hAnsi="Arial" w:cs="Arial"/>
          <w:sz w:val="22"/>
          <w:szCs w:val="22"/>
        </w:rPr>
      </w:pPr>
    </w:p>
    <w:p w14:paraId="6E51C814" w14:textId="08911680" w:rsidR="00765EEE" w:rsidRPr="002C320C" w:rsidRDefault="00765EEE" w:rsidP="00765EEE">
      <w:pPr>
        <w:jc w:val="both"/>
        <w:rPr>
          <w:rFonts w:ascii="Arial" w:hAnsi="Arial" w:cs="Arial"/>
          <w:sz w:val="22"/>
          <w:szCs w:val="22"/>
        </w:rPr>
      </w:pPr>
      <w:r w:rsidRPr="002C320C">
        <w:rPr>
          <w:rFonts w:ascii="Arial" w:hAnsi="Arial" w:cs="Arial"/>
          <w:sz w:val="22"/>
          <w:szCs w:val="22"/>
        </w:rPr>
        <w:t xml:space="preserve">WC Ecology: </w:t>
      </w:r>
      <w:r w:rsidR="00E82153" w:rsidRPr="00E82153">
        <w:rPr>
          <w:rFonts w:ascii="Arial" w:hAnsi="Arial" w:cs="Arial"/>
          <w:sz w:val="22"/>
          <w:szCs w:val="22"/>
        </w:rPr>
        <w:t>N</w:t>
      </w:r>
      <w:r w:rsidR="00BE6683" w:rsidRPr="00E82153">
        <w:rPr>
          <w:rFonts w:ascii="Arial" w:hAnsi="Arial" w:cs="Arial"/>
          <w:sz w:val="22"/>
          <w:szCs w:val="22"/>
        </w:rPr>
        <w:t xml:space="preserve">o objection </w:t>
      </w:r>
    </w:p>
    <w:p w14:paraId="4536A91E" w14:textId="77777777" w:rsidR="000E62BA" w:rsidRPr="00CB38EF" w:rsidRDefault="000E62BA" w:rsidP="00765EEE">
      <w:pPr>
        <w:jc w:val="both"/>
        <w:rPr>
          <w:rFonts w:ascii="Arial" w:hAnsi="Arial" w:cs="Arial"/>
          <w:sz w:val="22"/>
          <w:szCs w:val="22"/>
        </w:rPr>
      </w:pPr>
    </w:p>
    <w:p w14:paraId="7630B71E" w14:textId="76C96AC1" w:rsidR="00D902FA" w:rsidRPr="00CB38EF" w:rsidRDefault="00977211" w:rsidP="00D902FA">
      <w:pPr>
        <w:spacing w:line="276" w:lineRule="auto"/>
        <w:jc w:val="both"/>
        <w:rPr>
          <w:rFonts w:ascii="Arial" w:hAnsi="Arial" w:cs="Arial"/>
          <w:sz w:val="22"/>
          <w:szCs w:val="22"/>
        </w:rPr>
      </w:pPr>
      <w:r w:rsidRPr="00CB38EF">
        <w:rPr>
          <w:rFonts w:ascii="Arial" w:hAnsi="Arial" w:cs="Arial"/>
          <w:sz w:val="22"/>
          <w:szCs w:val="22"/>
        </w:rPr>
        <w:t>Maiden Bradley</w:t>
      </w:r>
      <w:r w:rsidR="000715B2" w:rsidRPr="00CB38EF">
        <w:rPr>
          <w:rFonts w:ascii="Arial" w:hAnsi="Arial" w:cs="Arial"/>
          <w:sz w:val="22"/>
          <w:szCs w:val="22"/>
        </w:rPr>
        <w:t xml:space="preserve"> </w:t>
      </w:r>
      <w:r w:rsidR="00F7609E" w:rsidRPr="00CB38EF">
        <w:rPr>
          <w:rFonts w:ascii="Arial" w:hAnsi="Arial" w:cs="Arial"/>
          <w:sz w:val="22"/>
          <w:szCs w:val="22"/>
        </w:rPr>
        <w:t>Parish Council:</w:t>
      </w:r>
      <w:r w:rsidR="002927C8" w:rsidRPr="00CB38EF">
        <w:rPr>
          <w:rFonts w:ascii="Arial" w:hAnsi="Arial" w:cs="Arial"/>
          <w:sz w:val="22"/>
          <w:szCs w:val="22"/>
        </w:rPr>
        <w:t xml:space="preserve"> No</w:t>
      </w:r>
      <w:r w:rsidR="00CB38EF" w:rsidRPr="00CB38EF">
        <w:rPr>
          <w:rFonts w:ascii="Arial" w:hAnsi="Arial" w:cs="Arial"/>
          <w:sz w:val="22"/>
          <w:szCs w:val="22"/>
        </w:rPr>
        <w:t>thing received at time of writing</w:t>
      </w:r>
    </w:p>
    <w:p w14:paraId="6AD226EA" w14:textId="77777777" w:rsidR="00D902FA" w:rsidRPr="00CB38EF" w:rsidRDefault="00D902FA" w:rsidP="00D902FA">
      <w:pPr>
        <w:spacing w:line="276" w:lineRule="auto"/>
        <w:jc w:val="both"/>
        <w:rPr>
          <w:rFonts w:ascii="Arial" w:hAnsi="Arial" w:cs="Arial"/>
          <w:b/>
          <w:bCs/>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6DD51864"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43FC9E25" w14:textId="3A2C3F25"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3FD76DEE" w14:textId="67853ADF" w:rsidR="0007377C" w:rsidRPr="006D4BA2" w:rsidRDefault="006D4BA2" w:rsidP="0007377C">
      <w:pPr>
        <w:spacing w:line="276" w:lineRule="auto"/>
        <w:jc w:val="both"/>
        <w:rPr>
          <w:rFonts w:ascii="Arial" w:hAnsi="Arial" w:cs="Arial"/>
          <w:sz w:val="22"/>
          <w:szCs w:val="22"/>
        </w:rPr>
      </w:pPr>
      <w:r w:rsidRPr="006D4BA2">
        <w:rPr>
          <w:rFonts w:ascii="Arial" w:hAnsi="Arial" w:cs="Arial"/>
          <w:sz w:val="22"/>
          <w:szCs w:val="22"/>
        </w:rPr>
        <w:t>No letters have been received from third parties by the Local Planning Authority</w:t>
      </w:r>
    </w:p>
    <w:p w14:paraId="4740A42A" w14:textId="77777777" w:rsidR="006D4BA2" w:rsidRPr="006D4BA2" w:rsidRDefault="006D4BA2" w:rsidP="0007377C">
      <w:pPr>
        <w:spacing w:line="276" w:lineRule="auto"/>
        <w:jc w:val="both"/>
        <w:rPr>
          <w:rFonts w:ascii="Arial" w:hAnsi="Arial" w:cs="Arial"/>
          <w:b/>
          <w:bCs/>
          <w:color w:val="FF0000"/>
          <w:sz w:val="22"/>
          <w:szCs w:val="22"/>
        </w:rPr>
      </w:pPr>
    </w:p>
    <w:p w14:paraId="78DD1F2C" w14:textId="15E6A7DE"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259D48E7"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1E0294BF"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4C90965F" w14:textId="77777777" w:rsidR="006D4BA2" w:rsidRDefault="006D4BA2" w:rsidP="008F5BE4">
      <w:pPr>
        <w:spacing w:line="276" w:lineRule="auto"/>
        <w:jc w:val="both"/>
        <w:rPr>
          <w:rFonts w:ascii="Arial" w:hAnsi="Arial" w:cs="Arial"/>
          <w:color w:val="000000" w:themeColor="text1"/>
          <w:sz w:val="22"/>
          <w:szCs w:val="22"/>
        </w:rPr>
      </w:pPr>
    </w:p>
    <w:p w14:paraId="54C2EDEB" w14:textId="0B6F6C0B"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A7D00C6" w14:textId="77777777" w:rsidR="002E0612" w:rsidRDefault="002E0612" w:rsidP="002E0612">
      <w:pPr>
        <w:spacing w:line="300" w:lineRule="atLeast"/>
        <w:jc w:val="both"/>
        <w:rPr>
          <w:rFonts w:ascii="Arial" w:hAnsi="Arial" w:cs="Arial"/>
          <w:sz w:val="22"/>
          <w:szCs w:val="22"/>
        </w:rPr>
      </w:pPr>
      <w:r>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 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5B809D9A" w14:textId="77777777" w:rsidR="00EA76F2" w:rsidRDefault="00EA76F2" w:rsidP="002E0612">
      <w:pPr>
        <w:spacing w:line="300" w:lineRule="atLeast"/>
        <w:jc w:val="both"/>
        <w:rPr>
          <w:rFonts w:ascii="Arial" w:hAnsi="Arial" w:cs="Arial"/>
          <w:sz w:val="22"/>
          <w:szCs w:val="22"/>
        </w:rPr>
      </w:pPr>
    </w:p>
    <w:p w14:paraId="3AEE52D5" w14:textId="1DB56C9C" w:rsidR="00EA76F2" w:rsidRDefault="00EA76F2" w:rsidP="002E0612">
      <w:pPr>
        <w:spacing w:line="300" w:lineRule="atLeast"/>
        <w:jc w:val="both"/>
        <w:rPr>
          <w:rFonts w:ascii="Arial" w:hAnsi="Arial" w:cs="Arial"/>
          <w:sz w:val="22"/>
          <w:szCs w:val="22"/>
        </w:rPr>
      </w:pPr>
      <w:r w:rsidRPr="00EA76F2">
        <w:rPr>
          <w:rFonts w:ascii="Arial" w:hAnsi="Arial" w:cs="Arial"/>
          <w:sz w:val="22"/>
          <w:szCs w:val="22"/>
        </w:rPr>
        <w:t>Annex A of the NPPF states that development-plan policies, or parts of policies, which are materially inconsistent with national decision-making policies should be given very limited weight unless they were examined and adopted against the current Framework. Other policies should not be given reduced weight merely because of their age. The relationship between Core Policies 1, 2 and 31 and NPPF Policy S5 is considered below.</w:t>
      </w:r>
    </w:p>
    <w:p w14:paraId="58939102" w14:textId="77777777" w:rsidR="002E0612" w:rsidRDefault="002E0612" w:rsidP="002E0612">
      <w:pPr>
        <w:spacing w:line="276" w:lineRule="auto"/>
        <w:jc w:val="both"/>
        <w:rPr>
          <w:rFonts w:ascii="Arial" w:hAnsi="Arial" w:cs="Arial"/>
          <w:sz w:val="22"/>
          <w:szCs w:val="22"/>
        </w:rPr>
      </w:pPr>
    </w:p>
    <w:p w14:paraId="302ED4D7" w14:textId="77777777" w:rsidR="002E0612" w:rsidRDefault="002E0612" w:rsidP="002E0612">
      <w:pPr>
        <w:spacing w:line="276" w:lineRule="auto"/>
        <w:jc w:val="both"/>
        <w:rPr>
          <w:rFonts w:ascii="Arial" w:hAnsi="Arial" w:cs="Arial"/>
          <w:sz w:val="22"/>
          <w:szCs w:val="22"/>
        </w:rPr>
      </w:pPr>
      <w:r>
        <w:rPr>
          <w:rFonts w:ascii="Arial" w:hAnsi="Arial" w:cs="Arial"/>
          <w:sz w:val="22"/>
          <w:szCs w:val="22"/>
        </w:rPr>
        <w:t>The NPPF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0FA81127" w14:textId="77777777" w:rsidR="002E0612" w:rsidRDefault="002E0612" w:rsidP="002E0612">
      <w:pPr>
        <w:spacing w:line="276" w:lineRule="auto"/>
        <w:jc w:val="both"/>
        <w:rPr>
          <w:rFonts w:ascii="Arial" w:hAnsi="Arial" w:cs="Arial"/>
          <w:sz w:val="22"/>
          <w:szCs w:val="22"/>
        </w:rPr>
      </w:pPr>
    </w:p>
    <w:p w14:paraId="33C5FEAA" w14:textId="2A111023" w:rsidR="00C15984" w:rsidRDefault="002E0612" w:rsidP="00F81970">
      <w:pPr>
        <w:spacing w:line="276" w:lineRule="auto"/>
        <w:jc w:val="both"/>
        <w:rPr>
          <w:rFonts w:ascii="Arial" w:hAnsi="Arial" w:cs="Arial"/>
          <w:sz w:val="22"/>
          <w:szCs w:val="22"/>
        </w:rPr>
      </w:pPr>
      <w:r>
        <w:rPr>
          <w:rFonts w:ascii="Arial" w:hAnsi="Arial" w:cs="Arial"/>
          <w:sz w:val="22"/>
          <w:szCs w:val="22"/>
        </w:rPr>
        <w:t>The principle of development should be assessed having regard to the Development Plan as a whole, the NPPF and all other material considerations. The weight afforded to individual policies will depend upon the nature, scale and location of the development proposed.</w:t>
      </w:r>
    </w:p>
    <w:p w14:paraId="540A5FF5" w14:textId="77777777" w:rsidR="008E23CF" w:rsidRDefault="008E23CF" w:rsidP="008E23CF">
      <w:pPr>
        <w:spacing w:line="276" w:lineRule="auto"/>
        <w:jc w:val="both"/>
        <w:rPr>
          <w:rFonts w:ascii="Arial" w:hAnsi="Arial" w:cs="Arial"/>
          <w:sz w:val="22"/>
          <w:szCs w:val="22"/>
        </w:rPr>
      </w:pPr>
      <w:r>
        <w:rPr>
          <w:rFonts w:ascii="Arial" w:hAnsi="Arial" w:cs="Arial"/>
          <w:sz w:val="22"/>
          <w:szCs w:val="22"/>
        </w:rPr>
        <w:t>Policy HO7 of the NPPF recognises the importance of delivering homes which contribute towards meeting the evidenced accommodation needs of the community and states that substantial weight should be given to the benefits of providing such homes.</w:t>
      </w:r>
    </w:p>
    <w:p w14:paraId="2DE81EE0" w14:textId="77777777" w:rsidR="008E23CF" w:rsidRDefault="008E23CF"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436806B" w14:textId="74B2803D" w:rsidR="00AA3802" w:rsidRDefault="006D4BA2" w:rsidP="00F81970">
      <w:pPr>
        <w:spacing w:line="276" w:lineRule="auto"/>
        <w:jc w:val="both"/>
        <w:rPr>
          <w:rFonts w:ascii="Arial" w:hAnsi="Arial" w:cs="Arial"/>
          <w:sz w:val="22"/>
          <w:szCs w:val="22"/>
        </w:rPr>
      </w:pPr>
      <w:r>
        <w:rPr>
          <w:rFonts w:ascii="Arial" w:hAnsi="Arial" w:cs="Arial"/>
          <w:sz w:val="22"/>
          <w:szCs w:val="22"/>
        </w:rPr>
        <w:t xml:space="preserve">The site is located outside the limits of development and as such </w:t>
      </w:r>
      <w:proofErr w:type="gramStart"/>
      <w:r>
        <w:rPr>
          <w:rFonts w:ascii="Arial" w:hAnsi="Arial" w:cs="Arial"/>
          <w:sz w:val="22"/>
          <w:szCs w:val="22"/>
        </w:rPr>
        <w:t>is considered to be</w:t>
      </w:r>
      <w:proofErr w:type="gramEnd"/>
      <w:r>
        <w:rPr>
          <w:rFonts w:ascii="Arial" w:hAnsi="Arial" w:cs="Arial"/>
          <w:sz w:val="22"/>
          <w:szCs w:val="22"/>
        </w:rPr>
        <w:t xml:space="preserve"> in the open countryside. The history of the site demonstrates that consent has been granted for an agriculturally tied dwelling </w:t>
      </w:r>
      <w:proofErr w:type="gramStart"/>
      <w:r>
        <w:rPr>
          <w:rFonts w:ascii="Arial" w:hAnsi="Arial" w:cs="Arial"/>
          <w:sz w:val="22"/>
          <w:szCs w:val="22"/>
        </w:rPr>
        <w:t>and also</w:t>
      </w:r>
      <w:proofErr w:type="gramEnd"/>
      <w:r>
        <w:rPr>
          <w:rFonts w:ascii="Arial" w:hAnsi="Arial" w:cs="Arial"/>
          <w:sz w:val="22"/>
          <w:szCs w:val="22"/>
        </w:rPr>
        <w:t xml:space="preserve"> a holiday let</w:t>
      </w:r>
      <w:r w:rsidR="00574DE3">
        <w:rPr>
          <w:rFonts w:ascii="Arial" w:hAnsi="Arial" w:cs="Arial"/>
          <w:sz w:val="22"/>
          <w:szCs w:val="22"/>
        </w:rPr>
        <w:t xml:space="preserve"> </w:t>
      </w:r>
      <w:r w:rsidR="00AA3802">
        <w:rPr>
          <w:rFonts w:ascii="Arial" w:hAnsi="Arial" w:cs="Arial"/>
          <w:sz w:val="22"/>
          <w:szCs w:val="22"/>
        </w:rPr>
        <w:t xml:space="preserve">which was considered </w:t>
      </w:r>
      <w:r w:rsidR="00574DE3">
        <w:rPr>
          <w:rFonts w:ascii="Arial" w:hAnsi="Arial" w:cs="Arial"/>
          <w:sz w:val="22"/>
          <w:szCs w:val="22"/>
        </w:rPr>
        <w:t>under CP39</w:t>
      </w:r>
      <w:r w:rsidR="00AA5AFB">
        <w:rPr>
          <w:rFonts w:ascii="Arial" w:hAnsi="Arial" w:cs="Arial"/>
          <w:sz w:val="22"/>
          <w:szCs w:val="22"/>
        </w:rPr>
        <w:t xml:space="preserve"> &amp; CP48</w:t>
      </w:r>
      <w:r>
        <w:rPr>
          <w:rFonts w:ascii="Arial" w:hAnsi="Arial" w:cs="Arial"/>
          <w:sz w:val="22"/>
          <w:szCs w:val="22"/>
        </w:rPr>
        <w:t xml:space="preserve">. </w:t>
      </w:r>
      <w:r w:rsidR="00AA3802">
        <w:rPr>
          <w:rFonts w:ascii="Arial" w:hAnsi="Arial" w:cs="Arial"/>
          <w:sz w:val="22"/>
          <w:szCs w:val="22"/>
        </w:rPr>
        <w:t xml:space="preserve">The applicant is of the opinion that as the building has not been converted in accordance with the approved plans the use is </w:t>
      </w:r>
      <w:r w:rsidR="008D0848">
        <w:rPr>
          <w:rFonts w:ascii="Arial" w:hAnsi="Arial" w:cs="Arial"/>
          <w:sz w:val="22"/>
          <w:szCs w:val="22"/>
        </w:rPr>
        <w:t xml:space="preserve">therefore </w:t>
      </w:r>
      <w:r w:rsidR="00AA3802">
        <w:rPr>
          <w:rFonts w:ascii="Arial" w:hAnsi="Arial" w:cs="Arial"/>
          <w:sz w:val="22"/>
          <w:szCs w:val="22"/>
        </w:rPr>
        <w:t xml:space="preserve">in-active. </w:t>
      </w:r>
    </w:p>
    <w:p w14:paraId="0AA52292" w14:textId="77777777" w:rsidR="009A430F" w:rsidRDefault="009A430F" w:rsidP="00F81970">
      <w:pPr>
        <w:spacing w:line="276" w:lineRule="auto"/>
        <w:jc w:val="both"/>
        <w:rPr>
          <w:rFonts w:ascii="Arial" w:hAnsi="Arial" w:cs="Arial"/>
          <w:sz w:val="22"/>
          <w:szCs w:val="22"/>
        </w:rPr>
      </w:pPr>
    </w:p>
    <w:p w14:paraId="2975B81A" w14:textId="20231BE0" w:rsidR="00305693" w:rsidRDefault="009A430F" w:rsidP="00F81970">
      <w:pPr>
        <w:spacing w:line="276" w:lineRule="auto"/>
        <w:jc w:val="both"/>
        <w:rPr>
          <w:rFonts w:ascii="Arial" w:hAnsi="Arial" w:cs="Arial"/>
          <w:sz w:val="22"/>
          <w:szCs w:val="22"/>
        </w:rPr>
      </w:pPr>
      <w:r>
        <w:rPr>
          <w:rFonts w:ascii="Arial" w:hAnsi="Arial" w:cs="Arial"/>
          <w:sz w:val="22"/>
          <w:szCs w:val="22"/>
        </w:rPr>
        <w:t>However</w:t>
      </w:r>
      <w:r w:rsidR="006340E9">
        <w:rPr>
          <w:rFonts w:ascii="Arial" w:hAnsi="Arial" w:cs="Arial"/>
          <w:sz w:val="22"/>
          <w:szCs w:val="22"/>
        </w:rPr>
        <w:t>,</w:t>
      </w:r>
      <w:r>
        <w:rPr>
          <w:rFonts w:ascii="Arial" w:hAnsi="Arial" w:cs="Arial"/>
          <w:sz w:val="22"/>
          <w:szCs w:val="22"/>
        </w:rPr>
        <w:t xml:space="preserve"> the building has been built in broad accordance with the approved plans albeit there are some differences regarding windows, </w:t>
      </w:r>
      <w:r w:rsidR="0020712A">
        <w:rPr>
          <w:rFonts w:ascii="Arial" w:hAnsi="Arial" w:cs="Arial"/>
          <w:sz w:val="22"/>
          <w:szCs w:val="22"/>
        </w:rPr>
        <w:t xml:space="preserve">roof slant, </w:t>
      </w:r>
      <w:r>
        <w:rPr>
          <w:rFonts w:ascii="Arial" w:hAnsi="Arial" w:cs="Arial"/>
          <w:sz w:val="22"/>
          <w:szCs w:val="22"/>
        </w:rPr>
        <w:t>doors and a porch</w:t>
      </w:r>
      <w:r w:rsidR="008D0922">
        <w:rPr>
          <w:rFonts w:ascii="Arial" w:hAnsi="Arial" w:cs="Arial"/>
          <w:sz w:val="22"/>
          <w:szCs w:val="22"/>
        </w:rPr>
        <w:t xml:space="preserve">. The floor layouts are also slightly different. </w:t>
      </w:r>
      <w:r w:rsidR="008048A1">
        <w:rPr>
          <w:rFonts w:ascii="Arial" w:hAnsi="Arial" w:cs="Arial"/>
          <w:sz w:val="22"/>
          <w:szCs w:val="22"/>
        </w:rPr>
        <w:t xml:space="preserve">It is considered that </w:t>
      </w:r>
      <w:r w:rsidR="008D0922">
        <w:rPr>
          <w:rFonts w:ascii="Arial" w:hAnsi="Arial" w:cs="Arial"/>
          <w:sz w:val="22"/>
          <w:szCs w:val="22"/>
        </w:rPr>
        <w:t xml:space="preserve">the changes are not so vast to </w:t>
      </w:r>
      <w:r w:rsidR="00305693">
        <w:rPr>
          <w:rFonts w:ascii="Arial" w:hAnsi="Arial" w:cs="Arial"/>
          <w:sz w:val="22"/>
          <w:szCs w:val="22"/>
        </w:rPr>
        <w:t xml:space="preserve">result in one of the two previous consents not being implemented. </w:t>
      </w:r>
      <w:proofErr w:type="gramStart"/>
      <w:r w:rsidR="00305693">
        <w:rPr>
          <w:rFonts w:ascii="Arial" w:hAnsi="Arial" w:cs="Arial"/>
          <w:sz w:val="22"/>
          <w:szCs w:val="22"/>
        </w:rPr>
        <w:t>With this in mind, the</w:t>
      </w:r>
      <w:proofErr w:type="gramEnd"/>
      <w:r w:rsidR="00305693">
        <w:rPr>
          <w:rFonts w:ascii="Arial" w:hAnsi="Arial" w:cs="Arial"/>
          <w:sz w:val="22"/>
          <w:szCs w:val="22"/>
        </w:rPr>
        <w:t xml:space="preserve"> </w:t>
      </w:r>
      <w:r w:rsidR="003E43D4">
        <w:rPr>
          <w:rFonts w:ascii="Arial" w:hAnsi="Arial" w:cs="Arial"/>
          <w:sz w:val="22"/>
          <w:szCs w:val="22"/>
        </w:rPr>
        <w:t xml:space="preserve">current </w:t>
      </w:r>
      <w:r w:rsidR="00305693">
        <w:rPr>
          <w:rFonts w:ascii="Arial" w:hAnsi="Arial" w:cs="Arial"/>
          <w:sz w:val="22"/>
          <w:szCs w:val="22"/>
        </w:rPr>
        <w:t xml:space="preserve">use of the building would either be an agriculturally tied dwelling or a holiday let. </w:t>
      </w:r>
    </w:p>
    <w:p w14:paraId="55224BBA" w14:textId="77777777" w:rsidR="00C06753" w:rsidRDefault="00C06753" w:rsidP="00F81970">
      <w:pPr>
        <w:spacing w:line="276" w:lineRule="auto"/>
        <w:jc w:val="both"/>
        <w:rPr>
          <w:rFonts w:ascii="Arial" w:hAnsi="Arial" w:cs="Arial"/>
          <w:sz w:val="22"/>
          <w:szCs w:val="22"/>
        </w:rPr>
      </w:pPr>
    </w:p>
    <w:p w14:paraId="10F3ED17" w14:textId="00EE9B4C" w:rsidR="00822617" w:rsidRDefault="00C06753" w:rsidP="00F81970">
      <w:pPr>
        <w:spacing w:line="276" w:lineRule="auto"/>
        <w:jc w:val="both"/>
        <w:rPr>
          <w:rFonts w:ascii="Arial" w:hAnsi="Arial" w:cs="Arial"/>
          <w:sz w:val="22"/>
          <w:szCs w:val="22"/>
        </w:rPr>
      </w:pPr>
      <w:r>
        <w:rPr>
          <w:rFonts w:ascii="Arial" w:hAnsi="Arial" w:cs="Arial"/>
          <w:sz w:val="22"/>
          <w:szCs w:val="22"/>
        </w:rPr>
        <w:t>Core Policy 48</w:t>
      </w:r>
      <w:r w:rsidR="001B1181">
        <w:rPr>
          <w:rFonts w:ascii="Arial" w:hAnsi="Arial" w:cs="Arial"/>
          <w:sz w:val="22"/>
          <w:szCs w:val="22"/>
        </w:rPr>
        <w:t xml:space="preserve"> relates to the conversion and re-use of existing rural buildings. As the building has already been converted this policy would not be relevant. </w:t>
      </w:r>
      <w:r w:rsidR="00822617">
        <w:rPr>
          <w:rFonts w:ascii="Arial" w:hAnsi="Arial" w:cs="Arial"/>
          <w:sz w:val="22"/>
          <w:szCs w:val="22"/>
        </w:rPr>
        <w:t>Marketing has not been put forward as part of the application to demonstrate that neither an agriculturally tied dwelling or holiday let are no</w:t>
      </w:r>
      <w:r w:rsidR="004D7C94">
        <w:rPr>
          <w:rFonts w:ascii="Arial" w:hAnsi="Arial" w:cs="Arial"/>
          <w:sz w:val="22"/>
          <w:szCs w:val="22"/>
        </w:rPr>
        <w:t xml:space="preserve"> longer</w:t>
      </w:r>
      <w:r w:rsidR="00822617">
        <w:rPr>
          <w:rFonts w:ascii="Arial" w:hAnsi="Arial" w:cs="Arial"/>
          <w:sz w:val="22"/>
          <w:szCs w:val="22"/>
        </w:rPr>
        <w:t xml:space="preserve"> required in the area</w:t>
      </w:r>
      <w:r w:rsidR="00106B96">
        <w:rPr>
          <w:rFonts w:ascii="Arial" w:hAnsi="Arial" w:cs="Arial"/>
          <w:sz w:val="22"/>
          <w:szCs w:val="22"/>
        </w:rPr>
        <w:t>.</w:t>
      </w:r>
    </w:p>
    <w:p w14:paraId="65FA0816" w14:textId="6E3F5A12" w:rsidR="002702B3" w:rsidRPr="00EA76F2" w:rsidRDefault="00106B96" w:rsidP="002702B3">
      <w:pPr>
        <w:spacing w:line="276" w:lineRule="auto"/>
        <w:jc w:val="both"/>
        <w:rPr>
          <w:rFonts w:ascii="Arial" w:hAnsi="Arial" w:cs="Arial"/>
          <w:sz w:val="22"/>
          <w:szCs w:val="22"/>
        </w:rPr>
      </w:pPr>
      <w:r>
        <w:rPr>
          <w:rFonts w:ascii="Arial" w:hAnsi="Arial" w:cs="Arial"/>
          <w:sz w:val="22"/>
          <w:szCs w:val="22"/>
        </w:rPr>
        <w:br/>
      </w:r>
      <w:r w:rsidR="00EA76F2" w:rsidRPr="00EA76F2">
        <w:rPr>
          <w:rFonts w:ascii="Arial" w:hAnsi="Arial" w:cs="Arial"/>
          <w:sz w:val="22"/>
          <w:szCs w:val="22"/>
        </w:rPr>
        <w:t>The proposal would result in a separate residential dwelling outside a defined settlement and would therefore conflict with the locational strategy in Core Policies 1, 2 and 31. That conflict must, however, be considered alongside the express national support in Policy S5 for certain forms of development outside settlements.</w:t>
      </w:r>
    </w:p>
    <w:p w14:paraId="04CE415B" w14:textId="77777777" w:rsidR="00764BE1" w:rsidRDefault="00764BE1" w:rsidP="00764BE1">
      <w:pPr>
        <w:spacing w:line="276" w:lineRule="auto"/>
        <w:jc w:val="both"/>
        <w:rPr>
          <w:rFonts w:ascii="Arial" w:hAnsi="Arial" w:cs="Arial"/>
          <w:color w:val="000000" w:themeColor="text1"/>
          <w:sz w:val="22"/>
          <w:szCs w:val="22"/>
        </w:rPr>
      </w:pPr>
    </w:p>
    <w:p w14:paraId="4F792B42" w14:textId="286A0C3A" w:rsidR="00764BE1" w:rsidRDefault="004F033A" w:rsidP="00764BE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When applying the tests of the NPPF, t</w:t>
      </w:r>
      <w:r w:rsidR="00764BE1">
        <w:rPr>
          <w:rFonts w:ascii="Arial" w:hAnsi="Arial" w:cs="Arial"/>
          <w:color w:val="000000" w:themeColor="text1"/>
          <w:sz w:val="22"/>
          <w:szCs w:val="22"/>
        </w:rPr>
        <w:t>he first question is whether the proposal falls within one of the categories of development identified by Policy S5(1) as potentially acceptable outside settlements.</w:t>
      </w:r>
    </w:p>
    <w:p w14:paraId="2EC69B19" w14:textId="44152D87" w:rsidR="00106B96" w:rsidRDefault="00106B96" w:rsidP="00F81970">
      <w:pPr>
        <w:spacing w:line="276" w:lineRule="auto"/>
        <w:jc w:val="both"/>
        <w:rPr>
          <w:rFonts w:ascii="Arial" w:hAnsi="Arial" w:cs="Arial"/>
          <w:sz w:val="22"/>
          <w:szCs w:val="22"/>
        </w:rPr>
      </w:pPr>
    </w:p>
    <w:p w14:paraId="64B301B0" w14:textId="77777777" w:rsidR="00AA2237" w:rsidRDefault="00CA5ED5" w:rsidP="008405B7">
      <w:pPr>
        <w:jc w:val="both"/>
      </w:pPr>
      <w:r w:rsidRPr="00AA2237">
        <w:rPr>
          <w:rFonts w:ascii="Arial" w:hAnsi="Arial" w:cs="Arial"/>
          <w:i/>
          <w:iCs/>
          <w:sz w:val="22"/>
          <w:szCs w:val="22"/>
        </w:rPr>
        <w:t xml:space="preserve">• S5(1)(c): </w:t>
      </w:r>
      <w:r w:rsidR="00B33DC1" w:rsidRPr="008405B7">
        <w:rPr>
          <w:rFonts w:ascii="Arial" w:hAnsi="Arial" w:cs="Arial"/>
          <w:i/>
          <w:iCs/>
          <w:sz w:val="22"/>
          <w:szCs w:val="22"/>
        </w:rPr>
        <w:t>The reuse, extension, alteration or replacement of an existing building, provided that the existing building is of permanent and substantial construction, is lawful in planning terms, and any extension or alteration will not result in a disproportionate increase in size compared to the existing building</w:t>
      </w:r>
      <w:r w:rsidR="00AA2237" w:rsidRPr="008405B7">
        <w:rPr>
          <w:i/>
          <w:iCs/>
        </w:rPr>
        <w:t>.</w:t>
      </w:r>
      <w:r w:rsidR="00AA2237">
        <w:t xml:space="preserve"> </w:t>
      </w:r>
    </w:p>
    <w:p w14:paraId="7C07E280" w14:textId="77777777" w:rsidR="00AA2237" w:rsidRDefault="00AA2237" w:rsidP="00B33DC1">
      <w:pPr>
        <w:rPr>
          <w:rFonts w:ascii="Arial" w:hAnsi="Arial" w:cs="Arial"/>
          <w:sz w:val="22"/>
          <w:szCs w:val="22"/>
        </w:rPr>
      </w:pPr>
    </w:p>
    <w:p w14:paraId="478BDE30" w14:textId="77777777" w:rsidR="00EA76F2" w:rsidRPr="00EA76F2" w:rsidRDefault="00EA76F2" w:rsidP="00EA76F2">
      <w:pPr>
        <w:spacing w:line="276" w:lineRule="auto"/>
        <w:jc w:val="both"/>
        <w:rPr>
          <w:rFonts w:ascii="Arial" w:hAnsi="Arial" w:cs="Arial"/>
          <w:sz w:val="22"/>
          <w:szCs w:val="22"/>
        </w:rPr>
      </w:pPr>
      <w:r w:rsidRPr="00EA76F2">
        <w:rPr>
          <w:rFonts w:ascii="Arial" w:hAnsi="Arial" w:cs="Arial"/>
          <w:sz w:val="22"/>
          <w:szCs w:val="22"/>
        </w:rPr>
        <w:t>The proposal concerns the reuse and alteration of an existing building without an extension. The building is of permanent and substantial construction. Subject to the lawful planning status being established for the reasons set out above, the proposal falls within Policy S5(1)(c). Policy S5 states that development falling within this category should be approved unless its benefits would be substantially outweighed by adverse effects when assessed against the national decision-making policies in the Framework. That balance is undertaken in the Planning Balance and Conclusion section.</w:t>
      </w:r>
    </w:p>
    <w:p w14:paraId="4CF1B68E" w14:textId="77777777" w:rsidR="00B35BB5" w:rsidRDefault="00B35BB5" w:rsidP="00B35BB5">
      <w:pPr>
        <w:spacing w:line="276" w:lineRule="auto"/>
        <w:jc w:val="both"/>
        <w:rPr>
          <w:rFonts w:ascii="Arial" w:hAnsi="Arial" w:cs="Arial"/>
          <w:i/>
          <w:iCs/>
          <w:color w:val="ED0000"/>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1BF3305" w14:textId="77777777" w:rsidR="00EA76F2" w:rsidRPr="00EA76F2" w:rsidRDefault="00EA76F2" w:rsidP="00EA76F2">
      <w:pPr>
        <w:spacing w:line="276" w:lineRule="auto"/>
        <w:jc w:val="both"/>
        <w:rPr>
          <w:rFonts w:ascii="Arial" w:hAnsi="Arial" w:cs="Arial"/>
          <w:sz w:val="22"/>
          <w:szCs w:val="22"/>
        </w:rPr>
      </w:pPr>
      <w:r w:rsidRPr="00EA76F2">
        <w:rPr>
          <w:rFonts w:ascii="Arial" w:hAnsi="Arial" w:cs="Arial"/>
          <w:sz w:val="22"/>
          <w:szCs w:val="22"/>
        </w:rPr>
        <w:t>The proposal conflicts with the locational strategy in Core Policies 1, 2 and 31. However, it falls within the category of development supported by NPPF Policy S5(1)(c), subject to confirmation that the existing building is lawful in planning terms. The principle of development is therefore supported unless the benefits of approval are substantially outweighed by adverse effects assessed against the relevant national decision-making policies.</w:t>
      </w:r>
    </w:p>
    <w:p w14:paraId="4E36D055" w14:textId="77777777" w:rsidR="00316C37" w:rsidRDefault="00316C37" w:rsidP="7D84FC5F">
      <w:pPr>
        <w:spacing w:line="276" w:lineRule="auto"/>
        <w:jc w:val="both"/>
        <w:rPr>
          <w:rFonts w:ascii="Arial" w:hAnsi="Arial" w:cs="Arial"/>
          <w:b/>
          <w:bCs/>
          <w:sz w:val="22"/>
          <w:szCs w:val="22"/>
        </w:rPr>
      </w:pPr>
    </w:p>
    <w:p w14:paraId="6CF7AAEF" w14:textId="140C1C33" w:rsidR="0021750A" w:rsidRPr="00850833" w:rsidRDefault="0021750A" w:rsidP="0021750A">
      <w:pPr>
        <w:spacing w:line="276" w:lineRule="auto"/>
        <w:jc w:val="both"/>
        <w:rPr>
          <w:rFonts w:ascii="Arial" w:hAnsi="Arial" w:cs="Arial"/>
          <w:b/>
          <w:bCs/>
          <w:color w:val="EE0000"/>
          <w:sz w:val="22"/>
          <w:szCs w:val="22"/>
        </w:rPr>
      </w:pPr>
      <w:r w:rsidRPr="00A526AE">
        <w:rPr>
          <w:rFonts w:ascii="Arial" w:hAnsi="Arial" w:cs="Arial"/>
          <w:b/>
          <w:bCs/>
          <w:sz w:val="22"/>
          <w:szCs w:val="22"/>
        </w:rPr>
        <w:t>5 Year Housing Land Supply</w:t>
      </w:r>
      <w:r w:rsidR="00850833">
        <w:rPr>
          <w:rFonts w:ascii="Arial" w:hAnsi="Arial" w:cs="Arial"/>
          <w:b/>
          <w:bCs/>
          <w:sz w:val="22"/>
          <w:szCs w:val="22"/>
        </w:rPr>
        <w:t xml:space="preserve"> </w:t>
      </w:r>
    </w:p>
    <w:p w14:paraId="1DDA321E" w14:textId="77777777" w:rsidR="002A0E7E" w:rsidRDefault="002A0E7E" w:rsidP="002A0E7E">
      <w:pPr>
        <w:spacing w:line="276" w:lineRule="auto"/>
        <w:jc w:val="both"/>
        <w:rPr>
          <w:rFonts w:ascii="Arial" w:hAnsi="Arial" w:cs="Arial"/>
          <w:sz w:val="22"/>
          <w:szCs w:val="22"/>
        </w:rPr>
      </w:pPr>
      <w:r>
        <w:rPr>
          <w:rFonts w:ascii="Arial" w:hAnsi="Arial" w:cs="Arial"/>
          <w:sz w:val="22"/>
          <w:szCs w:val="22"/>
        </w:rPr>
        <w:t>The Council's latest Housing Land Supply Statement provides the most up-to-date position regarding the availability of deliverable housing land within Wiltshire and is a material consideration in the determination of planning applications.</w:t>
      </w:r>
    </w:p>
    <w:p w14:paraId="56C17639" w14:textId="77777777" w:rsidR="002A0E7E" w:rsidRDefault="002A0E7E" w:rsidP="002A0E7E">
      <w:pPr>
        <w:spacing w:line="276" w:lineRule="auto"/>
        <w:jc w:val="both"/>
        <w:rPr>
          <w:rFonts w:ascii="Arial" w:hAnsi="Arial" w:cs="Arial"/>
          <w:sz w:val="22"/>
          <w:szCs w:val="22"/>
        </w:rPr>
      </w:pPr>
    </w:p>
    <w:p w14:paraId="56E153EE" w14:textId="77777777" w:rsidR="002A0E7E" w:rsidRDefault="002A0E7E" w:rsidP="002A0E7E">
      <w:pPr>
        <w:spacing w:line="276" w:lineRule="auto"/>
        <w:jc w:val="both"/>
        <w:rPr>
          <w:rFonts w:ascii="Arial" w:hAnsi="Arial" w:cs="Arial"/>
          <w:sz w:val="22"/>
          <w:szCs w:val="22"/>
        </w:rPr>
      </w:pPr>
      <w:r>
        <w:rPr>
          <w:rFonts w:ascii="Arial" w:hAnsi="Arial" w:cs="Arial"/>
          <w:sz w:val="22"/>
          <w:szCs w:val="22"/>
        </w:rPr>
        <w:t>The NPPF requires local planning authorities to identify and maintain a supply of specific deliverable housing sites. Housing need, housing requirements, and the supply of deliverable sites are addressed through Policies HO1 to HO6 (for plan-making) and HO7 to HO13 (for decision taking) and Annex D of the NPPF. Annex D sets out the methodology for calculating housing need, assessing land supply, the application of housing land supply buffers using the latest Housing Delivery Test results, and establishing a five-year supply of deliverable housing sites.</w:t>
      </w:r>
    </w:p>
    <w:p w14:paraId="1D5DA888" w14:textId="77777777" w:rsidR="002A0E7E" w:rsidRDefault="002A0E7E" w:rsidP="002A0E7E">
      <w:pPr>
        <w:spacing w:line="276" w:lineRule="auto"/>
        <w:jc w:val="both"/>
        <w:rPr>
          <w:rFonts w:ascii="Arial" w:hAnsi="Arial" w:cs="Arial"/>
          <w:sz w:val="22"/>
          <w:szCs w:val="22"/>
        </w:rPr>
      </w:pPr>
    </w:p>
    <w:p w14:paraId="2D171F6E" w14:textId="4A916ECF" w:rsidR="002A0E7E" w:rsidRDefault="002A0E7E" w:rsidP="002A0E7E">
      <w:pPr>
        <w:spacing w:line="276" w:lineRule="auto"/>
        <w:jc w:val="both"/>
        <w:rPr>
          <w:rFonts w:ascii="Arial" w:hAnsi="Arial" w:cs="Arial"/>
          <w:sz w:val="22"/>
          <w:szCs w:val="22"/>
        </w:rPr>
      </w:pPr>
      <w:r>
        <w:rPr>
          <w:rFonts w:ascii="Arial" w:hAnsi="Arial" w:cs="Arial"/>
          <w:sz w:val="22"/>
          <w:szCs w:val="22"/>
        </w:rPr>
        <w:t xml:space="preserve">The Council's current housing land supply position demonstrates a supply of </w:t>
      </w:r>
      <w:r>
        <w:rPr>
          <w:rFonts w:ascii="Arial" w:hAnsi="Arial" w:cs="Arial"/>
          <w:color w:val="000000" w:themeColor="text1"/>
          <w:sz w:val="22"/>
          <w:szCs w:val="22"/>
        </w:rPr>
        <w:t>2.8</w:t>
      </w:r>
      <w:r>
        <w:rPr>
          <w:rFonts w:ascii="Arial" w:hAnsi="Arial" w:cs="Arial"/>
          <w:b/>
          <w:bCs/>
          <w:color w:val="000000" w:themeColor="text1"/>
          <w:sz w:val="22"/>
          <w:szCs w:val="22"/>
        </w:rPr>
        <w:t xml:space="preserve"> </w:t>
      </w:r>
      <w:r>
        <w:rPr>
          <w:rFonts w:ascii="Arial" w:hAnsi="Arial" w:cs="Arial"/>
          <w:color w:val="000000" w:themeColor="text1"/>
          <w:sz w:val="22"/>
          <w:szCs w:val="22"/>
        </w:rPr>
        <w:t>years</w:t>
      </w:r>
      <w:r>
        <w:rPr>
          <w:rFonts w:ascii="Arial" w:hAnsi="Arial" w:cs="Arial"/>
          <w:color w:val="EE0000"/>
          <w:sz w:val="22"/>
          <w:szCs w:val="22"/>
        </w:rPr>
        <w:t xml:space="preserve"> </w:t>
      </w:r>
      <w:r>
        <w:rPr>
          <w:rFonts w:ascii="Arial" w:hAnsi="Arial" w:cs="Arial"/>
          <w:sz w:val="22"/>
          <w:szCs w:val="22"/>
        </w:rPr>
        <w:t xml:space="preserve">of deliverable housing land against the relevant housing requirement. This position is a material consideration when assessing proposals for residential development. Where a shortfall exists, this indicates that the Council is unable to demonstrate a full five-year supply of deliverable housing sites and this </w:t>
      </w:r>
      <w:proofErr w:type="gramStart"/>
      <w:r>
        <w:rPr>
          <w:rFonts w:ascii="Arial" w:hAnsi="Arial" w:cs="Arial"/>
          <w:sz w:val="22"/>
          <w:szCs w:val="22"/>
        </w:rPr>
        <w:t>is capable of attracting</w:t>
      </w:r>
      <w:proofErr w:type="gramEnd"/>
      <w:r>
        <w:rPr>
          <w:rFonts w:ascii="Arial" w:hAnsi="Arial" w:cs="Arial"/>
          <w:sz w:val="22"/>
          <w:szCs w:val="22"/>
        </w:rPr>
        <w:t xml:space="preserve"> significant weight in favour of proposals which would contribute towards meeting identified housing needs. Conversely, where a five-year supply can be demonstrated, this is also a material consideration to be afforded appropriate weight in the overall planning balance.</w:t>
      </w:r>
      <w:r w:rsidR="00EA76F2">
        <w:rPr>
          <w:rFonts w:ascii="Arial" w:hAnsi="Arial" w:cs="Arial"/>
          <w:sz w:val="22"/>
          <w:szCs w:val="22"/>
        </w:rPr>
        <w:t xml:space="preserve"> </w:t>
      </w:r>
      <w:r w:rsidR="00EA76F2" w:rsidRPr="00EA76F2">
        <w:rPr>
          <w:rFonts w:ascii="Arial" w:hAnsi="Arial" w:cs="Arial"/>
          <w:sz w:val="22"/>
          <w:szCs w:val="22"/>
        </w:rPr>
        <w:t>Policy HO7 requires substantial weight to be given to the benefit of providing homes which contribute towards meeting evidenced accommodation needs. The proposal would make a limited numerical contribution of one dwelling, but substantial policy weight is attached to that housing benefit.</w:t>
      </w:r>
    </w:p>
    <w:p w14:paraId="6B1D9760" w14:textId="77777777" w:rsidR="002A0E7E" w:rsidRDefault="002A0E7E" w:rsidP="002A0E7E">
      <w:pPr>
        <w:spacing w:line="276" w:lineRule="auto"/>
        <w:jc w:val="both"/>
        <w:rPr>
          <w:rFonts w:ascii="Arial" w:hAnsi="Arial" w:cs="Arial"/>
          <w:sz w:val="22"/>
          <w:szCs w:val="22"/>
        </w:rPr>
      </w:pPr>
    </w:p>
    <w:p w14:paraId="69452499" w14:textId="77777777" w:rsidR="002A0E7E" w:rsidRDefault="002A0E7E" w:rsidP="002A0E7E">
      <w:pPr>
        <w:spacing w:line="276" w:lineRule="auto"/>
        <w:jc w:val="both"/>
        <w:rPr>
          <w:rFonts w:ascii="Arial" w:hAnsi="Arial" w:cs="Arial"/>
          <w:sz w:val="22"/>
          <w:szCs w:val="22"/>
        </w:rPr>
      </w:pPr>
      <w:r>
        <w:rPr>
          <w:rFonts w:ascii="Arial" w:hAnsi="Arial" w:cs="Arial"/>
          <w:sz w:val="22"/>
          <w:szCs w:val="22"/>
        </w:rPr>
        <w:t>In determining this application, regard has been had to the Council's current housing land supply position, the relevant housing policies of the development plan, the housing objectives of the NPPF, and all other material considerations. The extent to which the Council's housing land supply position affects the weight to be afforded to housing delivery and other material considerations has been considered as part of the planning balance set out below.</w:t>
      </w:r>
    </w:p>
    <w:p w14:paraId="1C9A02FC" w14:textId="77777777" w:rsidR="002A0E7E" w:rsidRDefault="002A0E7E" w:rsidP="002A0E7E">
      <w:pPr>
        <w:spacing w:line="276" w:lineRule="auto"/>
        <w:jc w:val="both"/>
        <w:rPr>
          <w:rFonts w:ascii="Arial" w:hAnsi="Arial" w:cs="Arial"/>
          <w:sz w:val="22"/>
          <w:szCs w:val="22"/>
        </w:rPr>
      </w:pPr>
    </w:p>
    <w:p w14:paraId="5B714B9F" w14:textId="77777777" w:rsidR="002A0E7E" w:rsidRDefault="002A0E7E" w:rsidP="002A0E7E">
      <w:pPr>
        <w:spacing w:line="276" w:lineRule="auto"/>
        <w:jc w:val="both"/>
        <w:rPr>
          <w:rFonts w:ascii="Arial" w:hAnsi="Arial" w:cs="Arial"/>
          <w:sz w:val="22"/>
          <w:szCs w:val="22"/>
        </w:rPr>
      </w:pPr>
      <w:r>
        <w:rPr>
          <w:rFonts w:ascii="Arial" w:hAnsi="Arial" w:cs="Arial"/>
          <w:sz w:val="22"/>
          <w:szCs w:val="22"/>
        </w:rPr>
        <w:t>The contribution that this proposal would make towards meeting housing needs, together with any other benefits and harms arising from the development, is assessed within the overall planning balance and conclusion sections of this report.</w:t>
      </w:r>
    </w:p>
    <w:p w14:paraId="7061A4AE" w14:textId="77777777" w:rsidR="0021750A" w:rsidRDefault="0021750A"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BA0A0CC" w14:textId="77777777" w:rsidR="00531586" w:rsidRDefault="00531586" w:rsidP="00531586">
      <w:pPr>
        <w:spacing w:line="276" w:lineRule="auto"/>
        <w:jc w:val="both"/>
        <w:rPr>
          <w:rFonts w:ascii="Arial" w:hAnsi="Arial" w:cs="Arial"/>
          <w:sz w:val="22"/>
          <w:szCs w:val="22"/>
        </w:rPr>
      </w:pPr>
      <w:r>
        <w:rPr>
          <w:rFonts w:ascii="Arial" w:hAnsi="Arial" w:cs="Arial"/>
          <w:sz w:val="22"/>
          <w:szCs w:val="22"/>
        </w:rPr>
        <w:t>Core Policy 57 of the Wiltshire Core Strategy requires development to achieve a high standard of design that responds positively to local character, context and distinctiveness.</w:t>
      </w:r>
    </w:p>
    <w:p w14:paraId="3C4588F4" w14:textId="77777777" w:rsidR="00531586" w:rsidRDefault="00531586" w:rsidP="00531586">
      <w:pPr>
        <w:spacing w:line="276" w:lineRule="auto"/>
        <w:jc w:val="both"/>
        <w:rPr>
          <w:rFonts w:ascii="Arial" w:hAnsi="Arial" w:cs="Arial"/>
          <w:sz w:val="22"/>
          <w:szCs w:val="22"/>
        </w:rPr>
      </w:pPr>
    </w:p>
    <w:p w14:paraId="52A3C01F" w14:textId="77777777" w:rsidR="00531586" w:rsidRDefault="00531586" w:rsidP="00531586">
      <w:pPr>
        <w:spacing w:line="276" w:lineRule="auto"/>
        <w:jc w:val="both"/>
        <w:rPr>
          <w:rFonts w:ascii="Arial" w:hAnsi="Arial" w:cs="Arial"/>
          <w:sz w:val="22"/>
          <w:szCs w:val="22"/>
        </w:rPr>
      </w:pPr>
      <w:r>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Pr>
          <w:rFonts w:ascii="Arial" w:hAnsi="Arial" w:cs="Arial"/>
          <w:sz w:val="22"/>
          <w:szCs w:val="22"/>
        </w:rPr>
        <w:t>high quality</w:t>
      </w:r>
      <w:proofErr w:type="gramEnd"/>
      <w:r>
        <w:rPr>
          <w:rFonts w:ascii="Arial" w:hAnsi="Arial" w:cs="Arial"/>
          <w:sz w:val="22"/>
          <w:szCs w:val="22"/>
        </w:rPr>
        <w:t xml:space="preserve"> places and support healthy and inclusive communities.</w:t>
      </w:r>
    </w:p>
    <w:p w14:paraId="6F0E4A0A" w14:textId="77777777" w:rsidR="00531586" w:rsidRDefault="00531586" w:rsidP="00531586">
      <w:pPr>
        <w:spacing w:line="276" w:lineRule="auto"/>
        <w:jc w:val="both"/>
        <w:rPr>
          <w:rFonts w:ascii="Arial" w:hAnsi="Arial" w:cs="Arial"/>
          <w:sz w:val="22"/>
          <w:szCs w:val="22"/>
        </w:rPr>
      </w:pPr>
    </w:p>
    <w:p w14:paraId="123B473D" w14:textId="77777777" w:rsidR="00531586" w:rsidRDefault="00531586" w:rsidP="00531586">
      <w:pPr>
        <w:spacing w:line="276" w:lineRule="auto"/>
        <w:jc w:val="both"/>
        <w:rPr>
          <w:rFonts w:ascii="Arial" w:hAnsi="Arial" w:cs="Arial"/>
          <w:sz w:val="22"/>
          <w:szCs w:val="22"/>
        </w:rPr>
      </w:pPr>
      <w:r>
        <w:rPr>
          <w:rFonts w:ascii="Arial" w:hAnsi="Arial" w:cs="Arial"/>
          <w:sz w:val="22"/>
          <w:szCs w:val="22"/>
        </w:rPr>
        <w:t xml:space="preserve">The Wiltshire Design Guide provides further guidance on achieving high quality, context-led design and should be </w:t>
      </w:r>
      <w:proofErr w:type="gramStart"/>
      <w:r>
        <w:rPr>
          <w:rFonts w:ascii="Arial" w:hAnsi="Arial" w:cs="Arial"/>
          <w:sz w:val="22"/>
          <w:szCs w:val="22"/>
        </w:rPr>
        <w:t>taken into account</w:t>
      </w:r>
      <w:proofErr w:type="gramEnd"/>
      <w:r>
        <w:rPr>
          <w:rFonts w:ascii="Arial" w:hAnsi="Arial" w:cs="Arial"/>
          <w:sz w:val="22"/>
          <w:szCs w:val="22"/>
        </w:rPr>
        <w:t xml:space="preserve"> where relevant.</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F6935A5" w14:textId="77777777" w:rsidR="003126D1" w:rsidRDefault="003126D1" w:rsidP="003126D1">
      <w:pPr>
        <w:spacing w:line="276" w:lineRule="auto"/>
        <w:jc w:val="both"/>
        <w:rPr>
          <w:rFonts w:ascii="Arial" w:hAnsi="Arial" w:cs="Arial"/>
          <w:sz w:val="22"/>
          <w:szCs w:val="22"/>
        </w:rPr>
      </w:pPr>
      <w:r>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3A311C6" w14:textId="77777777" w:rsidR="003126D1" w:rsidRDefault="003126D1" w:rsidP="00B341CC">
      <w:pPr>
        <w:spacing w:line="276" w:lineRule="auto"/>
        <w:jc w:val="both"/>
        <w:rPr>
          <w:rFonts w:ascii="Arial" w:hAnsi="Arial" w:cs="Arial"/>
          <w:sz w:val="22"/>
          <w:szCs w:val="22"/>
        </w:rPr>
      </w:pPr>
    </w:p>
    <w:p w14:paraId="7E74CBCF" w14:textId="4AD760A2" w:rsidR="00AA4C13" w:rsidRDefault="00106B96" w:rsidP="00B341CC">
      <w:pPr>
        <w:spacing w:line="276" w:lineRule="auto"/>
        <w:jc w:val="both"/>
        <w:rPr>
          <w:rFonts w:ascii="Arial" w:hAnsi="Arial" w:cs="Arial"/>
          <w:sz w:val="22"/>
          <w:szCs w:val="22"/>
        </w:rPr>
      </w:pPr>
      <w:r>
        <w:rPr>
          <w:rFonts w:ascii="Arial" w:hAnsi="Arial" w:cs="Arial"/>
          <w:sz w:val="22"/>
          <w:szCs w:val="22"/>
        </w:rPr>
        <w:t xml:space="preserve">The proposal </w:t>
      </w:r>
      <w:r w:rsidR="00E91DA0">
        <w:rPr>
          <w:rFonts w:ascii="Arial" w:hAnsi="Arial" w:cs="Arial"/>
          <w:sz w:val="22"/>
          <w:szCs w:val="22"/>
        </w:rPr>
        <w:t>results in minimal</w:t>
      </w:r>
      <w:r w:rsidR="00462664">
        <w:rPr>
          <w:rFonts w:ascii="Arial" w:hAnsi="Arial" w:cs="Arial"/>
          <w:sz w:val="22"/>
          <w:szCs w:val="22"/>
        </w:rPr>
        <w:t xml:space="preserve"> external </w:t>
      </w:r>
      <w:r>
        <w:rPr>
          <w:rFonts w:ascii="Arial" w:hAnsi="Arial" w:cs="Arial"/>
          <w:sz w:val="22"/>
          <w:szCs w:val="22"/>
        </w:rPr>
        <w:t>changes to the building itself</w:t>
      </w:r>
      <w:r w:rsidR="00531586">
        <w:rPr>
          <w:rFonts w:ascii="Arial" w:hAnsi="Arial" w:cs="Arial"/>
          <w:sz w:val="22"/>
          <w:szCs w:val="22"/>
        </w:rPr>
        <w:t xml:space="preserve"> which </w:t>
      </w:r>
      <w:r w:rsidR="001A33FE">
        <w:rPr>
          <w:rFonts w:ascii="Arial" w:hAnsi="Arial" w:cs="Arial"/>
          <w:sz w:val="22"/>
          <w:szCs w:val="22"/>
        </w:rPr>
        <w:t>by reason of their location, design and materials</w:t>
      </w:r>
      <w:r w:rsidR="00AA4C13">
        <w:rPr>
          <w:rFonts w:ascii="Arial" w:hAnsi="Arial" w:cs="Arial"/>
          <w:sz w:val="22"/>
          <w:szCs w:val="22"/>
        </w:rPr>
        <w:t xml:space="preserve"> are considered appropriate to the existing building</w:t>
      </w:r>
      <w:r w:rsidR="001A33FE">
        <w:rPr>
          <w:rFonts w:ascii="Arial" w:hAnsi="Arial" w:cs="Arial"/>
          <w:sz w:val="22"/>
          <w:szCs w:val="22"/>
        </w:rPr>
        <w:t xml:space="preserve"> and their immediate setting. </w:t>
      </w:r>
    </w:p>
    <w:p w14:paraId="15A87808" w14:textId="77777777" w:rsidR="00171402" w:rsidRDefault="00171402" w:rsidP="00B341CC">
      <w:pPr>
        <w:spacing w:line="276" w:lineRule="auto"/>
        <w:jc w:val="both"/>
        <w:rPr>
          <w:rFonts w:ascii="Arial" w:hAnsi="Arial" w:cs="Arial"/>
          <w:sz w:val="22"/>
          <w:szCs w:val="22"/>
        </w:rPr>
      </w:pPr>
    </w:p>
    <w:p w14:paraId="1C3CB341" w14:textId="50822E25" w:rsidR="00746810" w:rsidRDefault="00746810" w:rsidP="00B341CC">
      <w:pPr>
        <w:spacing w:line="276" w:lineRule="auto"/>
        <w:jc w:val="both"/>
        <w:rPr>
          <w:rFonts w:ascii="Arial" w:hAnsi="Arial" w:cs="Arial"/>
          <w:sz w:val="22"/>
          <w:szCs w:val="22"/>
        </w:rPr>
      </w:pPr>
      <w:r>
        <w:rPr>
          <w:rFonts w:ascii="Arial" w:hAnsi="Arial" w:cs="Arial"/>
          <w:sz w:val="22"/>
          <w:szCs w:val="22"/>
        </w:rPr>
        <w:t xml:space="preserve">The proposal </w:t>
      </w:r>
      <w:r w:rsidR="00DE46C4">
        <w:rPr>
          <w:rFonts w:ascii="Arial" w:hAnsi="Arial" w:cs="Arial"/>
          <w:sz w:val="22"/>
          <w:szCs w:val="22"/>
        </w:rPr>
        <w:t>includes</w:t>
      </w:r>
      <w:r>
        <w:rPr>
          <w:rFonts w:ascii="Arial" w:hAnsi="Arial" w:cs="Arial"/>
          <w:sz w:val="22"/>
          <w:szCs w:val="22"/>
        </w:rPr>
        <w:t xml:space="preserve"> the removal of a menage and concrete brick wall</w:t>
      </w:r>
      <w:r w:rsidR="00DE46C4">
        <w:rPr>
          <w:rFonts w:ascii="Arial" w:hAnsi="Arial" w:cs="Arial"/>
          <w:sz w:val="22"/>
          <w:szCs w:val="22"/>
        </w:rPr>
        <w:t xml:space="preserve"> </w:t>
      </w:r>
      <w:r w:rsidR="00370911">
        <w:rPr>
          <w:rFonts w:ascii="Arial" w:hAnsi="Arial" w:cs="Arial"/>
          <w:sz w:val="22"/>
          <w:szCs w:val="22"/>
        </w:rPr>
        <w:t>which will be replaced by grassland.</w:t>
      </w:r>
      <w:r w:rsidR="0068093E">
        <w:rPr>
          <w:rFonts w:ascii="Arial" w:hAnsi="Arial" w:cs="Arial"/>
          <w:sz w:val="22"/>
          <w:szCs w:val="22"/>
        </w:rPr>
        <w:t xml:space="preserve"> There is no objection to their removal in design terms</w:t>
      </w:r>
      <w:r w:rsidR="00370911">
        <w:rPr>
          <w:rFonts w:ascii="Arial" w:hAnsi="Arial" w:cs="Arial"/>
          <w:sz w:val="22"/>
          <w:szCs w:val="22"/>
        </w:rPr>
        <w:t xml:space="preserve"> or to the proposed grassland. </w:t>
      </w:r>
    </w:p>
    <w:p w14:paraId="0214C9DE" w14:textId="77777777" w:rsidR="0068093E" w:rsidRDefault="0068093E" w:rsidP="00B341CC">
      <w:pPr>
        <w:spacing w:line="276" w:lineRule="auto"/>
        <w:jc w:val="both"/>
        <w:rPr>
          <w:rFonts w:ascii="Arial" w:hAnsi="Arial" w:cs="Arial"/>
          <w:sz w:val="22"/>
          <w:szCs w:val="22"/>
        </w:rPr>
      </w:pPr>
    </w:p>
    <w:p w14:paraId="32BCACA6" w14:textId="51FBDB96" w:rsidR="00EC3047" w:rsidRDefault="00370911" w:rsidP="00B341CC">
      <w:pPr>
        <w:spacing w:line="276" w:lineRule="auto"/>
        <w:jc w:val="both"/>
        <w:rPr>
          <w:rFonts w:ascii="Arial" w:hAnsi="Arial" w:cs="Arial"/>
          <w:sz w:val="22"/>
          <w:szCs w:val="22"/>
        </w:rPr>
      </w:pPr>
      <w:r>
        <w:rPr>
          <w:rFonts w:ascii="Arial" w:hAnsi="Arial" w:cs="Arial"/>
          <w:sz w:val="22"/>
          <w:szCs w:val="22"/>
        </w:rPr>
        <w:t>Also p</w:t>
      </w:r>
      <w:r w:rsidR="0068093E">
        <w:rPr>
          <w:rFonts w:ascii="Arial" w:hAnsi="Arial" w:cs="Arial"/>
          <w:sz w:val="22"/>
          <w:szCs w:val="22"/>
        </w:rPr>
        <w:t xml:space="preserve">roposed is a post and rail fence which </w:t>
      </w:r>
      <w:proofErr w:type="gramStart"/>
      <w:r w:rsidR="0068093E">
        <w:rPr>
          <w:rFonts w:ascii="Arial" w:hAnsi="Arial" w:cs="Arial"/>
          <w:sz w:val="22"/>
          <w:szCs w:val="22"/>
        </w:rPr>
        <w:t>is considered to be</w:t>
      </w:r>
      <w:proofErr w:type="gramEnd"/>
      <w:r w:rsidR="0068093E">
        <w:rPr>
          <w:rFonts w:ascii="Arial" w:hAnsi="Arial" w:cs="Arial"/>
          <w:sz w:val="22"/>
          <w:szCs w:val="22"/>
        </w:rPr>
        <w:t xml:space="preserve"> appropriate to </w:t>
      </w:r>
      <w:r w:rsidR="00A110F5">
        <w:rPr>
          <w:rFonts w:ascii="Arial" w:hAnsi="Arial" w:cs="Arial"/>
          <w:sz w:val="22"/>
          <w:szCs w:val="22"/>
        </w:rPr>
        <w:t>its rural</w:t>
      </w:r>
      <w:r w:rsidR="00E86CFF">
        <w:rPr>
          <w:rFonts w:ascii="Arial" w:hAnsi="Arial" w:cs="Arial"/>
          <w:sz w:val="22"/>
          <w:szCs w:val="22"/>
        </w:rPr>
        <w:t>/agricultural</w:t>
      </w:r>
      <w:r w:rsidR="00A110F5">
        <w:rPr>
          <w:rFonts w:ascii="Arial" w:hAnsi="Arial" w:cs="Arial"/>
          <w:sz w:val="22"/>
          <w:szCs w:val="22"/>
        </w:rPr>
        <w:t xml:space="preserve"> area.</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9F4C8D7" w14:textId="56E1B557" w:rsidR="00316C37" w:rsidRPr="00EC3047" w:rsidRDefault="00EC3047" w:rsidP="00B341CC">
      <w:pPr>
        <w:spacing w:line="276" w:lineRule="auto"/>
        <w:jc w:val="both"/>
        <w:rPr>
          <w:rFonts w:ascii="Arial" w:hAnsi="Arial" w:cs="Arial"/>
          <w:sz w:val="22"/>
          <w:szCs w:val="22"/>
        </w:rPr>
      </w:pPr>
      <w:r>
        <w:rPr>
          <w:rFonts w:ascii="Arial" w:hAnsi="Arial" w:cs="Arial"/>
          <w:sz w:val="22"/>
          <w:szCs w:val="22"/>
        </w:rPr>
        <w:t xml:space="preserve">There is no objection to the change of use, removal of the menage and concrete wall or </w:t>
      </w:r>
      <w:r w:rsidR="004F4397">
        <w:rPr>
          <w:rFonts w:ascii="Arial" w:hAnsi="Arial" w:cs="Arial"/>
          <w:sz w:val="22"/>
          <w:szCs w:val="22"/>
        </w:rPr>
        <w:t xml:space="preserve">the erection of a post and rail fence. The proposal is therefore considered to comply with the relevant criteria of CP57. </w:t>
      </w: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C9436C2"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2D0575DD" w14:textId="77777777" w:rsidR="00A726BB" w:rsidRDefault="00A726BB" w:rsidP="00A726BB">
      <w:pPr>
        <w:spacing w:line="276" w:lineRule="auto"/>
        <w:jc w:val="both"/>
        <w:rPr>
          <w:rFonts w:ascii="Arial" w:hAnsi="Arial" w:cs="Arial"/>
          <w:color w:val="000000" w:themeColor="text1"/>
          <w:sz w:val="22"/>
          <w:szCs w:val="22"/>
        </w:rPr>
      </w:pPr>
    </w:p>
    <w:p w14:paraId="45875A67"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159B262B" w14:textId="77777777" w:rsidR="00A726BB" w:rsidRDefault="00A726BB" w:rsidP="00A726BB">
      <w:pPr>
        <w:spacing w:line="276" w:lineRule="auto"/>
        <w:jc w:val="both"/>
        <w:rPr>
          <w:rFonts w:ascii="Arial" w:hAnsi="Arial" w:cs="Arial"/>
          <w:color w:val="000000" w:themeColor="text1"/>
          <w:sz w:val="22"/>
          <w:szCs w:val="22"/>
        </w:rPr>
      </w:pPr>
    </w:p>
    <w:p w14:paraId="7C140467"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Pr>
          <w:rFonts w:ascii="Arial" w:hAnsi="Arial" w:cs="Arial"/>
          <w:color w:val="000000" w:themeColor="text1"/>
          <w:sz w:val="22"/>
          <w:szCs w:val="22"/>
        </w:rPr>
        <w:t>high quality</w:t>
      </w:r>
      <w:proofErr w:type="gramEnd"/>
      <w:r>
        <w:rPr>
          <w:rFonts w:ascii="Arial" w:hAnsi="Arial" w:cs="Arial"/>
          <w:color w:val="000000" w:themeColor="text1"/>
          <w:sz w:val="22"/>
          <w:szCs w:val="22"/>
        </w:rPr>
        <w:t xml:space="preserve"> design.</w:t>
      </w:r>
    </w:p>
    <w:p w14:paraId="26F9D9E2" w14:textId="77777777" w:rsidR="00A726BB" w:rsidRDefault="00A726BB" w:rsidP="00A726BB">
      <w:pPr>
        <w:spacing w:line="276" w:lineRule="auto"/>
        <w:jc w:val="both"/>
        <w:rPr>
          <w:rFonts w:ascii="Arial" w:hAnsi="Arial" w:cs="Arial"/>
          <w:color w:val="000000" w:themeColor="text1"/>
          <w:sz w:val="22"/>
          <w:szCs w:val="22"/>
        </w:rPr>
      </w:pPr>
    </w:p>
    <w:p w14:paraId="5A286D52"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984467B" w14:textId="77777777" w:rsidR="0033289C" w:rsidRDefault="0033289C" w:rsidP="0033289C">
      <w:pPr>
        <w:spacing w:line="276" w:lineRule="auto"/>
        <w:jc w:val="both"/>
        <w:rPr>
          <w:rFonts w:ascii="Arial" w:hAnsi="Arial" w:cs="Arial"/>
          <w:sz w:val="22"/>
          <w:szCs w:val="22"/>
        </w:rPr>
      </w:pPr>
      <w:r>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507A3A23" w14:textId="77777777" w:rsidR="0033289C" w:rsidRPr="008723DD" w:rsidRDefault="0033289C" w:rsidP="008E59DE">
      <w:pPr>
        <w:spacing w:line="276" w:lineRule="auto"/>
        <w:jc w:val="both"/>
        <w:rPr>
          <w:rFonts w:ascii="Arial" w:hAnsi="Arial" w:cs="Arial"/>
          <w:i/>
          <w:iCs/>
          <w:color w:val="000000" w:themeColor="text1"/>
          <w:sz w:val="22"/>
          <w:szCs w:val="22"/>
        </w:rPr>
      </w:pPr>
    </w:p>
    <w:p w14:paraId="75F67C4A" w14:textId="77777777" w:rsidR="00430C4A" w:rsidRDefault="00C7029A" w:rsidP="00430C4A">
      <w:pPr>
        <w:spacing w:line="276" w:lineRule="auto"/>
        <w:jc w:val="both"/>
        <w:rPr>
          <w:rFonts w:ascii="Arial" w:hAnsi="Arial" w:cs="Arial"/>
          <w:color w:val="000000"/>
          <w:sz w:val="22"/>
          <w:szCs w:val="22"/>
        </w:rPr>
      </w:pPr>
      <w:r w:rsidRPr="006E2D37">
        <w:rPr>
          <w:rFonts w:ascii="Arial" w:hAnsi="Arial" w:cs="Arial"/>
          <w:color w:val="000000"/>
          <w:sz w:val="22"/>
          <w:szCs w:val="22"/>
        </w:rPr>
        <w:t>T</w:t>
      </w:r>
      <w:r w:rsidR="00CD39CE" w:rsidRPr="006E2D37">
        <w:rPr>
          <w:rFonts w:ascii="Arial" w:hAnsi="Arial" w:cs="Arial"/>
          <w:color w:val="000000"/>
          <w:sz w:val="22"/>
          <w:szCs w:val="22"/>
        </w:rPr>
        <w:t>he significance of the building in question lies largely with its historic fabric and vernacular design, using local materials, and its group setting as a farmstead with the main house which have significant aesthetic and historic interest, and which contribute to the setting of the listed buildings.</w:t>
      </w:r>
    </w:p>
    <w:p w14:paraId="1F5F9692" w14:textId="77777777" w:rsidR="00430C4A" w:rsidRDefault="00430C4A" w:rsidP="00430C4A">
      <w:pPr>
        <w:spacing w:line="276" w:lineRule="auto"/>
        <w:jc w:val="both"/>
        <w:rPr>
          <w:rFonts w:ascii="Arial" w:hAnsi="Arial" w:cs="Arial"/>
          <w:color w:val="000000"/>
          <w:sz w:val="22"/>
          <w:szCs w:val="22"/>
        </w:rPr>
      </w:pPr>
    </w:p>
    <w:p w14:paraId="0E069BFA" w14:textId="35E38F20" w:rsidR="00C7029A" w:rsidRPr="006E2D37" w:rsidRDefault="00C7029A" w:rsidP="00430C4A">
      <w:pPr>
        <w:spacing w:line="276" w:lineRule="auto"/>
        <w:jc w:val="both"/>
        <w:rPr>
          <w:rFonts w:ascii="Arial" w:hAnsi="Arial" w:cs="Arial"/>
          <w:color w:val="000000"/>
          <w:sz w:val="22"/>
          <w:szCs w:val="22"/>
        </w:rPr>
      </w:pPr>
      <w:r w:rsidRPr="006E2D37">
        <w:rPr>
          <w:rFonts w:ascii="Arial" w:hAnsi="Arial" w:cs="Arial"/>
          <w:color w:val="000000"/>
          <w:sz w:val="22"/>
          <w:szCs w:val="22"/>
        </w:rPr>
        <w:t>The original building was formed of a single room to the ground and first floor, with two open bays to the right-hand side. The original consent for conversion incorporated part of the adjoining building (to the lefthand side) to allow for the creation of a large en-suite to the proposed ground floor bedroom. The ground floor of the main building was sub-divided to create a bedroom and living space, and a new staircase was inserted. The first floor was sub-divided to create two further bedrooms and a bathroom. The former open bays were enclosed and converted to form a kitchen. To the rear, a small Utility / Cloak Room was approved.</w:t>
      </w:r>
    </w:p>
    <w:p w14:paraId="63752F4B" w14:textId="77777777" w:rsidR="00C7029A" w:rsidRPr="006E2D37" w:rsidRDefault="00C7029A" w:rsidP="006E2D37">
      <w:pPr>
        <w:jc w:val="both"/>
        <w:rPr>
          <w:rFonts w:ascii="Arial" w:hAnsi="Arial" w:cs="Arial"/>
          <w:color w:val="000000"/>
          <w:sz w:val="22"/>
          <w:szCs w:val="22"/>
        </w:rPr>
      </w:pPr>
    </w:p>
    <w:p w14:paraId="12DBB877" w14:textId="2E9A7B19" w:rsidR="00C7029A" w:rsidRPr="006E2D37" w:rsidRDefault="00C7029A" w:rsidP="006E2D37">
      <w:pPr>
        <w:spacing w:line="276" w:lineRule="auto"/>
        <w:jc w:val="both"/>
        <w:rPr>
          <w:rFonts w:ascii="Arial" w:hAnsi="Arial" w:cs="Arial"/>
          <w:color w:val="000000"/>
          <w:sz w:val="22"/>
          <w:szCs w:val="22"/>
        </w:rPr>
      </w:pPr>
      <w:r w:rsidRPr="006E2D37">
        <w:rPr>
          <w:rFonts w:ascii="Arial" w:hAnsi="Arial" w:cs="Arial"/>
          <w:color w:val="000000"/>
          <w:sz w:val="22"/>
          <w:szCs w:val="22"/>
        </w:rPr>
        <w:t>The ‘existing’ floor plans in this submission do not correspond with the previously approved floor plan. The ground floor ensuite was not undertaken but incorporated into the bedroom. The staircase is now a straight flight of stairs rather than dog legged. The rear Utility/ Cloak Room was not formed and this opening closed. The kitchen was formed, but the external door has been relocated from the gable end to the front elevation, and the gable elevation has a larger, central window installed. There are two additional windows (bedroom and bathroom) to the first floor (left-hand side elevation). The exterior has a more domestic appearance due to the enlarged window openings and the position of the doors.</w:t>
      </w:r>
    </w:p>
    <w:p w14:paraId="413D3E9A" w14:textId="77777777" w:rsidR="004C7B5D" w:rsidRPr="006E2D37" w:rsidRDefault="004C7B5D" w:rsidP="006E2D37">
      <w:pPr>
        <w:spacing w:line="276" w:lineRule="auto"/>
        <w:jc w:val="both"/>
        <w:rPr>
          <w:rFonts w:ascii="Arial" w:hAnsi="Arial" w:cs="Arial"/>
          <w:color w:val="000000"/>
          <w:sz w:val="22"/>
          <w:szCs w:val="22"/>
        </w:rPr>
      </w:pPr>
    </w:p>
    <w:p w14:paraId="6FD90C2E"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proposed scheme looks to undertake the following works:</w:t>
      </w:r>
    </w:p>
    <w:p w14:paraId="74B53346"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Ground floor</w:t>
      </w:r>
    </w:p>
    <w:p w14:paraId="667CFA4A"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New Window to living Room</w:t>
      </w:r>
    </w:p>
    <w:p w14:paraId="639ADE72"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was approved as part of the previous consented schemes, and as the works have commenced, this still has permission to be installed, and therefore no objection is raised.</w:t>
      </w:r>
    </w:p>
    <w:p w14:paraId="7622238C" w14:textId="77777777" w:rsidR="004C7B5D" w:rsidRPr="006E2D37" w:rsidRDefault="004C7B5D" w:rsidP="006E2D37">
      <w:pPr>
        <w:jc w:val="both"/>
        <w:rPr>
          <w:rFonts w:ascii="Arial" w:hAnsi="Arial" w:cs="Arial"/>
          <w:color w:val="000000"/>
          <w:sz w:val="22"/>
          <w:szCs w:val="22"/>
        </w:rPr>
      </w:pPr>
    </w:p>
    <w:p w14:paraId="6897981E" w14:textId="39A55ACF"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Modern Chimney piece to be replaced</w:t>
      </w:r>
    </w:p>
    <w:p w14:paraId="12E610AD"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is clearly a modern, off the shelf surround, and therefore the proposed replacement is considered to cause no harm to the significance of the listed building.</w:t>
      </w:r>
    </w:p>
    <w:p w14:paraId="12E0A67A" w14:textId="77777777" w:rsidR="004C7B5D" w:rsidRPr="006E2D37" w:rsidRDefault="004C7B5D" w:rsidP="006E2D37">
      <w:pPr>
        <w:jc w:val="both"/>
        <w:rPr>
          <w:rFonts w:ascii="Arial" w:hAnsi="Arial" w:cs="Arial"/>
          <w:color w:val="000000"/>
          <w:sz w:val="22"/>
          <w:szCs w:val="22"/>
        </w:rPr>
      </w:pPr>
    </w:p>
    <w:p w14:paraId="1F1A7C3D"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Upgrade of stud wall</w:t>
      </w:r>
    </w:p>
    <w:p w14:paraId="561CFD4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is a modern stud wall, and therefore the up grading is considered not to cause harm to the significance of the listed building.</w:t>
      </w:r>
    </w:p>
    <w:p w14:paraId="1711B81A" w14:textId="77777777" w:rsidR="004C7B5D" w:rsidRPr="006E2D37" w:rsidRDefault="004C7B5D" w:rsidP="006E2D37">
      <w:pPr>
        <w:jc w:val="both"/>
        <w:rPr>
          <w:rFonts w:ascii="Arial" w:hAnsi="Arial" w:cs="Arial"/>
          <w:color w:val="000000"/>
          <w:sz w:val="22"/>
          <w:szCs w:val="22"/>
        </w:rPr>
      </w:pPr>
    </w:p>
    <w:p w14:paraId="764073F7" w14:textId="16143F49"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Replacement of windows to front and side elevations</w:t>
      </w:r>
    </w:p>
    <w:p w14:paraId="230167FD" w14:textId="78C26D82"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principle of replacing the modern windows is acceptable</w:t>
      </w:r>
    </w:p>
    <w:p w14:paraId="1A02F1B8" w14:textId="77777777" w:rsidR="004C7B5D" w:rsidRPr="006E2D37" w:rsidRDefault="004C7B5D" w:rsidP="006E2D37">
      <w:pPr>
        <w:jc w:val="both"/>
        <w:rPr>
          <w:rFonts w:ascii="Arial" w:hAnsi="Arial" w:cs="Arial"/>
          <w:color w:val="000000"/>
          <w:sz w:val="22"/>
          <w:szCs w:val="22"/>
        </w:rPr>
      </w:pPr>
    </w:p>
    <w:p w14:paraId="26F149CB"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Formation of two new windows to the rear elevation of the kitchen</w:t>
      </w:r>
    </w:p>
    <w:p w14:paraId="12AA5717" w14:textId="4FC8751F"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proposed scheme looks to create two windows to the rear elevation which respond to the two windows on the front elevation. This wall was originally blind and would have been blind for security and practical reasons. The inward-looking nature of farm buildings forms part of their significance. It has not been clearly demonstrated that the additional windows are required to provide natural light or ventilation into the kitchen space. As previously noted, the existing windows are not as approved.</w:t>
      </w:r>
    </w:p>
    <w:p w14:paraId="762A8CAA" w14:textId="77777777" w:rsidR="004C7B5D" w:rsidRPr="006E2D37" w:rsidRDefault="004C7B5D" w:rsidP="006E2D37">
      <w:pPr>
        <w:jc w:val="both"/>
        <w:rPr>
          <w:rFonts w:ascii="Arial" w:hAnsi="Arial" w:cs="Arial"/>
          <w:color w:val="000000"/>
          <w:sz w:val="22"/>
          <w:szCs w:val="22"/>
        </w:rPr>
      </w:pPr>
    </w:p>
    <w:p w14:paraId="2BDBD031"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Replacement of hips tiles to single storey element</w:t>
      </w:r>
    </w:p>
    <w:p w14:paraId="2ACEC28A"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proposed replacement of these is acceptable.</w:t>
      </w:r>
    </w:p>
    <w:p w14:paraId="53CE6590" w14:textId="77777777" w:rsidR="004C7B5D" w:rsidRPr="006E2D37" w:rsidRDefault="004C7B5D" w:rsidP="006E2D37">
      <w:pPr>
        <w:jc w:val="both"/>
        <w:rPr>
          <w:rFonts w:ascii="Arial" w:hAnsi="Arial" w:cs="Arial"/>
          <w:color w:val="000000"/>
          <w:sz w:val="22"/>
          <w:szCs w:val="22"/>
        </w:rPr>
      </w:pPr>
    </w:p>
    <w:p w14:paraId="590A00B2"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Formation of new shower cubicle to the first-floor bathroom through the changing of stud</w:t>
      </w:r>
    </w:p>
    <w:p w14:paraId="6FC9A15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wall</w:t>
      </w:r>
    </w:p>
    <w:p w14:paraId="253EE63D"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first floor was originally open and has been sub-divided to create a bathroom and two bedrooms. The insertion of the shower will impact the modern fabric stud walls. There is no understanding if the shower tray will be flush or insert into the floor which could have some impact to the historic floor joists. This harm would be minimal, and it has not been demonstrated that the creation of the shower will not cause harm to the historic fabric.</w:t>
      </w:r>
    </w:p>
    <w:p w14:paraId="7795BB39" w14:textId="77777777" w:rsidR="004C7B5D" w:rsidRPr="006E2D37" w:rsidRDefault="004C7B5D" w:rsidP="006E2D37">
      <w:pPr>
        <w:jc w:val="both"/>
        <w:rPr>
          <w:rFonts w:ascii="Arial" w:hAnsi="Arial" w:cs="Arial"/>
          <w:color w:val="000000"/>
          <w:sz w:val="22"/>
          <w:szCs w:val="22"/>
        </w:rPr>
      </w:pPr>
    </w:p>
    <w:p w14:paraId="79137A0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Pair of new rooflights to rear elevation over bathroom</w:t>
      </w:r>
    </w:p>
    <w:p w14:paraId="7B3CCCB5"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xml:space="preserve">The approved drawing had two rooflights to this elevation, and therefore the change of location for these rooflights </w:t>
      </w:r>
      <w:proofErr w:type="gramStart"/>
      <w:r w:rsidRPr="006E2D37">
        <w:rPr>
          <w:rFonts w:ascii="Arial" w:hAnsi="Arial" w:cs="Arial"/>
          <w:color w:val="000000"/>
          <w:sz w:val="22"/>
          <w:szCs w:val="22"/>
        </w:rPr>
        <w:t>is considered to be</w:t>
      </w:r>
      <w:proofErr w:type="gramEnd"/>
      <w:r w:rsidRPr="006E2D37">
        <w:rPr>
          <w:rFonts w:ascii="Arial" w:hAnsi="Arial" w:cs="Arial"/>
          <w:color w:val="000000"/>
          <w:sz w:val="22"/>
          <w:szCs w:val="22"/>
        </w:rPr>
        <w:t xml:space="preserve"> acceptable. These rooflights should be conservation/ flush.</w:t>
      </w:r>
    </w:p>
    <w:p w14:paraId="1D2D79D5" w14:textId="77777777" w:rsidR="004C7B5D" w:rsidRPr="006E2D37" w:rsidRDefault="004C7B5D" w:rsidP="006E2D37">
      <w:pPr>
        <w:jc w:val="both"/>
        <w:rPr>
          <w:rFonts w:ascii="Arial" w:hAnsi="Arial" w:cs="Arial"/>
          <w:color w:val="000000"/>
          <w:sz w:val="22"/>
          <w:szCs w:val="22"/>
        </w:rPr>
      </w:pPr>
    </w:p>
    <w:p w14:paraId="6686334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xml:space="preserve">• Replacement of </w:t>
      </w:r>
      <w:proofErr w:type="spellStart"/>
      <w:r w:rsidRPr="006E2D37">
        <w:rPr>
          <w:rFonts w:ascii="Arial" w:hAnsi="Arial" w:cs="Arial"/>
          <w:color w:val="000000"/>
          <w:sz w:val="22"/>
          <w:szCs w:val="22"/>
        </w:rPr>
        <w:t>UPVc</w:t>
      </w:r>
      <w:proofErr w:type="spellEnd"/>
      <w:r w:rsidRPr="006E2D37">
        <w:rPr>
          <w:rFonts w:ascii="Arial" w:hAnsi="Arial" w:cs="Arial"/>
          <w:color w:val="000000"/>
          <w:sz w:val="22"/>
          <w:szCs w:val="22"/>
        </w:rPr>
        <w:t xml:space="preserve"> rainwater goods with cast iron</w:t>
      </w:r>
    </w:p>
    <w:p w14:paraId="456986C1"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is supported as the materials are more traditional.</w:t>
      </w:r>
    </w:p>
    <w:p w14:paraId="5D025D2B" w14:textId="77777777" w:rsidR="004C7B5D" w:rsidRPr="006E2D37" w:rsidRDefault="004C7B5D" w:rsidP="006E2D37">
      <w:pPr>
        <w:jc w:val="both"/>
        <w:rPr>
          <w:rFonts w:ascii="Arial" w:hAnsi="Arial" w:cs="Arial"/>
          <w:color w:val="000000"/>
          <w:sz w:val="22"/>
          <w:szCs w:val="22"/>
        </w:rPr>
      </w:pPr>
    </w:p>
    <w:p w14:paraId="7C6365CA"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Removal of menage and block wall</w:t>
      </w:r>
    </w:p>
    <w:p w14:paraId="7C534DEF" w14:textId="0C44E1C2" w:rsidR="004C7B5D" w:rsidRPr="006E2D37" w:rsidRDefault="004C7B5D" w:rsidP="006E2D37">
      <w:pPr>
        <w:spacing w:line="276" w:lineRule="auto"/>
        <w:jc w:val="both"/>
        <w:rPr>
          <w:rFonts w:ascii="Arial" w:hAnsi="Arial" w:cs="Arial"/>
          <w:b/>
          <w:bCs/>
          <w:sz w:val="22"/>
          <w:szCs w:val="22"/>
        </w:rPr>
      </w:pPr>
      <w:r w:rsidRPr="006E2D37">
        <w:rPr>
          <w:rFonts w:ascii="Arial" w:hAnsi="Arial" w:cs="Arial"/>
          <w:color w:val="000000"/>
          <w:sz w:val="22"/>
          <w:szCs w:val="22"/>
        </w:rPr>
        <w:t>This is supported but offer limited heritage benefit to the setting of the listed building as the menage and block wall are considered to cause no harm to the setting of the listed buildings.</w:t>
      </w:r>
    </w:p>
    <w:p w14:paraId="51B4E7DE" w14:textId="77777777" w:rsidR="00E03EDD" w:rsidRDefault="00E03EDD" w:rsidP="7D84FC5F">
      <w:pPr>
        <w:spacing w:line="276" w:lineRule="auto"/>
        <w:jc w:val="both"/>
        <w:rPr>
          <w:rFonts w:ascii="Arial" w:hAnsi="Arial" w:cs="Arial"/>
          <w:b/>
          <w:b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DD1DF17" w14:textId="73E8D044" w:rsidR="00316C37" w:rsidRPr="00EA76F2" w:rsidRDefault="009F71CE" w:rsidP="7D84FC5F">
      <w:pPr>
        <w:spacing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F</w:t>
      </w:r>
      <w:r w:rsidRPr="009F71CE">
        <w:rPr>
          <w:rFonts w:ascii="Arial" w:hAnsi="Arial" w:cs="Arial"/>
          <w:color w:val="181818"/>
          <w:sz w:val="22"/>
          <w:szCs w:val="22"/>
          <w:shd w:val="clear" w:color="auto" w:fill="FFFFFF"/>
        </w:rPr>
        <w:t xml:space="preserve">ollowing </w:t>
      </w:r>
      <w:r>
        <w:rPr>
          <w:rFonts w:ascii="Arial" w:hAnsi="Arial" w:cs="Arial"/>
          <w:color w:val="181818"/>
          <w:sz w:val="22"/>
          <w:szCs w:val="22"/>
          <w:shd w:val="clear" w:color="auto" w:fill="FFFFFF"/>
        </w:rPr>
        <w:t>the</w:t>
      </w:r>
      <w:r w:rsidR="00CD1B27">
        <w:rPr>
          <w:rFonts w:ascii="Arial" w:hAnsi="Arial" w:cs="Arial"/>
          <w:color w:val="181818"/>
          <w:sz w:val="22"/>
          <w:szCs w:val="22"/>
          <w:shd w:val="clear" w:color="auto" w:fill="FFFFFF"/>
        </w:rPr>
        <w:t xml:space="preserve"> </w:t>
      </w:r>
      <w:r w:rsidRPr="009F71CE">
        <w:rPr>
          <w:rFonts w:ascii="Arial" w:hAnsi="Arial" w:cs="Arial"/>
          <w:color w:val="181818"/>
          <w:sz w:val="22"/>
          <w:szCs w:val="22"/>
          <w:shd w:val="clear" w:color="auto" w:fill="FFFFFF"/>
        </w:rPr>
        <w:t>amendments to the submitted proposed elevations</w:t>
      </w:r>
      <w:r>
        <w:rPr>
          <w:rFonts w:ascii="Arial" w:hAnsi="Arial" w:cs="Arial"/>
          <w:color w:val="181818"/>
          <w:sz w:val="22"/>
          <w:szCs w:val="22"/>
          <w:shd w:val="clear" w:color="auto" w:fill="FFFFFF"/>
        </w:rPr>
        <w:t>, t</w:t>
      </w:r>
      <w:r w:rsidRPr="009F71CE">
        <w:rPr>
          <w:rFonts w:ascii="Arial" w:hAnsi="Arial" w:cs="Arial"/>
          <w:color w:val="181818"/>
          <w:sz w:val="22"/>
          <w:szCs w:val="22"/>
          <w:shd w:val="clear" w:color="auto" w:fill="FFFFFF"/>
        </w:rPr>
        <w:t>he porch, half-glazed door and change of style of the windows has been omitted from the original submitted scheme, and these changes are supported</w:t>
      </w:r>
      <w:r w:rsidR="007A0B0A">
        <w:rPr>
          <w:rFonts w:ascii="Arial" w:hAnsi="Arial" w:cs="Arial"/>
          <w:color w:val="181818"/>
          <w:sz w:val="22"/>
          <w:szCs w:val="22"/>
          <w:shd w:val="clear" w:color="auto" w:fill="FFFFFF"/>
        </w:rPr>
        <w:t xml:space="preserve"> by the Conservation Officer</w:t>
      </w:r>
      <w:r w:rsidRPr="009F71CE">
        <w:rPr>
          <w:rFonts w:ascii="Arial" w:hAnsi="Arial" w:cs="Arial"/>
          <w:color w:val="181818"/>
          <w:sz w:val="22"/>
          <w:szCs w:val="22"/>
          <w:shd w:val="clear" w:color="auto" w:fill="FFFFFF"/>
        </w:rPr>
        <w:t>. The rear two windows of the kitchen have been retained, but the removal of the other elements which were considered to cause more harm, the creation of the two windows to the rear elevation is considered acceptable, with the longer</w:t>
      </w:r>
      <w:r w:rsidR="00BC6AD7">
        <w:rPr>
          <w:rFonts w:ascii="Arial" w:hAnsi="Arial" w:cs="Arial"/>
          <w:color w:val="181818"/>
          <w:sz w:val="22"/>
          <w:szCs w:val="22"/>
          <w:shd w:val="clear" w:color="auto" w:fill="FFFFFF"/>
        </w:rPr>
        <w:t>-</w:t>
      </w:r>
      <w:r w:rsidRPr="009F71CE">
        <w:rPr>
          <w:rFonts w:ascii="Arial" w:hAnsi="Arial" w:cs="Arial"/>
          <w:color w:val="181818"/>
          <w:sz w:val="22"/>
          <w:szCs w:val="22"/>
          <w:shd w:val="clear" w:color="auto" w:fill="FFFFFF"/>
        </w:rPr>
        <w:t>term benefits and works to the estate considered to outweigh the harm.</w:t>
      </w:r>
      <w:r w:rsidR="00BC6AD7">
        <w:rPr>
          <w:rFonts w:ascii="Arial" w:hAnsi="Arial" w:cs="Arial"/>
          <w:color w:val="181818"/>
          <w:sz w:val="22"/>
          <w:szCs w:val="22"/>
          <w:shd w:val="clear" w:color="auto" w:fill="FFFFFF"/>
        </w:rPr>
        <w:t xml:space="preserve"> </w:t>
      </w:r>
      <w:r w:rsidR="00EA76F2" w:rsidRPr="00EA76F2">
        <w:rPr>
          <w:rFonts w:ascii="Arial" w:hAnsi="Arial" w:cs="Arial"/>
          <w:color w:val="181818"/>
          <w:sz w:val="22"/>
          <w:szCs w:val="22"/>
          <w:shd w:val="clear" w:color="auto" w:fill="FFFFFF"/>
        </w:rPr>
        <w:t>The retained rear kitchen windows would cause limited harm to the agricultural character and significance of the curtilage-listed building. In accordance with Policy HE6, substantial weight is given to the conservation of the designated heritage asset, and the identified harm is treated as a matter of considerable importance and weight. The harm must be weighed against the public benefits of the proposal.</w:t>
      </w:r>
      <w:r w:rsidR="00574F95">
        <w:rPr>
          <w:rFonts w:ascii="Arial" w:hAnsi="Arial" w:cs="Arial"/>
          <w:color w:val="181818"/>
          <w:sz w:val="22"/>
          <w:szCs w:val="22"/>
          <w:shd w:val="clear" w:color="auto" w:fill="FFFFFF"/>
        </w:rPr>
        <w:t xml:space="preserve"> </w:t>
      </w:r>
      <w:r w:rsidR="00EA76F2">
        <w:rPr>
          <w:rFonts w:ascii="Arial" w:hAnsi="Arial" w:cs="Arial"/>
          <w:color w:val="181818"/>
          <w:sz w:val="22"/>
          <w:szCs w:val="22"/>
          <w:shd w:val="clear" w:color="auto" w:fill="FFFFFF"/>
        </w:rPr>
        <w:t>P</w:t>
      </w:r>
      <w:r w:rsidR="00574F95">
        <w:rPr>
          <w:rFonts w:ascii="Arial" w:hAnsi="Arial" w:cs="Arial"/>
          <w:color w:val="181818"/>
          <w:sz w:val="22"/>
          <w:szCs w:val="22"/>
          <w:shd w:val="clear" w:color="auto" w:fill="FFFFFF"/>
        </w:rPr>
        <w:t>ublic benefits include the heritage benefit</w:t>
      </w:r>
      <w:r w:rsidR="00BC6AD7">
        <w:rPr>
          <w:rFonts w:ascii="Arial" w:hAnsi="Arial" w:cs="Arial"/>
          <w:color w:val="181818"/>
          <w:sz w:val="22"/>
          <w:szCs w:val="22"/>
          <w:shd w:val="clear" w:color="auto" w:fill="FFFFFF"/>
        </w:rPr>
        <w:t xml:space="preserve"> and </w:t>
      </w:r>
      <w:r w:rsidR="00497C80">
        <w:rPr>
          <w:rFonts w:ascii="Arial" w:hAnsi="Arial" w:cs="Arial"/>
          <w:color w:val="181818"/>
          <w:sz w:val="22"/>
          <w:szCs w:val="22"/>
          <w:shd w:val="clear" w:color="auto" w:fill="FFFFFF"/>
        </w:rPr>
        <w:t xml:space="preserve">although minimal, an additional dwelling </w:t>
      </w:r>
      <w:r w:rsidR="00FC2744">
        <w:rPr>
          <w:rFonts w:ascii="Arial" w:hAnsi="Arial" w:cs="Arial"/>
          <w:color w:val="181818"/>
          <w:sz w:val="22"/>
          <w:szCs w:val="22"/>
          <w:shd w:val="clear" w:color="auto" w:fill="FFFFFF"/>
        </w:rPr>
        <w:t xml:space="preserve">at a time when the LPA </w:t>
      </w:r>
      <w:proofErr w:type="gramStart"/>
      <w:r w:rsidR="00FC2744">
        <w:rPr>
          <w:rFonts w:ascii="Arial" w:hAnsi="Arial" w:cs="Arial"/>
          <w:color w:val="181818"/>
          <w:sz w:val="22"/>
          <w:szCs w:val="22"/>
          <w:shd w:val="clear" w:color="auto" w:fill="FFFFFF"/>
        </w:rPr>
        <w:t>are not able to</w:t>
      </w:r>
      <w:proofErr w:type="gramEnd"/>
      <w:r w:rsidR="00FC2744">
        <w:rPr>
          <w:rFonts w:ascii="Arial" w:hAnsi="Arial" w:cs="Arial"/>
          <w:color w:val="181818"/>
          <w:sz w:val="22"/>
          <w:szCs w:val="22"/>
          <w:shd w:val="clear" w:color="auto" w:fill="FFFFFF"/>
        </w:rPr>
        <w:t xml:space="preserve"> demonstrate a </w:t>
      </w:r>
      <w:proofErr w:type="gramStart"/>
      <w:r w:rsidR="00FC2744">
        <w:rPr>
          <w:rFonts w:ascii="Arial" w:hAnsi="Arial" w:cs="Arial"/>
          <w:color w:val="181818"/>
          <w:sz w:val="22"/>
          <w:szCs w:val="22"/>
          <w:shd w:val="clear" w:color="auto" w:fill="FFFFFF"/>
        </w:rPr>
        <w:t>five year</w:t>
      </w:r>
      <w:proofErr w:type="gramEnd"/>
      <w:r w:rsidR="00FC2744">
        <w:rPr>
          <w:rFonts w:ascii="Arial" w:hAnsi="Arial" w:cs="Arial"/>
          <w:color w:val="181818"/>
          <w:sz w:val="22"/>
          <w:szCs w:val="22"/>
          <w:shd w:val="clear" w:color="auto" w:fill="FFFFFF"/>
        </w:rPr>
        <w:t xml:space="preserve"> housing land supply and </w:t>
      </w:r>
      <w:r w:rsidR="00497C80">
        <w:rPr>
          <w:rFonts w:ascii="Arial" w:hAnsi="Arial" w:cs="Arial"/>
          <w:color w:val="181818"/>
          <w:sz w:val="22"/>
          <w:szCs w:val="22"/>
          <w:shd w:val="clear" w:color="auto" w:fill="FFFFFF"/>
        </w:rPr>
        <w:t xml:space="preserve">as such would </w:t>
      </w:r>
      <w:r w:rsidR="00BC6AD7">
        <w:rPr>
          <w:rFonts w:ascii="Arial" w:hAnsi="Arial" w:cs="Arial"/>
          <w:color w:val="181818"/>
          <w:sz w:val="22"/>
          <w:szCs w:val="22"/>
          <w:shd w:val="clear" w:color="auto" w:fill="FFFFFF"/>
        </w:rPr>
        <w:t xml:space="preserve">comply with the associated policies. </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8CA534" w14:textId="77777777" w:rsidR="0053201B" w:rsidRDefault="0053201B" w:rsidP="005320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FAA6207" w14:textId="77777777" w:rsidR="0053201B" w:rsidRDefault="0053201B" w:rsidP="0053201B">
      <w:pPr>
        <w:spacing w:line="276" w:lineRule="auto"/>
        <w:jc w:val="both"/>
        <w:rPr>
          <w:rFonts w:ascii="Arial" w:hAnsi="Arial" w:cs="Arial"/>
          <w:i/>
          <w:iCs/>
          <w:color w:val="000000" w:themeColor="text1"/>
          <w:sz w:val="22"/>
          <w:szCs w:val="22"/>
        </w:rPr>
      </w:pPr>
    </w:p>
    <w:p w14:paraId="467F91D7" w14:textId="77777777" w:rsidR="0053201B" w:rsidRDefault="0053201B" w:rsidP="0053201B">
      <w:pPr>
        <w:spacing w:line="276" w:lineRule="auto"/>
        <w:jc w:val="both"/>
        <w:rPr>
          <w:rFonts w:ascii="Arial" w:hAnsi="Arial" w:cs="Arial"/>
          <w:sz w:val="22"/>
          <w:szCs w:val="22"/>
        </w:rPr>
      </w:pPr>
      <w:r>
        <w:rPr>
          <w:rFonts w:ascii="Arial" w:hAnsi="Arial" w:cs="Arial"/>
          <w:sz w:val="22"/>
          <w:szCs w:val="22"/>
        </w:rPr>
        <w:t xml:space="preserve">Policy P3 of the NPPF requires development to be appropriate for its location, taking account of its likely effects on health, living conditions and the environment. </w:t>
      </w:r>
      <w:proofErr w:type="gramStart"/>
      <w:r>
        <w:rPr>
          <w:rFonts w:ascii="Arial" w:hAnsi="Arial" w:cs="Arial"/>
          <w:sz w:val="22"/>
          <w:szCs w:val="22"/>
        </w:rPr>
        <w:t>In particular, Policy</w:t>
      </w:r>
      <w:proofErr w:type="gramEnd"/>
      <w:r>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270AC324" w14:textId="77777777" w:rsidR="0053201B" w:rsidRDefault="0053201B" w:rsidP="0053201B">
      <w:pPr>
        <w:spacing w:line="276" w:lineRule="auto"/>
        <w:jc w:val="both"/>
        <w:rPr>
          <w:rFonts w:ascii="Arial" w:hAnsi="Arial" w:cs="Arial"/>
          <w:color w:val="000000" w:themeColor="text1"/>
          <w:sz w:val="22"/>
          <w:szCs w:val="22"/>
        </w:rPr>
      </w:pPr>
    </w:p>
    <w:p w14:paraId="62ED1458" w14:textId="77777777" w:rsidR="0053201B" w:rsidRDefault="0053201B" w:rsidP="005320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These policies guide the assessment of amenity impacts.</w:t>
      </w:r>
      <w:r>
        <w:rPr>
          <w:rFonts w:ascii="Segoe UI" w:hAnsi="Segoe UI" w:cs="Segoe UI"/>
          <w:sz w:val="21"/>
          <w:szCs w:val="21"/>
        </w:rPr>
        <w:t xml:space="preserve"> </w:t>
      </w:r>
      <w:r>
        <w:rPr>
          <w:rFonts w:ascii="Arial" w:hAnsi="Arial" w:cs="Arial"/>
          <w:color w:val="000000" w:themeColor="text1"/>
          <w:sz w:val="22"/>
          <w:szCs w:val="22"/>
        </w:rPr>
        <w:t>Each of the below matters has been assessed having regard to the specific site context and layout of the proposal.</w:t>
      </w:r>
    </w:p>
    <w:p w14:paraId="5F91C715" w14:textId="77777777" w:rsidR="007E68E8" w:rsidRDefault="007E68E8" w:rsidP="00336FA4">
      <w:pPr>
        <w:spacing w:line="276" w:lineRule="auto"/>
        <w:jc w:val="both"/>
        <w:rPr>
          <w:rFonts w:ascii="Arial" w:hAnsi="Arial" w:cs="Arial"/>
          <w:color w:val="000000" w:themeColor="text1"/>
          <w:sz w:val="22"/>
          <w:szCs w:val="22"/>
        </w:rPr>
      </w:pPr>
    </w:p>
    <w:p w14:paraId="34AB4E03" w14:textId="77777777" w:rsidR="007E68E8" w:rsidRPr="008723DD" w:rsidRDefault="007E68E8" w:rsidP="007E68E8">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2ADC875B" w14:textId="7A4F887F" w:rsidR="007E68E8" w:rsidRDefault="007E68E8" w:rsidP="007E68E8">
      <w:pPr>
        <w:spacing w:line="276" w:lineRule="auto"/>
        <w:jc w:val="both"/>
        <w:rPr>
          <w:rFonts w:ascii="Arial" w:hAnsi="Arial" w:cs="Arial"/>
          <w:sz w:val="22"/>
          <w:szCs w:val="22"/>
        </w:rPr>
      </w:pPr>
      <w:r>
        <w:rPr>
          <w:rFonts w:ascii="Arial" w:hAnsi="Arial" w:cs="Arial"/>
          <w:sz w:val="22"/>
          <w:szCs w:val="22"/>
        </w:rPr>
        <w:t>The submitted location plan identifie</w:t>
      </w:r>
      <w:r w:rsidR="003B72E2">
        <w:rPr>
          <w:rFonts w:ascii="Arial" w:hAnsi="Arial" w:cs="Arial"/>
          <w:sz w:val="22"/>
          <w:szCs w:val="22"/>
        </w:rPr>
        <w:t>s</w:t>
      </w:r>
      <w:r>
        <w:rPr>
          <w:rFonts w:ascii="Arial" w:hAnsi="Arial" w:cs="Arial"/>
          <w:sz w:val="22"/>
          <w:szCs w:val="22"/>
        </w:rPr>
        <w:t xml:space="preserve"> the residential curtilage of the dwelling </w:t>
      </w:r>
      <w:r w:rsidR="003B72E2">
        <w:rPr>
          <w:rFonts w:ascii="Arial" w:hAnsi="Arial" w:cs="Arial"/>
          <w:sz w:val="22"/>
          <w:szCs w:val="22"/>
        </w:rPr>
        <w:t xml:space="preserve">subject of this application </w:t>
      </w:r>
      <w:r>
        <w:rPr>
          <w:rFonts w:ascii="Arial" w:hAnsi="Arial" w:cs="Arial"/>
          <w:sz w:val="22"/>
          <w:szCs w:val="22"/>
        </w:rPr>
        <w:t xml:space="preserve">which includes </w:t>
      </w:r>
      <w:r w:rsidR="003B72E2">
        <w:rPr>
          <w:rFonts w:ascii="Arial" w:hAnsi="Arial" w:cs="Arial"/>
          <w:sz w:val="22"/>
          <w:szCs w:val="22"/>
        </w:rPr>
        <w:t xml:space="preserve">the parking and turning area. The remainder of the land would remain as </w:t>
      </w:r>
      <w:r w:rsidR="00DA7F4A">
        <w:rPr>
          <w:rFonts w:ascii="Arial" w:hAnsi="Arial" w:cs="Arial"/>
          <w:sz w:val="22"/>
          <w:szCs w:val="22"/>
        </w:rPr>
        <w:t xml:space="preserve">part of the wider estate. </w:t>
      </w:r>
    </w:p>
    <w:p w14:paraId="68D732E3" w14:textId="77777777" w:rsidR="00C266D1" w:rsidRDefault="00C266D1" w:rsidP="007E68E8">
      <w:pPr>
        <w:spacing w:line="276" w:lineRule="auto"/>
        <w:jc w:val="both"/>
        <w:rPr>
          <w:rFonts w:ascii="Arial" w:hAnsi="Arial" w:cs="Arial"/>
          <w:sz w:val="22"/>
          <w:szCs w:val="22"/>
        </w:rPr>
      </w:pPr>
    </w:p>
    <w:p w14:paraId="24A7F56A" w14:textId="37056AFF" w:rsidR="007E68E8" w:rsidRDefault="00407C75"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Concerns were raised</w:t>
      </w:r>
      <w:r w:rsidR="000E3609">
        <w:rPr>
          <w:rFonts w:ascii="Arial" w:hAnsi="Arial" w:cs="Arial"/>
          <w:color w:val="000000" w:themeColor="text1"/>
          <w:sz w:val="22"/>
          <w:szCs w:val="22"/>
        </w:rPr>
        <w:t xml:space="preserve"> by the LPA</w:t>
      </w:r>
      <w:r>
        <w:rPr>
          <w:rFonts w:ascii="Arial" w:hAnsi="Arial" w:cs="Arial"/>
          <w:color w:val="000000" w:themeColor="text1"/>
          <w:sz w:val="22"/>
          <w:szCs w:val="22"/>
        </w:rPr>
        <w:t xml:space="preserve"> regarding the amenity of future occupiers given the immediate neighbouring uses</w:t>
      </w:r>
      <w:r w:rsidR="000E3609">
        <w:rPr>
          <w:rFonts w:ascii="Arial" w:hAnsi="Arial" w:cs="Arial"/>
          <w:color w:val="000000" w:themeColor="text1"/>
          <w:sz w:val="22"/>
          <w:szCs w:val="22"/>
        </w:rPr>
        <w:t xml:space="preserve"> (equestrian, agricultural, residential)</w:t>
      </w:r>
      <w:r>
        <w:rPr>
          <w:rFonts w:ascii="Arial" w:hAnsi="Arial" w:cs="Arial"/>
          <w:color w:val="000000" w:themeColor="text1"/>
          <w:sz w:val="22"/>
          <w:szCs w:val="22"/>
        </w:rPr>
        <w:t xml:space="preserve">, however the Applicant has requested that the dwelling is tied to the </w:t>
      </w:r>
      <w:proofErr w:type="spellStart"/>
      <w:r w:rsidR="004B4020">
        <w:rPr>
          <w:rFonts w:ascii="Arial" w:hAnsi="Arial" w:cs="Arial"/>
          <w:color w:val="000000" w:themeColor="text1"/>
          <w:sz w:val="22"/>
          <w:szCs w:val="22"/>
        </w:rPr>
        <w:t>Yarnfield</w:t>
      </w:r>
      <w:proofErr w:type="spellEnd"/>
      <w:r w:rsidR="004B4020">
        <w:rPr>
          <w:rFonts w:ascii="Arial" w:hAnsi="Arial" w:cs="Arial"/>
          <w:color w:val="000000" w:themeColor="text1"/>
          <w:sz w:val="22"/>
          <w:szCs w:val="22"/>
        </w:rPr>
        <w:t xml:space="preserve"> </w:t>
      </w:r>
      <w:r>
        <w:rPr>
          <w:rFonts w:ascii="Arial" w:hAnsi="Arial" w:cs="Arial"/>
          <w:color w:val="000000" w:themeColor="text1"/>
          <w:sz w:val="22"/>
          <w:szCs w:val="22"/>
        </w:rPr>
        <w:t>Manor Estate</w:t>
      </w:r>
      <w:r w:rsidR="00B27781">
        <w:rPr>
          <w:rFonts w:ascii="Arial" w:hAnsi="Arial" w:cs="Arial"/>
          <w:color w:val="000000" w:themeColor="text1"/>
          <w:sz w:val="22"/>
          <w:szCs w:val="22"/>
        </w:rPr>
        <w:t xml:space="preserve"> rather th</w:t>
      </w:r>
      <w:r w:rsidR="00622996">
        <w:rPr>
          <w:rFonts w:ascii="Arial" w:hAnsi="Arial" w:cs="Arial"/>
          <w:color w:val="000000" w:themeColor="text1"/>
          <w:sz w:val="22"/>
          <w:szCs w:val="22"/>
        </w:rPr>
        <w:t>a</w:t>
      </w:r>
      <w:r w:rsidR="00B27781">
        <w:rPr>
          <w:rFonts w:ascii="Arial" w:hAnsi="Arial" w:cs="Arial"/>
          <w:color w:val="000000" w:themeColor="text1"/>
          <w:sz w:val="22"/>
          <w:szCs w:val="22"/>
        </w:rPr>
        <w:t xml:space="preserve">n </w:t>
      </w:r>
      <w:r w:rsidR="0096049D">
        <w:rPr>
          <w:rFonts w:ascii="Arial" w:hAnsi="Arial" w:cs="Arial"/>
          <w:color w:val="000000" w:themeColor="text1"/>
          <w:sz w:val="22"/>
          <w:szCs w:val="22"/>
        </w:rPr>
        <w:t xml:space="preserve">an independent </w:t>
      </w:r>
      <w:r w:rsidR="00AC4E81">
        <w:rPr>
          <w:rFonts w:ascii="Arial" w:hAnsi="Arial" w:cs="Arial"/>
          <w:color w:val="000000" w:themeColor="text1"/>
          <w:sz w:val="22"/>
          <w:szCs w:val="22"/>
        </w:rPr>
        <w:t xml:space="preserve">open market </w:t>
      </w:r>
      <w:r w:rsidR="0096049D">
        <w:rPr>
          <w:rFonts w:ascii="Arial" w:hAnsi="Arial" w:cs="Arial"/>
          <w:color w:val="000000" w:themeColor="text1"/>
          <w:sz w:val="22"/>
          <w:szCs w:val="22"/>
        </w:rPr>
        <w:t xml:space="preserve">dwelling which </w:t>
      </w:r>
      <w:proofErr w:type="gramStart"/>
      <w:r w:rsidR="0096049D">
        <w:rPr>
          <w:rFonts w:ascii="Arial" w:hAnsi="Arial" w:cs="Arial"/>
          <w:color w:val="000000" w:themeColor="text1"/>
          <w:sz w:val="22"/>
          <w:szCs w:val="22"/>
        </w:rPr>
        <w:t>is considered to be</w:t>
      </w:r>
      <w:proofErr w:type="gramEnd"/>
      <w:r w:rsidR="0096049D">
        <w:rPr>
          <w:rFonts w:ascii="Arial" w:hAnsi="Arial" w:cs="Arial"/>
          <w:color w:val="000000" w:themeColor="text1"/>
          <w:sz w:val="22"/>
          <w:szCs w:val="22"/>
        </w:rPr>
        <w:t xml:space="preserve"> appropriate. </w:t>
      </w:r>
      <w:r w:rsidR="00622996">
        <w:rPr>
          <w:rFonts w:ascii="Arial" w:hAnsi="Arial" w:cs="Arial"/>
          <w:color w:val="000000" w:themeColor="text1"/>
          <w:sz w:val="22"/>
          <w:szCs w:val="22"/>
        </w:rPr>
        <w:t xml:space="preserve">As such there are no adverse impacts with regards to amenity to either existing or future </w:t>
      </w:r>
      <w:r w:rsidR="000E3609">
        <w:rPr>
          <w:rFonts w:ascii="Arial" w:hAnsi="Arial" w:cs="Arial"/>
          <w:color w:val="000000" w:themeColor="text1"/>
          <w:sz w:val="22"/>
          <w:szCs w:val="22"/>
        </w:rPr>
        <w:t xml:space="preserve">occupiers. </w:t>
      </w:r>
    </w:p>
    <w:p w14:paraId="03F25F0E" w14:textId="77777777" w:rsidR="0096049D" w:rsidRDefault="0096049D" w:rsidP="7D84FC5F">
      <w:pPr>
        <w:spacing w:line="276" w:lineRule="auto"/>
        <w:jc w:val="both"/>
        <w:rPr>
          <w:rFonts w:ascii="Arial" w:hAnsi="Arial" w:cs="Arial"/>
          <w:color w:val="000000" w:themeColor="text1"/>
          <w:sz w:val="22"/>
          <w:szCs w:val="22"/>
        </w:rPr>
      </w:pPr>
    </w:p>
    <w:p w14:paraId="1794B4F4" w14:textId="77777777" w:rsidR="007E68E8" w:rsidRDefault="007E68E8" w:rsidP="007E68E8">
      <w:pPr>
        <w:spacing w:line="276" w:lineRule="auto"/>
        <w:jc w:val="both"/>
        <w:rPr>
          <w:rFonts w:ascii="Arial" w:hAnsi="Arial" w:cs="Arial"/>
          <w:i/>
          <w:iCs/>
          <w:sz w:val="22"/>
          <w:szCs w:val="22"/>
        </w:rPr>
      </w:pPr>
      <w:r>
        <w:rPr>
          <w:rFonts w:ascii="Arial" w:hAnsi="Arial" w:cs="Arial"/>
          <w:i/>
          <w:iCs/>
          <w:sz w:val="22"/>
          <w:szCs w:val="22"/>
        </w:rPr>
        <w:t>Conclusion</w:t>
      </w:r>
    </w:p>
    <w:p w14:paraId="6C66A179" w14:textId="77777777" w:rsidR="000E3609" w:rsidRDefault="000E3609" w:rsidP="000E3609">
      <w:pPr>
        <w:spacing w:line="276" w:lineRule="auto"/>
        <w:jc w:val="both"/>
        <w:rPr>
          <w:rFonts w:ascii="Arial" w:hAnsi="Arial" w:cs="Arial"/>
          <w:sz w:val="22"/>
          <w:szCs w:val="22"/>
        </w:rPr>
      </w:pPr>
      <w:r>
        <w:rPr>
          <w:rFonts w:ascii="Arial" w:hAnsi="Arial" w:cs="Arial"/>
          <w:sz w:val="22"/>
          <w:szCs w:val="22"/>
        </w:rPr>
        <w:t>The proposal is therefore considered to comply with the relevant criteria of CP57.</w:t>
      </w: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773FFDA1" w14:textId="77777777" w:rsidR="00335C81" w:rsidRDefault="00335C81" w:rsidP="00335C81">
      <w:pPr>
        <w:spacing w:line="276" w:lineRule="auto"/>
        <w:jc w:val="both"/>
        <w:rPr>
          <w:rFonts w:ascii="Arial" w:hAnsi="Arial" w:cs="Arial"/>
          <w:sz w:val="22"/>
          <w:szCs w:val="22"/>
        </w:rPr>
      </w:pPr>
      <w:r>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6CF1FB4D" w14:textId="77777777" w:rsidR="00335C81" w:rsidRDefault="00335C81" w:rsidP="00335C81">
      <w:pPr>
        <w:spacing w:line="276" w:lineRule="auto"/>
        <w:jc w:val="both"/>
        <w:rPr>
          <w:rFonts w:ascii="Arial" w:hAnsi="Arial" w:cs="Arial"/>
          <w:sz w:val="22"/>
          <w:szCs w:val="22"/>
        </w:rPr>
      </w:pPr>
    </w:p>
    <w:p w14:paraId="1A42B5E1" w14:textId="77777777" w:rsidR="00335C81" w:rsidRDefault="00335C81" w:rsidP="00335C81">
      <w:pPr>
        <w:spacing w:line="276" w:lineRule="auto"/>
        <w:jc w:val="both"/>
        <w:rPr>
          <w:rFonts w:ascii="Arial" w:hAnsi="Arial" w:cs="Arial"/>
          <w:sz w:val="22"/>
          <w:szCs w:val="22"/>
        </w:rPr>
      </w:pPr>
      <w:r>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0C484ACA" w14:textId="77777777" w:rsidR="00335C81" w:rsidRDefault="00335C81" w:rsidP="00335C81">
      <w:pPr>
        <w:spacing w:line="276" w:lineRule="auto"/>
        <w:jc w:val="both"/>
        <w:rPr>
          <w:rFonts w:ascii="Arial" w:hAnsi="Arial" w:cs="Arial"/>
          <w:sz w:val="22"/>
          <w:szCs w:val="22"/>
        </w:rPr>
      </w:pPr>
    </w:p>
    <w:p w14:paraId="4C69D6E3" w14:textId="77777777" w:rsidR="00335C81" w:rsidRDefault="00335C81" w:rsidP="00335C81">
      <w:pPr>
        <w:spacing w:line="276" w:lineRule="auto"/>
        <w:jc w:val="both"/>
        <w:rPr>
          <w:rFonts w:ascii="Arial" w:hAnsi="Arial" w:cs="Arial"/>
          <w:sz w:val="22"/>
          <w:szCs w:val="22"/>
        </w:rPr>
      </w:pPr>
      <w:r>
        <w:rPr>
          <w:rFonts w:ascii="Arial" w:hAnsi="Arial" w:cs="Arial"/>
          <w:sz w:val="22"/>
          <w:szCs w:val="22"/>
        </w:rPr>
        <w:t>Where relevant, regard should also be had to the Wiltshire Local Transport Plan, the Council's parking standards and any applicable Local Cycling and Walking Infrastructure Plans (LCWIPs).</w:t>
      </w:r>
    </w:p>
    <w:p w14:paraId="3FD9BDB8" w14:textId="77777777" w:rsidR="00000D40" w:rsidRDefault="00000D40" w:rsidP="00520340">
      <w:pPr>
        <w:spacing w:line="276" w:lineRule="auto"/>
        <w:jc w:val="both"/>
        <w:rPr>
          <w:rFonts w:ascii="Arial" w:hAnsi="Arial" w:cs="Arial"/>
          <w:sz w:val="22"/>
          <w:szCs w:val="22"/>
        </w:rPr>
      </w:pPr>
    </w:p>
    <w:p w14:paraId="5D99350A" w14:textId="7418024A"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10C73BCD" w14:textId="77777777" w:rsidR="00601757" w:rsidRDefault="00601757" w:rsidP="00601757">
      <w:pPr>
        <w:spacing w:line="276" w:lineRule="auto"/>
        <w:jc w:val="both"/>
        <w:rPr>
          <w:rFonts w:ascii="Arial" w:hAnsi="Arial" w:cs="Arial"/>
          <w:sz w:val="22"/>
          <w:szCs w:val="22"/>
        </w:rPr>
      </w:pPr>
      <w:r>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01304959" w14:textId="77777777" w:rsidR="00601757" w:rsidRDefault="00601757" w:rsidP="7D84FC5F">
      <w:pPr>
        <w:spacing w:line="276" w:lineRule="auto"/>
        <w:jc w:val="both"/>
        <w:rPr>
          <w:rFonts w:ascii="Arial" w:hAnsi="Arial" w:cs="Arial"/>
          <w:sz w:val="22"/>
          <w:szCs w:val="22"/>
        </w:rPr>
      </w:pPr>
    </w:p>
    <w:p w14:paraId="5F1E929B" w14:textId="2339F31C" w:rsidR="007959DD" w:rsidRDefault="007959DD" w:rsidP="7D84FC5F">
      <w:pPr>
        <w:spacing w:line="276" w:lineRule="auto"/>
        <w:jc w:val="both"/>
        <w:rPr>
          <w:rFonts w:ascii="Arial" w:hAnsi="Arial" w:cs="Arial"/>
          <w:sz w:val="22"/>
          <w:szCs w:val="22"/>
        </w:rPr>
      </w:pPr>
      <w:r>
        <w:rPr>
          <w:rFonts w:ascii="Arial" w:hAnsi="Arial" w:cs="Arial"/>
          <w:sz w:val="22"/>
          <w:szCs w:val="22"/>
        </w:rPr>
        <w:t xml:space="preserve">Access to the building is via </w:t>
      </w:r>
      <w:r w:rsidR="00C830C3">
        <w:rPr>
          <w:rFonts w:ascii="Arial" w:hAnsi="Arial" w:cs="Arial"/>
          <w:sz w:val="22"/>
          <w:szCs w:val="22"/>
        </w:rPr>
        <w:t>Dukes Lane which is a Class 3 road that is narrow with raised verges and hedge boundaries to both sides of the carriageway and no passing bays. The access also serves Monks Cottage</w:t>
      </w:r>
      <w:r w:rsidR="004721E3">
        <w:rPr>
          <w:rFonts w:ascii="Arial" w:hAnsi="Arial" w:cs="Arial"/>
          <w:sz w:val="22"/>
          <w:szCs w:val="22"/>
        </w:rPr>
        <w:t xml:space="preserve"> and an existing menage/agricultural building at </w:t>
      </w:r>
      <w:proofErr w:type="spellStart"/>
      <w:r w:rsidR="004721E3">
        <w:rPr>
          <w:rFonts w:ascii="Arial" w:hAnsi="Arial" w:cs="Arial"/>
          <w:sz w:val="22"/>
          <w:szCs w:val="22"/>
        </w:rPr>
        <w:t>Yarnfield</w:t>
      </w:r>
      <w:proofErr w:type="spellEnd"/>
      <w:r w:rsidR="004721E3">
        <w:rPr>
          <w:rFonts w:ascii="Arial" w:hAnsi="Arial" w:cs="Arial"/>
          <w:sz w:val="22"/>
          <w:szCs w:val="22"/>
        </w:rPr>
        <w:t xml:space="preserve"> Manor. </w:t>
      </w:r>
    </w:p>
    <w:p w14:paraId="4EB15ADD" w14:textId="77777777" w:rsidR="004721E3" w:rsidRDefault="004721E3" w:rsidP="7D84FC5F">
      <w:pPr>
        <w:spacing w:line="276" w:lineRule="auto"/>
        <w:jc w:val="both"/>
        <w:rPr>
          <w:rFonts w:ascii="Arial" w:hAnsi="Arial" w:cs="Arial"/>
          <w:sz w:val="22"/>
          <w:szCs w:val="22"/>
        </w:rPr>
      </w:pPr>
    </w:p>
    <w:p w14:paraId="5E565CDD" w14:textId="3CC14FC8" w:rsidR="00C545F4" w:rsidRDefault="00C545F4" w:rsidP="7D84FC5F">
      <w:pPr>
        <w:spacing w:line="276" w:lineRule="auto"/>
        <w:jc w:val="both"/>
        <w:rPr>
          <w:rFonts w:ascii="Arial" w:hAnsi="Arial" w:cs="Arial"/>
          <w:sz w:val="22"/>
          <w:szCs w:val="22"/>
        </w:rPr>
      </w:pPr>
      <w:r>
        <w:rPr>
          <w:rFonts w:ascii="Arial" w:hAnsi="Arial" w:cs="Arial"/>
          <w:sz w:val="22"/>
          <w:szCs w:val="22"/>
        </w:rPr>
        <w:t xml:space="preserve">The Councils Highway Officer has </w:t>
      </w:r>
      <w:r w:rsidR="005B7C2E">
        <w:rPr>
          <w:rFonts w:ascii="Arial" w:hAnsi="Arial" w:cs="Arial"/>
          <w:sz w:val="22"/>
          <w:szCs w:val="22"/>
        </w:rPr>
        <w:t xml:space="preserve">assessed the submitted information and </w:t>
      </w:r>
      <w:r w:rsidR="0023040E">
        <w:rPr>
          <w:rFonts w:ascii="Arial" w:hAnsi="Arial" w:cs="Arial"/>
          <w:sz w:val="22"/>
          <w:szCs w:val="22"/>
        </w:rPr>
        <w:t xml:space="preserve">confirmed that the proposed use compared to the lawful fallback position of either a </w:t>
      </w:r>
      <w:r w:rsidR="001934C4">
        <w:rPr>
          <w:rFonts w:ascii="Arial" w:hAnsi="Arial" w:cs="Arial"/>
          <w:sz w:val="22"/>
          <w:szCs w:val="22"/>
        </w:rPr>
        <w:t xml:space="preserve">holiday let or agricultural workers dwelling would not be </w:t>
      </w:r>
      <w:r w:rsidR="00ED1604">
        <w:rPr>
          <w:rFonts w:ascii="Arial" w:hAnsi="Arial" w:cs="Arial"/>
          <w:sz w:val="22"/>
          <w:szCs w:val="22"/>
        </w:rPr>
        <w:t xml:space="preserve">considered a severe increase in traffic generation and as such would not give rise to unacceptable impacts of highway safety. </w:t>
      </w:r>
      <w:r w:rsidR="003E0D55">
        <w:rPr>
          <w:rFonts w:ascii="Arial" w:hAnsi="Arial" w:cs="Arial"/>
          <w:sz w:val="22"/>
          <w:szCs w:val="22"/>
        </w:rPr>
        <w:t xml:space="preserve">The constrained nature of Dukes Lane has been </w:t>
      </w:r>
      <w:proofErr w:type="gramStart"/>
      <w:r w:rsidR="003E0D55">
        <w:rPr>
          <w:rFonts w:ascii="Arial" w:hAnsi="Arial" w:cs="Arial"/>
          <w:sz w:val="22"/>
          <w:szCs w:val="22"/>
        </w:rPr>
        <w:t>noted</w:t>
      </w:r>
      <w:proofErr w:type="gramEnd"/>
      <w:r w:rsidR="003E0D55">
        <w:rPr>
          <w:rFonts w:ascii="Arial" w:hAnsi="Arial" w:cs="Arial"/>
          <w:sz w:val="22"/>
          <w:szCs w:val="22"/>
        </w:rPr>
        <w:t xml:space="preserve"> and the proposed use could result in some conflict between vehicles along this </w:t>
      </w:r>
      <w:proofErr w:type="gramStart"/>
      <w:r w:rsidR="003E0D55">
        <w:rPr>
          <w:rFonts w:ascii="Arial" w:hAnsi="Arial" w:cs="Arial"/>
          <w:sz w:val="22"/>
          <w:szCs w:val="22"/>
        </w:rPr>
        <w:t>lane</w:t>
      </w:r>
      <w:proofErr w:type="gramEnd"/>
      <w:r w:rsidR="003E0D55">
        <w:rPr>
          <w:rFonts w:ascii="Arial" w:hAnsi="Arial" w:cs="Arial"/>
          <w:sz w:val="22"/>
          <w:szCs w:val="22"/>
        </w:rPr>
        <w:t xml:space="preserve"> but this would not be considered severe. </w:t>
      </w:r>
    </w:p>
    <w:p w14:paraId="450434A9" w14:textId="77777777" w:rsidR="00C545F4" w:rsidRDefault="00C545F4" w:rsidP="7D84FC5F">
      <w:pPr>
        <w:spacing w:line="276" w:lineRule="auto"/>
        <w:jc w:val="both"/>
        <w:rPr>
          <w:rFonts w:ascii="Arial" w:hAnsi="Arial" w:cs="Arial"/>
          <w:sz w:val="22"/>
          <w:szCs w:val="22"/>
        </w:rPr>
      </w:pPr>
    </w:p>
    <w:p w14:paraId="4DF4F7F7" w14:textId="4CC4E96C" w:rsidR="00722BAC" w:rsidRPr="00D76D2A" w:rsidRDefault="00D76D2A" w:rsidP="7D84FC5F">
      <w:pPr>
        <w:spacing w:line="276" w:lineRule="auto"/>
        <w:jc w:val="both"/>
        <w:rPr>
          <w:rFonts w:ascii="Arial" w:hAnsi="Arial" w:cs="Arial"/>
          <w:sz w:val="22"/>
          <w:szCs w:val="22"/>
        </w:rPr>
      </w:pPr>
      <w:r>
        <w:rPr>
          <w:rFonts w:ascii="Arial" w:hAnsi="Arial" w:cs="Arial"/>
          <w:sz w:val="22"/>
          <w:szCs w:val="22"/>
        </w:rPr>
        <w:t xml:space="preserve">The proposal would utilise the existing access and parking arrangements which </w:t>
      </w:r>
      <w:proofErr w:type="gramStart"/>
      <w:r>
        <w:rPr>
          <w:rFonts w:ascii="Arial" w:hAnsi="Arial" w:cs="Arial"/>
          <w:sz w:val="22"/>
          <w:szCs w:val="22"/>
        </w:rPr>
        <w:t>are considered to be</w:t>
      </w:r>
      <w:proofErr w:type="gramEnd"/>
      <w:r>
        <w:rPr>
          <w:rFonts w:ascii="Arial" w:hAnsi="Arial" w:cs="Arial"/>
          <w:sz w:val="22"/>
          <w:szCs w:val="22"/>
        </w:rPr>
        <w:t xml:space="preserve"> acceptable. </w:t>
      </w:r>
      <w:r w:rsidR="00A74627">
        <w:rPr>
          <w:rFonts w:ascii="Arial" w:hAnsi="Arial" w:cs="Arial"/>
          <w:sz w:val="22"/>
          <w:szCs w:val="22"/>
        </w:rPr>
        <w:t xml:space="preserve">Visibility splays would need to be submitted </w:t>
      </w:r>
      <w:r w:rsidR="00890326">
        <w:rPr>
          <w:rFonts w:ascii="Arial" w:hAnsi="Arial" w:cs="Arial"/>
          <w:sz w:val="22"/>
          <w:szCs w:val="22"/>
        </w:rPr>
        <w:t xml:space="preserve">for approval </w:t>
      </w:r>
      <w:r w:rsidR="00BD1157">
        <w:rPr>
          <w:rFonts w:ascii="Arial" w:hAnsi="Arial" w:cs="Arial"/>
          <w:sz w:val="22"/>
          <w:szCs w:val="22"/>
        </w:rPr>
        <w:t xml:space="preserve">which can be controlled via a condition. </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15F665C" w14:textId="3A8AABFD" w:rsidR="00316C37" w:rsidRPr="00D76D2A" w:rsidRDefault="00D76D2A" w:rsidP="7D84FC5F">
      <w:pPr>
        <w:spacing w:line="276" w:lineRule="auto"/>
        <w:jc w:val="both"/>
        <w:rPr>
          <w:rFonts w:ascii="Arial" w:hAnsi="Arial" w:cs="Arial"/>
          <w:sz w:val="22"/>
          <w:szCs w:val="22"/>
        </w:rPr>
      </w:pPr>
      <w:r w:rsidRPr="00D76D2A">
        <w:rPr>
          <w:rFonts w:ascii="Arial" w:hAnsi="Arial" w:cs="Arial"/>
          <w:sz w:val="22"/>
          <w:szCs w:val="22"/>
        </w:rPr>
        <w:t>The proposal would comply with CP60-CP64</w:t>
      </w:r>
      <w:r w:rsidR="005256A1">
        <w:rPr>
          <w:rFonts w:ascii="Arial" w:hAnsi="Arial" w:cs="Arial"/>
          <w:sz w:val="22"/>
          <w:szCs w:val="22"/>
        </w:rPr>
        <w:t xml:space="preserve"> subject to conditions regarding parking spaces, turning areas, and visibility splays. </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182CA537" w14:textId="77777777" w:rsidR="00285533" w:rsidRPr="000F59D4" w:rsidRDefault="00285533" w:rsidP="00285533">
      <w:pPr>
        <w:spacing w:line="276" w:lineRule="auto"/>
        <w:jc w:val="both"/>
        <w:rPr>
          <w:rFonts w:ascii="Arial" w:hAnsi="Arial" w:cs="Arial"/>
          <w:sz w:val="22"/>
          <w:szCs w:val="22"/>
        </w:rPr>
      </w:pPr>
      <w:r w:rsidRPr="000F59D4">
        <w:rPr>
          <w:rFonts w:ascii="Arial" w:hAnsi="Arial" w:cs="Arial"/>
          <w:sz w:val="22"/>
          <w:szCs w:val="22"/>
        </w:rPr>
        <w:t>Core Policy 50 of the Wiltshire Core Strategy requires development to protect and, where appropriate, enhance biodiversity and geodiversity interests.</w:t>
      </w:r>
    </w:p>
    <w:p w14:paraId="03CAFD22" w14:textId="77777777" w:rsidR="00285533" w:rsidRPr="000F59D4" w:rsidRDefault="00285533" w:rsidP="00285533">
      <w:pPr>
        <w:spacing w:line="276" w:lineRule="auto"/>
        <w:jc w:val="both"/>
        <w:rPr>
          <w:rFonts w:ascii="Arial" w:hAnsi="Arial" w:cs="Arial"/>
          <w:sz w:val="22"/>
          <w:szCs w:val="22"/>
        </w:rPr>
      </w:pPr>
    </w:p>
    <w:p w14:paraId="1D5DC623" w14:textId="77777777" w:rsidR="00285533" w:rsidRPr="000F59D4" w:rsidRDefault="00285533" w:rsidP="00285533">
      <w:pPr>
        <w:spacing w:line="276" w:lineRule="auto"/>
        <w:jc w:val="both"/>
        <w:rPr>
          <w:rFonts w:ascii="Arial" w:hAnsi="Arial" w:cs="Arial"/>
          <w:sz w:val="22"/>
          <w:szCs w:val="22"/>
        </w:rPr>
      </w:pPr>
      <w:r w:rsidRPr="000F59D4">
        <w:rPr>
          <w:rFonts w:ascii="Arial" w:hAnsi="Arial" w:cs="Arial"/>
          <w:sz w:val="22"/>
          <w:szCs w:val="22"/>
        </w:rPr>
        <w:t>Policy N2 of the NPPF seeks to conserve and enhance biodiversity, support nature recovery, protect habitats and species, and strengthen ecological networks.</w:t>
      </w:r>
    </w:p>
    <w:p w14:paraId="3186FCD0" w14:textId="77777777" w:rsidR="00285533" w:rsidRPr="000F59D4" w:rsidRDefault="00285533" w:rsidP="00285533">
      <w:pPr>
        <w:spacing w:line="276" w:lineRule="auto"/>
        <w:jc w:val="both"/>
        <w:rPr>
          <w:rFonts w:ascii="Arial" w:hAnsi="Arial" w:cs="Arial"/>
          <w:sz w:val="22"/>
          <w:szCs w:val="22"/>
        </w:rPr>
      </w:pPr>
    </w:p>
    <w:p w14:paraId="229D9812" w14:textId="77777777" w:rsidR="00285533" w:rsidRPr="000F59D4" w:rsidRDefault="00285533" w:rsidP="00285533">
      <w:pPr>
        <w:spacing w:line="276" w:lineRule="auto"/>
        <w:jc w:val="both"/>
        <w:rPr>
          <w:rFonts w:ascii="Arial" w:hAnsi="Arial" w:cs="Arial"/>
          <w:sz w:val="22"/>
          <w:szCs w:val="22"/>
        </w:rPr>
      </w:pPr>
      <w:r w:rsidRPr="000F59D4">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12DFC295" w14:textId="77777777" w:rsidR="00285533" w:rsidRPr="000F59D4" w:rsidRDefault="00285533" w:rsidP="00285533">
      <w:pPr>
        <w:spacing w:line="276" w:lineRule="auto"/>
        <w:jc w:val="both"/>
        <w:rPr>
          <w:rFonts w:ascii="Arial" w:hAnsi="Arial" w:cs="Arial"/>
          <w:sz w:val="22"/>
          <w:szCs w:val="22"/>
        </w:rPr>
      </w:pPr>
    </w:p>
    <w:p w14:paraId="2D389204" w14:textId="77777777" w:rsidR="00285533" w:rsidRPr="000F59D4" w:rsidRDefault="00285533" w:rsidP="00285533">
      <w:pPr>
        <w:spacing w:line="276" w:lineRule="auto"/>
        <w:jc w:val="both"/>
        <w:rPr>
          <w:rFonts w:ascii="Arial" w:hAnsi="Arial" w:cs="Arial"/>
          <w:sz w:val="22"/>
          <w:szCs w:val="22"/>
        </w:rPr>
      </w:pPr>
      <w:r w:rsidRPr="000F59D4">
        <w:rPr>
          <w:rFonts w:ascii="Arial" w:hAnsi="Arial" w:cs="Arial"/>
          <w:sz w:val="22"/>
          <w:szCs w:val="22"/>
        </w:rPr>
        <w:t>Biodiversity Net Gain (BNG) is mandatory for most development and proposals should demonstrate compliance with the statutory requirements unless an exemption applies.</w:t>
      </w:r>
    </w:p>
    <w:p w14:paraId="225732FD" w14:textId="77777777" w:rsidR="00722BAC" w:rsidRPr="000F59D4" w:rsidRDefault="00722BAC" w:rsidP="7D84FC5F">
      <w:pPr>
        <w:spacing w:line="276" w:lineRule="auto"/>
        <w:jc w:val="both"/>
        <w:rPr>
          <w:rFonts w:ascii="Arial" w:hAnsi="Arial" w:cs="Arial"/>
          <w:sz w:val="22"/>
          <w:szCs w:val="22"/>
        </w:rPr>
      </w:pPr>
    </w:p>
    <w:p w14:paraId="16F1843C" w14:textId="7644F96C" w:rsidR="00EE6040" w:rsidRPr="000F59D4" w:rsidRDefault="00BC3F9A" w:rsidP="7D84FC5F">
      <w:pPr>
        <w:spacing w:line="276" w:lineRule="auto"/>
        <w:jc w:val="both"/>
        <w:rPr>
          <w:rFonts w:ascii="Arial" w:hAnsi="Arial" w:cs="Arial"/>
          <w:i/>
          <w:iCs/>
          <w:sz w:val="22"/>
          <w:szCs w:val="22"/>
        </w:rPr>
      </w:pPr>
      <w:r w:rsidRPr="000F59D4">
        <w:rPr>
          <w:rFonts w:ascii="Arial" w:hAnsi="Arial" w:cs="Arial"/>
          <w:i/>
          <w:iCs/>
          <w:sz w:val="22"/>
          <w:szCs w:val="22"/>
        </w:rPr>
        <w:t xml:space="preserve">Assessment </w:t>
      </w:r>
    </w:p>
    <w:p w14:paraId="0717CDA9" w14:textId="77777777" w:rsidR="00890326" w:rsidRDefault="00B33B27" w:rsidP="00890326">
      <w:pPr>
        <w:spacing w:line="276" w:lineRule="auto"/>
        <w:jc w:val="both"/>
        <w:rPr>
          <w:rFonts w:ascii="Arial" w:hAnsi="Arial" w:cs="Arial"/>
          <w:sz w:val="22"/>
          <w:szCs w:val="22"/>
        </w:rPr>
      </w:pPr>
      <w:r w:rsidRPr="000F59D4">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r w:rsidR="00890326">
        <w:rPr>
          <w:rFonts w:ascii="Arial" w:hAnsi="Arial" w:cs="Arial"/>
          <w:sz w:val="22"/>
          <w:szCs w:val="22"/>
        </w:rPr>
        <w:t xml:space="preserve"> </w:t>
      </w:r>
    </w:p>
    <w:p w14:paraId="35473E6A" w14:textId="77777777" w:rsidR="00890326" w:rsidRDefault="00890326" w:rsidP="00890326">
      <w:pPr>
        <w:spacing w:line="276" w:lineRule="auto"/>
        <w:jc w:val="both"/>
        <w:rPr>
          <w:rFonts w:ascii="Arial" w:hAnsi="Arial" w:cs="Arial"/>
          <w:sz w:val="22"/>
          <w:szCs w:val="22"/>
        </w:rPr>
      </w:pPr>
    </w:p>
    <w:p w14:paraId="0ABFE8C6" w14:textId="77777777" w:rsidR="00890326" w:rsidRDefault="00341A15" w:rsidP="00890326">
      <w:pPr>
        <w:spacing w:line="276" w:lineRule="auto"/>
        <w:jc w:val="both"/>
        <w:rPr>
          <w:rFonts w:ascii="Arial" w:hAnsi="Arial" w:cs="Arial"/>
          <w:sz w:val="22"/>
          <w:szCs w:val="22"/>
        </w:rPr>
      </w:pPr>
      <w:r w:rsidRPr="000F59D4">
        <w:rPr>
          <w:rFonts w:ascii="Arial" w:hAnsi="Arial" w:cs="Arial"/>
          <w:color w:val="000000"/>
          <w:sz w:val="22"/>
          <w:szCs w:val="22"/>
        </w:rPr>
        <w:t xml:space="preserve">This development falls within the catchment of the River Avon SAC and has potential to cause adverse effects alone or in combination with other developments through discharge of phosphorus in wastewater. A test of likely significance has been carried out by the relevant Competent Authority (Wiltshire Council) as required by Regulation 63 of the Conservation of Habitats and Species Regulations 2017 (as amended). This concluded that since there is no proposal to create additional overnight accommodation, there would be no </w:t>
      </w:r>
      <w:proofErr w:type="gramStart"/>
      <w:r w:rsidRPr="000F59D4">
        <w:rPr>
          <w:rFonts w:ascii="Arial" w:hAnsi="Arial" w:cs="Arial"/>
          <w:color w:val="000000"/>
          <w:sz w:val="22"/>
          <w:szCs w:val="22"/>
        </w:rPr>
        <w:t>overall  mechanism</w:t>
      </w:r>
      <w:proofErr w:type="gramEnd"/>
      <w:r w:rsidRPr="000F59D4">
        <w:rPr>
          <w:rFonts w:ascii="Arial" w:hAnsi="Arial" w:cs="Arial"/>
          <w:color w:val="000000"/>
          <w:sz w:val="22"/>
          <w:szCs w:val="22"/>
        </w:rPr>
        <w:t xml:space="preserve"> for adverse effect. The HRA has concluded that the application is not likely to have significant impacts on the SAC and subsequently the application is screened out of Appropriate Assessment.</w:t>
      </w:r>
    </w:p>
    <w:p w14:paraId="7B818796" w14:textId="77777777" w:rsidR="00890326" w:rsidRDefault="00890326" w:rsidP="00890326">
      <w:pPr>
        <w:spacing w:line="276" w:lineRule="auto"/>
        <w:jc w:val="both"/>
        <w:rPr>
          <w:rFonts w:ascii="Arial" w:hAnsi="Arial" w:cs="Arial"/>
          <w:sz w:val="22"/>
          <w:szCs w:val="22"/>
        </w:rPr>
      </w:pPr>
    </w:p>
    <w:p w14:paraId="6DD7F710" w14:textId="77777777" w:rsidR="00890326" w:rsidRDefault="008A265D" w:rsidP="00A64314">
      <w:pPr>
        <w:spacing w:line="276" w:lineRule="auto"/>
        <w:jc w:val="both"/>
        <w:rPr>
          <w:rFonts w:ascii="Arial" w:hAnsi="Arial" w:cs="Arial"/>
          <w:sz w:val="22"/>
          <w:szCs w:val="22"/>
        </w:rPr>
      </w:pPr>
      <w:r w:rsidRPr="000F59D4">
        <w:rPr>
          <w:rStyle w:val="fontstyle01"/>
          <w:rFonts w:ascii="Arial" w:hAnsi="Arial" w:cs="Arial"/>
        </w:rPr>
        <w:t>The ecology report states that the building was found to be of negligible potential for use by roosting bats, with no potential roosting features noted. No trees are proposed for removal as part of this development.</w:t>
      </w:r>
      <w:r w:rsidR="003A49B1" w:rsidRPr="000F59D4">
        <w:rPr>
          <w:rStyle w:val="Heading1Char"/>
          <w:rFonts w:ascii="Arial" w:hAnsi="Arial" w:cs="Arial"/>
        </w:rPr>
        <w:t xml:space="preserve"> </w:t>
      </w:r>
      <w:r w:rsidR="003A49B1" w:rsidRPr="000F59D4">
        <w:rPr>
          <w:rStyle w:val="fontstyle01"/>
          <w:rFonts w:ascii="Arial" w:hAnsi="Arial" w:cs="Arial"/>
        </w:rPr>
        <w:t xml:space="preserve">The habitats to be affected comprise short sward amenity lawn and developed land. As such, the risk posed to taxa such as reptiles and amphibians </w:t>
      </w:r>
      <w:proofErr w:type="gramStart"/>
      <w:r w:rsidR="003A49B1" w:rsidRPr="000F59D4">
        <w:rPr>
          <w:rStyle w:val="fontstyle01"/>
          <w:rFonts w:ascii="Arial" w:hAnsi="Arial" w:cs="Arial"/>
        </w:rPr>
        <w:t>is considered to be</w:t>
      </w:r>
      <w:proofErr w:type="gramEnd"/>
      <w:r w:rsidR="003A49B1" w:rsidRPr="000F59D4">
        <w:rPr>
          <w:rStyle w:val="fontstyle01"/>
          <w:rFonts w:ascii="Arial" w:hAnsi="Arial" w:cs="Arial"/>
        </w:rPr>
        <w:t xml:space="preserve"> minimal. The ecology report’s suggestion of a bat box and wildlife-friendly plantings is welcomed, in line with CP50 and the NPPF. Enhancements for biodiversity, relevant to local habitats and wildlife populations, should form part of the proposed development</w:t>
      </w:r>
      <w:r w:rsidR="00B279F6" w:rsidRPr="000F59D4">
        <w:rPr>
          <w:rStyle w:val="fontstyle01"/>
          <w:rFonts w:ascii="Arial" w:hAnsi="Arial" w:cs="Arial"/>
        </w:rPr>
        <w:t xml:space="preserve"> and as such t</w:t>
      </w:r>
      <w:r w:rsidR="0045525B" w:rsidRPr="000F59D4">
        <w:rPr>
          <w:rStyle w:val="fontstyle01"/>
          <w:rFonts w:ascii="Arial" w:hAnsi="Arial" w:cs="Arial"/>
        </w:rPr>
        <w:t>he provision and implementation of an ecological enhancement plan should be secured via a condition.</w:t>
      </w:r>
    </w:p>
    <w:p w14:paraId="2D6B599B" w14:textId="77777777" w:rsidR="00890326" w:rsidRDefault="00890326" w:rsidP="00A64314">
      <w:pPr>
        <w:spacing w:line="276" w:lineRule="auto"/>
        <w:jc w:val="both"/>
        <w:rPr>
          <w:rFonts w:ascii="Arial" w:hAnsi="Arial" w:cs="Arial"/>
          <w:sz w:val="22"/>
          <w:szCs w:val="22"/>
        </w:rPr>
      </w:pPr>
    </w:p>
    <w:p w14:paraId="1979A860" w14:textId="112E0465" w:rsidR="002A3DB0" w:rsidRPr="00890326" w:rsidRDefault="00C37658" w:rsidP="00A64314">
      <w:pPr>
        <w:spacing w:line="276" w:lineRule="auto"/>
        <w:jc w:val="both"/>
        <w:rPr>
          <w:rStyle w:val="fontstyle01"/>
          <w:rFonts w:ascii="Arial" w:hAnsi="Arial" w:cs="Arial"/>
          <w:color w:val="auto"/>
        </w:rPr>
      </w:pPr>
      <w:r w:rsidRPr="000F59D4">
        <w:rPr>
          <w:rStyle w:val="fontstyle01"/>
          <w:rFonts w:ascii="Arial" w:hAnsi="Arial" w:cs="Arial"/>
        </w:rPr>
        <w:t>A completed statutory metric calculation, map and habitat condition assessments (Biodiversity Net Gain Assessment, Pro Vision, May 2026; Statutory Biodiversity Metric, Alex Hannam, May 2026) confirming the baseline and predicted post-development biodiversity units of the site have been submitted.</w:t>
      </w:r>
      <w:r w:rsidR="00261AD4" w:rsidRPr="000F59D4">
        <w:rPr>
          <w:rStyle w:val="Heading1Char"/>
          <w:rFonts w:ascii="Arial" w:hAnsi="Arial" w:cs="Arial"/>
        </w:rPr>
        <w:t xml:space="preserve"> </w:t>
      </w:r>
      <w:r w:rsidR="00261AD4" w:rsidRPr="000F59D4">
        <w:rPr>
          <w:rStyle w:val="fontstyle01"/>
          <w:rFonts w:ascii="Arial" w:hAnsi="Arial" w:cs="Arial"/>
        </w:rPr>
        <w:t>Confirmation of how the development will achieve BNG is a post-determination matter, though consideration should be given to how any proposed BNG will be secured. The proposed BNG is shown within the redline boundary and includes the creation (and retention) of hedgerow and grassland.</w:t>
      </w:r>
    </w:p>
    <w:p w14:paraId="5DD14A94" w14:textId="77777777" w:rsidR="00261AD4" w:rsidRDefault="00261AD4" w:rsidP="00A64314">
      <w:pPr>
        <w:spacing w:line="276" w:lineRule="auto"/>
        <w:jc w:val="both"/>
        <w:rPr>
          <w:rFonts w:ascii="Arial" w:hAnsi="Arial" w:cs="Arial"/>
          <w:i/>
          <w:iCs/>
          <w:sz w:val="22"/>
          <w:szCs w:val="22"/>
        </w:rPr>
      </w:pPr>
    </w:p>
    <w:p w14:paraId="54DABD30" w14:textId="74591B4F"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853E57B" w14:textId="4B2A9EE4" w:rsidR="00316C37" w:rsidRPr="002A3DB0" w:rsidRDefault="002A3DB0" w:rsidP="7D84FC5F">
      <w:pPr>
        <w:spacing w:line="276" w:lineRule="auto"/>
        <w:jc w:val="both"/>
        <w:rPr>
          <w:rFonts w:ascii="Arial" w:hAnsi="Arial" w:cs="Arial"/>
          <w:sz w:val="22"/>
          <w:szCs w:val="22"/>
        </w:rPr>
      </w:pPr>
      <w:r w:rsidRPr="002A3DB0">
        <w:rPr>
          <w:rFonts w:ascii="Arial" w:hAnsi="Arial" w:cs="Arial"/>
          <w:sz w:val="22"/>
          <w:szCs w:val="22"/>
        </w:rPr>
        <w:t xml:space="preserve">The proposal would comply with CP50. </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4ED975A5" w14:textId="77777777" w:rsidR="00BD1962" w:rsidRDefault="00BD1962" w:rsidP="00BD196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078315FC" w14:textId="77777777" w:rsidR="00BD1962" w:rsidRDefault="00BD1962" w:rsidP="00BD1962">
      <w:pPr>
        <w:spacing w:line="276" w:lineRule="auto"/>
        <w:jc w:val="both"/>
        <w:rPr>
          <w:rFonts w:ascii="Arial" w:hAnsi="Arial" w:cs="Arial"/>
          <w:color w:val="000000" w:themeColor="text1"/>
          <w:sz w:val="22"/>
          <w:szCs w:val="22"/>
        </w:rPr>
      </w:pPr>
    </w:p>
    <w:p w14:paraId="4AEF0C42" w14:textId="77777777" w:rsidR="00BD1962" w:rsidRDefault="00BD1962" w:rsidP="00BD196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4FB62428" w14:textId="77777777" w:rsidR="00BD1962" w:rsidRDefault="00BD1962" w:rsidP="00BD1962">
      <w:pPr>
        <w:spacing w:line="276" w:lineRule="auto"/>
        <w:jc w:val="both"/>
        <w:rPr>
          <w:rFonts w:ascii="Arial" w:hAnsi="Arial" w:cs="Arial"/>
          <w:color w:val="000000" w:themeColor="text1"/>
          <w:sz w:val="22"/>
          <w:szCs w:val="22"/>
        </w:rPr>
      </w:pPr>
    </w:p>
    <w:p w14:paraId="1995E6C1" w14:textId="77777777" w:rsidR="00BD1962" w:rsidRDefault="00BD1962" w:rsidP="00BD196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Wiltshire Design Guide promotes a context-led approach that integrates development with landscape features and local character.</w:t>
      </w:r>
    </w:p>
    <w:p w14:paraId="26C233E3" w14:textId="77777777" w:rsidR="00BD1962" w:rsidRDefault="00BD1962" w:rsidP="00BD1962">
      <w:pPr>
        <w:spacing w:line="276" w:lineRule="auto"/>
        <w:jc w:val="both"/>
        <w:rPr>
          <w:rFonts w:ascii="Arial" w:hAnsi="Arial" w:cs="Arial"/>
          <w:color w:val="FF0000"/>
          <w:sz w:val="22"/>
          <w:szCs w:val="22"/>
        </w:rPr>
      </w:pPr>
    </w:p>
    <w:p w14:paraId="034D40AB" w14:textId="5C3FDA9E" w:rsidR="00BD1962" w:rsidRDefault="00BD1962" w:rsidP="00BD1962">
      <w:pPr>
        <w:spacing w:line="276" w:lineRule="auto"/>
        <w:jc w:val="both"/>
        <w:rPr>
          <w:rFonts w:ascii="Arial" w:hAnsi="Arial" w:cs="Arial"/>
          <w:color w:val="FF0000"/>
          <w:sz w:val="22"/>
          <w:szCs w:val="22"/>
        </w:rPr>
      </w:pPr>
      <w:r>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45B69240" w14:textId="77777777" w:rsidR="00BD1962" w:rsidRDefault="00BD1962" w:rsidP="00BD1962">
      <w:pPr>
        <w:spacing w:line="276" w:lineRule="auto"/>
        <w:jc w:val="both"/>
        <w:rPr>
          <w:rFonts w:ascii="Arial" w:hAnsi="Arial" w:cs="Arial"/>
          <w:color w:val="FF0000"/>
          <w:sz w:val="22"/>
          <w:szCs w:val="22"/>
        </w:rPr>
      </w:pPr>
    </w:p>
    <w:p w14:paraId="7486B02C" w14:textId="77777777" w:rsidR="00EA76F2" w:rsidRPr="00EA76F2" w:rsidRDefault="00EA76F2" w:rsidP="00EA76F2">
      <w:pPr>
        <w:spacing w:line="276" w:lineRule="auto"/>
        <w:jc w:val="both"/>
        <w:rPr>
          <w:rFonts w:ascii="Arial" w:hAnsi="Arial" w:cs="Arial"/>
          <w:color w:val="000000" w:themeColor="text1"/>
          <w:sz w:val="22"/>
          <w:szCs w:val="22"/>
        </w:rPr>
      </w:pPr>
      <w:r w:rsidRPr="00EA76F2">
        <w:rPr>
          <w:rFonts w:ascii="Arial" w:hAnsi="Arial" w:cs="Arial"/>
          <w:color w:val="000000" w:themeColor="text1"/>
          <w:sz w:val="22"/>
          <w:szCs w:val="22"/>
        </w:rPr>
        <w:t>Under section 85(A1) of the Countryside and Rights of Way Act 2000, as amended, the Council must seek to further the purpose of conserving and enhancing the natural beauty of the National Landscape when exercising its planning functions.</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4AAD88B" w14:textId="77777777" w:rsidR="00290B66" w:rsidRDefault="00290B66" w:rsidP="00290B66">
      <w:pPr>
        <w:spacing w:line="276" w:lineRule="auto"/>
        <w:jc w:val="both"/>
        <w:rPr>
          <w:rFonts w:ascii="Arial" w:hAnsi="Arial" w:cs="Arial"/>
          <w:sz w:val="22"/>
          <w:szCs w:val="22"/>
        </w:rPr>
      </w:pPr>
      <w:r>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5889DFAE" w14:textId="77777777" w:rsidR="00290B66" w:rsidRDefault="00290B66" w:rsidP="00101FC2">
      <w:pPr>
        <w:spacing w:line="276" w:lineRule="auto"/>
        <w:jc w:val="both"/>
        <w:rPr>
          <w:rFonts w:ascii="Arial" w:hAnsi="Arial" w:cs="Arial"/>
          <w:color w:val="000000" w:themeColor="text1"/>
          <w:sz w:val="22"/>
          <w:szCs w:val="22"/>
        </w:rPr>
      </w:pPr>
    </w:p>
    <w:p w14:paraId="1E9897E1" w14:textId="4B57113C" w:rsidR="00101FC2" w:rsidRDefault="00101FC2" w:rsidP="00101FC2">
      <w:pPr>
        <w:spacing w:line="276" w:lineRule="auto"/>
        <w:jc w:val="both"/>
        <w:rPr>
          <w:rFonts w:ascii="Arial" w:hAnsi="Arial" w:cs="Arial"/>
          <w:sz w:val="22"/>
          <w:szCs w:val="22"/>
        </w:rPr>
      </w:pPr>
      <w:r w:rsidRPr="001B4AF0">
        <w:rPr>
          <w:rFonts w:ascii="Arial" w:hAnsi="Arial" w:cs="Arial"/>
          <w:color w:val="000000" w:themeColor="text1"/>
          <w:sz w:val="22"/>
          <w:szCs w:val="22"/>
        </w:rPr>
        <w:t>Given the previous uses relate to an agriculturally tied dwelling and</w:t>
      </w:r>
      <w:r w:rsidR="00AB21F3">
        <w:rPr>
          <w:rFonts w:ascii="Arial" w:hAnsi="Arial" w:cs="Arial"/>
          <w:color w:val="000000" w:themeColor="text1"/>
          <w:sz w:val="22"/>
          <w:szCs w:val="22"/>
        </w:rPr>
        <w:t>/or</w:t>
      </w:r>
      <w:r w:rsidRPr="001B4AF0">
        <w:rPr>
          <w:rFonts w:ascii="Arial" w:hAnsi="Arial" w:cs="Arial"/>
          <w:color w:val="000000" w:themeColor="text1"/>
          <w:sz w:val="22"/>
          <w:szCs w:val="22"/>
        </w:rPr>
        <w:t xml:space="preserve"> a holiday let </w:t>
      </w:r>
      <w:r w:rsidR="00B76DF5">
        <w:rPr>
          <w:rFonts w:ascii="Arial" w:hAnsi="Arial" w:cs="Arial"/>
          <w:color w:val="000000" w:themeColor="text1"/>
          <w:sz w:val="22"/>
          <w:szCs w:val="22"/>
        </w:rPr>
        <w:t xml:space="preserve">where </w:t>
      </w:r>
      <w:r w:rsidRPr="001B4AF0">
        <w:rPr>
          <w:rFonts w:ascii="Arial" w:hAnsi="Arial" w:cs="Arial"/>
          <w:color w:val="000000" w:themeColor="text1"/>
          <w:sz w:val="22"/>
          <w:szCs w:val="22"/>
        </w:rPr>
        <w:t xml:space="preserve">there are </w:t>
      </w:r>
      <w:r w:rsidR="00D17370">
        <w:rPr>
          <w:rFonts w:ascii="Arial" w:hAnsi="Arial" w:cs="Arial"/>
          <w:color w:val="000000" w:themeColor="text1"/>
          <w:sz w:val="22"/>
          <w:szCs w:val="22"/>
        </w:rPr>
        <w:t>minimal</w:t>
      </w:r>
      <w:r w:rsidRPr="001B4AF0">
        <w:rPr>
          <w:rFonts w:ascii="Arial" w:hAnsi="Arial" w:cs="Arial"/>
          <w:color w:val="000000" w:themeColor="text1"/>
          <w:sz w:val="22"/>
          <w:szCs w:val="22"/>
        </w:rPr>
        <w:t xml:space="preserve"> external changes to the building in question, it is considered that there would be </w:t>
      </w:r>
      <w:r>
        <w:rPr>
          <w:rFonts w:ascii="Arial" w:hAnsi="Arial" w:cs="Arial"/>
          <w:color w:val="000000" w:themeColor="text1"/>
          <w:sz w:val="22"/>
          <w:szCs w:val="22"/>
        </w:rPr>
        <w:t>no landscape issues</w:t>
      </w:r>
      <w:r w:rsidRPr="001B4AF0">
        <w:rPr>
          <w:rFonts w:ascii="Arial" w:hAnsi="Arial" w:cs="Arial"/>
          <w:color w:val="000000" w:themeColor="text1"/>
          <w:sz w:val="22"/>
          <w:szCs w:val="22"/>
        </w:rPr>
        <w:t xml:space="preserve"> that would result in a reason to refuse </w:t>
      </w:r>
      <w:r w:rsidR="00AB21F3">
        <w:rPr>
          <w:rFonts w:ascii="Arial" w:hAnsi="Arial" w:cs="Arial"/>
          <w:color w:val="000000" w:themeColor="text1"/>
          <w:sz w:val="22"/>
          <w:szCs w:val="22"/>
        </w:rPr>
        <w:t xml:space="preserve">the change of use of </w:t>
      </w:r>
      <w:r w:rsidR="00796947">
        <w:rPr>
          <w:rFonts w:ascii="Arial" w:hAnsi="Arial" w:cs="Arial"/>
          <w:color w:val="000000" w:themeColor="text1"/>
          <w:sz w:val="22"/>
          <w:szCs w:val="22"/>
        </w:rPr>
        <w:t>the</w:t>
      </w:r>
      <w:r w:rsidR="00AB21F3">
        <w:rPr>
          <w:rFonts w:ascii="Arial" w:hAnsi="Arial" w:cs="Arial"/>
          <w:color w:val="000000" w:themeColor="text1"/>
          <w:sz w:val="22"/>
          <w:szCs w:val="22"/>
        </w:rPr>
        <w:t xml:space="preserve"> existing building</w:t>
      </w:r>
      <w:r w:rsidR="00796947">
        <w:rPr>
          <w:rFonts w:ascii="Arial" w:hAnsi="Arial" w:cs="Arial"/>
          <w:color w:val="000000" w:themeColor="text1"/>
          <w:sz w:val="22"/>
          <w:szCs w:val="22"/>
        </w:rPr>
        <w:t xml:space="preserve"> to a tied residential unit. </w:t>
      </w:r>
    </w:p>
    <w:p w14:paraId="116C2DB2" w14:textId="77777777" w:rsidR="00101FC2" w:rsidRDefault="00101FC2" w:rsidP="00101FC2">
      <w:pPr>
        <w:spacing w:line="276" w:lineRule="auto"/>
        <w:jc w:val="both"/>
        <w:rPr>
          <w:rFonts w:ascii="Arial" w:hAnsi="Arial" w:cs="Arial"/>
          <w:sz w:val="22"/>
          <w:szCs w:val="22"/>
        </w:rPr>
      </w:pPr>
    </w:p>
    <w:p w14:paraId="7043DAAD" w14:textId="61A92EF3" w:rsidR="00101FC2" w:rsidRPr="001B4AF0" w:rsidRDefault="00101FC2" w:rsidP="00101FC2">
      <w:pPr>
        <w:spacing w:line="276" w:lineRule="auto"/>
        <w:jc w:val="both"/>
        <w:rPr>
          <w:rFonts w:ascii="Arial" w:hAnsi="Arial" w:cs="Arial"/>
          <w:b/>
          <w:bCs/>
          <w:sz w:val="22"/>
          <w:szCs w:val="22"/>
        </w:rPr>
      </w:pPr>
      <w:r>
        <w:rPr>
          <w:rFonts w:ascii="Arial" w:hAnsi="Arial" w:cs="Arial"/>
          <w:sz w:val="22"/>
          <w:szCs w:val="22"/>
        </w:rPr>
        <w:t xml:space="preserve">The replacement of the menage and concrete wall with a new species rich grassland and post and rail fence </w:t>
      </w:r>
      <w:proofErr w:type="gramStart"/>
      <w:r>
        <w:rPr>
          <w:rFonts w:ascii="Arial" w:hAnsi="Arial" w:cs="Arial"/>
          <w:sz w:val="22"/>
          <w:szCs w:val="22"/>
        </w:rPr>
        <w:t>are considered to be</w:t>
      </w:r>
      <w:proofErr w:type="gramEnd"/>
      <w:r>
        <w:rPr>
          <w:rFonts w:ascii="Arial" w:hAnsi="Arial" w:cs="Arial"/>
          <w:sz w:val="22"/>
          <w:szCs w:val="22"/>
        </w:rPr>
        <w:t xml:space="preserve"> of benefit to the wider</w:t>
      </w:r>
      <w:r w:rsidR="00997F5D">
        <w:rPr>
          <w:rFonts w:ascii="Arial" w:hAnsi="Arial" w:cs="Arial"/>
          <w:sz w:val="22"/>
          <w:szCs w:val="22"/>
        </w:rPr>
        <w:t xml:space="preserve"> National L</w:t>
      </w:r>
      <w:r>
        <w:rPr>
          <w:rFonts w:ascii="Arial" w:hAnsi="Arial" w:cs="Arial"/>
          <w:sz w:val="22"/>
          <w:szCs w:val="22"/>
        </w:rPr>
        <w:t xml:space="preserve">andscape. </w:t>
      </w:r>
    </w:p>
    <w:p w14:paraId="6314B7F9" w14:textId="77777777" w:rsidR="00E03EDD" w:rsidRDefault="00E03EDD"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167FB14A" w14:textId="77F18015" w:rsidR="00316C37" w:rsidRPr="004D3B85" w:rsidRDefault="004D3B85" w:rsidP="7D84FC5F">
      <w:pPr>
        <w:spacing w:line="276" w:lineRule="auto"/>
        <w:jc w:val="both"/>
        <w:rPr>
          <w:rFonts w:ascii="Arial" w:hAnsi="Arial" w:cs="Arial"/>
          <w:color w:val="000000" w:themeColor="text1"/>
          <w:sz w:val="22"/>
          <w:szCs w:val="22"/>
        </w:rPr>
      </w:pPr>
      <w:r w:rsidRPr="004D3B85">
        <w:rPr>
          <w:rFonts w:ascii="Arial" w:hAnsi="Arial" w:cs="Arial"/>
          <w:color w:val="000000" w:themeColor="text1"/>
          <w:sz w:val="22"/>
          <w:szCs w:val="22"/>
        </w:rPr>
        <w:t>The proposal would comply with CP51.</w:t>
      </w:r>
    </w:p>
    <w:p w14:paraId="6767402C" w14:textId="77777777" w:rsidR="00E03EDD" w:rsidRDefault="00E03EDD" w:rsidP="7D84FC5F">
      <w:pPr>
        <w:spacing w:line="276" w:lineRule="auto"/>
        <w:jc w:val="both"/>
        <w:rPr>
          <w:rFonts w:ascii="Arial" w:hAnsi="Arial" w:cs="Arial"/>
          <w:i/>
          <w:iCs/>
          <w:color w:val="000000" w:themeColor="text1"/>
          <w:sz w:val="22"/>
          <w:szCs w:val="22"/>
        </w:rPr>
      </w:pPr>
    </w:p>
    <w:p w14:paraId="485EE8B9" w14:textId="0DC64844"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43A6891" w14:textId="28ACFC06"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1AC7D3C6" w14:textId="77777777" w:rsidR="00ED3834" w:rsidRDefault="00ED3834" w:rsidP="00ED383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7F140341" w14:textId="77777777" w:rsidR="00ED3834" w:rsidRDefault="00ED3834" w:rsidP="00ED3834">
      <w:pPr>
        <w:spacing w:line="276" w:lineRule="auto"/>
        <w:jc w:val="both"/>
        <w:rPr>
          <w:rFonts w:ascii="Arial" w:hAnsi="Arial" w:cs="Arial"/>
          <w:color w:val="000000" w:themeColor="text1"/>
          <w:sz w:val="22"/>
          <w:szCs w:val="22"/>
        </w:rPr>
      </w:pPr>
    </w:p>
    <w:p w14:paraId="3DCDDAE3" w14:textId="77777777" w:rsidR="00ED3834" w:rsidRDefault="00ED3834" w:rsidP="00ED383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Policies F4-F8 of the NPPF require flood risk to be </w:t>
      </w:r>
      <w:proofErr w:type="gramStart"/>
      <w:r>
        <w:rPr>
          <w:rFonts w:ascii="Arial" w:hAnsi="Arial" w:cs="Arial"/>
          <w:color w:val="000000" w:themeColor="text1"/>
          <w:sz w:val="22"/>
          <w:szCs w:val="22"/>
        </w:rPr>
        <w:t>taken into account</w:t>
      </w:r>
      <w:proofErr w:type="gramEnd"/>
      <w:r>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measures.</w:t>
      </w:r>
    </w:p>
    <w:p w14:paraId="1E3884C0" w14:textId="77777777" w:rsidR="00883BF4" w:rsidRPr="00532780" w:rsidRDefault="00883BF4" w:rsidP="00883BF4">
      <w:pPr>
        <w:spacing w:line="276" w:lineRule="auto"/>
        <w:jc w:val="both"/>
        <w:rPr>
          <w:rFonts w:ascii="Arial" w:hAnsi="Arial" w:cs="Arial"/>
          <w:color w:val="000000" w:themeColor="text1"/>
          <w:sz w:val="22"/>
          <w:szCs w:val="22"/>
        </w:rPr>
      </w:pPr>
    </w:p>
    <w:p w14:paraId="3C878E26" w14:textId="5CCB9029"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173C1926" w14:textId="77777777" w:rsidR="00BB2DEA" w:rsidRDefault="00BB2DEA" w:rsidP="00BB2DEA">
      <w:pPr>
        <w:spacing w:line="276" w:lineRule="auto"/>
        <w:jc w:val="both"/>
        <w:rPr>
          <w:rFonts w:ascii="Arial" w:hAnsi="Arial" w:cs="Arial"/>
          <w:sz w:val="22"/>
          <w:szCs w:val="22"/>
        </w:rPr>
      </w:pPr>
      <w:r>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BDAFC36" w14:textId="77777777" w:rsidR="00BB2DEA" w:rsidRDefault="00BB2DEA" w:rsidP="7D84FC5F">
      <w:pPr>
        <w:spacing w:line="276" w:lineRule="auto"/>
        <w:jc w:val="both"/>
        <w:rPr>
          <w:rFonts w:ascii="Arial" w:hAnsi="Arial" w:cs="Arial"/>
          <w:sz w:val="22"/>
          <w:szCs w:val="22"/>
        </w:rPr>
      </w:pPr>
    </w:p>
    <w:p w14:paraId="3DAB2DE7" w14:textId="254D26EC" w:rsidR="00E03EDD" w:rsidRPr="0053111E" w:rsidRDefault="005E5384" w:rsidP="7D84FC5F">
      <w:pPr>
        <w:spacing w:line="276" w:lineRule="auto"/>
        <w:jc w:val="both"/>
        <w:rPr>
          <w:rFonts w:ascii="Arial" w:hAnsi="Arial" w:cs="Arial"/>
          <w:sz w:val="22"/>
          <w:szCs w:val="22"/>
        </w:rPr>
      </w:pPr>
      <w:r w:rsidRPr="0053111E">
        <w:rPr>
          <w:rFonts w:ascii="Arial" w:hAnsi="Arial" w:cs="Arial"/>
          <w:sz w:val="22"/>
          <w:szCs w:val="22"/>
        </w:rPr>
        <w:t xml:space="preserve">The site </w:t>
      </w:r>
      <w:proofErr w:type="gramStart"/>
      <w:r w:rsidRPr="0053111E">
        <w:rPr>
          <w:rFonts w:ascii="Arial" w:hAnsi="Arial" w:cs="Arial"/>
          <w:sz w:val="22"/>
          <w:szCs w:val="22"/>
        </w:rPr>
        <w:t>is located in</w:t>
      </w:r>
      <w:proofErr w:type="gramEnd"/>
      <w:r w:rsidRPr="0053111E">
        <w:rPr>
          <w:rFonts w:ascii="Arial" w:hAnsi="Arial" w:cs="Arial"/>
          <w:sz w:val="22"/>
          <w:szCs w:val="22"/>
        </w:rPr>
        <w:t xml:space="preserve"> Flood Zone 1</w:t>
      </w:r>
      <w:r w:rsidR="003903D2">
        <w:rPr>
          <w:rFonts w:ascii="Arial" w:hAnsi="Arial" w:cs="Arial"/>
          <w:sz w:val="22"/>
          <w:szCs w:val="22"/>
        </w:rPr>
        <w:t xml:space="preserve"> and is not at risk of surface or ground water flooding. T</w:t>
      </w:r>
      <w:r w:rsidRPr="0053111E">
        <w:rPr>
          <w:rFonts w:ascii="Arial" w:hAnsi="Arial" w:cs="Arial"/>
          <w:sz w:val="22"/>
          <w:szCs w:val="22"/>
        </w:rPr>
        <w:t>he building in question is already in residential use</w:t>
      </w:r>
      <w:r w:rsidR="003903D2">
        <w:rPr>
          <w:rFonts w:ascii="Arial" w:hAnsi="Arial" w:cs="Arial"/>
          <w:sz w:val="22"/>
          <w:szCs w:val="22"/>
        </w:rPr>
        <w:t xml:space="preserve"> with no level changes proposed and therefore t</w:t>
      </w:r>
      <w:r w:rsidR="0053111E" w:rsidRPr="0053111E">
        <w:rPr>
          <w:rFonts w:ascii="Arial" w:hAnsi="Arial" w:cs="Arial"/>
          <w:sz w:val="22"/>
          <w:szCs w:val="22"/>
        </w:rPr>
        <w:t xml:space="preserve">here are no objections raised regarding flooding. The removal of the menage and its replacement with grassland </w:t>
      </w:r>
      <w:proofErr w:type="gramStart"/>
      <w:r w:rsidR="0053111E" w:rsidRPr="0053111E">
        <w:rPr>
          <w:rFonts w:ascii="Arial" w:hAnsi="Arial" w:cs="Arial"/>
          <w:sz w:val="22"/>
          <w:szCs w:val="22"/>
        </w:rPr>
        <w:t>is considered to be</w:t>
      </w:r>
      <w:proofErr w:type="gramEnd"/>
      <w:r w:rsidR="0053111E" w:rsidRPr="0053111E">
        <w:rPr>
          <w:rFonts w:ascii="Arial" w:hAnsi="Arial" w:cs="Arial"/>
          <w:sz w:val="22"/>
          <w:szCs w:val="22"/>
        </w:rPr>
        <w:t xml:space="preserve"> of benefit to the immediate and wider area due to it being </w:t>
      </w:r>
      <w:r w:rsidR="00E31515">
        <w:rPr>
          <w:rFonts w:ascii="Arial" w:hAnsi="Arial" w:cs="Arial"/>
          <w:sz w:val="22"/>
          <w:szCs w:val="22"/>
        </w:rPr>
        <w:t xml:space="preserve">a </w:t>
      </w:r>
      <w:r w:rsidR="0053111E" w:rsidRPr="0053111E">
        <w:rPr>
          <w:rFonts w:ascii="Arial" w:hAnsi="Arial" w:cs="Arial"/>
          <w:sz w:val="22"/>
          <w:szCs w:val="22"/>
        </w:rPr>
        <w:t>permeable</w:t>
      </w:r>
      <w:r w:rsidR="00E31515">
        <w:rPr>
          <w:rFonts w:ascii="Arial" w:hAnsi="Arial" w:cs="Arial"/>
          <w:sz w:val="22"/>
          <w:szCs w:val="22"/>
        </w:rPr>
        <w:t xml:space="preserve"> surface</w:t>
      </w:r>
      <w:r w:rsidR="0053111E" w:rsidRPr="0053111E">
        <w:rPr>
          <w:rFonts w:ascii="Arial" w:hAnsi="Arial" w:cs="Arial"/>
          <w:sz w:val="22"/>
          <w:szCs w:val="22"/>
        </w:rPr>
        <w:t xml:space="preserve">. </w:t>
      </w:r>
    </w:p>
    <w:p w14:paraId="6919E76F" w14:textId="77777777" w:rsidR="00E03EDD" w:rsidRPr="0053111E" w:rsidRDefault="00E03EDD" w:rsidP="7D84FC5F">
      <w:pPr>
        <w:spacing w:line="276" w:lineRule="auto"/>
        <w:jc w:val="both"/>
        <w:rPr>
          <w:rFonts w:ascii="Arial" w:hAnsi="Arial" w:cs="Arial"/>
          <w:sz w:val="22"/>
          <w:szCs w:val="22"/>
        </w:rPr>
      </w:pPr>
    </w:p>
    <w:p w14:paraId="48E7998A" w14:textId="77777777" w:rsidR="00E03EDD" w:rsidRPr="0053111E" w:rsidRDefault="00E03EDD" w:rsidP="00E03EDD">
      <w:pPr>
        <w:spacing w:line="276" w:lineRule="auto"/>
        <w:jc w:val="both"/>
        <w:rPr>
          <w:rFonts w:ascii="Arial" w:hAnsi="Arial" w:cs="Arial"/>
          <w:i/>
          <w:iCs/>
          <w:sz w:val="22"/>
          <w:szCs w:val="22"/>
        </w:rPr>
      </w:pPr>
      <w:r w:rsidRPr="0053111E">
        <w:rPr>
          <w:rFonts w:ascii="Arial" w:hAnsi="Arial" w:cs="Arial"/>
          <w:i/>
          <w:iCs/>
          <w:sz w:val="22"/>
          <w:szCs w:val="22"/>
        </w:rPr>
        <w:t>Conclusion</w:t>
      </w:r>
    </w:p>
    <w:p w14:paraId="395E90C2" w14:textId="0E4CB7E5" w:rsidR="00A55DA1" w:rsidRPr="0053111E" w:rsidRDefault="0053111E" w:rsidP="7D84FC5F">
      <w:pPr>
        <w:spacing w:line="276" w:lineRule="auto"/>
        <w:jc w:val="both"/>
        <w:rPr>
          <w:rFonts w:ascii="Arial" w:hAnsi="Arial" w:cs="Arial"/>
          <w:sz w:val="22"/>
          <w:szCs w:val="22"/>
        </w:rPr>
      </w:pPr>
      <w:r w:rsidRPr="0053111E">
        <w:rPr>
          <w:rFonts w:ascii="Arial" w:hAnsi="Arial" w:cs="Arial"/>
          <w:sz w:val="22"/>
          <w:szCs w:val="22"/>
        </w:rPr>
        <w:t xml:space="preserve">The proposal </w:t>
      </w:r>
      <w:r w:rsidR="00922BE1">
        <w:rPr>
          <w:rFonts w:ascii="Arial" w:hAnsi="Arial" w:cs="Arial"/>
          <w:sz w:val="22"/>
          <w:szCs w:val="22"/>
        </w:rPr>
        <w:t>would</w:t>
      </w:r>
      <w:r w:rsidRPr="0053111E">
        <w:rPr>
          <w:rFonts w:ascii="Arial" w:hAnsi="Arial" w:cs="Arial"/>
          <w:sz w:val="22"/>
          <w:szCs w:val="22"/>
        </w:rPr>
        <w:t xml:space="preserve"> comply with CP67. </w:t>
      </w:r>
    </w:p>
    <w:p w14:paraId="68287409" w14:textId="77777777" w:rsidR="00E03EDD" w:rsidRDefault="00E03EDD" w:rsidP="7D84FC5F">
      <w:pPr>
        <w:spacing w:line="276" w:lineRule="auto"/>
        <w:jc w:val="both"/>
        <w:rPr>
          <w:rFonts w:ascii="Arial" w:hAnsi="Arial" w:cs="Arial"/>
          <w:i/>
          <w:iCs/>
          <w:color w:val="FF0000"/>
          <w:sz w:val="22"/>
          <w:szCs w:val="22"/>
        </w:rPr>
      </w:pPr>
    </w:p>
    <w:p w14:paraId="7653F359" w14:textId="76D64ABC" w:rsidR="00A16EA1" w:rsidRDefault="00A16EA1" w:rsidP="00A16EA1">
      <w:pPr>
        <w:pStyle w:val="ListParagraph"/>
        <w:spacing w:line="276" w:lineRule="auto"/>
        <w:ind w:left="0"/>
        <w:jc w:val="both"/>
        <w:rPr>
          <w:rFonts w:ascii="Arial" w:hAnsi="Arial" w:cs="Arial"/>
          <w:b/>
          <w:bCs/>
          <w:color w:val="000000" w:themeColor="text1"/>
          <w:sz w:val="22"/>
          <w:szCs w:val="22"/>
        </w:rPr>
      </w:pPr>
      <w:r>
        <w:rPr>
          <w:rFonts w:ascii="Arial" w:hAnsi="Arial" w:cs="Arial"/>
          <w:b/>
          <w:bCs/>
          <w:color w:val="000000" w:themeColor="text1"/>
          <w:sz w:val="22"/>
          <w:szCs w:val="22"/>
        </w:rPr>
        <w:t xml:space="preserve">CIL </w:t>
      </w:r>
    </w:p>
    <w:p w14:paraId="6E6D152D" w14:textId="1F34640C" w:rsidR="00A16EA1" w:rsidRDefault="00E90B79" w:rsidP="00A16EA1">
      <w:pPr>
        <w:spacing w:line="276" w:lineRule="auto"/>
        <w:jc w:val="both"/>
        <w:rPr>
          <w:rFonts w:ascii="Arial" w:hAnsi="Arial" w:cs="Arial"/>
          <w:sz w:val="22"/>
          <w:szCs w:val="22"/>
        </w:rPr>
      </w:pPr>
      <w:r>
        <w:rPr>
          <w:rFonts w:ascii="Arial" w:hAnsi="Arial" w:cs="Arial"/>
          <w:sz w:val="22"/>
          <w:szCs w:val="22"/>
        </w:rPr>
        <w:t>The proposed development</w:t>
      </w:r>
      <w:r>
        <w:rPr>
          <w:rFonts w:ascii="Arial" w:hAnsi="Arial" w:cs="Arial"/>
          <w:color w:val="ED0000"/>
          <w:sz w:val="22"/>
          <w:szCs w:val="22"/>
        </w:rPr>
        <w:t xml:space="preserve"> </w:t>
      </w:r>
      <w:r>
        <w:rPr>
          <w:rFonts w:ascii="Arial" w:hAnsi="Arial" w:cs="Arial"/>
          <w:sz w:val="22"/>
          <w:szCs w:val="22"/>
        </w:rPr>
        <w:t xml:space="preserve">would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w:t>
      </w:r>
    </w:p>
    <w:p w14:paraId="73B86087" w14:textId="77777777" w:rsidR="00E90B79" w:rsidRDefault="00E90B79" w:rsidP="00A16EA1">
      <w:pPr>
        <w:spacing w:line="276" w:lineRule="auto"/>
        <w:jc w:val="both"/>
        <w:rPr>
          <w:rFonts w:ascii="Arial" w:hAnsi="Arial" w:cs="Arial"/>
          <w:b/>
          <w:bCs/>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8682B58" w14:textId="5B1F90EB" w:rsidR="00425509" w:rsidRDefault="00425509" w:rsidP="00425509">
      <w:pPr>
        <w:spacing w:line="276" w:lineRule="auto"/>
        <w:jc w:val="both"/>
        <w:rPr>
          <w:rFonts w:ascii="Arial" w:hAnsi="Arial" w:cs="Arial"/>
          <w:sz w:val="22"/>
          <w:szCs w:val="22"/>
        </w:rPr>
      </w:pPr>
      <w:r>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r w:rsidR="009A60EB">
        <w:rPr>
          <w:rFonts w:ascii="Arial" w:hAnsi="Arial" w:cs="Arial"/>
          <w:sz w:val="22"/>
          <w:szCs w:val="22"/>
        </w:rPr>
        <w:t xml:space="preserve"> </w:t>
      </w:r>
      <w:r w:rsidR="009A60EB" w:rsidRPr="009A60EB">
        <w:rPr>
          <w:rFonts w:ascii="Arial" w:hAnsi="Arial" w:cs="Arial"/>
          <w:sz w:val="22"/>
          <w:szCs w:val="22"/>
        </w:rPr>
        <w:t>Because the site lies outside a settlement and the proposal falls within Policy S5(1)(c), national policy states that it should be approved unless its benefits would be substantially outweighed by adverse effects assessed against the relevant national decision-making policies. This national-policy test must be applied alongside the statutory requirement in section 38(6).</w:t>
      </w:r>
    </w:p>
    <w:p w14:paraId="7F53C161" w14:textId="77777777" w:rsidR="00425509" w:rsidRDefault="00425509" w:rsidP="00425509">
      <w:pPr>
        <w:spacing w:line="276" w:lineRule="auto"/>
        <w:jc w:val="both"/>
        <w:rPr>
          <w:rFonts w:ascii="Arial" w:hAnsi="Arial" w:cs="Arial"/>
          <w:sz w:val="22"/>
          <w:szCs w:val="22"/>
        </w:rPr>
      </w:pPr>
    </w:p>
    <w:p w14:paraId="4B2EB474" w14:textId="77777777" w:rsidR="00425509" w:rsidRDefault="00425509" w:rsidP="00425509">
      <w:pPr>
        <w:spacing w:line="276" w:lineRule="auto"/>
        <w:jc w:val="both"/>
        <w:rPr>
          <w:rFonts w:ascii="Arial" w:hAnsi="Arial" w:cs="Arial"/>
          <w:sz w:val="22"/>
          <w:szCs w:val="22"/>
        </w:rPr>
      </w:pPr>
      <w:r>
        <w:rPr>
          <w:rFonts w:ascii="Arial" w:hAnsi="Arial" w:cs="Arial"/>
          <w:sz w:val="22"/>
          <w:szCs w:val="22"/>
        </w:rPr>
        <w:t>The NPPF contains a presumption in favour of sustainable development. Applications should be determined in accordance with the development plan unless material considerations indicate otherwise.</w:t>
      </w:r>
    </w:p>
    <w:p w14:paraId="59CD96B0" w14:textId="77777777" w:rsidR="00425509" w:rsidRDefault="00425509" w:rsidP="00425509">
      <w:pPr>
        <w:spacing w:line="276" w:lineRule="auto"/>
        <w:jc w:val="both"/>
        <w:rPr>
          <w:rFonts w:ascii="Arial" w:hAnsi="Arial" w:cs="Arial"/>
          <w:sz w:val="22"/>
          <w:szCs w:val="22"/>
        </w:rPr>
      </w:pPr>
    </w:p>
    <w:p w14:paraId="3F1AC1E4" w14:textId="77777777" w:rsidR="00425509" w:rsidRDefault="00425509" w:rsidP="00425509">
      <w:pPr>
        <w:spacing w:line="276" w:lineRule="auto"/>
        <w:jc w:val="both"/>
        <w:rPr>
          <w:rFonts w:ascii="Arial" w:hAnsi="Arial" w:cs="Arial"/>
          <w:sz w:val="22"/>
          <w:szCs w:val="22"/>
        </w:rPr>
      </w:pPr>
      <w:r>
        <w:rPr>
          <w:rFonts w:ascii="Arial" w:hAnsi="Arial" w:cs="Arial"/>
          <w:sz w:val="22"/>
          <w:szCs w:val="22"/>
        </w:rPr>
        <w:t>The weight to be afforded to any identified benefits must be considered alongside all other material considerations, including whether the proposal accords with the Development Plan and whether any other policies of the NPPF indicate that development should be refused or that substantial weight should be attributed to identified harms.</w:t>
      </w:r>
    </w:p>
    <w:p w14:paraId="2A49AB1B" w14:textId="77777777" w:rsidR="00E21045" w:rsidRDefault="00E21045" w:rsidP="00425509">
      <w:pPr>
        <w:spacing w:line="276" w:lineRule="auto"/>
        <w:jc w:val="both"/>
        <w:rPr>
          <w:rFonts w:ascii="Arial" w:hAnsi="Arial" w:cs="Arial"/>
          <w:sz w:val="22"/>
          <w:szCs w:val="22"/>
        </w:rPr>
      </w:pPr>
    </w:p>
    <w:p w14:paraId="51AE98F1" w14:textId="77777777" w:rsidR="00A00D09" w:rsidRDefault="00E21045" w:rsidP="00E21045">
      <w:pPr>
        <w:spacing w:line="276" w:lineRule="auto"/>
        <w:jc w:val="both"/>
        <w:rPr>
          <w:rFonts w:ascii="Arial" w:hAnsi="Arial" w:cs="Arial"/>
          <w:sz w:val="22"/>
          <w:szCs w:val="22"/>
        </w:rPr>
      </w:pPr>
      <w:r>
        <w:rPr>
          <w:rFonts w:ascii="Arial" w:hAnsi="Arial" w:cs="Arial"/>
          <w:sz w:val="22"/>
          <w:szCs w:val="22"/>
        </w:rPr>
        <w:t>The proposal conflicts with the Development Plan when read as a whole. Accordingly, the statutory duty under Section 38(6) of the Planning and Compulsory Purchase Act 2004 requires that planning permission be refused unless material considerations indicate otherwise.</w:t>
      </w:r>
      <w:r w:rsidR="001A38EF">
        <w:rPr>
          <w:rFonts w:ascii="Arial" w:hAnsi="Arial" w:cs="Arial"/>
          <w:sz w:val="22"/>
          <w:szCs w:val="22"/>
        </w:rPr>
        <w:t xml:space="preserve"> </w:t>
      </w:r>
    </w:p>
    <w:p w14:paraId="2FCEAD28" w14:textId="77777777" w:rsidR="00A00D09" w:rsidRDefault="00A00D09" w:rsidP="00E21045">
      <w:pPr>
        <w:spacing w:line="276" w:lineRule="auto"/>
        <w:jc w:val="both"/>
        <w:rPr>
          <w:rFonts w:ascii="Arial" w:hAnsi="Arial" w:cs="Arial"/>
          <w:sz w:val="22"/>
          <w:szCs w:val="22"/>
        </w:rPr>
      </w:pPr>
    </w:p>
    <w:p w14:paraId="2C7955F5" w14:textId="1DA75DDD" w:rsidR="00E21045" w:rsidRDefault="00A00D09" w:rsidP="00E21045">
      <w:pPr>
        <w:spacing w:line="276" w:lineRule="auto"/>
        <w:jc w:val="both"/>
        <w:rPr>
          <w:rFonts w:ascii="Arial" w:hAnsi="Arial" w:cs="Arial"/>
          <w:sz w:val="22"/>
          <w:szCs w:val="22"/>
        </w:rPr>
      </w:pPr>
      <w:r>
        <w:rPr>
          <w:rFonts w:ascii="Arial" w:hAnsi="Arial" w:cs="Arial"/>
          <w:sz w:val="22"/>
          <w:szCs w:val="22"/>
        </w:rPr>
        <w:t>T</w:t>
      </w:r>
      <w:r w:rsidR="00E21045">
        <w:rPr>
          <w:rFonts w:ascii="Arial" w:hAnsi="Arial" w:cs="Arial"/>
          <w:sz w:val="22"/>
          <w:szCs w:val="22"/>
        </w:rPr>
        <w:t>he application site lies outside a defined settlement and Policy S5 of the NPPF is therefore relevant.</w:t>
      </w:r>
      <w:r>
        <w:rPr>
          <w:rFonts w:ascii="Arial" w:hAnsi="Arial" w:cs="Arial"/>
          <w:sz w:val="22"/>
          <w:szCs w:val="22"/>
        </w:rPr>
        <w:t xml:space="preserve"> However, a</w:t>
      </w:r>
      <w:r w:rsidR="00E21045">
        <w:rPr>
          <w:rFonts w:ascii="Arial" w:hAnsi="Arial" w:cs="Arial"/>
          <w:sz w:val="22"/>
          <w:szCs w:val="22"/>
        </w:rPr>
        <w:t xml:space="preserve">s set out within the Principle of Development section of this report, the proposal is considered to comply with the requirements of </w:t>
      </w:r>
      <w:r w:rsidR="00E21045" w:rsidRPr="00E21045">
        <w:rPr>
          <w:rFonts w:ascii="Arial" w:hAnsi="Arial" w:cs="Arial"/>
          <w:sz w:val="22"/>
          <w:szCs w:val="22"/>
        </w:rPr>
        <w:t xml:space="preserve">Policy S5(1)(c) and </w:t>
      </w:r>
      <w:r w:rsidR="00E21045">
        <w:rPr>
          <w:rFonts w:ascii="Arial" w:hAnsi="Arial" w:cs="Arial"/>
          <w:sz w:val="22"/>
          <w:szCs w:val="22"/>
        </w:rPr>
        <w:t>is therefore capable of being supported in principle outside a settlement.</w:t>
      </w:r>
    </w:p>
    <w:p w14:paraId="1E2F280C" w14:textId="77777777" w:rsidR="00E21045" w:rsidRPr="00E876ED" w:rsidRDefault="00E21045" w:rsidP="00425509">
      <w:pPr>
        <w:spacing w:line="276" w:lineRule="auto"/>
        <w:jc w:val="both"/>
        <w:rPr>
          <w:rFonts w:ascii="Arial" w:hAnsi="Arial" w:cs="Arial"/>
          <w:sz w:val="22"/>
          <w:szCs w:val="22"/>
        </w:rPr>
      </w:pPr>
    </w:p>
    <w:p w14:paraId="683A8156" w14:textId="077FCCA5" w:rsidR="00942BFA" w:rsidRPr="00E876ED" w:rsidRDefault="00942BFA" w:rsidP="00942BFA">
      <w:pPr>
        <w:spacing w:line="276" w:lineRule="auto"/>
        <w:jc w:val="both"/>
        <w:rPr>
          <w:rFonts w:ascii="Arial" w:hAnsi="Arial" w:cs="Arial"/>
          <w:sz w:val="22"/>
          <w:szCs w:val="22"/>
        </w:rPr>
      </w:pPr>
      <w:r w:rsidRPr="00E876ED">
        <w:rPr>
          <w:rFonts w:ascii="Arial" w:hAnsi="Arial" w:cs="Arial"/>
          <w:b/>
          <w:bCs/>
          <w:sz w:val="22"/>
          <w:szCs w:val="22"/>
        </w:rPr>
        <w:t>RECOMMENDATION</w:t>
      </w:r>
      <w:r w:rsidRPr="00E876ED">
        <w:rPr>
          <w:rFonts w:ascii="Arial" w:hAnsi="Arial" w:cs="Arial"/>
          <w:sz w:val="22"/>
          <w:szCs w:val="22"/>
        </w:rPr>
        <w:t>:</w:t>
      </w:r>
      <w:r w:rsidRPr="00E876ED">
        <w:rPr>
          <w:rFonts w:ascii="Arial" w:hAnsi="Arial" w:cs="Arial"/>
          <w:sz w:val="22"/>
          <w:szCs w:val="22"/>
        </w:rPr>
        <w:br/>
      </w:r>
      <w:r w:rsidRPr="00E876ED">
        <w:rPr>
          <w:rFonts w:ascii="Arial" w:hAnsi="Arial" w:cs="Arial"/>
          <w:b/>
          <w:bCs/>
          <w:sz w:val="22"/>
          <w:szCs w:val="22"/>
        </w:rPr>
        <w:t xml:space="preserve">That Planning Permission be GRANTED, subject </w:t>
      </w:r>
      <w:r w:rsidR="00FD4FDF" w:rsidRPr="00E876ED">
        <w:rPr>
          <w:rFonts w:ascii="Arial" w:hAnsi="Arial" w:cs="Arial"/>
          <w:b/>
          <w:bCs/>
          <w:sz w:val="22"/>
          <w:szCs w:val="22"/>
        </w:rPr>
        <w:t xml:space="preserve">to </w:t>
      </w:r>
      <w:r w:rsidRPr="00E876ED">
        <w:rPr>
          <w:rFonts w:ascii="Arial" w:hAnsi="Arial" w:cs="Arial"/>
          <w:b/>
          <w:bCs/>
          <w:sz w:val="22"/>
          <w:szCs w:val="22"/>
        </w:rPr>
        <w:t xml:space="preserve">conditions </w:t>
      </w:r>
    </w:p>
    <w:p w14:paraId="0EA92684" w14:textId="77777777" w:rsidR="00942BFA" w:rsidRPr="00942BFA" w:rsidRDefault="00857C28"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01141D"/>
    <w:multiLevelType w:val="hybridMultilevel"/>
    <w:tmpl w:val="8E92F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7"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444515"/>
    <w:multiLevelType w:val="hybridMultilevel"/>
    <w:tmpl w:val="CE16C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8"/>
  </w:num>
  <w:num w:numId="2" w16cid:durableId="1542328013">
    <w:abstractNumId w:val="25"/>
  </w:num>
  <w:num w:numId="3" w16cid:durableId="1037051835">
    <w:abstractNumId w:val="21"/>
  </w:num>
  <w:num w:numId="4" w16cid:durableId="2085175374">
    <w:abstractNumId w:val="6"/>
  </w:num>
  <w:num w:numId="5" w16cid:durableId="1488207918">
    <w:abstractNumId w:val="20"/>
  </w:num>
  <w:num w:numId="6" w16cid:durableId="134420376">
    <w:abstractNumId w:val="24"/>
  </w:num>
  <w:num w:numId="7" w16cid:durableId="182673538">
    <w:abstractNumId w:val="4"/>
  </w:num>
  <w:num w:numId="8" w16cid:durableId="1842088480">
    <w:abstractNumId w:val="0"/>
  </w:num>
  <w:num w:numId="9" w16cid:durableId="509877877">
    <w:abstractNumId w:val="2"/>
  </w:num>
  <w:num w:numId="10" w16cid:durableId="1700400412">
    <w:abstractNumId w:val="11"/>
  </w:num>
  <w:num w:numId="11" w16cid:durableId="1797262182">
    <w:abstractNumId w:val="12"/>
  </w:num>
  <w:num w:numId="12" w16cid:durableId="658310686">
    <w:abstractNumId w:val="22"/>
  </w:num>
  <w:num w:numId="13" w16cid:durableId="1551453310">
    <w:abstractNumId w:val="10"/>
  </w:num>
  <w:num w:numId="14" w16cid:durableId="988752181">
    <w:abstractNumId w:val="1"/>
  </w:num>
  <w:num w:numId="15" w16cid:durableId="1230995185">
    <w:abstractNumId w:val="7"/>
  </w:num>
  <w:num w:numId="16" w16cid:durableId="1475952472">
    <w:abstractNumId w:val="15"/>
  </w:num>
  <w:num w:numId="17" w16cid:durableId="1823306521">
    <w:abstractNumId w:val="16"/>
  </w:num>
  <w:num w:numId="18" w16cid:durableId="1663895656">
    <w:abstractNumId w:val="5"/>
  </w:num>
  <w:num w:numId="19" w16cid:durableId="1750425246">
    <w:abstractNumId w:val="23"/>
  </w:num>
  <w:num w:numId="20" w16cid:durableId="6713544">
    <w:abstractNumId w:val="28"/>
  </w:num>
  <w:num w:numId="21" w16cid:durableId="1975601811">
    <w:abstractNumId w:val="19"/>
  </w:num>
  <w:num w:numId="22" w16cid:durableId="1034232417">
    <w:abstractNumId w:val="3"/>
  </w:num>
  <w:num w:numId="23" w16cid:durableId="2062092020">
    <w:abstractNumId w:val="27"/>
  </w:num>
  <w:num w:numId="24" w16cid:durableId="1237977669">
    <w:abstractNumId w:val="9"/>
  </w:num>
  <w:num w:numId="25" w16cid:durableId="827013789">
    <w:abstractNumId w:val="17"/>
  </w:num>
  <w:num w:numId="26" w16cid:durableId="1451242110">
    <w:abstractNumId w:val="14"/>
  </w:num>
  <w:num w:numId="27" w16cid:durableId="2053261774">
    <w:abstractNumId w:val="26"/>
  </w:num>
  <w:num w:numId="28" w16cid:durableId="1913157771">
    <w:abstractNumId w:val="13"/>
  </w:num>
  <w:num w:numId="29" w16cid:durableId="654651046">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1CE3"/>
    <w:rsid w:val="000326AD"/>
    <w:rsid w:val="00035D59"/>
    <w:rsid w:val="00043528"/>
    <w:rsid w:val="0004756B"/>
    <w:rsid w:val="00051208"/>
    <w:rsid w:val="00053F09"/>
    <w:rsid w:val="00061168"/>
    <w:rsid w:val="0006523B"/>
    <w:rsid w:val="00067BEE"/>
    <w:rsid w:val="000715B2"/>
    <w:rsid w:val="0007377C"/>
    <w:rsid w:val="00073EA8"/>
    <w:rsid w:val="00090035"/>
    <w:rsid w:val="00093E77"/>
    <w:rsid w:val="00097010"/>
    <w:rsid w:val="000A78E4"/>
    <w:rsid w:val="000B4E91"/>
    <w:rsid w:val="000B5E70"/>
    <w:rsid w:val="000B7BE9"/>
    <w:rsid w:val="000C0D1A"/>
    <w:rsid w:val="000C773F"/>
    <w:rsid w:val="000D0858"/>
    <w:rsid w:val="000D24B5"/>
    <w:rsid w:val="000E3609"/>
    <w:rsid w:val="000E3FD8"/>
    <w:rsid w:val="000E4EB2"/>
    <w:rsid w:val="000E59B7"/>
    <w:rsid w:val="000E62BA"/>
    <w:rsid w:val="000F1D49"/>
    <w:rsid w:val="000F2BDF"/>
    <w:rsid w:val="000F59D4"/>
    <w:rsid w:val="00101FC2"/>
    <w:rsid w:val="00106B96"/>
    <w:rsid w:val="00107D4F"/>
    <w:rsid w:val="001171CC"/>
    <w:rsid w:val="001418E4"/>
    <w:rsid w:val="00147CF0"/>
    <w:rsid w:val="00151532"/>
    <w:rsid w:val="00152C53"/>
    <w:rsid w:val="00157709"/>
    <w:rsid w:val="00171402"/>
    <w:rsid w:val="001778D6"/>
    <w:rsid w:val="001934C4"/>
    <w:rsid w:val="001A12BE"/>
    <w:rsid w:val="001A33F3"/>
    <w:rsid w:val="001A33FE"/>
    <w:rsid w:val="001A38EF"/>
    <w:rsid w:val="001B1181"/>
    <w:rsid w:val="001B4AF0"/>
    <w:rsid w:val="001F3B03"/>
    <w:rsid w:val="00200743"/>
    <w:rsid w:val="00204E4E"/>
    <w:rsid w:val="0020712A"/>
    <w:rsid w:val="00211B6E"/>
    <w:rsid w:val="0021435E"/>
    <w:rsid w:val="0021750A"/>
    <w:rsid w:val="00222BAA"/>
    <w:rsid w:val="00230405"/>
    <w:rsid w:val="0023040E"/>
    <w:rsid w:val="002319A7"/>
    <w:rsid w:val="00237634"/>
    <w:rsid w:val="00250212"/>
    <w:rsid w:val="00252501"/>
    <w:rsid w:val="002552D4"/>
    <w:rsid w:val="00261AD4"/>
    <w:rsid w:val="00262CDC"/>
    <w:rsid w:val="002702B3"/>
    <w:rsid w:val="00285533"/>
    <w:rsid w:val="0028572B"/>
    <w:rsid w:val="00290B66"/>
    <w:rsid w:val="0029187E"/>
    <w:rsid w:val="0029208D"/>
    <w:rsid w:val="002920BF"/>
    <w:rsid w:val="002927C8"/>
    <w:rsid w:val="002A0E7E"/>
    <w:rsid w:val="002A3DB0"/>
    <w:rsid w:val="002B0BE1"/>
    <w:rsid w:val="002D63A7"/>
    <w:rsid w:val="002E0612"/>
    <w:rsid w:val="002E1329"/>
    <w:rsid w:val="002E4B31"/>
    <w:rsid w:val="003007EC"/>
    <w:rsid w:val="0030532C"/>
    <w:rsid w:val="00305693"/>
    <w:rsid w:val="003066D0"/>
    <w:rsid w:val="00307886"/>
    <w:rsid w:val="003126D1"/>
    <w:rsid w:val="00312C7F"/>
    <w:rsid w:val="00316C37"/>
    <w:rsid w:val="00326C22"/>
    <w:rsid w:val="00327312"/>
    <w:rsid w:val="0033289C"/>
    <w:rsid w:val="00335C81"/>
    <w:rsid w:val="00336FA4"/>
    <w:rsid w:val="00341A15"/>
    <w:rsid w:val="003440E3"/>
    <w:rsid w:val="00350B76"/>
    <w:rsid w:val="0035216D"/>
    <w:rsid w:val="00352A11"/>
    <w:rsid w:val="00355C32"/>
    <w:rsid w:val="00370911"/>
    <w:rsid w:val="0037502D"/>
    <w:rsid w:val="003903D2"/>
    <w:rsid w:val="003905FB"/>
    <w:rsid w:val="0039061D"/>
    <w:rsid w:val="00394B2F"/>
    <w:rsid w:val="00396DBF"/>
    <w:rsid w:val="003A49B1"/>
    <w:rsid w:val="003A68EA"/>
    <w:rsid w:val="003B3FA0"/>
    <w:rsid w:val="003B72E2"/>
    <w:rsid w:val="003C606B"/>
    <w:rsid w:val="003D5959"/>
    <w:rsid w:val="003E0D55"/>
    <w:rsid w:val="003E43D4"/>
    <w:rsid w:val="003E6F55"/>
    <w:rsid w:val="004038EE"/>
    <w:rsid w:val="00407C75"/>
    <w:rsid w:val="00425509"/>
    <w:rsid w:val="00430C4A"/>
    <w:rsid w:val="0043749E"/>
    <w:rsid w:val="0045525B"/>
    <w:rsid w:val="00462664"/>
    <w:rsid w:val="004652E9"/>
    <w:rsid w:val="004721E3"/>
    <w:rsid w:val="00477CC4"/>
    <w:rsid w:val="004817FB"/>
    <w:rsid w:val="00482421"/>
    <w:rsid w:val="00482DB3"/>
    <w:rsid w:val="004901C5"/>
    <w:rsid w:val="00497C80"/>
    <w:rsid w:val="004B4020"/>
    <w:rsid w:val="004C0337"/>
    <w:rsid w:val="004C4FA0"/>
    <w:rsid w:val="004C7B5D"/>
    <w:rsid w:val="004D3B85"/>
    <w:rsid w:val="004D7C94"/>
    <w:rsid w:val="004F033A"/>
    <w:rsid w:val="004F03E6"/>
    <w:rsid w:val="004F4397"/>
    <w:rsid w:val="005138AB"/>
    <w:rsid w:val="00515B1F"/>
    <w:rsid w:val="00520340"/>
    <w:rsid w:val="005256A1"/>
    <w:rsid w:val="0053111E"/>
    <w:rsid w:val="00531586"/>
    <w:rsid w:val="0053201B"/>
    <w:rsid w:val="00532780"/>
    <w:rsid w:val="00533E0C"/>
    <w:rsid w:val="0054068B"/>
    <w:rsid w:val="00543309"/>
    <w:rsid w:val="005509AC"/>
    <w:rsid w:val="00561847"/>
    <w:rsid w:val="00562C98"/>
    <w:rsid w:val="00565756"/>
    <w:rsid w:val="00570389"/>
    <w:rsid w:val="005729CC"/>
    <w:rsid w:val="00574DE3"/>
    <w:rsid w:val="00574F95"/>
    <w:rsid w:val="005772B6"/>
    <w:rsid w:val="005834FB"/>
    <w:rsid w:val="00587773"/>
    <w:rsid w:val="005A03A2"/>
    <w:rsid w:val="005B7C2E"/>
    <w:rsid w:val="005C5BCF"/>
    <w:rsid w:val="005D41FD"/>
    <w:rsid w:val="005E15B5"/>
    <w:rsid w:val="005E5384"/>
    <w:rsid w:val="005F3C5A"/>
    <w:rsid w:val="005F4A4B"/>
    <w:rsid w:val="00601757"/>
    <w:rsid w:val="006028B7"/>
    <w:rsid w:val="00612031"/>
    <w:rsid w:val="0061252A"/>
    <w:rsid w:val="006125E1"/>
    <w:rsid w:val="00622996"/>
    <w:rsid w:val="006340E9"/>
    <w:rsid w:val="006411AB"/>
    <w:rsid w:val="00643C57"/>
    <w:rsid w:val="00646832"/>
    <w:rsid w:val="006477C7"/>
    <w:rsid w:val="00671BC3"/>
    <w:rsid w:val="006732B4"/>
    <w:rsid w:val="0068093E"/>
    <w:rsid w:val="00680DA9"/>
    <w:rsid w:val="00683C17"/>
    <w:rsid w:val="00684637"/>
    <w:rsid w:val="00693022"/>
    <w:rsid w:val="006A65F4"/>
    <w:rsid w:val="006B0308"/>
    <w:rsid w:val="006B2E50"/>
    <w:rsid w:val="006C77FD"/>
    <w:rsid w:val="006C7831"/>
    <w:rsid w:val="006C7EB1"/>
    <w:rsid w:val="006D4BA2"/>
    <w:rsid w:val="006E2D37"/>
    <w:rsid w:val="006F0799"/>
    <w:rsid w:val="006F1FF0"/>
    <w:rsid w:val="006F5FC1"/>
    <w:rsid w:val="00721E2E"/>
    <w:rsid w:val="00722BAC"/>
    <w:rsid w:val="0073177E"/>
    <w:rsid w:val="00746810"/>
    <w:rsid w:val="00764BE1"/>
    <w:rsid w:val="0076592F"/>
    <w:rsid w:val="00765BC6"/>
    <w:rsid w:val="00765EEE"/>
    <w:rsid w:val="00776F23"/>
    <w:rsid w:val="007842F1"/>
    <w:rsid w:val="007959DD"/>
    <w:rsid w:val="00796947"/>
    <w:rsid w:val="0079794E"/>
    <w:rsid w:val="007A0B0A"/>
    <w:rsid w:val="007A2E48"/>
    <w:rsid w:val="007A3FAE"/>
    <w:rsid w:val="007B3F1D"/>
    <w:rsid w:val="007E67D4"/>
    <w:rsid w:val="007E68E8"/>
    <w:rsid w:val="007E6A47"/>
    <w:rsid w:val="007E6DC5"/>
    <w:rsid w:val="007F0006"/>
    <w:rsid w:val="007F548E"/>
    <w:rsid w:val="007F5F32"/>
    <w:rsid w:val="007F695C"/>
    <w:rsid w:val="008048A1"/>
    <w:rsid w:val="00805896"/>
    <w:rsid w:val="00807170"/>
    <w:rsid w:val="0080760A"/>
    <w:rsid w:val="0081032C"/>
    <w:rsid w:val="00815E65"/>
    <w:rsid w:val="00820D83"/>
    <w:rsid w:val="00822617"/>
    <w:rsid w:val="00831AC7"/>
    <w:rsid w:val="008405B7"/>
    <w:rsid w:val="008410F1"/>
    <w:rsid w:val="00845F72"/>
    <w:rsid w:val="00850833"/>
    <w:rsid w:val="00860FB0"/>
    <w:rsid w:val="008632AD"/>
    <w:rsid w:val="008651DA"/>
    <w:rsid w:val="008732B4"/>
    <w:rsid w:val="00883BF4"/>
    <w:rsid w:val="00890326"/>
    <w:rsid w:val="0089301D"/>
    <w:rsid w:val="008A265D"/>
    <w:rsid w:val="008A6B33"/>
    <w:rsid w:val="008B0B16"/>
    <w:rsid w:val="008D0848"/>
    <w:rsid w:val="008D0922"/>
    <w:rsid w:val="008E0002"/>
    <w:rsid w:val="008E23CF"/>
    <w:rsid w:val="008E59DE"/>
    <w:rsid w:val="008F1645"/>
    <w:rsid w:val="008F5BE4"/>
    <w:rsid w:val="00916070"/>
    <w:rsid w:val="009223E2"/>
    <w:rsid w:val="00922BE1"/>
    <w:rsid w:val="0092586B"/>
    <w:rsid w:val="00937947"/>
    <w:rsid w:val="00940706"/>
    <w:rsid w:val="00942BFA"/>
    <w:rsid w:val="00943755"/>
    <w:rsid w:val="0096049D"/>
    <w:rsid w:val="009613A4"/>
    <w:rsid w:val="0096228C"/>
    <w:rsid w:val="00970A8A"/>
    <w:rsid w:val="00977209"/>
    <w:rsid w:val="00977211"/>
    <w:rsid w:val="00985E84"/>
    <w:rsid w:val="00986E88"/>
    <w:rsid w:val="00994116"/>
    <w:rsid w:val="00997F5D"/>
    <w:rsid w:val="009A430F"/>
    <w:rsid w:val="009A60EB"/>
    <w:rsid w:val="009C1868"/>
    <w:rsid w:val="009C3071"/>
    <w:rsid w:val="009D0560"/>
    <w:rsid w:val="009E1642"/>
    <w:rsid w:val="009E4A06"/>
    <w:rsid w:val="009E6242"/>
    <w:rsid w:val="009F71CE"/>
    <w:rsid w:val="00A00D09"/>
    <w:rsid w:val="00A110F5"/>
    <w:rsid w:val="00A12421"/>
    <w:rsid w:val="00A16EA1"/>
    <w:rsid w:val="00A23349"/>
    <w:rsid w:val="00A26FDC"/>
    <w:rsid w:val="00A313CE"/>
    <w:rsid w:val="00A41153"/>
    <w:rsid w:val="00A55DA1"/>
    <w:rsid w:val="00A57783"/>
    <w:rsid w:val="00A64314"/>
    <w:rsid w:val="00A71295"/>
    <w:rsid w:val="00A71C3E"/>
    <w:rsid w:val="00A726BB"/>
    <w:rsid w:val="00A74627"/>
    <w:rsid w:val="00A82351"/>
    <w:rsid w:val="00A95A96"/>
    <w:rsid w:val="00AA2237"/>
    <w:rsid w:val="00AA3802"/>
    <w:rsid w:val="00AA499E"/>
    <w:rsid w:val="00AA4C13"/>
    <w:rsid w:val="00AA5AFB"/>
    <w:rsid w:val="00AB21F3"/>
    <w:rsid w:val="00AC4E81"/>
    <w:rsid w:val="00AD06CE"/>
    <w:rsid w:val="00AE1C41"/>
    <w:rsid w:val="00AF45AE"/>
    <w:rsid w:val="00B0100C"/>
    <w:rsid w:val="00B27781"/>
    <w:rsid w:val="00B279F6"/>
    <w:rsid w:val="00B32039"/>
    <w:rsid w:val="00B33B27"/>
    <w:rsid w:val="00B33DC1"/>
    <w:rsid w:val="00B341CC"/>
    <w:rsid w:val="00B35BB5"/>
    <w:rsid w:val="00B45C5F"/>
    <w:rsid w:val="00B56EE9"/>
    <w:rsid w:val="00B62F5B"/>
    <w:rsid w:val="00B65B2D"/>
    <w:rsid w:val="00B75EF9"/>
    <w:rsid w:val="00B76DF5"/>
    <w:rsid w:val="00B81A07"/>
    <w:rsid w:val="00B913B9"/>
    <w:rsid w:val="00B91F7C"/>
    <w:rsid w:val="00BB182D"/>
    <w:rsid w:val="00BB2DEA"/>
    <w:rsid w:val="00BB696C"/>
    <w:rsid w:val="00BC3471"/>
    <w:rsid w:val="00BC3F9A"/>
    <w:rsid w:val="00BC6AD7"/>
    <w:rsid w:val="00BD1157"/>
    <w:rsid w:val="00BD1962"/>
    <w:rsid w:val="00BD52EF"/>
    <w:rsid w:val="00BE6683"/>
    <w:rsid w:val="00C06753"/>
    <w:rsid w:val="00C15984"/>
    <w:rsid w:val="00C17250"/>
    <w:rsid w:val="00C266D1"/>
    <w:rsid w:val="00C34DE4"/>
    <w:rsid w:val="00C37658"/>
    <w:rsid w:val="00C40AB5"/>
    <w:rsid w:val="00C545F4"/>
    <w:rsid w:val="00C612D7"/>
    <w:rsid w:val="00C7029A"/>
    <w:rsid w:val="00C760C4"/>
    <w:rsid w:val="00C830C3"/>
    <w:rsid w:val="00C957B8"/>
    <w:rsid w:val="00C97F8E"/>
    <w:rsid w:val="00CA0309"/>
    <w:rsid w:val="00CA5ED5"/>
    <w:rsid w:val="00CB38EF"/>
    <w:rsid w:val="00CB7547"/>
    <w:rsid w:val="00CC51B9"/>
    <w:rsid w:val="00CD1183"/>
    <w:rsid w:val="00CD1B27"/>
    <w:rsid w:val="00CD39CE"/>
    <w:rsid w:val="00CF19C8"/>
    <w:rsid w:val="00CF2835"/>
    <w:rsid w:val="00CF67E2"/>
    <w:rsid w:val="00D030B2"/>
    <w:rsid w:val="00D101B5"/>
    <w:rsid w:val="00D12140"/>
    <w:rsid w:val="00D14841"/>
    <w:rsid w:val="00D17370"/>
    <w:rsid w:val="00D23B7D"/>
    <w:rsid w:val="00D428D4"/>
    <w:rsid w:val="00D45219"/>
    <w:rsid w:val="00D60FF7"/>
    <w:rsid w:val="00D662F9"/>
    <w:rsid w:val="00D76D2A"/>
    <w:rsid w:val="00D859CC"/>
    <w:rsid w:val="00D902FA"/>
    <w:rsid w:val="00DA2FD1"/>
    <w:rsid w:val="00DA3A4D"/>
    <w:rsid w:val="00DA7F4A"/>
    <w:rsid w:val="00DB2721"/>
    <w:rsid w:val="00DD1AF1"/>
    <w:rsid w:val="00DE46C4"/>
    <w:rsid w:val="00DF3CCE"/>
    <w:rsid w:val="00E016EF"/>
    <w:rsid w:val="00E03670"/>
    <w:rsid w:val="00E03EDD"/>
    <w:rsid w:val="00E058EC"/>
    <w:rsid w:val="00E15D98"/>
    <w:rsid w:val="00E21045"/>
    <w:rsid w:val="00E24994"/>
    <w:rsid w:val="00E31515"/>
    <w:rsid w:val="00E35059"/>
    <w:rsid w:val="00E3526F"/>
    <w:rsid w:val="00E42E64"/>
    <w:rsid w:val="00E70D98"/>
    <w:rsid w:val="00E82153"/>
    <w:rsid w:val="00E86CFF"/>
    <w:rsid w:val="00E876ED"/>
    <w:rsid w:val="00E87BE7"/>
    <w:rsid w:val="00E90B79"/>
    <w:rsid w:val="00E91DA0"/>
    <w:rsid w:val="00EA19AA"/>
    <w:rsid w:val="00EA523D"/>
    <w:rsid w:val="00EA76F2"/>
    <w:rsid w:val="00EC2E4E"/>
    <w:rsid w:val="00EC3047"/>
    <w:rsid w:val="00EC3964"/>
    <w:rsid w:val="00EC5090"/>
    <w:rsid w:val="00ED1604"/>
    <w:rsid w:val="00ED33CD"/>
    <w:rsid w:val="00ED3834"/>
    <w:rsid w:val="00ED3BE3"/>
    <w:rsid w:val="00ED79C7"/>
    <w:rsid w:val="00EE41D6"/>
    <w:rsid w:val="00EE5C03"/>
    <w:rsid w:val="00EE6040"/>
    <w:rsid w:val="00EE7C23"/>
    <w:rsid w:val="00F005A4"/>
    <w:rsid w:val="00F02C87"/>
    <w:rsid w:val="00F124BA"/>
    <w:rsid w:val="00F1263F"/>
    <w:rsid w:val="00F13D53"/>
    <w:rsid w:val="00F2151B"/>
    <w:rsid w:val="00F230F7"/>
    <w:rsid w:val="00F2477F"/>
    <w:rsid w:val="00F37FAD"/>
    <w:rsid w:val="00F42156"/>
    <w:rsid w:val="00F514A2"/>
    <w:rsid w:val="00F5618D"/>
    <w:rsid w:val="00F67C26"/>
    <w:rsid w:val="00F7017C"/>
    <w:rsid w:val="00F75933"/>
    <w:rsid w:val="00F7609E"/>
    <w:rsid w:val="00F801C2"/>
    <w:rsid w:val="00F81518"/>
    <w:rsid w:val="00F81970"/>
    <w:rsid w:val="00F850DD"/>
    <w:rsid w:val="00F86303"/>
    <w:rsid w:val="00FC2744"/>
    <w:rsid w:val="00FC7067"/>
    <w:rsid w:val="00FD05E3"/>
    <w:rsid w:val="00FD3E4B"/>
    <w:rsid w:val="00FD4FDF"/>
    <w:rsid w:val="00FD64A0"/>
    <w:rsid w:val="00FE063C"/>
    <w:rsid w:val="00FF27BE"/>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8A265D"/>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5D0DD00B-7CF7-4006-BD10-51501D831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1</Pages>
  <Words>5753</Words>
  <Characters>31992</Characters>
  <Application>Microsoft Office Word</Application>
  <DocSecurity>0</DocSecurity>
  <Lines>710</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salesforceId:53cc0d97-504e-42a8-9508-eeedfb65c4e3</dc:subject>
  <dc:creator>O'Donoghue, Ruaridh</dc:creator>
  <cp:keywords/>
  <dc:description/>
  <cp:lastModifiedBy>Jemma Foster</cp:lastModifiedBy>
  <cp:revision>197</cp:revision>
  <dcterms:created xsi:type="dcterms:W3CDTF">2026-07-01T16:09:00Z</dcterms:created>
  <dcterms:modified xsi:type="dcterms:W3CDTF">2026-09-29T09:44:00Z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069Q300000R7gxZIAR</vt:lpwstr>
  </property>
</Properties>
</file>