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1CAF" w14:textId="23D0E9DD"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7340458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3B94C94"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4310B6A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6BB8422"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C8F94D" w14:textId="77777777" w:rsidR="00053085" w:rsidRPr="004424DC" w:rsidRDefault="00053085" w:rsidP="00E02132">
            <w:pPr>
              <w:spacing w:line="276" w:lineRule="auto"/>
            </w:pPr>
            <w:r w:rsidRPr="004424DC">
              <w:rPr>
                <w:rFonts w:ascii="Arial" w:eastAsia="Arial" w:hAnsi="Arial" w:cs="Arial"/>
                <w:sz w:val="22"/>
                <w:szCs w:val="22"/>
              </w:rPr>
              <w:t>PL/2026/04489</w:t>
            </w:r>
          </w:p>
        </w:tc>
      </w:tr>
      <w:tr w:rsidR="00053085" w14:paraId="62651B4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3BB034"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3E3BA0B"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13073E5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D4401E"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ACAA1E" w14:textId="77777777" w:rsidR="00053085" w:rsidRPr="004424DC" w:rsidRDefault="00053085" w:rsidP="00E02132">
            <w:pPr>
              <w:spacing w:line="276" w:lineRule="auto"/>
            </w:pPr>
            <w:r w:rsidRPr="004424DC">
              <w:rPr>
                <w:rFonts w:ascii="Arial" w:eastAsia="Arial" w:hAnsi="Arial" w:cs="Arial"/>
                <w:sz w:val="22"/>
                <w:szCs w:val="22"/>
              </w:rPr>
              <w:t>17-18 High Street, Marlborough, SN8 1AA</w:t>
            </w:r>
          </w:p>
        </w:tc>
      </w:tr>
      <w:tr w:rsidR="00053085" w14:paraId="23210D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EEF90E"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5D54E13" w14:textId="77777777" w:rsidR="00053085" w:rsidRPr="004424DC" w:rsidRDefault="00053085" w:rsidP="00E02132">
            <w:pPr>
              <w:spacing w:line="276" w:lineRule="auto"/>
            </w:pPr>
            <w:r w:rsidRPr="004424DC">
              <w:rPr>
                <w:rFonts w:ascii="Arial" w:eastAsia="Arial" w:hAnsi="Arial" w:cs="Arial"/>
                <w:sz w:val="22"/>
                <w:szCs w:val="22"/>
              </w:rPr>
              <w:t>Replacement of CCTV camera with a new camera and bracket in the same location, on external wall of the building</w:t>
            </w:r>
          </w:p>
        </w:tc>
      </w:tr>
      <w:tr w:rsidR="00053085" w14:paraId="3DBC43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B6AAD"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085546"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7A850CB1" w14:textId="77777777" w:rsidR="00F7609E" w:rsidRDefault="00F7609E" w:rsidP="00F7609E">
      <w:pPr>
        <w:spacing w:line="276" w:lineRule="auto"/>
        <w:jc w:val="both"/>
        <w:rPr>
          <w:rFonts w:ascii="Arial" w:hAnsi="Arial" w:cs="Arial"/>
          <w:sz w:val="22"/>
          <w:szCs w:val="22"/>
        </w:rPr>
      </w:pPr>
    </w:p>
    <w:p w14:paraId="1BD47773" w14:textId="77777777" w:rsidR="007F671E" w:rsidRPr="00DA792F" w:rsidRDefault="007F671E" w:rsidP="007F671E">
      <w:pPr>
        <w:spacing w:line="276" w:lineRule="auto"/>
        <w:jc w:val="both"/>
        <w:rPr>
          <w:rFonts w:ascii="Arial" w:hAnsi="Arial" w:cs="Arial"/>
          <w:b/>
          <w:bCs/>
          <w:sz w:val="22"/>
          <w:szCs w:val="22"/>
        </w:rPr>
      </w:pPr>
      <w:r w:rsidRPr="00DA792F">
        <w:rPr>
          <w:rFonts w:ascii="Arial" w:hAnsi="Arial" w:cs="Arial"/>
          <w:b/>
          <w:bCs/>
          <w:sz w:val="22"/>
          <w:szCs w:val="22"/>
        </w:rPr>
        <w:t>Context and Relationship to Associated Applications</w:t>
      </w:r>
    </w:p>
    <w:p w14:paraId="40F7260F" w14:textId="77777777" w:rsidR="007F671E" w:rsidRPr="004015DE" w:rsidRDefault="007F671E" w:rsidP="007F671E">
      <w:pPr>
        <w:spacing w:line="276" w:lineRule="auto"/>
        <w:jc w:val="both"/>
        <w:rPr>
          <w:rFonts w:ascii="Arial" w:hAnsi="Arial" w:cs="Arial"/>
          <w:sz w:val="22"/>
          <w:szCs w:val="22"/>
        </w:rPr>
      </w:pPr>
    </w:p>
    <w:p w14:paraId="647BD887" w14:textId="77777777" w:rsidR="007F671E" w:rsidRPr="004015DE" w:rsidRDefault="007F671E" w:rsidP="007F671E">
      <w:pPr>
        <w:spacing w:line="276" w:lineRule="auto"/>
        <w:jc w:val="both"/>
        <w:rPr>
          <w:rFonts w:ascii="Arial" w:hAnsi="Arial" w:cs="Arial"/>
          <w:sz w:val="22"/>
          <w:szCs w:val="22"/>
        </w:rPr>
      </w:pPr>
      <w:r w:rsidRPr="004015DE">
        <w:rPr>
          <w:rFonts w:ascii="Arial" w:hAnsi="Arial" w:cs="Arial"/>
          <w:sz w:val="22"/>
          <w:szCs w:val="22"/>
        </w:rPr>
        <w:t>The current application forms part of a wider programme of CCTV upgrades submitted by Marlborough Town Council relating to three separate Grade II listed buildings within Marlborough High Street and the Marlborough Conservation Area, namely Marlborough Town Hall, High Street, 17-18 High Street and Marlborough Library, 91 High Street. Each property has been subject to both a planning application and a listed building consent application, all of which are being considered concurrently by the Local Planning Authority.</w:t>
      </w:r>
    </w:p>
    <w:p w14:paraId="7E2E8D07" w14:textId="77777777" w:rsidR="007F671E" w:rsidRPr="004015DE" w:rsidRDefault="007F671E" w:rsidP="007F671E">
      <w:pPr>
        <w:spacing w:line="276" w:lineRule="auto"/>
        <w:jc w:val="both"/>
        <w:rPr>
          <w:rFonts w:ascii="Arial" w:hAnsi="Arial" w:cs="Arial"/>
          <w:sz w:val="22"/>
          <w:szCs w:val="22"/>
        </w:rPr>
      </w:pPr>
    </w:p>
    <w:p w14:paraId="5AE54B83" w14:textId="77777777" w:rsidR="007F671E" w:rsidRPr="004015DE" w:rsidRDefault="007F671E" w:rsidP="007F671E">
      <w:pPr>
        <w:spacing w:line="276" w:lineRule="auto"/>
        <w:jc w:val="both"/>
        <w:rPr>
          <w:rFonts w:ascii="Arial" w:hAnsi="Arial" w:cs="Arial"/>
          <w:sz w:val="22"/>
          <w:szCs w:val="22"/>
        </w:rPr>
      </w:pPr>
      <w:r w:rsidRPr="004015DE">
        <w:rPr>
          <w:rFonts w:ascii="Arial" w:hAnsi="Arial" w:cs="Arial"/>
          <w:sz w:val="22"/>
          <w:szCs w:val="22"/>
        </w:rPr>
        <w:t>Whilst the applications have been submitted and assessed over the same period, each proposal relates to a separate site and must be determined on its own individual merits having regard to the relevant statutory duties, development plan policies and other material considerations. The associated planning and listed building consent applications for each site are therefore considered independently, notwithstanding their connection as part of a wider town centre CCTV improvement programme.</w:t>
      </w:r>
    </w:p>
    <w:p w14:paraId="298ED81A" w14:textId="77777777" w:rsidR="007F671E" w:rsidRPr="004015DE" w:rsidRDefault="007F671E" w:rsidP="007F671E">
      <w:pPr>
        <w:spacing w:line="276" w:lineRule="auto"/>
        <w:jc w:val="both"/>
        <w:rPr>
          <w:rFonts w:ascii="Arial" w:hAnsi="Arial" w:cs="Arial"/>
          <w:sz w:val="22"/>
          <w:szCs w:val="22"/>
        </w:rPr>
      </w:pPr>
    </w:p>
    <w:p w14:paraId="68052C6B" w14:textId="77777777" w:rsidR="007F671E" w:rsidRPr="004015DE" w:rsidRDefault="007F671E" w:rsidP="007F671E">
      <w:pPr>
        <w:spacing w:line="276" w:lineRule="auto"/>
        <w:jc w:val="both"/>
        <w:rPr>
          <w:rFonts w:ascii="Arial" w:hAnsi="Arial" w:cs="Arial"/>
          <w:sz w:val="22"/>
          <w:szCs w:val="22"/>
        </w:rPr>
      </w:pPr>
      <w:r w:rsidRPr="004015DE">
        <w:rPr>
          <w:rFonts w:ascii="Arial" w:hAnsi="Arial" w:cs="Arial"/>
          <w:sz w:val="22"/>
          <w:szCs w:val="22"/>
        </w:rPr>
        <w:t>CCTV cameras were installed at five locations within Marlborough High Street in 2015, including cameras mounted on the Town Hall and Library. Marlborough Town Council now seeks to replace the existing cameras with updated equipment and, in the case of the Town Hall, provide one additional camera. The stated objectives of the programme are to improve visibility and reduce blind spots, better monitor and deter criminal activity, capture vehicular incidents associated with increased traffic levels, and support the continued economic vitality of Marlborough town centre by helping to maintain public safety.</w:t>
      </w:r>
    </w:p>
    <w:p w14:paraId="2985EFF2" w14:textId="77777777" w:rsidR="007F671E" w:rsidRPr="004015DE" w:rsidRDefault="007F671E" w:rsidP="007F671E">
      <w:pPr>
        <w:spacing w:line="276" w:lineRule="auto"/>
        <w:jc w:val="both"/>
        <w:rPr>
          <w:rFonts w:ascii="Arial" w:hAnsi="Arial" w:cs="Arial"/>
          <w:sz w:val="22"/>
          <w:szCs w:val="22"/>
        </w:rPr>
      </w:pPr>
    </w:p>
    <w:p w14:paraId="1069EAA1" w14:textId="455F4043" w:rsidR="007F671E" w:rsidRDefault="00112711" w:rsidP="007F671E">
      <w:pPr>
        <w:spacing w:line="276" w:lineRule="auto"/>
        <w:jc w:val="both"/>
        <w:rPr>
          <w:rFonts w:ascii="Arial" w:hAnsi="Arial" w:cs="Arial"/>
          <w:sz w:val="22"/>
          <w:szCs w:val="22"/>
        </w:rPr>
      </w:pPr>
      <w:r w:rsidRPr="00112711">
        <w:rPr>
          <w:rFonts w:ascii="Arial" w:hAnsi="Arial" w:cs="Arial"/>
          <w:sz w:val="22"/>
          <w:szCs w:val="22"/>
        </w:rPr>
        <w:t>Across all three sites, the cameras would be mounted on decorative black corner brackets projecting approximately 600-800mm from the building faces. Whilst the brackets and cameras would remain visible modern additions to the host buildings, the design seeks to reduce their utilitarian appearance and minimise visual impact whilst providing improved surveillance coverage.</w:t>
      </w:r>
    </w:p>
    <w:p w14:paraId="6E97835D" w14:textId="77777777" w:rsidR="00112711" w:rsidRPr="004015DE" w:rsidRDefault="00112711" w:rsidP="007F671E">
      <w:pPr>
        <w:spacing w:line="276" w:lineRule="auto"/>
        <w:jc w:val="both"/>
        <w:rPr>
          <w:rFonts w:ascii="Arial" w:hAnsi="Arial" w:cs="Arial"/>
          <w:sz w:val="22"/>
          <w:szCs w:val="22"/>
        </w:rPr>
      </w:pPr>
    </w:p>
    <w:p w14:paraId="4A5AD3CA" w14:textId="77777777" w:rsidR="007F671E" w:rsidRPr="004015DE" w:rsidRDefault="007F671E" w:rsidP="007F671E">
      <w:pPr>
        <w:spacing w:line="276" w:lineRule="auto"/>
        <w:jc w:val="both"/>
        <w:rPr>
          <w:rFonts w:ascii="Arial" w:hAnsi="Arial" w:cs="Arial"/>
          <w:sz w:val="22"/>
          <w:szCs w:val="22"/>
        </w:rPr>
      </w:pPr>
      <w:r w:rsidRPr="004015DE">
        <w:rPr>
          <w:rFonts w:ascii="Arial" w:hAnsi="Arial" w:cs="Arial"/>
          <w:sz w:val="22"/>
          <w:szCs w:val="22"/>
        </w:rPr>
        <w:t>In considering the wider heritage context, it is noted that there are no Grade I listed buildings within Marlborough High Street. However, nearby Grade II* listed buildings include Nos. 142-143 High Street and Nos. 132-133 High Street together with the outhouse to the rear of No. 133. The former lies immediately to the north of Marlborough Town Hall on the opposite side of the High Street, whilst the latter lies approximately 60 metres south-west of the Town Hall and approximately 70 metres north-east of 17-18 High Street. Marlborough Library is located further to the east along the High Street. Notwithstanding the collaborative nature of the wider proposal, the potential impacts upon the significance of the host Grade II listed building, nearby designated heritage assets and the character and appearance of the Marlborough Conservation Area are assessed within the relevant sections of this report.</w:t>
      </w:r>
    </w:p>
    <w:p w14:paraId="200285D1" w14:textId="77777777" w:rsidR="007F671E" w:rsidRPr="00F7609E" w:rsidRDefault="007F671E" w:rsidP="00F7609E">
      <w:pPr>
        <w:spacing w:line="276" w:lineRule="auto"/>
        <w:jc w:val="both"/>
        <w:rPr>
          <w:rFonts w:ascii="Arial" w:hAnsi="Arial" w:cs="Arial"/>
          <w:sz w:val="22"/>
          <w:szCs w:val="22"/>
        </w:rPr>
      </w:pPr>
    </w:p>
    <w:p w14:paraId="5D44C91A" w14:textId="77777777" w:rsidR="00683C17" w:rsidRPr="00F7609E" w:rsidRDefault="00683C17" w:rsidP="00E12CC0">
      <w:pPr>
        <w:pStyle w:val="Heading1"/>
      </w:pPr>
      <w:r w:rsidRPr="00F7609E">
        <w:t>SITE DESCRIPTION</w:t>
      </w:r>
      <w:r w:rsidR="00F1263F">
        <w:t>/CONTEXT</w:t>
      </w:r>
    </w:p>
    <w:p w14:paraId="32E3CC61" w14:textId="77777777" w:rsidR="00683C17" w:rsidRDefault="00683C17" w:rsidP="00683C17">
      <w:pPr>
        <w:spacing w:line="276" w:lineRule="auto"/>
        <w:jc w:val="both"/>
        <w:rPr>
          <w:rFonts w:ascii="Arial" w:hAnsi="Arial" w:cs="Arial"/>
          <w:color w:val="FF0000"/>
          <w:sz w:val="22"/>
          <w:szCs w:val="22"/>
        </w:rPr>
      </w:pPr>
    </w:p>
    <w:p w14:paraId="3F8097B8" w14:textId="21756EE4" w:rsidR="00067E98" w:rsidRDefault="00076787" w:rsidP="00B229B0">
      <w:pPr>
        <w:spacing w:line="276" w:lineRule="auto"/>
        <w:jc w:val="both"/>
        <w:rPr>
          <w:rFonts w:ascii="Arial" w:hAnsi="Arial" w:cs="Arial"/>
          <w:sz w:val="22"/>
          <w:szCs w:val="22"/>
        </w:rPr>
      </w:pPr>
      <w:r w:rsidRPr="00076787">
        <w:rPr>
          <w:rFonts w:ascii="Arial" w:hAnsi="Arial" w:cs="Arial"/>
          <w:sz w:val="22"/>
          <w:szCs w:val="22"/>
        </w:rPr>
        <w:t>No’s 17-18 High Street is located within the historic core of Marlborough town centre on the southern side of the High Street, approximately midway along its length, within the Marlborough Conservation Area. The Conservation Area contains over 100 listed buildings of various grades, reflecting the exceptional historic and architectural significance of the town centre.</w:t>
      </w:r>
    </w:p>
    <w:p w14:paraId="7AA40A42" w14:textId="77777777" w:rsidR="00076787" w:rsidRDefault="00076787" w:rsidP="00B229B0">
      <w:pPr>
        <w:spacing w:line="276" w:lineRule="auto"/>
        <w:jc w:val="both"/>
        <w:rPr>
          <w:rFonts w:ascii="Arial" w:hAnsi="Arial" w:cs="Arial"/>
          <w:sz w:val="22"/>
          <w:szCs w:val="22"/>
        </w:rPr>
      </w:pPr>
    </w:p>
    <w:p w14:paraId="6D161BD7" w14:textId="235BA025" w:rsidR="00B229B0" w:rsidRPr="00B229B0" w:rsidRDefault="00B229B0" w:rsidP="00B229B0">
      <w:pPr>
        <w:spacing w:line="276" w:lineRule="auto"/>
        <w:jc w:val="both"/>
        <w:rPr>
          <w:rFonts w:ascii="Arial" w:hAnsi="Arial" w:cs="Arial"/>
          <w:sz w:val="22"/>
          <w:szCs w:val="22"/>
        </w:rPr>
      </w:pPr>
      <w:r w:rsidRPr="00B229B0">
        <w:rPr>
          <w:rFonts w:ascii="Arial" w:hAnsi="Arial" w:cs="Arial"/>
          <w:sz w:val="22"/>
          <w:szCs w:val="22"/>
        </w:rPr>
        <w:t>The property is occupied by Waitrose and Partners and is Grade II listed, although the principal heritage significance derives from the retained frontage of the former Corn Exchange building constructed in 1859. The building was subsequently converted for cinema use before being redeveloped as a supermarket, which opened in 1977.</w:t>
      </w:r>
      <w:r w:rsidR="0075065F" w:rsidRPr="0075065F">
        <w:t xml:space="preserve"> </w:t>
      </w:r>
      <w:r w:rsidR="0075065F" w:rsidRPr="0075065F">
        <w:rPr>
          <w:rFonts w:ascii="Arial" w:hAnsi="Arial" w:cs="Arial"/>
          <w:sz w:val="22"/>
          <w:szCs w:val="22"/>
        </w:rPr>
        <w:t>Only the former Corn Exchange frontage now survives from the original building, with later redevelopment having taken place to the rear.</w:t>
      </w:r>
    </w:p>
    <w:p w14:paraId="0436FAE0" w14:textId="77777777" w:rsidR="00B229B0" w:rsidRPr="00B229B0" w:rsidRDefault="00B229B0" w:rsidP="00B229B0">
      <w:pPr>
        <w:spacing w:line="276" w:lineRule="auto"/>
        <w:jc w:val="both"/>
        <w:rPr>
          <w:rFonts w:ascii="Arial" w:hAnsi="Arial" w:cs="Arial"/>
          <w:sz w:val="22"/>
          <w:szCs w:val="22"/>
        </w:rPr>
      </w:pPr>
      <w:r w:rsidRPr="00B229B0">
        <w:rPr>
          <w:rFonts w:ascii="Arial" w:hAnsi="Arial" w:cs="Arial"/>
          <w:sz w:val="22"/>
          <w:szCs w:val="22"/>
        </w:rPr>
        <w:t> </w:t>
      </w:r>
    </w:p>
    <w:p w14:paraId="73A87C45" w14:textId="22FFF465" w:rsidR="003E6DB8" w:rsidRDefault="003E6DB8" w:rsidP="00B229B0">
      <w:pPr>
        <w:spacing w:line="276" w:lineRule="auto"/>
        <w:jc w:val="both"/>
        <w:rPr>
          <w:rFonts w:ascii="Arial" w:hAnsi="Arial" w:cs="Arial"/>
          <w:sz w:val="22"/>
          <w:szCs w:val="22"/>
        </w:rPr>
      </w:pPr>
      <w:r>
        <w:rPr>
          <w:rFonts w:ascii="Arial" w:hAnsi="Arial" w:cs="Arial"/>
          <w:sz w:val="22"/>
          <w:szCs w:val="22"/>
        </w:rPr>
        <w:t>The listed building description reads:</w:t>
      </w:r>
    </w:p>
    <w:p w14:paraId="17E888F0" w14:textId="77777777" w:rsidR="003E6DB8" w:rsidRDefault="003E6DB8" w:rsidP="00B229B0">
      <w:pPr>
        <w:spacing w:line="276" w:lineRule="auto"/>
        <w:jc w:val="both"/>
        <w:rPr>
          <w:rFonts w:ascii="Arial" w:hAnsi="Arial" w:cs="Arial"/>
          <w:sz w:val="22"/>
          <w:szCs w:val="22"/>
        </w:rPr>
      </w:pPr>
    </w:p>
    <w:p w14:paraId="1FDCABFE" w14:textId="02671413" w:rsidR="003E6DB8" w:rsidRPr="00A84192" w:rsidRDefault="00A84192" w:rsidP="00A84192">
      <w:pPr>
        <w:spacing w:line="276" w:lineRule="auto"/>
        <w:jc w:val="both"/>
        <w:rPr>
          <w:rFonts w:ascii="Arial" w:hAnsi="Arial" w:cs="Arial"/>
          <w:i/>
          <w:iCs/>
          <w:sz w:val="22"/>
          <w:szCs w:val="22"/>
        </w:rPr>
      </w:pPr>
      <w:r w:rsidRPr="00A84192">
        <w:rPr>
          <w:rFonts w:ascii="Arial" w:hAnsi="Arial" w:cs="Arial"/>
          <w:i/>
          <w:iCs/>
          <w:sz w:val="22"/>
          <w:szCs w:val="22"/>
        </w:rPr>
        <w:t xml:space="preserve">Shortly before 1859. Built as a Corn Exchange by the Marquess of </w:t>
      </w:r>
      <w:proofErr w:type="spellStart"/>
      <w:r w:rsidRPr="00A84192">
        <w:rPr>
          <w:rFonts w:ascii="Arial" w:hAnsi="Arial" w:cs="Arial"/>
          <w:i/>
          <w:iCs/>
          <w:sz w:val="22"/>
          <w:szCs w:val="22"/>
        </w:rPr>
        <w:t>Ailesbury</w:t>
      </w:r>
      <w:proofErr w:type="spellEnd"/>
      <w:r w:rsidRPr="00A84192">
        <w:rPr>
          <w:rFonts w:ascii="Arial" w:hAnsi="Arial" w:cs="Arial"/>
          <w:i/>
          <w:iCs/>
          <w:sz w:val="22"/>
          <w:szCs w:val="22"/>
        </w:rPr>
        <w:t xml:space="preserve">. Rendered. 2 storeys. Band. Moulded eaves cornice. Parapet masking roof. 4 blind panels with </w:t>
      </w:r>
      <w:proofErr w:type="spellStart"/>
      <w:r w:rsidRPr="00A84192">
        <w:rPr>
          <w:rFonts w:ascii="Arial" w:hAnsi="Arial" w:cs="Arial"/>
          <w:i/>
          <w:iCs/>
          <w:sz w:val="22"/>
          <w:szCs w:val="22"/>
        </w:rPr>
        <w:t>cills</w:t>
      </w:r>
      <w:proofErr w:type="spellEnd"/>
      <w:r w:rsidRPr="00A84192">
        <w:rPr>
          <w:rFonts w:ascii="Arial" w:hAnsi="Arial" w:cs="Arial"/>
          <w:i/>
          <w:iCs/>
          <w:sz w:val="22"/>
          <w:szCs w:val="22"/>
        </w:rPr>
        <w:t xml:space="preserve"> on 1st floor. Arcade of 4 depressed arches with keystones and moulded imposts, that on left open to yard, remainder with C20 glazing and glazing bars.</w:t>
      </w:r>
    </w:p>
    <w:p w14:paraId="46296B59" w14:textId="185E45CD" w:rsidR="00B229B0" w:rsidRPr="00B229B0" w:rsidRDefault="00B229B0" w:rsidP="00B229B0">
      <w:pPr>
        <w:spacing w:line="276" w:lineRule="auto"/>
        <w:jc w:val="both"/>
        <w:rPr>
          <w:rFonts w:ascii="Arial" w:hAnsi="Arial" w:cs="Arial"/>
          <w:sz w:val="22"/>
          <w:szCs w:val="22"/>
        </w:rPr>
      </w:pPr>
      <w:r w:rsidRPr="00B229B0">
        <w:rPr>
          <w:rFonts w:ascii="Arial" w:hAnsi="Arial" w:cs="Arial"/>
          <w:sz w:val="22"/>
          <w:szCs w:val="22"/>
        </w:rPr>
        <w:t> </w:t>
      </w:r>
    </w:p>
    <w:p w14:paraId="04869228" w14:textId="5112F08F" w:rsidR="005D0D69" w:rsidRDefault="00B229B0" w:rsidP="00B229B0">
      <w:pPr>
        <w:spacing w:line="276" w:lineRule="auto"/>
        <w:jc w:val="both"/>
        <w:rPr>
          <w:rFonts w:ascii="Arial" w:hAnsi="Arial" w:cs="Arial"/>
          <w:sz w:val="22"/>
          <w:szCs w:val="22"/>
        </w:rPr>
      </w:pPr>
      <w:r w:rsidRPr="00B229B0">
        <w:rPr>
          <w:rFonts w:ascii="Arial" w:hAnsi="Arial" w:cs="Arial"/>
          <w:sz w:val="22"/>
          <w:szCs w:val="22"/>
        </w:rPr>
        <w:t xml:space="preserve">The site forms part of a wider group of designated heritage assets within the High Street. The Grade II* listed Nos. 132-133 High Street and the attached outhouse to the rear of No. 133 are located approximately 70m to the north-east. Marlborough Town Hall, itself a Grade II listed building, lies approximately 125m to the north-east and occupies a prominent central position within the High Street. </w:t>
      </w:r>
      <w:r w:rsidR="00553EC4" w:rsidRPr="00553EC4">
        <w:rPr>
          <w:rFonts w:ascii="Arial" w:hAnsi="Arial" w:cs="Arial"/>
          <w:sz w:val="22"/>
          <w:szCs w:val="22"/>
        </w:rPr>
        <w:t>The application site is therefore experienced within a rich historic townscape containing numerous designated heritage assets and forms part of the wider setting in which these buildings are appreciated.</w:t>
      </w:r>
    </w:p>
    <w:p w14:paraId="7F08C9C6" w14:textId="77777777" w:rsidR="001410CC" w:rsidRDefault="001410CC" w:rsidP="007F671E">
      <w:pPr>
        <w:spacing w:line="276" w:lineRule="auto"/>
        <w:jc w:val="both"/>
        <w:rPr>
          <w:rFonts w:ascii="Arial" w:hAnsi="Arial" w:cs="Arial"/>
          <w:sz w:val="22"/>
          <w:szCs w:val="22"/>
        </w:rPr>
      </w:pPr>
    </w:p>
    <w:p w14:paraId="121CBB5E" w14:textId="77777777" w:rsidR="001410CC" w:rsidRPr="001410CC" w:rsidRDefault="001410CC" w:rsidP="001410CC">
      <w:pPr>
        <w:spacing w:line="276" w:lineRule="auto"/>
        <w:jc w:val="both"/>
        <w:rPr>
          <w:rFonts w:ascii="Arial" w:hAnsi="Arial" w:cs="Arial"/>
          <w:sz w:val="22"/>
          <w:szCs w:val="22"/>
        </w:rPr>
      </w:pPr>
      <w:r w:rsidRPr="001410CC">
        <w:rPr>
          <w:rFonts w:ascii="Arial" w:hAnsi="Arial" w:cs="Arial"/>
          <w:sz w:val="22"/>
          <w:szCs w:val="22"/>
        </w:rPr>
        <w:t xml:space="preserve">The site is subject to the following key constraints and designations: </w:t>
      </w:r>
    </w:p>
    <w:p w14:paraId="734CC44F" w14:textId="77777777" w:rsidR="001410CC" w:rsidRPr="001410CC" w:rsidRDefault="001410CC" w:rsidP="001410CC">
      <w:pPr>
        <w:spacing w:line="276" w:lineRule="auto"/>
        <w:jc w:val="both"/>
        <w:rPr>
          <w:rFonts w:ascii="Arial" w:hAnsi="Arial" w:cs="Arial"/>
          <w:sz w:val="22"/>
          <w:szCs w:val="22"/>
        </w:rPr>
      </w:pPr>
    </w:p>
    <w:p w14:paraId="63140F9F" w14:textId="77777777" w:rsidR="001410CC" w:rsidRDefault="001410CC" w:rsidP="001410CC">
      <w:pPr>
        <w:spacing w:line="276" w:lineRule="auto"/>
        <w:jc w:val="both"/>
        <w:rPr>
          <w:rFonts w:ascii="Arial" w:hAnsi="Arial" w:cs="Arial"/>
          <w:sz w:val="22"/>
          <w:szCs w:val="22"/>
        </w:rPr>
      </w:pPr>
      <w:r w:rsidRPr="001410CC">
        <w:rPr>
          <w:rFonts w:ascii="Arial" w:hAnsi="Arial" w:cs="Arial"/>
          <w:sz w:val="22"/>
          <w:szCs w:val="22"/>
        </w:rPr>
        <w:t>-</w:t>
      </w:r>
      <w:r w:rsidRPr="001410CC">
        <w:rPr>
          <w:rFonts w:ascii="Arial" w:hAnsi="Arial" w:cs="Arial"/>
          <w:sz w:val="22"/>
          <w:szCs w:val="22"/>
        </w:rPr>
        <w:tab/>
        <w:t>North Wessex Downs National Landscape</w:t>
      </w:r>
    </w:p>
    <w:p w14:paraId="41904289" w14:textId="05377B6A" w:rsidR="00553EC4" w:rsidRDefault="00553EC4" w:rsidP="001410CC">
      <w:pPr>
        <w:spacing w:line="276" w:lineRule="auto"/>
        <w:jc w:val="both"/>
        <w:rPr>
          <w:rFonts w:ascii="Arial" w:hAnsi="Arial" w:cs="Arial"/>
          <w:sz w:val="22"/>
          <w:szCs w:val="22"/>
        </w:rPr>
      </w:pPr>
      <w:r>
        <w:rPr>
          <w:rFonts w:ascii="Arial" w:hAnsi="Arial" w:cs="Arial"/>
          <w:sz w:val="22"/>
          <w:szCs w:val="22"/>
        </w:rPr>
        <w:t>-</w:t>
      </w:r>
      <w:r w:rsidRPr="00553EC4">
        <w:rPr>
          <w:rFonts w:ascii="Arial" w:hAnsi="Arial" w:cs="Arial"/>
          <w:sz w:val="22"/>
          <w:szCs w:val="22"/>
        </w:rPr>
        <w:tab/>
      </w:r>
      <w:r w:rsidR="007D05A3">
        <w:rPr>
          <w:rFonts w:ascii="Arial" w:hAnsi="Arial" w:cs="Arial"/>
          <w:sz w:val="22"/>
          <w:szCs w:val="22"/>
        </w:rPr>
        <w:t>Grade II listed building</w:t>
      </w:r>
    </w:p>
    <w:p w14:paraId="076A39B4" w14:textId="1732B4E2" w:rsidR="007D05A3" w:rsidRPr="001410CC" w:rsidRDefault="007D05A3" w:rsidP="001410CC">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Marlborough Conservation Area</w:t>
      </w:r>
    </w:p>
    <w:p w14:paraId="13A82998" w14:textId="77777777" w:rsidR="001410CC" w:rsidRPr="001410CC" w:rsidRDefault="001410CC" w:rsidP="001410CC">
      <w:pPr>
        <w:spacing w:line="276" w:lineRule="auto"/>
        <w:jc w:val="both"/>
        <w:rPr>
          <w:rFonts w:ascii="Arial" w:hAnsi="Arial" w:cs="Arial"/>
          <w:sz w:val="22"/>
          <w:szCs w:val="22"/>
        </w:rPr>
      </w:pPr>
    </w:p>
    <w:p w14:paraId="7F85012F" w14:textId="35507619" w:rsidR="001410CC" w:rsidRPr="00F031B2" w:rsidRDefault="001410CC" w:rsidP="001410CC">
      <w:pPr>
        <w:spacing w:line="276" w:lineRule="auto"/>
        <w:jc w:val="both"/>
        <w:rPr>
          <w:rFonts w:ascii="Arial" w:hAnsi="Arial" w:cs="Arial"/>
          <w:sz w:val="22"/>
          <w:szCs w:val="22"/>
        </w:rPr>
      </w:pPr>
      <w:r w:rsidRPr="001410CC">
        <w:rPr>
          <w:rFonts w:ascii="Arial" w:hAnsi="Arial" w:cs="Arial"/>
          <w:sz w:val="22"/>
          <w:szCs w:val="22"/>
        </w:rPr>
        <w:t>There are no other (relevant) policy designations relating to ecology.</w:t>
      </w:r>
    </w:p>
    <w:p w14:paraId="2213C5D4" w14:textId="77777777" w:rsidR="0001210A" w:rsidRDefault="0001210A" w:rsidP="00683C17">
      <w:pPr>
        <w:spacing w:line="276" w:lineRule="auto"/>
        <w:jc w:val="both"/>
        <w:outlineLvl w:val="2"/>
        <w:rPr>
          <w:rFonts w:ascii="Arial" w:hAnsi="Arial" w:cs="Arial"/>
          <w:b/>
          <w:bCs/>
          <w:sz w:val="22"/>
          <w:szCs w:val="22"/>
        </w:rPr>
      </w:pPr>
    </w:p>
    <w:p w14:paraId="251B9FEE" w14:textId="2669099F" w:rsidR="00F82A6A" w:rsidRDefault="00F82A6A" w:rsidP="00162F78">
      <w:pPr>
        <w:spacing w:line="276" w:lineRule="auto"/>
        <w:jc w:val="center"/>
        <w:outlineLvl w:val="2"/>
        <w:rPr>
          <w:rFonts w:ascii="Arial" w:hAnsi="Arial" w:cs="Arial"/>
          <w:b/>
          <w:bCs/>
          <w:sz w:val="22"/>
          <w:szCs w:val="22"/>
        </w:rPr>
      </w:pPr>
      <w:r w:rsidRPr="00F82A6A">
        <w:rPr>
          <w:rFonts w:ascii="Arial" w:hAnsi="Arial" w:cs="Arial"/>
          <w:b/>
          <w:bCs/>
          <w:noProof/>
          <w:sz w:val="22"/>
          <w:szCs w:val="22"/>
        </w:rPr>
        <w:drawing>
          <wp:inline distT="0" distB="0" distL="0" distR="0" wp14:anchorId="1E551857" wp14:editId="64991D0A">
            <wp:extent cx="2684819" cy="2219325"/>
            <wp:effectExtent l="0" t="0" r="1270" b="0"/>
            <wp:docPr id="201809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091260" name=""/>
                    <pic:cNvPicPr/>
                  </pic:nvPicPr>
                  <pic:blipFill>
                    <a:blip r:embed="rId8"/>
                    <a:stretch>
                      <a:fillRect/>
                    </a:stretch>
                  </pic:blipFill>
                  <pic:spPr>
                    <a:xfrm>
                      <a:off x="0" y="0"/>
                      <a:ext cx="2695651" cy="2228279"/>
                    </a:xfrm>
                    <a:prstGeom prst="rect">
                      <a:avLst/>
                    </a:prstGeom>
                  </pic:spPr>
                </pic:pic>
              </a:graphicData>
            </a:graphic>
          </wp:inline>
        </w:drawing>
      </w:r>
      <w:r w:rsidR="007D05A3">
        <w:rPr>
          <w:rFonts w:ascii="Arial" w:hAnsi="Arial" w:cs="Arial"/>
          <w:b/>
          <w:bCs/>
          <w:sz w:val="22"/>
          <w:szCs w:val="22"/>
        </w:rPr>
        <w:t xml:space="preserve">  </w:t>
      </w:r>
      <w:r w:rsidR="007D05A3" w:rsidRPr="00FB2FE6">
        <w:rPr>
          <w:rFonts w:ascii="Arial" w:hAnsi="Arial" w:cs="Arial"/>
          <w:b/>
          <w:bCs/>
          <w:noProof/>
          <w:sz w:val="22"/>
          <w:szCs w:val="22"/>
        </w:rPr>
        <w:drawing>
          <wp:inline distT="0" distB="0" distL="0" distR="0" wp14:anchorId="26A2E27E" wp14:editId="06B1822C">
            <wp:extent cx="1943100" cy="2225312"/>
            <wp:effectExtent l="0" t="0" r="0" b="3810"/>
            <wp:docPr id="149174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4264" name=""/>
                    <pic:cNvPicPr/>
                  </pic:nvPicPr>
                  <pic:blipFill>
                    <a:blip r:embed="rId9"/>
                    <a:stretch>
                      <a:fillRect/>
                    </a:stretch>
                  </pic:blipFill>
                  <pic:spPr>
                    <a:xfrm>
                      <a:off x="0" y="0"/>
                      <a:ext cx="1949329" cy="2232446"/>
                    </a:xfrm>
                    <a:prstGeom prst="rect">
                      <a:avLst/>
                    </a:prstGeom>
                  </pic:spPr>
                </pic:pic>
              </a:graphicData>
            </a:graphic>
          </wp:inline>
        </w:drawing>
      </w:r>
    </w:p>
    <w:p w14:paraId="05873503" w14:textId="77777777" w:rsidR="00162F78" w:rsidRDefault="00162F78" w:rsidP="00162F78">
      <w:pPr>
        <w:spacing w:line="276" w:lineRule="auto"/>
        <w:jc w:val="center"/>
        <w:outlineLvl w:val="2"/>
        <w:rPr>
          <w:rFonts w:ascii="Arial" w:hAnsi="Arial" w:cs="Arial"/>
          <w:b/>
          <w:bCs/>
          <w:sz w:val="22"/>
          <w:szCs w:val="22"/>
        </w:rPr>
      </w:pPr>
    </w:p>
    <w:p w14:paraId="54CE0463" w14:textId="55A78B2B" w:rsidR="00F82A6A" w:rsidRDefault="00162F78" w:rsidP="007D05A3">
      <w:pPr>
        <w:spacing w:line="276" w:lineRule="auto"/>
        <w:jc w:val="center"/>
        <w:outlineLvl w:val="2"/>
        <w:rPr>
          <w:rFonts w:ascii="Arial" w:hAnsi="Arial" w:cs="Arial"/>
          <w:b/>
          <w:bCs/>
          <w:sz w:val="22"/>
          <w:szCs w:val="22"/>
        </w:rPr>
      </w:pPr>
      <w:r>
        <w:rPr>
          <w:rFonts w:ascii="Arial" w:hAnsi="Arial" w:cs="Arial"/>
          <w:b/>
          <w:bCs/>
          <w:sz w:val="22"/>
          <w:szCs w:val="22"/>
        </w:rPr>
        <w:t>Site Location Plan</w:t>
      </w:r>
      <w:r w:rsidR="007D05A3">
        <w:rPr>
          <w:rFonts w:ascii="Arial" w:hAnsi="Arial" w:cs="Arial"/>
          <w:b/>
          <w:bCs/>
          <w:sz w:val="22"/>
          <w:szCs w:val="22"/>
        </w:rPr>
        <w:t xml:space="preserve"> and </w:t>
      </w:r>
      <w:r w:rsidR="007D05A3" w:rsidRPr="007D05A3">
        <w:rPr>
          <w:rFonts w:ascii="Arial" w:hAnsi="Arial" w:cs="Arial"/>
          <w:b/>
          <w:bCs/>
          <w:sz w:val="22"/>
          <w:szCs w:val="22"/>
        </w:rPr>
        <w:t>Photo of existing CCTV camera</w:t>
      </w:r>
    </w:p>
    <w:p w14:paraId="3EE8B978" w14:textId="77777777" w:rsidR="00F82A6A" w:rsidRDefault="00F82A6A" w:rsidP="00683C17">
      <w:pPr>
        <w:spacing w:line="276" w:lineRule="auto"/>
        <w:jc w:val="both"/>
        <w:outlineLvl w:val="2"/>
        <w:rPr>
          <w:rFonts w:ascii="Arial" w:hAnsi="Arial" w:cs="Arial"/>
          <w:b/>
          <w:bCs/>
          <w:sz w:val="22"/>
          <w:szCs w:val="22"/>
        </w:rPr>
      </w:pPr>
    </w:p>
    <w:p w14:paraId="09D0ACB7" w14:textId="596C8789" w:rsidR="00162F78" w:rsidRDefault="00162F78" w:rsidP="00683C17">
      <w:pPr>
        <w:spacing w:line="276" w:lineRule="auto"/>
        <w:jc w:val="both"/>
        <w:outlineLvl w:val="2"/>
        <w:rPr>
          <w:rFonts w:ascii="Arial" w:hAnsi="Arial" w:cs="Arial"/>
          <w:b/>
          <w:bCs/>
          <w:sz w:val="22"/>
          <w:szCs w:val="22"/>
        </w:rPr>
      </w:pPr>
      <w:r w:rsidRPr="00162F78">
        <w:rPr>
          <w:rFonts w:ascii="Arial" w:hAnsi="Arial" w:cs="Arial"/>
          <w:b/>
          <w:bCs/>
          <w:noProof/>
          <w:sz w:val="22"/>
          <w:szCs w:val="22"/>
        </w:rPr>
        <w:drawing>
          <wp:inline distT="0" distB="0" distL="0" distR="0" wp14:anchorId="3398706E" wp14:editId="6BA54586">
            <wp:extent cx="5731510" cy="2863850"/>
            <wp:effectExtent l="0" t="0" r="2540" b="0"/>
            <wp:docPr id="161296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60856" name=""/>
                    <pic:cNvPicPr/>
                  </pic:nvPicPr>
                  <pic:blipFill>
                    <a:blip r:embed="rId10"/>
                    <a:stretch>
                      <a:fillRect/>
                    </a:stretch>
                  </pic:blipFill>
                  <pic:spPr>
                    <a:xfrm>
                      <a:off x="0" y="0"/>
                      <a:ext cx="5731510" cy="2863850"/>
                    </a:xfrm>
                    <a:prstGeom prst="rect">
                      <a:avLst/>
                    </a:prstGeom>
                  </pic:spPr>
                </pic:pic>
              </a:graphicData>
            </a:graphic>
          </wp:inline>
        </w:drawing>
      </w:r>
    </w:p>
    <w:p w14:paraId="6060FD8F" w14:textId="77777777" w:rsidR="00162F78" w:rsidRDefault="00162F78" w:rsidP="00683C17">
      <w:pPr>
        <w:spacing w:line="276" w:lineRule="auto"/>
        <w:jc w:val="both"/>
        <w:outlineLvl w:val="2"/>
        <w:rPr>
          <w:rFonts w:ascii="Arial" w:hAnsi="Arial" w:cs="Arial"/>
          <w:b/>
          <w:bCs/>
          <w:sz w:val="22"/>
          <w:szCs w:val="22"/>
        </w:rPr>
      </w:pPr>
    </w:p>
    <w:p w14:paraId="45F43239" w14:textId="6227A832" w:rsidR="00B65F8F" w:rsidRDefault="00162F78" w:rsidP="00B65F8F">
      <w:pPr>
        <w:spacing w:line="276" w:lineRule="auto"/>
        <w:jc w:val="center"/>
        <w:outlineLvl w:val="2"/>
        <w:rPr>
          <w:rFonts w:ascii="Arial" w:hAnsi="Arial" w:cs="Arial"/>
          <w:b/>
          <w:bCs/>
          <w:sz w:val="22"/>
          <w:szCs w:val="22"/>
        </w:rPr>
      </w:pPr>
      <w:r>
        <w:rPr>
          <w:rFonts w:ascii="Arial" w:hAnsi="Arial" w:cs="Arial"/>
          <w:b/>
          <w:bCs/>
          <w:sz w:val="22"/>
          <w:szCs w:val="22"/>
        </w:rPr>
        <w:t>Google Street View Image September 2023</w:t>
      </w:r>
    </w:p>
    <w:p w14:paraId="4C23F5F1" w14:textId="77777777" w:rsidR="00FB2FE6" w:rsidRDefault="00FB2FE6" w:rsidP="00683C17">
      <w:pPr>
        <w:spacing w:line="276" w:lineRule="auto"/>
        <w:jc w:val="both"/>
        <w:outlineLvl w:val="2"/>
        <w:rPr>
          <w:rFonts w:ascii="Arial" w:hAnsi="Arial" w:cs="Arial"/>
          <w:b/>
          <w:bCs/>
          <w:sz w:val="22"/>
          <w:szCs w:val="22"/>
        </w:rPr>
      </w:pPr>
    </w:p>
    <w:p w14:paraId="463A940E" w14:textId="121E41B0" w:rsidR="00683C17" w:rsidRPr="00B65F8F" w:rsidRDefault="00F7609E" w:rsidP="00B65F8F">
      <w:pPr>
        <w:pStyle w:val="Heading1"/>
      </w:pPr>
      <w:r w:rsidRPr="00F7609E">
        <w:t>PROPOSAL</w:t>
      </w:r>
    </w:p>
    <w:p w14:paraId="7878C07F" w14:textId="77777777" w:rsidR="00683C17" w:rsidRDefault="00683C17" w:rsidP="00683C17">
      <w:pPr>
        <w:spacing w:line="276" w:lineRule="auto"/>
        <w:jc w:val="both"/>
        <w:outlineLvl w:val="2"/>
        <w:rPr>
          <w:rFonts w:ascii="Arial" w:hAnsi="Arial" w:cs="Arial"/>
          <w:b/>
          <w:bCs/>
          <w:sz w:val="22"/>
          <w:szCs w:val="22"/>
        </w:rPr>
      </w:pPr>
    </w:p>
    <w:p w14:paraId="73DFD132" w14:textId="1599DA7A" w:rsidR="007C138D" w:rsidRPr="007B5CC2" w:rsidRDefault="00F07EE9" w:rsidP="00FA1AAA">
      <w:pPr>
        <w:spacing w:line="276" w:lineRule="auto"/>
        <w:jc w:val="both"/>
        <w:rPr>
          <w:rFonts w:ascii="Arial" w:hAnsi="Arial" w:cs="Arial"/>
          <w:sz w:val="22"/>
          <w:szCs w:val="22"/>
        </w:rPr>
      </w:pPr>
      <w:r w:rsidRPr="007B5CC2">
        <w:rPr>
          <w:rFonts w:ascii="Arial" w:hAnsi="Arial" w:cs="Arial"/>
          <w:sz w:val="22"/>
          <w:szCs w:val="22"/>
        </w:rPr>
        <w:t>The supporting information explains that the new camera would be installed in broadly the same position as the existing camera, at high level on the western side of the building. To improve surveillance coverage and reduce blind spots, the replacement camera would be mounted on a black bracket projecting approximately 800mm from the building façade. The bracket would be fixed into mortar joints where practicable and would incorporate concealed cabling. The proposed camera forms part of the wider CCTV upgrade programme intended to improve visibility, assist in the monitoring and deterrence of criminal activity, capture vehicular incidents and support public safety within Marlborough town centre.</w:t>
      </w:r>
    </w:p>
    <w:p w14:paraId="2456FABE" w14:textId="232E53F5" w:rsidR="007C138D" w:rsidRDefault="007C138D" w:rsidP="00FA1AAA">
      <w:pPr>
        <w:spacing w:line="276" w:lineRule="auto"/>
        <w:jc w:val="both"/>
        <w:rPr>
          <w:rFonts w:ascii="Arial" w:hAnsi="Arial" w:cs="Arial"/>
          <w:i/>
          <w:iCs/>
          <w:sz w:val="22"/>
          <w:szCs w:val="22"/>
        </w:rPr>
      </w:pPr>
      <w:r w:rsidRPr="00AA7239">
        <w:rPr>
          <w:rFonts w:ascii="Arial" w:hAnsi="Arial" w:cs="Arial"/>
          <w:noProof/>
          <w:sz w:val="22"/>
          <w:szCs w:val="22"/>
        </w:rPr>
        <w:drawing>
          <wp:inline distT="0" distB="0" distL="0" distR="0" wp14:anchorId="43579274" wp14:editId="1544BBF7">
            <wp:extent cx="5731510" cy="3227705"/>
            <wp:effectExtent l="0" t="0" r="2540" b="0"/>
            <wp:docPr id="99344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4566" name=""/>
                    <pic:cNvPicPr/>
                  </pic:nvPicPr>
                  <pic:blipFill>
                    <a:blip r:embed="rId11"/>
                    <a:stretch>
                      <a:fillRect/>
                    </a:stretch>
                  </pic:blipFill>
                  <pic:spPr>
                    <a:xfrm>
                      <a:off x="0" y="0"/>
                      <a:ext cx="5731510" cy="3227705"/>
                    </a:xfrm>
                    <a:prstGeom prst="rect">
                      <a:avLst/>
                    </a:prstGeom>
                  </pic:spPr>
                </pic:pic>
              </a:graphicData>
            </a:graphic>
          </wp:inline>
        </w:drawing>
      </w:r>
    </w:p>
    <w:p w14:paraId="3298F114" w14:textId="6DF0380D" w:rsidR="00741534" w:rsidRPr="00714CDC" w:rsidRDefault="00741534" w:rsidP="00714CDC">
      <w:pPr>
        <w:spacing w:line="276" w:lineRule="auto"/>
        <w:jc w:val="center"/>
        <w:rPr>
          <w:rFonts w:ascii="Arial" w:hAnsi="Arial" w:cs="Arial"/>
          <w:b/>
          <w:bCs/>
          <w:sz w:val="22"/>
          <w:szCs w:val="22"/>
        </w:rPr>
      </w:pPr>
      <w:r w:rsidRPr="00AA7239">
        <w:rPr>
          <w:rFonts w:ascii="Arial" w:hAnsi="Arial" w:cs="Arial"/>
          <w:b/>
          <w:bCs/>
          <w:sz w:val="22"/>
          <w:szCs w:val="22"/>
        </w:rPr>
        <w:t>Details of Proposed Hanging Bracket</w:t>
      </w:r>
    </w:p>
    <w:p w14:paraId="27BF62BF" w14:textId="77777777" w:rsidR="00714CDC" w:rsidRPr="00FA1AAA" w:rsidRDefault="00714CDC" w:rsidP="00FA1AAA">
      <w:pPr>
        <w:spacing w:line="276" w:lineRule="auto"/>
        <w:jc w:val="both"/>
        <w:rPr>
          <w:rFonts w:ascii="Arial" w:hAnsi="Arial" w:cs="Arial"/>
          <w:i/>
          <w:iCs/>
          <w:sz w:val="22"/>
          <w:szCs w:val="22"/>
        </w:rPr>
      </w:pPr>
    </w:p>
    <w:p w14:paraId="005FA4A5" w14:textId="1A042790" w:rsidR="00FA1AAA" w:rsidRDefault="00714CDC" w:rsidP="00683C17">
      <w:pPr>
        <w:spacing w:line="276" w:lineRule="auto"/>
        <w:jc w:val="both"/>
        <w:outlineLvl w:val="2"/>
        <w:rPr>
          <w:rFonts w:ascii="Arial" w:hAnsi="Arial" w:cs="Arial"/>
          <w:sz w:val="22"/>
          <w:szCs w:val="22"/>
        </w:rPr>
      </w:pPr>
      <w:r w:rsidRPr="00714CDC">
        <w:rPr>
          <w:rFonts w:ascii="Arial" w:hAnsi="Arial" w:cs="Arial"/>
          <w:noProof/>
          <w:sz w:val="22"/>
          <w:szCs w:val="22"/>
        </w:rPr>
        <w:drawing>
          <wp:inline distT="0" distB="0" distL="0" distR="0" wp14:anchorId="2C6E8EBD" wp14:editId="68340E1D">
            <wp:extent cx="5731510" cy="4152900"/>
            <wp:effectExtent l="0" t="0" r="2540" b="0"/>
            <wp:docPr id="1532916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16723" name=""/>
                    <pic:cNvPicPr/>
                  </pic:nvPicPr>
                  <pic:blipFill>
                    <a:blip r:embed="rId12"/>
                    <a:stretch>
                      <a:fillRect/>
                    </a:stretch>
                  </pic:blipFill>
                  <pic:spPr>
                    <a:xfrm>
                      <a:off x="0" y="0"/>
                      <a:ext cx="5731510" cy="4152900"/>
                    </a:xfrm>
                    <a:prstGeom prst="rect">
                      <a:avLst/>
                    </a:prstGeom>
                  </pic:spPr>
                </pic:pic>
              </a:graphicData>
            </a:graphic>
          </wp:inline>
        </w:drawing>
      </w:r>
    </w:p>
    <w:p w14:paraId="794CB11B" w14:textId="77777777" w:rsidR="00994E53" w:rsidRDefault="00994E53" w:rsidP="00683C17">
      <w:pPr>
        <w:spacing w:line="276" w:lineRule="auto"/>
        <w:jc w:val="both"/>
        <w:outlineLvl w:val="2"/>
        <w:rPr>
          <w:rFonts w:ascii="Arial" w:hAnsi="Arial" w:cs="Arial"/>
          <w:sz w:val="22"/>
          <w:szCs w:val="22"/>
        </w:rPr>
      </w:pPr>
    </w:p>
    <w:p w14:paraId="02F30BD0" w14:textId="5C6E25FC" w:rsidR="00994E53" w:rsidRDefault="00994E53" w:rsidP="00994E53">
      <w:pPr>
        <w:spacing w:line="276" w:lineRule="auto"/>
        <w:jc w:val="center"/>
        <w:rPr>
          <w:rFonts w:ascii="Arial" w:hAnsi="Arial" w:cs="Arial"/>
          <w:b/>
          <w:bCs/>
          <w:sz w:val="22"/>
          <w:szCs w:val="22"/>
        </w:rPr>
      </w:pPr>
      <w:r w:rsidRPr="00AA7239">
        <w:rPr>
          <w:rFonts w:ascii="Arial" w:hAnsi="Arial" w:cs="Arial"/>
          <w:b/>
          <w:bCs/>
          <w:sz w:val="22"/>
          <w:szCs w:val="22"/>
        </w:rPr>
        <w:t>Elevation image of proposed hanging bracket</w:t>
      </w:r>
      <w:r>
        <w:rPr>
          <w:rFonts w:ascii="Arial" w:hAnsi="Arial" w:cs="Arial"/>
          <w:b/>
          <w:bCs/>
          <w:sz w:val="22"/>
          <w:szCs w:val="22"/>
        </w:rPr>
        <w:t xml:space="preserve"> and camera</w:t>
      </w:r>
    </w:p>
    <w:p w14:paraId="6060F710" w14:textId="77777777" w:rsidR="00994E53" w:rsidRPr="00B65F8F" w:rsidRDefault="00994E53" w:rsidP="00683C17">
      <w:pPr>
        <w:spacing w:line="276" w:lineRule="auto"/>
        <w:jc w:val="both"/>
        <w:outlineLvl w:val="2"/>
        <w:rPr>
          <w:rFonts w:ascii="Arial" w:hAnsi="Arial" w:cs="Arial"/>
          <w:sz w:val="22"/>
          <w:szCs w:val="22"/>
        </w:rPr>
      </w:pPr>
    </w:p>
    <w:p w14:paraId="6966EAF0" w14:textId="77777777" w:rsidR="00B65F8F" w:rsidRDefault="00B65F8F" w:rsidP="00683C17">
      <w:pPr>
        <w:spacing w:line="276" w:lineRule="auto"/>
        <w:jc w:val="both"/>
        <w:outlineLvl w:val="2"/>
        <w:rPr>
          <w:rFonts w:ascii="Arial" w:hAnsi="Arial" w:cs="Arial"/>
          <w:b/>
          <w:bCs/>
          <w:sz w:val="22"/>
          <w:szCs w:val="22"/>
        </w:rPr>
      </w:pPr>
    </w:p>
    <w:p w14:paraId="4B7DC7AA" w14:textId="77777777" w:rsidR="00F7609E" w:rsidRDefault="00F7609E" w:rsidP="00D1364D">
      <w:pPr>
        <w:pStyle w:val="Heading1"/>
      </w:pPr>
      <w:r w:rsidRPr="00F7609E">
        <w:t>PLANNING HISTORY</w:t>
      </w:r>
    </w:p>
    <w:p w14:paraId="7F53B896" w14:textId="77777777" w:rsidR="007F671E" w:rsidRDefault="007F671E" w:rsidP="00683C17">
      <w:pPr>
        <w:spacing w:line="276" w:lineRule="auto"/>
        <w:jc w:val="both"/>
        <w:outlineLvl w:val="2"/>
        <w:rPr>
          <w:rFonts w:ascii="Arial" w:hAnsi="Arial" w:cs="Arial"/>
          <w:b/>
          <w:bCs/>
          <w:sz w:val="22"/>
          <w:szCs w:val="22"/>
        </w:rPr>
      </w:pPr>
    </w:p>
    <w:p w14:paraId="56A9C8EF" w14:textId="6BBED861" w:rsidR="00F534D6" w:rsidRPr="00C456EC" w:rsidRDefault="00F534D6" w:rsidP="00683C17">
      <w:pPr>
        <w:spacing w:line="276" w:lineRule="auto"/>
        <w:jc w:val="both"/>
        <w:outlineLvl w:val="2"/>
        <w:rPr>
          <w:rFonts w:ascii="Arial" w:hAnsi="Arial" w:cs="Arial"/>
          <w:sz w:val="22"/>
          <w:szCs w:val="22"/>
        </w:rPr>
      </w:pPr>
      <w:r w:rsidRPr="00C11F44">
        <w:rPr>
          <w:rFonts w:ascii="Arial" w:hAnsi="Arial" w:cs="Arial"/>
          <w:sz w:val="22"/>
          <w:szCs w:val="22"/>
        </w:rPr>
        <w:t xml:space="preserve">There are </w:t>
      </w:r>
      <w:r>
        <w:rPr>
          <w:rFonts w:ascii="Arial" w:hAnsi="Arial" w:cs="Arial"/>
          <w:sz w:val="22"/>
          <w:szCs w:val="22"/>
        </w:rPr>
        <w:t>32</w:t>
      </w:r>
      <w:r w:rsidRPr="00C11F44">
        <w:rPr>
          <w:rFonts w:ascii="Arial" w:hAnsi="Arial" w:cs="Arial"/>
          <w:sz w:val="22"/>
          <w:szCs w:val="22"/>
        </w:rPr>
        <w:t xml:space="preserve"> planning records on </w:t>
      </w:r>
      <w:r>
        <w:rPr>
          <w:rFonts w:ascii="Arial" w:hAnsi="Arial" w:cs="Arial"/>
          <w:sz w:val="22"/>
          <w:szCs w:val="22"/>
        </w:rPr>
        <w:t>No 17-18 High Street</w:t>
      </w:r>
      <w:r w:rsidRPr="00C11F44">
        <w:rPr>
          <w:rFonts w:ascii="Arial" w:hAnsi="Arial" w:cs="Arial"/>
          <w:sz w:val="22"/>
          <w:szCs w:val="22"/>
        </w:rPr>
        <w:t xml:space="preserve"> with the most relevant being</w:t>
      </w:r>
      <w:r w:rsidR="005D2870" w:rsidRPr="005D2870">
        <w:t xml:space="preserve"> </w:t>
      </w:r>
      <w:r w:rsidR="005D2870" w:rsidRPr="005D2870">
        <w:rPr>
          <w:rFonts w:ascii="Arial" w:hAnsi="Arial" w:cs="Arial"/>
          <w:sz w:val="22"/>
          <w:szCs w:val="22"/>
        </w:rPr>
        <w:t>15/01482/FUL</w:t>
      </w:r>
      <w:r w:rsidR="005D2870">
        <w:rPr>
          <w:rFonts w:ascii="Arial" w:hAnsi="Arial" w:cs="Arial"/>
          <w:sz w:val="22"/>
          <w:szCs w:val="22"/>
        </w:rPr>
        <w:t xml:space="preserve"> </w:t>
      </w:r>
      <w:r w:rsidR="005D2870" w:rsidRPr="00D33983">
        <w:rPr>
          <w:rFonts w:ascii="Arial" w:hAnsi="Arial" w:cs="Arial"/>
          <w:sz w:val="22"/>
          <w:szCs w:val="22"/>
        </w:rPr>
        <w:t>&amp;</w:t>
      </w:r>
      <w:r w:rsidR="00D33983" w:rsidRPr="00D33983">
        <w:rPr>
          <w:rFonts w:ascii="Arial" w:hAnsi="Arial" w:cs="Arial"/>
          <w:color w:val="202020"/>
          <w:sz w:val="22"/>
          <w:szCs w:val="22"/>
        </w:rPr>
        <w:t xml:space="preserve"> 15/01742/LBC</w:t>
      </w:r>
      <w:r w:rsidR="005D2870">
        <w:rPr>
          <w:rFonts w:ascii="Arial" w:hAnsi="Arial" w:cs="Arial"/>
          <w:sz w:val="22"/>
          <w:szCs w:val="22"/>
        </w:rPr>
        <w:t xml:space="preserve"> - </w:t>
      </w:r>
      <w:r w:rsidR="005D2870" w:rsidRPr="005D2870">
        <w:rPr>
          <w:rFonts w:ascii="Arial" w:hAnsi="Arial" w:cs="Arial"/>
          <w:i/>
          <w:iCs/>
          <w:sz w:val="22"/>
          <w:szCs w:val="22"/>
        </w:rPr>
        <w:t>A digital CCTV camera to be placed on external walls of building</w:t>
      </w:r>
      <w:r w:rsidR="005D2870">
        <w:rPr>
          <w:rFonts w:ascii="Arial" w:hAnsi="Arial" w:cs="Arial"/>
          <w:i/>
          <w:iCs/>
          <w:sz w:val="22"/>
          <w:szCs w:val="22"/>
        </w:rPr>
        <w:t xml:space="preserve"> – </w:t>
      </w:r>
      <w:r w:rsidR="005D2870" w:rsidRPr="005D2870">
        <w:rPr>
          <w:rFonts w:ascii="Arial" w:hAnsi="Arial" w:cs="Arial"/>
          <w:sz w:val="22"/>
          <w:szCs w:val="22"/>
        </w:rPr>
        <w:t>Approved with conditions</w:t>
      </w:r>
      <w:r w:rsidR="00A904A3">
        <w:rPr>
          <w:rFonts w:ascii="Arial" w:hAnsi="Arial" w:cs="Arial"/>
          <w:sz w:val="22"/>
          <w:szCs w:val="22"/>
        </w:rPr>
        <w:t>.</w:t>
      </w:r>
    </w:p>
    <w:p w14:paraId="17F417D5" w14:textId="77777777" w:rsidR="00683C17" w:rsidRDefault="00683C17" w:rsidP="00683C17">
      <w:pPr>
        <w:spacing w:line="276" w:lineRule="auto"/>
        <w:jc w:val="both"/>
        <w:rPr>
          <w:rFonts w:ascii="Arial" w:hAnsi="Arial" w:cs="Arial"/>
          <w:color w:val="FF0000"/>
          <w:sz w:val="22"/>
          <w:szCs w:val="22"/>
        </w:rPr>
      </w:pPr>
    </w:p>
    <w:p w14:paraId="0A42FCC8" w14:textId="075623E8" w:rsidR="00683C17" w:rsidRDefault="00F7609E" w:rsidP="00D1364D">
      <w:pPr>
        <w:pStyle w:val="Heading1"/>
        <w:rPr>
          <w:color w:val="FF0000"/>
        </w:rPr>
      </w:pPr>
      <w:r w:rsidRPr="00F7609E">
        <w:t>RELEVANT LEGISLATION, POLICIES AND GUIDANCE</w:t>
      </w:r>
      <w:r w:rsidR="000B4E91">
        <w:t xml:space="preserve"> </w:t>
      </w:r>
    </w:p>
    <w:p w14:paraId="46E83EB0" w14:textId="77777777" w:rsidR="00E35059" w:rsidRDefault="00E35059" w:rsidP="00237634">
      <w:pPr>
        <w:spacing w:line="276" w:lineRule="auto"/>
        <w:jc w:val="both"/>
        <w:rPr>
          <w:rFonts w:ascii="Arial" w:hAnsi="Arial" w:cs="Arial"/>
          <w:b/>
          <w:bCs/>
          <w:sz w:val="22"/>
          <w:szCs w:val="22"/>
        </w:rPr>
      </w:pPr>
    </w:p>
    <w:p w14:paraId="56B9C6B5" w14:textId="77777777" w:rsidR="00237634" w:rsidRPr="000B4E91" w:rsidRDefault="00237634" w:rsidP="00863B37">
      <w:pPr>
        <w:pStyle w:val="Heading3"/>
      </w:pPr>
      <w:r w:rsidRPr="000B4E91">
        <w:t>Statutory Legislation:</w:t>
      </w:r>
    </w:p>
    <w:p w14:paraId="3008EAF7" w14:textId="77777777" w:rsidR="00237634" w:rsidRDefault="00237634" w:rsidP="00237634">
      <w:pPr>
        <w:spacing w:line="276" w:lineRule="auto"/>
        <w:jc w:val="both"/>
        <w:rPr>
          <w:rFonts w:ascii="Arial" w:hAnsi="Arial" w:cs="Arial"/>
          <w:b/>
          <w:bCs/>
          <w:sz w:val="22"/>
          <w:szCs w:val="22"/>
        </w:rPr>
      </w:pPr>
    </w:p>
    <w:p w14:paraId="166DD740" w14:textId="2B773746" w:rsidR="007565D3" w:rsidRPr="007565D3" w:rsidRDefault="007565D3" w:rsidP="00237634">
      <w:pPr>
        <w:spacing w:line="276" w:lineRule="auto"/>
        <w:jc w:val="both"/>
        <w:rPr>
          <w:rFonts w:ascii="Arial" w:hAnsi="Arial" w:cs="Arial"/>
          <w:sz w:val="22"/>
          <w:szCs w:val="22"/>
        </w:rPr>
      </w:pPr>
      <w:r w:rsidRPr="007565D3">
        <w:rPr>
          <w:rFonts w:ascii="Arial" w:hAnsi="Arial" w:cs="Arial"/>
          <w:sz w:val="22"/>
          <w:szCs w:val="22"/>
        </w:rPr>
        <w:t>Town and Country Planning Act 1990</w:t>
      </w:r>
    </w:p>
    <w:p w14:paraId="5EBA9C4B" w14:textId="77777777" w:rsidR="007565D3" w:rsidRDefault="007565D3" w:rsidP="00237634">
      <w:pPr>
        <w:spacing w:line="276" w:lineRule="auto"/>
        <w:jc w:val="both"/>
        <w:rPr>
          <w:rFonts w:ascii="Arial" w:hAnsi="Arial" w:cs="Arial"/>
          <w:b/>
          <w:bCs/>
          <w:sz w:val="22"/>
          <w:szCs w:val="22"/>
        </w:rPr>
      </w:pPr>
    </w:p>
    <w:p w14:paraId="612ADE12" w14:textId="77777777" w:rsidR="00237634" w:rsidRPr="000B4E91" w:rsidRDefault="00237634" w:rsidP="00863B37">
      <w:pPr>
        <w:pStyle w:val="Heading3"/>
      </w:pPr>
      <w:r w:rsidRPr="000B4E91">
        <w:t xml:space="preserve">National Planning Policy: </w:t>
      </w:r>
    </w:p>
    <w:p w14:paraId="4496384C" w14:textId="125ADD16"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51FA9AB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AF7BF84" w14:textId="77777777" w:rsidR="00533E0C" w:rsidRDefault="00533E0C" w:rsidP="00863B37">
      <w:pPr>
        <w:pStyle w:val="Heading3"/>
      </w:pPr>
      <w:r w:rsidRPr="000B4E91">
        <w:t>Development Plan:</w:t>
      </w:r>
    </w:p>
    <w:p w14:paraId="5B390FEB" w14:textId="77777777" w:rsidR="00694D96" w:rsidRPr="000B4E91" w:rsidRDefault="00694D96" w:rsidP="00533E0C">
      <w:pPr>
        <w:spacing w:line="276" w:lineRule="auto"/>
        <w:jc w:val="both"/>
        <w:rPr>
          <w:rFonts w:ascii="Arial" w:hAnsi="Arial" w:cs="Arial"/>
          <w:sz w:val="22"/>
          <w:szCs w:val="22"/>
          <w:u w:val="single"/>
        </w:rPr>
      </w:pPr>
    </w:p>
    <w:p w14:paraId="37249B4A" w14:textId="669B79B0"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The develo</w:t>
      </w:r>
      <w:r w:rsidR="00B57124">
        <w:rPr>
          <w:rFonts w:ascii="Arial" w:hAnsi="Arial" w:cs="Arial"/>
          <w:sz w:val="22"/>
          <w:szCs w:val="22"/>
        </w:rPr>
        <w:t>p</w:t>
      </w:r>
      <w:r w:rsidRPr="008C7C22">
        <w:rPr>
          <w:rFonts w:ascii="Arial" w:hAnsi="Arial" w:cs="Arial"/>
          <w:sz w:val="22"/>
          <w:szCs w:val="22"/>
        </w:rPr>
        <w:t xml:space="preserve">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2663576" w14:textId="77777777" w:rsidR="00533E0C" w:rsidRPr="004B1608" w:rsidRDefault="00533E0C" w:rsidP="00533E0C">
      <w:pPr>
        <w:spacing w:line="276" w:lineRule="auto"/>
        <w:jc w:val="both"/>
        <w:rPr>
          <w:rFonts w:ascii="Arial" w:hAnsi="Arial" w:cs="Arial"/>
          <w:sz w:val="22"/>
          <w:szCs w:val="22"/>
        </w:rPr>
      </w:pPr>
    </w:p>
    <w:p w14:paraId="761D9F9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AB9274E" w14:textId="77777777" w:rsidR="000B3616" w:rsidRDefault="000B3616" w:rsidP="00533E0C">
      <w:pPr>
        <w:spacing w:line="276" w:lineRule="auto"/>
        <w:jc w:val="both"/>
        <w:rPr>
          <w:rFonts w:ascii="Arial" w:hAnsi="Arial" w:cs="Arial"/>
          <w:b/>
          <w:bCs/>
          <w:sz w:val="22"/>
          <w:szCs w:val="22"/>
        </w:rPr>
      </w:pPr>
    </w:p>
    <w:p w14:paraId="01991670"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68FE822E" w14:textId="77777777" w:rsidR="00533E0C" w:rsidRPr="00D902FA" w:rsidRDefault="00533E0C" w:rsidP="00533E0C">
      <w:pPr>
        <w:spacing w:line="276" w:lineRule="auto"/>
        <w:jc w:val="both"/>
        <w:rPr>
          <w:rFonts w:ascii="Arial" w:hAnsi="Arial" w:cs="Arial"/>
          <w:sz w:val="22"/>
          <w:szCs w:val="22"/>
        </w:rPr>
      </w:pPr>
    </w:p>
    <w:p w14:paraId="35240915" w14:textId="282A230A" w:rsidR="0029208D" w:rsidRPr="00B57124" w:rsidRDefault="003321D9" w:rsidP="00B57124">
      <w:pPr>
        <w:pStyle w:val="ListParagraph"/>
        <w:numPr>
          <w:ilvl w:val="0"/>
          <w:numId w:val="2"/>
        </w:numPr>
        <w:rPr>
          <w:rFonts w:ascii="Arial" w:hAnsi="Arial" w:cs="Arial"/>
          <w:sz w:val="22"/>
          <w:szCs w:val="22"/>
        </w:rPr>
      </w:pPr>
      <w:r w:rsidRPr="003321D9">
        <w:rPr>
          <w:rFonts w:ascii="Arial" w:hAnsi="Arial" w:cs="Arial"/>
          <w:sz w:val="22"/>
          <w:szCs w:val="22"/>
        </w:rPr>
        <w:t>Core Policy 49 Protection of Rural Services and Community Facilities</w:t>
      </w:r>
    </w:p>
    <w:p w14:paraId="427D3BB4"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47273CB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47522A5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C9CA6DD" w14:textId="77777777" w:rsidR="00D8113E" w:rsidRDefault="00D8113E" w:rsidP="00D101B5">
      <w:pPr>
        <w:spacing w:line="276" w:lineRule="auto"/>
        <w:jc w:val="both"/>
        <w:rPr>
          <w:rFonts w:ascii="Arial" w:hAnsi="Arial" w:cs="Arial"/>
          <w:b/>
          <w:bCs/>
          <w:sz w:val="22"/>
          <w:szCs w:val="22"/>
        </w:rPr>
      </w:pPr>
    </w:p>
    <w:p w14:paraId="40BA27A1" w14:textId="77777777" w:rsidR="00D101B5" w:rsidRPr="001171CC" w:rsidRDefault="00D101B5" w:rsidP="00863B37">
      <w:pPr>
        <w:pStyle w:val="Heading3"/>
      </w:pPr>
      <w:r w:rsidRPr="001171CC">
        <w:t>Neighbourhood Plan:</w:t>
      </w:r>
    </w:p>
    <w:p w14:paraId="408F1FEF" w14:textId="77777777" w:rsidR="00B56EE9" w:rsidRDefault="00B56EE9" w:rsidP="001418E4">
      <w:pPr>
        <w:spacing w:line="276" w:lineRule="auto"/>
        <w:jc w:val="both"/>
        <w:rPr>
          <w:rFonts w:ascii="Arial" w:hAnsi="Arial" w:cs="Arial"/>
          <w:sz w:val="22"/>
          <w:szCs w:val="22"/>
        </w:rPr>
      </w:pPr>
    </w:p>
    <w:p w14:paraId="7EEFE253" w14:textId="1EA02E83" w:rsidR="00533E0C" w:rsidRPr="00EF51AB" w:rsidRDefault="00EF51AB" w:rsidP="00533E0C">
      <w:pPr>
        <w:spacing w:line="276" w:lineRule="auto"/>
        <w:jc w:val="both"/>
        <w:rPr>
          <w:rFonts w:ascii="Arial" w:hAnsi="Arial" w:cs="Arial"/>
          <w:sz w:val="22"/>
          <w:szCs w:val="22"/>
        </w:rPr>
      </w:pPr>
      <w:r w:rsidRPr="00EF51AB">
        <w:rPr>
          <w:rFonts w:ascii="Arial" w:hAnsi="Arial" w:cs="Arial"/>
          <w:sz w:val="22"/>
          <w:szCs w:val="22"/>
        </w:rPr>
        <w:t>Marlborough Neighbourhood Plan (2021-2036) adopted 2023 – Policies MARL4, MARL7 and MARL9.</w:t>
      </w:r>
    </w:p>
    <w:p w14:paraId="53CA86D5" w14:textId="77777777" w:rsidR="001418E4" w:rsidRDefault="001418E4" w:rsidP="00533E0C">
      <w:pPr>
        <w:spacing w:line="276" w:lineRule="auto"/>
        <w:jc w:val="both"/>
        <w:rPr>
          <w:rFonts w:ascii="Arial" w:hAnsi="Arial" w:cs="Arial"/>
          <w:b/>
          <w:bCs/>
          <w:sz w:val="22"/>
          <w:szCs w:val="22"/>
        </w:rPr>
      </w:pPr>
    </w:p>
    <w:p w14:paraId="1BA37CD0" w14:textId="2E5E155B" w:rsidR="00533E0C" w:rsidRPr="001171CC" w:rsidRDefault="00533E0C" w:rsidP="00863B37">
      <w:pPr>
        <w:pStyle w:val="Heading3"/>
      </w:pPr>
      <w:r w:rsidRPr="001171CC">
        <w:t>Supplementary Planning Documents</w:t>
      </w:r>
      <w:r w:rsidR="0004756B" w:rsidRPr="0004756B">
        <w:t xml:space="preserve"> </w:t>
      </w:r>
      <w:r w:rsidR="0004756B">
        <w:t>and other Guidance</w:t>
      </w:r>
      <w:r w:rsidR="00F74581">
        <w:t>:</w:t>
      </w:r>
    </w:p>
    <w:p w14:paraId="69F7EC76"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192613F3" w14:textId="61830214" w:rsidR="000553E8"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057992B3" w14:textId="385B196C" w:rsidR="00FA6F7A" w:rsidRPr="00A37E79" w:rsidRDefault="00A37E79" w:rsidP="00A37E79">
      <w:pPr>
        <w:pStyle w:val="ListParagraph"/>
        <w:numPr>
          <w:ilvl w:val="0"/>
          <w:numId w:val="53"/>
        </w:numPr>
        <w:rPr>
          <w:rFonts w:ascii="Arial" w:hAnsi="Arial" w:cs="Arial"/>
          <w:sz w:val="22"/>
          <w:szCs w:val="22"/>
        </w:rPr>
      </w:pPr>
      <w:r w:rsidRPr="00A37E79">
        <w:rPr>
          <w:rFonts w:ascii="Arial" w:hAnsi="Arial" w:cs="Arial"/>
          <w:sz w:val="22"/>
          <w:szCs w:val="22"/>
        </w:rPr>
        <w:t>Marlborough Conservation Area Statement 2003</w:t>
      </w:r>
    </w:p>
    <w:p w14:paraId="1D0B7709" w14:textId="77777777" w:rsidR="00FA6F7A" w:rsidRDefault="00FA6F7A" w:rsidP="00D902FA">
      <w:pPr>
        <w:spacing w:line="276" w:lineRule="auto"/>
        <w:jc w:val="both"/>
        <w:rPr>
          <w:rFonts w:ascii="Arial" w:hAnsi="Arial" w:cs="Arial"/>
          <w:color w:val="FF0000"/>
          <w:sz w:val="22"/>
          <w:szCs w:val="22"/>
        </w:rPr>
      </w:pPr>
    </w:p>
    <w:p w14:paraId="5BE24785" w14:textId="19EB1349" w:rsidR="00067BEE" w:rsidRPr="00067BEE" w:rsidRDefault="00F7609E" w:rsidP="00D1364D">
      <w:pPr>
        <w:pStyle w:val="Heading1"/>
      </w:pPr>
      <w:r w:rsidRPr="00F7609E">
        <w:t>ISSUES</w:t>
      </w:r>
      <w:r w:rsidR="00067BEE" w:rsidRPr="00FA6F7A">
        <w:rPr>
          <w:color w:val="EE0000"/>
          <w:u w:val="none"/>
        </w:rPr>
        <w:t xml:space="preserve"> </w:t>
      </w:r>
    </w:p>
    <w:p w14:paraId="12DE9C73" w14:textId="77777777" w:rsidR="00D902FA" w:rsidRDefault="00D902FA" w:rsidP="00D902FA">
      <w:pPr>
        <w:spacing w:line="276" w:lineRule="auto"/>
        <w:jc w:val="both"/>
        <w:rPr>
          <w:rFonts w:ascii="Arial" w:hAnsi="Arial" w:cs="Arial"/>
          <w:b/>
          <w:bCs/>
          <w:sz w:val="22"/>
          <w:szCs w:val="22"/>
        </w:rPr>
      </w:pPr>
    </w:p>
    <w:p w14:paraId="0124A72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62DE9B8" w14:textId="77777777" w:rsidR="00067BEE" w:rsidRPr="00F10E9B" w:rsidRDefault="00067BEE" w:rsidP="00067BEE">
      <w:pPr>
        <w:spacing w:line="276" w:lineRule="auto"/>
        <w:jc w:val="both"/>
        <w:rPr>
          <w:rFonts w:ascii="Arial" w:hAnsi="Arial" w:cs="Arial"/>
          <w:sz w:val="22"/>
          <w:szCs w:val="22"/>
        </w:rPr>
      </w:pPr>
    </w:p>
    <w:p w14:paraId="0427E7A7" w14:textId="1A6C9B91"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development is acceptable in principle </w:t>
      </w:r>
    </w:p>
    <w:p w14:paraId="09EEA586"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proofErr w:type="gramStart"/>
      <w:r w:rsidRPr="004817FB">
        <w:rPr>
          <w:rFonts w:ascii="Arial" w:hAnsi="Arial" w:cs="Arial"/>
          <w:sz w:val="22"/>
          <w:szCs w:val="22"/>
        </w:rPr>
        <w:t>high quality</w:t>
      </w:r>
      <w:proofErr w:type="gramEnd"/>
      <w:r w:rsidRPr="004817FB">
        <w:rPr>
          <w:rFonts w:ascii="Arial" w:hAnsi="Arial" w:cs="Arial"/>
          <w:sz w:val="22"/>
          <w:szCs w:val="22"/>
        </w:rPr>
        <w:t xml:space="preserve"> design (CP 57)</w:t>
      </w:r>
    </w:p>
    <w:p w14:paraId="2350AD78"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91B9960"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231C80A4" w14:textId="4F5F6EC4" w:rsidR="00067BEE" w:rsidRPr="0080722E" w:rsidRDefault="00067BEE" w:rsidP="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177FD43E" w14:textId="77777777" w:rsidR="00D902FA" w:rsidRDefault="00D902FA" w:rsidP="00D902FA">
      <w:pPr>
        <w:spacing w:line="276" w:lineRule="auto"/>
        <w:jc w:val="both"/>
        <w:rPr>
          <w:rFonts w:ascii="Arial" w:hAnsi="Arial" w:cs="Arial"/>
          <w:b/>
          <w:bCs/>
          <w:color w:val="FF0000"/>
          <w:sz w:val="22"/>
          <w:szCs w:val="22"/>
        </w:rPr>
      </w:pPr>
    </w:p>
    <w:p w14:paraId="1DFE1F00" w14:textId="1557D22C" w:rsidR="00D902FA" w:rsidRDefault="00F7609E" w:rsidP="00D1364D">
      <w:pPr>
        <w:pStyle w:val="Heading1"/>
        <w:rPr>
          <w:color w:val="FF0000"/>
        </w:rPr>
      </w:pPr>
      <w:r w:rsidRPr="00F7609E">
        <w:t>CONSULTATION</w:t>
      </w:r>
      <w:r w:rsidR="00D902FA">
        <w:t xml:space="preserve"> RESPONSES</w:t>
      </w:r>
      <w:r w:rsidR="000E62BA" w:rsidRPr="00FA6F7A">
        <w:rPr>
          <w:u w:val="none"/>
        </w:rPr>
        <w:t xml:space="preserve"> </w:t>
      </w:r>
    </w:p>
    <w:p w14:paraId="38F7F9A0" w14:textId="77777777" w:rsidR="00D902FA" w:rsidRDefault="00D902FA" w:rsidP="00D902FA">
      <w:pPr>
        <w:spacing w:line="276" w:lineRule="auto"/>
        <w:jc w:val="both"/>
        <w:rPr>
          <w:rFonts w:ascii="Arial" w:hAnsi="Arial" w:cs="Arial"/>
          <w:b/>
          <w:bCs/>
          <w:color w:val="FF0000"/>
          <w:sz w:val="22"/>
          <w:szCs w:val="22"/>
        </w:rPr>
      </w:pPr>
    </w:p>
    <w:p w14:paraId="405C89E4" w14:textId="46C25E3A" w:rsidR="00BD52EF" w:rsidRPr="0080722E" w:rsidRDefault="003763E1" w:rsidP="00BD52EF">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922D6DB" w14:textId="77777777" w:rsidR="00D902FA" w:rsidRDefault="00D902FA" w:rsidP="00D902FA">
      <w:pPr>
        <w:spacing w:line="276" w:lineRule="auto"/>
        <w:jc w:val="both"/>
        <w:rPr>
          <w:rFonts w:ascii="Arial" w:hAnsi="Arial" w:cs="Arial"/>
          <w:b/>
          <w:bCs/>
          <w:color w:val="FF0000"/>
          <w:sz w:val="22"/>
          <w:szCs w:val="22"/>
        </w:rPr>
      </w:pPr>
    </w:p>
    <w:p w14:paraId="49BF96A0" w14:textId="77777777" w:rsidR="00AC1031" w:rsidRDefault="00AC1031" w:rsidP="00AC1031">
      <w:pPr>
        <w:spacing w:line="276" w:lineRule="auto"/>
        <w:jc w:val="both"/>
        <w:rPr>
          <w:rFonts w:ascii="Arial" w:hAnsi="Arial" w:cs="Arial"/>
          <w:sz w:val="22"/>
          <w:szCs w:val="22"/>
        </w:rPr>
      </w:pPr>
      <w:r w:rsidRPr="00F91C75">
        <w:rPr>
          <w:rFonts w:ascii="Arial" w:hAnsi="Arial" w:cs="Arial"/>
          <w:sz w:val="22"/>
          <w:szCs w:val="22"/>
          <w:u w:val="single"/>
        </w:rPr>
        <w:t>Marlborough Town Council</w:t>
      </w:r>
      <w:r w:rsidRPr="000E62BA">
        <w:rPr>
          <w:rFonts w:ascii="Arial" w:hAnsi="Arial" w:cs="Arial"/>
          <w:sz w:val="22"/>
          <w:szCs w:val="22"/>
        </w:rPr>
        <w:t>:</w:t>
      </w:r>
      <w:r>
        <w:rPr>
          <w:rFonts w:ascii="Arial" w:hAnsi="Arial" w:cs="Arial"/>
          <w:sz w:val="22"/>
          <w:szCs w:val="22"/>
        </w:rPr>
        <w:t xml:space="preserve"> Noted the application (but didn’t offer a recommendation)</w:t>
      </w:r>
    </w:p>
    <w:p w14:paraId="56024D51" w14:textId="77777777" w:rsidR="00AC1031" w:rsidRDefault="00AC1031" w:rsidP="00AC1031">
      <w:pPr>
        <w:spacing w:line="276" w:lineRule="auto"/>
        <w:jc w:val="both"/>
        <w:rPr>
          <w:rFonts w:ascii="Arial" w:hAnsi="Arial" w:cs="Arial"/>
          <w:sz w:val="22"/>
          <w:szCs w:val="22"/>
        </w:rPr>
      </w:pPr>
    </w:p>
    <w:p w14:paraId="315D0A6C" w14:textId="77777777" w:rsidR="00AC1031" w:rsidRDefault="00AC1031" w:rsidP="00AC1031">
      <w:pPr>
        <w:spacing w:line="276" w:lineRule="auto"/>
        <w:jc w:val="both"/>
        <w:rPr>
          <w:rFonts w:ascii="Arial" w:hAnsi="Arial" w:cs="Arial"/>
          <w:sz w:val="22"/>
          <w:szCs w:val="22"/>
        </w:rPr>
      </w:pPr>
      <w:r w:rsidRPr="00F91C75">
        <w:rPr>
          <w:rFonts w:ascii="Arial" w:hAnsi="Arial" w:cs="Arial"/>
          <w:sz w:val="22"/>
          <w:szCs w:val="22"/>
          <w:u w:val="single"/>
        </w:rPr>
        <w:t>Wiltshire Council Conservation Officer</w:t>
      </w:r>
      <w:r>
        <w:rPr>
          <w:rFonts w:ascii="Arial" w:hAnsi="Arial" w:cs="Arial"/>
          <w:sz w:val="22"/>
          <w:szCs w:val="22"/>
        </w:rPr>
        <w:t>: No objection</w:t>
      </w:r>
    </w:p>
    <w:p w14:paraId="59659D96" w14:textId="77777777" w:rsidR="00AC1031" w:rsidRDefault="00AC1031" w:rsidP="00AC1031">
      <w:pPr>
        <w:spacing w:line="276" w:lineRule="auto"/>
        <w:jc w:val="both"/>
        <w:rPr>
          <w:rFonts w:ascii="Arial" w:hAnsi="Arial" w:cs="Arial"/>
          <w:sz w:val="22"/>
          <w:szCs w:val="22"/>
        </w:rPr>
      </w:pPr>
    </w:p>
    <w:p w14:paraId="2A5B60DB" w14:textId="77777777" w:rsidR="00AC1031" w:rsidRDefault="00AC1031" w:rsidP="00AC1031">
      <w:pPr>
        <w:spacing w:line="276" w:lineRule="auto"/>
        <w:jc w:val="both"/>
        <w:rPr>
          <w:rFonts w:ascii="Arial" w:hAnsi="Arial" w:cs="Arial"/>
          <w:sz w:val="22"/>
          <w:szCs w:val="22"/>
        </w:rPr>
      </w:pPr>
      <w:r w:rsidRPr="00F91C75">
        <w:rPr>
          <w:rFonts w:ascii="Arial" w:hAnsi="Arial" w:cs="Arial"/>
          <w:sz w:val="22"/>
          <w:szCs w:val="22"/>
          <w:u w:val="single"/>
        </w:rPr>
        <w:t>Wiltshire Council Public Protection Officer</w:t>
      </w:r>
      <w:r>
        <w:rPr>
          <w:rFonts w:ascii="Arial" w:hAnsi="Arial" w:cs="Arial"/>
          <w:sz w:val="22"/>
          <w:szCs w:val="22"/>
        </w:rPr>
        <w:t>: No comment to make</w:t>
      </w:r>
    </w:p>
    <w:p w14:paraId="0E9F717A" w14:textId="77777777" w:rsidR="00AC1031" w:rsidRDefault="00AC1031" w:rsidP="00AC1031">
      <w:pPr>
        <w:spacing w:line="276" w:lineRule="auto"/>
        <w:jc w:val="both"/>
        <w:rPr>
          <w:rFonts w:ascii="Arial" w:hAnsi="Arial" w:cs="Arial"/>
          <w:sz w:val="22"/>
          <w:szCs w:val="22"/>
        </w:rPr>
      </w:pPr>
    </w:p>
    <w:p w14:paraId="15D1067A" w14:textId="77777777" w:rsidR="00AC1031" w:rsidRPr="000E62BA" w:rsidRDefault="00AC1031" w:rsidP="00AC1031">
      <w:pPr>
        <w:spacing w:line="276" w:lineRule="auto"/>
        <w:jc w:val="both"/>
        <w:rPr>
          <w:rFonts w:ascii="Arial" w:hAnsi="Arial" w:cs="Arial"/>
          <w:color w:val="FF0000"/>
          <w:sz w:val="22"/>
          <w:szCs w:val="22"/>
        </w:rPr>
      </w:pPr>
      <w:r w:rsidRPr="00F91C75">
        <w:rPr>
          <w:rFonts w:ascii="Arial" w:hAnsi="Arial" w:cs="Arial"/>
          <w:sz w:val="22"/>
          <w:szCs w:val="22"/>
          <w:u w:val="single"/>
        </w:rPr>
        <w:t>Wiltshire Council Highways Officer</w:t>
      </w:r>
      <w:r>
        <w:rPr>
          <w:rFonts w:ascii="Arial" w:hAnsi="Arial" w:cs="Arial"/>
          <w:sz w:val="22"/>
          <w:szCs w:val="22"/>
        </w:rPr>
        <w:t>: No objection</w:t>
      </w:r>
    </w:p>
    <w:p w14:paraId="0EF22FCB" w14:textId="77777777" w:rsidR="00AC1031" w:rsidRDefault="00AC1031" w:rsidP="00AC1031">
      <w:pPr>
        <w:spacing w:line="276" w:lineRule="auto"/>
        <w:jc w:val="both"/>
        <w:rPr>
          <w:rFonts w:ascii="Arial" w:hAnsi="Arial" w:cs="Arial"/>
          <w:b/>
          <w:bCs/>
          <w:color w:val="FF0000"/>
          <w:sz w:val="22"/>
          <w:szCs w:val="22"/>
        </w:rPr>
      </w:pPr>
    </w:p>
    <w:p w14:paraId="7C203E6F" w14:textId="77777777" w:rsidR="00AC1031" w:rsidRPr="00511559" w:rsidRDefault="00AC1031" w:rsidP="00AC1031">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529E0865" w14:textId="77777777" w:rsidR="0080722E" w:rsidRDefault="0080722E" w:rsidP="00D902FA">
      <w:pPr>
        <w:spacing w:line="276" w:lineRule="auto"/>
        <w:jc w:val="both"/>
        <w:rPr>
          <w:rFonts w:ascii="Arial" w:hAnsi="Arial" w:cs="Arial"/>
          <w:b/>
          <w:bCs/>
          <w:color w:val="FF0000"/>
          <w:sz w:val="22"/>
          <w:szCs w:val="22"/>
        </w:rPr>
      </w:pPr>
    </w:p>
    <w:p w14:paraId="194D5FE7" w14:textId="77777777" w:rsidR="00D902FA" w:rsidRDefault="00F7609E" w:rsidP="00D1364D">
      <w:pPr>
        <w:pStyle w:val="Heading1"/>
      </w:pPr>
      <w:r w:rsidRPr="00F7609E">
        <w:t>REPRESENTATIONS</w:t>
      </w:r>
    </w:p>
    <w:p w14:paraId="651CD321" w14:textId="77777777" w:rsidR="00EC065B" w:rsidRPr="00EC065B" w:rsidRDefault="00EC065B" w:rsidP="00EC065B"/>
    <w:p w14:paraId="4864DD63"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08DE8D8" w14:textId="77777777" w:rsidR="00D902FA" w:rsidRDefault="5CD3423D" w:rsidP="3656A09E">
      <w:pPr>
        <w:spacing w:line="276" w:lineRule="auto"/>
        <w:jc w:val="both"/>
      </w:pPr>
      <w:r w:rsidRPr="3656A09E">
        <w:rPr>
          <w:rFonts w:ascii="Arial" w:eastAsia="Arial" w:hAnsi="Arial" w:cs="Arial"/>
          <w:sz w:val="22"/>
          <w:szCs w:val="22"/>
        </w:rPr>
        <w:t xml:space="preserve"> </w:t>
      </w:r>
    </w:p>
    <w:p w14:paraId="3F2A840E" w14:textId="1C5CF003" w:rsidR="00D902FA" w:rsidRPr="004817FB" w:rsidRDefault="001F40DF" w:rsidP="3656A09E">
      <w:pPr>
        <w:pStyle w:val="ListParagraph"/>
        <w:numPr>
          <w:ilvl w:val="0"/>
          <w:numId w:val="1"/>
        </w:numPr>
        <w:spacing w:line="276" w:lineRule="auto"/>
        <w:jc w:val="both"/>
        <w:rPr>
          <w:rFonts w:ascii="Arial" w:eastAsia="Arial" w:hAnsi="Arial" w:cs="Arial"/>
          <w:sz w:val="22"/>
          <w:szCs w:val="22"/>
        </w:rPr>
      </w:pPr>
      <w:r>
        <w:rPr>
          <w:rFonts w:ascii="Arial" w:eastAsia="Arial" w:hAnsi="Arial" w:cs="Arial"/>
          <w:sz w:val="22"/>
          <w:szCs w:val="22"/>
        </w:rPr>
        <w:t xml:space="preserve">(38x) </w:t>
      </w:r>
      <w:r w:rsidR="5CD3423D" w:rsidRPr="004817FB">
        <w:rPr>
          <w:rFonts w:ascii="Arial" w:eastAsia="Arial" w:hAnsi="Arial" w:cs="Arial"/>
          <w:sz w:val="22"/>
          <w:szCs w:val="22"/>
        </w:rPr>
        <w:t>Neighbour notification letters sent to adjoining and nearby properties;</w:t>
      </w:r>
    </w:p>
    <w:p w14:paraId="5D18E1E7" w14:textId="54654DF8"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1E9F4C70" w14:textId="6AE56DD9"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w:t>
      </w:r>
      <w:r w:rsidRPr="00346D7A">
        <w:rPr>
          <w:rFonts w:ascii="Arial" w:eastAsia="Arial" w:hAnsi="Arial" w:cs="Arial"/>
          <w:sz w:val="22"/>
          <w:szCs w:val="22"/>
        </w:rPr>
        <w:t xml:space="preserve">l press </w:t>
      </w:r>
      <w:r w:rsidR="00346D7A" w:rsidRPr="00346D7A">
        <w:rPr>
          <w:rFonts w:ascii="Arial" w:eastAsia="Arial" w:hAnsi="Arial" w:cs="Arial"/>
          <w:sz w:val="22"/>
          <w:szCs w:val="22"/>
        </w:rPr>
        <w:t>dated 13 August – expired 3 September 2026</w:t>
      </w:r>
    </w:p>
    <w:p w14:paraId="65490FBF" w14:textId="5E5327CB" w:rsidR="00F74581" w:rsidRPr="00F74581" w:rsidRDefault="5CD3423D" w:rsidP="3656A09E">
      <w:pPr>
        <w:spacing w:line="276" w:lineRule="auto"/>
        <w:jc w:val="both"/>
        <w:rPr>
          <w:rFonts w:ascii="Arial" w:eastAsia="Arial" w:hAnsi="Arial" w:cs="Arial"/>
          <w:sz w:val="22"/>
          <w:szCs w:val="22"/>
        </w:rPr>
      </w:pPr>
      <w:r w:rsidRPr="3656A09E">
        <w:rPr>
          <w:rFonts w:ascii="Arial" w:eastAsia="Arial" w:hAnsi="Arial" w:cs="Arial"/>
          <w:sz w:val="22"/>
          <w:szCs w:val="22"/>
        </w:rPr>
        <w:t xml:space="preserve"> </w:t>
      </w:r>
    </w:p>
    <w:p w14:paraId="3070E8A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D94DB1E" w14:textId="77777777" w:rsidR="00D902FA" w:rsidRDefault="00D902FA" w:rsidP="00D902FA">
      <w:pPr>
        <w:spacing w:line="276" w:lineRule="auto"/>
        <w:jc w:val="both"/>
        <w:rPr>
          <w:rFonts w:ascii="Arial" w:hAnsi="Arial" w:cs="Arial"/>
          <w:b/>
          <w:bCs/>
          <w:color w:val="FF0000"/>
          <w:sz w:val="22"/>
          <w:szCs w:val="22"/>
        </w:rPr>
      </w:pPr>
    </w:p>
    <w:p w14:paraId="34A5C218" w14:textId="1D443959" w:rsidR="00A06ECF" w:rsidRPr="00F74581" w:rsidRDefault="00F74581" w:rsidP="0007377C">
      <w:pPr>
        <w:spacing w:line="276" w:lineRule="auto"/>
        <w:jc w:val="both"/>
        <w:rPr>
          <w:rFonts w:ascii="Arial" w:hAnsi="Arial" w:cs="Arial"/>
          <w:sz w:val="22"/>
          <w:szCs w:val="22"/>
        </w:rPr>
      </w:pPr>
      <w:r w:rsidRPr="00F74581">
        <w:rPr>
          <w:rFonts w:ascii="Arial" w:hAnsi="Arial" w:cs="Arial"/>
          <w:sz w:val="22"/>
          <w:szCs w:val="22"/>
        </w:rPr>
        <w:t>No comments received</w:t>
      </w:r>
    </w:p>
    <w:p w14:paraId="2BCAE1BD" w14:textId="77777777" w:rsidR="00F74581" w:rsidRDefault="00F74581" w:rsidP="0007377C">
      <w:pPr>
        <w:spacing w:line="276" w:lineRule="auto"/>
        <w:jc w:val="both"/>
        <w:rPr>
          <w:rFonts w:ascii="Arial" w:hAnsi="Arial" w:cs="Arial"/>
          <w:i/>
          <w:iCs/>
          <w:color w:val="FF0000"/>
          <w:sz w:val="22"/>
          <w:szCs w:val="22"/>
        </w:rPr>
      </w:pPr>
    </w:p>
    <w:p w14:paraId="34E6EB78" w14:textId="74FDBE02" w:rsidR="00F74581" w:rsidRDefault="00F74581" w:rsidP="00F74581">
      <w:pPr>
        <w:spacing w:line="276" w:lineRule="auto"/>
        <w:jc w:val="center"/>
        <w:rPr>
          <w:rFonts w:ascii="Arial" w:hAnsi="Arial" w:cs="Arial"/>
          <w:i/>
          <w:iCs/>
          <w:color w:val="FF0000"/>
          <w:sz w:val="22"/>
          <w:szCs w:val="22"/>
        </w:rPr>
      </w:pPr>
      <w:r w:rsidRPr="00F74581">
        <w:rPr>
          <w:rFonts w:ascii="Arial" w:hAnsi="Arial" w:cs="Arial"/>
          <w:i/>
          <w:iCs/>
          <w:noProof/>
          <w:color w:val="FF0000"/>
          <w:sz w:val="22"/>
          <w:szCs w:val="22"/>
        </w:rPr>
        <w:drawing>
          <wp:inline distT="0" distB="0" distL="0" distR="0" wp14:anchorId="456F5361" wp14:editId="5ADE856E">
            <wp:extent cx="3683189" cy="4445228"/>
            <wp:effectExtent l="0" t="0" r="0" b="0"/>
            <wp:docPr id="838222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22367" name=""/>
                    <pic:cNvPicPr/>
                  </pic:nvPicPr>
                  <pic:blipFill>
                    <a:blip r:embed="rId13"/>
                    <a:stretch>
                      <a:fillRect/>
                    </a:stretch>
                  </pic:blipFill>
                  <pic:spPr>
                    <a:xfrm>
                      <a:off x="0" y="0"/>
                      <a:ext cx="3683189" cy="4445228"/>
                    </a:xfrm>
                    <a:prstGeom prst="rect">
                      <a:avLst/>
                    </a:prstGeom>
                  </pic:spPr>
                </pic:pic>
              </a:graphicData>
            </a:graphic>
          </wp:inline>
        </w:drawing>
      </w:r>
    </w:p>
    <w:p w14:paraId="7B55F61A" w14:textId="77777777" w:rsidR="00B73FF5" w:rsidRDefault="00B73FF5" w:rsidP="00F74581">
      <w:pPr>
        <w:spacing w:line="276" w:lineRule="auto"/>
        <w:jc w:val="center"/>
        <w:rPr>
          <w:rFonts w:ascii="Arial" w:hAnsi="Arial" w:cs="Arial"/>
          <w:i/>
          <w:iCs/>
          <w:color w:val="FF0000"/>
          <w:sz w:val="22"/>
          <w:szCs w:val="22"/>
        </w:rPr>
      </w:pPr>
    </w:p>
    <w:p w14:paraId="6E7F163E" w14:textId="77777777" w:rsidR="00B73FF5" w:rsidRPr="007A4A3C" w:rsidRDefault="00B73FF5" w:rsidP="00B73FF5">
      <w:pPr>
        <w:spacing w:line="276" w:lineRule="auto"/>
        <w:jc w:val="center"/>
        <w:rPr>
          <w:rFonts w:ascii="Arial" w:hAnsi="Arial" w:cs="Arial"/>
          <w:b/>
          <w:bCs/>
          <w:sz w:val="22"/>
          <w:szCs w:val="22"/>
        </w:rPr>
      </w:pPr>
      <w:r w:rsidRPr="007A4A3C">
        <w:rPr>
          <w:rFonts w:ascii="Arial" w:hAnsi="Arial" w:cs="Arial"/>
          <w:b/>
          <w:bCs/>
          <w:sz w:val="22"/>
          <w:szCs w:val="22"/>
        </w:rPr>
        <w:t>Photo of site notice</w:t>
      </w:r>
    </w:p>
    <w:p w14:paraId="724BAD93" w14:textId="77777777" w:rsidR="00F74581" w:rsidRPr="002E5A1C" w:rsidRDefault="00F74581" w:rsidP="0007377C">
      <w:pPr>
        <w:spacing w:line="276" w:lineRule="auto"/>
        <w:jc w:val="both"/>
        <w:rPr>
          <w:rFonts w:ascii="Arial" w:hAnsi="Arial" w:cs="Arial"/>
          <w:color w:val="FF0000"/>
          <w:sz w:val="22"/>
          <w:szCs w:val="22"/>
        </w:rPr>
      </w:pPr>
    </w:p>
    <w:p w14:paraId="5613EA62" w14:textId="6B1CEC25" w:rsidR="0007377C" w:rsidRPr="00ED33CD" w:rsidRDefault="00F7609E" w:rsidP="00D1364D">
      <w:pPr>
        <w:pStyle w:val="Heading1"/>
      </w:pPr>
      <w:r w:rsidRPr="00F7609E">
        <w:t>ASSESSMENT</w:t>
      </w:r>
      <w:r w:rsidR="00ED33CD" w:rsidRPr="00F84572">
        <w:rPr>
          <w:u w:val="none"/>
        </w:rPr>
        <w:t xml:space="preserve"> </w:t>
      </w:r>
      <w:r w:rsidR="00ED33CD" w:rsidRPr="00F84572">
        <w:rPr>
          <w:color w:val="FF0000"/>
        </w:rPr>
        <w:t xml:space="preserve"> </w:t>
      </w:r>
    </w:p>
    <w:p w14:paraId="55139F5F"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CD5DD52" w14:textId="77777777" w:rsidR="0092586B" w:rsidRPr="0092586B" w:rsidRDefault="0092586B" w:rsidP="0092586B">
      <w:pPr>
        <w:spacing w:line="276" w:lineRule="auto"/>
        <w:jc w:val="both"/>
        <w:rPr>
          <w:rFonts w:ascii="Arial" w:hAnsi="Arial" w:cs="Arial"/>
          <w:color w:val="000000" w:themeColor="text1"/>
          <w:sz w:val="22"/>
          <w:szCs w:val="22"/>
        </w:rPr>
      </w:pPr>
    </w:p>
    <w:p w14:paraId="63987C83"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ED92D1" w14:textId="77777777" w:rsidR="0092586B" w:rsidRPr="0092586B" w:rsidRDefault="0092586B" w:rsidP="0092586B">
      <w:pPr>
        <w:spacing w:line="276" w:lineRule="auto"/>
        <w:jc w:val="both"/>
        <w:rPr>
          <w:rFonts w:ascii="Arial" w:hAnsi="Arial" w:cs="Arial"/>
          <w:color w:val="000000" w:themeColor="text1"/>
          <w:sz w:val="22"/>
          <w:szCs w:val="22"/>
        </w:rPr>
      </w:pPr>
    </w:p>
    <w:p w14:paraId="142644F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1B30F7C6" w14:textId="77777777" w:rsidR="00A575A7" w:rsidRDefault="00A575A7" w:rsidP="0092586B">
      <w:pPr>
        <w:spacing w:line="276" w:lineRule="auto"/>
        <w:jc w:val="both"/>
        <w:rPr>
          <w:rFonts w:ascii="Arial" w:hAnsi="Arial" w:cs="Arial"/>
          <w:color w:val="000000" w:themeColor="text1"/>
          <w:sz w:val="22"/>
          <w:szCs w:val="22"/>
        </w:rPr>
      </w:pPr>
    </w:p>
    <w:p w14:paraId="409E2F5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15C84BD" w14:textId="77777777" w:rsidR="00B8337D" w:rsidRPr="00863C60" w:rsidRDefault="00B8337D" w:rsidP="008B0866">
      <w:pPr>
        <w:spacing w:line="276" w:lineRule="auto"/>
        <w:jc w:val="both"/>
        <w:rPr>
          <w:rFonts w:ascii="Arial" w:hAnsi="Arial" w:cs="Arial"/>
          <w:i/>
          <w:iCs/>
          <w:color w:val="FF0000"/>
          <w:sz w:val="22"/>
          <w:szCs w:val="22"/>
        </w:rPr>
      </w:pPr>
    </w:p>
    <w:p w14:paraId="655D3913" w14:textId="77777777" w:rsidR="00722BAC" w:rsidRDefault="00722BAC" w:rsidP="00673F9A">
      <w:pPr>
        <w:pStyle w:val="Heading2"/>
      </w:pPr>
      <w:r w:rsidRPr="00AA13D0">
        <w:t>Principle of Development</w:t>
      </w:r>
    </w:p>
    <w:p w14:paraId="446375C1" w14:textId="77777777" w:rsidR="00F81970" w:rsidRPr="00F45CC7" w:rsidRDefault="00F81970" w:rsidP="005B70E3">
      <w:pPr>
        <w:pStyle w:val="Heading3"/>
      </w:pPr>
      <w:r w:rsidRPr="00F45CC7">
        <w:t>Policy Co</w:t>
      </w:r>
      <w:r>
        <w:t>n</w:t>
      </w:r>
      <w:r w:rsidRPr="00F45CC7">
        <w:t>text</w:t>
      </w:r>
    </w:p>
    <w:p w14:paraId="7DB77CAD" w14:textId="77777777" w:rsidR="000C675F" w:rsidRPr="000C675F" w:rsidRDefault="000C675F" w:rsidP="000C675F">
      <w:pPr>
        <w:spacing w:line="276" w:lineRule="auto"/>
        <w:jc w:val="both"/>
        <w:rPr>
          <w:rFonts w:ascii="Arial" w:hAnsi="Arial" w:cs="Arial"/>
          <w:sz w:val="22"/>
          <w:szCs w:val="22"/>
        </w:rPr>
      </w:pPr>
      <w:r w:rsidRPr="000C675F">
        <w:rPr>
          <w:rFonts w:ascii="Arial" w:hAnsi="Arial" w:cs="Arial"/>
          <w:sz w:val="22"/>
          <w:szCs w:val="22"/>
        </w:rPr>
        <w:t>The application seeks permission for the replacement of an existing CCTV camera and associated mounting bracket with updated surveillance equipment. The proposal forms part of a wider programme of CCTV improvements being undertaken by Marlborough Town Council within Marlborough High Street. The stated objectives of the project are to improve surveillance coverage, reduce blind spots, assist in the deterrence and investigation of crime and anti-social behaviour, improve monitoring of vehicular incidents and contribute towards maintaining a safe and attractive town centre environment.</w:t>
      </w:r>
    </w:p>
    <w:p w14:paraId="0336E533" w14:textId="77777777" w:rsidR="000C675F" w:rsidRPr="000C675F" w:rsidRDefault="000C675F" w:rsidP="000C675F">
      <w:pPr>
        <w:spacing w:line="276" w:lineRule="auto"/>
        <w:jc w:val="both"/>
        <w:rPr>
          <w:rFonts w:ascii="Arial" w:hAnsi="Arial" w:cs="Arial"/>
          <w:sz w:val="22"/>
          <w:szCs w:val="22"/>
        </w:rPr>
      </w:pPr>
    </w:p>
    <w:p w14:paraId="6C037BD0" w14:textId="026959A1" w:rsidR="000C675F" w:rsidRPr="000C675F" w:rsidRDefault="000C675F" w:rsidP="000C675F">
      <w:pPr>
        <w:spacing w:line="276" w:lineRule="auto"/>
        <w:jc w:val="both"/>
        <w:rPr>
          <w:rFonts w:ascii="Arial" w:hAnsi="Arial" w:cs="Arial"/>
          <w:sz w:val="22"/>
          <w:szCs w:val="22"/>
        </w:rPr>
      </w:pPr>
      <w:r w:rsidRPr="000C675F">
        <w:rPr>
          <w:rFonts w:ascii="Arial" w:hAnsi="Arial" w:cs="Arial"/>
          <w:sz w:val="22"/>
          <w:szCs w:val="22"/>
        </w:rPr>
        <w:t xml:space="preserve">The application site is located within the built-up area of Marlborough town centre. Policy MARL4 of the Marlborough Area Neighbourhood Plan seeks to support a thriving town centre and recognises the importance of maintaining and enhancing facilities and services that contribute to its vitality and viability. </w:t>
      </w:r>
    </w:p>
    <w:p w14:paraId="5CB1D3CC" w14:textId="77777777" w:rsidR="000C675F" w:rsidRPr="000C675F" w:rsidRDefault="000C675F" w:rsidP="000C675F">
      <w:pPr>
        <w:spacing w:line="276" w:lineRule="auto"/>
        <w:jc w:val="both"/>
        <w:rPr>
          <w:rFonts w:ascii="Arial" w:hAnsi="Arial" w:cs="Arial"/>
          <w:sz w:val="22"/>
          <w:szCs w:val="22"/>
        </w:rPr>
      </w:pPr>
    </w:p>
    <w:p w14:paraId="1EDAB0F4" w14:textId="6376C4B8" w:rsidR="0021750A" w:rsidRDefault="000C675F" w:rsidP="000C675F">
      <w:pPr>
        <w:spacing w:line="276" w:lineRule="auto"/>
        <w:jc w:val="both"/>
        <w:rPr>
          <w:rFonts w:ascii="Arial" w:hAnsi="Arial" w:cs="Arial"/>
          <w:sz w:val="22"/>
          <w:szCs w:val="22"/>
        </w:rPr>
      </w:pPr>
      <w:r w:rsidRPr="000C675F">
        <w:rPr>
          <w:rFonts w:ascii="Arial" w:hAnsi="Arial" w:cs="Arial"/>
          <w:sz w:val="22"/>
          <w:szCs w:val="22"/>
        </w:rPr>
        <w:t xml:space="preserve">At a strategic level, the Wiltshire Core Strategy seeks to support resilient communities through the protection and enhancement of services and facilities. Core Policy 49 supports the retention and improvement of community facilities, whilst Strategic Objective 4 seeks to promote community wellbeing, safety and social inclusion. Furthermore, Core Policy 57 requires development to achieve </w:t>
      </w:r>
      <w:r w:rsidR="00A3637A" w:rsidRPr="000C675F">
        <w:rPr>
          <w:rFonts w:ascii="Arial" w:hAnsi="Arial" w:cs="Arial"/>
          <w:sz w:val="22"/>
          <w:szCs w:val="22"/>
        </w:rPr>
        <w:t>high-quality</w:t>
      </w:r>
      <w:r w:rsidRPr="000C675F">
        <w:rPr>
          <w:rFonts w:ascii="Arial" w:hAnsi="Arial" w:cs="Arial"/>
          <w:sz w:val="22"/>
          <w:szCs w:val="22"/>
        </w:rPr>
        <w:t xml:space="preserve"> design and place shaping. Criterion ix) specifically seeks to ensure that the public realm and public spaces contribute towards places that are safe, legible and accessible. The upgrading of existing CCTV infrastructure is considered consistent with these objectives by contributing to public safety and assisting in the management of the public realm.</w:t>
      </w:r>
    </w:p>
    <w:p w14:paraId="684ED78E" w14:textId="77777777" w:rsidR="00A76C05" w:rsidRDefault="00A76C05" w:rsidP="000C675F">
      <w:pPr>
        <w:spacing w:line="276" w:lineRule="auto"/>
        <w:jc w:val="both"/>
        <w:rPr>
          <w:rFonts w:ascii="Arial" w:hAnsi="Arial" w:cs="Arial"/>
          <w:sz w:val="22"/>
          <w:szCs w:val="22"/>
        </w:rPr>
      </w:pPr>
    </w:p>
    <w:p w14:paraId="6B1917FE" w14:textId="77777777" w:rsidR="00A76C05" w:rsidRDefault="00A76C05" w:rsidP="00A76C05">
      <w:pPr>
        <w:pStyle w:val="Heading3"/>
        <w:numPr>
          <w:ilvl w:val="2"/>
          <w:numId w:val="64"/>
        </w:numPr>
      </w:pPr>
      <w:r>
        <w:t xml:space="preserve">Planning History </w:t>
      </w:r>
    </w:p>
    <w:p w14:paraId="3CBA55D2" w14:textId="77777777" w:rsidR="00A76C05" w:rsidRPr="006B4BE7" w:rsidRDefault="00A76C05" w:rsidP="00A76C05">
      <w:pPr>
        <w:spacing w:line="276" w:lineRule="auto"/>
        <w:jc w:val="both"/>
        <w:rPr>
          <w:rFonts w:ascii="Arial" w:hAnsi="Arial" w:cs="Arial"/>
          <w:sz w:val="22"/>
          <w:szCs w:val="22"/>
        </w:rPr>
      </w:pPr>
      <w:r w:rsidRPr="006B4BE7">
        <w:rPr>
          <w:rFonts w:ascii="Arial" w:hAnsi="Arial" w:cs="Arial"/>
          <w:sz w:val="22"/>
          <w:szCs w:val="22"/>
        </w:rPr>
        <w:t xml:space="preserve">The planning history of the site has been reviewed. Existing CCTV equipment has been present at the property for </w:t>
      </w:r>
      <w:proofErr w:type="gramStart"/>
      <w:r w:rsidRPr="006B4BE7">
        <w:rPr>
          <w:rFonts w:ascii="Arial" w:hAnsi="Arial" w:cs="Arial"/>
          <w:sz w:val="22"/>
          <w:szCs w:val="22"/>
        </w:rPr>
        <w:t>a number of</w:t>
      </w:r>
      <w:proofErr w:type="gramEnd"/>
      <w:r w:rsidRPr="006B4BE7">
        <w:rPr>
          <w:rFonts w:ascii="Arial" w:hAnsi="Arial" w:cs="Arial"/>
          <w:sz w:val="22"/>
          <w:szCs w:val="22"/>
        </w:rPr>
        <w:t xml:space="preserve"> years and forms an established feature of the building. The current proposal does not seek to introduce surveillance equipment for the first time but instead seeks to replace and modernise existing apparatus as part of a wider town centre CCTV improvement programme. The proposal also offers the opportunity to rationalise and improve the appearance of the existing equipment through the installation of a consistent and more contemporary design.</w:t>
      </w:r>
    </w:p>
    <w:p w14:paraId="537B3E84" w14:textId="77777777" w:rsidR="00A76C05" w:rsidRDefault="00A76C05" w:rsidP="00A76C05">
      <w:pPr>
        <w:spacing w:line="276" w:lineRule="auto"/>
        <w:jc w:val="both"/>
        <w:rPr>
          <w:rFonts w:ascii="Arial" w:hAnsi="Arial" w:cs="Arial"/>
          <w:b/>
          <w:bCs/>
          <w:sz w:val="22"/>
          <w:szCs w:val="22"/>
        </w:rPr>
      </w:pPr>
    </w:p>
    <w:p w14:paraId="3A1A3701" w14:textId="77777777" w:rsidR="00A76C05" w:rsidRDefault="00A76C05" w:rsidP="00A76C05">
      <w:pPr>
        <w:pStyle w:val="Heading3"/>
      </w:pPr>
      <w:r w:rsidRPr="00F445A7">
        <w:t>Assessment</w:t>
      </w:r>
      <w:r w:rsidRPr="008E59DE">
        <w:t xml:space="preserve"> </w:t>
      </w:r>
    </w:p>
    <w:p w14:paraId="1ABCEE2B" w14:textId="2FECC4AD" w:rsidR="00A76C05" w:rsidRPr="001B1AE3" w:rsidRDefault="00A76C05" w:rsidP="00A76C05">
      <w:pPr>
        <w:spacing w:line="276" w:lineRule="auto"/>
        <w:jc w:val="both"/>
        <w:rPr>
          <w:rFonts w:ascii="Arial" w:hAnsi="Arial" w:cs="Arial"/>
          <w:color w:val="000000" w:themeColor="text1"/>
          <w:sz w:val="22"/>
          <w:szCs w:val="22"/>
        </w:rPr>
      </w:pPr>
      <w:r w:rsidRPr="001B1AE3">
        <w:rPr>
          <w:rFonts w:ascii="Arial" w:hAnsi="Arial" w:cs="Arial"/>
          <w:color w:val="000000" w:themeColor="text1"/>
          <w:sz w:val="22"/>
          <w:szCs w:val="22"/>
        </w:rPr>
        <w:t>The site occupies a sustainable location within the defined settlement boundary of Marlborough town centre</w:t>
      </w:r>
      <w:r w:rsidR="005E0776">
        <w:rPr>
          <w:rFonts w:ascii="Arial" w:hAnsi="Arial" w:cs="Arial"/>
          <w:color w:val="000000" w:themeColor="text1"/>
          <w:sz w:val="22"/>
          <w:szCs w:val="22"/>
        </w:rPr>
        <w:t xml:space="preserve">. </w:t>
      </w:r>
      <w:r w:rsidRPr="001B1AE3">
        <w:rPr>
          <w:rFonts w:ascii="Arial" w:hAnsi="Arial" w:cs="Arial"/>
          <w:color w:val="000000" w:themeColor="text1"/>
          <w:sz w:val="22"/>
          <w:szCs w:val="22"/>
        </w:rPr>
        <w:t>The proposal would support the continued operation of the facility through the provision of updated CCTV infrastructure intended to improve surveillance coverage and public safety.</w:t>
      </w:r>
    </w:p>
    <w:p w14:paraId="5D09A210" w14:textId="77777777" w:rsidR="00A76C05" w:rsidRPr="001B1AE3" w:rsidRDefault="00A76C05" w:rsidP="00A76C05">
      <w:pPr>
        <w:spacing w:line="276" w:lineRule="auto"/>
        <w:jc w:val="both"/>
        <w:rPr>
          <w:rFonts w:ascii="Arial" w:hAnsi="Arial" w:cs="Arial"/>
          <w:color w:val="000000" w:themeColor="text1"/>
          <w:sz w:val="22"/>
          <w:szCs w:val="22"/>
        </w:rPr>
      </w:pPr>
    </w:p>
    <w:p w14:paraId="559B33BA" w14:textId="27516650" w:rsidR="00A76C05" w:rsidRPr="001B1AE3" w:rsidRDefault="00A76C05" w:rsidP="00A76C05">
      <w:pPr>
        <w:spacing w:line="276" w:lineRule="auto"/>
        <w:jc w:val="both"/>
        <w:rPr>
          <w:rFonts w:ascii="Arial" w:hAnsi="Arial" w:cs="Arial"/>
          <w:sz w:val="22"/>
          <w:szCs w:val="22"/>
        </w:rPr>
      </w:pPr>
      <w:r w:rsidRPr="001B1AE3">
        <w:rPr>
          <w:rFonts w:ascii="Arial" w:hAnsi="Arial" w:cs="Arial"/>
          <w:color w:val="000000" w:themeColor="text1"/>
          <w:sz w:val="22"/>
          <w:szCs w:val="22"/>
        </w:rPr>
        <w:t xml:space="preserve">The development </w:t>
      </w:r>
      <w:r w:rsidRPr="001B1AE3">
        <w:rPr>
          <w:rFonts w:ascii="Arial" w:hAnsi="Arial" w:cs="Arial"/>
          <w:sz w:val="22"/>
          <w:szCs w:val="22"/>
        </w:rPr>
        <w:t>is considered to accord with the objectives of Polic</w:t>
      </w:r>
      <w:r w:rsidR="005D592E">
        <w:rPr>
          <w:rFonts w:ascii="Arial" w:hAnsi="Arial" w:cs="Arial"/>
          <w:sz w:val="22"/>
          <w:szCs w:val="22"/>
        </w:rPr>
        <w:t>y M</w:t>
      </w:r>
      <w:r w:rsidRPr="001B1AE3">
        <w:rPr>
          <w:rFonts w:ascii="Arial" w:hAnsi="Arial" w:cs="Arial"/>
          <w:sz w:val="22"/>
          <w:szCs w:val="22"/>
        </w:rPr>
        <w:t>ARL4 of the Marlborough Area Neighbourhood Plan, together with the broader aims of Core Policies 49 and 57 of the Wiltshire Core Strategy, which support the creation of safe and accessible public environments.</w:t>
      </w:r>
    </w:p>
    <w:p w14:paraId="464E4C0D" w14:textId="77777777" w:rsidR="00A76C05" w:rsidRDefault="00A76C05" w:rsidP="00E7767E">
      <w:pPr>
        <w:pStyle w:val="Heading3"/>
        <w:numPr>
          <w:ilvl w:val="0"/>
          <w:numId w:val="0"/>
        </w:numPr>
      </w:pPr>
    </w:p>
    <w:p w14:paraId="44C86F4E" w14:textId="77777777" w:rsidR="00A76C05" w:rsidRPr="009B4DD4" w:rsidRDefault="00A76C05" w:rsidP="00A76C05">
      <w:pPr>
        <w:pStyle w:val="Heading3"/>
      </w:pPr>
      <w:r w:rsidRPr="00394C02">
        <w:t>Conclusion</w:t>
      </w:r>
    </w:p>
    <w:p w14:paraId="5862E258" w14:textId="77777777" w:rsidR="00A76C05" w:rsidRPr="00304F0C" w:rsidRDefault="00A76C05" w:rsidP="00A76C05">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 xml:space="preserve">The proposal accords with the Development </w:t>
      </w:r>
      <w:proofErr w:type="gramStart"/>
      <w:r w:rsidRPr="00304F0C">
        <w:rPr>
          <w:rFonts w:ascii="Arial" w:hAnsi="Arial" w:cs="Arial"/>
          <w:color w:val="000000" w:themeColor="text1"/>
          <w:sz w:val="22"/>
          <w:szCs w:val="22"/>
        </w:rPr>
        <w:t>Plan</w:t>
      </w:r>
      <w:proofErr w:type="gramEnd"/>
      <w:r w:rsidRPr="00304F0C">
        <w:rPr>
          <w:rFonts w:ascii="Arial" w:hAnsi="Arial" w:cs="Arial"/>
          <w:color w:val="000000" w:themeColor="text1"/>
          <w:sz w:val="22"/>
          <w:szCs w:val="22"/>
        </w:rPr>
        <w:t xml:space="preserve"> and the principle of development is supported in this location.</w:t>
      </w:r>
    </w:p>
    <w:p w14:paraId="64923018" w14:textId="77777777" w:rsidR="00A76C05" w:rsidRPr="00304F0C" w:rsidRDefault="00A76C05" w:rsidP="00A76C05">
      <w:pPr>
        <w:spacing w:line="276" w:lineRule="auto"/>
        <w:jc w:val="both"/>
        <w:rPr>
          <w:rFonts w:ascii="Arial" w:hAnsi="Arial" w:cs="Arial"/>
          <w:color w:val="000000" w:themeColor="text1"/>
          <w:sz w:val="22"/>
          <w:szCs w:val="22"/>
        </w:rPr>
      </w:pPr>
    </w:p>
    <w:p w14:paraId="4C98C0C3" w14:textId="1623323A" w:rsidR="000C675F" w:rsidRPr="00360226" w:rsidRDefault="00A76C05" w:rsidP="000C675F">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The proposal must nevertheless be assessed against all other relevant Development Plan policies, national policy and material considerations. Subject to that assessment, the principle of development is considered acceptable.</w:t>
      </w:r>
    </w:p>
    <w:p w14:paraId="46C33863" w14:textId="77777777" w:rsidR="00B341CC" w:rsidRDefault="00B341CC" w:rsidP="00673F9A">
      <w:pPr>
        <w:pStyle w:val="Heading2"/>
      </w:pPr>
      <w:r w:rsidRPr="00AA13D0">
        <w:t>Design and Impact on the Character and Appearance of the Area</w:t>
      </w:r>
    </w:p>
    <w:p w14:paraId="4A570D33" w14:textId="77777777" w:rsidR="008E59DE" w:rsidRPr="00F45CC7" w:rsidRDefault="008E59DE" w:rsidP="005E207E">
      <w:pPr>
        <w:pStyle w:val="Heading3"/>
      </w:pPr>
      <w:r w:rsidRPr="00F45CC7">
        <w:t>Policy Co</w:t>
      </w:r>
      <w:r>
        <w:t>n</w:t>
      </w:r>
      <w:r w:rsidRPr="00F45CC7">
        <w:t>text</w:t>
      </w:r>
    </w:p>
    <w:p w14:paraId="68AF02D3"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1D0C575C" w14:textId="77777777" w:rsidR="001E54EC" w:rsidRPr="001E54EC" w:rsidRDefault="001E54EC" w:rsidP="001E54EC">
      <w:pPr>
        <w:spacing w:line="276" w:lineRule="auto"/>
        <w:jc w:val="both"/>
        <w:rPr>
          <w:rFonts w:ascii="Arial" w:hAnsi="Arial" w:cs="Arial"/>
          <w:sz w:val="22"/>
          <w:szCs w:val="22"/>
        </w:rPr>
      </w:pPr>
    </w:p>
    <w:p w14:paraId="7D801DD0"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1E54EC">
        <w:rPr>
          <w:rFonts w:ascii="Arial" w:hAnsi="Arial" w:cs="Arial"/>
          <w:sz w:val="22"/>
          <w:szCs w:val="22"/>
        </w:rPr>
        <w:t>high quality</w:t>
      </w:r>
      <w:proofErr w:type="gramEnd"/>
      <w:r w:rsidRPr="001E54EC">
        <w:rPr>
          <w:rFonts w:ascii="Arial" w:hAnsi="Arial" w:cs="Arial"/>
          <w:sz w:val="22"/>
          <w:szCs w:val="22"/>
        </w:rPr>
        <w:t xml:space="preserve"> places and support healthy and inclusive communities.</w:t>
      </w:r>
    </w:p>
    <w:p w14:paraId="3704BA03" w14:textId="77777777" w:rsidR="001E54EC" w:rsidRPr="00B23367" w:rsidRDefault="001E54EC" w:rsidP="001E54EC">
      <w:pPr>
        <w:spacing w:line="276" w:lineRule="auto"/>
        <w:jc w:val="both"/>
        <w:rPr>
          <w:rFonts w:ascii="Arial" w:hAnsi="Arial" w:cs="Arial"/>
          <w:sz w:val="22"/>
          <w:szCs w:val="22"/>
        </w:rPr>
      </w:pPr>
    </w:p>
    <w:p w14:paraId="09205677" w14:textId="0501F1F0" w:rsidR="001E54EC" w:rsidRPr="00B23367" w:rsidRDefault="00B23367" w:rsidP="001E54EC">
      <w:pPr>
        <w:spacing w:line="276" w:lineRule="auto"/>
        <w:jc w:val="both"/>
        <w:rPr>
          <w:rFonts w:ascii="Arial" w:hAnsi="Arial" w:cs="Arial"/>
          <w:sz w:val="22"/>
          <w:szCs w:val="22"/>
        </w:rPr>
      </w:pPr>
      <w:r w:rsidRPr="00B23367">
        <w:rPr>
          <w:rFonts w:ascii="Arial" w:hAnsi="Arial" w:cs="Arial"/>
          <w:sz w:val="22"/>
          <w:szCs w:val="22"/>
        </w:rPr>
        <w:t>Policy MARL9 of the Marlborough Area Neighbourhood Plan requires development proposals to sustain and enhance the special architectural and historic significance of the Marlborough Conservation Area and have full regard to the Marlborough Conservation Area Statement and Marlborough Town Character Study.</w:t>
      </w:r>
    </w:p>
    <w:p w14:paraId="399CBFE5" w14:textId="77777777" w:rsidR="00B23367" w:rsidRDefault="00B23367" w:rsidP="001E54EC">
      <w:pPr>
        <w:spacing w:line="276" w:lineRule="auto"/>
        <w:jc w:val="both"/>
        <w:rPr>
          <w:rFonts w:ascii="Arial" w:hAnsi="Arial" w:cs="Arial"/>
          <w:b/>
          <w:bCs/>
          <w:sz w:val="22"/>
          <w:szCs w:val="22"/>
        </w:rPr>
      </w:pPr>
    </w:p>
    <w:p w14:paraId="3AC60E46" w14:textId="77777777" w:rsidR="008E59DE" w:rsidRDefault="008E59DE" w:rsidP="005E207E">
      <w:pPr>
        <w:pStyle w:val="Heading3"/>
      </w:pPr>
      <w:r w:rsidRPr="008E59DE">
        <w:t xml:space="preserve">Assessment </w:t>
      </w:r>
    </w:p>
    <w:p w14:paraId="6DCC36BA" w14:textId="77777777" w:rsidR="009B58C9" w:rsidRPr="009B58C9" w:rsidRDefault="009B58C9" w:rsidP="009B58C9">
      <w:pPr>
        <w:spacing w:line="276" w:lineRule="auto"/>
        <w:jc w:val="both"/>
        <w:rPr>
          <w:rFonts w:ascii="Arial" w:hAnsi="Arial" w:cs="Arial"/>
          <w:sz w:val="22"/>
          <w:szCs w:val="22"/>
        </w:rPr>
      </w:pPr>
      <w:r w:rsidRPr="009B58C9">
        <w:rPr>
          <w:rFonts w:ascii="Arial" w:hAnsi="Arial" w:cs="Arial"/>
          <w:sz w:val="22"/>
          <w:szCs w:val="22"/>
        </w:rPr>
        <w:t>The proposal comprises the replacement of an existing CCTV camera and bracket with a modern CCTV unit mounted on a black corner bracket projecting approximately 800mm from the building. By virtue of its functional design, positioning and relationship with the host building, the proposed apparatus would not appear visually dominant or incongruous. The use of black-finished brackets and equipment would assist in reducing visual prominence against the host building and surrounding townscape.</w:t>
      </w:r>
    </w:p>
    <w:p w14:paraId="4E5C668B" w14:textId="77777777" w:rsidR="009B58C9" w:rsidRPr="009B58C9" w:rsidRDefault="009B58C9" w:rsidP="009B58C9">
      <w:pPr>
        <w:spacing w:line="276" w:lineRule="auto"/>
        <w:jc w:val="both"/>
        <w:rPr>
          <w:rFonts w:ascii="Arial" w:hAnsi="Arial" w:cs="Arial"/>
          <w:sz w:val="22"/>
          <w:szCs w:val="22"/>
        </w:rPr>
      </w:pPr>
    </w:p>
    <w:p w14:paraId="49D6CEC4" w14:textId="4AC7EE0B" w:rsidR="009B58C9" w:rsidRPr="00DD3B88" w:rsidRDefault="009B58C9" w:rsidP="009B58C9">
      <w:pPr>
        <w:spacing w:line="276" w:lineRule="auto"/>
        <w:jc w:val="both"/>
        <w:rPr>
          <w:rFonts w:ascii="Arial" w:hAnsi="Arial" w:cs="Arial"/>
          <w:sz w:val="22"/>
          <w:szCs w:val="22"/>
          <w:highlight w:val="yellow"/>
        </w:rPr>
      </w:pPr>
      <w:r w:rsidRPr="00DD3B88">
        <w:rPr>
          <w:rFonts w:ascii="Arial" w:hAnsi="Arial" w:cs="Arial"/>
          <w:sz w:val="22"/>
          <w:szCs w:val="22"/>
        </w:rPr>
        <w:t>Whilst the proposal would result in a noticeable increase in the overall size of the installation when compared to the existing camera and bracket arrangement, the CCTV unit itself remains relatively compact and is enclosed within a</w:t>
      </w:r>
      <w:r w:rsidR="00DD3B88" w:rsidRPr="00DD3B88">
        <w:rPr>
          <w:rFonts w:ascii="Arial" w:hAnsi="Arial" w:cs="Arial"/>
          <w:sz w:val="22"/>
          <w:szCs w:val="22"/>
        </w:rPr>
        <w:t xml:space="preserve"> </w:t>
      </w:r>
      <w:r w:rsidR="00DD3B88" w:rsidRPr="00DD3B88">
        <w:rPr>
          <w:rFonts w:ascii="Arial" w:hAnsi="Arial" w:cs="Arial"/>
          <w:sz w:val="22"/>
          <w:szCs w:val="22"/>
        </w:rPr>
        <w:t>more considered mounting arrangement</w:t>
      </w:r>
      <w:r w:rsidRPr="00DD3B88">
        <w:rPr>
          <w:rFonts w:ascii="Arial" w:hAnsi="Arial" w:cs="Arial"/>
          <w:sz w:val="22"/>
          <w:szCs w:val="22"/>
        </w:rPr>
        <w:t xml:space="preserve">. The camera and bracket are not particularly sympathetic additions to a historic building and would remain visible modern features attached to the building. </w:t>
      </w:r>
      <w:r w:rsidR="00DD3B88" w:rsidRPr="00DD3B88">
        <w:rPr>
          <w:rFonts w:ascii="Arial" w:hAnsi="Arial" w:cs="Arial"/>
          <w:sz w:val="22"/>
          <w:szCs w:val="22"/>
        </w:rPr>
        <w:t xml:space="preserve">However, efforts have been made to reduce visual impact </w:t>
      </w:r>
      <w:proofErr w:type="gramStart"/>
      <w:r w:rsidR="00DD3B88" w:rsidRPr="00DD3B88">
        <w:rPr>
          <w:rFonts w:ascii="Arial" w:hAnsi="Arial" w:cs="Arial"/>
          <w:sz w:val="22"/>
          <w:szCs w:val="22"/>
        </w:rPr>
        <w:t>through the use of</w:t>
      </w:r>
      <w:proofErr w:type="gramEnd"/>
      <w:r w:rsidR="00DD3B88" w:rsidRPr="00DD3B88">
        <w:rPr>
          <w:rFonts w:ascii="Arial" w:hAnsi="Arial" w:cs="Arial"/>
          <w:sz w:val="22"/>
          <w:szCs w:val="22"/>
        </w:rPr>
        <w:t xml:space="preserve"> a decorative bracket and a more considered mounting arrangement</w:t>
      </w:r>
      <w:r w:rsidR="00DD3B88" w:rsidRPr="00DD3B88">
        <w:rPr>
          <w:rFonts w:ascii="Arial" w:hAnsi="Arial" w:cs="Arial"/>
          <w:sz w:val="22"/>
          <w:szCs w:val="22"/>
        </w:rPr>
        <w:t xml:space="preserve"> </w:t>
      </w:r>
      <w:r w:rsidRPr="00DD3B88">
        <w:rPr>
          <w:rFonts w:ascii="Arial" w:hAnsi="Arial" w:cs="Arial"/>
          <w:sz w:val="22"/>
          <w:szCs w:val="22"/>
        </w:rPr>
        <w:t>when compared with more utilitarian forms of CCTV equipment. Having regard to the modest scale of the camera, its elevated position and operational purpose, it is not</w:t>
      </w:r>
      <w:r w:rsidRPr="009B58C9">
        <w:rPr>
          <w:rFonts w:ascii="Arial" w:hAnsi="Arial" w:cs="Arial"/>
          <w:sz w:val="22"/>
          <w:szCs w:val="22"/>
        </w:rPr>
        <w:t xml:space="preserve"> considered that the replacement installation would result in material harm to the character or appearance of the building or wider street scene.</w:t>
      </w:r>
    </w:p>
    <w:p w14:paraId="50C72119" w14:textId="77777777" w:rsidR="009B58C9" w:rsidRPr="009B58C9" w:rsidRDefault="009B58C9" w:rsidP="009B58C9">
      <w:pPr>
        <w:spacing w:line="276" w:lineRule="auto"/>
        <w:jc w:val="both"/>
        <w:rPr>
          <w:rFonts w:ascii="Arial" w:hAnsi="Arial" w:cs="Arial"/>
          <w:sz w:val="22"/>
          <w:szCs w:val="22"/>
        </w:rPr>
      </w:pPr>
    </w:p>
    <w:p w14:paraId="024DAB81" w14:textId="77777777" w:rsidR="009B58C9" w:rsidRPr="009B58C9" w:rsidRDefault="009B58C9" w:rsidP="009B58C9">
      <w:pPr>
        <w:spacing w:line="276" w:lineRule="auto"/>
        <w:jc w:val="both"/>
        <w:rPr>
          <w:rFonts w:ascii="Arial" w:hAnsi="Arial" w:cs="Arial"/>
          <w:sz w:val="22"/>
          <w:szCs w:val="22"/>
        </w:rPr>
      </w:pPr>
      <w:r w:rsidRPr="009B58C9">
        <w:rPr>
          <w:rFonts w:ascii="Arial" w:hAnsi="Arial" w:cs="Arial"/>
          <w:sz w:val="22"/>
          <w:szCs w:val="22"/>
        </w:rPr>
        <w:t>Nos. 17-18 High Street occupies a prominent position within Marlborough High Street and forms part of a historic frontage containing numerous listed buildings within the Conservation Area. However, the proposed camera would be viewed in the context of an active town centre environment containing a variety of modern fixtures and equipment associated with the day-to-day operation of the public realm. In this context, the proposal would sit comfortably within its surroundings and would not detract from the visual qualities of the building or wider street scene.</w:t>
      </w:r>
    </w:p>
    <w:p w14:paraId="78B92B28" w14:textId="77777777" w:rsidR="009B58C9" w:rsidRPr="009B58C9" w:rsidRDefault="009B58C9" w:rsidP="009B58C9">
      <w:pPr>
        <w:spacing w:line="276" w:lineRule="auto"/>
        <w:jc w:val="both"/>
        <w:rPr>
          <w:rFonts w:ascii="Arial" w:hAnsi="Arial" w:cs="Arial"/>
          <w:sz w:val="22"/>
          <w:szCs w:val="22"/>
        </w:rPr>
      </w:pPr>
    </w:p>
    <w:p w14:paraId="62B4FB52" w14:textId="61C7177E" w:rsidR="000D7F28" w:rsidRPr="001D0A6C" w:rsidRDefault="009B58C9" w:rsidP="00B341CC">
      <w:pPr>
        <w:spacing w:line="276" w:lineRule="auto"/>
        <w:jc w:val="both"/>
        <w:rPr>
          <w:rFonts w:ascii="Arial" w:hAnsi="Arial" w:cs="Arial"/>
          <w:sz w:val="22"/>
          <w:szCs w:val="22"/>
        </w:rPr>
      </w:pPr>
      <w:r w:rsidRPr="009B58C9">
        <w:rPr>
          <w:rFonts w:ascii="Arial" w:hAnsi="Arial" w:cs="Arial"/>
          <w:sz w:val="22"/>
          <w:szCs w:val="22"/>
        </w:rPr>
        <w:t>Whilst more visually prominent than the existing installation due to its increased overall dimensions, it is considered that the development would preserve the established appearance of the building and would not result in any material harm to the character or appearance of the surrounding area. The proposal is therefore considered to accord with the design objectives of Core Policy 57 of the Wiltshire Core Strategy, Policies DP1-DP4 of the NPPF and Policy MARL9 of the Marlborough Area Neighbourhood Plan.</w:t>
      </w:r>
    </w:p>
    <w:p w14:paraId="4692DDFD" w14:textId="77777777" w:rsidR="00A64314" w:rsidRDefault="00A64314" w:rsidP="005E207E">
      <w:pPr>
        <w:pStyle w:val="Heading3"/>
      </w:pPr>
      <w:r>
        <w:t>Conclusion</w:t>
      </w:r>
    </w:p>
    <w:p w14:paraId="45DB1B44" w14:textId="31CFD717" w:rsidR="00E03EDD" w:rsidRDefault="000050DB" w:rsidP="00B341CC">
      <w:pPr>
        <w:spacing w:line="276" w:lineRule="auto"/>
        <w:jc w:val="both"/>
        <w:rPr>
          <w:rFonts w:ascii="Arial" w:hAnsi="Arial" w:cs="Arial"/>
          <w:sz w:val="22"/>
          <w:szCs w:val="22"/>
        </w:rPr>
      </w:pPr>
      <w:r w:rsidRPr="000050DB">
        <w:rPr>
          <w:rFonts w:ascii="Arial" w:hAnsi="Arial" w:cs="Arial"/>
          <w:sz w:val="22"/>
          <w:szCs w:val="22"/>
        </w:rPr>
        <w:t>Having regard to the above, it is considered that the proposal represents an acceptable alteration to the existing building. Whilst the replacement CCTV equipment would be more visually prominent than the existing installation, the equipment would remain of a modest scale and would not result in any unacceptable visual impacts. The proposal would preserve the character and appearance of the site, the surrounding townscape and the wider Marlborough Conservation Area. Accordingly, the proposal is acceptable in design terms.</w:t>
      </w:r>
    </w:p>
    <w:p w14:paraId="578E26A4" w14:textId="77777777" w:rsidR="001D0A6C" w:rsidRPr="008E59DE" w:rsidRDefault="001D0A6C" w:rsidP="00B341CC">
      <w:pPr>
        <w:spacing w:line="276" w:lineRule="auto"/>
        <w:jc w:val="both"/>
        <w:rPr>
          <w:rFonts w:ascii="Arial" w:hAnsi="Arial" w:cs="Arial"/>
          <w:i/>
          <w:iCs/>
          <w:sz w:val="22"/>
          <w:szCs w:val="22"/>
        </w:rPr>
      </w:pPr>
    </w:p>
    <w:p w14:paraId="01B1C850" w14:textId="77777777" w:rsidR="008E59DE" w:rsidRPr="00AA13D0" w:rsidRDefault="008E59DE" w:rsidP="00673F9A">
      <w:pPr>
        <w:pStyle w:val="Heading2"/>
      </w:pPr>
      <w:r>
        <w:t>Impact on Heritage Assets</w:t>
      </w:r>
    </w:p>
    <w:p w14:paraId="1C5E58EA" w14:textId="77777777" w:rsidR="008E59DE" w:rsidRPr="00F45CC7" w:rsidRDefault="008E59DE" w:rsidP="005E207E">
      <w:pPr>
        <w:pStyle w:val="Heading3"/>
      </w:pPr>
      <w:r w:rsidRPr="00F45CC7">
        <w:t>Policy Co</w:t>
      </w:r>
      <w:r>
        <w:t>n</w:t>
      </w:r>
      <w:r w:rsidRPr="00F45CC7">
        <w:t>text</w:t>
      </w:r>
    </w:p>
    <w:p w14:paraId="676D02E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5C165860" w14:textId="77777777" w:rsidR="00E661F3" w:rsidRPr="00E661F3" w:rsidRDefault="00E661F3" w:rsidP="00E661F3">
      <w:pPr>
        <w:spacing w:line="276" w:lineRule="auto"/>
        <w:jc w:val="both"/>
        <w:rPr>
          <w:rFonts w:ascii="Arial" w:hAnsi="Arial" w:cs="Arial"/>
          <w:color w:val="000000" w:themeColor="text1"/>
          <w:sz w:val="22"/>
          <w:szCs w:val="22"/>
        </w:rPr>
      </w:pPr>
    </w:p>
    <w:p w14:paraId="604934A3"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73754247" w14:textId="77777777" w:rsidR="00E661F3" w:rsidRPr="00E661F3" w:rsidRDefault="00E661F3" w:rsidP="00E661F3">
      <w:pPr>
        <w:spacing w:line="276" w:lineRule="auto"/>
        <w:jc w:val="both"/>
        <w:rPr>
          <w:rFonts w:ascii="Arial" w:hAnsi="Arial" w:cs="Arial"/>
          <w:color w:val="000000" w:themeColor="text1"/>
          <w:sz w:val="22"/>
          <w:szCs w:val="22"/>
        </w:rPr>
      </w:pPr>
    </w:p>
    <w:p w14:paraId="747CA1AA"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6C52EAF8" w14:textId="77777777" w:rsidR="00E661F3" w:rsidRPr="00E661F3" w:rsidRDefault="00E661F3" w:rsidP="00E661F3">
      <w:pPr>
        <w:spacing w:line="276" w:lineRule="auto"/>
        <w:jc w:val="both"/>
        <w:rPr>
          <w:rFonts w:ascii="Arial" w:hAnsi="Arial" w:cs="Arial"/>
          <w:color w:val="000000" w:themeColor="text1"/>
          <w:sz w:val="22"/>
          <w:szCs w:val="22"/>
        </w:rPr>
      </w:pPr>
    </w:p>
    <w:p w14:paraId="440D21C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E661F3">
        <w:rPr>
          <w:rFonts w:ascii="Arial" w:hAnsi="Arial" w:cs="Arial"/>
          <w:color w:val="000000" w:themeColor="text1"/>
          <w:sz w:val="22"/>
          <w:szCs w:val="22"/>
        </w:rPr>
        <w:t>high quality</w:t>
      </w:r>
      <w:proofErr w:type="gramEnd"/>
      <w:r w:rsidRPr="00E661F3">
        <w:rPr>
          <w:rFonts w:ascii="Arial" w:hAnsi="Arial" w:cs="Arial"/>
          <w:color w:val="000000" w:themeColor="text1"/>
          <w:sz w:val="22"/>
          <w:szCs w:val="22"/>
        </w:rPr>
        <w:t xml:space="preserve"> design.</w:t>
      </w:r>
    </w:p>
    <w:p w14:paraId="46D6C376" w14:textId="77777777" w:rsidR="00E661F3" w:rsidRPr="00E661F3" w:rsidRDefault="00E661F3" w:rsidP="00E661F3">
      <w:pPr>
        <w:spacing w:line="276" w:lineRule="auto"/>
        <w:jc w:val="both"/>
        <w:rPr>
          <w:rFonts w:ascii="Arial" w:hAnsi="Arial" w:cs="Arial"/>
          <w:color w:val="000000" w:themeColor="text1"/>
          <w:sz w:val="22"/>
          <w:szCs w:val="22"/>
        </w:rPr>
      </w:pPr>
    </w:p>
    <w:p w14:paraId="36E4FFB9" w14:textId="381567B9"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0D6B1177" w14:textId="77777777" w:rsidR="006A3552" w:rsidRDefault="006A3552" w:rsidP="00E661F3">
      <w:pPr>
        <w:spacing w:line="276" w:lineRule="auto"/>
        <w:jc w:val="both"/>
        <w:rPr>
          <w:rFonts w:ascii="Arial" w:hAnsi="Arial" w:cs="Arial"/>
          <w:color w:val="000000" w:themeColor="text1"/>
          <w:sz w:val="22"/>
          <w:szCs w:val="22"/>
        </w:rPr>
      </w:pPr>
    </w:p>
    <w:p w14:paraId="44095006" w14:textId="1EC98EAA" w:rsidR="006A3552" w:rsidRDefault="006A3552" w:rsidP="00E661F3">
      <w:pPr>
        <w:spacing w:line="276" w:lineRule="auto"/>
        <w:jc w:val="both"/>
        <w:rPr>
          <w:rFonts w:ascii="Arial" w:hAnsi="Arial" w:cs="Arial"/>
          <w:color w:val="000000" w:themeColor="text1"/>
          <w:sz w:val="22"/>
          <w:szCs w:val="22"/>
        </w:rPr>
      </w:pPr>
      <w:r w:rsidRPr="006A3552">
        <w:rPr>
          <w:rFonts w:ascii="Arial" w:hAnsi="Arial" w:cs="Arial"/>
          <w:color w:val="000000" w:themeColor="text1"/>
          <w:sz w:val="22"/>
          <w:szCs w:val="22"/>
        </w:rPr>
        <w:t>Policy MARL9 of the Marlborough Area Neighbourhood Plan further requires development proposals to sustain and enhance the special architectural and historic significance of the Marlborough Conservation Area having regard to the Marlborough Conservation Area Statement and Marlborough Town Character Study.</w:t>
      </w:r>
    </w:p>
    <w:p w14:paraId="12CCE267" w14:textId="77777777" w:rsidR="00E661F3" w:rsidRPr="00E661F3" w:rsidRDefault="00E661F3" w:rsidP="00E661F3">
      <w:pPr>
        <w:spacing w:line="276" w:lineRule="auto"/>
        <w:jc w:val="both"/>
        <w:rPr>
          <w:rFonts w:ascii="Arial" w:hAnsi="Arial" w:cs="Arial"/>
          <w:color w:val="000000" w:themeColor="text1"/>
          <w:sz w:val="22"/>
          <w:szCs w:val="22"/>
        </w:rPr>
      </w:pPr>
    </w:p>
    <w:p w14:paraId="0A332617" w14:textId="77777777" w:rsidR="00A26D4B" w:rsidRDefault="00A26D4B" w:rsidP="005E207E">
      <w:pPr>
        <w:pStyle w:val="Heading3"/>
      </w:pPr>
      <w:r w:rsidRPr="008E59DE">
        <w:t xml:space="preserve">Assessment </w:t>
      </w:r>
    </w:p>
    <w:p w14:paraId="3F2E85E5" w14:textId="77777777" w:rsidR="00A64A7F" w:rsidRPr="00A64A7F" w:rsidRDefault="00A64A7F" w:rsidP="00A64A7F">
      <w:pPr>
        <w:spacing w:line="276" w:lineRule="auto"/>
        <w:jc w:val="both"/>
        <w:rPr>
          <w:rFonts w:ascii="Arial" w:hAnsi="Arial" w:cs="Arial"/>
          <w:sz w:val="22"/>
          <w:szCs w:val="22"/>
        </w:rPr>
      </w:pPr>
      <w:r w:rsidRPr="00A64A7F">
        <w:rPr>
          <w:rFonts w:ascii="Arial" w:hAnsi="Arial" w:cs="Arial"/>
          <w:sz w:val="22"/>
          <w:szCs w:val="22"/>
        </w:rPr>
        <w:t xml:space="preserve">No. 17-18 High Street is a Grade II listed building dating from the 1850s. Originally constructed as a Corn Exchange by the Marquess of </w:t>
      </w:r>
      <w:proofErr w:type="spellStart"/>
      <w:r w:rsidRPr="00A64A7F">
        <w:rPr>
          <w:rFonts w:ascii="Arial" w:hAnsi="Arial" w:cs="Arial"/>
          <w:sz w:val="22"/>
          <w:szCs w:val="22"/>
        </w:rPr>
        <w:t>Ailesbury</w:t>
      </w:r>
      <w:proofErr w:type="spellEnd"/>
      <w:r w:rsidRPr="00A64A7F">
        <w:rPr>
          <w:rFonts w:ascii="Arial" w:hAnsi="Arial" w:cs="Arial"/>
          <w:sz w:val="22"/>
          <w:szCs w:val="22"/>
        </w:rPr>
        <w:t>, the building was later converted to a cinema before the construction of the modern supermarket development behind the retained historic frontage. The building is one of the few ashlar limestone buildings within the Marlborough Conservation Area and retains a distinctive arcaded ground floor frontage which survives as the principal element of its special architectural and historic interest. The listed building occupies a prominent position within Marlborough High Street and contributes positively to the significance and character of the Marlborough Conservation Area.</w:t>
      </w:r>
    </w:p>
    <w:p w14:paraId="76D3756F" w14:textId="77777777" w:rsidR="00A64A7F" w:rsidRPr="00A64A7F" w:rsidRDefault="00A64A7F" w:rsidP="00A64A7F">
      <w:pPr>
        <w:spacing w:line="276" w:lineRule="auto"/>
        <w:jc w:val="both"/>
        <w:rPr>
          <w:rFonts w:ascii="Arial" w:hAnsi="Arial" w:cs="Arial"/>
          <w:sz w:val="22"/>
          <w:szCs w:val="22"/>
        </w:rPr>
      </w:pPr>
    </w:p>
    <w:p w14:paraId="294D1BF6" w14:textId="51E1A88D" w:rsidR="00A64A7F" w:rsidRDefault="00A64A7F" w:rsidP="00A64A7F">
      <w:pPr>
        <w:spacing w:line="276" w:lineRule="auto"/>
        <w:jc w:val="both"/>
        <w:rPr>
          <w:rFonts w:ascii="Arial" w:hAnsi="Arial" w:cs="Arial"/>
          <w:sz w:val="22"/>
          <w:szCs w:val="22"/>
        </w:rPr>
      </w:pPr>
      <w:r w:rsidRPr="00A64A7F">
        <w:rPr>
          <w:rFonts w:ascii="Arial" w:hAnsi="Arial" w:cs="Arial"/>
          <w:sz w:val="22"/>
          <w:szCs w:val="22"/>
        </w:rPr>
        <w:t xml:space="preserve">The proposal relates to the replacement of existing CCTV equipment with a new camera mounted on a decorative black bracket projecting approximately 800mm from the building. Whilst surveillance equipment is a modern intervention and not a feature traditionally associated with the architectural character of the building, efforts have been made to reduce visual impact </w:t>
      </w:r>
      <w:proofErr w:type="gramStart"/>
      <w:r w:rsidRPr="00A64A7F">
        <w:rPr>
          <w:rFonts w:ascii="Arial" w:hAnsi="Arial" w:cs="Arial"/>
          <w:sz w:val="22"/>
          <w:szCs w:val="22"/>
        </w:rPr>
        <w:t>through the use of</w:t>
      </w:r>
      <w:proofErr w:type="gramEnd"/>
      <w:r w:rsidRPr="00A64A7F">
        <w:rPr>
          <w:rFonts w:ascii="Arial" w:hAnsi="Arial" w:cs="Arial"/>
          <w:sz w:val="22"/>
          <w:szCs w:val="22"/>
        </w:rPr>
        <w:t xml:space="preserve"> a </w:t>
      </w:r>
      <w:r w:rsidR="00DD3B88" w:rsidRPr="00DD3B88">
        <w:rPr>
          <w:rFonts w:ascii="Arial" w:hAnsi="Arial" w:cs="Arial"/>
          <w:sz w:val="22"/>
          <w:szCs w:val="22"/>
        </w:rPr>
        <w:t>decorative bracket and a more considered mounting arrangement</w:t>
      </w:r>
      <w:r w:rsidRPr="00A64A7F">
        <w:rPr>
          <w:rFonts w:ascii="Arial" w:hAnsi="Arial" w:cs="Arial"/>
          <w:sz w:val="22"/>
          <w:szCs w:val="22"/>
        </w:rPr>
        <w:t>. The bracket adopts a form comparable to those traditionally used for hanging signs from historic commercial and public buildings, although the camera and bracket would nevertheless remain visible modern additions to the listed building.</w:t>
      </w:r>
    </w:p>
    <w:p w14:paraId="3A47F8EF" w14:textId="77777777" w:rsidR="00DD3B88" w:rsidRDefault="00DD3B88" w:rsidP="00A64A7F">
      <w:pPr>
        <w:spacing w:line="276" w:lineRule="auto"/>
        <w:jc w:val="both"/>
        <w:rPr>
          <w:rFonts w:ascii="Arial" w:hAnsi="Arial" w:cs="Arial"/>
          <w:sz w:val="22"/>
          <w:szCs w:val="22"/>
        </w:rPr>
      </w:pPr>
    </w:p>
    <w:p w14:paraId="1EEF44DC" w14:textId="24E0C1EC" w:rsidR="00DD3B88" w:rsidRPr="00A64A7F" w:rsidRDefault="00DD3B88" w:rsidP="00A64A7F">
      <w:pPr>
        <w:spacing w:line="276" w:lineRule="auto"/>
        <w:jc w:val="both"/>
        <w:rPr>
          <w:rFonts w:ascii="Arial" w:hAnsi="Arial" w:cs="Arial"/>
          <w:sz w:val="22"/>
          <w:szCs w:val="22"/>
        </w:rPr>
      </w:pPr>
      <w:r w:rsidRPr="00DD3B88">
        <w:rPr>
          <w:rFonts w:ascii="Arial" w:hAnsi="Arial" w:cs="Arial"/>
          <w:sz w:val="22"/>
          <w:szCs w:val="22"/>
        </w:rPr>
        <w:t>The proposed camera and bracket would be attached to the adjoining brick-built frontage of No.18, which forms part of the listed building. Whilst this element contributes to the significance of the heritage asset, it is of lesser architectural interest than the principal ashlar limestone Corn Exchange frontage and surviving arcaded elevation which represent the most significant elements of the listed building.</w:t>
      </w:r>
    </w:p>
    <w:p w14:paraId="0E3670EE" w14:textId="77777777" w:rsidR="00A64A7F" w:rsidRPr="00A64A7F" w:rsidRDefault="00A64A7F" w:rsidP="00A64A7F">
      <w:pPr>
        <w:spacing w:line="276" w:lineRule="auto"/>
        <w:jc w:val="both"/>
        <w:rPr>
          <w:rFonts w:ascii="Arial" w:hAnsi="Arial" w:cs="Arial"/>
          <w:sz w:val="22"/>
          <w:szCs w:val="22"/>
        </w:rPr>
      </w:pPr>
    </w:p>
    <w:p w14:paraId="599715A7" w14:textId="1CD2B01F" w:rsidR="00A64A7F" w:rsidRPr="00A64A7F" w:rsidRDefault="00A64A7F" w:rsidP="00A64A7F">
      <w:pPr>
        <w:spacing w:line="276" w:lineRule="auto"/>
        <w:jc w:val="both"/>
        <w:rPr>
          <w:rFonts w:ascii="Arial" w:hAnsi="Arial" w:cs="Arial"/>
          <w:sz w:val="22"/>
          <w:szCs w:val="22"/>
        </w:rPr>
      </w:pPr>
      <w:r w:rsidRPr="00A64A7F">
        <w:rPr>
          <w:rFonts w:ascii="Arial" w:hAnsi="Arial" w:cs="Arial"/>
          <w:sz w:val="22"/>
          <w:szCs w:val="22"/>
        </w:rPr>
        <w:t xml:space="preserve">CCTV equipment has been present on the building for </w:t>
      </w:r>
      <w:proofErr w:type="gramStart"/>
      <w:r w:rsidRPr="00A64A7F">
        <w:rPr>
          <w:rFonts w:ascii="Arial" w:hAnsi="Arial" w:cs="Arial"/>
          <w:sz w:val="22"/>
          <w:szCs w:val="22"/>
        </w:rPr>
        <w:t>a number of</w:t>
      </w:r>
      <w:proofErr w:type="gramEnd"/>
      <w:r w:rsidRPr="00A64A7F">
        <w:rPr>
          <w:rFonts w:ascii="Arial" w:hAnsi="Arial" w:cs="Arial"/>
          <w:sz w:val="22"/>
          <w:szCs w:val="22"/>
        </w:rPr>
        <w:t xml:space="preserve"> years and forms part of the established town centre surveillance network. The proposal would result in an increase in the overall size and projection of the installation when compared with the existing camera and bracket arrangement. Whilst the camera and bracket are not particularly sympathetic additions to a historic building, efforts have been made to reduce their utilitarian appearance </w:t>
      </w:r>
      <w:proofErr w:type="gramStart"/>
      <w:r w:rsidRPr="00A64A7F">
        <w:rPr>
          <w:rFonts w:ascii="Arial" w:hAnsi="Arial" w:cs="Arial"/>
          <w:sz w:val="22"/>
          <w:szCs w:val="22"/>
        </w:rPr>
        <w:t>through the use of</w:t>
      </w:r>
      <w:proofErr w:type="gramEnd"/>
      <w:r w:rsidRPr="00A64A7F">
        <w:rPr>
          <w:rFonts w:ascii="Arial" w:hAnsi="Arial" w:cs="Arial"/>
          <w:sz w:val="22"/>
          <w:szCs w:val="22"/>
        </w:rPr>
        <w:t xml:space="preserve"> a </w:t>
      </w:r>
      <w:r w:rsidR="00DD3B88" w:rsidRPr="00DD3B88">
        <w:rPr>
          <w:rFonts w:ascii="Arial" w:hAnsi="Arial" w:cs="Arial"/>
          <w:sz w:val="22"/>
          <w:szCs w:val="22"/>
        </w:rPr>
        <w:t>decorative bracket and a more considered mounting arrangement</w:t>
      </w:r>
      <w:r w:rsidRPr="00A64A7F">
        <w:rPr>
          <w:rFonts w:ascii="Arial" w:hAnsi="Arial" w:cs="Arial"/>
          <w:sz w:val="22"/>
          <w:szCs w:val="22"/>
        </w:rPr>
        <w:t>. The proposal would not result in the loss of historic fabric, obscure architectural detailing or otherwise diminish the significance of the listed building. Whilst the installation would be more prominent than the existing arrangement, the works would remain modest in scale and would have only a very limited visual effect on the appearance of the building, without causing harm to its heritage significance.</w:t>
      </w:r>
    </w:p>
    <w:p w14:paraId="1426948B" w14:textId="77777777" w:rsidR="00A64A7F" w:rsidRPr="00A64A7F" w:rsidRDefault="00A64A7F" w:rsidP="00A64A7F">
      <w:pPr>
        <w:spacing w:line="276" w:lineRule="auto"/>
        <w:jc w:val="both"/>
        <w:rPr>
          <w:rFonts w:ascii="Arial" w:hAnsi="Arial" w:cs="Arial"/>
          <w:sz w:val="22"/>
          <w:szCs w:val="22"/>
        </w:rPr>
      </w:pPr>
    </w:p>
    <w:p w14:paraId="271D490D" w14:textId="77777777" w:rsidR="00A64A7F" w:rsidRPr="00A64A7F" w:rsidRDefault="00A64A7F" w:rsidP="00A64A7F">
      <w:pPr>
        <w:spacing w:line="276" w:lineRule="auto"/>
        <w:jc w:val="both"/>
        <w:rPr>
          <w:rFonts w:ascii="Arial" w:hAnsi="Arial" w:cs="Arial"/>
          <w:sz w:val="22"/>
          <w:szCs w:val="22"/>
        </w:rPr>
      </w:pPr>
      <w:r w:rsidRPr="00A64A7F">
        <w:rPr>
          <w:rFonts w:ascii="Arial" w:hAnsi="Arial" w:cs="Arial"/>
          <w:sz w:val="22"/>
          <w:szCs w:val="22"/>
        </w:rPr>
        <w:t>The proposal would also support the continued operation of the established CCTV network and wider public safety objectives within the town centre.</w:t>
      </w:r>
    </w:p>
    <w:p w14:paraId="2988462D" w14:textId="77777777" w:rsidR="00A64A7F" w:rsidRPr="00A64A7F" w:rsidRDefault="00A64A7F" w:rsidP="00A64A7F">
      <w:pPr>
        <w:spacing w:line="276" w:lineRule="auto"/>
        <w:jc w:val="both"/>
        <w:rPr>
          <w:rFonts w:ascii="Arial" w:hAnsi="Arial" w:cs="Arial"/>
          <w:sz w:val="22"/>
          <w:szCs w:val="22"/>
        </w:rPr>
      </w:pPr>
    </w:p>
    <w:p w14:paraId="6BF8E6A4" w14:textId="1DF3D7D7" w:rsidR="00A64A7F" w:rsidRPr="00A64A7F" w:rsidRDefault="00A64A7F" w:rsidP="00A64A7F">
      <w:pPr>
        <w:spacing w:line="276" w:lineRule="auto"/>
        <w:jc w:val="both"/>
        <w:rPr>
          <w:rFonts w:ascii="Arial" w:hAnsi="Arial" w:cs="Arial"/>
          <w:sz w:val="22"/>
          <w:szCs w:val="22"/>
        </w:rPr>
      </w:pPr>
      <w:r w:rsidRPr="00A64A7F">
        <w:rPr>
          <w:rFonts w:ascii="Arial" w:hAnsi="Arial" w:cs="Arial"/>
          <w:sz w:val="22"/>
          <w:szCs w:val="22"/>
        </w:rPr>
        <w:t xml:space="preserve">The Council's Conservation Officer has reviewed the proposal and raises no objection. The Conservation Officer acknowledges that the preferred heritage solution would avoid mounting surveillance equipment directly on the listed building and notes that alternative positions such as existing lamp columns would generally be preferable. However, it is accepted that the operational requirement for CCTV coverage remains and that </w:t>
      </w:r>
      <w:r w:rsidR="00DD3B88" w:rsidRPr="00DD3B88">
        <w:rPr>
          <w:rFonts w:ascii="Arial" w:hAnsi="Arial" w:cs="Arial"/>
          <w:sz w:val="22"/>
          <w:szCs w:val="22"/>
        </w:rPr>
        <w:t xml:space="preserve">reasonable efforts have been made to reduce visual impact </w:t>
      </w:r>
      <w:proofErr w:type="gramStart"/>
      <w:r w:rsidR="00DD3B88" w:rsidRPr="00DD3B88">
        <w:rPr>
          <w:rFonts w:ascii="Arial" w:hAnsi="Arial" w:cs="Arial"/>
          <w:sz w:val="22"/>
          <w:szCs w:val="22"/>
        </w:rPr>
        <w:t>through the use of</w:t>
      </w:r>
      <w:proofErr w:type="gramEnd"/>
      <w:r w:rsidR="00DD3B88" w:rsidRPr="00DD3B88">
        <w:rPr>
          <w:rFonts w:ascii="Arial" w:hAnsi="Arial" w:cs="Arial"/>
          <w:sz w:val="22"/>
          <w:szCs w:val="22"/>
        </w:rPr>
        <w:t xml:space="preserve"> a decorative bracket</w:t>
      </w:r>
      <w:r w:rsidRPr="00A64A7F">
        <w:rPr>
          <w:rFonts w:ascii="Arial" w:hAnsi="Arial" w:cs="Arial"/>
          <w:sz w:val="22"/>
          <w:szCs w:val="22"/>
        </w:rPr>
        <w:t>. Significant weight is therefore afforded to this specialist advice.</w:t>
      </w:r>
    </w:p>
    <w:p w14:paraId="46B5078E" w14:textId="77777777" w:rsidR="00A64A7F" w:rsidRPr="00A64A7F" w:rsidRDefault="00A64A7F" w:rsidP="00A64A7F">
      <w:pPr>
        <w:spacing w:line="276" w:lineRule="auto"/>
        <w:jc w:val="both"/>
        <w:rPr>
          <w:rFonts w:ascii="Arial" w:hAnsi="Arial" w:cs="Arial"/>
          <w:sz w:val="22"/>
          <w:szCs w:val="22"/>
        </w:rPr>
      </w:pPr>
    </w:p>
    <w:p w14:paraId="29EFB4AB" w14:textId="77777777" w:rsidR="00A64A7F" w:rsidRPr="00A64A7F" w:rsidRDefault="00A64A7F" w:rsidP="00A64A7F">
      <w:pPr>
        <w:spacing w:line="276" w:lineRule="auto"/>
        <w:jc w:val="both"/>
        <w:rPr>
          <w:rFonts w:ascii="Arial" w:hAnsi="Arial" w:cs="Arial"/>
          <w:sz w:val="22"/>
          <w:szCs w:val="22"/>
        </w:rPr>
      </w:pPr>
      <w:r w:rsidRPr="00A64A7F">
        <w:rPr>
          <w:rFonts w:ascii="Arial" w:hAnsi="Arial" w:cs="Arial"/>
          <w:sz w:val="22"/>
          <w:szCs w:val="22"/>
        </w:rPr>
        <w:t xml:space="preserve">Accordingly, the proposal is considered to preserve the special architectural and historic interest of the Grade II listed building, whilst also preserving the character and appearance of the Marlborough Conservation </w:t>
      </w:r>
      <w:proofErr w:type="gramStart"/>
      <w:r w:rsidRPr="00A64A7F">
        <w:rPr>
          <w:rFonts w:ascii="Arial" w:hAnsi="Arial" w:cs="Arial"/>
          <w:sz w:val="22"/>
          <w:szCs w:val="22"/>
        </w:rPr>
        <w:t>Area, and</w:t>
      </w:r>
      <w:proofErr w:type="gramEnd"/>
      <w:r w:rsidRPr="00A64A7F">
        <w:rPr>
          <w:rFonts w:ascii="Arial" w:hAnsi="Arial" w:cs="Arial"/>
          <w:sz w:val="22"/>
          <w:szCs w:val="22"/>
        </w:rPr>
        <w:t xml:space="preserve"> would not materially affect the significance or setting of nearby designated heritage assets, including the Grade II* listed building at Nos. 132-133 High Street and the associated outhouse to the rear of No. 133.</w:t>
      </w:r>
    </w:p>
    <w:p w14:paraId="6BF2D50B" w14:textId="77777777" w:rsidR="00A64A7F" w:rsidRPr="00A64A7F" w:rsidRDefault="00A64A7F" w:rsidP="00A64A7F">
      <w:pPr>
        <w:spacing w:line="276" w:lineRule="auto"/>
        <w:jc w:val="both"/>
        <w:rPr>
          <w:rFonts w:ascii="Arial" w:hAnsi="Arial" w:cs="Arial"/>
          <w:sz w:val="22"/>
          <w:szCs w:val="22"/>
        </w:rPr>
      </w:pPr>
    </w:p>
    <w:p w14:paraId="722507BA" w14:textId="5DE3E76D" w:rsidR="00527C24" w:rsidRPr="00A64A7F" w:rsidRDefault="00A64A7F" w:rsidP="00A64A7F">
      <w:pPr>
        <w:spacing w:line="276" w:lineRule="auto"/>
        <w:jc w:val="both"/>
        <w:rPr>
          <w:rFonts w:ascii="Arial" w:hAnsi="Arial" w:cs="Arial"/>
          <w:sz w:val="22"/>
          <w:szCs w:val="22"/>
        </w:rPr>
      </w:pPr>
      <w:r w:rsidRPr="00A64A7F">
        <w:rPr>
          <w:rFonts w:ascii="Arial" w:hAnsi="Arial" w:cs="Arial"/>
          <w:sz w:val="22"/>
          <w:szCs w:val="22"/>
        </w:rPr>
        <w:t>In accordance with the heritage policies of the NPPF, any harm to the significance of a heritage asset must be clearly identified and assessed. In this instance, it is considered that the proposal would result in no harm to the significance of the listed building, nearby heritage assets or the Marlborough Conservation Area.</w:t>
      </w:r>
    </w:p>
    <w:p w14:paraId="5D58F602" w14:textId="77777777" w:rsidR="00205055" w:rsidRPr="00527C24" w:rsidRDefault="00205055" w:rsidP="00A26D4B">
      <w:pPr>
        <w:spacing w:line="276" w:lineRule="auto"/>
        <w:jc w:val="both"/>
        <w:rPr>
          <w:rFonts w:ascii="Arial" w:hAnsi="Arial" w:cs="Arial"/>
          <w:i/>
          <w:iCs/>
          <w:color w:val="FF0000"/>
          <w:sz w:val="22"/>
          <w:szCs w:val="22"/>
        </w:rPr>
      </w:pPr>
    </w:p>
    <w:p w14:paraId="7F187FC9" w14:textId="77777777" w:rsidR="00A26D4B" w:rsidRDefault="00A26D4B" w:rsidP="005E207E">
      <w:pPr>
        <w:pStyle w:val="Heading3"/>
      </w:pPr>
      <w:r>
        <w:t>Conclusion</w:t>
      </w:r>
    </w:p>
    <w:p w14:paraId="23573DA8" w14:textId="114089BA" w:rsidR="00907B63" w:rsidRPr="00907B63" w:rsidRDefault="00907B63" w:rsidP="00907B63">
      <w:pPr>
        <w:spacing w:line="276" w:lineRule="auto"/>
        <w:jc w:val="both"/>
        <w:rPr>
          <w:rFonts w:ascii="Arial" w:hAnsi="Arial" w:cs="Arial"/>
          <w:sz w:val="22"/>
          <w:szCs w:val="22"/>
        </w:rPr>
      </w:pPr>
      <w:r w:rsidRPr="00907B63">
        <w:rPr>
          <w:rFonts w:ascii="Arial" w:hAnsi="Arial" w:cs="Arial"/>
          <w:sz w:val="22"/>
          <w:szCs w:val="22"/>
        </w:rPr>
        <w:t>Having regard to the above, it is considered that the proposal would preserve the special architectural and historic interest of No. 17-18 High Street as a Grade II listed building and preserve the character and appearance of the Marlborough Conservation Area. Whilst the replacement CCTV equipment would result in a more prominent installation than currently exists, it would not result in the loss of historic fabric, obscure architectural detailing or otherwise cause harm to the significance of the listed building or other designated heritage assets. The proposal therefore satisfies the statutory duties of Sections 66(1) and 72(1) of the Planning (Listed Buildings and Conservation Areas) Act 1990, Core Policies 57 and 58 of the Wiltshire Core Strategy, Policy MARL9 of the Marlborough Area Neighbourhood Plan, and Policies HE4-HE10 of the NPPF.</w:t>
      </w:r>
    </w:p>
    <w:p w14:paraId="30517B85" w14:textId="77777777" w:rsidR="00CE737A" w:rsidRPr="00907B63" w:rsidRDefault="00CE737A" w:rsidP="7D84FC5F">
      <w:pPr>
        <w:spacing w:line="276" w:lineRule="auto"/>
        <w:jc w:val="both"/>
        <w:rPr>
          <w:rFonts w:ascii="Arial" w:hAnsi="Arial" w:cs="Arial"/>
          <w:b/>
          <w:bCs/>
          <w:color w:val="FF0000"/>
          <w:sz w:val="22"/>
          <w:szCs w:val="22"/>
        </w:rPr>
      </w:pPr>
    </w:p>
    <w:p w14:paraId="7E91A2B4" w14:textId="77777777" w:rsidR="000C0D1A" w:rsidRDefault="000C0D1A" w:rsidP="00673F9A">
      <w:pPr>
        <w:pStyle w:val="Heading2"/>
      </w:pPr>
      <w:r>
        <w:t>Amenity</w:t>
      </w:r>
    </w:p>
    <w:p w14:paraId="341BD0F9" w14:textId="77777777" w:rsidR="00D45219" w:rsidRDefault="000C0D1A" w:rsidP="005E207E">
      <w:pPr>
        <w:pStyle w:val="Heading3"/>
      </w:pPr>
      <w:r w:rsidRPr="00F45CC7">
        <w:t>Policy Co</w:t>
      </w:r>
      <w:r>
        <w:t>n</w:t>
      </w:r>
      <w:r w:rsidRPr="00F45CC7">
        <w:t>text</w:t>
      </w:r>
    </w:p>
    <w:p w14:paraId="2A2CA46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DAC6D0C" w14:textId="77777777" w:rsidR="00D45219" w:rsidRPr="00336FA4" w:rsidRDefault="00D45219" w:rsidP="00D45219">
      <w:pPr>
        <w:spacing w:line="276" w:lineRule="auto"/>
        <w:jc w:val="both"/>
        <w:rPr>
          <w:rFonts w:ascii="Arial" w:hAnsi="Arial" w:cs="Arial"/>
          <w:i/>
          <w:iCs/>
          <w:color w:val="000000" w:themeColor="text1"/>
          <w:sz w:val="22"/>
          <w:szCs w:val="22"/>
        </w:rPr>
      </w:pPr>
    </w:p>
    <w:p w14:paraId="2AE02679" w14:textId="2728732D"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6B78C8">
        <w:rPr>
          <w:rFonts w:ascii="Arial" w:hAnsi="Arial" w:cs="Arial"/>
          <w:sz w:val="22"/>
          <w:szCs w:val="22"/>
        </w:rPr>
        <w:t>In particular, Policy</w:t>
      </w:r>
      <w:proofErr w:type="gramEnd"/>
      <w:r w:rsidRPr="006B78C8">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430C3E0" w14:textId="77777777" w:rsidR="006B78C8" w:rsidRPr="00336FA4" w:rsidRDefault="006B78C8" w:rsidP="006B78C8">
      <w:pPr>
        <w:spacing w:line="276" w:lineRule="auto"/>
        <w:jc w:val="both"/>
        <w:rPr>
          <w:rFonts w:ascii="Arial" w:hAnsi="Arial" w:cs="Arial"/>
          <w:color w:val="000000" w:themeColor="text1"/>
          <w:sz w:val="22"/>
          <w:szCs w:val="22"/>
        </w:rPr>
      </w:pPr>
    </w:p>
    <w:p w14:paraId="0DD75300"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1897ECC3" w14:textId="77777777" w:rsidR="000C0D1A" w:rsidRPr="00C86CAF" w:rsidRDefault="000C0D1A" w:rsidP="000C0D1A">
      <w:pPr>
        <w:spacing w:line="276" w:lineRule="auto"/>
        <w:jc w:val="both"/>
        <w:rPr>
          <w:rFonts w:ascii="Arial" w:hAnsi="Arial" w:cs="Arial"/>
          <w:i/>
          <w:iCs/>
          <w:color w:val="000000" w:themeColor="text1"/>
          <w:sz w:val="22"/>
          <w:szCs w:val="22"/>
        </w:rPr>
      </w:pPr>
    </w:p>
    <w:p w14:paraId="1762AC70" w14:textId="30991132" w:rsidR="000C0D1A" w:rsidRPr="00C86CAF" w:rsidRDefault="00B73FF5" w:rsidP="009F2841">
      <w:pPr>
        <w:pStyle w:val="Heading3"/>
      </w:pPr>
      <w:r>
        <w:t>Assessment</w:t>
      </w:r>
    </w:p>
    <w:p w14:paraId="10510B34" w14:textId="77777777" w:rsidR="002A4E5D" w:rsidRPr="002A4E5D" w:rsidRDefault="002A4E5D" w:rsidP="002A4E5D">
      <w:pPr>
        <w:spacing w:line="276" w:lineRule="auto"/>
        <w:jc w:val="both"/>
        <w:rPr>
          <w:rFonts w:ascii="Arial" w:hAnsi="Arial" w:cs="Arial"/>
          <w:sz w:val="22"/>
          <w:szCs w:val="22"/>
        </w:rPr>
      </w:pPr>
      <w:r w:rsidRPr="002A4E5D">
        <w:rPr>
          <w:rFonts w:ascii="Arial" w:hAnsi="Arial" w:cs="Arial"/>
          <w:sz w:val="22"/>
          <w:szCs w:val="22"/>
        </w:rPr>
        <w:t xml:space="preserve">The proposal relates solely to the replacement of existing CCTV equipment and does not involve the creation of any new windows, openings or other features capable of giving rise to overlooking. CCTV equipment has been present on the building for </w:t>
      </w:r>
      <w:proofErr w:type="gramStart"/>
      <w:r w:rsidRPr="002A4E5D">
        <w:rPr>
          <w:rFonts w:ascii="Arial" w:hAnsi="Arial" w:cs="Arial"/>
          <w:sz w:val="22"/>
          <w:szCs w:val="22"/>
        </w:rPr>
        <w:t>a number of</w:t>
      </w:r>
      <w:proofErr w:type="gramEnd"/>
      <w:r w:rsidRPr="002A4E5D">
        <w:rPr>
          <w:rFonts w:ascii="Arial" w:hAnsi="Arial" w:cs="Arial"/>
          <w:sz w:val="22"/>
          <w:szCs w:val="22"/>
        </w:rPr>
        <w:t xml:space="preserve"> years and the proposal would replace an established installation rather than introduce a new form of surveillance. Whilst the overall installation would be larger than the existing arrangement due to the proposed bracket, the development would not materially alter the existing relationship between the CCTV equipment and neighbouring properties.</w:t>
      </w:r>
    </w:p>
    <w:p w14:paraId="1027907A" w14:textId="77777777" w:rsidR="002A4E5D" w:rsidRPr="002A4E5D" w:rsidRDefault="002A4E5D" w:rsidP="002A4E5D">
      <w:pPr>
        <w:spacing w:line="276" w:lineRule="auto"/>
        <w:jc w:val="both"/>
        <w:rPr>
          <w:rFonts w:ascii="Arial" w:hAnsi="Arial" w:cs="Arial"/>
          <w:sz w:val="22"/>
          <w:szCs w:val="22"/>
        </w:rPr>
      </w:pPr>
    </w:p>
    <w:p w14:paraId="58DE4FD7" w14:textId="77777777" w:rsidR="002A4E5D" w:rsidRPr="002A4E5D" w:rsidRDefault="002A4E5D" w:rsidP="002A4E5D">
      <w:pPr>
        <w:spacing w:line="276" w:lineRule="auto"/>
        <w:jc w:val="both"/>
        <w:rPr>
          <w:rFonts w:ascii="Arial" w:hAnsi="Arial" w:cs="Arial"/>
          <w:sz w:val="22"/>
          <w:szCs w:val="22"/>
        </w:rPr>
      </w:pPr>
      <w:r w:rsidRPr="002A4E5D">
        <w:rPr>
          <w:rFonts w:ascii="Arial" w:hAnsi="Arial" w:cs="Arial"/>
          <w:sz w:val="22"/>
          <w:szCs w:val="22"/>
        </w:rPr>
        <w:t>The proposal would not materially affect the amenities of neighbouring occupiers and would not result in any loss of daylight, sunlight or outlook to neighbouring properties. Similarly, the scale of the proposed apparatus is such that it would not appear overbearing, create any undue sense of enclosure or otherwise detract from the living conditions of adjacent occupiers.</w:t>
      </w:r>
    </w:p>
    <w:p w14:paraId="63A9DBCC" w14:textId="77777777" w:rsidR="002A4E5D" w:rsidRPr="002A4E5D" w:rsidRDefault="002A4E5D" w:rsidP="002A4E5D">
      <w:pPr>
        <w:spacing w:line="276" w:lineRule="auto"/>
        <w:jc w:val="both"/>
        <w:rPr>
          <w:rFonts w:ascii="Arial" w:hAnsi="Arial" w:cs="Arial"/>
          <w:sz w:val="22"/>
          <w:szCs w:val="22"/>
        </w:rPr>
      </w:pPr>
    </w:p>
    <w:p w14:paraId="78F90188" w14:textId="04A88EEE" w:rsidR="002A4E5D" w:rsidRDefault="00860867" w:rsidP="002A4E5D">
      <w:pPr>
        <w:spacing w:line="276" w:lineRule="auto"/>
        <w:jc w:val="both"/>
        <w:rPr>
          <w:rFonts w:ascii="Arial" w:hAnsi="Arial" w:cs="Arial"/>
          <w:sz w:val="22"/>
          <w:szCs w:val="22"/>
        </w:rPr>
      </w:pPr>
      <w:r w:rsidRPr="00860867">
        <w:rPr>
          <w:rFonts w:ascii="Arial" w:hAnsi="Arial" w:cs="Arial"/>
          <w:sz w:val="22"/>
          <w:szCs w:val="22"/>
        </w:rPr>
        <w:t>The replacement camera would be directed primarily towards Marlborough High Street and the public realm and would continue to operate as part of the established town centre CCTV network. However, it is acknowledged that modern CCTV cameras are capable of significant optical zoom and image capture over considerable distances. As a result, there remains potential for views towards properties opposite and elsewhere within the town centre. It is also noted that the planning permission granted in 2015 for CCTV equipment at this location was made subject to a condition requiring the submission of further details of camera installation and programming, and/or a privacy impact assessment, to ensure the privacy of neighbouring and opposite properties was maintained. Given the continued presence of nearby residential accommodation and the capabilities of modern CCTV equipment, it is considered reasonable and necessary to re-impose a similar condition in this instance to secure appropriate safeguards for residential amenity and privacy.</w:t>
      </w:r>
    </w:p>
    <w:p w14:paraId="58C22559" w14:textId="77777777" w:rsidR="008D0874" w:rsidRPr="002A4E5D" w:rsidRDefault="008D0874" w:rsidP="002A4E5D">
      <w:pPr>
        <w:spacing w:line="276" w:lineRule="auto"/>
        <w:jc w:val="both"/>
        <w:rPr>
          <w:rFonts w:ascii="Arial" w:hAnsi="Arial" w:cs="Arial"/>
          <w:sz w:val="22"/>
          <w:szCs w:val="22"/>
        </w:rPr>
      </w:pPr>
    </w:p>
    <w:p w14:paraId="5F9A5338" w14:textId="03BCB22D" w:rsidR="00211757" w:rsidRDefault="002A4E5D" w:rsidP="002A4E5D">
      <w:pPr>
        <w:spacing w:line="276" w:lineRule="auto"/>
        <w:jc w:val="both"/>
        <w:rPr>
          <w:rFonts w:ascii="Arial" w:hAnsi="Arial" w:cs="Arial"/>
          <w:sz w:val="22"/>
          <w:szCs w:val="22"/>
        </w:rPr>
      </w:pPr>
      <w:r w:rsidRPr="002A4E5D">
        <w:rPr>
          <w:rFonts w:ascii="Arial" w:hAnsi="Arial" w:cs="Arial"/>
          <w:sz w:val="22"/>
          <w:szCs w:val="22"/>
        </w:rPr>
        <w:t>Subject to such a condition, the proposal would have no detrimental impact on the amenities of neighbouring land uses and is considered to accord with Core Policy 57 of the Wiltshire Core Strategy and Policy P3 of the NPPF.</w:t>
      </w:r>
    </w:p>
    <w:p w14:paraId="077136BB" w14:textId="77777777" w:rsidR="00211757" w:rsidRDefault="00211757" w:rsidP="008241E0">
      <w:pPr>
        <w:spacing w:line="276" w:lineRule="auto"/>
        <w:jc w:val="both"/>
        <w:rPr>
          <w:rFonts w:ascii="Arial" w:hAnsi="Arial" w:cs="Arial"/>
          <w:sz w:val="22"/>
          <w:szCs w:val="22"/>
        </w:rPr>
      </w:pPr>
    </w:p>
    <w:p w14:paraId="09C60A9D" w14:textId="77777777" w:rsidR="002131C0" w:rsidRDefault="002131C0" w:rsidP="7D84FC5F">
      <w:pPr>
        <w:spacing w:line="276" w:lineRule="auto"/>
        <w:jc w:val="both"/>
        <w:rPr>
          <w:rFonts w:ascii="Arial" w:hAnsi="Arial" w:cs="Arial"/>
          <w:i/>
          <w:iCs/>
          <w:color w:val="FF0000"/>
          <w:sz w:val="22"/>
          <w:szCs w:val="22"/>
        </w:rPr>
      </w:pPr>
    </w:p>
    <w:p w14:paraId="0D91DEE9" w14:textId="77777777" w:rsidR="00DD1AF1" w:rsidRDefault="00DD1AF1" w:rsidP="00673F9A">
      <w:pPr>
        <w:pStyle w:val="Heading2"/>
      </w:pPr>
      <w:r w:rsidRPr="00562C98">
        <w:t xml:space="preserve">Landscape and Visual Impact </w:t>
      </w:r>
    </w:p>
    <w:p w14:paraId="30215B20" w14:textId="77777777" w:rsidR="00562C98" w:rsidRPr="00562C98" w:rsidRDefault="00562C98" w:rsidP="008D4F43">
      <w:pPr>
        <w:pStyle w:val="Heading3"/>
      </w:pPr>
      <w:r w:rsidRPr="00562C98">
        <w:t>Policy Context</w:t>
      </w:r>
    </w:p>
    <w:p w14:paraId="5B414D24"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733956C9" w14:textId="77777777" w:rsidR="00F25666" w:rsidRPr="00F25666" w:rsidRDefault="00F25666" w:rsidP="00F25666">
      <w:pPr>
        <w:spacing w:line="276" w:lineRule="auto"/>
        <w:jc w:val="both"/>
        <w:rPr>
          <w:rFonts w:ascii="Arial" w:hAnsi="Arial" w:cs="Arial"/>
          <w:color w:val="000000" w:themeColor="text1"/>
          <w:sz w:val="22"/>
          <w:szCs w:val="22"/>
        </w:rPr>
      </w:pPr>
    </w:p>
    <w:p w14:paraId="79C34EC2"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54B15E7D" w14:textId="77777777" w:rsidR="00F25666" w:rsidRPr="00F25666" w:rsidRDefault="00F25666" w:rsidP="00F25666">
      <w:pPr>
        <w:spacing w:line="276" w:lineRule="auto"/>
        <w:jc w:val="both"/>
        <w:rPr>
          <w:rFonts w:ascii="Arial" w:hAnsi="Arial" w:cs="Arial"/>
          <w:color w:val="000000" w:themeColor="text1"/>
          <w:sz w:val="22"/>
          <w:szCs w:val="22"/>
        </w:rPr>
      </w:pPr>
    </w:p>
    <w:p w14:paraId="3382BE8C"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39D4D23B" w14:textId="77777777" w:rsidR="00F25666" w:rsidRPr="00F25666" w:rsidRDefault="00F25666" w:rsidP="00F25666">
      <w:pPr>
        <w:spacing w:line="276" w:lineRule="auto"/>
        <w:jc w:val="both"/>
        <w:rPr>
          <w:rFonts w:ascii="Arial" w:hAnsi="Arial" w:cs="Arial"/>
          <w:color w:val="FF0000"/>
          <w:sz w:val="22"/>
          <w:szCs w:val="22"/>
        </w:rPr>
      </w:pPr>
    </w:p>
    <w:p w14:paraId="34920550" w14:textId="7318C213"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60E2ACC5" w14:textId="77777777" w:rsidR="00F25666" w:rsidRPr="00F25666" w:rsidRDefault="00F25666" w:rsidP="00F25666">
      <w:pPr>
        <w:spacing w:line="276" w:lineRule="auto"/>
        <w:jc w:val="both"/>
        <w:rPr>
          <w:rFonts w:ascii="Arial" w:hAnsi="Arial" w:cs="Arial"/>
          <w:color w:val="FF0000"/>
          <w:sz w:val="22"/>
          <w:szCs w:val="22"/>
        </w:rPr>
      </w:pPr>
    </w:p>
    <w:p w14:paraId="2339CA4F" w14:textId="29CD915C"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35CE7DF5" w14:textId="77777777" w:rsidR="00F25666" w:rsidRDefault="00F25666" w:rsidP="00F25666">
      <w:pPr>
        <w:spacing w:line="276" w:lineRule="auto"/>
        <w:jc w:val="both"/>
        <w:rPr>
          <w:rFonts w:ascii="Arial" w:hAnsi="Arial" w:cs="Arial"/>
          <w:i/>
          <w:iCs/>
          <w:color w:val="FF0000"/>
          <w:sz w:val="22"/>
          <w:szCs w:val="22"/>
        </w:rPr>
      </w:pPr>
    </w:p>
    <w:p w14:paraId="7B12FA7C" w14:textId="77777777" w:rsidR="00A26D4B" w:rsidRDefault="00A26D4B" w:rsidP="008D4F43">
      <w:pPr>
        <w:pStyle w:val="Heading3"/>
      </w:pPr>
      <w:r w:rsidRPr="008E59DE">
        <w:t xml:space="preserve">Assessment </w:t>
      </w:r>
    </w:p>
    <w:p w14:paraId="63C8E32C" w14:textId="77777777" w:rsidR="001D103A" w:rsidRPr="001D103A" w:rsidRDefault="001D103A" w:rsidP="001D103A">
      <w:pPr>
        <w:spacing w:line="276" w:lineRule="auto"/>
        <w:jc w:val="both"/>
        <w:rPr>
          <w:rFonts w:ascii="Arial" w:hAnsi="Arial" w:cs="Arial"/>
          <w:sz w:val="22"/>
          <w:szCs w:val="22"/>
        </w:rPr>
      </w:pPr>
      <w:r w:rsidRPr="001D103A">
        <w:rPr>
          <w:rFonts w:ascii="Arial" w:hAnsi="Arial" w:cs="Arial"/>
          <w:sz w:val="22"/>
          <w:szCs w:val="22"/>
        </w:rPr>
        <w:t>The application site lies within the North Wessex Downs National Landscape. However, it is also located within the established urban area of Marlborough town centre, where the surrounding environment is characterised by historic buildings, commercial premises, public realm infrastructure and associated town centre activity.</w:t>
      </w:r>
    </w:p>
    <w:p w14:paraId="2CBFFB55" w14:textId="77777777" w:rsidR="001D103A" w:rsidRPr="001D103A" w:rsidRDefault="001D103A" w:rsidP="001D103A">
      <w:pPr>
        <w:spacing w:line="276" w:lineRule="auto"/>
        <w:jc w:val="both"/>
        <w:rPr>
          <w:rFonts w:ascii="Arial" w:hAnsi="Arial" w:cs="Arial"/>
          <w:sz w:val="22"/>
          <w:szCs w:val="22"/>
        </w:rPr>
      </w:pPr>
      <w:r w:rsidRPr="001D103A">
        <w:rPr>
          <w:rFonts w:ascii="Arial" w:hAnsi="Arial" w:cs="Arial"/>
          <w:sz w:val="22"/>
          <w:szCs w:val="22"/>
        </w:rPr>
        <w:t xml:space="preserve"> </w:t>
      </w:r>
    </w:p>
    <w:p w14:paraId="5C19B861" w14:textId="77777777" w:rsidR="001D103A" w:rsidRPr="001D103A" w:rsidRDefault="001D103A" w:rsidP="001D103A">
      <w:pPr>
        <w:spacing w:line="276" w:lineRule="auto"/>
        <w:jc w:val="both"/>
        <w:rPr>
          <w:rFonts w:ascii="Arial" w:hAnsi="Arial" w:cs="Arial"/>
          <w:sz w:val="22"/>
          <w:szCs w:val="22"/>
        </w:rPr>
      </w:pPr>
      <w:r w:rsidRPr="001D103A">
        <w:rPr>
          <w:rFonts w:ascii="Arial" w:hAnsi="Arial" w:cs="Arial"/>
          <w:sz w:val="22"/>
          <w:szCs w:val="22"/>
        </w:rPr>
        <w:t>The proposal comprises a single CCTV camera and decorative mounting bracket attached to the existing building. Given the very small scale and localised nature of the works, the proposal would not result in any loss of landscape features, trees, open space, important views or elements which contribute to the wider landscape character of the National Landscape.</w:t>
      </w:r>
    </w:p>
    <w:p w14:paraId="61C34C89" w14:textId="77777777" w:rsidR="001D103A" w:rsidRPr="001D103A" w:rsidRDefault="001D103A" w:rsidP="001D103A">
      <w:pPr>
        <w:spacing w:line="276" w:lineRule="auto"/>
        <w:jc w:val="both"/>
        <w:rPr>
          <w:rFonts w:ascii="Arial" w:hAnsi="Arial" w:cs="Arial"/>
          <w:sz w:val="22"/>
          <w:szCs w:val="22"/>
        </w:rPr>
      </w:pPr>
      <w:r w:rsidRPr="001D103A">
        <w:rPr>
          <w:rFonts w:ascii="Arial" w:hAnsi="Arial" w:cs="Arial"/>
          <w:sz w:val="22"/>
          <w:szCs w:val="22"/>
        </w:rPr>
        <w:t xml:space="preserve"> </w:t>
      </w:r>
    </w:p>
    <w:p w14:paraId="4D293666" w14:textId="1C5C01CF" w:rsidR="00A26D4B" w:rsidRPr="001D103A" w:rsidRDefault="001D103A" w:rsidP="001D103A">
      <w:pPr>
        <w:spacing w:line="276" w:lineRule="auto"/>
        <w:jc w:val="both"/>
        <w:rPr>
          <w:rFonts w:ascii="Arial" w:hAnsi="Arial" w:cs="Arial"/>
          <w:sz w:val="22"/>
          <w:szCs w:val="22"/>
        </w:rPr>
      </w:pPr>
      <w:r w:rsidRPr="001D103A">
        <w:rPr>
          <w:rFonts w:ascii="Arial" w:hAnsi="Arial" w:cs="Arial"/>
          <w:sz w:val="22"/>
          <w:szCs w:val="22"/>
        </w:rPr>
        <w:t>Furthermore, the development would be viewed solely within the context of the existing urban streetscape and would not be readily perceptible within the wider landscape setting of the National Landscape. The proposal would therefore have no impact upon the scenic beauty, special qualities or character of the North Wessex Downs National Landscape.</w:t>
      </w:r>
    </w:p>
    <w:p w14:paraId="37867321" w14:textId="77777777" w:rsidR="001D103A" w:rsidRDefault="001D103A" w:rsidP="00A26D4B">
      <w:pPr>
        <w:spacing w:line="276" w:lineRule="auto"/>
        <w:jc w:val="both"/>
        <w:rPr>
          <w:rFonts w:ascii="Arial" w:hAnsi="Arial" w:cs="Arial"/>
          <w:i/>
          <w:iCs/>
          <w:sz w:val="22"/>
          <w:szCs w:val="22"/>
        </w:rPr>
      </w:pPr>
    </w:p>
    <w:p w14:paraId="4118B714" w14:textId="77777777" w:rsidR="00A26D4B" w:rsidRDefault="00A26D4B" w:rsidP="008D4F43">
      <w:pPr>
        <w:pStyle w:val="Heading3"/>
      </w:pPr>
      <w:r>
        <w:t>Conclusion</w:t>
      </w:r>
    </w:p>
    <w:p w14:paraId="2E7FE200" w14:textId="59E81F04" w:rsidR="00316C37" w:rsidRPr="002630DC" w:rsidRDefault="002630DC" w:rsidP="7D84FC5F">
      <w:pPr>
        <w:spacing w:line="276" w:lineRule="auto"/>
        <w:jc w:val="both"/>
        <w:rPr>
          <w:rFonts w:ascii="Arial" w:hAnsi="Arial" w:cs="Arial"/>
          <w:color w:val="000000" w:themeColor="text1"/>
          <w:sz w:val="22"/>
          <w:szCs w:val="22"/>
        </w:rPr>
      </w:pPr>
      <w:r w:rsidRPr="002630DC">
        <w:rPr>
          <w:rFonts w:ascii="Arial" w:hAnsi="Arial" w:cs="Arial"/>
          <w:color w:val="000000" w:themeColor="text1"/>
          <w:sz w:val="22"/>
          <w:szCs w:val="22"/>
        </w:rPr>
        <w:t>Having regard to the above, it is considered that the proposal would not give rise to any adverse landscape or visual impacts. The proposed development would conserve the character, appearance and special qualities of the North Wessex Downs National Landscape and accords with Core Policy 51 of the Wiltshire Core Strategy and Policies N2 and N4 of the NPPF.</w:t>
      </w:r>
    </w:p>
    <w:p w14:paraId="12307A69" w14:textId="77777777" w:rsidR="003C4B90" w:rsidRDefault="003C4B90" w:rsidP="7D84FC5F">
      <w:pPr>
        <w:spacing w:line="276" w:lineRule="auto"/>
        <w:jc w:val="both"/>
        <w:rPr>
          <w:rFonts w:ascii="Arial" w:hAnsi="Arial" w:cs="Arial"/>
          <w:i/>
          <w:iCs/>
          <w:color w:val="FF0000"/>
          <w:sz w:val="22"/>
          <w:szCs w:val="22"/>
        </w:rPr>
      </w:pPr>
    </w:p>
    <w:p w14:paraId="6CD94E57" w14:textId="77777777" w:rsidR="004B2F79" w:rsidRPr="004B2F79" w:rsidRDefault="004B2F79" w:rsidP="00E16AA3">
      <w:pPr>
        <w:pStyle w:val="Heading1"/>
      </w:pPr>
      <w:r w:rsidRPr="004B2F79">
        <w:t>Public Sector Equality Duty (PSED)</w:t>
      </w:r>
    </w:p>
    <w:p w14:paraId="679F5BD6"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79300E0" w14:textId="77777777" w:rsidR="004B2F79" w:rsidRPr="004B2F79" w:rsidRDefault="004B2F79" w:rsidP="004B2F79">
      <w:pPr>
        <w:spacing w:line="276" w:lineRule="auto"/>
        <w:jc w:val="both"/>
        <w:rPr>
          <w:rFonts w:ascii="Arial" w:hAnsi="Arial" w:cs="Arial"/>
          <w:color w:val="000000" w:themeColor="text1"/>
          <w:sz w:val="22"/>
          <w:szCs w:val="22"/>
        </w:rPr>
      </w:pPr>
    </w:p>
    <w:p w14:paraId="0D956CF1"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810BAE" w14:textId="77777777" w:rsidR="004B2F79" w:rsidRDefault="004B2F79" w:rsidP="7D84FC5F">
      <w:pPr>
        <w:spacing w:line="276" w:lineRule="auto"/>
        <w:jc w:val="both"/>
        <w:rPr>
          <w:rFonts w:ascii="Arial" w:hAnsi="Arial" w:cs="Arial"/>
          <w:i/>
          <w:iCs/>
          <w:color w:val="FF0000"/>
          <w:sz w:val="22"/>
          <w:szCs w:val="22"/>
        </w:rPr>
      </w:pPr>
    </w:p>
    <w:p w14:paraId="49A9D98B" w14:textId="77777777" w:rsidR="003066D0" w:rsidRDefault="00F7609E" w:rsidP="00D1364D">
      <w:pPr>
        <w:pStyle w:val="Heading1"/>
      </w:pPr>
      <w:r w:rsidRPr="00F7609E">
        <w:t>PLANNING BALANCE AND CONCLUSION</w:t>
      </w:r>
    </w:p>
    <w:p w14:paraId="337C9979" w14:textId="77777777" w:rsidR="00937DAE" w:rsidRPr="00937DAE" w:rsidRDefault="00937DAE" w:rsidP="00937DAE"/>
    <w:p w14:paraId="325F99E9" w14:textId="74A43EA4" w:rsidR="009817A4" w:rsidRDefault="009817A4" w:rsidP="002A3036">
      <w:pPr>
        <w:pStyle w:val="Heading2"/>
      </w:pPr>
      <w:r>
        <w:t xml:space="preserve">Policy Context </w:t>
      </w:r>
    </w:p>
    <w:p w14:paraId="013FAF5B" w14:textId="77777777" w:rsidR="00F91F27" w:rsidRPr="00F91F27" w:rsidRDefault="00F91F27" w:rsidP="00F91F27">
      <w:pPr>
        <w:jc w:val="both"/>
        <w:rPr>
          <w:rFonts w:ascii="Arial" w:hAnsi="Arial" w:cs="Arial"/>
          <w:sz w:val="22"/>
          <w:szCs w:val="22"/>
        </w:rPr>
      </w:pPr>
      <w:r w:rsidRPr="00F91F27">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0336F394" w14:textId="77777777" w:rsidR="00F91F27" w:rsidRPr="00F91F27" w:rsidRDefault="00F91F27" w:rsidP="00F91F27">
      <w:pPr>
        <w:jc w:val="both"/>
        <w:rPr>
          <w:rFonts w:ascii="Arial" w:hAnsi="Arial" w:cs="Arial"/>
          <w:sz w:val="22"/>
          <w:szCs w:val="22"/>
        </w:rPr>
      </w:pPr>
    </w:p>
    <w:p w14:paraId="6E2B2D1C" w14:textId="77777777" w:rsidR="00F91F27" w:rsidRPr="00F91F27" w:rsidRDefault="00F91F27" w:rsidP="00F91F27">
      <w:pPr>
        <w:jc w:val="both"/>
        <w:rPr>
          <w:rFonts w:ascii="Arial" w:hAnsi="Arial" w:cs="Arial"/>
          <w:sz w:val="22"/>
          <w:szCs w:val="22"/>
        </w:rPr>
      </w:pPr>
      <w:r w:rsidRPr="00F91F27">
        <w:rPr>
          <w:rFonts w:ascii="Arial" w:hAnsi="Arial" w:cs="Arial"/>
          <w:sz w:val="22"/>
          <w:szCs w:val="22"/>
        </w:rPr>
        <w:t>The NPPF contains a presumption in favour of sustainable development. Applications should be determined in accordance with the development plan unless material considerations indicate otherwise.</w:t>
      </w:r>
    </w:p>
    <w:p w14:paraId="096E874B" w14:textId="77777777" w:rsidR="00F91F27" w:rsidRPr="00F91F27" w:rsidRDefault="00F91F27" w:rsidP="00F91F27">
      <w:pPr>
        <w:jc w:val="both"/>
        <w:rPr>
          <w:rFonts w:ascii="Arial" w:hAnsi="Arial" w:cs="Arial"/>
          <w:sz w:val="22"/>
          <w:szCs w:val="22"/>
        </w:rPr>
      </w:pPr>
    </w:p>
    <w:p w14:paraId="7048F3A1" w14:textId="77777777" w:rsidR="00F91F27" w:rsidRPr="00F91F27" w:rsidRDefault="00F91F27" w:rsidP="00F91F27">
      <w:pPr>
        <w:jc w:val="both"/>
        <w:rPr>
          <w:rFonts w:ascii="Arial" w:hAnsi="Arial" w:cs="Arial"/>
          <w:sz w:val="22"/>
          <w:szCs w:val="22"/>
        </w:rPr>
      </w:pPr>
      <w:r w:rsidRPr="00F91F27">
        <w:rPr>
          <w:rFonts w:ascii="Arial" w:hAnsi="Arial" w:cs="Arial"/>
          <w:sz w:val="22"/>
          <w:szCs w:val="22"/>
        </w:rPr>
        <w:t>The weight to be afforded to any identified benefits must be considered alongside all other material considerations, including whether the proposal accords with the Development Plan and whether any other policies of the NPPF indicate that development should be refused or that substantial weight should be attributed to identified harms.</w:t>
      </w:r>
    </w:p>
    <w:p w14:paraId="39B747D9" w14:textId="77777777" w:rsidR="00F91F27" w:rsidRPr="00F91F27" w:rsidRDefault="00F91F27" w:rsidP="00F91F27">
      <w:pPr>
        <w:jc w:val="both"/>
        <w:rPr>
          <w:rFonts w:ascii="Arial" w:hAnsi="Arial" w:cs="Arial"/>
          <w:sz w:val="22"/>
          <w:szCs w:val="22"/>
        </w:rPr>
      </w:pPr>
    </w:p>
    <w:p w14:paraId="474C1A16" w14:textId="77777777" w:rsidR="00F91F27" w:rsidRPr="00F91F27" w:rsidRDefault="00F91F27" w:rsidP="00F91F27">
      <w:pPr>
        <w:jc w:val="both"/>
        <w:rPr>
          <w:rFonts w:ascii="Arial" w:hAnsi="Arial" w:cs="Arial"/>
          <w:sz w:val="22"/>
          <w:szCs w:val="22"/>
        </w:rPr>
      </w:pPr>
      <w:r w:rsidRPr="00F91F27">
        <w:rPr>
          <w:rFonts w:ascii="Arial" w:hAnsi="Arial" w:cs="Arial"/>
          <w:sz w:val="22"/>
          <w:szCs w:val="22"/>
        </w:rPr>
        <w:t>Having regard to Section 38(6) of the Planning and Compulsory Purchase Act 2004, the proposal is considered to accord with the Development Plan when read as a whole.</w:t>
      </w:r>
    </w:p>
    <w:p w14:paraId="4D91980E" w14:textId="77777777" w:rsidR="00F91F27" w:rsidRPr="00F91F27" w:rsidRDefault="00F91F27" w:rsidP="00F91F27">
      <w:pPr>
        <w:jc w:val="both"/>
        <w:rPr>
          <w:rFonts w:ascii="Arial" w:hAnsi="Arial" w:cs="Arial"/>
          <w:sz w:val="22"/>
          <w:szCs w:val="22"/>
        </w:rPr>
      </w:pPr>
    </w:p>
    <w:p w14:paraId="658337A9" w14:textId="77777777" w:rsidR="00F91F27" w:rsidRPr="00F91F27" w:rsidRDefault="00F91F27" w:rsidP="00F91F27">
      <w:pPr>
        <w:jc w:val="both"/>
        <w:rPr>
          <w:rFonts w:ascii="Arial" w:hAnsi="Arial" w:cs="Arial"/>
          <w:sz w:val="22"/>
          <w:szCs w:val="22"/>
        </w:rPr>
      </w:pPr>
      <w:r w:rsidRPr="00F91F27">
        <w:rPr>
          <w:rFonts w:ascii="Arial" w:hAnsi="Arial" w:cs="Arial"/>
          <w:sz w:val="22"/>
          <w:szCs w:val="22"/>
        </w:rPr>
        <w:t>The proposal is also considered to accord with the relevant policies of the NPPF.</w:t>
      </w:r>
    </w:p>
    <w:p w14:paraId="75FB41C8" w14:textId="77777777" w:rsidR="00F91F27" w:rsidRPr="00F91F27" w:rsidRDefault="00F91F27" w:rsidP="00F91F27">
      <w:pPr>
        <w:jc w:val="both"/>
        <w:rPr>
          <w:rFonts w:ascii="Arial" w:hAnsi="Arial" w:cs="Arial"/>
          <w:sz w:val="22"/>
          <w:szCs w:val="22"/>
        </w:rPr>
      </w:pPr>
    </w:p>
    <w:p w14:paraId="725BF39D" w14:textId="43178B5E" w:rsidR="00F91F27" w:rsidRPr="00F91F27" w:rsidRDefault="00F91F27" w:rsidP="00F91F27">
      <w:pPr>
        <w:jc w:val="both"/>
        <w:rPr>
          <w:rFonts w:ascii="Arial" w:hAnsi="Arial" w:cs="Arial"/>
          <w:sz w:val="22"/>
          <w:szCs w:val="22"/>
        </w:rPr>
      </w:pPr>
      <w:r w:rsidRPr="00F91F27">
        <w:rPr>
          <w:rFonts w:ascii="Arial" w:hAnsi="Arial" w:cs="Arial"/>
          <w:sz w:val="22"/>
          <w:szCs w:val="22"/>
        </w:rPr>
        <w:t>The principle of development is therefore considered acceptable.</w:t>
      </w:r>
    </w:p>
    <w:p w14:paraId="5C7991DB" w14:textId="77777777" w:rsidR="00F91F27" w:rsidRPr="00F91F27" w:rsidRDefault="00F91F27" w:rsidP="00F91F27"/>
    <w:p w14:paraId="48902EEC" w14:textId="4A921A27" w:rsidR="008F433A" w:rsidRDefault="008F433A" w:rsidP="008F433A">
      <w:pPr>
        <w:pStyle w:val="Heading2"/>
      </w:pPr>
      <w:r>
        <w:t xml:space="preserve">Conclusion </w:t>
      </w:r>
    </w:p>
    <w:p w14:paraId="2F76815B" w14:textId="77777777" w:rsidR="00B117FE" w:rsidRPr="00B117FE" w:rsidRDefault="00B117FE" w:rsidP="00B117FE">
      <w:pPr>
        <w:jc w:val="both"/>
        <w:rPr>
          <w:rFonts w:ascii="Arial" w:hAnsi="Arial" w:cs="Arial"/>
          <w:sz w:val="22"/>
          <w:szCs w:val="22"/>
        </w:rPr>
      </w:pPr>
      <w:r w:rsidRPr="00B117FE">
        <w:rPr>
          <w:rFonts w:ascii="Arial" w:hAnsi="Arial" w:cs="Arial"/>
          <w:sz w:val="22"/>
          <w:szCs w:val="22"/>
        </w:rPr>
        <w:t>The proposed development is considered acceptable in planning terms. Having regard to the Development Plan, the NPPF and all other material considerations, the proposal is considered to accord with the Development Plan.</w:t>
      </w:r>
    </w:p>
    <w:p w14:paraId="704D55B3" w14:textId="77777777" w:rsidR="00B117FE" w:rsidRPr="00B117FE" w:rsidRDefault="00B117FE" w:rsidP="00B117FE">
      <w:pPr>
        <w:jc w:val="both"/>
        <w:rPr>
          <w:rFonts w:ascii="Arial" w:hAnsi="Arial" w:cs="Arial"/>
          <w:sz w:val="22"/>
          <w:szCs w:val="22"/>
        </w:rPr>
      </w:pPr>
    </w:p>
    <w:p w14:paraId="101B4A93" w14:textId="61DDA578" w:rsidR="00B117FE" w:rsidRPr="00B117FE" w:rsidRDefault="00B117FE" w:rsidP="00B117FE">
      <w:pPr>
        <w:jc w:val="both"/>
        <w:rPr>
          <w:rFonts w:ascii="Arial" w:hAnsi="Arial" w:cs="Arial"/>
          <w:sz w:val="22"/>
          <w:szCs w:val="22"/>
        </w:rPr>
      </w:pPr>
      <w:r w:rsidRPr="00B117FE">
        <w:rPr>
          <w:rFonts w:ascii="Arial" w:hAnsi="Arial" w:cs="Arial"/>
          <w:sz w:val="22"/>
          <w:szCs w:val="22"/>
        </w:rPr>
        <w:t>Accordingly, planning permission should be granted.</w:t>
      </w:r>
    </w:p>
    <w:p w14:paraId="40C37381" w14:textId="77777777" w:rsidR="001E66BF" w:rsidRPr="00942BFA" w:rsidRDefault="001E66BF" w:rsidP="00A87767">
      <w:pPr>
        <w:spacing w:line="276" w:lineRule="auto"/>
        <w:jc w:val="both"/>
        <w:rPr>
          <w:rFonts w:ascii="Arial" w:hAnsi="Arial" w:cs="Arial"/>
          <w:color w:val="000000" w:themeColor="text1"/>
          <w:sz w:val="22"/>
          <w:szCs w:val="22"/>
        </w:rPr>
      </w:pPr>
    </w:p>
    <w:p w14:paraId="568A8300" w14:textId="77777777" w:rsidR="008551B5" w:rsidRDefault="00942BFA" w:rsidP="008551B5">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008551B5" w:rsidRPr="00942BFA">
        <w:rPr>
          <w:rFonts w:ascii="Arial" w:hAnsi="Arial" w:cs="Arial"/>
          <w:b/>
          <w:bCs/>
          <w:color w:val="000000" w:themeColor="text1"/>
          <w:sz w:val="22"/>
          <w:szCs w:val="22"/>
        </w:rPr>
        <w:t xml:space="preserve">That Planning Permission be GRANTED, subject </w:t>
      </w:r>
      <w:r w:rsidR="008551B5">
        <w:rPr>
          <w:rFonts w:ascii="Arial" w:hAnsi="Arial" w:cs="Arial"/>
          <w:b/>
          <w:bCs/>
          <w:color w:val="000000" w:themeColor="text1"/>
          <w:sz w:val="22"/>
          <w:szCs w:val="22"/>
        </w:rPr>
        <w:t xml:space="preserve">to </w:t>
      </w:r>
      <w:r w:rsidR="008551B5" w:rsidRPr="00942BFA">
        <w:rPr>
          <w:rFonts w:ascii="Arial" w:hAnsi="Arial" w:cs="Arial"/>
          <w:b/>
          <w:bCs/>
          <w:color w:val="000000" w:themeColor="text1"/>
          <w:sz w:val="22"/>
          <w:szCs w:val="22"/>
        </w:rPr>
        <w:t xml:space="preserve">conditions </w:t>
      </w:r>
    </w:p>
    <w:p w14:paraId="1AD0849F" w14:textId="77777777" w:rsidR="008551B5" w:rsidRDefault="008551B5" w:rsidP="008551B5">
      <w:pPr>
        <w:spacing w:line="276" w:lineRule="auto"/>
        <w:jc w:val="both"/>
        <w:rPr>
          <w:rFonts w:ascii="Arial" w:hAnsi="Arial" w:cs="Arial"/>
          <w:color w:val="000000" w:themeColor="text1"/>
          <w:sz w:val="22"/>
          <w:szCs w:val="22"/>
        </w:rPr>
      </w:pPr>
    </w:p>
    <w:p w14:paraId="3ABC7477" w14:textId="50DE91E8" w:rsidR="00653268" w:rsidRPr="00653268" w:rsidRDefault="008551B5" w:rsidP="008551B5">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r>
        <w:rPr>
          <w:rFonts w:ascii="Arial" w:hAnsi="Arial" w:cs="Arial"/>
          <w:color w:val="000000" w:themeColor="text1"/>
          <w:sz w:val="22"/>
          <w:szCs w:val="22"/>
        </w:rPr>
        <w:t>.</w:t>
      </w:r>
    </w:p>
    <w:p w14:paraId="43FE2FCF"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4"/>
  </w:num>
  <w:num w:numId="3" w16cid:durableId="1037051835">
    <w:abstractNumId w:val="42"/>
  </w:num>
  <w:num w:numId="4" w16cid:durableId="2085175374">
    <w:abstractNumId w:val="12"/>
  </w:num>
  <w:num w:numId="5" w16cid:durableId="1488207918">
    <w:abstractNumId w:val="37"/>
  </w:num>
  <w:num w:numId="6" w16cid:durableId="1793137108">
    <w:abstractNumId w:val="24"/>
  </w:num>
  <w:num w:numId="7" w16cid:durableId="134420376">
    <w:abstractNumId w:val="53"/>
  </w:num>
  <w:num w:numId="8" w16cid:durableId="1700400412">
    <w:abstractNumId w:val="21"/>
  </w:num>
  <w:num w:numId="9" w16cid:durableId="658310686">
    <w:abstractNumId w:val="44"/>
  </w:num>
  <w:num w:numId="10" w16cid:durableId="287931387">
    <w:abstractNumId w:val="49"/>
  </w:num>
  <w:num w:numId="11" w16cid:durableId="1551453310">
    <w:abstractNumId w:val="19"/>
  </w:num>
  <w:num w:numId="12" w16cid:durableId="988752181">
    <w:abstractNumId w:val="1"/>
  </w:num>
  <w:num w:numId="13" w16cid:durableId="393045125">
    <w:abstractNumId w:val="11"/>
  </w:num>
  <w:num w:numId="14" w16cid:durableId="187529976">
    <w:abstractNumId w:val="40"/>
  </w:num>
  <w:num w:numId="15" w16cid:durableId="1750425246">
    <w:abstractNumId w:val="47"/>
  </w:num>
  <w:num w:numId="16" w16cid:durableId="1619068546">
    <w:abstractNumId w:val="14"/>
  </w:num>
  <w:num w:numId="17" w16cid:durableId="1460490708">
    <w:abstractNumId w:val="31"/>
  </w:num>
  <w:num w:numId="18" w16cid:durableId="6713544">
    <w:abstractNumId w:val="62"/>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6"/>
  </w:num>
  <w:num w:numId="24" w16cid:durableId="2039310770">
    <w:abstractNumId w:val="57"/>
  </w:num>
  <w:num w:numId="25" w16cid:durableId="1034232417">
    <w:abstractNumId w:val="6"/>
  </w:num>
  <w:num w:numId="26" w16cid:durableId="2062092020">
    <w:abstractNumId w:val="58"/>
  </w:num>
  <w:num w:numId="27" w16cid:durableId="1933783146">
    <w:abstractNumId w:val="3"/>
  </w:num>
  <w:num w:numId="28" w16cid:durableId="1669286882">
    <w:abstractNumId w:val="34"/>
  </w:num>
  <w:num w:numId="29" w16cid:durableId="1237977669">
    <w:abstractNumId w:val="18"/>
  </w:num>
  <w:num w:numId="30" w16cid:durableId="827013789">
    <w:abstractNumId w:val="33"/>
  </w:num>
  <w:num w:numId="31" w16cid:durableId="1451242110">
    <w:abstractNumId w:val="26"/>
  </w:num>
  <w:num w:numId="32" w16cid:durableId="2004117202">
    <w:abstractNumId w:val="39"/>
  </w:num>
  <w:num w:numId="33" w16cid:durableId="2020037795">
    <w:abstractNumId w:val="61"/>
  </w:num>
  <w:num w:numId="34" w16cid:durableId="2053261774">
    <w:abstractNumId w:val="55"/>
  </w:num>
  <w:num w:numId="35" w16cid:durableId="788477969">
    <w:abstractNumId w:val="60"/>
  </w:num>
  <w:num w:numId="36" w16cid:durableId="176845672">
    <w:abstractNumId w:val="23"/>
  </w:num>
  <w:num w:numId="37" w16cid:durableId="665060638">
    <w:abstractNumId w:val="56"/>
  </w:num>
  <w:num w:numId="38" w16cid:durableId="284772028">
    <w:abstractNumId w:val="51"/>
  </w:num>
  <w:num w:numId="39" w16cid:durableId="292441812">
    <w:abstractNumId w:val="35"/>
  </w:num>
  <w:num w:numId="40" w16cid:durableId="286159185">
    <w:abstractNumId w:val="30"/>
  </w:num>
  <w:num w:numId="41" w16cid:durableId="11495271">
    <w:abstractNumId w:val="45"/>
  </w:num>
  <w:num w:numId="42" w16cid:durableId="1775783856">
    <w:abstractNumId w:val="29"/>
  </w:num>
  <w:num w:numId="43" w16cid:durableId="296110479">
    <w:abstractNumId w:val="15"/>
  </w:num>
  <w:num w:numId="44" w16cid:durableId="1580358611">
    <w:abstractNumId w:val="59"/>
  </w:num>
  <w:num w:numId="45" w16cid:durableId="181935989">
    <w:abstractNumId w:val="28"/>
  </w:num>
  <w:num w:numId="46" w16cid:durableId="1291521645">
    <w:abstractNumId w:val="41"/>
  </w:num>
  <w:num w:numId="47" w16cid:durableId="1555578501">
    <w:abstractNumId w:val="16"/>
  </w:num>
  <w:num w:numId="48" w16cid:durableId="1261596426">
    <w:abstractNumId w:val="7"/>
  </w:num>
  <w:num w:numId="49" w16cid:durableId="1226061907">
    <w:abstractNumId w:val="27"/>
  </w:num>
  <w:num w:numId="50" w16cid:durableId="1774475199">
    <w:abstractNumId w:val="13"/>
  </w:num>
  <w:num w:numId="51" w16cid:durableId="416638240">
    <w:abstractNumId w:val="25"/>
  </w:num>
  <w:num w:numId="52" w16cid:durableId="741366241">
    <w:abstractNumId w:val="48"/>
  </w:num>
  <w:num w:numId="53" w16cid:durableId="1757557084">
    <w:abstractNumId w:val="43"/>
  </w:num>
  <w:num w:numId="54" w16cid:durableId="544410672">
    <w:abstractNumId w:val="32"/>
  </w:num>
  <w:num w:numId="55" w16cid:durableId="1455054384">
    <w:abstractNumId w:val="50"/>
  </w:num>
  <w:num w:numId="56" w16cid:durableId="396394238">
    <w:abstractNumId w:val="4"/>
  </w:num>
  <w:num w:numId="57" w16cid:durableId="1793553414">
    <w:abstractNumId w:val="46"/>
  </w:num>
  <w:num w:numId="58" w16cid:durableId="468743699">
    <w:abstractNumId w:val="52"/>
  </w:num>
  <w:num w:numId="59" w16cid:durableId="802966146">
    <w:abstractNumId w:val="38"/>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3593598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50DB"/>
    <w:rsid w:val="0000664B"/>
    <w:rsid w:val="00006877"/>
    <w:rsid w:val="00006A57"/>
    <w:rsid w:val="0001210A"/>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7BEE"/>
    <w:rsid w:val="00067E98"/>
    <w:rsid w:val="00071112"/>
    <w:rsid w:val="00071C24"/>
    <w:rsid w:val="0007377C"/>
    <w:rsid w:val="00076787"/>
    <w:rsid w:val="000815DC"/>
    <w:rsid w:val="000828B9"/>
    <w:rsid w:val="000830D4"/>
    <w:rsid w:val="000875AB"/>
    <w:rsid w:val="00094F2F"/>
    <w:rsid w:val="00097010"/>
    <w:rsid w:val="000A78E4"/>
    <w:rsid w:val="000B2BED"/>
    <w:rsid w:val="000B3616"/>
    <w:rsid w:val="000B4E91"/>
    <w:rsid w:val="000B613F"/>
    <w:rsid w:val="000B6285"/>
    <w:rsid w:val="000C0D1A"/>
    <w:rsid w:val="000C5693"/>
    <w:rsid w:val="000C675F"/>
    <w:rsid w:val="000C773F"/>
    <w:rsid w:val="000D0858"/>
    <w:rsid w:val="000D0B6A"/>
    <w:rsid w:val="000D2921"/>
    <w:rsid w:val="000D7795"/>
    <w:rsid w:val="000D7F28"/>
    <w:rsid w:val="000E3FD8"/>
    <w:rsid w:val="000E59B7"/>
    <w:rsid w:val="000E6292"/>
    <w:rsid w:val="000E62BA"/>
    <w:rsid w:val="000E79FE"/>
    <w:rsid w:val="000F1D49"/>
    <w:rsid w:val="000F2BDF"/>
    <w:rsid w:val="000F5815"/>
    <w:rsid w:val="000F5ED3"/>
    <w:rsid w:val="000F69D5"/>
    <w:rsid w:val="001050C5"/>
    <w:rsid w:val="00107D4F"/>
    <w:rsid w:val="00110BD6"/>
    <w:rsid w:val="00111554"/>
    <w:rsid w:val="00112711"/>
    <w:rsid w:val="001131A8"/>
    <w:rsid w:val="001171CC"/>
    <w:rsid w:val="00127E45"/>
    <w:rsid w:val="00130D60"/>
    <w:rsid w:val="001356FD"/>
    <w:rsid w:val="001361C4"/>
    <w:rsid w:val="001410CC"/>
    <w:rsid w:val="001418E4"/>
    <w:rsid w:val="00142B23"/>
    <w:rsid w:val="00152D95"/>
    <w:rsid w:val="00154255"/>
    <w:rsid w:val="00157709"/>
    <w:rsid w:val="00157969"/>
    <w:rsid w:val="00160D4A"/>
    <w:rsid w:val="001615DE"/>
    <w:rsid w:val="00162F78"/>
    <w:rsid w:val="001658FF"/>
    <w:rsid w:val="00175188"/>
    <w:rsid w:val="00176DD0"/>
    <w:rsid w:val="001778D6"/>
    <w:rsid w:val="00183F87"/>
    <w:rsid w:val="0019282F"/>
    <w:rsid w:val="00193555"/>
    <w:rsid w:val="001966CB"/>
    <w:rsid w:val="00196F27"/>
    <w:rsid w:val="0019725F"/>
    <w:rsid w:val="001A12BE"/>
    <w:rsid w:val="001A33F3"/>
    <w:rsid w:val="001A59F8"/>
    <w:rsid w:val="001A6851"/>
    <w:rsid w:val="001A6A4B"/>
    <w:rsid w:val="001B7DCD"/>
    <w:rsid w:val="001C3CFA"/>
    <w:rsid w:val="001C5B7D"/>
    <w:rsid w:val="001D0A6C"/>
    <w:rsid w:val="001D103A"/>
    <w:rsid w:val="001E0EB9"/>
    <w:rsid w:val="001E1FD1"/>
    <w:rsid w:val="001E3C2B"/>
    <w:rsid w:val="001E4DD1"/>
    <w:rsid w:val="001E54EC"/>
    <w:rsid w:val="001E66BF"/>
    <w:rsid w:val="001E6BD5"/>
    <w:rsid w:val="001F3B03"/>
    <w:rsid w:val="001F40DF"/>
    <w:rsid w:val="001F4502"/>
    <w:rsid w:val="001F711B"/>
    <w:rsid w:val="001F7330"/>
    <w:rsid w:val="00200743"/>
    <w:rsid w:val="00201D45"/>
    <w:rsid w:val="00204E4E"/>
    <w:rsid w:val="00205055"/>
    <w:rsid w:val="00205E1B"/>
    <w:rsid w:val="00211757"/>
    <w:rsid w:val="00211B6E"/>
    <w:rsid w:val="002131C0"/>
    <w:rsid w:val="0021435E"/>
    <w:rsid w:val="00215395"/>
    <w:rsid w:val="0021688D"/>
    <w:rsid w:val="00216E49"/>
    <w:rsid w:val="0021750A"/>
    <w:rsid w:val="00221208"/>
    <w:rsid w:val="00222BAA"/>
    <w:rsid w:val="00226522"/>
    <w:rsid w:val="002267FB"/>
    <w:rsid w:val="00230405"/>
    <w:rsid w:val="002352B6"/>
    <w:rsid w:val="00237634"/>
    <w:rsid w:val="00240EB9"/>
    <w:rsid w:val="00246CF1"/>
    <w:rsid w:val="00250212"/>
    <w:rsid w:val="0025345B"/>
    <w:rsid w:val="002552D4"/>
    <w:rsid w:val="00255971"/>
    <w:rsid w:val="00256DB7"/>
    <w:rsid w:val="00260489"/>
    <w:rsid w:val="00262CDC"/>
    <w:rsid w:val="002630DC"/>
    <w:rsid w:val="0026526C"/>
    <w:rsid w:val="002708D3"/>
    <w:rsid w:val="00272655"/>
    <w:rsid w:val="00273AEF"/>
    <w:rsid w:val="00274902"/>
    <w:rsid w:val="00281246"/>
    <w:rsid w:val="00291808"/>
    <w:rsid w:val="0029187E"/>
    <w:rsid w:val="0029208D"/>
    <w:rsid w:val="002920BF"/>
    <w:rsid w:val="002927C8"/>
    <w:rsid w:val="00292C50"/>
    <w:rsid w:val="002A1133"/>
    <w:rsid w:val="002A3036"/>
    <w:rsid w:val="002A30DE"/>
    <w:rsid w:val="002A4E5D"/>
    <w:rsid w:val="002A4FEE"/>
    <w:rsid w:val="002A7642"/>
    <w:rsid w:val="002B0BE1"/>
    <w:rsid w:val="002B5836"/>
    <w:rsid w:val="002C1DA6"/>
    <w:rsid w:val="002D589D"/>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6C37"/>
    <w:rsid w:val="0032198D"/>
    <w:rsid w:val="00325C71"/>
    <w:rsid w:val="00327312"/>
    <w:rsid w:val="003304A4"/>
    <w:rsid w:val="00330D81"/>
    <w:rsid w:val="003321D9"/>
    <w:rsid w:val="00332ACF"/>
    <w:rsid w:val="003334D9"/>
    <w:rsid w:val="00334E5F"/>
    <w:rsid w:val="00336FA4"/>
    <w:rsid w:val="00337A09"/>
    <w:rsid w:val="003423D5"/>
    <w:rsid w:val="003440E3"/>
    <w:rsid w:val="00346D7A"/>
    <w:rsid w:val="00347CD3"/>
    <w:rsid w:val="0035216D"/>
    <w:rsid w:val="00352A11"/>
    <w:rsid w:val="00354096"/>
    <w:rsid w:val="00355016"/>
    <w:rsid w:val="00355C32"/>
    <w:rsid w:val="003568E4"/>
    <w:rsid w:val="00356DD5"/>
    <w:rsid w:val="00360226"/>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D03A2"/>
    <w:rsid w:val="003D1C15"/>
    <w:rsid w:val="003D52CA"/>
    <w:rsid w:val="003D5959"/>
    <w:rsid w:val="003D5A77"/>
    <w:rsid w:val="003D62D3"/>
    <w:rsid w:val="003E5CD0"/>
    <w:rsid w:val="003E6DB8"/>
    <w:rsid w:val="003F11F3"/>
    <w:rsid w:val="003F24EF"/>
    <w:rsid w:val="003F3FB4"/>
    <w:rsid w:val="003F4484"/>
    <w:rsid w:val="003F4571"/>
    <w:rsid w:val="003F62E4"/>
    <w:rsid w:val="003F735A"/>
    <w:rsid w:val="00402494"/>
    <w:rsid w:val="00411120"/>
    <w:rsid w:val="00411456"/>
    <w:rsid w:val="00427846"/>
    <w:rsid w:val="004303CC"/>
    <w:rsid w:val="004329DC"/>
    <w:rsid w:val="0043749E"/>
    <w:rsid w:val="004470EC"/>
    <w:rsid w:val="00450318"/>
    <w:rsid w:val="004505DF"/>
    <w:rsid w:val="004510AD"/>
    <w:rsid w:val="00457CF5"/>
    <w:rsid w:val="00461110"/>
    <w:rsid w:val="00463B65"/>
    <w:rsid w:val="004660DD"/>
    <w:rsid w:val="00467EF3"/>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E3DFC"/>
    <w:rsid w:val="004E4FEA"/>
    <w:rsid w:val="004F7AD7"/>
    <w:rsid w:val="005007E3"/>
    <w:rsid w:val="0050398F"/>
    <w:rsid w:val="005138AB"/>
    <w:rsid w:val="00515B1F"/>
    <w:rsid w:val="00520340"/>
    <w:rsid w:val="00520502"/>
    <w:rsid w:val="0052475D"/>
    <w:rsid w:val="0052699B"/>
    <w:rsid w:val="00527C24"/>
    <w:rsid w:val="00530BA6"/>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3EC4"/>
    <w:rsid w:val="00554292"/>
    <w:rsid w:val="00557E6F"/>
    <w:rsid w:val="00562C98"/>
    <w:rsid w:val="00564302"/>
    <w:rsid w:val="00564641"/>
    <w:rsid w:val="005719D4"/>
    <w:rsid w:val="005729CC"/>
    <w:rsid w:val="00575068"/>
    <w:rsid w:val="00575890"/>
    <w:rsid w:val="00575D65"/>
    <w:rsid w:val="0057616B"/>
    <w:rsid w:val="005772E6"/>
    <w:rsid w:val="00582001"/>
    <w:rsid w:val="00585C3D"/>
    <w:rsid w:val="00586B29"/>
    <w:rsid w:val="00587773"/>
    <w:rsid w:val="00593436"/>
    <w:rsid w:val="00593860"/>
    <w:rsid w:val="00595EE8"/>
    <w:rsid w:val="005A03A2"/>
    <w:rsid w:val="005A280C"/>
    <w:rsid w:val="005A3D4A"/>
    <w:rsid w:val="005A55AF"/>
    <w:rsid w:val="005B0DEF"/>
    <w:rsid w:val="005B2F00"/>
    <w:rsid w:val="005B70E3"/>
    <w:rsid w:val="005B7EB0"/>
    <w:rsid w:val="005C08D6"/>
    <w:rsid w:val="005C344D"/>
    <w:rsid w:val="005C76A2"/>
    <w:rsid w:val="005C7FDF"/>
    <w:rsid w:val="005D0D69"/>
    <w:rsid w:val="005D2870"/>
    <w:rsid w:val="005D460C"/>
    <w:rsid w:val="005D592E"/>
    <w:rsid w:val="005D6524"/>
    <w:rsid w:val="005E0776"/>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6322F"/>
    <w:rsid w:val="00671BC3"/>
    <w:rsid w:val="00673F9A"/>
    <w:rsid w:val="006809AA"/>
    <w:rsid w:val="00680DA9"/>
    <w:rsid w:val="006829EF"/>
    <w:rsid w:val="0068391C"/>
    <w:rsid w:val="00683C17"/>
    <w:rsid w:val="00684637"/>
    <w:rsid w:val="006920A5"/>
    <w:rsid w:val="00694D96"/>
    <w:rsid w:val="00697CEA"/>
    <w:rsid w:val="006A0D11"/>
    <w:rsid w:val="006A3552"/>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D1729"/>
    <w:rsid w:val="006E1740"/>
    <w:rsid w:val="006E320C"/>
    <w:rsid w:val="006E4836"/>
    <w:rsid w:val="006E7143"/>
    <w:rsid w:val="006F0799"/>
    <w:rsid w:val="006F1FF0"/>
    <w:rsid w:val="006F40CD"/>
    <w:rsid w:val="006F5FC1"/>
    <w:rsid w:val="00701106"/>
    <w:rsid w:val="00703B1E"/>
    <w:rsid w:val="007046CB"/>
    <w:rsid w:val="00713544"/>
    <w:rsid w:val="00713E9A"/>
    <w:rsid w:val="00714CDC"/>
    <w:rsid w:val="00714D24"/>
    <w:rsid w:val="00716387"/>
    <w:rsid w:val="007211CB"/>
    <w:rsid w:val="00722BAC"/>
    <w:rsid w:val="0073177E"/>
    <w:rsid w:val="00733C46"/>
    <w:rsid w:val="0073443B"/>
    <w:rsid w:val="00741534"/>
    <w:rsid w:val="00743D22"/>
    <w:rsid w:val="0075065F"/>
    <w:rsid w:val="00751B6F"/>
    <w:rsid w:val="00754D66"/>
    <w:rsid w:val="007565D3"/>
    <w:rsid w:val="007610F1"/>
    <w:rsid w:val="007622DA"/>
    <w:rsid w:val="00762445"/>
    <w:rsid w:val="007646D5"/>
    <w:rsid w:val="0076592F"/>
    <w:rsid w:val="00765A82"/>
    <w:rsid w:val="00765BC6"/>
    <w:rsid w:val="00765EEE"/>
    <w:rsid w:val="00776351"/>
    <w:rsid w:val="00776F23"/>
    <w:rsid w:val="007842F1"/>
    <w:rsid w:val="0078612E"/>
    <w:rsid w:val="0078681F"/>
    <w:rsid w:val="00793249"/>
    <w:rsid w:val="00793409"/>
    <w:rsid w:val="00793EE2"/>
    <w:rsid w:val="00797FD7"/>
    <w:rsid w:val="007A0693"/>
    <w:rsid w:val="007B1288"/>
    <w:rsid w:val="007B348D"/>
    <w:rsid w:val="007B3DDE"/>
    <w:rsid w:val="007B5CC2"/>
    <w:rsid w:val="007B7663"/>
    <w:rsid w:val="007B7A42"/>
    <w:rsid w:val="007C138D"/>
    <w:rsid w:val="007C7CAD"/>
    <w:rsid w:val="007D05A3"/>
    <w:rsid w:val="007E2311"/>
    <w:rsid w:val="007E5E24"/>
    <w:rsid w:val="007E67D4"/>
    <w:rsid w:val="007E6A47"/>
    <w:rsid w:val="007E6DC5"/>
    <w:rsid w:val="007E7A6F"/>
    <w:rsid w:val="007F0006"/>
    <w:rsid w:val="007F1689"/>
    <w:rsid w:val="007F1971"/>
    <w:rsid w:val="007F1D5A"/>
    <w:rsid w:val="007F3326"/>
    <w:rsid w:val="007F548E"/>
    <w:rsid w:val="007F671E"/>
    <w:rsid w:val="007F695C"/>
    <w:rsid w:val="00802738"/>
    <w:rsid w:val="00805595"/>
    <w:rsid w:val="00805896"/>
    <w:rsid w:val="00807170"/>
    <w:rsid w:val="0080722E"/>
    <w:rsid w:val="0080760A"/>
    <w:rsid w:val="008111A8"/>
    <w:rsid w:val="00817566"/>
    <w:rsid w:val="00820D83"/>
    <w:rsid w:val="008211DE"/>
    <w:rsid w:val="008241E0"/>
    <w:rsid w:val="00826C1C"/>
    <w:rsid w:val="00831AC7"/>
    <w:rsid w:val="00831E61"/>
    <w:rsid w:val="00837289"/>
    <w:rsid w:val="00837692"/>
    <w:rsid w:val="008410F1"/>
    <w:rsid w:val="0084239B"/>
    <w:rsid w:val="00844B80"/>
    <w:rsid w:val="00850833"/>
    <w:rsid w:val="008551B5"/>
    <w:rsid w:val="00857343"/>
    <w:rsid w:val="00860867"/>
    <w:rsid w:val="00860FB0"/>
    <w:rsid w:val="00863B37"/>
    <w:rsid w:val="00863C60"/>
    <w:rsid w:val="008651DA"/>
    <w:rsid w:val="00871FEA"/>
    <w:rsid w:val="0087200B"/>
    <w:rsid w:val="00876BF8"/>
    <w:rsid w:val="00880DAE"/>
    <w:rsid w:val="00883BF4"/>
    <w:rsid w:val="00891F50"/>
    <w:rsid w:val="008A321E"/>
    <w:rsid w:val="008A3663"/>
    <w:rsid w:val="008A6B33"/>
    <w:rsid w:val="008A6C43"/>
    <w:rsid w:val="008B0866"/>
    <w:rsid w:val="008B0B16"/>
    <w:rsid w:val="008B0EB0"/>
    <w:rsid w:val="008B500B"/>
    <w:rsid w:val="008C2B1F"/>
    <w:rsid w:val="008C772C"/>
    <w:rsid w:val="008D0874"/>
    <w:rsid w:val="008D0EBB"/>
    <w:rsid w:val="008D38EF"/>
    <w:rsid w:val="008D4875"/>
    <w:rsid w:val="008D4F43"/>
    <w:rsid w:val="008D5E5C"/>
    <w:rsid w:val="008E0002"/>
    <w:rsid w:val="008E4AA4"/>
    <w:rsid w:val="008E59DE"/>
    <w:rsid w:val="008E71CD"/>
    <w:rsid w:val="008F433A"/>
    <w:rsid w:val="008F5BE4"/>
    <w:rsid w:val="00904908"/>
    <w:rsid w:val="00907B63"/>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70A8A"/>
    <w:rsid w:val="00971AB3"/>
    <w:rsid w:val="00977209"/>
    <w:rsid w:val="009817A4"/>
    <w:rsid w:val="00985E84"/>
    <w:rsid w:val="00987418"/>
    <w:rsid w:val="0099071F"/>
    <w:rsid w:val="00990778"/>
    <w:rsid w:val="00992EFE"/>
    <w:rsid w:val="00993419"/>
    <w:rsid w:val="00994116"/>
    <w:rsid w:val="00994E53"/>
    <w:rsid w:val="009A078E"/>
    <w:rsid w:val="009A29C4"/>
    <w:rsid w:val="009B4434"/>
    <w:rsid w:val="009B58C9"/>
    <w:rsid w:val="009B6D07"/>
    <w:rsid w:val="009C2D6B"/>
    <w:rsid w:val="009C3071"/>
    <w:rsid w:val="009C33C7"/>
    <w:rsid w:val="009C5CC2"/>
    <w:rsid w:val="009C7189"/>
    <w:rsid w:val="009D0560"/>
    <w:rsid w:val="009E0337"/>
    <w:rsid w:val="009E1642"/>
    <w:rsid w:val="009E68AA"/>
    <w:rsid w:val="009E6BD3"/>
    <w:rsid w:val="009E7E4D"/>
    <w:rsid w:val="009F2841"/>
    <w:rsid w:val="009F4D6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637A"/>
    <w:rsid w:val="00A3700D"/>
    <w:rsid w:val="00A37E79"/>
    <w:rsid w:val="00A41153"/>
    <w:rsid w:val="00A41769"/>
    <w:rsid w:val="00A419AC"/>
    <w:rsid w:val="00A44F97"/>
    <w:rsid w:val="00A4647A"/>
    <w:rsid w:val="00A47EED"/>
    <w:rsid w:val="00A55DA1"/>
    <w:rsid w:val="00A56878"/>
    <w:rsid w:val="00A575A7"/>
    <w:rsid w:val="00A57783"/>
    <w:rsid w:val="00A64314"/>
    <w:rsid w:val="00A64A7F"/>
    <w:rsid w:val="00A70A9E"/>
    <w:rsid w:val="00A71295"/>
    <w:rsid w:val="00A71C3E"/>
    <w:rsid w:val="00A76C05"/>
    <w:rsid w:val="00A76E8E"/>
    <w:rsid w:val="00A77AA3"/>
    <w:rsid w:val="00A81D4F"/>
    <w:rsid w:val="00A82351"/>
    <w:rsid w:val="00A84192"/>
    <w:rsid w:val="00A87767"/>
    <w:rsid w:val="00A904A3"/>
    <w:rsid w:val="00A95A96"/>
    <w:rsid w:val="00A95C45"/>
    <w:rsid w:val="00AA1129"/>
    <w:rsid w:val="00AA2FA1"/>
    <w:rsid w:val="00AA314F"/>
    <w:rsid w:val="00AA35B4"/>
    <w:rsid w:val="00AA499E"/>
    <w:rsid w:val="00AA5211"/>
    <w:rsid w:val="00AA627B"/>
    <w:rsid w:val="00AB3CED"/>
    <w:rsid w:val="00AB5A94"/>
    <w:rsid w:val="00AC1031"/>
    <w:rsid w:val="00AC784D"/>
    <w:rsid w:val="00AE16CA"/>
    <w:rsid w:val="00AE1742"/>
    <w:rsid w:val="00AE1A0E"/>
    <w:rsid w:val="00AE1C41"/>
    <w:rsid w:val="00AE753E"/>
    <w:rsid w:val="00AF45AE"/>
    <w:rsid w:val="00B0100C"/>
    <w:rsid w:val="00B117FE"/>
    <w:rsid w:val="00B119EF"/>
    <w:rsid w:val="00B13D58"/>
    <w:rsid w:val="00B211D8"/>
    <w:rsid w:val="00B229B0"/>
    <w:rsid w:val="00B23367"/>
    <w:rsid w:val="00B25713"/>
    <w:rsid w:val="00B25CF6"/>
    <w:rsid w:val="00B32039"/>
    <w:rsid w:val="00B341CC"/>
    <w:rsid w:val="00B4010D"/>
    <w:rsid w:val="00B43F88"/>
    <w:rsid w:val="00B44DF7"/>
    <w:rsid w:val="00B456AC"/>
    <w:rsid w:val="00B45C5F"/>
    <w:rsid w:val="00B508EB"/>
    <w:rsid w:val="00B53D07"/>
    <w:rsid w:val="00B53DA3"/>
    <w:rsid w:val="00B56EE9"/>
    <w:rsid w:val="00B57124"/>
    <w:rsid w:val="00B572A8"/>
    <w:rsid w:val="00B65B2D"/>
    <w:rsid w:val="00B65F8F"/>
    <w:rsid w:val="00B66778"/>
    <w:rsid w:val="00B73FF5"/>
    <w:rsid w:val="00B75EF9"/>
    <w:rsid w:val="00B80F03"/>
    <w:rsid w:val="00B81A07"/>
    <w:rsid w:val="00B8264B"/>
    <w:rsid w:val="00B82A70"/>
    <w:rsid w:val="00B8337D"/>
    <w:rsid w:val="00B8479A"/>
    <w:rsid w:val="00B913B9"/>
    <w:rsid w:val="00B91F7C"/>
    <w:rsid w:val="00B95B69"/>
    <w:rsid w:val="00B96EF7"/>
    <w:rsid w:val="00BA37A9"/>
    <w:rsid w:val="00BB095F"/>
    <w:rsid w:val="00BB182D"/>
    <w:rsid w:val="00BB4192"/>
    <w:rsid w:val="00BB696C"/>
    <w:rsid w:val="00BC3471"/>
    <w:rsid w:val="00BC3F9A"/>
    <w:rsid w:val="00BC4A6F"/>
    <w:rsid w:val="00BC6F61"/>
    <w:rsid w:val="00BC744B"/>
    <w:rsid w:val="00BD52EF"/>
    <w:rsid w:val="00BD5EB3"/>
    <w:rsid w:val="00BD609F"/>
    <w:rsid w:val="00BD6DF7"/>
    <w:rsid w:val="00BE0781"/>
    <w:rsid w:val="00BE202F"/>
    <w:rsid w:val="00BE4DF0"/>
    <w:rsid w:val="00BE5025"/>
    <w:rsid w:val="00BE6683"/>
    <w:rsid w:val="00BF5B5D"/>
    <w:rsid w:val="00C008DC"/>
    <w:rsid w:val="00C00B03"/>
    <w:rsid w:val="00C02945"/>
    <w:rsid w:val="00C141A3"/>
    <w:rsid w:val="00C15984"/>
    <w:rsid w:val="00C168B4"/>
    <w:rsid w:val="00C17F1E"/>
    <w:rsid w:val="00C21DCB"/>
    <w:rsid w:val="00C23978"/>
    <w:rsid w:val="00C24B02"/>
    <w:rsid w:val="00C27565"/>
    <w:rsid w:val="00C34DE4"/>
    <w:rsid w:val="00C43BE7"/>
    <w:rsid w:val="00C456EC"/>
    <w:rsid w:val="00C458AD"/>
    <w:rsid w:val="00C4716F"/>
    <w:rsid w:val="00C500D3"/>
    <w:rsid w:val="00C612BF"/>
    <w:rsid w:val="00C65A3B"/>
    <w:rsid w:val="00C71832"/>
    <w:rsid w:val="00C760C4"/>
    <w:rsid w:val="00C7649B"/>
    <w:rsid w:val="00C764CF"/>
    <w:rsid w:val="00C77741"/>
    <w:rsid w:val="00C82F6A"/>
    <w:rsid w:val="00C85DB0"/>
    <w:rsid w:val="00C87433"/>
    <w:rsid w:val="00C87898"/>
    <w:rsid w:val="00C87E84"/>
    <w:rsid w:val="00C90B04"/>
    <w:rsid w:val="00C91716"/>
    <w:rsid w:val="00C94492"/>
    <w:rsid w:val="00CA0309"/>
    <w:rsid w:val="00CB4910"/>
    <w:rsid w:val="00CB5E89"/>
    <w:rsid w:val="00CC098E"/>
    <w:rsid w:val="00CC165A"/>
    <w:rsid w:val="00CC327D"/>
    <w:rsid w:val="00CC51B9"/>
    <w:rsid w:val="00CD2740"/>
    <w:rsid w:val="00CD3AC1"/>
    <w:rsid w:val="00CD70C6"/>
    <w:rsid w:val="00CE0032"/>
    <w:rsid w:val="00CE1016"/>
    <w:rsid w:val="00CE102A"/>
    <w:rsid w:val="00CE737A"/>
    <w:rsid w:val="00CE745B"/>
    <w:rsid w:val="00CF2835"/>
    <w:rsid w:val="00CF67E2"/>
    <w:rsid w:val="00D01E65"/>
    <w:rsid w:val="00D030B2"/>
    <w:rsid w:val="00D05E10"/>
    <w:rsid w:val="00D101B5"/>
    <w:rsid w:val="00D12140"/>
    <w:rsid w:val="00D1364D"/>
    <w:rsid w:val="00D14841"/>
    <w:rsid w:val="00D17F47"/>
    <w:rsid w:val="00D2007D"/>
    <w:rsid w:val="00D20DC9"/>
    <w:rsid w:val="00D211B6"/>
    <w:rsid w:val="00D22179"/>
    <w:rsid w:val="00D233D9"/>
    <w:rsid w:val="00D305B8"/>
    <w:rsid w:val="00D33983"/>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172"/>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3B88"/>
    <w:rsid w:val="00DD4DA6"/>
    <w:rsid w:val="00DD7C31"/>
    <w:rsid w:val="00DD7EBE"/>
    <w:rsid w:val="00DE07F3"/>
    <w:rsid w:val="00DF03C3"/>
    <w:rsid w:val="00DF22E2"/>
    <w:rsid w:val="00DF3CCE"/>
    <w:rsid w:val="00DF6E60"/>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7F5B"/>
    <w:rsid w:val="00E3199F"/>
    <w:rsid w:val="00E34054"/>
    <w:rsid w:val="00E35059"/>
    <w:rsid w:val="00E350E7"/>
    <w:rsid w:val="00E3526F"/>
    <w:rsid w:val="00E41D7F"/>
    <w:rsid w:val="00E42E64"/>
    <w:rsid w:val="00E46E29"/>
    <w:rsid w:val="00E4754D"/>
    <w:rsid w:val="00E47FC6"/>
    <w:rsid w:val="00E5150C"/>
    <w:rsid w:val="00E52CBC"/>
    <w:rsid w:val="00E52FCC"/>
    <w:rsid w:val="00E53DA4"/>
    <w:rsid w:val="00E61D1F"/>
    <w:rsid w:val="00E62615"/>
    <w:rsid w:val="00E63094"/>
    <w:rsid w:val="00E64DDC"/>
    <w:rsid w:val="00E6586F"/>
    <w:rsid w:val="00E661F3"/>
    <w:rsid w:val="00E70D98"/>
    <w:rsid w:val="00E71B19"/>
    <w:rsid w:val="00E7767E"/>
    <w:rsid w:val="00E81453"/>
    <w:rsid w:val="00E836AF"/>
    <w:rsid w:val="00E84620"/>
    <w:rsid w:val="00E85C9D"/>
    <w:rsid w:val="00E87BE7"/>
    <w:rsid w:val="00E91AF0"/>
    <w:rsid w:val="00E9517B"/>
    <w:rsid w:val="00E95460"/>
    <w:rsid w:val="00E95FE9"/>
    <w:rsid w:val="00EA19AA"/>
    <w:rsid w:val="00EA523D"/>
    <w:rsid w:val="00EB0738"/>
    <w:rsid w:val="00EB57B4"/>
    <w:rsid w:val="00EC065B"/>
    <w:rsid w:val="00EC2E4E"/>
    <w:rsid w:val="00EC3964"/>
    <w:rsid w:val="00EC5090"/>
    <w:rsid w:val="00ED33CD"/>
    <w:rsid w:val="00ED40D9"/>
    <w:rsid w:val="00ED79C7"/>
    <w:rsid w:val="00EE0188"/>
    <w:rsid w:val="00EE41D6"/>
    <w:rsid w:val="00EE5C03"/>
    <w:rsid w:val="00EE6040"/>
    <w:rsid w:val="00EE7C23"/>
    <w:rsid w:val="00EF4E94"/>
    <w:rsid w:val="00EF51AB"/>
    <w:rsid w:val="00F005A4"/>
    <w:rsid w:val="00F02C87"/>
    <w:rsid w:val="00F02CB3"/>
    <w:rsid w:val="00F031B2"/>
    <w:rsid w:val="00F04E9F"/>
    <w:rsid w:val="00F07EE9"/>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4D6"/>
    <w:rsid w:val="00F53968"/>
    <w:rsid w:val="00F545D3"/>
    <w:rsid w:val="00F614A5"/>
    <w:rsid w:val="00F652A2"/>
    <w:rsid w:val="00F7017C"/>
    <w:rsid w:val="00F74581"/>
    <w:rsid w:val="00F75933"/>
    <w:rsid w:val="00F7609E"/>
    <w:rsid w:val="00F774DD"/>
    <w:rsid w:val="00F801C2"/>
    <w:rsid w:val="00F81518"/>
    <w:rsid w:val="00F81970"/>
    <w:rsid w:val="00F82A6A"/>
    <w:rsid w:val="00F82DB6"/>
    <w:rsid w:val="00F82F9B"/>
    <w:rsid w:val="00F84572"/>
    <w:rsid w:val="00F850DD"/>
    <w:rsid w:val="00F86303"/>
    <w:rsid w:val="00F86A8E"/>
    <w:rsid w:val="00F91CD5"/>
    <w:rsid w:val="00F91F27"/>
    <w:rsid w:val="00F9377E"/>
    <w:rsid w:val="00F94284"/>
    <w:rsid w:val="00FA1AAA"/>
    <w:rsid w:val="00FA6F7A"/>
    <w:rsid w:val="00FB2FE6"/>
    <w:rsid w:val="00FB5EE1"/>
    <w:rsid w:val="00FC04F0"/>
    <w:rsid w:val="00FC2A68"/>
    <w:rsid w:val="00FC56F5"/>
    <w:rsid w:val="00FC7067"/>
    <w:rsid w:val="00FD05E3"/>
    <w:rsid w:val="00FD3E4B"/>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3D77"/>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95</TotalTime>
  <Pages>1</Pages>
  <Words>4791</Words>
  <Characters>27549</Characters>
  <Application>Microsoft Office Word</Application>
  <DocSecurity>0</DocSecurity>
  <Lines>573</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salesforceId:66cea20f-3632-4426-92fd-66ae8e8e0750</dc:subject>
  <dc:creator>O'Donoghue, Ruaridh</dc:creator>
  <cp:keywords/>
  <dc:description/>
  <cp:lastModifiedBy>Cox, David</cp:lastModifiedBy>
  <cp:revision>104</cp:revision>
  <dcterms:created xsi:type="dcterms:W3CDTF">2026-09-25T12:23:00Z</dcterms:created>
  <dcterms:modified xsi:type="dcterms:W3CDTF">2026-09-28T15:32:00Z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069Q300000UJNWCIA5</vt:lpwstr>
  </property>
</Properties>
</file>