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9026"/>
      </w:tblGrid>
      <w:tr w:rsidR="000262B7" w:rsidRPr="000262B7" w14:paraId="1DC77FF0" w14:textId="77777777">
        <w:tc>
          <w:tcPr>
            <w:tcW w:w="0" w:type="auto"/>
            <w:hideMark/>
          </w:tcPr>
          <w:tbl>
            <w:tblPr>
              <w:tblW w:w="0" w:type="auto"/>
              <w:tblCellMar>
                <w:left w:w="0" w:type="dxa"/>
                <w:right w:w="0" w:type="dxa"/>
              </w:tblCellMar>
              <w:tblLook w:val="04A0" w:firstRow="1" w:lastRow="0" w:firstColumn="1" w:lastColumn="0" w:noHBand="0" w:noVBand="1"/>
            </w:tblPr>
            <w:tblGrid>
              <w:gridCol w:w="9026"/>
            </w:tblGrid>
            <w:tr w:rsidR="000262B7" w:rsidRPr="000262B7" w14:paraId="027F2663" w14:textId="77777777">
              <w:tc>
                <w:tcPr>
                  <w:tcW w:w="0" w:type="auto"/>
                  <w:tcMar>
                    <w:top w:w="150" w:type="dxa"/>
                    <w:left w:w="0" w:type="dxa"/>
                    <w:bottom w:w="0" w:type="dxa"/>
                    <w:right w:w="0" w:type="dxa"/>
                  </w:tcMar>
                  <w:hideMark/>
                </w:tcPr>
                <w:p w14:paraId="6FA75BF1" w14:textId="71C9BFA2" w:rsidR="000262B7" w:rsidRPr="000262B7" w:rsidRDefault="000262B7" w:rsidP="000262B7">
                  <w:r w:rsidRPr="000262B7">
                    <w:drawing>
                      <wp:inline distT="0" distB="0" distL="0" distR="0" wp14:anchorId="40D9693F" wp14:editId="2D1DF842">
                        <wp:extent cx="1428750" cy="495300"/>
                        <wp:effectExtent l="0" t="0" r="0" b="0"/>
                        <wp:docPr id="14206097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28750" cy="495300"/>
                                </a:xfrm>
                                <a:prstGeom prst="rect">
                                  <a:avLst/>
                                </a:prstGeom>
                                <a:noFill/>
                                <a:ln>
                                  <a:noFill/>
                                </a:ln>
                              </pic:spPr>
                            </pic:pic>
                          </a:graphicData>
                        </a:graphic>
                      </wp:inline>
                    </w:drawing>
                  </w:r>
                </w:p>
              </w:tc>
            </w:tr>
            <w:tr w:rsidR="000262B7" w:rsidRPr="000262B7" w14:paraId="4C51AD78" w14:textId="77777777">
              <w:tc>
                <w:tcPr>
                  <w:tcW w:w="0" w:type="auto"/>
                  <w:tcMar>
                    <w:top w:w="195" w:type="dxa"/>
                    <w:left w:w="0" w:type="dxa"/>
                    <w:bottom w:w="0" w:type="dxa"/>
                    <w:right w:w="0" w:type="dxa"/>
                  </w:tcMar>
                  <w:hideMark/>
                </w:tcPr>
                <w:tbl>
                  <w:tblPr>
                    <w:tblW w:w="0" w:type="auto"/>
                    <w:tblCellMar>
                      <w:left w:w="0" w:type="dxa"/>
                      <w:right w:w="0" w:type="dxa"/>
                    </w:tblCellMar>
                    <w:tblLook w:val="04A0" w:firstRow="1" w:lastRow="0" w:firstColumn="1" w:lastColumn="0" w:noHBand="0" w:noVBand="1"/>
                  </w:tblPr>
                  <w:tblGrid>
                    <w:gridCol w:w="5367"/>
                    <w:gridCol w:w="6"/>
                  </w:tblGrid>
                  <w:tr w:rsidR="000262B7" w:rsidRPr="000262B7" w14:paraId="3FE293E1" w14:textId="77777777">
                    <w:tc>
                      <w:tcPr>
                        <w:tcW w:w="0" w:type="auto"/>
                        <w:hideMark/>
                      </w:tcPr>
                      <w:tbl>
                        <w:tblPr>
                          <w:tblW w:w="0" w:type="auto"/>
                          <w:tblCellMar>
                            <w:left w:w="0" w:type="dxa"/>
                            <w:right w:w="0" w:type="dxa"/>
                          </w:tblCellMar>
                          <w:tblLook w:val="04A0" w:firstRow="1" w:lastRow="0" w:firstColumn="1" w:lastColumn="0" w:noHBand="0" w:noVBand="1"/>
                        </w:tblPr>
                        <w:tblGrid>
                          <w:gridCol w:w="5367"/>
                        </w:tblGrid>
                        <w:tr w:rsidR="000262B7" w:rsidRPr="000262B7" w14:paraId="3B5CC472" w14:textId="77777777">
                          <w:tc>
                            <w:tcPr>
                              <w:tcW w:w="0" w:type="auto"/>
                              <w:vAlign w:val="center"/>
                              <w:hideMark/>
                            </w:tcPr>
                            <w:p w14:paraId="62F064ED" w14:textId="77777777" w:rsidR="000262B7" w:rsidRPr="000262B7" w:rsidRDefault="000262B7" w:rsidP="000262B7">
                              <w:r w:rsidRPr="000262B7">
                                <w:t>Ensuring our heritage lives on and is loved for longer.</w:t>
                              </w:r>
                            </w:p>
                          </w:tc>
                        </w:tr>
                      </w:tbl>
                      <w:p w14:paraId="70E92CEB" w14:textId="77777777" w:rsidR="000262B7" w:rsidRPr="000262B7" w:rsidRDefault="000262B7" w:rsidP="000262B7"/>
                    </w:tc>
                    <w:tc>
                      <w:tcPr>
                        <w:tcW w:w="0" w:type="auto"/>
                        <w:vAlign w:val="center"/>
                        <w:hideMark/>
                      </w:tcPr>
                      <w:p w14:paraId="3C6D159A" w14:textId="77777777" w:rsidR="000262B7" w:rsidRPr="000262B7" w:rsidRDefault="000262B7" w:rsidP="000262B7">
                        <w:r w:rsidRPr="000262B7">
                          <w:rPr>
                            <w:rFonts w:ascii="Arial" w:hAnsi="Arial" w:cs="Arial"/>
                          </w:rPr>
                          <w:t>​​​​</w:t>
                        </w:r>
                      </w:p>
                    </w:tc>
                  </w:tr>
                  <w:tr w:rsidR="000262B7" w:rsidRPr="000262B7" w14:paraId="2204079F" w14:textId="77777777">
                    <w:tc>
                      <w:tcPr>
                        <w:tcW w:w="0" w:type="auto"/>
                        <w:hideMark/>
                      </w:tcPr>
                      <w:tbl>
                        <w:tblPr>
                          <w:tblW w:w="0" w:type="auto"/>
                          <w:tblCellMar>
                            <w:left w:w="0" w:type="dxa"/>
                            <w:right w:w="0" w:type="dxa"/>
                          </w:tblCellMar>
                          <w:tblLook w:val="04A0" w:firstRow="1" w:lastRow="0" w:firstColumn="1" w:lastColumn="0" w:noHBand="0" w:noVBand="1"/>
                        </w:tblPr>
                        <w:tblGrid>
                          <w:gridCol w:w="2312"/>
                        </w:tblGrid>
                        <w:tr w:rsidR="000262B7" w:rsidRPr="000262B7" w14:paraId="01CC2E42" w14:textId="77777777">
                          <w:tc>
                            <w:tcPr>
                              <w:tcW w:w="0" w:type="auto"/>
                              <w:vAlign w:val="center"/>
                              <w:hideMark/>
                            </w:tcPr>
                            <w:p w14:paraId="724FFDE5" w14:textId="77777777" w:rsidR="000262B7" w:rsidRPr="000262B7" w:rsidRDefault="000262B7" w:rsidP="000262B7">
                              <w:hyperlink r:id="rId5" w:tgtFrame="_blank" w:history="1">
                                <w:r w:rsidRPr="000262B7">
                                  <w:rPr>
                                    <w:rStyle w:val="Hyperlink"/>
                                  </w:rPr>
                                  <w:t>historicengland.org.uk</w:t>
                                </w:r>
                              </w:hyperlink>
                            </w:p>
                          </w:tc>
                        </w:tr>
                      </w:tbl>
                      <w:p w14:paraId="11175B64" w14:textId="77777777" w:rsidR="000262B7" w:rsidRPr="000262B7" w:rsidRDefault="000262B7" w:rsidP="000262B7"/>
                    </w:tc>
                    <w:tc>
                      <w:tcPr>
                        <w:tcW w:w="0" w:type="auto"/>
                        <w:vAlign w:val="center"/>
                        <w:hideMark/>
                      </w:tcPr>
                      <w:p w14:paraId="4819D4C3" w14:textId="77777777" w:rsidR="000262B7" w:rsidRPr="000262B7" w:rsidRDefault="000262B7" w:rsidP="000262B7"/>
                    </w:tc>
                  </w:tr>
                </w:tbl>
                <w:p w14:paraId="0FA51CE1" w14:textId="77777777" w:rsidR="000262B7" w:rsidRPr="000262B7" w:rsidRDefault="000262B7" w:rsidP="000262B7"/>
              </w:tc>
            </w:tr>
            <w:tr w:rsidR="000262B7" w:rsidRPr="000262B7" w14:paraId="5341BB95" w14:textId="77777777">
              <w:tc>
                <w:tcPr>
                  <w:tcW w:w="0" w:type="auto"/>
                  <w:tcMar>
                    <w:top w:w="195" w:type="dxa"/>
                    <w:left w:w="0" w:type="dxa"/>
                    <w:bottom w:w="0" w:type="dxa"/>
                    <w:right w:w="0" w:type="dxa"/>
                  </w:tcMar>
                  <w:hideMark/>
                </w:tcPr>
                <w:p w14:paraId="7478A43D" w14:textId="77777777" w:rsidR="000262B7" w:rsidRPr="000262B7" w:rsidRDefault="000262B7" w:rsidP="000262B7">
                  <w:r w:rsidRPr="000262B7">
                    <w:t>This e</w:t>
                  </w:r>
                  <w:r w:rsidRPr="000262B7">
                    <w:noBreakHyphen/>
                    <w:t>mail (and any attachments) is confidential and may contain personal views which are not the views of Historic England unless specifically stated. If you have received it in error, please delete it from your system and notify the sender immediately. </w:t>
                  </w:r>
                  <w:r w:rsidRPr="000262B7">
                    <w:br/>
                  </w:r>
                  <w:r w:rsidRPr="000262B7">
                    <w:rPr>
                      <w:rFonts w:ascii="Arial" w:hAnsi="Arial" w:cs="Arial"/>
                    </w:rPr>
                    <w:t>​</w:t>
                  </w:r>
                  <w:r w:rsidRPr="000262B7">
                    <w:t>Do</w:t>
                  </w:r>
                  <w:r w:rsidRPr="000262B7">
                    <w:rPr>
                      <w:rFonts w:ascii="Aptos" w:hAnsi="Aptos" w:cs="Aptos"/>
                    </w:rPr>
                    <w:t> </w:t>
                  </w:r>
                  <w:r w:rsidRPr="000262B7">
                    <w:t>not</w:t>
                  </w:r>
                  <w:r w:rsidRPr="000262B7">
                    <w:rPr>
                      <w:rFonts w:ascii="Aptos" w:hAnsi="Aptos" w:cs="Aptos"/>
                    </w:rPr>
                    <w:t> </w:t>
                  </w:r>
                  <w:r w:rsidRPr="000262B7">
                    <w:t>use,</w:t>
                  </w:r>
                  <w:r w:rsidRPr="000262B7">
                    <w:rPr>
                      <w:rFonts w:ascii="Aptos" w:hAnsi="Aptos" w:cs="Aptos"/>
                    </w:rPr>
                    <w:t> </w:t>
                  </w:r>
                  <w:r w:rsidRPr="000262B7">
                    <w:t>copy</w:t>
                  </w:r>
                  <w:r w:rsidRPr="000262B7">
                    <w:rPr>
                      <w:rFonts w:ascii="Aptos" w:hAnsi="Aptos" w:cs="Aptos"/>
                    </w:rPr>
                    <w:t> </w:t>
                  </w:r>
                  <w:r w:rsidRPr="000262B7">
                    <w:t>or</w:t>
                  </w:r>
                  <w:r w:rsidRPr="000262B7">
                    <w:rPr>
                      <w:rFonts w:ascii="Aptos" w:hAnsi="Aptos" w:cs="Aptos"/>
                    </w:rPr>
                    <w:t> </w:t>
                  </w:r>
                  <w:r w:rsidRPr="000262B7">
                    <w:t>disclose</w:t>
                  </w:r>
                  <w:r w:rsidRPr="000262B7">
                    <w:rPr>
                      <w:rFonts w:ascii="Aptos" w:hAnsi="Aptos" w:cs="Aptos"/>
                    </w:rPr>
                    <w:t> </w:t>
                  </w:r>
                  <w:r w:rsidRPr="000262B7">
                    <w:t>the</w:t>
                  </w:r>
                  <w:r w:rsidRPr="000262B7">
                    <w:rPr>
                      <w:rFonts w:ascii="Aptos" w:hAnsi="Aptos" w:cs="Aptos"/>
                    </w:rPr>
                    <w:t> </w:t>
                  </w:r>
                  <w:r w:rsidRPr="000262B7">
                    <w:t>information</w:t>
                  </w:r>
                  <w:r w:rsidRPr="000262B7">
                    <w:rPr>
                      <w:rFonts w:ascii="Aptos" w:hAnsi="Aptos" w:cs="Aptos"/>
                    </w:rPr>
                    <w:t> </w:t>
                  </w:r>
                  <w:r w:rsidRPr="000262B7">
                    <w:t>in</w:t>
                  </w:r>
                  <w:r w:rsidRPr="000262B7">
                    <w:rPr>
                      <w:rFonts w:ascii="Aptos" w:hAnsi="Aptos" w:cs="Aptos"/>
                    </w:rPr>
                    <w:t> </w:t>
                  </w:r>
                  <w:r w:rsidRPr="000262B7">
                    <w:t>any</w:t>
                  </w:r>
                  <w:r w:rsidRPr="000262B7">
                    <w:rPr>
                      <w:rFonts w:ascii="Aptos" w:hAnsi="Aptos" w:cs="Aptos"/>
                    </w:rPr>
                    <w:t> </w:t>
                  </w:r>
                  <w:r w:rsidRPr="000262B7">
                    <w:t>way</w:t>
                  </w:r>
                  <w:r w:rsidRPr="000262B7">
                    <w:rPr>
                      <w:rFonts w:ascii="Aptos" w:hAnsi="Aptos" w:cs="Aptos"/>
                    </w:rPr>
                    <w:t> </w:t>
                  </w:r>
                  <w:r w:rsidRPr="000262B7">
                    <w:t>nor</w:t>
                  </w:r>
                  <w:r w:rsidRPr="000262B7">
                    <w:rPr>
                      <w:rFonts w:ascii="Aptos" w:hAnsi="Aptos" w:cs="Aptos"/>
                    </w:rPr>
                    <w:t> </w:t>
                  </w:r>
                  <w:r w:rsidRPr="000262B7">
                    <w:t>act</w:t>
                  </w:r>
                  <w:r w:rsidRPr="000262B7">
                    <w:rPr>
                      <w:rFonts w:ascii="Aptos" w:hAnsi="Aptos" w:cs="Aptos"/>
                    </w:rPr>
                    <w:t> </w:t>
                  </w:r>
                  <w:r w:rsidRPr="000262B7">
                    <w:t>in</w:t>
                  </w:r>
                  <w:r w:rsidRPr="000262B7">
                    <w:rPr>
                      <w:rFonts w:ascii="Aptos" w:hAnsi="Aptos" w:cs="Aptos"/>
                    </w:rPr>
                    <w:t> </w:t>
                  </w:r>
                  <w:r w:rsidRPr="000262B7">
                    <w:t>reliance</w:t>
                  </w:r>
                  <w:r w:rsidRPr="000262B7">
                    <w:rPr>
                      <w:rFonts w:ascii="Aptos" w:hAnsi="Aptos" w:cs="Aptos"/>
                    </w:rPr>
                    <w:t> </w:t>
                  </w:r>
                  <w:r w:rsidRPr="000262B7">
                    <w:t>on</w:t>
                  </w:r>
                  <w:r w:rsidRPr="000262B7">
                    <w:rPr>
                      <w:rFonts w:ascii="Aptos" w:hAnsi="Aptos" w:cs="Aptos"/>
                    </w:rPr>
                    <w:t> </w:t>
                  </w:r>
                  <w:r w:rsidRPr="000262B7">
                    <w:t>it.</w:t>
                  </w:r>
                  <w:r w:rsidRPr="000262B7">
                    <w:rPr>
                      <w:rFonts w:ascii="Aptos" w:hAnsi="Aptos" w:cs="Aptos"/>
                    </w:rPr>
                    <w:t> </w:t>
                  </w:r>
                  <w:r w:rsidRPr="000262B7">
                    <w:t>Any</w:t>
                  </w:r>
                  <w:r w:rsidRPr="000262B7">
                    <w:rPr>
                      <w:rFonts w:ascii="Aptos" w:hAnsi="Aptos" w:cs="Aptos"/>
                    </w:rPr>
                    <w:t> </w:t>
                  </w:r>
                  <w:r w:rsidRPr="000262B7">
                    <w:t>information</w:t>
                  </w:r>
                  <w:r w:rsidRPr="000262B7">
                    <w:rPr>
                      <w:rFonts w:ascii="Aptos" w:hAnsi="Aptos" w:cs="Aptos"/>
                    </w:rPr>
                    <w:t> </w:t>
                  </w:r>
                  <w:r w:rsidRPr="000262B7">
                    <w:t>sent</w:t>
                  </w:r>
                  <w:r w:rsidRPr="000262B7">
                    <w:rPr>
                      <w:rFonts w:ascii="Aptos" w:hAnsi="Aptos" w:cs="Aptos"/>
                    </w:rPr>
                    <w:t> </w:t>
                  </w:r>
                  <w:r w:rsidRPr="000262B7">
                    <w:t>to</w:t>
                  </w:r>
                  <w:r w:rsidRPr="000262B7">
                    <w:rPr>
                      <w:rFonts w:ascii="Aptos" w:hAnsi="Aptos" w:cs="Aptos"/>
                    </w:rPr>
                    <w:t> </w:t>
                  </w:r>
                  <w:r w:rsidRPr="000262B7">
                    <w:t>Historic</w:t>
                  </w:r>
                  <w:r w:rsidRPr="000262B7">
                    <w:rPr>
                      <w:rFonts w:ascii="Aptos" w:hAnsi="Aptos" w:cs="Aptos"/>
                    </w:rPr>
                    <w:t> </w:t>
                  </w:r>
                  <w:r w:rsidRPr="000262B7">
                    <w:t>England</w:t>
                  </w:r>
                  <w:r w:rsidRPr="000262B7">
                    <w:rPr>
                      <w:rFonts w:ascii="Aptos" w:hAnsi="Aptos" w:cs="Aptos"/>
                    </w:rPr>
                    <w:t> </w:t>
                  </w:r>
                  <w:r w:rsidRPr="000262B7">
                    <w:t>may</w:t>
                  </w:r>
                  <w:r w:rsidRPr="000262B7">
                    <w:rPr>
                      <w:rFonts w:ascii="Aptos" w:hAnsi="Aptos" w:cs="Aptos"/>
                    </w:rPr>
                    <w:t> </w:t>
                  </w:r>
                  <w:r w:rsidRPr="000262B7">
                    <w:t>become</w:t>
                  </w:r>
                  <w:r w:rsidRPr="000262B7">
                    <w:rPr>
                      <w:rFonts w:ascii="Aptos" w:hAnsi="Aptos" w:cs="Aptos"/>
                    </w:rPr>
                    <w:t> </w:t>
                  </w:r>
                  <w:r w:rsidRPr="000262B7">
                    <w:t>publicly</w:t>
                  </w:r>
                  <w:r w:rsidRPr="000262B7">
                    <w:rPr>
                      <w:rFonts w:ascii="Aptos" w:hAnsi="Aptos" w:cs="Aptos"/>
                    </w:rPr>
                    <w:t> </w:t>
                  </w:r>
                  <w:r w:rsidRPr="000262B7">
                    <w:t>available.</w:t>
                  </w:r>
                  <w:r w:rsidRPr="000262B7">
                    <w:rPr>
                      <w:rFonts w:ascii="Aptos" w:hAnsi="Aptos" w:cs="Aptos"/>
                    </w:rPr>
                    <w:t> </w:t>
                  </w:r>
                  <w:r w:rsidRPr="000262B7">
                    <w:t>For</w:t>
                  </w:r>
                  <w:r w:rsidRPr="000262B7">
                    <w:rPr>
                      <w:rFonts w:ascii="Aptos" w:hAnsi="Aptos" w:cs="Aptos"/>
                    </w:rPr>
                    <w:t> </w:t>
                  </w:r>
                  <w:r w:rsidRPr="000262B7">
                    <w:t>information</w:t>
                  </w:r>
                  <w:r w:rsidRPr="000262B7">
                    <w:rPr>
                      <w:rFonts w:ascii="Aptos" w:hAnsi="Aptos" w:cs="Aptos"/>
                    </w:rPr>
                    <w:t> </w:t>
                  </w:r>
                  <w:r w:rsidRPr="000262B7">
                    <w:t>about</w:t>
                  </w:r>
                  <w:r w:rsidRPr="000262B7">
                    <w:rPr>
                      <w:rFonts w:ascii="Aptos" w:hAnsi="Aptos" w:cs="Aptos"/>
                    </w:rPr>
                    <w:t> </w:t>
                  </w:r>
                  <w:r w:rsidRPr="000262B7">
                    <w:t>our</w:t>
                  </w:r>
                  <w:r w:rsidRPr="000262B7">
                    <w:rPr>
                      <w:rFonts w:ascii="Aptos" w:hAnsi="Aptos" w:cs="Aptos"/>
                    </w:rPr>
                    <w:t> </w:t>
                  </w:r>
                  <w:r w:rsidRPr="000262B7">
                    <w:t>use</w:t>
                  </w:r>
                  <w:r w:rsidRPr="000262B7">
                    <w:rPr>
                      <w:rFonts w:ascii="Aptos" w:hAnsi="Aptos" w:cs="Aptos"/>
                    </w:rPr>
                    <w:t> </w:t>
                  </w:r>
                  <w:r w:rsidRPr="000262B7">
                    <w:t>of</w:t>
                  </w:r>
                  <w:r w:rsidRPr="000262B7">
                    <w:rPr>
                      <w:rFonts w:ascii="Aptos" w:hAnsi="Aptos" w:cs="Aptos"/>
                    </w:rPr>
                    <w:t> </w:t>
                  </w:r>
                  <w:r w:rsidRPr="000262B7">
                    <w:t>your</w:t>
                  </w:r>
                  <w:r w:rsidRPr="000262B7">
                    <w:rPr>
                      <w:rFonts w:ascii="Aptos" w:hAnsi="Aptos" w:cs="Aptos"/>
                    </w:rPr>
                    <w:t> </w:t>
                  </w:r>
                  <w:r w:rsidRPr="000262B7">
                    <w:t>personal</w:t>
                  </w:r>
                  <w:r w:rsidRPr="000262B7">
                    <w:rPr>
                      <w:rFonts w:ascii="Aptos" w:hAnsi="Aptos" w:cs="Aptos"/>
                    </w:rPr>
                    <w:t> </w:t>
                  </w:r>
                  <w:r w:rsidRPr="000262B7">
                    <w:t>data</w:t>
                  </w:r>
                  <w:r w:rsidRPr="000262B7">
                    <w:rPr>
                      <w:rFonts w:ascii="Aptos" w:hAnsi="Aptos" w:cs="Aptos"/>
                    </w:rPr>
                    <w:t> </w:t>
                  </w:r>
                  <w:r w:rsidRPr="000262B7">
                    <w:t>please</w:t>
                  </w:r>
                  <w:r w:rsidRPr="000262B7">
                    <w:rPr>
                      <w:rFonts w:ascii="Aptos" w:hAnsi="Aptos" w:cs="Aptos"/>
                    </w:rPr>
                    <w:t> </w:t>
                  </w:r>
                  <w:r w:rsidRPr="000262B7">
                    <w:t>visit: </w:t>
                  </w:r>
                  <w:hyperlink r:id="rId6" w:tgtFrame="_blank" w:history="1">
                    <w:r w:rsidRPr="000262B7">
                      <w:rPr>
                        <w:rStyle w:val="Hyperlink"/>
                      </w:rPr>
                      <w:t>historicengland.org.uk/terms/privacy</w:t>
                    </w:r>
                  </w:hyperlink>
                </w:p>
              </w:tc>
            </w:tr>
          </w:tbl>
          <w:p w14:paraId="1BC6340C" w14:textId="77777777" w:rsidR="000262B7" w:rsidRPr="000262B7" w:rsidRDefault="000262B7" w:rsidP="000262B7"/>
        </w:tc>
      </w:tr>
    </w:tbl>
    <w:p w14:paraId="0983C9EC" w14:textId="77777777" w:rsidR="000262B7" w:rsidRPr="000262B7" w:rsidRDefault="000262B7" w:rsidP="000262B7">
      <w:r w:rsidRPr="000262B7">
        <w:rPr>
          <w:b/>
          <w:bCs/>
          <w:lang w:val="en-US"/>
        </w:rPr>
        <w:t>From:</w:t>
      </w:r>
      <w:r w:rsidRPr="000262B7">
        <w:rPr>
          <w:lang w:val="en-US"/>
        </w:rPr>
        <w:t xml:space="preserve"> Law, Nicholas &lt;</w:t>
      </w:r>
      <w:hyperlink r:id="rId7" w:history="1">
        <w:r w:rsidRPr="000262B7">
          <w:rPr>
            <w:rStyle w:val="Hyperlink"/>
            <w:lang w:val="en-US"/>
          </w:rPr>
          <w:t>Nicholas.Law@HistoricEngland.org.uk</w:t>
        </w:r>
      </w:hyperlink>
      <w:r w:rsidRPr="000262B7">
        <w:rPr>
          <w:lang w:val="en-US"/>
        </w:rPr>
        <w:t xml:space="preserve">&gt; </w:t>
      </w:r>
      <w:r w:rsidRPr="000262B7">
        <w:rPr>
          <w:lang w:val="en-US"/>
        </w:rPr>
        <w:br/>
      </w:r>
      <w:r w:rsidRPr="000262B7">
        <w:rPr>
          <w:b/>
          <w:bCs/>
          <w:lang w:val="en-US"/>
        </w:rPr>
        <w:t>Sent:</w:t>
      </w:r>
      <w:r w:rsidRPr="000262B7">
        <w:rPr>
          <w:lang w:val="en-US"/>
        </w:rPr>
        <w:t xml:space="preserve"> 28 September 2026 10:13</w:t>
      </w:r>
      <w:r w:rsidRPr="000262B7">
        <w:rPr>
          <w:lang w:val="en-US"/>
        </w:rPr>
        <w:br/>
      </w:r>
      <w:r w:rsidRPr="000262B7">
        <w:rPr>
          <w:b/>
          <w:bCs/>
          <w:lang w:val="en-US"/>
        </w:rPr>
        <w:t>To:</w:t>
      </w:r>
      <w:r w:rsidRPr="000262B7">
        <w:rPr>
          <w:lang w:val="en-US"/>
        </w:rPr>
        <w:t xml:space="preserve"> </w:t>
      </w:r>
      <w:hyperlink r:id="rId8" w:history="1">
        <w:r w:rsidRPr="000262B7">
          <w:rPr>
            <w:rStyle w:val="Hyperlink"/>
            <w:lang w:val="en-US"/>
          </w:rPr>
          <w:t>helen.garside@wiltshire.gov.uk</w:t>
        </w:r>
      </w:hyperlink>
      <w:r w:rsidRPr="000262B7">
        <w:rPr>
          <w:lang w:val="en-US"/>
        </w:rPr>
        <w:br/>
      </w:r>
      <w:r w:rsidRPr="000262B7">
        <w:rPr>
          <w:b/>
          <w:bCs/>
          <w:lang w:val="en-US"/>
        </w:rPr>
        <w:t>Subject:</w:t>
      </w:r>
      <w:r w:rsidRPr="000262B7">
        <w:rPr>
          <w:lang w:val="en-US"/>
        </w:rPr>
        <w:t xml:space="preserve"> Hill Camp, Westbury: Notification of Designation Decision</w:t>
      </w:r>
    </w:p>
    <w:p w14:paraId="1FE60AE6" w14:textId="77777777" w:rsidR="000262B7" w:rsidRPr="000262B7" w:rsidRDefault="000262B7" w:rsidP="000262B7">
      <w:r w:rsidRPr="000262B7">
        <w:t> </w:t>
      </w:r>
    </w:p>
    <w:tbl>
      <w:tblPr>
        <w:tblW w:w="9489" w:type="dxa"/>
        <w:tblCellMar>
          <w:left w:w="0" w:type="dxa"/>
          <w:right w:w="0" w:type="dxa"/>
        </w:tblCellMar>
        <w:tblLook w:val="04A0" w:firstRow="1" w:lastRow="0" w:firstColumn="1" w:lastColumn="0" w:noHBand="0" w:noVBand="1"/>
      </w:tblPr>
      <w:tblGrid>
        <w:gridCol w:w="4601"/>
        <w:gridCol w:w="4888"/>
      </w:tblGrid>
      <w:tr w:rsidR="000262B7" w:rsidRPr="000262B7" w14:paraId="437F98AC" w14:textId="77777777">
        <w:trPr>
          <w:trHeight w:val="1194"/>
        </w:trPr>
        <w:tc>
          <w:tcPr>
            <w:tcW w:w="4392" w:type="dxa"/>
            <w:tcMar>
              <w:top w:w="15" w:type="dxa"/>
              <w:left w:w="108" w:type="dxa"/>
              <w:bottom w:w="15" w:type="dxa"/>
              <w:right w:w="108" w:type="dxa"/>
            </w:tcMar>
            <w:hideMark/>
          </w:tcPr>
          <w:p w14:paraId="573CDAD1" w14:textId="77777777" w:rsidR="000262B7" w:rsidRPr="000262B7" w:rsidRDefault="000262B7" w:rsidP="000262B7">
            <w:r w:rsidRPr="000262B7">
              <w:t>Ms Helen Garside</w:t>
            </w:r>
          </w:p>
          <w:p w14:paraId="54A365C8" w14:textId="77777777" w:rsidR="000262B7" w:rsidRPr="000262B7" w:rsidRDefault="000262B7" w:rsidP="000262B7">
            <w:r w:rsidRPr="000262B7">
              <w:t>Principal Conservation Officer</w:t>
            </w:r>
          </w:p>
          <w:p w14:paraId="1B848C0A" w14:textId="77777777" w:rsidR="000262B7" w:rsidRPr="000262B7" w:rsidRDefault="000262B7" w:rsidP="000262B7">
            <w:r w:rsidRPr="000262B7">
              <w:t>Wiltshire Council</w:t>
            </w:r>
          </w:p>
          <w:p w14:paraId="46FD2211" w14:textId="77777777" w:rsidR="000262B7" w:rsidRPr="000262B7" w:rsidRDefault="000262B7" w:rsidP="000262B7">
            <w:r w:rsidRPr="000262B7">
              <w:t>County Hall</w:t>
            </w:r>
          </w:p>
          <w:p w14:paraId="7810B61F" w14:textId="77777777" w:rsidR="000262B7" w:rsidRPr="000262B7" w:rsidRDefault="000262B7" w:rsidP="000262B7">
            <w:r w:rsidRPr="000262B7">
              <w:t>Bythesea Road</w:t>
            </w:r>
          </w:p>
          <w:p w14:paraId="3427BC32" w14:textId="77777777" w:rsidR="000262B7" w:rsidRPr="000262B7" w:rsidRDefault="000262B7" w:rsidP="000262B7">
            <w:r w:rsidRPr="000262B7">
              <w:t>Trowbridge</w:t>
            </w:r>
          </w:p>
          <w:p w14:paraId="736BAA98" w14:textId="77777777" w:rsidR="000262B7" w:rsidRPr="000262B7" w:rsidRDefault="000262B7" w:rsidP="000262B7">
            <w:r w:rsidRPr="000262B7">
              <w:t>Wiltshire</w:t>
            </w:r>
          </w:p>
          <w:p w14:paraId="047C80A9" w14:textId="77777777" w:rsidR="000262B7" w:rsidRPr="000262B7" w:rsidRDefault="000262B7" w:rsidP="000262B7">
            <w:r w:rsidRPr="000262B7">
              <w:t>BA14 8JN</w:t>
            </w:r>
          </w:p>
          <w:p w14:paraId="37607530" w14:textId="77777777" w:rsidR="000262B7" w:rsidRPr="000262B7" w:rsidRDefault="000262B7" w:rsidP="000262B7">
            <w:r w:rsidRPr="000262B7">
              <w:t> </w:t>
            </w:r>
          </w:p>
        </w:tc>
        <w:tc>
          <w:tcPr>
            <w:tcW w:w="4665" w:type="dxa"/>
            <w:tcMar>
              <w:top w:w="15" w:type="dxa"/>
              <w:left w:w="108" w:type="dxa"/>
              <w:bottom w:w="15" w:type="dxa"/>
              <w:right w:w="108" w:type="dxa"/>
            </w:tcMar>
            <w:hideMark/>
          </w:tcPr>
          <w:p w14:paraId="0A7C8935" w14:textId="77777777" w:rsidR="000262B7" w:rsidRPr="000262B7" w:rsidRDefault="000262B7" w:rsidP="000262B7">
            <w:r w:rsidRPr="000262B7">
              <w:t>Our Ref: 1497555</w:t>
            </w:r>
          </w:p>
          <w:p w14:paraId="66A876C4" w14:textId="77777777" w:rsidR="000262B7" w:rsidRPr="000262B7" w:rsidRDefault="000262B7" w:rsidP="000262B7">
            <w:r w:rsidRPr="000262B7">
              <w:t>Direct Line: 07768 043810</w:t>
            </w:r>
          </w:p>
          <w:p w14:paraId="67E1261A" w14:textId="77777777" w:rsidR="000262B7" w:rsidRPr="000262B7" w:rsidRDefault="000262B7" w:rsidP="000262B7">
            <w:proofErr w:type="spellStart"/>
            <w:r w:rsidRPr="000262B7">
              <w:t>EMail</w:t>
            </w:r>
            <w:proofErr w:type="spellEnd"/>
            <w:r w:rsidRPr="000262B7">
              <w:t xml:space="preserve">: </w:t>
            </w:r>
            <w:hyperlink r:id="rId9" w:history="1">
              <w:r w:rsidRPr="000262B7">
                <w:rPr>
                  <w:rStyle w:val="Hyperlink"/>
                </w:rPr>
                <w:t>Nicholas.Law@HistoricEngland.org.uk</w:t>
              </w:r>
            </w:hyperlink>
          </w:p>
        </w:tc>
      </w:tr>
    </w:tbl>
    <w:p w14:paraId="1110E789" w14:textId="77777777" w:rsidR="000262B7" w:rsidRPr="000262B7" w:rsidRDefault="000262B7" w:rsidP="000262B7">
      <w:r w:rsidRPr="000262B7">
        <w:t> </w:t>
      </w:r>
    </w:p>
    <w:p w14:paraId="508F3F92" w14:textId="77777777" w:rsidR="000262B7" w:rsidRPr="000262B7" w:rsidRDefault="000262B7" w:rsidP="000262B7">
      <w:r w:rsidRPr="000262B7">
        <w:t> </w:t>
      </w:r>
    </w:p>
    <w:p w14:paraId="2286A4D9" w14:textId="77777777" w:rsidR="000262B7" w:rsidRPr="000262B7" w:rsidRDefault="000262B7" w:rsidP="000262B7">
      <w:r w:rsidRPr="000262B7">
        <w:t>28 September 2026</w:t>
      </w:r>
    </w:p>
    <w:p w14:paraId="226EE663" w14:textId="77777777" w:rsidR="000262B7" w:rsidRPr="000262B7" w:rsidRDefault="000262B7" w:rsidP="000262B7">
      <w:r w:rsidRPr="000262B7">
        <w:t> </w:t>
      </w:r>
    </w:p>
    <w:p w14:paraId="1389175E" w14:textId="77777777" w:rsidR="000262B7" w:rsidRPr="000262B7" w:rsidRDefault="000262B7" w:rsidP="000262B7">
      <w:r w:rsidRPr="000262B7">
        <w:t>Dear Ms Garside,</w:t>
      </w:r>
    </w:p>
    <w:p w14:paraId="0D523BDB" w14:textId="77777777" w:rsidR="000262B7" w:rsidRPr="000262B7" w:rsidRDefault="000262B7" w:rsidP="000262B7">
      <w:r w:rsidRPr="000262B7">
        <w:lastRenderedPageBreak/>
        <w:t> </w:t>
      </w:r>
    </w:p>
    <w:p w14:paraId="26CEF7B5" w14:textId="77777777" w:rsidR="000262B7" w:rsidRPr="000262B7" w:rsidRDefault="000262B7" w:rsidP="000262B7">
      <w:r w:rsidRPr="000262B7">
        <w:rPr>
          <w:b/>
          <w:bCs/>
        </w:rPr>
        <w:t>G-47 Quartermaster Depot and Hill Camp, Westbury, Wiltshire</w:t>
      </w:r>
    </w:p>
    <w:p w14:paraId="6D01A89A" w14:textId="77777777" w:rsidR="000262B7" w:rsidRPr="000262B7" w:rsidRDefault="000262B7" w:rsidP="000262B7">
      <w:r w:rsidRPr="000262B7">
        <w:t> </w:t>
      </w:r>
    </w:p>
    <w:p w14:paraId="73AE1194" w14:textId="77777777" w:rsidR="000262B7" w:rsidRPr="000262B7" w:rsidRDefault="000262B7" w:rsidP="000262B7">
      <w:r w:rsidRPr="000262B7">
        <w:t xml:space="preserve">I am writing to inform you that we have carried out an initial assessment to consider whether the above site should be added to the Schedule of Monuments. </w:t>
      </w:r>
    </w:p>
    <w:p w14:paraId="77E561DC" w14:textId="77777777" w:rsidR="000262B7" w:rsidRPr="000262B7" w:rsidRDefault="000262B7" w:rsidP="000262B7">
      <w:r w:rsidRPr="000262B7">
        <w:t> </w:t>
      </w:r>
    </w:p>
    <w:p w14:paraId="35E821F2" w14:textId="77777777" w:rsidR="000262B7" w:rsidRPr="000262B7" w:rsidRDefault="000262B7" w:rsidP="000262B7">
      <w:r w:rsidRPr="000262B7">
        <w:t xml:space="preserve">The Secretary of State for Culture, Media and Sport </w:t>
      </w:r>
      <w:proofErr w:type="gramStart"/>
      <w:r w:rsidRPr="000262B7">
        <w:t>has</w:t>
      </w:r>
      <w:proofErr w:type="gramEnd"/>
      <w:r w:rsidRPr="000262B7">
        <w:t xml:space="preserve"> asked us to consider this application in our role as the Government’s statutory adviser on the historic environment. We have now considered the application and completed an assessment of the site based on the material provided. The Secretary of State has decided not to add G-47 Quartermaster Depot and Hill Camp, Westbury, Wiltshire to the Schedule </w:t>
      </w:r>
      <w:proofErr w:type="gramStart"/>
      <w:r w:rsidRPr="000262B7">
        <w:t>at this time</w:t>
      </w:r>
      <w:proofErr w:type="gramEnd"/>
      <w:r w:rsidRPr="000262B7">
        <w:t>.</w:t>
      </w:r>
    </w:p>
    <w:p w14:paraId="256AFF7B" w14:textId="77777777" w:rsidR="000262B7" w:rsidRPr="000262B7" w:rsidRDefault="000262B7" w:rsidP="000262B7">
      <w:r w:rsidRPr="000262B7">
        <w:t> </w:t>
      </w:r>
    </w:p>
    <w:p w14:paraId="14D7DEDD" w14:textId="77777777" w:rsidR="000262B7" w:rsidRPr="000262B7" w:rsidRDefault="000262B7" w:rsidP="000262B7">
      <w:r w:rsidRPr="000262B7">
        <w:t xml:space="preserve">Please follow the link below to download a copy of the report setting out the reasons for this decision. </w:t>
      </w:r>
    </w:p>
    <w:p w14:paraId="388D7B35" w14:textId="77777777" w:rsidR="000262B7" w:rsidRPr="000262B7" w:rsidRDefault="000262B7" w:rsidP="000262B7">
      <w:r w:rsidRPr="000262B7">
        <w:t> </w:t>
      </w:r>
    </w:p>
    <w:p w14:paraId="26BC7F91" w14:textId="77777777" w:rsidR="000262B7" w:rsidRPr="000262B7" w:rsidRDefault="000262B7" w:rsidP="000262B7">
      <w:hyperlink r:id="rId10" w:history="1">
        <w:r w:rsidRPr="000262B7">
          <w:rPr>
            <w:rStyle w:val="Hyperlink"/>
          </w:rPr>
          <w:t>http://services.historicengland.org.uk/webfiles/GetFiles.aspx?av=D69BA837-A5D4-4F9B-A6A3-70451BB69705&amp;cn=5AF3FC18-4BF9-41A8-A9AB-0D27B87ECDA3</w:t>
        </w:r>
      </w:hyperlink>
    </w:p>
    <w:p w14:paraId="287692F4" w14:textId="77777777" w:rsidR="000262B7" w:rsidRPr="000262B7" w:rsidRDefault="000262B7" w:rsidP="000262B7">
      <w:r w:rsidRPr="000262B7">
        <w:t> </w:t>
      </w:r>
    </w:p>
    <w:p w14:paraId="67F053BC" w14:textId="77777777" w:rsidR="000262B7" w:rsidRPr="000262B7" w:rsidRDefault="000262B7" w:rsidP="000262B7">
      <w:r w:rsidRPr="000262B7">
        <w:t>If you consider that this decision has been wrongly made you may contact the Department for Culture, Media &amp; Sport within 28 days of the date of this letter to request that the Secretary of State review the decision. An example of a decision wrongly made would be where there was a factual error or an irregularity in the process which affected the outcome. You may also ask the Secretary of State to review the decision if you have any significant evidence relating to the national importance of the monument which was not previously considered. Further details of the scheduling review criteria and process and how to request a review are contained in the annex to this letter.</w:t>
      </w:r>
    </w:p>
    <w:p w14:paraId="09C93CE0" w14:textId="77777777" w:rsidR="000262B7" w:rsidRPr="000262B7" w:rsidRDefault="000262B7" w:rsidP="000262B7">
      <w:r w:rsidRPr="000262B7">
        <w:t> </w:t>
      </w:r>
    </w:p>
    <w:p w14:paraId="08310E3B" w14:textId="77777777" w:rsidR="000262B7" w:rsidRPr="000262B7" w:rsidRDefault="000262B7" w:rsidP="000262B7">
      <w:r w:rsidRPr="000262B7">
        <w:t xml:space="preserve">Please do not hesitate to contact me if I can be of any further assistance. Further information can also be found on our website at </w:t>
      </w:r>
      <w:hyperlink r:id="rId11" w:history="1">
        <w:r w:rsidRPr="000262B7">
          <w:rPr>
            <w:rStyle w:val="Hyperlink"/>
          </w:rPr>
          <w:t>https://historicengland.org.uk/listing/what-is-designation.</w:t>
        </w:r>
      </w:hyperlink>
    </w:p>
    <w:p w14:paraId="5CFBB164" w14:textId="77777777" w:rsidR="000262B7" w:rsidRPr="000262B7" w:rsidRDefault="000262B7" w:rsidP="000262B7">
      <w:r w:rsidRPr="000262B7">
        <w:t> </w:t>
      </w:r>
    </w:p>
    <w:p w14:paraId="3ED13FDD" w14:textId="77777777" w:rsidR="000262B7" w:rsidRPr="000262B7" w:rsidRDefault="000262B7" w:rsidP="000262B7">
      <w:r w:rsidRPr="000262B7">
        <w:t>Yours sincerely</w:t>
      </w:r>
    </w:p>
    <w:p w14:paraId="7C8BE8C2" w14:textId="77777777" w:rsidR="000262B7" w:rsidRPr="000262B7" w:rsidRDefault="000262B7" w:rsidP="000262B7">
      <w:r w:rsidRPr="000262B7">
        <w:lastRenderedPageBreak/>
        <w:t> </w:t>
      </w:r>
    </w:p>
    <w:p w14:paraId="1E6D54C3" w14:textId="77777777" w:rsidR="000262B7" w:rsidRPr="000262B7" w:rsidRDefault="000262B7" w:rsidP="000262B7">
      <w:r w:rsidRPr="000262B7">
        <w:t>Nick Law (Listing Co-ordinator - West)</w:t>
      </w:r>
    </w:p>
    <w:p w14:paraId="63598119" w14:textId="77777777" w:rsidR="000262B7" w:rsidRPr="000262B7" w:rsidRDefault="000262B7" w:rsidP="000262B7">
      <w:r w:rsidRPr="000262B7">
        <w:t> </w:t>
      </w:r>
    </w:p>
    <w:p w14:paraId="7BBA8820" w14:textId="77777777" w:rsidR="000262B7" w:rsidRPr="000262B7" w:rsidRDefault="000262B7" w:rsidP="000262B7">
      <w:r w:rsidRPr="000262B7">
        <w:t>Listing Department</w:t>
      </w:r>
    </w:p>
    <w:p w14:paraId="3E0530FB" w14:textId="77777777" w:rsidR="000262B7" w:rsidRPr="000262B7" w:rsidRDefault="000262B7" w:rsidP="000262B7">
      <w:r w:rsidRPr="000262B7">
        <w:t>Office 2.9</w:t>
      </w:r>
    </w:p>
    <w:p w14:paraId="6834E2AD" w14:textId="77777777" w:rsidR="000262B7" w:rsidRPr="000262B7" w:rsidRDefault="000262B7" w:rsidP="000262B7">
      <w:r w:rsidRPr="000262B7">
        <w:t>Runway East</w:t>
      </w:r>
    </w:p>
    <w:p w14:paraId="4FE8EA5A" w14:textId="77777777" w:rsidR="000262B7" w:rsidRPr="000262B7" w:rsidRDefault="000262B7" w:rsidP="000262B7">
      <w:r w:rsidRPr="000262B7">
        <w:t>1 Victoria Street</w:t>
      </w:r>
    </w:p>
    <w:p w14:paraId="357360ED" w14:textId="77777777" w:rsidR="000262B7" w:rsidRPr="000262B7" w:rsidRDefault="000262B7" w:rsidP="000262B7">
      <w:r w:rsidRPr="000262B7">
        <w:t>Bristol</w:t>
      </w:r>
    </w:p>
    <w:p w14:paraId="265A42F5" w14:textId="77777777" w:rsidR="000262B7" w:rsidRPr="000262B7" w:rsidRDefault="000262B7" w:rsidP="000262B7">
      <w:r w:rsidRPr="000262B7">
        <w:t>BS1 6AA</w:t>
      </w:r>
    </w:p>
    <w:p w14:paraId="6FC78931" w14:textId="77777777" w:rsidR="000262B7" w:rsidRPr="000262B7" w:rsidRDefault="000262B7" w:rsidP="000262B7">
      <w:r w:rsidRPr="000262B7">
        <w:t> </w:t>
      </w:r>
    </w:p>
    <w:p w14:paraId="54E714FC" w14:textId="77777777" w:rsidR="000262B7" w:rsidRPr="000262B7" w:rsidRDefault="000262B7" w:rsidP="000262B7">
      <w:r w:rsidRPr="000262B7">
        <w:t> </w:t>
      </w:r>
      <w:bookmarkStart w:id="0" w:name="x_OLE_LINK1"/>
      <w:bookmarkEnd w:id="0"/>
    </w:p>
    <w:p w14:paraId="401CEEE0" w14:textId="77777777" w:rsidR="000262B7" w:rsidRPr="000262B7" w:rsidRDefault="000262B7" w:rsidP="000262B7">
      <w:r w:rsidRPr="000262B7">
        <w:rPr>
          <w:b/>
          <w:bCs/>
        </w:rPr>
        <w:t>Privacy Policy</w:t>
      </w:r>
    </w:p>
    <w:p w14:paraId="3104CD5C" w14:textId="77777777" w:rsidR="000262B7" w:rsidRPr="000262B7" w:rsidRDefault="000262B7" w:rsidP="000262B7">
      <w:r w:rsidRPr="000262B7">
        <w:t xml:space="preserve">We will always store your personal details securely.  We collect data that you provide to us and only ever collect the information we need </w:t>
      </w:r>
      <w:proofErr w:type="gramStart"/>
      <w:r w:rsidRPr="000262B7">
        <w:t>in order to</w:t>
      </w:r>
      <w:proofErr w:type="gramEnd"/>
      <w:r w:rsidRPr="000262B7">
        <w:t xml:space="preserve"> carry out our statutory purposes and that helps us to deliver and improve our services.  We will only share personal data when we are required to by law or with carefully selected partners who work for us.  If you would like to know more or understand your data protection rights, please </w:t>
      </w:r>
      <w:proofErr w:type="gramStart"/>
      <w:r w:rsidRPr="000262B7">
        <w:t>take a look</w:t>
      </w:r>
      <w:proofErr w:type="gramEnd"/>
      <w:r w:rsidRPr="000262B7">
        <w:t xml:space="preserve"> at our privacy policy. </w:t>
      </w:r>
    </w:p>
    <w:p w14:paraId="20470EED" w14:textId="77777777" w:rsidR="000262B7" w:rsidRPr="000262B7" w:rsidRDefault="000262B7" w:rsidP="000262B7">
      <w:r w:rsidRPr="000262B7">
        <w:t> </w:t>
      </w:r>
    </w:p>
    <w:p w14:paraId="61145F08" w14:textId="77777777" w:rsidR="000262B7" w:rsidRPr="000262B7" w:rsidRDefault="000262B7" w:rsidP="000262B7">
      <w:hyperlink r:id="rId12" w:history="1">
        <w:r w:rsidRPr="000262B7">
          <w:rPr>
            <w:rStyle w:val="Hyperlink"/>
          </w:rPr>
          <w:t>https://historicengland.org.uk/terms/privacy/</w:t>
        </w:r>
      </w:hyperlink>
    </w:p>
    <w:p w14:paraId="658E93F0" w14:textId="77777777" w:rsidR="000262B7" w:rsidRPr="000262B7" w:rsidRDefault="000262B7" w:rsidP="000262B7">
      <w:r w:rsidRPr="000262B7">
        <w:t> </w:t>
      </w:r>
    </w:p>
    <w:p w14:paraId="29CE5CD1" w14:textId="77777777" w:rsidR="000262B7" w:rsidRPr="000262B7" w:rsidRDefault="000262B7" w:rsidP="000262B7">
      <w:r w:rsidRPr="000262B7">
        <w:t xml:space="preserve">For a hard copy of the privacy policy please contact us. </w:t>
      </w:r>
    </w:p>
    <w:p w14:paraId="6CCB96B7" w14:textId="77777777" w:rsidR="000262B7" w:rsidRPr="000262B7" w:rsidRDefault="000262B7" w:rsidP="000262B7">
      <w:r w:rsidRPr="000262B7">
        <w:t> </w:t>
      </w:r>
    </w:p>
    <w:p w14:paraId="5961CDAF" w14:textId="77777777" w:rsidR="000262B7" w:rsidRPr="000262B7" w:rsidRDefault="000262B7" w:rsidP="000262B7">
      <w:r w:rsidRPr="000262B7">
        <w:rPr>
          <w:b/>
          <w:bCs/>
        </w:rPr>
        <w:t>Freedom of Information</w:t>
      </w:r>
      <w:bookmarkStart w:id="1" w:name="x_OLE_LINK2"/>
      <w:bookmarkEnd w:id="1"/>
    </w:p>
    <w:p w14:paraId="181C9F4C" w14:textId="77777777" w:rsidR="000262B7" w:rsidRPr="000262B7" w:rsidRDefault="000262B7" w:rsidP="000262B7">
      <w:r w:rsidRPr="000262B7">
        <w:t>Historic England is subject to the Freedom of Information Act 2000 and the Environmental Information Regulations 2004 which provide a general right of access to information we hold. We may provide the information you have supplied in response to a request made under this legislation, subject to any exemptions which apply. Historic England will consult with external parties as necessary prior to releasing information.</w:t>
      </w:r>
    </w:p>
    <w:p w14:paraId="1D17EF98" w14:textId="77777777" w:rsidR="000262B7" w:rsidRPr="000262B7" w:rsidRDefault="000262B7" w:rsidP="000262B7">
      <w:r w:rsidRPr="000262B7">
        <w:rPr>
          <w:b/>
          <w:bCs/>
          <w:u w:val="single"/>
        </w:rPr>
        <w:t>Annex 1</w:t>
      </w:r>
    </w:p>
    <w:p w14:paraId="3A4F4A8C" w14:textId="77777777" w:rsidR="000262B7" w:rsidRPr="000262B7" w:rsidRDefault="000262B7" w:rsidP="000262B7">
      <w:r w:rsidRPr="000262B7">
        <w:rPr>
          <w:b/>
          <w:bCs/>
          <w:u w:val="single"/>
        </w:rPr>
        <w:t> </w:t>
      </w:r>
    </w:p>
    <w:p w14:paraId="0EEBBCC5" w14:textId="77777777" w:rsidR="000262B7" w:rsidRPr="000262B7" w:rsidRDefault="000262B7" w:rsidP="000262B7">
      <w:r w:rsidRPr="000262B7">
        <w:rPr>
          <w:b/>
          <w:bCs/>
          <w:u w:val="single"/>
        </w:rPr>
        <w:lastRenderedPageBreak/>
        <w:t>Scheduling Review Criteria and Process</w:t>
      </w:r>
    </w:p>
    <w:p w14:paraId="04B5983A" w14:textId="77777777" w:rsidR="000262B7" w:rsidRPr="000262B7" w:rsidRDefault="000262B7" w:rsidP="000262B7">
      <w:r w:rsidRPr="000262B7">
        <w:t> </w:t>
      </w:r>
    </w:p>
    <w:p w14:paraId="459DA78F" w14:textId="77777777" w:rsidR="000262B7" w:rsidRPr="000262B7" w:rsidRDefault="000262B7" w:rsidP="000262B7">
      <w:r w:rsidRPr="000262B7">
        <w:t>A review will only be carried out of a scheduling decision in the following circumstances:</w:t>
      </w:r>
    </w:p>
    <w:p w14:paraId="4C320585" w14:textId="77777777" w:rsidR="000262B7" w:rsidRPr="000262B7" w:rsidRDefault="000262B7" w:rsidP="000262B7">
      <w:r w:rsidRPr="000262B7">
        <w:t> </w:t>
      </w:r>
    </w:p>
    <w:p w14:paraId="360AA0B9" w14:textId="77777777" w:rsidR="000262B7" w:rsidRPr="000262B7" w:rsidRDefault="000262B7" w:rsidP="000262B7">
      <w:r w:rsidRPr="000262B7">
        <w:t>1.     there is evidence that the original decision has been wrongly made. Examples would include:</w:t>
      </w:r>
    </w:p>
    <w:p w14:paraId="50C4B824" w14:textId="77777777" w:rsidR="000262B7" w:rsidRPr="000262B7" w:rsidRDefault="000262B7" w:rsidP="000262B7">
      <w:r w:rsidRPr="000262B7">
        <w:t> </w:t>
      </w:r>
    </w:p>
    <w:p w14:paraId="25D91C3D" w14:textId="77777777" w:rsidR="000262B7" w:rsidRPr="000262B7" w:rsidRDefault="000262B7" w:rsidP="000262B7">
      <w:r w:rsidRPr="000262B7">
        <w:t xml:space="preserve">- Where there has been a significant factual error, e.g. the wrong monument was scheduled; or </w:t>
      </w:r>
    </w:p>
    <w:p w14:paraId="151D1DDD" w14:textId="77777777" w:rsidR="000262B7" w:rsidRPr="000262B7" w:rsidRDefault="000262B7" w:rsidP="000262B7">
      <w:r w:rsidRPr="000262B7">
        <w:t> </w:t>
      </w:r>
    </w:p>
    <w:p w14:paraId="190F68A0" w14:textId="77777777" w:rsidR="000262B7" w:rsidRPr="000262B7" w:rsidRDefault="000262B7" w:rsidP="000262B7">
      <w:r w:rsidRPr="000262B7">
        <w:t xml:space="preserve">- Where there has been some irregularity in the process that has affected the outcome, e.g. significant relevant considerations have not been </w:t>
      </w:r>
      <w:proofErr w:type="gramStart"/>
      <w:r w:rsidRPr="000262B7">
        <w:t>taken into account</w:t>
      </w:r>
      <w:proofErr w:type="gramEnd"/>
      <w:r w:rsidRPr="000262B7">
        <w:t xml:space="preserve">/significant irrelevant considerations have been </w:t>
      </w:r>
      <w:proofErr w:type="gramStart"/>
      <w:r w:rsidRPr="000262B7">
        <w:t>taken into account</w:t>
      </w:r>
      <w:proofErr w:type="gramEnd"/>
      <w:r w:rsidRPr="000262B7">
        <w:t xml:space="preserve">. </w:t>
      </w:r>
    </w:p>
    <w:p w14:paraId="7F2D8495" w14:textId="77777777" w:rsidR="000262B7" w:rsidRPr="000262B7" w:rsidRDefault="000262B7" w:rsidP="000262B7">
      <w:r w:rsidRPr="000262B7">
        <w:t> </w:t>
      </w:r>
    </w:p>
    <w:p w14:paraId="10444CC1" w14:textId="77777777" w:rsidR="000262B7" w:rsidRPr="000262B7" w:rsidRDefault="000262B7" w:rsidP="000262B7">
      <w:r w:rsidRPr="000262B7">
        <w:t xml:space="preserve">(2) there is significant new evidence, not previously considered, relating to the national importance of the monument as defined by the Ancient Monuments and Archaeological Areas Act 1979. For </w:t>
      </w:r>
      <w:proofErr w:type="gramStart"/>
      <w:r w:rsidRPr="000262B7">
        <w:t>example</w:t>
      </w:r>
      <w:proofErr w:type="gramEnd"/>
      <w:r w:rsidRPr="000262B7">
        <w:t xml:space="preserve"> where significant new evidence relating to the extent or survival of the monument has been discovered.</w:t>
      </w:r>
    </w:p>
    <w:p w14:paraId="27414F12" w14:textId="77777777" w:rsidR="000262B7" w:rsidRPr="000262B7" w:rsidRDefault="000262B7" w:rsidP="000262B7">
      <w:r w:rsidRPr="000262B7">
        <w:t> </w:t>
      </w:r>
    </w:p>
    <w:p w14:paraId="0F833FE8" w14:textId="77777777" w:rsidR="000262B7" w:rsidRPr="000262B7" w:rsidRDefault="000262B7" w:rsidP="000262B7">
      <w:r w:rsidRPr="000262B7">
        <w:t xml:space="preserve">Having conducted a review, the Secretary of State will either affirm or overturn the original decision. It is important to understand that the original decision will stand until the Secretary of State has </w:t>
      </w:r>
      <w:proofErr w:type="gramStart"/>
      <w:r w:rsidRPr="000262B7">
        <w:t>made a decision</w:t>
      </w:r>
      <w:proofErr w:type="gramEnd"/>
      <w:r w:rsidRPr="000262B7">
        <w:t xml:space="preserve"> on whether the original decision should be affirmed or overturned. If the original decision is overturned, this will not have retrospective effect.</w:t>
      </w:r>
    </w:p>
    <w:p w14:paraId="39375D01" w14:textId="77777777" w:rsidR="000262B7" w:rsidRPr="000262B7" w:rsidRDefault="000262B7" w:rsidP="000262B7">
      <w:r w:rsidRPr="000262B7">
        <w:t> </w:t>
      </w:r>
    </w:p>
    <w:p w14:paraId="1BF7D245" w14:textId="77777777" w:rsidR="000262B7" w:rsidRPr="000262B7" w:rsidRDefault="000262B7" w:rsidP="000262B7">
      <w:r w:rsidRPr="000262B7">
        <w:rPr>
          <w:b/>
          <w:bCs/>
          <w:u w:val="single"/>
        </w:rPr>
        <w:t>How to request a review of a scheduling decision</w:t>
      </w:r>
    </w:p>
    <w:p w14:paraId="0D4A71EB" w14:textId="77777777" w:rsidR="000262B7" w:rsidRPr="000262B7" w:rsidRDefault="000262B7" w:rsidP="000262B7">
      <w:r w:rsidRPr="000262B7">
        <w:t> </w:t>
      </w:r>
    </w:p>
    <w:p w14:paraId="7C00F778" w14:textId="77777777" w:rsidR="000262B7" w:rsidRPr="000262B7" w:rsidRDefault="000262B7" w:rsidP="000262B7">
      <w:r w:rsidRPr="000262B7">
        <w:t xml:space="preserve">Reviews are carried out by the Department of Culture, Media &amp; Sport and review requests should be made on the Department’s ‘Scheduling Review Request Form’ and submitted to </w:t>
      </w:r>
      <w:hyperlink r:id="rId13" w:history="1">
        <w:r w:rsidRPr="000262B7">
          <w:rPr>
            <w:rStyle w:val="Hyperlink"/>
          </w:rPr>
          <w:t>review.requests@dcms.gov.uk</w:t>
        </w:r>
      </w:hyperlink>
      <w:r w:rsidRPr="000262B7">
        <w:t>. The Form is accompanied by Guidance to assist you in making a review request. Submissions that do not follow the guidance may result in your request being denied. Both the form and the guidance can be found at:</w:t>
      </w:r>
    </w:p>
    <w:p w14:paraId="4C22B226" w14:textId="77777777" w:rsidR="000262B7" w:rsidRPr="000262B7" w:rsidRDefault="000262B7" w:rsidP="000262B7">
      <w:r w:rsidRPr="000262B7">
        <w:lastRenderedPageBreak/>
        <w:t> </w:t>
      </w:r>
    </w:p>
    <w:p w14:paraId="6A1949DF" w14:textId="77777777" w:rsidR="000262B7" w:rsidRPr="000262B7" w:rsidRDefault="000262B7" w:rsidP="000262B7">
      <w:hyperlink r:id="rId14" w:history="1">
        <w:r w:rsidRPr="000262B7">
          <w:rPr>
            <w:rStyle w:val="Hyperlink"/>
          </w:rPr>
          <w:t>https://www.gov.uk/how-to-challenge-our-decision-to-schedule-or-not-to-schedule-a-monument</w:t>
        </w:r>
      </w:hyperlink>
    </w:p>
    <w:p w14:paraId="6733E9B1" w14:textId="77777777" w:rsidR="000262B7" w:rsidRPr="000262B7" w:rsidRDefault="000262B7" w:rsidP="000262B7">
      <w:r w:rsidRPr="000262B7">
        <w:t> </w:t>
      </w:r>
    </w:p>
    <w:p w14:paraId="4D992AE7" w14:textId="77777777" w:rsidR="000262B7" w:rsidRPr="000262B7" w:rsidRDefault="000262B7" w:rsidP="000262B7">
      <w:r w:rsidRPr="000262B7">
        <w:t> </w:t>
      </w:r>
    </w:p>
    <w:p w14:paraId="080FC693" w14:textId="77777777" w:rsidR="000262B7" w:rsidRPr="000262B7" w:rsidRDefault="000262B7" w:rsidP="000262B7">
      <w:r w:rsidRPr="000262B7">
        <w:t xml:space="preserve">If you are unable to access the </w:t>
      </w:r>
      <w:proofErr w:type="gramStart"/>
      <w:r w:rsidRPr="000262B7">
        <w:t>website</w:t>
      </w:r>
      <w:proofErr w:type="gramEnd"/>
      <w:r w:rsidRPr="000262B7">
        <w:t xml:space="preserve"> please contact:</w:t>
      </w:r>
    </w:p>
    <w:p w14:paraId="6041A308" w14:textId="77777777" w:rsidR="000262B7" w:rsidRPr="000262B7" w:rsidRDefault="000262B7" w:rsidP="000262B7">
      <w:r w:rsidRPr="000262B7">
        <w:t> </w:t>
      </w:r>
    </w:p>
    <w:p w14:paraId="51185B7F" w14:textId="77777777" w:rsidR="000262B7" w:rsidRPr="000262B7" w:rsidRDefault="000262B7" w:rsidP="000262B7">
      <w:r w:rsidRPr="000262B7">
        <w:t>The Listing and Scheduling Review Team (Heritage)</w:t>
      </w:r>
    </w:p>
    <w:p w14:paraId="2E7AFF10" w14:textId="77777777" w:rsidR="000262B7" w:rsidRPr="000262B7" w:rsidRDefault="000262B7" w:rsidP="000262B7">
      <w:r w:rsidRPr="000262B7">
        <w:t>Department for Culture, Media and Sport</w:t>
      </w:r>
    </w:p>
    <w:p w14:paraId="3F97E02E" w14:textId="77777777" w:rsidR="000262B7" w:rsidRPr="000262B7" w:rsidRDefault="000262B7" w:rsidP="000262B7">
      <w:r w:rsidRPr="000262B7">
        <w:rPr>
          <w:vertAlign w:val="superscript"/>
        </w:rPr>
        <w:t>1st</w:t>
      </w:r>
      <w:r w:rsidRPr="000262B7">
        <w:t xml:space="preserve"> Floor</w:t>
      </w:r>
    </w:p>
    <w:p w14:paraId="4080169C" w14:textId="77777777" w:rsidR="000262B7" w:rsidRPr="000262B7" w:rsidRDefault="000262B7" w:rsidP="000262B7">
      <w:r w:rsidRPr="000262B7">
        <w:t>100 Parliament Street</w:t>
      </w:r>
    </w:p>
    <w:p w14:paraId="0CF0269B" w14:textId="77777777" w:rsidR="000262B7" w:rsidRPr="000262B7" w:rsidRDefault="000262B7" w:rsidP="000262B7">
      <w:r w:rsidRPr="000262B7">
        <w:t>London</w:t>
      </w:r>
    </w:p>
    <w:p w14:paraId="7405CA2B" w14:textId="77777777" w:rsidR="000262B7" w:rsidRPr="000262B7" w:rsidRDefault="000262B7" w:rsidP="000262B7">
      <w:r w:rsidRPr="000262B7">
        <w:t>SW1A 2BQ</w:t>
      </w:r>
    </w:p>
    <w:p w14:paraId="1D29C6DD" w14:textId="77777777" w:rsidR="000262B7" w:rsidRPr="000262B7" w:rsidRDefault="000262B7" w:rsidP="000262B7">
      <w:r w:rsidRPr="000262B7">
        <w:t> </w:t>
      </w:r>
    </w:p>
    <w:p w14:paraId="66BECDD8" w14:textId="77777777" w:rsidR="000262B7" w:rsidRPr="000262B7" w:rsidRDefault="000262B7" w:rsidP="000262B7">
      <w:r w:rsidRPr="000262B7">
        <w:t>Review requests should be made within 28 days of the date of this letter. Requests made beyond this date may be considered in exceptional circumstances.</w:t>
      </w:r>
    </w:p>
    <w:p w14:paraId="06F43A76" w14:textId="77777777" w:rsidR="00A700E2" w:rsidRDefault="00A700E2"/>
    <w:sectPr w:rsidR="00A700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2B7"/>
    <w:rsid w:val="000262B7"/>
    <w:rsid w:val="00037543"/>
    <w:rsid w:val="007A630D"/>
    <w:rsid w:val="00A700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CAC4B"/>
  <w15:chartTrackingRefBased/>
  <w15:docId w15:val="{C78D5170-11A9-44E2-B2FF-6242F6EF2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62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62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62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62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62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62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62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62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62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62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62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62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62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62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62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62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62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62B7"/>
    <w:rPr>
      <w:rFonts w:eastAsiaTheme="majorEastAsia" w:cstheme="majorBidi"/>
      <w:color w:val="272727" w:themeColor="text1" w:themeTint="D8"/>
    </w:rPr>
  </w:style>
  <w:style w:type="paragraph" w:styleId="Title">
    <w:name w:val="Title"/>
    <w:basedOn w:val="Normal"/>
    <w:next w:val="Normal"/>
    <w:link w:val="TitleChar"/>
    <w:uiPriority w:val="10"/>
    <w:qFormat/>
    <w:rsid w:val="000262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62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62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62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62B7"/>
    <w:pPr>
      <w:spacing w:before="160"/>
      <w:jc w:val="center"/>
    </w:pPr>
    <w:rPr>
      <w:i/>
      <w:iCs/>
      <w:color w:val="404040" w:themeColor="text1" w:themeTint="BF"/>
    </w:rPr>
  </w:style>
  <w:style w:type="character" w:customStyle="1" w:styleId="QuoteChar">
    <w:name w:val="Quote Char"/>
    <w:basedOn w:val="DefaultParagraphFont"/>
    <w:link w:val="Quote"/>
    <w:uiPriority w:val="29"/>
    <w:rsid w:val="000262B7"/>
    <w:rPr>
      <w:i/>
      <w:iCs/>
      <w:color w:val="404040" w:themeColor="text1" w:themeTint="BF"/>
    </w:rPr>
  </w:style>
  <w:style w:type="paragraph" w:styleId="ListParagraph">
    <w:name w:val="List Paragraph"/>
    <w:basedOn w:val="Normal"/>
    <w:uiPriority w:val="34"/>
    <w:qFormat/>
    <w:rsid w:val="000262B7"/>
    <w:pPr>
      <w:ind w:left="720"/>
      <w:contextualSpacing/>
    </w:pPr>
  </w:style>
  <w:style w:type="character" w:styleId="IntenseEmphasis">
    <w:name w:val="Intense Emphasis"/>
    <w:basedOn w:val="DefaultParagraphFont"/>
    <w:uiPriority w:val="21"/>
    <w:qFormat/>
    <w:rsid w:val="000262B7"/>
    <w:rPr>
      <w:i/>
      <w:iCs/>
      <w:color w:val="0F4761" w:themeColor="accent1" w:themeShade="BF"/>
    </w:rPr>
  </w:style>
  <w:style w:type="paragraph" w:styleId="IntenseQuote">
    <w:name w:val="Intense Quote"/>
    <w:basedOn w:val="Normal"/>
    <w:next w:val="Normal"/>
    <w:link w:val="IntenseQuoteChar"/>
    <w:uiPriority w:val="30"/>
    <w:qFormat/>
    <w:rsid w:val="000262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62B7"/>
    <w:rPr>
      <w:i/>
      <w:iCs/>
      <w:color w:val="0F4761" w:themeColor="accent1" w:themeShade="BF"/>
    </w:rPr>
  </w:style>
  <w:style w:type="character" w:styleId="IntenseReference">
    <w:name w:val="Intense Reference"/>
    <w:basedOn w:val="DefaultParagraphFont"/>
    <w:uiPriority w:val="32"/>
    <w:qFormat/>
    <w:rsid w:val="000262B7"/>
    <w:rPr>
      <w:b/>
      <w:bCs/>
      <w:smallCaps/>
      <w:color w:val="0F4761" w:themeColor="accent1" w:themeShade="BF"/>
      <w:spacing w:val="5"/>
    </w:rPr>
  </w:style>
  <w:style w:type="character" w:styleId="Hyperlink">
    <w:name w:val="Hyperlink"/>
    <w:basedOn w:val="DefaultParagraphFont"/>
    <w:uiPriority w:val="99"/>
    <w:unhideWhenUsed/>
    <w:rsid w:val="000262B7"/>
    <w:rPr>
      <w:color w:val="467886" w:themeColor="hyperlink"/>
      <w:u w:val="single"/>
    </w:rPr>
  </w:style>
  <w:style w:type="character" w:styleId="UnresolvedMention">
    <w:name w:val="Unresolved Mention"/>
    <w:basedOn w:val="DefaultParagraphFont"/>
    <w:uiPriority w:val="99"/>
    <w:semiHidden/>
    <w:unhideWhenUsed/>
    <w:rsid w:val="000262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en.garside@wiltshire.gov.uk" TargetMode="External"/><Relationship Id="rId13" Type="http://schemas.openxmlformats.org/officeDocument/2006/relationships/hyperlink" Target="mailto:review.requests@dcms.gov.uk" TargetMode="External"/><Relationship Id="rId3" Type="http://schemas.openxmlformats.org/officeDocument/2006/relationships/webSettings" Target="webSettings.xml"/><Relationship Id="rId7" Type="http://schemas.openxmlformats.org/officeDocument/2006/relationships/hyperlink" Target="mailto:Nicholas.Law@HistoricEngland.org.uk" TargetMode="External"/><Relationship Id="rId12" Type="http://schemas.openxmlformats.org/officeDocument/2006/relationships/hyperlink" Target="https://www.historicengland.org.uk/terms/privacy-cookies/"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uk.content.exclaimer.net/?url=http%3A%2F%2Fhistoricengland.org.uk%2Fterms%2Fprivacy&amp;tenantid=pti8bxdCEe6pvWBFvdKH0g&amp;templateid=e00b1ac1d7acef1188d16045bdd082ca&amp;excomponentid=0JcgPgodsQppQ2r7TwiNoWbgrsXktRXEH7KpwWh2rtE&amp;excomponenttype=Link&amp;signature=n8b28fhjj3m248VM3bZf5fuiRDLU3F8JP5RxV_HwMuqBEAQtdMr1QUhtHt0DejbsngtjoS9ATVm9I4HMBpGxCdl6Lck_BuuPlOAOUd7DI8msNzIgTbFvCM_pmjN4MH1SCru2PS4sPMECTU4ij2rCeZoL6WXM7ooD34QtQbDcgHAT4Qq0Reaf_aU8hDzb9Zjzbvp4gjRLI3tp6bsbgd-0TJo2MCewCc5KlvavtcfuJCmBWmgw3ZGczdsRno404fF8TUZKzsvlMapxrPyfxISNBA6aT1LdQcI3EI2wWMKrjgoUtt2JdxWPKOLlJ-FBCS0Ff0lrHt1KbfjxODNZFaNzGw&amp;v=1&amp;imprintMessageId=886ec89f-bef1-4eb2-81a0-7d37f87d7b6e" TargetMode="External"/><Relationship Id="rId11" Type="http://schemas.openxmlformats.org/officeDocument/2006/relationships/hyperlink" Target="https://historicengland.org.uk/" TargetMode="External"/><Relationship Id="rId5" Type="http://schemas.openxmlformats.org/officeDocument/2006/relationships/hyperlink" Target="https://uk.content.exclaimer.net/?url=http%3A%2F%2Fhistoricengland.org.uk%2F&amp;tenantid=pti8bxdCEe6pvWBFvdKH0g&amp;templateid=e00b1ac1d7acef1188d16045bdd082ca&amp;excomponentid=LJH2uhtSNtg6Kk6_sRPQ2_e-JGp0oySHim3ahoiRILs&amp;excomponenttype=Link&amp;signature=EJaoLjCui5ejJOH6esruTaUHoOsw1MmIkxmaocvbWg9enNjuNhJ5yetHznKUMaWpQr_WY18aWP6v7dVJaF1cGkAAFbc2_6tCaXo4hBsDIBzD9BZwEuNCkzUJuElNg558Dj3I9AHV_GNB15a_eqxytood3GzUlMgyb4ZS11H-UsiRI__nIQ_TeUq-l-0XhVdtNQoGsWrCz06LkOHo3qa0K1wCVL-GZh7Wd2Je6qRnpWiHFI14wp9_uD45PTfItGNQ02R8yBKxXMuoX-ELNcy8RplmVe_hY_QCxgt0fqdwfbWvOzOPz5Lv9hF2ef3Zetez1ViCAp4l088AG0ogQuv3gw&amp;v=1&amp;imprintMessageId=886ec89f-bef1-4eb2-81a0-7d37f87d7b6e" TargetMode="External"/><Relationship Id="rId15" Type="http://schemas.openxmlformats.org/officeDocument/2006/relationships/fontTable" Target="fontTable.xml"/><Relationship Id="rId10" Type="http://schemas.openxmlformats.org/officeDocument/2006/relationships/hyperlink" Target="http://services.historicengland.org.uk/webfiles/GetFiles.aspx?av=D69BA837-A5D4-4F9B-A6A3-70451BB69705&amp;cn=5AF3FC18-4BF9-41A8-A9AB-0D27B87ECDA3" TargetMode="External"/><Relationship Id="rId4" Type="http://schemas.openxmlformats.org/officeDocument/2006/relationships/image" Target="media/image1.jpeg"/><Relationship Id="rId9" Type="http://schemas.openxmlformats.org/officeDocument/2006/relationships/hyperlink" Target="mailto:Nicholas.Law@HistoricEngland.org.uk" TargetMode="External"/><Relationship Id="rId14" Type="http://schemas.openxmlformats.org/officeDocument/2006/relationships/hyperlink" Target="https://www.gov.uk/how-to-challenge-our-decision-to-schedule-or-not-to-schedule-a-monu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151</TotalTime>
  <Pages>5</Pages>
  <Words>1214</Words>
  <Characters>6922</Characters>
  <Application>Microsoft Office Word</Application>
  <DocSecurity>0</DocSecurity>
  <Lines>57</Lines>
  <Paragraphs>16</Paragraphs>
  <ScaleCrop>false</ScaleCrop>
  <Company/>
  <LinksUpToDate>false</LinksUpToDate>
  <CharactersWithSpaces>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 Prue</dc:creator>
  <cp:keywords/>
  <dc:description/>
  <cp:lastModifiedBy>Broom, Prue</cp:lastModifiedBy>
  <cp:revision>1</cp:revision>
  <dcterms:created xsi:type="dcterms:W3CDTF">2026-09-29T10:08:00Z</dcterms:created>
  <dcterms:modified xsi:type="dcterms:W3CDTF">2026-09-29T12:39:00Z</dcterms:modified>
</cp:coreProperties>
</file>