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DA313A" w14:textId="5D85FF3F" w:rsidR="00097010" w:rsidRPr="00533476" w:rsidRDefault="00097010" w:rsidP="006B3458">
      <w:pPr>
        <w:spacing w:after="0" w:line="240" w:lineRule="auto"/>
        <w:jc w:val="both"/>
        <w:rPr>
          <w:rFonts w:ascii="Arial" w:eastAsia="Times New Roman" w:hAnsi="Arial" w:cs="Arial"/>
          <w:b/>
          <w:bCs/>
          <w:kern w:val="0"/>
          <w:sz w:val="22"/>
          <w:szCs w:val="22"/>
          <w:lang w:eastAsia="en-GB"/>
          <w14:ligatures w14:val="none"/>
        </w:rPr>
      </w:pPr>
      <w:r w:rsidRPr="00533476">
        <w:rPr>
          <w:rFonts w:ascii="Arial" w:eastAsia="Times New Roman" w:hAnsi="Arial" w:cs="Arial"/>
          <w:b/>
          <w:bCs/>
          <w:kern w:val="0"/>
          <w:sz w:val="22"/>
          <w:szCs w:val="22"/>
          <w:lang w:eastAsia="en-GB"/>
          <w14:ligatures w14:val="none"/>
        </w:rPr>
        <w:t xml:space="preserve">APPLICATION FOR </w:t>
      </w:r>
      <w:r w:rsidR="00AA5049" w:rsidRPr="00533476">
        <w:rPr>
          <w:rFonts w:ascii="Arial" w:eastAsia="Times New Roman" w:hAnsi="Arial" w:cs="Arial"/>
          <w:b/>
          <w:bCs/>
          <w:kern w:val="0"/>
          <w:sz w:val="22"/>
          <w:szCs w:val="22"/>
          <w:lang w:eastAsia="en-GB"/>
          <w14:ligatures w14:val="none"/>
        </w:rPr>
        <w:t>VARIATION/REMOVAL OF CONDITION</w:t>
      </w:r>
      <w:r w:rsidR="006B3458" w:rsidRPr="00533476">
        <w:rPr>
          <w:rFonts w:ascii="Arial" w:eastAsia="Times New Roman" w:hAnsi="Arial" w:cs="Arial"/>
          <w:b/>
          <w:bCs/>
          <w:kern w:val="0"/>
          <w:sz w:val="22"/>
          <w:szCs w:val="22"/>
          <w:lang w:eastAsia="en-GB"/>
          <w14:ligatures w14:val="none"/>
        </w:rPr>
        <w:t xml:space="preserve"> </w:t>
      </w:r>
      <w:r w:rsidR="00E03670" w:rsidRPr="00533476">
        <w:rPr>
          <w:rFonts w:ascii="Arial" w:eastAsia="Times New Roman" w:hAnsi="Arial" w:cs="Arial"/>
          <w:b/>
          <w:bCs/>
          <w:kern w:val="0"/>
          <w:sz w:val="22"/>
          <w:szCs w:val="22"/>
          <w:lang w:eastAsia="en-GB"/>
          <w14:ligatures w14:val="none"/>
        </w:rPr>
        <w:t>CASE OFFICER</w:t>
      </w:r>
      <w:r w:rsidRPr="00533476">
        <w:rPr>
          <w:rFonts w:ascii="Arial" w:eastAsia="Times New Roman" w:hAnsi="Arial" w:cs="Arial"/>
          <w:b/>
          <w:bCs/>
          <w:kern w:val="0"/>
          <w:sz w:val="22"/>
          <w:szCs w:val="22"/>
          <w:lang w:eastAsia="en-GB"/>
          <w14:ligatures w14:val="none"/>
        </w:rPr>
        <w:t xml:space="preserve"> REPORT</w:t>
      </w:r>
    </w:p>
    <w:p w14:paraId="689F585B" w14:textId="77777777" w:rsidR="00683C17" w:rsidRPr="00533476" w:rsidRDefault="00683C17" w:rsidP="006B3458">
      <w:pPr>
        <w:spacing w:after="0" w:line="240" w:lineRule="auto"/>
        <w:jc w:val="both"/>
        <w:rPr>
          <w:rFonts w:ascii="Arial" w:eastAsia="Times New Roman" w:hAnsi="Arial" w:cs="Arial"/>
          <w:kern w:val="0"/>
          <w:sz w:val="22"/>
          <w:szCs w:val="22"/>
          <w:lang w:eastAsia="en-GB"/>
          <w14:ligatures w14:val="none"/>
        </w:rPr>
      </w:pPr>
    </w:p>
    <w:tbl>
      <w:tblPr>
        <w:tblStyle w:val="TableGrid"/>
        <w:tblW w:w="0" w:type="auto"/>
        <w:tblLayout w:type="fixed"/>
        <w:tblLook w:val="04A0" w:firstRow="1" w:lastRow="0" w:firstColumn="1" w:lastColumn="0" w:noHBand="0" w:noVBand="1"/>
      </w:tblPr>
      <w:tblGrid>
        <w:gridCol w:w="3676"/>
        <w:gridCol w:w="5635"/>
      </w:tblGrid>
      <w:tr w:rsidR="00186062" w:rsidRPr="00533476" w14:paraId="52CCDC5E" w14:textId="77777777" w:rsidTr="008F7D98">
        <w:trPr>
          <w:trHeight w:val="300"/>
        </w:trPr>
        <w:tc>
          <w:tcPr>
            <w:tcW w:w="3676" w:type="dxa"/>
            <w:tcBorders>
              <w:top w:val="single" w:sz="8" w:space="0" w:color="auto"/>
              <w:left w:val="single" w:sz="8" w:space="0" w:color="auto"/>
              <w:bottom w:val="single" w:sz="8" w:space="0" w:color="auto"/>
              <w:right w:val="single" w:sz="8" w:space="0" w:color="auto"/>
            </w:tcBorders>
            <w:tcMar>
              <w:left w:w="108" w:type="dxa"/>
              <w:right w:w="108" w:type="dxa"/>
            </w:tcMar>
          </w:tcPr>
          <w:p w14:paraId="440D968A" w14:textId="77777777" w:rsidR="00186062" w:rsidRPr="00533476" w:rsidRDefault="00186062" w:rsidP="006B3458">
            <w:pPr>
              <w:jc w:val="both"/>
              <w:rPr>
                <w:rFonts w:ascii="Arial" w:hAnsi="Arial" w:cs="Arial"/>
                <w:sz w:val="22"/>
                <w:szCs w:val="22"/>
              </w:rPr>
            </w:pPr>
            <w:r w:rsidRPr="00533476">
              <w:rPr>
                <w:rFonts w:ascii="Arial" w:eastAsia="Arial" w:hAnsi="Arial" w:cs="Arial"/>
                <w:b/>
                <w:bCs/>
                <w:sz w:val="22"/>
                <w:szCs w:val="22"/>
              </w:rPr>
              <w:t>APPLICATION REFERENCE:</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tcPr>
          <w:p w14:paraId="58551328" w14:textId="77777777" w:rsidR="00186062" w:rsidRPr="00533476" w:rsidRDefault="00186062" w:rsidP="006B3458">
            <w:pPr>
              <w:jc w:val="both"/>
              <w:rPr>
                <w:rFonts w:ascii="Arial" w:hAnsi="Arial" w:cs="Arial"/>
                <w:sz w:val="22"/>
                <w:szCs w:val="22"/>
              </w:rPr>
            </w:pPr>
            <w:r w:rsidRPr="00533476">
              <w:rPr>
                <w:rFonts w:ascii="Arial" w:eastAsia="Arial" w:hAnsi="Arial" w:cs="Arial"/>
                <w:sz w:val="22"/>
                <w:szCs w:val="22"/>
              </w:rPr>
              <w:t>PL/2026/04961</w:t>
            </w:r>
          </w:p>
        </w:tc>
      </w:tr>
      <w:tr w:rsidR="00186062" w:rsidRPr="00533476" w14:paraId="15596EEE" w14:textId="77777777" w:rsidTr="008F7D98">
        <w:trPr>
          <w:trHeight w:val="300"/>
        </w:trPr>
        <w:tc>
          <w:tcPr>
            <w:tcW w:w="3676" w:type="dxa"/>
            <w:tcBorders>
              <w:top w:val="single" w:sz="8" w:space="0" w:color="auto"/>
              <w:left w:val="single" w:sz="8" w:space="0" w:color="auto"/>
              <w:bottom w:val="single" w:sz="8" w:space="0" w:color="auto"/>
              <w:right w:val="single" w:sz="8" w:space="0" w:color="auto"/>
            </w:tcBorders>
            <w:tcMar>
              <w:left w:w="108" w:type="dxa"/>
              <w:right w:w="108" w:type="dxa"/>
            </w:tcMar>
          </w:tcPr>
          <w:p w14:paraId="182EDF23" w14:textId="77777777" w:rsidR="00186062" w:rsidRPr="00533476" w:rsidRDefault="00186062" w:rsidP="006B3458">
            <w:pPr>
              <w:jc w:val="both"/>
              <w:rPr>
                <w:rFonts w:ascii="Arial" w:hAnsi="Arial" w:cs="Arial"/>
                <w:sz w:val="22"/>
                <w:szCs w:val="22"/>
              </w:rPr>
            </w:pPr>
            <w:r w:rsidRPr="00533476">
              <w:rPr>
                <w:rFonts w:ascii="Arial" w:eastAsia="Arial" w:hAnsi="Arial" w:cs="Arial"/>
                <w:b/>
                <w:bCs/>
                <w:sz w:val="22"/>
                <w:szCs w:val="22"/>
              </w:rPr>
              <w:t>APPLICATION TYPE:</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tcPr>
          <w:p w14:paraId="59330526" w14:textId="77777777" w:rsidR="00186062" w:rsidRPr="00533476" w:rsidRDefault="00186062" w:rsidP="006B3458">
            <w:pPr>
              <w:jc w:val="both"/>
              <w:rPr>
                <w:rFonts w:ascii="Arial" w:eastAsia="Arial" w:hAnsi="Arial" w:cs="Arial"/>
                <w:sz w:val="22"/>
                <w:szCs w:val="22"/>
              </w:rPr>
            </w:pPr>
            <w:r w:rsidRPr="00533476">
              <w:rPr>
                <w:rFonts w:ascii="Arial" w:eastAsia="Arial" w:hAnsi="Arial" w:cs="Arial"/>
                <w:sz w:val="22"/>
                <w:szCs w:val="22"/>
              </w:rPr>
              <w:t>Removal/variation of conditions</w:t>
            </w:r>
          </w:p>
        </w:tc>
      </w:tr>
      <w:tr w:rsidR="00186062" w:rsidRPr="00533476" w14:paraId="4E08644C" w14:textId="77777777" w:rsidTr="008F7D98">
        <w:trPr>
          <w:trHeight w:val="300"/>
        </w:trPr>
        <w:tc>
          <w:tcPr>
            <w:tcW w:w="3676" w:type="dxa"/>
            <w:tcBorders>
              <w:top w:val="single" w:sz="8" w:space="0" w:color="auto"/>
              <w:left w:val="single" w:sz="8" w:space="0" w:color="auto"/>
              <w:bottom w:val="single" w:sz="8" w:space="0" w:color="auto"/>
              <w:right w:val="single" w:sz="8" w:space="0" w:color="auto"/>
            </w:tcBorders>
            <w:tcMar>
              <w:left w:w="108" w:type="dxa"/>
              <w:right w:w="108" w:type="dxa"/>
            </w:tcMar>
          </w:tcPr>
          <w:p w14:paraId="2301580F" w14:textId="77777777" w:rsidR="00186062" w:rsidRPr="00533476" w:rsidRDefault="00186062" w:rsidP="006B3458">
            <w:pPr>
              <w:jc w:val="both"/>
              <w:rPr>
                <w:rFonts w:ascii="Arial" w:hAnsi="Arial" w:cs="Arial"/>
                <w:sz w:val="22"/>
                <w:szCs w:val="22"/>
              </w:rPr>
            </w:pPr>
            <w:r w:rsidRPr="00533476">
              <w:rPr>
                <w:rFonts w:ascii="Arial" w:eastAsia="Arial" w:hAnsi="Arial" w:cs="Arial"/>
                <w:b/>
                <w:bCs/>
                <w:sz w:val="22"/>
                <w:szCs w:val="22"/>
              </w:rPr>
              <w:t>SITE ADDRESS:</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tcPr>
          <w:p w14:paraId="059C08C0" w14:textId="77777777" w:rsidR="00186062" w:rsidRPr="00533476" w:rsidRDefault="00186062" w:rsidP="006B3458">
            <w:pPr>
              <w:jc w:val="both"/>
              <w:rPr>
                <w:rFonts w:ascii="Arial" w:hAnsi="Arial" w:cs="Arial"/>
                <w:sz w:val="22"/>
                <w:szCs w:val="22"/>
              </w:rPr>
            </w:pPr>
            <w:r w:rsidRPr="00533476">
              <w:rPr>
                <w:rFonts w:ascii="Arial" w:eastAsia="Arial" w:hAnsi="Arial" w:cs="Arial"/>
                <w:sz w:val="22"/>
                <w:szCs w:val="22"/>
              </w:rPr>
              <w:t>Mandalay Holiday Let, 15 Stonehenge Road, Amesbury, SP4 7BA</w:t>
            </w:r>
          </w:p>
        </w:tc>
      </w:tr>
      <w:tr w:rsidR="00186062" w:rsidRPr="00533476" w14:paraId="4A534A0C" w14:textId="77777777" w:rsidTr="008F7D98">
        <w:trPr>
          <w:trHeight w:val="300"/>
        </w:trPr>
        <w:tc>
          <w:tcPr>
            <w:tcW w:w="3676" w:type="dxa"/>
            <w:tcBorders>
              <w:top w:val="single" w:sz="8" w:space="0" w:color="auto"/>
              <w:left w:val="single" w:sz="8" w:space="0" w:color="auto"/>
              <w:bottom w:val="single" w:sz="8" w:space="0" w:color="auto"/>
              <w:right w:val="single" w:sz="8" w:space="0" w:color="auto"/>
            </w:tcBorders>
            <w:tcMar>
              <w:left w:w="108" w:type="dxa"/>
              <w:right w:w="108" w:type="dxa"/>
            </w:tcMar>
          </w:tcPr>
          <w:p w14:paraId="32FC9A71" w14:textId="77777777" w:rsidR="00186062" w:rsidRPr="00533476" w:rsidRDefault="00186062" w:rsidP="006B3458">
            <w:pPr>
              <w:jc w:val="both"/>
              <w:rPr>
                <w:rFonts w:ascii="Arial" w:hAnsi="Arial" w:cs="Arial"/>
                <w:sz w:val="22"/>
                <w:szCs w:val="22"/>
              </w:rPr>
            </w:pPr>
            <w:r w:rsidRPr="00533476">
              <w:rPr>
                <w:rFonts w:ascii="Arial" w:eastAsia="Arial" w:hAnsi="Arial" w:cs="Arial"/>
                <w:b/>
                <w:bCs/>
                <w:sz w:val="22"/>
                <w:szCs w:val="22"/>
              </w:rPr>
              <w:t>DEVELOPMENT DESCRIPTION:</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tcPr>
          <w:p w14:paraId="1FBDAAEF" w14:textId="77777777" w:rsidR="00186062" w:rsidRPr="00533476" w:rsidRDefault="00186062" w:rsidP="006B3458">
            <w:pPr>
              <w:jc w:val="both"/>
              <w:rPr>
                <w:rFonts w:ascii="Arial" w:hAnsi="Arial" w:cs="Arial"/>
                <w:sz w:val="22"/>
                <w:szCs w:val="22"/>
              </w:rPr>
            </w:pPr>
            <w:r w:rsidRPr="00533476">
              <w:rPr>
                <w:rFonts w:ascii="Arial" w:eastAsia="Arial" w:hAnsi="Arial" w:cs="Arial"/>
                <w:sz w:val="22"/>
                <w:szCs w:val="22"/>
              </w:rPr>
              <w:t>Vary condition 3 (permit the annexe to be used either as holiday accommodation or as an ancillary granny annexe, while expressly preventing its occupation as an independent dwelling) attached to planning permission 20/06142/FUL</w:t>
            </w:r>
          </w:p>
        </w:tc>
      </w:tr>
      <w:tr w:rsidR="00186062" w:rsidRPr="00533476" w14:paraId="0B186D52" w14:textId="77777777" w:rsidTr="008F7D98">
        <w:trPr>
          <w:trHeight w:val="300"/>
        </w:trPr>
        <w:tc>
          <w:tcPr>
            <w:tcW w:w="3676" w:type="dxa"/>
            <w:tcBorders>
              <w:top w:val="single" w:sz="8" w:space="0" w:color="auto"/>
              <w:left w:val="single" w:sz="8" w:space="0" w:color="auto"/>
              <w:bottom w:val="single" w:sz="8" w:space="0" w:color="auto"/>
              <w:right w:val="single" w:sz="8" w:space="0" w:color="auto"/>
            </w:tcBorders>
            <w:tcMar>
              <w:left w:w="108" w:type="dxa"/>
              <w:right w:w="108" w:type="dxa"/>
            </w:tcMar>
          </w:tcPr>
          <w:p w14:paraId="784C832D" w14:textId="77777777" w:rsidR="00186062" w:rsidRPr="00533476" w:rsidRDefault="00186062" w:rsidP="006B3458">
            <w:pPr>
              <w:jc w:val="both"/>
              <w:rPr>
                <w:rFonts w:ascii="Arial" w:hAnsi="Arial" w:cs="Arial"/>
                <w:sz w:val="22"/>
                <w:szCs w:val="22"/>
              </w:rPr>
            </w:pPr>
            <w:r w:rsidRPr="00533476">
              <w:rPr>
                <w:rFonts w:ascii="Arial" w:eastAsia="Arial" w:hAnsi="Arial" w:cs="Arial"/>
                <w:b/>
                <w:bCs/>
                <w:sz w:val="22"/>
                <w:szCs w:val="22"/>
              </w:rPr>
              <w:t>RECOMMENDATION:</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tcPr>
          <w:p w14:paraId="2A5146DE" w14:textId="77777777" w:rsidR="00186062" w:rsidRPr="00533476" w:rsidRDefault="00186062" w:rsidP="006B3458">
            <w:pPr>
              <w:jc w:val="both"/>
              <w:rPr>
                <w:rFonts w:ascii="Arial" w:hAnsi="Arial" w:cs="Arial"/>
                <w:sz w:val="22"/>
                <w:szCs w:val="22"/>
              </w:rPr>
            </w:pPr>
            <w:r w:rsidRPr="00533476">
              <w:rPr>
                <w:rFonts w:ascii="Arial" w:eastAsia="Arial" w:hAnsi="Arial" w:cs="Arial"/>
                <w:sz w:val="22"/>
                <w:szCs w:val="22"/>
              </w:rPr>
              <w:t>Approve with Conditions</w:t>
            </w:r>
          </w:p>
        </w:tc>
      </w:tr>
    </w:tbl>
    <w:p w14:paraId="43269EE2" w14:textId="77777777" w:rsidR="00F7609E" w:rsidRPr="00533476" w:rsidRDefault="00F7609E" w:rsidP="006B3458">
      <w:pPr>
        <w:spacing w:after="0" w:line="240" w:lineRule="auto"/>
        <w:jc w:val="both"/>
        <w:rPr>
          <w:rFonts w:ascii="Arial" w:eastAsia="Times New Roman" w:hAnsi="Arial" w:cs="Arial"/>
          <w:kern w:val="0"/>
          <w:sz w:val="22"/>
          <w:szCs w:val="22"/>
          <w:lang w:eastAsia="en-GB"/>
          <w14:ligatures w14:val="none"/>
        </w:rPr>
      </w:pPr>
    </w:p>
    <w:p w14:paraId="3BAA1181" w14:textId="77777777" w:rsidR="00683C17" w:rsidRPr="00533476" w:rsidRDefault="00683C17" w:rsidP="006B3458">
      <w:pPr>
        <w:spacing w:after="0" w:line="240" w:lineRule="auto"/>
        <w:jc w:val="both"/>
        <w:outlineLvl w:val="2"/>
        <w:rPr>
          <w:rFonts w:ascii="Arial" w:eastAsia="Times New Roman" w:hAnsi="Arial" w:cs="Arial"/>
          <w:b/>
          <w:bCs/>
          <w:kern w:val="0"/>
          <w:sz w:val="22"/>
          <w:szCs w:val="22"/>
          <w:lang w:eastAsia="en-GB"/>
          <w14:ligatures w14:val="none"/>
        </w:rPr>
      </w:pPr>
      <w:r w:rsidRPr="00533476">
        <w:rPr>
          <w:rFonts w:ascii="Arial" w:eastAsia="Times New Roman" w:hAnsi="Arial" w:cs="Arial"/>
          <w:b/>
          <w:bCs/>
          <w:kern w:val="0"/>
          <w:sz w:val="22"/>
          <w:szCs w:val="22"/>
          <w:lang w:eastAsia="en-GB"/>
          <w14:ligatures w14:val="none"/>
        </w:rPr>
        <w:t>SITE DESCRIPTION</w:t>
      </w:r>
      <w:r w:rsidR="00F1263F" w:rsidRPr="00533476">
        <w:rPr>
          <w:rFonts w:ascii="Arial" w:eastAsia="Times New Roman" w:hAnsi="Arial" w:cs="Arial"/>
          <w:b/>
          <w:bCs/>
          <w:kern w:val="0"/>
          <w:sz w:val="22"/>
          <w:szCs w:val="22"/>
          <w:lang w:eastAsia="en-GB"/>
          <w14:ligatures w14:val="none"/>
        </w:rPr>
        <w:t>/CONTEXT</w:t>
      </w:r>
    </w:p>
    <w:p w14:paraId="7FAF001E" w14:textId="77777777" w:rsidR="00B32DB5" w:rsidRPr="00533476" w:rsidRDefault="00B32DB5" w:rsidP="006B3458">
      <w:pPr>
        <w:spacing w:after="0" w:line="240" w:lineRule="auto"/>
        <w:jc w:val="both"/>
        <w:outlineLvl w:val="2"/>
        <w:rPr>
          <w:rFonts w:ascii="Arial" w:eastAsia="Times New Roman" w:hAnsi="Arial" w:cs="Arial"/>
          <w:b/>
          <w:bCs/>
          <w:kern w:val="0"/>
          <w:sz w:val="22"/>
          <w:szCs w:val="22"/>
          <w:lang w:eastAsia="en-GB"/>
          <w14:ligatures w14:val="none"/>
        </w:rPr>
      </w:pPr>
    </w:p>
    <w:p w14:paraId="28485F5F" w14:textId="10C89A6F" w:rsidR="00B32DB5" w:rsidRPr="00576493" w:rsidRDefault="00B32DB5" w:rsidP="009C4643">
      <w:pPr>
        <w:spacing w:line="240" w:lineRule="auto"/>
        <w:jc w:val="both"/>
        <w:rPr>
          <w:rFonts w:ascii="Arial" w:eastAsia="Times New Roman" w:hAnsi="Arial" w:cs="Arial"/>
          <w:bCs/>
          <w:color w:val="000000"/>
          <w:sz w:val="22"/>
          <w:szCs w:val="22"/>
        </w:rPr>
      </w:pPr>
      <w:r w:rsidRPr="00533476">
        <w:rPr>
          <w:rFonts w:ascii="Arial" w:eastAsia="Times New Roman" w:hAnsi="Arial" w:cs="Arial"/>
          <w:bCs/>
          <w:color w:val="000000"/>
          <w:sz w:val="22"/>
          <w:szCs w:val="22"/>
        </w:rPr>
        <w:t xml:space="preserve">The application site relates to a large, detached building located on the south side of </w:t>
      </w:r>
      <w:r w:rsidRPr="00576493">
        <w:rPr>
          <w:rFonts w:ascii="Arial" w:eastAsia="Times New Roman" w:hAnsi="Arial" w:cs="Arial"/>
          <w:bCs/>
          <w:color w:val="000000"/>
          <w:sz w:val="22"/>
          <w:szCs w:val="22"/>
        </w:rPr>
        <w:t xml:space="preserve">Stonehenge Road in Amesbury. The property is currently used as </w:t>
      </w:r>
      <w:r w:rsidR="00170675" w:rsidRPr="00576493">
        <w:rPr>
          <w:rFonts w:ascii="Arial" w:eastAsia="Times New Roman" w:hAnsi="Arial" w:cs="Arial"/>
          <w:bCs/>
          <w:color w:val="000000"/>
          <w:sz w:val="22"/>
          <w:szCs w:val="22"/>
        </w:rPr>
        <w:t xml:space="preserve">a C3 dwelling with </w:t>
      </w:r>
      <w:r w:rsidR="00EB1B4B" w:rsidRPr="00576493">
        <w:rPr>
          <w:rFonts w:ascii="Arial" w:eastAsia="Times New Roman" w:hAnsi="Arial" w:cs="Arial"/>
          <w:bCs/>
          <w:color w:val="000000"/>
          <w:sz w:val="22"/>
          <w:szCs w:val="22"/>
        </w:rPr>
        <w:t>a</w:t>
      </w:r>
      <w:r w:rsidR="00B87943">
        <w:rPr>
          <w:rFonts w:ascii="Arial" w:eastAsia="Times New Roman" w:hAnsi="Arial" w:cs="Arial"/>
          <w:bCs/>
          <w:color w:val="000000"/>
          <w:sz w:val="22"/>
          <w:szCs w:val="22"/>
        </w:rPr>
        <w:t>n</w:t>
      </w:r>
      <w:r w:rsidR="00427B99" w:rsidRPr="00576493">
        <w:rPr>
          <w:rFonts w:ascii="Arial" w:eastAsia="Times New Roman" w:hAnsi="Arial" w:cs="Arial"/>
          <w:bCs/>
          <w:color w:val="000000"/>
          <w:sz w:val="22"/>
          <w:szCs w:val="22"/>
        </w:rPr>
        <w:t xml:space="preserve"> associated</w:t>
      </w:r>
      <w:r w:rsidR="00EB1B4B" w:rsidRPr="00576493">
        <w:rPr>
          <w:rFonts w:ascii="Arial" w:eastAsia="Times New Roman" w:hAnsi="Arial" w:cs="Arial"/>
          <w:bCs/>
          <w:color w:val="000000"/>
          <w:sz w:val="22"/>
          <w:szCs w:val="22"/>
        </w:rPr>
        <w:t xml:space="preserve"> three bedroom holiday</w:t>
      </w:r>
      <w:r w:rsidRPr="00576493">
        <w:rPr>
          <w:rFonts w:ascii="Arial" w:eastAsia="Times New Roman" w:hAnsi="Arial" w:cs="Arial"/>
          <w:bCs/>
          <w:color w:val="000000"/>
          <w:sz w:val="22"/>
          <w:szCs w:val="22"/>
        </w:rPr>
        <w:t xml:space="preserve"> </w:t>
      </w:r>
      <w:r w:rsidR="00EB1B4B" w:rsidRPr="00576493">
        <w:rPr>
          <w:rFonts w:ascii="Arial" w:eastAsia="Times New Roman" w:hAnsi="Arial" w:cs="Arial"/>
          <w:bCs/>
          <w:color w:val="000000"/>
          <w:sz w:val="22"/>
          <w:szCs w:val="22"/>
        </w:rPr>
        <w:t>let</w:t>
      </w:r>
      <w:r w:rsidRPr="00576493">
        <w:rPr>
          <w:rFonts w:ascii="Arial" w:eastAsia="Times New Roman" w:hAnsi="Arial" w:cs="Arial"/>
          <w:bCs/>
          <w:color w:val="000000"/>
          <w:sz w:val="22"/>
          <w:szCs w:val="22"/>
        </w:rPr>
        <w:t>. The site lies within the Stonehenge World Heritage Site, within the Special Landscape Area</w:t>
      </w:r>
      <w:r w:rsidR="00427B99" w:rsidRPr="00576493">
        <w:rPr>
          <w:rFonts w:ascii="Arial" w:eastAsia="Times New Roman" w:hAnsi="Arial" w:cs="Arial"/>
          <w:bCs/>
          <w:color w:val="000000"/>
          <w:sz w:val="22"/>
          <w:szCs w:val="22"/>
        </w:rPr>
        <w:t>,</w:t>
      </w:r>
      <w:r w:rsidRPr="00576493">
        <w:rPr>
          <w:rFonts w:ascii="Arial" w:eastAsia="Times New Roman" w:hAnsi="Arial" w:cs="Arial"/>
          <w:bCs/>
          <w:color w:val="000000"/>
          <w:sz w:val="22"/>
          <w:szCs w:val="22"/>
        </w:rPr>
        <w:t xml:space="preserve"> adjacent to the conservation area</w:t>
      </w:r>
      <w:r w:rsidR="00333F17" w:rsidRPr="00576493">
        <w:rPr>
          <w:rFonts w:ascii="Arial" w:eastAsia="Times New Roman" w:hAnsi="Arial" w:cs="Arial"/>
          <w:bCs/>
          <w:color w:val="000000"/>
          <w:sz w:val="22"/>
          <w:szCs w:val="22"/>
        </w:rPr>
        <w:t xml:space="preserve">, within the </w:t>
      </w:r>
      <w:r w:rsidR="00333F17" w:rsidRPr="00576493">
        <w:rPr>
          <w:rFonts w:ascii="Arial" w:eastAsia="Times New Roman" w:hAnsi="Arial" w:cs="Arial"/>
          <w:color w:val="000000"/>
          <w:sz w:val="22"/>
          <w:szCs w:val="22"/>
        </w:rPr>
        <w:t>Salisbury Plain SPA - 6400m Buffer</w:t>
      </w:r>
      <w:r w:rsidR="009C4643" w:rsidRPr="00576493">
        <w:rPr>
          <w:rFonts w:ascii="Arial" w:eastAsia="Times New Roman" w:hAnsi="Arial" w:cs="Arial"/>
          <w:color w:val="000000"/>
          <w:sz w:val="22"/>
          <w:szCs w:val="22"/>
        </w:rPr>
        <w:t xml:space="preserve"> </w:t>
      </w:r>
      <w:r w:rsidR="00427B99" w:rsidRPr="00576493">
        <w:rPr>
          <w:rFonts w:ascii="Arial" w:eastAsia="Times New Roman" w:hAnsi="Arial" w:cs="Arial"/>
          <w:color w:val="000000"/>
          <w:sz w:val="22"/>
          <w:szCs w:val="22"/>
        </w:rPr>
        <w:t xml:space="preserve"> a</w:t>
      </w:r>
      <w:r w:rsidR="00427B99" w:rsidRPr="00576493">
        <w:rPr>
          <w:rFonts w:ascii="Arial" w:eastAsia="Times New Roman" w:hAnsi="Arial" w:cs="Arial"/>
          <w:bCs/>
          <w:color w:val="000000"/>
          <w:sz w:val="22"/>
          <w:szCs w:val="22"/>
        </w:rPr>
        <w:t>nd within the Hampshire River Avon Catchment</w:t>
      </w:r>
      <w:r w:rsidRPr="00576493">
        <w:rPr>
          <w:rFonts w:ascii="Arial" w:eastAsia="Times New Roman" w:hAnsi="Arial" w:cs="Arial"/>
          <w:bCs/>
          <w:color w:val="000000"/>
          <w:sz w:val="22"/>
          <w:szCs w:val="22"/>
        </w:rPr>
        <w:t xml:space="preserve">. There is off road parking for six cars to the front of the building. </w:t>
      </w:r>
    </w:p>
    <w:p w14:paraId="4A971033" w14:textId="77777777" w:rsidR="00F7609E" w:rsidRPr="00576493" w:rsidRDefault="00F7609E" w:rsidP="006B3458">
      <w:pPr>
        <w:spacing w:after="0" w:line="240" w:lineRule="auto"/>
        <w:jc w:val="both"/>
        <w:outlineLvl w:val="2"/>
        <w:rPr>
          <w:rFonts w:ascii="Arial" w:eastAsia="Times New Roman" w:hAnsi="Arial" w:cs="Arial"/>
          <w:b/>
          <w:bCs/>
          <w:kern w:val="0"/>
          <w:sz w:val="22"/>
          <w:szCs w:val="22"/>
          <w:lang w:eastAsia="en-GB"/>
          <w14:ligatures w14:val="none"/>
        </w:rPr>
      </w:pPr>
      <w:r w:rsidRPr="00576493">
        <w:rPr>
          <w:rFonts w:ascii="Arial" w:eastAsia="Times New Roman" w:hAnsi="Arial" w:cs="Arial"/>
          <w:b/>
          <w:bCs/>
          <w:kern w:val="0"/>
          <w:sz w:val="22"/>
          <w:szCs w:val="22"/>
          <w:lang w:eastAsia="en-GB"/>
          <w14:ligatures w14:val="none"/>
        </w:rPr>
        <w:t>PROPOSAL</w:t>
      </w:r>
    </w:p>
    <w:p w14:paraId="205546A7" w14:textId="77777777" w:rsidR="00683C17" w:rsidRPr="00576493" w:rsidRDefault="00683C17" w:rsidP="006B3458">
      <w:pPr>
        <w:spacing w:after="0" w:line="240" w:lineRule="auto"/>
        <w:jc w:val="both"/>
        <w:rPr>
          <w:rFonts w:ascii="Arial" w:eastAsia="Times New Roman" w:hAnsi="Arial" w:cs="Arial"/>
          <w:color w:val="FF0000"/>
          <w:kern w:val="0"/>
          <w:sz w:val="22"/>
          <w:szCs w:val="22"/>
          <w:lang w:eastAsia="en-GB"/>
          <w14:ligatures w14:val="none"/>
        </w:rPr>
      </w:pPr>
    </w:p>
    <w:p w14:paraId="02842B25" w14:textId="268B34A5" w:rsidR="00683C17" w:rsidRPr="00576493" w:rsidRDefault="001C446E" w:rsidP="006B3458">
      <w:pPr>
        <w:spacing w:after="0" w:line="240" w:lineRule="auto"/>
        <w:jc w:val="both"/>
        <w:outlineLvl w:val="2"/>
        <w:rPr>
          <w:rFonts w:ascii="Arial" w:eastAsia="Times New Roman" w:hAnsi="Arial" w:cs="Arial"/>
          <w:color w:val="FF0000"/>
          <w:kern w:val="0"/>
          <w:sz w:val="22"/>
          <w:szCs w:val="22"/>
          <w:lang w:eastAsia="en-GB"/>
          <w14:ligatures w14:val="none"/>
        </w:rPr>
      </w:pPr>
      <w:r w:rsidRPr="00576493">
        <w:rPr>
          <w:rFonts w:ascii="Arial" w:eastAsia="Times New Roman" w:hAnsi="Arial" w:cs="Arial"/>
          <w:color w:val="000000" w:themeColor="text1"/>
          <w:kern w:val="0"/>
          <w:sz w:val="22"/>
          <w:szCs w:val="22"/>
          <w:lang w:eastAsia="en-GB"/>
          <w14:ligatures w14:val="none"/>
        </w:rPr>
        <w:t>This report considers a Section 73 application for the variation of condition imposed on planning permission</w:t>
      </w:r>
      <w:r w:rsidR="007717A3" w:rsidRPr="00576493">
        <w:rPr>
          <w:rFonts w:ascii="Arial" w:eastAsia="Times New Roman" w:hAnsi="Arial" w:cs="Arial"/>
          <w:color w:val="000000" w:themeColor="text1"/>
          <w:kern w:val="0"/>
          <w:sz w:val="22"/>
          <w:szCs w:val="22"/>
          <w:lang w:eastAsia="en-GB"/>
          <w14:ligatures w14:val="none"/>
        </w:rPr>
        <w:t xml:space="preserve"> </w:t>
      </w:r>
      <w:r w:rsidR="007717A3" w:rsidRPr="00576493">
        <w:rPr>
          <w:rFonts w:ascii="Arial" w:eastAsia="Arial" w:hAnsi="Arial" w:cs="Arial"/>
          <w:sz w:val="22"/>
          <w:szCs w:val="22"/>
        </w:rPr>
        <w:t>20/06142/FUL</w:t>
      </w:r>
      <w:r w:rsidRPr="00576493">
        <w:rPr>
          <w:rFonts w:ascii="Arial" w:eastAsia="Times New Roman" w:hAnsi="Arial" w:cs="Arial"/>
          <w:color w:val="FF0000"/>
          <w:kern w:val="0"/>
          <w:sz w:val="22"/>
          <w:szCs w:val="22"/>
          <w:lang w:eastAsia="en-GB"/>
          <w14:ligatures w14:val="none"/>
        </w:rPr>
        <w:t xml:space="preserve">. </w:t>
      </w:r>
      <w:r w:rsidRPr="00576493">
        <w:rPr>
          <w:rFonts w:ascii="Arial" w:eastAsia="Times New Roman" w:hAnsi="Arial" w:cs="Arial"/>
          <w:color w:val="000000" w:themeColor="text1"/>
          <w:kern w:val="0"/>
          <w:sz w:val="22"/>
          <w:szCs w:val="22"/>
          <w:lang w:eastAsia="en-GB"/>
          <w14:ligatures w14:val="none"/>
        </w:rPr>
        <w:t>The application relates to the site at</w:t>
      </w:r>
      <w:r w:rsidR="00822DAF" w:rsidRPr="00576493">
        <w:rPr>
          <w:rFonts w:ascii="Arial" w:eastAsia="Times New Roman" w:hAnsi="Arial" w:cs="Arial"/>
          <w:color w:val="000000" w:themeColor="text1"/>
          <w:kern w:val="0"/>
          <w:sz w:val="22"/>
          <w:szCs w:val="22"/>
          <w:lang w:eastAsia="en-GB"/>
          <w14:ligatures w14:val="none"/>
        </w:rPr>
        <w:t xml:space="preserve"> </w:t>
      </w:r>
      <w:r w:rsidR="00822DAF" w:rsidRPr="00576493">
        <w:rPr>
          <w:rFonts w:ascii="Arial" w:eastAsia="Arial" w:hAnsi="Arial" w:cs="Arial"/>
          <w:sz w:val="22"/>
          <w:szCs w:val="22"/>
        </w:rPr>
        <w:t>Mandalay Holiday Let, 15 Stonehenge Road, Amesbury, SP4 7BA</w:t>
      </w:r>
      <w:r w:rsidRPr="00576493">
        <w:rPr>
          <w:rFonts w:ascii="Arial" w:eastAsia="Times New Roman" w:hAnsi="Arial" w:cs="Arial"/>
          <w:color w:val="FF0000"/>
          <w:kern w:val="0"/>
          <w:sz w:val="22"/>
          <w:szCs w:val="22"/>
          <w:lang w:eastAsia="en-GB"/>
          <w14:ligatures w14:val="none"/>
        </w:rPr>
        <w:t xml:space="preserve">, </w:t>
      </w:r>
      <w:r w:rsidRPr="00576493">
        <w:rPr>
          <w:rFonts w:ascii="Arial" w:eastAsia="Times New Roman" w:hAnsi="Arial" w:cs="Arial"/>
          <w:color w:val="000000" w:themeColor="text1"/>
          <w:kern w:val="0"/>
          <w:sz w:val="22"/>
          <w:szCs w:val="22"/>
          <w:lang w:eastAsia="en-GB"/>
          <w14:ligatures w14:val="none"/>
        </w:rPr>
        <w:t>and seeks to vary condition</w:t>
      </w:r>
      <w:r w:rsidR="00AD735D" w:rsidRPr="00576493">
        <w:rPr>
          <w:rFonts w:ascii="Arial" w:eastAsia="Times New Roman" w:hAnsi="Arial" w:cs="Arial"/>
          <w:color w:val="000000" w:themeColor="text1"/>
          <w:kern w:val="0"/>
          <w:sz w:val="22"/>
          <w:szCs w:val="22"/>
          <w:lang w:eastAsia="en-GB"/>
          <w14:ligatures w14:val="none"/>
        </w:rPr>
        <w:t xml:space="preserve"> 3 </w:t>
      </w:r>
      <w:r w:rsidRPr="00576493">
        <w:rPr>
          <w:rFonts w:ascii="Arial" w:eastAsia="Times New Roman" w:hAnsi="Arial" w:cs="Arial"/>
          <w:color w:val="000000" w:themeColor="text1"/>
          <w:kern w:val="0"/>
          <w:sz w:val="22"/>
          <w:szCs w:val="22"/>
          <w:lang w:eastAsia="en-GB"/>
          <w14:ligatures w14:val="none"/>
        </w:rPr>
        <w:t xml:space="preserve">in relation to </w:t>
      </w:r>
      <w:r w:rsidR="00AD735D" w:rsidRPr="00576493">
        <w:rPr>
          <w:rFonts w:ascii="Arial" w:eastAsia="Times New Roman" w:hAnsi="Arial" w:cs="Arial"/>
          <w:color w:val="000000" w:themeColor="text1"/>
          <w:kern w:val="0"/>
          <w:sz w:val="22"/>
          <w:szCs w:val="22"/>
          <w:lang w:eastAsia="en-GB"/>
          <w14:ligatures w14:val="none"/>
        </w:rPr>
        <w:t xml:space="preserve">the restrictive use </w:t>
      </w:r>
      <w:r w:rsidR="00576493" w:rsidRPr="00576493">
        <w:rPr>
          <w:rFonts w:ascii="Arial" w:eastAsia="Times New Roman" w:hAnsi="Arial" w:cs="Arial"/>
          <w:color w:val="000000" w:themeColor="text1"/>
          <w:kern w:val="0"/>
          <w:sz w:val="22"/>
          <w:szCs w:val="22"/>
          <w:lang w:eastAsia="en-GB"/>
          <w14:ligatures w14:val="none"/>
        </w:rPr>
        <w:t xml:space="preserve">of part of the property </w:t>
      </w:r>
      <w:r w:rsidR="00412A08" w:rsidRPr="00576493">
        <w:rPr>
          <w:rFonts w:ascii="Arial" w:eastAsia="Times New Roman" w:hAnsi="Arial" w:cs="Arial"/>
          <w:color w:val="000000" w:themeColor="text1"/>
          <w:kern w:val="0"/>
          <w:sz w:val="22"/>
          <w:szCs w:val="22"/>
          <w:lang w:eastAsia="en-GB"/>
          <w14:ligatures w14:val="none"/>
        </w:rPr>
        <w:t>as holiday let.</w:t>
      </w:r>
    </w:p>
    <w:p w14:paraId="2377DFF1" w14:textId="77777777" w:rsidR="0010210A" w:rsidRPr="00576493" w:rsidRDefault="0010210A" w:rsidP="006B3458">
      <w:pPr>
        <w:spacing w:after="0" w:line="240" w:lineRule="auto"/>
        <w:jc w:val="both"/>
        <w:outlineLvl w:val="2"/>
        <w:rPr>
          <w:rFonts w:ascii="Arial" w:eastAsia="Times New Roman" w:hAnsi="Arial" w:cs="Arial"/>
          <w:b/>
          <w:bCs/>
          <w:kern w:val="0"/>
          <w:sz w:val="22"/>
          <w:szCs w:val="22"/>
          <w:lang w:eastAsia="en-GB"/>
          <w14:ligatures w14:val="none"/>
        </w:rPr>
      </w:pPr>
    </w:p>
    <w:p w14:paraId="48D6EE8E" w14:textId="77777777" w:rsidR="0010210A" w:rsidRPr="00576493" w:rsidRDefault="0010210A" w:rsidP="006B3458">
      <w:pPr>
        <w:spacing w:after="0" w:line="240" w:lineRule="auto"/>
        <w:jc w:val="both"/>
        <w:outlineLvl w:val="2"/>
        <w:rPr>
          <w:rFonts w:ascii="Arial" w:eastAsia="Times New Roman" w:hAnsi="Arial" w:cs="Arial"/>
          <w:kern w:val="0"/>
          <w:sz w:val="22"/>
          <w:szCs w:val="22"/>
          <w:lang w:eastAsia="en-GB"/>
          <w14:ligatures w14:val="none"/>
        </w:rPr>
      </w:pPr>
      <w:r w:rsidRPr="00576493">
        <w:rPr>
          <w:rFonts w:ascii="Arial" w:eastAsia="Times New Roman" w:hAnsi="Arial" w:cs="Arial"/>
          <w:kern w:val="0"/>
          <w:sz w:val="22"/>
          <w:szCs w:val="22"/>
          <w:lang w:eastAsia="en-GB"/>
          <w14:ligatures w14:val="none"/>
        </w:rPr>
        <w:t>The approved scheme permitted:</w:t>
      </w:r>
    </w:p>
    <w:p w14:paraId="44B7A6C0" w14:textId="77777777" w:rsidR="005F57A9" w:rsidRPr="00576493" w:rsidRDefault="005F57A9" w:rsidP="006B3458">
      <w:pPr>
        <w:spacing w:after="0" w:line="240" w:lineRule="auto"/>
        <w:jc w:val="both"/>
        <w:outlineLvl w:val="2"/>
        <w:rPr>
          <w:rFonts w:ascii="Arial" w:eastAsia="Times New Roman" w:hAnsi="Arial" w:cs="Arial"/>
          <w:kern w:val="0"/>
          <w:sz w:val="22"/>
          <w:szCs w:val="22"/>
          <w:lang w:eastAsia="en-GB"/>
          <w14:ligatures w14:val="none"/>
        </w:rPr>
      </w:pPr>
    </w:p>
    <w:p w14:paraId="0C61B719" w14:textId="72732144" w:rsidR="005F57A9" w:rsidRPr="00C817FF" w:rsidRDefault="005F57A9" w:rsidP="006B3458">
      <w:pPr>
        <w:spacing w:after="0" w:line="240" w:lineRule="auto"/>
        <w:jc w:val="both"/>
        <w:outlineLvl w:val="2"/>
        <w:rPr>
          <w:rFonts w:ascii="Arial" w:eastAsia="Times New Roman" w:hAnsi="Arial" w:cs="Arial"/>
          <w:kern w:val="0"/>
          <w:sz w:val="22"/>
          <w:szCs w:val="22"/>
          <w:lang w:eastAsia="en-GB"/>
          <w14:ligatures w14:val="none"/>
        </w:rPr>
      </w:pPr>
      <w:r w:rsidRPr="00576493">
        <w:rPr>
          <w:rFonts w:ascii="Arial" w:eastAsia="Times New Roman" w:hAnsi="Arial" w:cs="Arial"/>
          <w:kern w:val="0"/>
          <w:sz w:val="22"/>
          <w:szCs w:val="22"/>
          <w:lang w:eastAsia="en-GB"/>
          <w14:ligatures w14:val="none"/>
        </w:rPr>
        <w:t xml:space="preserve">Change of use from a Bed and Breakfast (C1) back to a private residence (C3) with partial use of the </w:t>
      </w:r>
      <w:r w:rsidRPr="00C817FF">
        <w:rPr>
          <w:rFonts w:ascii="Arial" w:eastAsia="Times New Roman" w:hAnsi="Arial" w:cs="Arial"/>
          <w:kern w:val="0"/>
          <w:sz w:val="22"/>
          <w:szCs w:val="22"/>
          <w:lang w:eastAsia="en-GB"/>
          <w14:ligatures w14:val="none"/>
        </w:rPr>
        <w:t>existing accommodation as a single self-contained Holiday Let.</w:t>
      </w:r>
    </w:p>
    <w:p w14:paraId="788A8B6F" w14:textId="77777777" w:rsidR="0010210A" w:rsidRPr="00C817FF" w:rsidRDefault="0010210A" w:rsidP="006B3458">
      <w:pPr>
        <w:spacing w:after="0" w:line="240" w:lineRule="auto"/>
        <w:jc w:val="both"/>
        <w:outlineLvl w:val="2"/>
        <w:rPr>
          <w:rFonts w:ascii="Arial" w:eastAsia="Times New Roman" w:hAnsi="Arial" w:cs="Arial"/>
          <w:kern w:val="0"/>
          <w:sz w:val="22"/>
          <w:szCs w:val="22"/>
          <w:lang w:eastAsia="en-GB"/>
          <w14:ligatures w14:val="none"/>
        </w:rPr>
      </w:pPr>
    </w:p>
    <w:p w14:paraId="5259F81A" w14:textId="77777777" w:rsidR="0010210A" w:rsidRPr="00C817FF" w:rsidRDefault="0010210A" w:rsidP="006B3458">
      <w:pPr>
        <w:spacing w:after="0" w:line="240" w:lineRule="auto"/>
        <w:jc w:val="both"/>
        <w:outlineLvl w:val="2"/>
        <w:rPr>
          <w:rFonts w:ascii="Arial" w:eastAsia="Times New Roman" w:hAnsi="Arial" w:cs="Arial"/>
          <w:kern w:val="0"/>
          <w:sz w:val="22"/>
          <w:szCs w:val="22"/>
          <w:lang w:eastAsia="en-GB"/>
          <w14:ligatures w14:val="none"/>
        </w:rPr>
      </w:pPr>
      <w:r w:rsidRPr="00C817FF">
        <w:rPr>
          <w:rFonts w:ascii="Arial" w:eastAsia="Times New Roman" w:hAnsi="Arial" w:cs="Arial"/>
          <w:kern w:val="0"/>
          <w:sz w:val="22"/>
          <w:szCs w:val="22"/>
          <w:lang w:eastAsia="en-GB"/>
          <w14:ligatures w14:val="none"/>
        </w:rPr>
        <w:t>The current proposal seeks:</w:t>
      </w:r>
    </w:p>
    <w:p w14:paraId="1A468D5A" w14:textId="77777777" w:rsidR="00576493" w:rsidRPr="00C817FF" w:rsidRDefault="00576493" w:rsidP="006B3458">
      <w:pPr>
        <w:spacing w:after="0" w:line="240" w:lineRule="auto"/>
        <w:jc w:val="both"/>
        <w:outlineLvl w:val="2"/>
        <w:rPr>
          <w:rFonts w:ascii="Arial" w:eastAsia="Times New Roman" w:hAnsi="Arial" w:cs="Arial"/>
          <w:kern w:val="0"/>
          <w:sz w:val="22"/>
          <w:szCs w:val="22"/>
          <w:lang w:eastAsia="en-GB"/>
          <w14:ligatures w14:val="none"/>
        </w:rPr>
      </w:pPr>
    </w:p>
    <w:p w14:paraId="422EA368" w14:textId="389788EB" w:rsidR="00576493" w:rsidRDefault="00576493" w:rsidP="006B3458">
      <w:pPr>
        <w:spacing w:after="0" w:line="240" w:lineRule="auto"/>
        <w:jc w:val="both"/>
        <w:outlineLvl w:val="2"/>
        <w:rPr>
          <w:rFonts w:ascii="Arial" w:eastAsia="Arial" w:hAnsi="Arial" w:cs="Arial"/>
          <w:sz w:val="22"/>
          <w:szCs w:val="22"/>
        </w:rPr>
      </w:pPr>
      <w:r w:rsidRPr="00C817FF">
        <w:rPr>
          <w:rFonts w:ascii="Arial" w:eastAsia="Arial" w:hAnsi="Arial" w:cs="Arial"/>
          <w:sz w:val="22"/>
          <w:szCs w:val="22"/>
        </w:rPr>
        <w:t xml:space="preserve">To vary condition 3 </w:t>
      </w:r>
      <w:r w:rsidR="00C817FF" w:rsidRPr="00C817FF">
        <w:rPr>
          <w:rFonts w:ascii="Arial" w:eastAsia="Arial" w:hAnsi="Arial" w:cs="Arial"/>
          <w:sz w:val="22"/>
          <w:szCs w:val="22"/>
        </w:rPr>
        <w:t>to permit</w:t>
      </w:r>
      <w:r w:rsidRPr="00C817FF">
        <w:rPr>
          <w:rFonts w:ascii="Arial" w:eastAsia="Arial" w:hAnsi="Arial" w:cs="Arial"/>
          <w:sz w:val="22"/>
          <w:szCs w:val="22"/>
        </w:rPr>
        <w:t xml:space="preserve"> the annexe to be used either as holiday accommodation or as an ancillary granny annexe, while expressly preventing its occupation as an independent dwelling) attached to planning permission 20/06142/FUL</w:t>
      </w:r>
      <w:r w:rsidR="00E219C2">
        <w:rPr>
          <w:rFonts w:ascii="Arial" w:eastAsia="Arial" w:hAnsi="Arial" w:cs="Arial"/>
          <w:sz w:val="22"/>
          <w:szCs w:val="22"/>
        </w:rPr>
        <w:t>.</w:t>
      </w:r>
    </w:p>
    <w:p w14:paraId="634DAB7A" w14:textId="77777777" w:rsidR="00E219C2" w:rsidRDefault="00E219C2" w:rsidP="006B3458">
      <w:pPr>
        <w:spacing w:after="0" w:line="240" w:lineRule="auto"/>
        <w:jc w:val="both"/>
        <w:outlineLvl w:val="2"/>
        <w:rPr>
          <w:rFonts w:ascii="Arial" w:eastAsia="Arial" w:hAnsi="Arial" w:cs="Arial"/>
          <w:sz w:val="22"/>
          <w:szCs w:val="22"/>
        </w:rPr>
      </w:pPr>
    </w:p>
    <w:p w14:paraId="7E17D4F8" w14:textId="2D99F4DD" w:rsidR="00E219C2" w:rsidRPr="00C817FF" w:rsidRDefault="00E219C2" w:rsidP="006B3458">
      <w:pPr>
        <w:spacing w:after="0" w:line="240" w:lineRule="auto"/>
        <w:jc w:val="both"/>
        <w:outlineLvl w:val="2"/>
        <w:rPr>
          <w:rFonts w:ascii="Arial" w:eastAsia="Times New Roman" w:hAnsi="Arial" w:cs="Arial"/>
          <w:kern w:val="0"/>
          <w:sz w:val="22"/>
          <w:szCs w:val="22"/>
          <w:lang w:eastAsia="en-GB"/>
          <w14:ligatures w14:val="none"/>
        </w:rPr>
      </w:pPr>
      <w:r>
        <w:rPr>
          <w:rFonts w:ascii="Arial" w:eastAsia="Arial" w:hAnsi="Arial" w:cs="Arial"/>
          <w:sz w:val="22"/>
          <w:szCs w:val="22"/>
        </w:rPr>
        <w:t xml:space="preserve">The application has been submitted as the applicants currently require the use of the </w:t>
      </w:r>
      <w:r w:rsidR="004B3383">
        <w:rPr>
          <w:rFonts w:ascii="Arial" w:eastAsia="Arial" w:hAnsi="Arial" w:cs="Arial"/>
          <w:sz w:val="22"/>
          <w:szCs w:val="22"/>
        </w:rPr>
        <w:t xml:space="preserve">accommodation for an elderly relative. </w:t>
      </w:r>
    </w:p>
    <w:p w14:paraId="608FE25F" w14:textId="77777777" w:rsidR="0010210A" w:rsidRPr="00C817FF" w:rsidRDefault="0010210A" w:rsidP="006B3458">
      <w:pPr>
        <w:spacing w:after="0" w:line="240" w:lineRule="auto"/>
        <w:jc w:val="both"/>
        <w:outlineLvl w:val="2"/>
        <w:rPr>
          <w:rFonts w:ascii="Arial" w:eastAsia="Times New Roman" w:hAnsi="Arial" w:cs="Arial"/>
          <w:kern w:val="0"/>
          <w:sz w:val="22"/>
          <w:szCs w:val="22"/>
          <w:lang w:eastAsia="en-GB"/>
          <w14:ligatures w14:val="none"/>
        </w:rPr>
      </w:pPr>
    </w:p>
    <w:p w14:paraId="6F2301AE" w14:textId="77777777" w:rsidR="00105FD1" w:rsidRPr="00C817FF" w:rsidRDefault="00105FD1" w:rsidP="006B3458">
      <w:pPr>
        <w:spacing w:after="0" w:line="240" w:lineRule="auto"/>
        <w:jc w:val="both"/>
        <w:outlineLvl w:val="2"/>
        <w:rPr>
          <w:rFonts w:ascii="Arial" w:eastAsia="Times New Roman" w:hAnsi="Arial" w:cs="Arial"/>
          <w:kern w:val="0"/>
          <w:sz w:val="22"/>
          <w:szCs w:val="22"/>
          <w:lang w:eastAsia="en-GB"/>
          <w14:ligatures w14:val="none"/>
        </w:rPr>
      </w:pPr>
      <w:r w:rsidRPr="00C817FF">
        <w:rPr>
          <w:rFonts w:ascii="Arial" w:eastAsia="Times New Roman" w:hAnsi="Arial" w:cs="Arial"/>
          <w:kern w:val="0"/>
          <w:sz w:val="22"/>
          <w:szCs w:val="22"/>
          <w:lang w:eastAsia="en-GB"/>
          <w14:ligatures w14:val="none"/>
        </w:rPr>
        <w:t>The assessment below considers both the proposed amendment and the acceptability of the development as amended.</w:t>
      </w:r>
    </w:p>
    <w:p w14:paraId="2D0457B0" w14:textId="77777777" w:rsidR="00105FD1" w:rsidRPr="00C817FF" w:rsidRDefault="00105FD1" w:rsidP="006B3458">
      <w:pPr>
        <w:spacing w:after="0" w:line="240" w:lineRule="auto"/>
        <w:jc w:val="both"/>
        <w:outlineLvl w:val="2"/>
        <w:rPr>
          <w:rFonts w:ascii="Arial" w:eastAsia="Times New Roman" w:hAnsi="Arial" w:cs="Arial"/>
          <w:b/>
          <w:bCs/>
          <w:kern w:val="0"/>
          <w:sz w:val="22"/>
          <w:szCs w:val="22"/>
          <w:lang w:eastAsia="en-GB"/>
          <w14:ligatures w14:val="none"/>
        </w:rPr>
      </w:pPr>
    </w:p>
    <w:p w14:paraId="1AA4CEEF" w14:textId="77777777" w:rsidR="00F7609E" w:rsidRPr="00C817FF" w:rsidRDefault="00DC1D43" w:rsidP="006B3458">
      <w:pPr>
        <w:spacing w:after="0" w:line="240" w:lineRule="auto"/>
        <w:jc w:val="both"/>
        <w:outlineLvl w:val="2"/>
        <w:rPr>
          <w:rFonts w:ascii="Arial" w:eastAsia="Times New Roman" w:hAnsi="Arial" w:cs="Arial"/>
          <w:b/>
          <w:bCs/>
          <w:kern w:val="0"/>
          <w:sz w:val="22"/>
          <w:szCs w:val="22"/>
          <w:lang w:eastAsia="en-GB"/>
          <w14:ligatures w14:val="none"/>
        </w:rPr>
      </w:pPr>
      <w:r w:rsidRPr="00C817FF">
        <w:rPr>
          <w:rFonts w:ascii="Arial" w:eastAsia="Times New Roman" w:hAnsi="Arial" w:cs="Arial"/>
          <w:b/>
          <w:bCs/>
          <w:kern w:val="0"/>
          <w:sz w:val="22"/>
          <w:szCs w:val="22"/>
          <w:lang w:eastAsia="en-GB"/>
          <w14:ligatures w14:val="none"/>
        </w:rPr>
        <w:t xml:space="preserve">RELEVANT </w:t>
      </w:r>
      <w:r w:rsidR="00F7609E" w:rsidRPr="00C817FF">
        <w:rPr>
          <w:rFonts w:ascii="Arial" w:eastAsia="Times New Roman" w:hAnsi="Arial" w:cs="Arial"/>
          <w:b/>
          <w:bCs/>
          <w:kern w:val="0"/>
          <w:sz w:val="22"/>
          <w:szCs w:val="22"/>
          <w:lang w:eastAsia="en-GB"/>
          <w14:ligatures w14:val="none"/>
        </w:rPr>
        <w:t>PLANNING HISTORY</w:t>
      </w:r>
    </w:p>
    <w:p w14:paraId="3FA3720D" w14:textId="77777777" w:rsidR="00683C17" w:rsidRPr="006B3458" w:rsidRDefault="00683C17" w:rsidP="006B3458">
      <w:pPr>
        <w:spacing w:after="0" w:line="240" w:lineRule="auto"/>
        <w:jc w:val="both"/>
        <w:rPr>
          <w:rFonts w:ascii="Arial" w:eastAsia="Times New Roman" w:hAnsi="Arial" w:cs="Arial"/>
          <w:color w:val="FF0000"/>
          <w:kern w:val="0"/>
          <w:sz w:val="22"/>
          <w:szCs w:val="22"/>
          <w:highlight w:val="yellow"/>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186062" w:rsidRPr="006B3458" w14:paraId="54656BAC" w14:textId="77777777" w:rsidTr="008F7D98">
        <w:trPr>
          <w:trHeight w:hRule="exact" w:val="20"/>
        </w:trPr>
        <w:tc>
          <w:tcPr>
            <w:tcW w:w="8921" w:type="dxa"/>
            <w:tcBorders>
              <w:bottom w:val="single" w:sz="6" w:space="0" w:color="auto"/>
            </w:tcBorders>
            <w:vAlign w:val="center"/>
            <w:hideMark/>
          </w:tcPr>
          <w:p w14:paraId="7C5B44A5" w14:textId="77777777" w:rsidR="00186062" w:rsidRPr="006B3458" w:rsidRDefault="00186062" w:rsidP="006B3458">
            <w:pPr>
              <w:spacing w:after="0" w:line="240" w:lineRule="auto"/>
              <w:jc w:val="both"/>
              <w:rPr>
                <w:rFonts w:ascii="Arial" w:hAnsi="Arial" w:cs="Arial"/>
                <w:sz w:val="22"/>
                <w:szCs w:val="22"/>
                <w:highlight w:val="yellow"/>
              </w:rPr>
            </w:pPr>
            <w:bookmarkStart w:id="0" w:name="_bc9eaa23_7b84_4e11_8860_67eb8bbe0c9e"/>
          </w:p>
        </w:tc>
      </w:tr>
      <w:tr w:rsidR="00186062" w:rsidRPr="006B3458" w14:paraId="2B567247" w14:textId="77777777" w:rsidTr="008F7D98">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51E07788" w14:textId="77777777" w:rsidR="00186062" w:rsidRPr="00BC42D3" w:rsidRDefault="00186062" w:rsidP="006B3458">
            <w:pPr>
              <w:spacing w:after="0" w:line="240" w:lineRule="auto"/>
              <w:jc w:val="both"/>
              <w:rPr>
                <w:rFonts w:ascii="Arial" w:hAnsi="Arial" w:cs="Arial"/>
                <w:b/>
                <w:bCs/>
                <w:sz w:val="22"/>
                <w:szCs w:val="22"/>
              </w:rPr>
            </w:pPr>
            <w:r w:rsidRPr="00BC42D3">
              <w:rPr>
                <w:rFonts w:ascii="Arial" w:hAnsi="Arial" w:cs="Arial"/>
                <w:b/>
                <w:bCs/>
                <w:sz w:val="22"/>
                <w:szCs w:val="22"/>
              </w:rPr>
              <w:t>Proposal / Summary</w:t>
            </w:r>
          </w:p>
        </w:tc>
      </w:tr>
      <w:tr w:rsidR="00186062" w:rsidRPr="006B3458" w14:paraId="4ECCBBF4" w14:textId="77777777" w:rsidTr="008F7D98">
        <w:tc>
          <w:tcPr>
            <w:tcW w:w="8921" w:type="dxa"/>
            <w:tcBorders>
              <w:left w:val="single" w:sz="12" w:space="0" w:color="auto"/>
              <w:bottom w:val="single" w:sz="12" w:space="0" w:color="auto"/>
              <w:right w:val="single" w:sz="12" w:space="0" w:color="auto"/>
            </w:tcBorders>
            <w:vAlign w:val="center"/>
          </w:tcPr>
          <w:p w14:paraId="5BE3D770" w14:textId="77777777" w:rsidR="00186062" w:rsidRPr="00BC42D3" w:rsidRDefault="00186062" w:rsidP="006B3458">
            <w:pPr>
              <w:spacing w:after="0" w:line="240" w:lineRule="auto"/>
              <w:jc w:val="both"/>
              <w:rPr>
                <w:rFonts w:ascii="Arial" w:hAnsi="Arial" w:cs="Arial"/>
                <w:sz w:val="22"/>
                <w:szCs w:val="22"/>
              </w:rPr>
            </w:pPr>
            <w:r w:rsidRPr="00BC42D3">
              <w:rPr>
                <w:rFonts w:ascii="Arial" w:hAnsi="Arial" w:cs="Arial"/>
                <w:sz w:val="22"/>
                <w:szCs w:val="22"/>
              </w:rPr>
              <w:t>20/06142/FUL - Mandalay Guest House 15 Stonehenge Road Amesbury Salisbury Wiltshire SP4 7BA - Full planning permission Decision - Approve with Conditions Date: 21/9/2020 – Change of use from a Bed and Breakfast (C1) back to a private residence (C3) with partial use of the existing accommodation as a single self-contained Holiday Let.</w:t>
            </w:r>
          </w:p>
        </w:tc>
      </w:tr>
      <w:tr w:rsidR="00186062" w:rsidRPr="006B3458" w14:paraId="2A3E7730" w14:textId="77777777" w:rsidTr="008F7D98">
        <w:tc>
          <w:tcPr>
            <w:tcW w:w="8921" w:type="dxa"/>
            <w:tcBorders>
              <w:left w:val="single" w:sz="12" w:space="0" w:color="auto"/>
              <w:bottom w:val="single" w:sz="12" w:space="0" w:color="auto"/>
              <w:right w:val="single" w:sz="12" w:space="0" w:color="auto"/>
            </w:tcBorders>
            <w:vAlign w:val="center"/>
          </w:tcPr>
          <w:p w14:paraId="547511F3" w14:textId="77777777" w:rsidR="00186062" w:rsidRPr="00BC42D3" w:rsidRDefault="00186062" w:rsidP="006B3458">
            <w:pPr>
              <w:spacing w:after="0" w:line="240" w:lineRule="auto"/>
              <w:jc w:val="both"/>
              <w:rPr>
                <w:rFonts w:ascii="Arial" w:hAnsi="Arial" w:cs="Arial"/>
                <w:sz w:val="22"/>
                <w:szCs w:val="22"/>
              </w:rPr>
            </w:pPr>
            <w:r w:rsidRPr="00BC42D3">
              <w:rPr>
                <w:rFonts w:ascii="Arial" w:hAnsi="Arial" w:cs="Arial"/>
                <w:sz w:val="22"/>
                <w:szCs w:val="22"/>
              </w:rPr>
              <w:lastRenderedPageBreak/>
              <w:t>S/1986/0223 - 15 STONEHENGE ROAD, AMESBURY - Full planning permission Decision - Approve with Conditions Date: 3/4/1986 – ENLARGEMENT OF RECEPTION ROOMS</w:t>
            </w:r>
          </w:p>
        </w:tc>
      </w:tr>
      <w:tr w:rsidR="00186062" w:rsidRPr="006B3458" w14:paraId="7A080492" w14:textId="77777777" w:rsidTr="008F7D98">
        <w:tc>
          <w:tcPr>
            <w:tcW w:w="8921" w:type="dxa"/>
            <w:tcBorders>
              <w:left w:val="single" w:sz="12" w:space="0" w:color="auto"/>
              <w:bottom w:val="single" w:sz="12" w:space="0" w:color="auto"/>
              <w:right w:val="single" w:sz="12" w:space="0" w:color="auto"/>
            </w:tcBorders>
            <w:vAlign w:val="center"/>
          </w:tcPr>
          <w:p w14:paraId="396F3318" w14:textId="77777777" w:rsidR="00186062" w:rsidRPr="00BC42D3" w:rsidRDefault="00186062" w:rsidP="006B3458">
            <w:pPr>
              <w:spacing w:after="0" w:line="240" w:lineRule="auto"/>
              <w:jc w:val="both"/>
              <w:rPr>
                <w:rFonts w:ascii="Arial" w:hAnsi="Arial" w:cs="Arial"/>
                <w:sz w:val="22"/>
                <w:szCs w:val="22"/>
              </w:rPr>
            </w:pPr>
            <w:r w:rsidRPr="00BC42D3">
              <w:rPr>
                <w:rFonts w:ascii="Arial" w:hAnsi="Arial" w:cs="Arial"/>
                <w:sz w:val="22"/>
                <w:szCs w:val="22"/>
              </w:rPr>
              <w:t>S/1991/1023 - 15 STONEHENGE ROAD, AMESBURY - Full planning permission Decision - Approve with Conditions Date: 19/8/1991 – EXTENSION TO PROVIDE ADDITIONAL BEDROOM AND ENLARGED SUNROOM</w:t>
            </w:r>
          </w:p>
        </w:tc>
      </w:tr>
      <w:tr w:rsidR="00186062" w:rsidRPr="006B3458" w14:paraId="5875DF27" w14:textId="77777777" w:rsidTr="008F7D98">
        <w:tc>
          <w:tcPr>
            <w:tcW w:w="8921" w:type="dxa"/>
            <w:tcBorders>
              <w:left w:val="single" w:sz="12" w:space="0" w:color="auto"/>
              <w:bottom w:val="single" w:sz="12" w:space="0" w:color="auto"/>
              <w:right w:val="single" w:sz="12" w:space="0" w:color="auto"/>
            </w:tcBorders>
            <w:vAlign w:val="center"/>
          </w:tcPr>
          <w:p w14:paraId="20A4419D" w14:textId="77777777" w:rsidR="00186062" w:rsidRPr="00BC42D3" w:rsidRDefault="00186062" w:rsidP="006B3458">
            <w:pPr>
              <w:spacing w:after="0" w:line="240" w:lineRule="auto"/>
              <w:jc w:val="both"/>
              <w:rPr>
                <w:rFonts w:ascii="Arial" w:hAnsi="Arial" w:cs="Arial"/>
                <w:sz w:val="22"/>
                <w:szCs w:val="22"/>
              </w:rPr>
            </w:pPr>
            <w:r w:rsidRPr="00BC42D3">
              <w:rPr>
                <w:rFonts w:ascii="Arial" w:hAnsi="Arial" w:cs="Arial"/>
                <w:sz w:val="22"/>
                <w:szCs w:val="22"/>
              </w:rPr>
              <w:t>S/1992/1422 - MANDALAY, 15 STONEHENGE ROAD, AMESBURY - Full planning permission Decision - Refused Date: 9/11/1992 – (1) CHANGE OF USE FROM DOMESTIC DWELLING TO GUEST HOUSE (2) EXTENSION TO PROVIDE NEW KITCHEN AND TWO BEDROOMS</w:t>
            </w:r>
          </w:p>
        </w:tc>
      </w:tr>
      <w:tr w:rsidR="00186062" w:rsidRPr="006B3458" w14:paraId="1441AA94" w14:textId="77777777" w:rsidTr="008F7D98">
        <w:tc>
          <w:tcPr>
            <w:tcW w:w="8921" w:type="dxa"/>
            <w:tcBorders>
              <w:left w:val="single" w:sz="12" w:space="0" w:color="auto"/>
              <w:bottom w:val="single" w:sz="12" w:space="0" w:color="auto"/>
              <w:right w:val="single" w:sz="12" w:space="0" w:color="auto"/>
            </w:tcBorders>
            <w:vAlign w:val="center"/>
          </w:tcPr>
          <w:p w14:paraId="3CFEC112" w14:textId="77777777" w:rsidR="00186062" w:rsidRPr="00BC42D3" w:rsidRDefault="00186062" w:rsidP="006B3458">
            <w:pPr>
              <w:spacing w:after="0" w:line="240" w:lineRule="auto"/>
              <w:jc w:val="both"/>
              <w:rPr>
                <w:rFonts w:ascii="Arial" w:hAnsi="Arial" w:cs="Arial"/>
                <w:sz w:val="22"/>
                <w:szCs w:val="22"/>
              </w:rPr>
            </w:pPr>
            <w:r w:rsidRPr="00BC42D3">
              <w:rPr>
                <w:rFonts w:ascii="Arial" w:hAnsi="Arial" w:cs="Arial"/>
                <w:sz w:val="22"/>
                <w:szCs w:val="22"/>
              </w:rPr>
              <w:t>S/1997/1639 - 15 STONEHENGE ROAD, AMESBURY, SALISBURY, SP4 7BA - Full planning permission Decision - Approve with Conditions Date: 2/12/1997 – RE-INSTATEMENT OF GARAGE AND PROVISION OF FIRST FLOOR ACCOMMODATION AND CREATION OF NEW FAÇADE</w:t>
            </w:r>
          </w:p>
        </w:tc>
      </w:tr>
      <w:tr w:rsidR="00186062" w:rsidRPr="006B3458" w14:paraId="6034C548" w14:textId="77777777" w:rsidTr="008F7D98">
        <w:tc>
          <w:tcPr>
            <w:tcW w:w="8921" w:type="dxa"/>
            <w:tcBorders>
              <w:left w:val="single" w:sz="12" w:space="0" w:color="auto"/>
              <w:bottom w:val="single" w:sz="12" w:space="0" w:color="auto"/>
              <w:right w:val="single" w:sz="12" w:space="0" w:color="auto"/>
            </w:tcBorders>
            <w:vAlign w:val="center"/>
          </w:tcPr>
          <w:p w14:paraId="3639BDD8" w14:textId="77777777" w:rsidR="00186062" w:rsidRPr="00BC42D3" w:rsidRDefault="00186062" w:rsidP="006B3458">
            <w:pPr>
              <w:spacing w:after="0" w:line="240" w:lineRule="auto"/>
              <w:jc w:val="both"/>
              <w:rPr>
                <w:rFonts w:ascii="Arial" w:hAnsi="Arial" w:cs="Arial"/>
                <w:sz w:val="22"/>
                <w:szCs w:val="22"/>
              </w:rPr>
            </w:pPr>
            <w:r w:rsidRPr="00BC42D3">
              <w:rPr>
                <w:rFonts w:ascii="Arial" w:hAnsi="Arial" w:cs="Arial"/>
                <w:sz w:val="22"/>
                <w:szCs w:val="22"/>
              </w:rPr>
              <w:t>S/2003/2231 - 15 STONEHENGE ROAD, AMESBURY, SALISBURY, SP4 7BA - Full planning permission Decision - Approve with Conditions Date: 2/12/2003 – CHANGE OF USE TO GUEST HOUSE WITH 5 LETTING ROOMS (RETROSPECTIVE)</w:t>
            </w:r>
          </w:p>
        </w:tc>
      </w:tr>
      <w:tr w:rsidR="00186062" w:rsidRPr="006B3458" w14:paraId="73C313CA" w14:textId="77777777" w:rsidTr="008F7D98">
        <w:tc>
          <w:tcPr>
            <w:tcW w:w="8921" w:type="dxa"/>
            <w:tcBorders>
              <w:left w:val="single" w:sz="12" w:space="0" w:color="auto"/>
              <w:bottom w:val="single" w:sz="12" w:space="0" w:color="auto"/>
              <w:right w:val="single" w:sz="12" w:space="0" w:color="auto"/>
            </w:tcBorders>
            <w:vAlign w:val="center"/>
          </w:tcPr>
          <w:p w14:paraId="638155BD" w14:textId="77777777" w:rsidR="00186062" w:rsidRPr="00BC42D3" w:rsidRDefault="00186062" w:rsidP="006B3458">
            <w:pPr>
              <w:spacing w:after="0" w:line="240" w:lineRule="auto"/>
              <w:jc w:val="both"/>
              <w:rPr>
                <w:rFonts w:ascii="Arial" w:hAnsi="Arial" w:cs="Arial"/>
                <w:sz w:val="22"/>
                <w:szCs w:val="22"/>
              </w:rPr>
            </w:pPr>
            <w:r w:rsidRPr="00BC42D3">
              <w:rPr>
                <w:rFonts w:ascii="Arial" w:hAnsi="Arial" w:cs="Arial"/>
                <w:sz w:val="22"/>
                <w:szCs w:val="22"/>
              </w:rPr>
              <w:t>S/2005/0084 - 15 STONEHENGE ROAD, AMESBURY, SALISBURY, SP4 7BA - Full planning permission Decision - Approve with Conditions Date: 16/3/2005 – TWO STOREY SIDE EXTENSION TO REPLACE SINGLE STOREY SECTION</w:t>
            </w:r>
          </w:p>
        </w:tc>
      </w:tr>
      <w:tr w:rsidR="00186062" w:rsidRPr="006B3458" w14:paraId="44F4E93D" w14:textId="77777777" w:rsidTr="008F7D98">
        <w:tc>
          <w:tcPr>
            <w:tcW w:w="8921" w:type="dxa"/>
            <w:tcBorders>
              <w:top w:val="single" w:sz="12" w:space="0" w:color="auto"/>
            </w:tcBorders>
            <w:vAlign w:val="center"/>
            <w:hideMark/>
          </w:tcPr>
          <w:p w14:paraId="3C05C8CB" w14:textId="77777777" w:rsidR="00186062" w:rsidRPr="006B3458" w:rsidRDefault="00186062" w:rsidP="006B3458">
            <w:pPr>
              <w:spacing w:after="0" w:line="240" w:lineRule="auto"/>
              <w:jc w:val="both"/>
              <w:rPr>
                <w:rFonts w:ascii="Arial" w:hAnsi="Arial" w:cs="Arial"/>
                <w:sz w:val="22"/>
                <w:szCs w:val="22"/>
                <w:highlight w:val="yellow"/>
              </w:rPr>
            </w:pPr>
          </w:p>
        </w:tc>
      </w:tr>
      <w:tr w:rsidR="00186062" w:rsidRPr="006B3458" w14:paraId="0280D7FE" w14:textId="77777777" w:rsidTr="008F7D98">
        <w:tc>
          <w:tcPr>
            <w:tcW w:w="8921" w:type="dxa"/>
            <w:vAlign w:val="center"/>
            <w:hideMark/>
          </w:tcPr>
          <w:p w14:paraId="02A4ACAB" w14:textId="77777777" w:rsidR="00186062" w:rsidRPr="006B3458" w:rsidRDefault="00186062" w:rsidP="006B3458">
            <w:pPr>
              <w:spacing w:after="0" w:line="240" w:lineRule="auto"/>
              <w:jc w:val="both"/>
              <w:rPr>
                <w:rFonts w:ascii="Arial" w:hAnsi="Arial" w:cs="Arial"/>
                <w:sz w:val="22"/>
                <w:szCs w:val="22"/>
                <w:highlight w:val="yellow"/>
              </w:rPr>
            </w:pPr>
          </w:p>
        </w:tc>
      </w:tr>
      <w:bookmarkEnd w:id="0"/>
    </w:tbl>
    <w:p w14:paraId="23EAE3C6" w14:textId="77777777" w:rsidR="00EF4551" w:rsidRPr="006B3458" w:rsidRDefault="00EF4551" w:rsidP="006B3458">
      <w:pPr>
        <w:spacing w:after="0" w:line="240" w:lineRule="auto"/>
        <w:jc w:val="both"/>
        <w:rPr>
          <w:rFonts w:ascii="Arial" w:eastAsia="Times New Roman" w:hAnsi="Arial" w:cs="Arial"/>
          <w:color w:val="FF0000"/>
          <w:kern w:val="0"/>
          <w:sz w:val="22"/>
          <w:szCs w:val="22"/>
          <w:highlight w:val="yellow"/>
          <w:lang w:eastAsia="en-GB"/>
          <w14:ligatures w14:val="none"/>
        </w:rPr>
      </w:pPr>
    </w:p>
    <w:p w14:paraId="348E9EC7" w14:textId="77777777" w:rsidR="00683C17" w:rsidRPr="00BC42D3" w:rsidRDefault="00F7609E" w:rsidP="006B3458">
      <w:pPr>
        <w:spacing w:after="0" w:line="240" w:lineRule="auto"/>
        <w:jc w:val="both"/>
        <w:rPr>
          <w:rFonts w:ascii="Arial" w:eastAsia="Times New Roman" w:hAnsi="Arial" w:cs="Arial"/>
          <w:color w:val="FF0000"/>
          <w:kern w:val="0"/>
          <w:sz w:val="22"/>
          <w:szCs w:val="22"/>
          <w:lang w:eastAsia="en-GB"/>
          <w14:ligatures w14:val="none"/>
        </w:rPr>
      </w:pPr>
      <w:r w:rsidRPr="00BC42D3">
        <w:rPr>
          <w:rFonts w:ascii="Arial" w:eastAsia="Times New Roman" w:hAnsi="Arial" w:cs="Arial"/>
          <w:b/>
          <w:bCs/>
          <w:kern w:val="0"/>
          <w:sz w:val="22"/>
          <w:szCs w:val="22"/>
          <w:lang w:eastAsia="en-GB"/>
          <w14:ligatures w14:val="none"/>
        </w:rPr>
        <w:t>RELEVANT LEGISLATION, POLICIES AND GUIDANCE</w:t>
      </w:r>
    </w:p>
    <w:p w14:paraId="5E6DFC8D" w14:textId="77777777" w:rsidR="00683C17" w:rsidRPr="00BC42D3" w:rsidRDefault="00683C17" w:rsidP="006B3458">
      <w:pPr>
        <w:spacing w:after="0" w:line="240" w:lineRule="auto"/>
        <w:jc w:val="both"/>
        <w:rPr>
          <w:rFonts w:ascii="Arial" w:eastAsia="Times New Roman" w:hAnsi="Arial" w:cs="Arial"/>
          <w:color w:val="FF0000"/>
          <w:kern w:val="0"/>
          <w:sz w:val="22"/>
          <w:szCs w:val="22"/>
          <w:lang w:eastAsia="en-GB"/>
          <w14:ligatures w14:val="none"/>
        </w:rPr>
      </w:pPr>
    </w:p>
    <w:p w14:paraId="3C7E9945" w14:textId="77777777" w:rsidR="00113BE6" w:rsidRPr="00BC42D3" w:rsidRDefault="00113BE6" w:rsidP="006B3458">
      <w:pPr>
        <w:spacing w:after="0" w:line="240" w:lineRule="auto"/>
        <w:jc w:val="both"/>
        <w:rPr>
          <w:rFonts w:ascii="Arial" w:eastAsia="Calibri" w:hAnsi="Arial" w:cs="Arial"/>
          <w:kern w:val="0"/>
          <w:sz w:val="22"/>
          <w:szCs w:val="22"/>
          <w:u w:val="single"/>
          <w14:ligatures w14:val="none"/>
        </w:rPr>
      </w:pPr>
      <w:r w:rsidRPr="00BC42D3">
        <w:rPr>
          <w:rFonts w:ascii="Arial" w:eastAsia="Calibri" w:hAnsi="Arial" w:cs="Arial"/>
          <w:kern w:val="0"/>
          <w:sz w:val="22"/>
          <w:szCs w:val="22"/>
          <w:u w:val="single"/>
          <w14:ligatures w14:val="none"/>
        </w:rPr>
        <w:t>Town and Country Planning Act. 1990 (as amended)</w:t>
      </w:r>
    </w:p>
    <w:p w14:paraId="5FCAC30E" w14:textId="77777777" w:rsidR="00113BE6" w:rsidRPr="00BC42D3" w:rsidRDefault="00113BE6" w:rsidP="006B3458">
      <w:pPr>
        <w:spacing w:after="0" w:line="240" w:lineRule="auto"/>
        <w:jc w:val="both"/>
        <w:rPr>
          <w:rFonts w:ascii="Arial" w:eastAsia="Calibri" w:hAnsi="Arial" w:cs="Arial"/>
          <w:kern w:val="0"/>
          <w:sz w:val="22"/>
          <w:szCs w:val="22"/>
          <w:u w:val="single"/>
          <w14:ligatures w14:val="none"/>
        </w:rPr>
      </w:pPr>
    </w:p>
    <w:p w14:paraId="00A9EBDF" w14:textId="77777777" w:rsidR="00113BE6" w:rsidRPr="00BC42D3" w:rsidRDefault="00113BE6" w:rsidP="006B3458">
      <w:pPr>
        <w:spacing w:after="0" w:line="240" w:lineRule="auto"/>
        <w:jc w:val="both"/>
        <w:rPr>
          <w:rFonts w:ascii="Arial" w:eastAsia="Calibri" w:hAnsi="Arial" w:cs="Arial"/>
          <w:kern w:val="0"/>
          <w:sz w:val="22"/>
          <w:szCs w:val="22"/>
          <w14:ligatures w14:val="none"/>
        </w:rPr>
      </w:pPr>
      <w:r w:rsidRPr="00BC42D3">
        <w:rPr>
          <w:rFonts w:ascii="Arial" w:eastAsia="Calibri" w:hAnsi="Arial" w:cs="Arial"/>
          <w:kern w:val="0"/>
          <w:sz w:val="22"/>
          <w:szCs w:val="22"/>
          <w14:ligatures w14:val="none"/>
        </w:rPr>
        <w:t>Section 73 of the Town and Country Planning Act. 1990 (as amended) relates to the determination of applications to develop land without compliance with conditions previously attached. It states that:</w:t>
      </w:r>
    </w:p>
    <w:p w14:paraId="11CA8030" w14:textId="77777777" w:rsidR="00113BE6" w:rsidRPr="00BC42D3" w:rsidRDefault="00113BE6" w:rsidP="006B3458">
      <w:pPr>
        <w:spacing w:after="0" w:line="240" w:lineRule="auto"/>
        <w:jc w:val="both"/>
        <w:rPr>
          <w:rFonts w:ascii="Arial" w:eastAsia="Calibri" w:hAnsi="Arial" w:cs="Arial"/>
          <w:kern w:val="0"/>
          <w:sz w:val="22"/>
          <w:szCs w:val="22"/>
          <w14:ligatures w14:val="none"/>
        </w:rPr>
      </w:pPr>
    </w:p>
    <w:p w14:paraId="20A4716E" w14:textId="77777777" w:rsidR="00113BE6" w:rsidRPr="00BC42D3" w:rsidRDefault="00113BE6" w:rsidP="006B3458">
      <w:pPr>
        <w:spacing w:after="0" w:line="240" w:lineRule="auto"/>
        <w:jc w:val="both"/>
        <w:rPr>
          <w:rFonts w:ascii="Arial" w:eastAsia="Calibri" w:hAnsi="Arial" w:cs="Arial"/>
          <w:kern w:val="0"/>
          <w:sz w:val="22"/>
          <w:szCs w:val="22"/>
          <w14:ligatures w14:val="none"/>
        </w:rPr>
      </w:pPr>
      <w:r w:rsidRPr="00BC42D3">
        <w:rPr>
          <w:rFonts w:ascii="Arial" w:eastAsia="Calibri" w:hAnsi="Arial" w:cs="Arial"/>
          <w:kern w:val="0"/>
          <w:sz w:val="22"/>
          <w:szCs w:val="22"/>
          <w14:ligatures w14:val="none"/>
        </w:rPr>
        <w:t>(2) On such an application the local planning authority shall consider only the question of the conditions subject to which planning permission should be granted, and—</w:t>
      </w:r>
    </w:p>
    <w:p w14:paraId="5FA04C95" w14:textId="77777777" w:rsidR="00113BE6" w:rsidRPr="00BC42D3" w:rsidRDefault="00113BE6" w:rsidP="006B3458">
      <w:pPr>
        <w:spacing w:after="0" w:line="240" w:lineRule="auto"/>
        <w:jc w:val="both"/>
        <w:rPr>
          <w:rFonts w:ascii="Arial" w:eastAsia="Calibri" w:hAnsi="Arial" w:cs="Arial"/>
          <w:kern w:val="0"/>
          <w:sz w:val="22"/>
          <w:szCs w:val="22"/>
          <w14:ligatures w14:val="none"/>
        </w:rPr>
      </w:pPr>
    </w:p>
    <w:p w14:paraId="23A6DA7E" w14:textId="77777777" w:rsidR="00113BE6" w:rsidRPr="00E63297" w:rsidRDefault="00113BE6" w:rsidP="006B3458">
      <w:pPr>
        <w:numPr>
          <w:ilvl w:val="0"/>
          <w:numId w:val="16"/>
        </w:numPr>
        <w:spacing w:after="0" w:line="240" w:lineRule="auto"/>
        <w:contextualSpacing/>
        <w:jc w:val="both"/>
        <w:rPr>
          <w:rFonts w:ascii="Arial" w:eastAsia="Calibri" w:hAnsi="Arial" w:cs="Arial"/>
          <w:kern w:val="0"/>
          <w:sz w:val="22"/>
          <w:szCs w:val="22"/>
          <w14:ligatures w14:val="none"/>
        </w:rPr>
      </w:pPr>
      <w:r w:rsidRPr="00BC42D3">
        <w:rPr>
          <w:rFonts w:ascii="Arial" w:eastAsia="Calibri" w:hAnsi="Arial" w:cs="Arial"/>
          <w:kern w:val="0"/>
          <w:sz w:val="22"/>
          <w:szCs w:val="22"/>
          <w14:ligatures w14:val="none"/>
        </w:rPr>
        <w:t xml:space="preserve">if they decide that planning permission should be granted subject to conditions differing from those subject to which the previous permission was granted, or that it should be </w:t>
      </w:r>
      <w:r w:rsidRPr="00E63297">
        <w:rPr>
          <w:rFonts w:ascii="Arial" w:eastAsia="Calibri" w:hAnsi="Arial" w:cs="Arial"/>
          <w:kern w:val="0"/>
          <w:sz w:val="22"/>
          <w:szCs w:val="22"/>
          <w14:ligatures w14:val="none"/>
        </w:rPr>
        <w:t>granted unconditionally, they shall grant planning permission accordingly, and</w:t>
      </w:r>
    </w:p>
    <w:p w14:paraId="5318D436" w14:textId="77777777" w:rsidR="00113BE6" w:rsidRPr="00E63297" w:rsidRDefault="00113BE6" w:rsidP="006B3458">
      <w:pPr>
        <w:spacing w:after="0" w:line="240" w:lineRule="auto"/>
        <w:jc w:val="both"/>
        <w:rPr>
          <w:rFonts w:ascii="Arial" w:eastAsia="Calibri" w:hAnsi="Arial" w:cs="Arial"/>
          <w:kern w:val="0"/>
          <w:sz w:val="22"/>
          <w:szCs w:val="22"/>
          <w14:ligatures w14:val="none"/>
        </w:rPr>
      </w:pPr>
    </w:p>
    <w:p w14:paraId="7A91FD8C" w14:textId="77777777" w:rsidR="00113BE6" w:rsidRPr="00E63297" w:rsidRDefault="00113BE6" w:rsidP="006B3458">
      <w:pPr>
        <w:numPr>
          <w:ilvl w:val="0"/>
          <w:numId w:val="16"/>
        </w:numPr>
        <w:spacing w:after="0" w:line="240" w:lineRule="auto"/>
        <w:contextualSpacing/>
        <w:jc w:val="both"/>
        <w:rPr>
          <w:rFonts w:ascii="Arial" w:eastAsia="Calibri" w:hAnsi="Arial" w:cs="Arial"/>
          <w:kern w:val="0"/>
          <w:sz w:val="22"/>
          <w:szCs w:val="22"/>
          <w14:ligatures w14:val="none"/>
        </w:rPr>
      </w:pPr>
      <w:r w:rsidRPr="00E63297">
        <w:rPr>
          <w:rFonts w:ascii="Arial" w:eastAsia="Calibri" w:hAnsi="Arial" w:cs="Arial"/>
          <w:kern w:val="0"/>
          <w:sz w:val="22"/>
          <w:szCs w:val="22"/>
          <w14:ligatures w14:val="none"/>
        </w:rPr>
        <w:t>if they decide that planning permission should be granted subject to the same conditions as those subject to which the previous permission was granted, they shall refuse the application.</w:t>
      </w:r>
    </w:p>
    <w:p w14:paraId="4DB8CD35" w14:textId="77777777" w:rsidR="00113BE6" w:rsidRPr="00E63297" w:rsidRDefault="00113BE6" w:rsidP="006B3458">
      <w:pPr>
        <w:spacing w:after="0" w:line="240" w:lineRule="auto"/>
        <w:jc w:val="both"/>
        <w:rPr>
          <w:rFonts w:ascii="Arial" w:eastAsia="Calibri" w:hAnsi="Arial" w:cs="Arial"/>
          <w:kern w:val="0"/>
          <w:sz w:val="22"/>
          <w:szCs w:val="22"/>
          <w14:ligatures w14:val="none"/>
        </w:rPr>
      </w:pPr>
    </w:p>
    <w:p w14:paraId="45A55314" w14:textId="77777777" w:rsidR="00113BE6" w:rsidRPr="00E63297" w:rsidRDefault="00113BE6" w:rsidP="006B3458">
      <w:pPr>
        <w:spacing w:after="0" w:line="240" w:lineRule="auto"/>
        <w:jc w:val="both"/>
        <w:rPr>
          <w:rFonts w:ascii="Arial" w:eastAsia="Calibri" w:hAnsi="Arial" w:cs="Arial"/>
          <w:kern w:val="0"/>
          <w:sz w:val="22"/>
          <w:szCs w:val="22"/>
          <w14:ligatures w14:val="none"/>
        </w:rPr>
      </w:pPr>
      <w:r w:rsidRPr="00E63297">
        <w:rPr>
          <w:rFonts w:ascii="Arial" w:eastAsia="Calibri" w:hAnsi="Arial" w:cs="Arial"/>
          <w:kern w:val="0"/>
          <w:sz w:val="22"/>
          <w:szCs w:val="22"/>
          <w14:ligatures w14:val="none"/>
        </w:rPr>
        <w:t xml:space="preserve">The National Planning Practice Guidance (PPG) </w:t>
      </w:r>
      <w:r w:rsidR="006B05AB" w:rsidRPr="00E63297">
        <w:rPr>
          <w:rFonts w:ascii="Arial" w:eastAsia="Calibri" w:hAnsi="Arial" w:cs="Arial"/>
          <w:kern w:val="0"/>
          <w:sz w:val="22"/>
          <w:szCs w:val="22"/>
          <w14:ligatures w14:val="none"/>
        </w:rPr>
        <w:t>states the following:</w:t>
      </w:r>
    </w:p>
    <w:p w14:paraId="72710486" w14:textId="77777777" w:rsidR="002A279C" w:rsidRPr="00E63297" w:rsidRDefault="002A279C" w:rsidP="006B3458">
      <w:pPr>
        <w:spacing w:after="0" w:line="240" w:lineRule="auto"/>
        <w:jc w:val="both"/>
        <w:rPr>
          <w:rFonts w:ascii="Arial" w:eastAsia="Calibri" w:hAnsi="Arial" w:cs="Arial"/>
          <w:kern w:val="0"/>
          <w:sz w:val="22"/>
          <w:szCs w:val="22"/>
          <w14:ligatures w14:val="none"/>
        </w:rPr>
      </w:pPr>
    </w:p>
    <w:p w14:paraId="74C775D9" w14:textId="77777777" w:rsidR="002A279C" w:rsidRPr="00E63297" w:rsidRDefault="002A279C" w:rsidP="006B3458">
      <w:pPr>
        <w:numPr>
          <w:ilvl w:val="0"/>
          <w:numId w:val="23"/>
        </w:numPr>
        <w:spacing w:after="0" w:line="240" w:lineRule="auto"/>
        <w:jc w:val="both"/>
        <w:rPr>
          <w:rFonts w:ascii="Arial" w:eastAsia="Calibri" w:hAnsi="Arial" w:cs="Arial"/>
          <w:kern w:val="0"/>
          <w:sz w:val="22"/>
          <w:szCs w:val="22"/>
          <w14:ligatures w14:val="none"/>
        </w:rPr>
      </w:pPr>
      <w:r w:rsidRPr="00E63297">
        <w:rPr>
          <w:rFonts w:ascii="Arial" w:eastAsia="Calibri" w:hAnsi="Arial" w:cs="Arial"/>
          <w:i/>
          <w:iCs/>
          <w:kern w:val="0"/>
          <w:sz w:val="22"/>
          <w:szCs w:val="22"/>
          <w14:ligatures w14:val="none"/>
        </w:rPr>
        <w:t>Nature of the Application:</w:t>
      </w:r>
      <w:r w:rsidRPr="00E63297">
        <w:rPr>
          <w:rFonts w:ascii="Arial" w:eastAsia="Calibri" w:hAnsi="Arial" w:cs="Arial"/>
          <w:kern w:val="0"/>
          <w:sz w:val="22"/>
          <w:szCs w:val="22"/>
          <w14:ligatures w14:val="none"/>
        </w:rPr>
        <w:t xml:space="preserve"> A Section 73 application is treated as a new planning permission, although it does not alter the original permission itself. The original permission remains intact and can still be implemented unless it has expired or been superseded.</w:t>
      </w:r>
    </w:p>
    <w:p w14:paraId="2300F8B3" w14:textId="77777777" w:rsidR="002A279C" w:rsidRPr="00E63297" w:rsidRDefault="002A279C" w:rsidP="006B3458">
      <w:pPr>
        <w:numPr>
          <w:ilvl w:val="0"/>
          <w:numId w:val="23"/>
        </w:numPr>
        <w:spacing w:after="0" w:line="240" w:lineRule="auto"/>
        <w:jc w:val="both"/>
        <w:rPr>
          <w:rFonts w:ascii="Arial" w:eastAsia="Calibri" w:hAnsi="Arial" w:cs="Arial"/>
          <w:i/>
          <w:iCs/>
          <w:kern w:val="0"/>
          <w:sz w:val="22"/>
          <w:szCs w:val="22"/>
          <w14:ligatures w14:val="none"/>
        </w:rPr>
      </w:pPr>
      <w:r w:rsidRPr="00E63297">
        <w:rPr>
          <w:rFonts w:ascii="Arial" w:eastAsia="Calibri" w:hAnsi="Arial" w:cs="Arial"/>
          <w:i/>
          <w:iCs/>
          <w:kern w:val="0"/>
          <w:sz w:val="22"/>
          <w:szCs w:val="22"/>
          <w14:ligatures w14:val="none"/>
        </w:rPr>
        <w:t>Limitations:</w:t>
      </w:r>
    </w:p>
    <w:p w14:paraId="7751B009" w14:textId="77777777" w:rsidR="002A279C" w:rsidRPr="00E63297" w:rsidRDefault="002A279C" w:rsidP="006B3458">
      <w:pPr>
        <w:numPr>
          <w:ilvl w:val="1"/>
          <w:numId w:val="23"/>
        </w:numPr>
        <w:spacing w:after="0" w:line="240" w:lineRule="auto"/>
        <w:jc w:val="both"/>
        <w:rPr>
          <w:rFonts w:ascii="Arial" w:eastAsia="Calibri" w:hAnsi="Arial" w:cs="Arial"/>
          <w:kern w:val="0"/>
          <w:sz w:val="22"/>
          <w:szCs w:val="22"/>
          <w14:ligatures w14:val="none"/>
        </w:rPr>
      </w:pPr>
      <w:r w:rsidRPr="00E63297">
        <w:rPr>
          <w:rFonts w:ascii="Arial" w:eastAsia="Calibri" w:hAnsi="Arial" w:cs="Arial"/>
          <w:kern w:val="0"/>
          <w:sz w:val="22"/>
          <w:szCs w:val="22"/>
          <w14:ligatures w14:val="none"/>
        </w:rPr>
        <w:t>Section 73 cannot be used to change the description of development or the operative part of the permission (e.g. the nature or extent of the approved use).</w:t>
      </w:r>
    </w:p>
    <w:p w14:paraId="13DB2E47" w14:textId="77777777" w:rsidR="002A279C" w:rsidRPr="00E63297" w:rsidRDefault="002A279C" w:rsidP="006B3458">
      <w:pPr>
        <w:numPr>
          <w:ilvl w:val="1"/>
          <w:numId w:val="23"/>
        </w:numPr>
        <w:spacing w:after="0" w:line="240" w:lineRule="auto"/>
        <w:jc w:val="both"/>
        <w:rPr>
          <w:rFonts w:ascii="Arial" w:eastAsia="Calibri" w:hAnsi="Arial" w:cs="Arial"/>
          <w:kern w:val="0"/>
          <w:sz w:val="22"/>
          <w:szCs w:val="22"/>
          <w14:ligatures w14:val="none"/>
        </w:rPr>
      </w:pPr>
      <w:r w:rsidRPr="00E63297">
        <w:rPr>
          <w:rFonts w:ascii="Arial" w:eastAsia="Calibri" w:hAnsi="Arial" w:cs="Arial"/>
          <w:kern w:val="0"/>
          <w:sz w:val="22"/>
          <w:szCs w:val="22"/>
          <w14:ligatures w14:val="none"/>
        </w:rPr>
        <w:t>It cannot be used to extend the time limit for implementing the original permission.</w:t>
      </w:r>
    </w:p>
    <w:p w14:paraId="5A8B0793" w14:textId="77777777" w:rsidR="002A279C" w:rsidRPr="00E63297" w:rsidRDefault="002A279C" w:rsidP="006B3458">
      <w:pPr>
        <w:numPr>
          <w:ilvl w:val="1"/>
          <w:numId w:val="23"/>
        </w:numPr>
        <w:spacing w:after="0" w:line="240" w:lineRule="auto"/>
        <w:jc w:val="both"/>
        <w:rPr>
          <w:rFonts w:ascii="Arial" w:eastAsia="Calibri" w:hAnsi="Arial" w:cs="Arial"/>
          <w:kern w:val="0"/>
          <w:sz w:val="22"/>
          <w:szCs w:val="22"/>
          <w14:ligatures w14:val="none"/>
        </w:rPr>
      </w:pPr>
      <w:r w:rsidRPr="00E63297">
        <w:rPr>
          <w:rFonts w:ascii="Arial" w:eastAsia="Calibri" w:hAnsi="Arial" w:cs="Arial"/>
          <w:kern w:val="0"/>
          <w:sz w:val="22"/>
          <w:szCs w:val="22"/>
          <w14:ligatures w14:val="none"/>
        </w:rPr>
        <w:t>If the proposed changes go beyond what can reasonably be considered under Section 73, a new planning application under Section 70 would be required.</w:t>
      </w:r>
    </w:p>
    <w:p w14:paraId="22AE6B92" w14:textId="77777777" w:rsidR="002A279C" w:rsidRPr="00E63297" w:rsidRDefault="002A279C" w:rsidP="006B3458">
      <w:pPr>
        <w:numPr>
          <w:ilvl w:val="0"/>
          <w:numId w:val="23"/>
        </w:numPr>
        <w:spacing w:after="0" w:line="240" w:lineRule="auto"/>
        <w:jc w:val="both"/>
        <w:rPr>
          <w:rFonts w:ascii="Arial" w:eastAsia="Calibri" w:hAnsi="Arial" w:cs="Arial"/>
          <w:kern w:val="0"/>
          <w:sz w:val="22"/>
          <w:szCs w:val="22"/>
          <w14:ligatures w14:val="none"/>
        </w:rPr>
      </w:pPr>
      <w:r w:rsidRPr="00E63297">
        <w:rPr>
          <w:rFonts w:ascii="Arial" w:eastAsia="Calibri" w:hAnsi="Arial" w:cs="Arial"/>
          <w:i/>
          <w:iCs/>
          <w:kern w:val="0"/>
          <w:sz w:val="22"/>
          <w:szCs w:val="22"/>
          <w14:ligatures w14:val="none"/>
        </w:rPr>
        <w:lastRenderedPageBreak/>
        <w:t>Decision-making:</w:t>
      </w:r>
      <w:r w:rsidRPr="00E63297">
        <w:rPr>
          <w:rFonts w:ascii="Arial" w:eastAsia="Calibri" w:hAnsi="Arial" w:cs="Arial"/>
          <w:kern w:val="0"/>
          <w:sz w:val="22"/>
          <w:szCs w:val="22"/>
          <w14:ligatures w14:val="none"/>
        </w:rPr>
        <w:t xml:space="preserve"> The local planning authority must consider the application only in relation to the conditions subject to which the original permission was granted. However, it may impose new or revised conditions if granting a new permission.</w:t>
      </w:r>
    </w:p>
    <w:p w14:paraId="59600D11" w14:textId="77777777" w:rsidR="00021647" w:rsidRPr="00E63297" w:rsidRDefault="00021647" w:rsidP="006B3458">
      <w:pPr>
        <w:spacing w:after="0" w:line="240" w:lineRule="auto"/>
        <w:jc w:val="both"/>
        <w:rPr>
          <w:rFonts w:ascii="Arial" w:hAnsi="Arial" w:cs="Arial"/>
          <w:sz w:val="22"/>
          <w:szCs w:val="22"/>
          <w:u w:val="single"/>
        </w:rPr>
      </w:pPr>
      <w:r w:rsidRPr="00E63297">
        <w:rPr>
          <w:rFonts w:ascii="Arial" w:hAnsi="Arial" w:cs="Arial"/>
          <w:sz w:val="22"/>
          <w:szCs w:val="22"/>
          <w:u w:val="single"/>
        </w:rPr>
        <w:t xml:space="preserve">National Planning Policy: </w:t>
      </w:r>
    </w:p>
    <w:p w14:paraId="54E2381D" w14:textId="77777777" w:rsidR="00021647" w:rsidRPr="00E63297" w:rsidRDefault="00021647" w:rsidP="006B3458">
      <w:pPr>
        <w:pStyle w:val="ListParagraph"/>
        <w:numPr>
          <w:ilvl w:val="0"/>
          <w:numId w:val="19"/>
        </w:numPr>
        <w:spacing w:after="0" w:line="240" w:lineRule="auto"/>
        <w:jc w:val="both"/>
        <w:rPr>
          <w:rFonts w:ascii="Arial" w:hAnsi="Arial" w:cs="Arial"/>
          <w:sz w:val="22"/>
          <w:szCs w:val="22"/>
        </w:rPr>
      </w:pPr>
      <w:r w:rsidRPr="00E63297">
        <w:rPr>
          <w:rFonts w:ascii="Arial" w:hAnsi="Arial" w:cs="Arial"/>
          <w:sz w:val="22"/>
          <w:szCs w:val="22"/>
        </w:rPr>
        <w:t xml:space="preserve">National Planning Policy Framework (NPPF) </w:t>
      </w:r>
    </w:p>
    <w:p w14:paraId="058FA2CE" w14:textId="77777777" w:rsidR="00021647" w:rsidRPr="00E63297" w:rsidRDefault="00021647" w:rsidP="006B3458">
      <w:pPr>
        <w:pStyle w:val="ListParagraph"/>
        <w:numPr>
          <w:ilvl w:val="0"/>
          <w:numId w:val="19"/>
        </w:numPr>
        <w:spacing w:after="0" w:line="240" w:lineRule="auto"/>
        <w:jc w:val="both"/>
        <w:rPr>
          <w:rFonts w:ascii="Arial" w:hAnsi="Arial" w:cs="Arial"/>
          <w:sz w:val="22"/>
          <w:szCs w:val="22"/>
        </w:rPr>
      </w:pPr>
      <w:r w:rsidRPr="00E63297">
        <w:rPr>
          <w:rFonts w:ascii="Arial" w:hAnsi="Arial" w:cs="Arial"/>
          <w:sz w:val="22"/>
          <w:szCs w:val="22"/>
        </w:rPr>
        <w:t>Planning Practice Guidance (PPG)</w:t>
      </w:r>
    </w:p>
    <w:p w14:paraId="72656C62" w14:textId="77777777" w:rsidR="00021647" w:rsidRDefault="00021647" w:rsidP="006B3458">
      <w:pPr>
        <w:pStyle w:val="ListParagraph"/>
        <w:numPr>
          <w:ilvl w:val="0"/>
          <w:numId w:val="19"/>
        </w:numPr>
        <w:spacing w:after="0" w:line="240" w:lineRule="auto"/>
        <w:jc w:val="both"/>
        <w:rPr>
          <w:rFonts w:ascii="Arial" w:hAnsi="Arial" w:cs="Arial"/>
          <w:sz w:val="22"/>
          <w:szCs w:val="22"/>
        </w:rPr>
      </w:pPr>
      <w:r w:rsidRPr="00E63297">
        <w:rPr>
          <w:rFonts w:ascii="Arial" w:hAnsi="Arial" w:cs="Arial"/>
          <w:sz w:val="22"/>
          <w:szCs w:val="22"/>
        </w:rPr>
        <w:t>National Design Guide</w:t>
      </w:r>
    </w:p>
    <w:p w14:paraId="33E52572" w14:textId="77777777" w:rsidR="004520DD" w:rsidRDefault="004520DD" w:rsidP="004520DD">
      <w:pPr>
        <w:spacing w:after="0" w:line="240" w:lineRule="auto"/>
        <w:jc w:val="both"/>
        <w:rPr>
          <w:rFonts w:ascii="Arial" w:hAnsi="Arial" w:cs="Arial"/>
          <w:sz w:val="22"/>
          <w:szCs w:val="22"/>
        </w:rPr>
      </w:pPr>
    </w:p>
    <w:p w14:paraId="188BE787" w14:textId="77777777" w:rsidR="004520DD" w:rsidRPr="00DA4B2E" w:rsidRDefault="004520DD" w:rsidP="004520DD">
      <w:pPr>
        <w:rPr>
          <w:rFonts w:ascii="Arial" w:eastAsia="Times New Roman" w:hAnsi="Arial" w:cs="Arial"/>
          <w:color w:val="000000"/>
        </w:rPr>
      </w:pPr>
      <w:r w:rsidRPr="00DA4B2E">
        <w:rPr>
          <w:rFonts w:ascii="Arial" w:eastAsia="Times New Roman" w:hAnsi="Arial" w:cs="Arial"/>
          <w:color w:val="000000"/>
        </w:rPr>
        <w:t>Section 72 of the Planning (Listed Building and Conservation Areas) Act 1990</w:t>
      </w:r>
    </w:p>
    <w:p w14:paraId="37FBEA9B" w14:textId="77777777" w:rsidR="00021647" w:rsidRPr="00E63297" w:rsidRDefault="00021647" w:rsidP="006B3458">
      <w:pPr>
        <w:spacing w:after="0" w:line="240" w:lineRule="auto"/>
        <w:jc w:val="both"/>
        <w:rPr>
          <w:rFonts w:ascii="Arial" w:eastAsia="Times New Roman" w:hAnsi="Arial" w:cs="Arial"/>
          <w:kern w:val="0"/>
          <w:sz w:val="22"/>
          <w:szCs w:val="22"/>
          <w:u w:val="single"/>
          <w:lang w:eastAsia="en-GB"/>
          <w14:ligatures w14:val="none"/>
        </w:rPr>
      </w:pPr>
      <w:r w:rsidRPr="00E63297">
        <w:rPr>
          <w:rFonts w:ascii="Arial" w:eastAsia="Times New Roman" w:hAnsi="Arial" w:cs="Arial"/>
          <w:kern w:val="0"/>
          <w:sz w:val="22"/>
          <w:szCs w:val="22"/>
          <w:u w:val="single"/>
          <w:lang w:eastAsia="en-GB"/>
          <w14:ligatures w14:val="none"/>
        </w:rPr>
        <w:t>Development Plan:</w:t>
      </w:r>
    </w:p>
    <w:p w14:paraId="566411A7" w14:textId="77777777" w:rsidR="00021647" w:rsidRPr="00E63297" w:rsidRDefault="00021647" w:rsidP="006B3458">
      <w:pPr>
        <w:spacing w:after="0" w:line="240" w:lineRule="auto"/>
        <w:jc w:val="both"/>
        <w:rPr>
          <w:rFonts w:ascii="Arial" w:eastAsia="Times New Roman" w:hAnsi="Arial" w:cs="Arial"/>
          <w:kern w:val="0"/>
          <w:sz w:val="22"/>
          <w:szCs w:val="22"/>
          <w:lang w:eastAsia="en-GB"/>
          <w14:ligatures w14:val="none"/>
        </w:rPr>
      </w:pPr>
      <w:r w:rsidRPr="00E63297">
        <w:rPr>
          <w:rFonts w:ascii="Arial" w:eastAsia="Times New Roman" w:hAnsi="Arial" w:cs="Arial"/>
          <w:kern w:val="0"/>
          <w:sz w:val="22"/>
          <w:szCs w:val="22"/>
          <w:lang w:eastAsia="en-GB"/>
          <w14:ligatures w14:val="none"/>
        </w:rPr>
        <w:t>The development plan for Wiltshire comprises the Wiltshire Core Strategy (WCS) (adopted January 2015)</w:t>
      </w:r>
      <w:r w:rsidRPr="00E63297">
        <w:rPr>
          <w:rFonts w:ascii="Arial" w:eastAsia="Times New Roman" w:hAnsi="Arial" w:cs="Arial"/>
          <w:b/>
          <w:bCs/>
          <w:kern w:val="0"/>
          <w:sz w:val="22"/>
          <w:szCs w:val="22"/>
          <w:lang w:eastAsia="en-GB"/>
          <w14:ligatures w14:val="none"/>
        </w:rPr>
        <w:t xml:space="preserve"> </w:t>
      </w:r>
      <w:r w:rsidRPr="00E63297">
        <w:rPr>
          <w:rFonts w:ascii="Arial" w:eastAsia="Times New Roman" w:hAnsi="Arial" w:cs="Arial"/>
          <w:kern w:val="0"/>
          <w:sz w:val="22"/>
          <w:szCs w:val="22"/>
          <w:lang w:eastAsia="en-GB"/>
          <w14:ligatures w14:val="none"/>
        </w:rPr>
        <w:t>and any made neighbourhood plans,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5806093C" w14:textId="77777777" w:rsidR="00C56716" w:rsidRPr="00E63297" w:rsidRDefault="00C56716" w:rsidP="006B3458">
      <w:pPr>
        <w:spacing w:after="0" w:line="240" w:lineRule="auto"/>
        <w:jc w:val="both"/>
        <w:rPr>
          <w:rFonts w:ascii="Arial" w:eastAsia="Times New Roman" w:hAnsi="Arial" w:cs="Arial"/>
          <w:kern w:val="0"/>
          <w:sz w:val="22"/>
          <w:szCs w:val="22"/>
          <w:lang w:eastAsia="en-GB"/>
          <w14:ligatures w14:val="none"/>
        </w:rPr>
      </w:pPr>
    </w:p>
    <w:p w14:paraId="7A9D2D44" w14:textId="77777777" w:rsidR="00C56716" w:rsidRPr="00E63297" w:rsidRDefault="00C56716" w:rsidP="006B3458">
      <w:pPr>
        <w:spacing w:after="0" w:line="240" w:lineRule="auto"/>
        <w:jc w:val="both"/>
        <w:rPr>
          <w:rFonts w:ascii="Arial" w:eastAsia="Times New Roman" w:hAnsi="Arial" w:cs="Arial"/>
          <w:kern w:val="0"/>
          <w:sz w:val="22"/>
          <w:szCs w:val="22"/>
          <w:lang w:eastAsia="en-GB"/>
          <w14:ligatures w14:val="none"/>
        </w:rPr>
      </w:pPr>
      <w:r w:rsidRPr="00E63297">
        <w:rPr>
          <w:rFonts w:ascii="Arial" w:eastAsia="Times New Roman" w:hAnsi="Arial" w:cs="Arial"/>
          <w:kern w:val="0"/>
          <w:sz w:val="22"/>
          <w:szCs w:val="22"/>
          <w:lang w:eastAsia="en-GB"/>
          <w14:ligatures w14:val="none"/>
        </w:rPr>
        <w:t>When determining a Section 73 application, the Local Planning Authority must consider the development plan and all other material considerations at the time of determination. This includes considering whether any changes in planning policy, guidance, site circumstances, consultation responses or technical evidence affect the acceptability of the development as amended.</w:t>
      </w:r>
    </w:p>
    <w:p w14:paraId="7ADE8E2C" w14:textId="77777777" w:rsidR="00021647" w:rsidRPr="00E63297" w:rsidRDefault="00021647" w:rsidP="006B3458">
      <w:pPr>
        <w:spacing w:after="0" w:line="240" w:lineRule="auto"/>
        <w:jc w:val="both"/>
        <w:rPr>
          <w:rFonts w:ascii="Arial" w:eastAsia="Times New Roman" w:hAnsi="Arial" w:cs="Arial"/>
          <w:kern w:val="0"/>
          <w:sz w:val="22"/>
          <w:szCs w:val="22"/>
          <w:lang w:eastAsia="en-GB"/>
          <w14:ligatures w14:val="none"/>
        </w:rPr>
      </w:pPr>
    </w:p>
    <w:p w14:paraId="47013395" w14:textId="77777777" w:rsidR="00021647" w:rsidRPr="00E63297" w:rsidRDefault="00021647" w:rsidP="006B3458">
      <w:pPr>
        <w:spacing w:after="0" w:line="240" w:lineRule="auto"/>
        <w:jc w:val="both"/>
        <w:rPr>
          <w:rFonts w:ascii="Arial" w:eastAsia="Times New Roman" w:hAnsi="Arial" w:cs="Arial"/>
          <w:kern w:val="0"/>
          <w:sz w:val="22"/>
          <w:szCs w:val="22"/>
          <w:lang w:eastAsia="en-GB"/>
          <w14:ligatures w14:val="none"/>
        </w:rPr>
      </w:pPr>
      <w:r w:rsidRPr="00E63297">
        <w:rPr>
          <w:rFonts w:ascii="Arial" w:eastAsia="Times New Roman" w:hAnsi="Arial" w:cs="Arial"/>
          <w:kern w:val="0"/>
          <w:sz w:val="22"/>
          <w:szCs w:val="22"/>
          <w:lang w:eastAsia="en-GB"/>
          <w14:ligatures w14:val="none"/>
        </w:rPr>
        <w:t>Though the development plan is considered as a whole, those parts deemed to be particularly relevant to this application are listed below:</w:t>
      </w:r>
    </w:p>
    <w:p w14:paraId="52959B07" w14:textId="77777777" w:rsidR="007D306F" w:rsidRPr="006B3458" w:rsidRDefault="007D306F" w:rsidP="006B3458">
      <w:pPr>
        <w:spacing w:after="0" w:line="240" w:lineRule="auto"/>
        <w:jc w:val="both"/>
        <w:rPr>
          <w:rFonts w:ascii="Arial" w:eastAsia="Times New Roman" w:hAnsi="Arial" w:cs="Arial"/>
          <w:b/>
          <w:bCs/>
          <w:kern w:val="0"/>
          <w:sz w:val="22"/>
          <w:szCs w:val="22"/>
          <w:highlight w:val="yellow"/>
          <w:lang w:eastAsia="en-GB"/>
          <w14:ligatures w14:val="none"/>
        </w:rPr>
      </w:pPr>
    </w:p>
    <w:p w14:paraId="506936A8" w14:textId="77777777" w:rsidR="00021647" w:rsidRPr="004520DD" w:rsidRDefault="00021647" w:rsidP="006B3458">
      <w:pPr>
        <w:spacing w:after="0" w:line="240" w:lineRule="auto"/>
        <w:jc w:val="both"/>
        <w:rPr>
          <w:rFonts w:ascii="Arial" w:eastAsia="Times New Roman" w:hAnsi="Arial" w:cs="Arial"/>
          <w:kern w:val="0"/>
          <w:sz w:val="22"/>
          <w:szCs w:val="22"/>
          <w:lang w:eastAsia="en-GB"/>
          <w14:ligatures w14:val="none"/>
        </w:rPr>
      </w:pPr>
      <w:r w:rsidRPr="004520DD">
        <w:rPr>
          <w:rFonts w:ascii="Arial" w:eastAsia="Times New Roman" w:hAnsi="Arial" w:cs="Arial"/>
          <w:kern w:val="0"/>
          <w:sz w:val="22"/>
          <w:szCs w:val="22"/>
          <w:lang w:eastAsia="en-GB"/>
          <w14:ligatures w14:val="none"/>
        </w:rPr>
        <w:t>The adopted Wiltshire Core Strategy (WCS),</w:t>
      </w:r>
      <w:r w:rsidRPr="004520DD">
        <w:rPr>
          <w:rFonts w:ascii="Arial" w:eastAsia="Times New Roman" w:hAnsi="Arial" w:cs="Arial"/>
          <w:b/>
          <w:bCs/>
          <w:kern w:val="0"/>
          <w:sz w:val="22"/>
          <w:szCs w:val="22"/>
          <w:lang w:eastAsia="en-GB"/>
          <w14:ligatures w14:val="none"/>
        </w:rPr>
        <w:t xml:space="preserve"> </w:t>
      </w:r>
      <w:r w:rsidRPr="004520DD">
        <w:rPr>
          <w:rFonts w:ascii="Arial" w:eastAsia="Times New Roman" w:hAnsi="Arial" w:cs="Arial"/>
          <w:kern w:val="0"/>
          <w:sz w:val="22"/>
          <w:szCs w:val="22"/>
          <w:lang w:eastAsia="en-GB"/>
          <w14:ligatures w14:val="none"/>
        </w:rPr>
        <w:t>with particular regard to:</w:t>
      </w:r>
    </w:p>
    <w:p w14:paraId="6F62A013" w14:textId="77777777" w:rsidR="00021647" w:rsidRPr="004520DD" w:rsidRDefault="00021647" w:rsidP="006B3458">
      <w:pPr>
        <w:spacing w:after="0" w:line="240" w:lineRule="auto"/>
        <w:jc w:val="both"/>
        <w:rPr>
          <w:rFonts w:ascii="Arial" w:eastAsia="Times New Roman" w:hAnsi="Arial" w:cs="Arial"/>
          <w:kern w:val="0"/>
          <w:sz w:val="22"/>
          <w:szCs w:val="22"/>
          <w:lang w:eastAsia="en-GB"/>
          <w14:ligatures w14:val="none"/>
        </w:rPr>
      </w:pPr>
    </w:p>
    <w:p w14:paraId="35A3D8F6" w14:textId="5E03B1B7" w:rsidR="00021647" w:rsidRPr="004520DD" w:rsidRDefault="00021647" w:rsidP="006B3458">
      <w:pPr>
        <w:pStyle w:val="ListParagraph"/>
        <w:numPr>
          <w:ilvl w:val="0"/>
          <w:numId w:val="11"/>
        </w:numPr>
        <w:spacing w:after="0" w:line="240" w:lineRule="auto"/>
        <w:jc w:val="both"/>
        <w:rPr>
          <w:rFonts w:ascii="Arial" w:eastAsia="Times New Roman" w:hAnsi="Arial" w:cs="Arial"/>
          <w:kern w:val="0"/>
          <w:sz w:val="22"/>
          <w:szCs w:val="22"/>
          <w:lang w:eastAsia="en-GB"/>
          <w14:ligatures w14:val="none"/>
        </w:rPr>
      </w:pPr>
      <w:r w:rsidRPr="004520DD">
        <w:rPr>
          <w:rFonts w:ascii="Arial" w:eastAsia="Times New Roman" w:hAnsi="Arial" w:cs="Arial"/>
          <w:kern w:val="0"/>
          <w:sz w:val="22"/>
          <w:szCs w:val="22"/>
          <w:lang w:eastAsia="en-GB"/>
          <w14:ligatures w14:val="none"/>
        </w:rPr>
        <w:t>Core Policy 1 Settlement Strategy</w:t>
      </w:r>
    </w:p>
    <w:p w14:paraId="69C72A1C" w14:textId="4EC5A394" w:rsidR="00021647" w:rsidRPr="004520DD" w:rsidRDefault="00021647" w:rsidP="006B3458">
      <w:pPr>
        <w:pStyle w:val="ListParagraph"/>
        <w:numPr>
          <w:ilvl w:val="0"/>
          <w:numId w:val="11"/>
        </w:numPr>
        <w:spacing w:after="0" w:line="240" w:lineRule="auto"/>
        <w:jc w:val="both"/>
        <w:rPr>
          <w:rFonts w:ascii="Arial" w:eastAsia="Times New Roman" w:hAnsi="Arial" w:cs="Arial"/>
          <w:kern w:val="0"/>
          <w:sz w:val="22"/>
          <w:szCs w:val="22"/>
          <w:lang w:eastAsia="en-GB"/>
          <w14:ligatures w14:val="none"/>
        </w:rPr>
      </w:pPr>
      <w:r w:rsidRPr="004520DD">
        <w:rPr>
          <w:rFonts w:ascii="Arial" w:eastAsia="Times New Roman" w:hAnsi="Arial" w:cs="Arial"/>
          <w:kern w:val="0"/>
          <w:sz w:val="22"/>
          <w:szCs w:val="22"/>
          <w:lang w:eastAsia="en-GB"/>
          <w14:ligatures w14:val="none"/>
        </w:rPr>
        <w:t>Core Policy 2 Delivery Strategy</w:t>
      </w:r>
    </w:p>
    <w:p w14:paraId="67E99DEB" w14:textId="18C3A5F1" w:rsidR="00021647" w:rsidRPr="00734BAF" w:rsidRDefault="00021647" w:rsidP="006B3458">
      <w:pPr>
        <w:pStyle w:val="ListParagraph"/>
        <w:numPr>
          <w:ilvl w:val="0"/>
          <w:numId w:val="11"/>
        </w:numPr>
        <w:spacing w:after="0" w:line="240" w:lineRule="auto"/>
        <w:jc w:val="both"/>
        <w:rPr>
          <w:rFonts w:ascii="Arial" w:eastAsia="Times New Roman" w:hAnsi="Arial" w:cs="Arial"/>
          <w:kern w:val="0"/>
          <w:sz w:val="22"/>
          <w:szCs w:val="22"/>
          <w:lang w:eastAsia="en-GB"/>
          <w14:ligatures w14:val="none"/>
        </w:rPr>
      </w:pPr>
      <w:r w:rsidRPr="004520DD">
        <w:rPr>
          <w:rFonts w:ascii="Arial" w:eastAsia="Times New Roman" w:hAnsi="Arial" w:cs="Arial"/>
          <w:kern w:val="0"/>
          <w:sz w:val="22"/>
          <w:szCs w:val="22"/>
          <w:lang w:eastAsia="en-GB"/>
          <w14:ligatures w14:val="none"/>
        </w:rPr>
        <w:t xml:space="preserve">Core </w:t>
      </w:r>
      <w:r w:rsidRPr="00734BAF">
        <w:rPr>
          <w:rFonts w:ascii="Arial" w:eastAsia="Times New Roman" w:hAnsi="Arial" w:cs="Arial"/>
          <w:color w:val="000000" w:themeColor="text1"/>
          <w:kern w:val="0"/>
          <w:sz w:val="22"/>
          <w:szCs w:val="22"/>
          <w:lang w:eastAsia="en-GB"/>
          <w14:ligatures w14:val="none"/>
        </w:rPr>
        <w:t>Policy</w:t>
      </w:r>
      <w:r w:rsidR="0091453E" w:rsidRPr="00734BAF">
        <w:rPr>
          <w:rFonts w:ascii="Arial" w:eastAsia="Times New Roman" w:hAnsi="Arial" w:cs="Arial"/>
          <w:color w:val="000000" w:themeColor="text1"/>
          <w:kern w:val="0"/>
          <w:sz w:val="22"/>
          <w:szCs w:val="22"/>
          <w:lang w:eastAsia="en-GB"/>
          <w14:ligatures w14:val="none"/>
        </w:rPr>
        <w:t xml:space="preserve"> 4</w:t>
      </w:r>
      <w:r w:rsidRPr="00734BAF">
        <w:rPr>
          <w:rFonts w:ascii="Arial" w:eastAsia="Times New Roman" w:hAnsi="Arial" w:cs="Arial"/>
          <w:color w:val="000000" w:themeColor="text1"/>
          <w:kern w:val="0"/>
          <w:sz w:val="22"/>
          <w:szCs w:val="22"/>
          <w:lang w:eastAsia="en-GB"/>
          <w14:ligatures w14:val="none"/>
        </w:rPr>
        <w:t xml:space="preserve"> Spatial Strategy </w:t>
      </w:r>
      <w:r w:rsidR="0091453E" w:rsidRPr="00734BAF">
        <w:rPr>
          <w:rFonts w:ascii="Arial" w:eastAsia="Times New Roman" w:hAnsi="Arial" w:cs="Arial"/>
          <w:color w:val="000000" w:themeColor="text1"/>
          <w:kern w:val="0"/>
          <w:sz w:val="22"/>
          <w:szCs w:val="22"/>
          <w:lang w:eastAsia="en-GB"/>
          <w14:ligatures w14:val="none"/>
        </w:rPr>
        <w:t xml:space="preserve">Amesbury </w:t>
      </w:r>
      <w:r w:rsidRPr="00734BAF">
        <w:rPr>
          <w:rFonts w:ascii="Arial" w:eastAsia="Times New Roman" w:hAnsi="Arial" w:cs="Arial"/>
          <w:color w:val="000000" w:themeColor="text1"/>
          <w:kern w:val="0"/>
          <w:sz w:val="22"/>
          <w:szCs w:val="22"/>
          <w:lang w:eastAsia="en-GB"/>
          <w14:ligatures w14:val="none"/>
        </w:rPr>
        <w:t>Community Area</w:t>
      </w:r>
    </w:p>
    <w:p w14:paraId="66872D4F" w14:textId="5F3B206E" w:rsidR="00A62675" w:rsidRPr="00734BAF" w:rsidRDefault="004520DD" w:rsidP="00A62675">
      <w:pPr>
        <w:pStyle w:val="ListParagraph"/>
        <w:numPr>
          <w:ilvl w:val="0"/>
          <w:numId w:val="11"/>
        </w:numPr>
        <w:spacing w:after="0" w:line="240" w:lineRule="auto"/>
        <w:jc w:val="both"/>
        <w:rPr>
          <w:rFonts w:ascii="Arial" w:eastAsia="Times New Roman" w:hAnsi="Arial" w:cs="Arial"/>
          <w:color w:val="000000" w:themeColor="text1"/>
          <w:kern w:val="0"/>
          <w:sz w:val="22"/>
          <w:szCs w:val="22"/>
          <w:lang w:eastAsia="en-GB"/>
          <w14:ligatures w14:val="none"/>
        </w:rPr>
      </w:pPr>
      <w:r w:rsidRPr="00734BAF">
        <w:rPr>
          <w:rFonts w:ascii="Arial" w:eastAsia="Times New Roman" w:hAnsi="Arial" w:cs="Arial"/>
          <w:color w:val="000000" w:themeColor="text1"/>
          <w:kern w:val="0"/>
          <w:sz w:val="22"/>
          <w:szCs w:val="22"/>
          <w:lang w:eastAsia="en-GB"/>
          <w14:ligatures w14:val="none"/>
        </w:rPr>
        <w:t>Core Policy 39</w:t>
      </w:r>
      <w:r w:rsidR="00A62675" w:rsidRPr="00734BAF">
        <w:rPr>
          <w:rFonts w:ascii="Arial" w:eastAsia="Times New Roman" w:hAnsi="Arial" w:cs="Arial"/>
          <w:color w:val="000000" w:themeColor="text1"/>
          <w:kern w:val="0"/>
          <w:sz w:val="22"/>
          <w:szCs w:val="22"/>
          <w:lang w:eastAsia="en-GB"/>
          <w14:ligatures w14:val="none"/>
        </w:rPr>
        <w:t xml:space="preserve"> Tourism Development</w:t>
      </w:r>
    </w:p>
    <w:p w14:paraId="2F98C708" w14:textId="77777777" w:rsidR="00734BAF" w:rsidRPr="00734BAF" w:rsidRDefault="004520DD" w:rsidP="00734BAF">
      <w:pPr>
        <w:pStyle w:val="ListParagraph"/>
        <w:numPr>
          <w:ilvl w:val="0"/>
          <w:numId w:val="11"/>
        </w:numPr>
        <w:spacing w:after="0" w:line="240" w:lineRule="auto"/>
        <w:jc w:val="both"/>
        <w:rPr>
          <w:rFonts w:ascii="Arial" w:eastAsia="Times New Roman" w:hAnsi="Arial" w:cs="Arial"/>
          <w:color w:val="000000" w:themeColor="text1"/>
          <w:kern w:val="0"/>
          <w:sz w:val="22"/>
          <w:szCs w:val="22"/>
          <w:lang w:eastAsia="en-GB"/>
          <w14:ligatures w14:val="none"/>
        </w:rPr>
      </w:pPr>
      <w:r w:rsidRPr="00734BAF">
        <w:rPr>
          <w:rFonts w:ascii="Arial" w:eastAsia="Times New Roman" w:hAnsi="Arial" w:cs="Arial"/>
          <w:color w:val="000000" w:themeColor="text1"/>
          <w:kern w:val="0"/>
          <w:sz w:val="22"/>
          <w:szCs w:val="22"/>
          <w:lang w:eastAsia="en-GB"/>
          <w14:ligatures w14:val="none"/>
        </w:rPr>
        <w:t>Core Policy 40</w:t>
      </w:r>
      <w:r w:rsidR="00734BAF" w:rsidRPr="00734BAF">
        <w:rPr>
          <w:rFonts w:ascii="Arial" w:eastAsia="Times New Roman" w:hAnsi="Arial" w:cs="Arial"/>
          <w:color w:val="000000" w:themeColor="text1"/>
          <w:kern w:val="0"/>
          <w:sz w:val="22"/>
          <w:szCs w:val="22"/>
          <w:lang w:eastAsia="en-GB"/>
          <w14:ligatures w14:val="none"/>
        </w:rPr>
        <w:t xml:space="preserve"> Hotels, Bed and Breakfasts, Guest Houses and Conference Facilities</w:t>
      </w:r>
    </w:p>
    <w:p w14:paraId="4E0C893A" w14:textId="0F214667" w:rsidR="00021647" w:rsidRDefault="00021647" w:rsidP="006B3458">
      <w:pPr>
        <w:pStyle w:val="ListParagraph"/>
        <w:numPr>
          <w:ilvl w:val="0"/>
          <w:numId w:val="11"/>
        </w:numPr>
        <w:spacing w:after="0" w:line="240" w:lineRule="auto"/>
        <w:jc w:val="both"/>
        <w:rPr>
          <w:rFonts w:ascii="Arial" w:eastAsia="Times New Roman" w:hAnsi="Arial" w:cs="Arial"/>
          <w:kern w:val="0"/>
          <w:sz w:val="22"/>
          <w:szCs w:val="22"/>
          <w:lang w:eastAsia="en-GB"/>
          <w14:ligatures w14:val="none"/>
        </w:rPr>
      </w:pPr>
      <w:r w:rsidRPr="00734BAF">
        <w:rPr>
          <w:rFonts w:ascii="Arial" w:eastAsia="Times New Roman" w:hAnsi="Arial" w:cs="Arial"/>
          <w:kern w:val="0"/>
          <w:sz w:val="22"/>
          <w:szCs w:val="22"/>
          <w:lang w:eastAsia="en-GB"/>
          <w14:ligatures w14:val="none"/>
        </w:rPr>
        <w:t>Core Policy 50 Biodiversity and Geodiversity</w:t>
      </w:r>
    </w:p>
    <w:p w14:paraId="7D1FEF95" w14:textId="212376C9" w:rsidR="00B87943" w:rsidRPr="00734BAF" w:rsidRDefault="00B87943" w:rsidP="006B3458">
      <w:pPr>
        <w:pStyle w:val="ListParagraph"/>
        <w:numPr>
          <w:ilvl w:val="0"/>
          <w:numId w:val="11"/>
        </w:numPr>
        <w:spacing w:after="0" w:line="240"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Core Policy 51 Landscape</w:t>
      </w:r>
    </w:p>
    <w:p w14:paraId="6276393B" w14:textId="0A968489" w:rsidR="00021647" w:rsidRPr="00734BAF" w:rsidRDefault="00021647" w:rsidP="006B3458">
      <w:pPr>
        <w:pStyle w:val="ListParagraph"/>
        <w:numPr>
          <w:ilvl w:val="0"/>
          <w:numId w:val="11"/>
        </w:numPr>
        <w:spacing w:after="0" w:line="240" w:lineRule="auto"/>
        <w:jc w:val="both"/>
        <w:rPr>
          <w:rFonts w:ascii="Arial" w:eastAsia="Times New Roman" w:hAnsi="Arial" w:cs="Arial"/>
          <w:kern w:val="0"/>
          <w:sz w:val="22"/>
          <w:szCs w:val="22"/>
          <w:lang w:eastAsia="en-GB"/>
          <w14:ligatures w14:val="none"/>
        </w:rPr>
      </w:pPr>
      <w:r w:rsidRPr="00734BAF">
        <w:rPr>
          <w:rFonts w:ascii="Arial" w:eastAsia="Times New Roman" w:hAnsi="Arial" w:cs="Arial"/>
          <w:kern w:val="0"/>
          <w:sz w:val="22"/>
          <w:szCs w:val="22"/>
          <w:lang w:eastAsia="en-GB"/>
          <w14:ligatures w14:val="none"/>
        </w:rPr>
        <w:t>Core Policy 57 Ensuring High Quality Design and Place Shaping</w:t>
      </w:r>
    </w:p>
    <w:p w14:paraId="6C7E87FD" w14:textId="51E1C9B3" w:rsidR="00021647" w:rsidRPr="00734BAF" w:rsidRDefault="00021647" w:rsidP="006B3458">
      <w:pPr>
        <w:pStyle w:val="ListParagraph"/>
        <w:numPr>
          <w:ilvl w:val="0"/>
          <w:numId w:val="11"/>
        </w:numPr>
        <w:spacing w:after="0" w:line="240" w:lineRule="auto"/>
        <w:jc w:val="both"/>
        <w:rPr>
          <w:rFonts w:ascii="Arial" w:eastAsia="Times New Roman" w:hAnsi="Arial" w:cs="Arial"/>
          <w:kern w:val="0"/>
          <w:sz w:val="22"/>
          <w:szCs w:val="22"/>
          <w:lang w:eastAsia="en-GB"/>
          <w14:ligatures w14:val="none"/>
        </w:rPr>
      </w:pPr>
      <w:r w:rsidRPr="00734BAF">
        <w:rPr>
          <w:rFonts w:ascii="Arial" w:eastAsia="Times New Roman" w:hAnsi="Arial" w:cs="Arial"/>
          <w:kern w:val="0"/>
          <w:sz w:val="22"/>
          <w:szCs w:val="22"/>
          <w:lang w:eastAsia="en-GB"/>
          <w14:ligatures w14:val="none"/>
        </w:rPr>
        <w:t>Core Policy 58 Ensuring the Conservation of the Historic Environment</w:t>
      </w:r>
    </w:p>
    <w:p w14:paraId="3C1BAA96" w14:textId="23BE2D6F" w:rsidR="00021647" w:rsidRDefault="00021647" w:rsidP="006B3458">
      <w:pPr>
        <w:pStyle w:val="ListParagraph"/>
        <w:numPr>
          <w:ilvl w:val="0"/>
          <w:numId w:val="11"/>
        </w:numPr>
        <w:spacing w:after="0" w:line="240" w:lineRule="auto"/>
        <w:jc w:val="both"/>
        <w:rPr>
          <w:rFonts w:ascii="Arial" w:eastAsia="Times New Roman" w:hAnsi="Arial" w:cs="Arial"/>
          <w:kern w:val="0"/>
          <w:sz w:val="22"/>
          <w:szCs w:val="22"/>
          <w:lang w:eastAsia="en-GB"/>
          <w14:ligatures w14:val="none"/>
        </w:rPr>
      </w:pPr>
      <w:r w:rsidRPr="00734BAF">
        <w:rPr>
          <w:rFonts w:ascii="Arial" w:eastAsia="Times New Roman" w:hAnsi="Arial" w:cs="Arial"/>
          <w:kern w:val="0"/>
          <w:sz w:val="22"/>
          <w:szCs w:val="22"/>
          <w:lang w:eastAsia="en-GB"/>
          <w14:ligatures w14:val="none"/>
        </w:rPr>
        <w:t>Core Policy 6</w:t>
      </w:r>
      <w:r w:rsidR="004520DD" w:rsidRPr="00734BAF">
        <w:rPr>
          <w:rFonts w:ascii="Arial" w:eastAsia="Times New Roman" w:hAnsi="Arial" w:cs="Arial"/>
          <w:kern w:val="0"/>
          <w:sz w:val="22"/>
          <w:szCs w:val="22"/>
          <w:lang w:eastAsia="en-GB"/>
          <w14:ligatures w14:val="none"/>
        </w:rPr>
        <w:t>9</w:t>
      </w:r>
      <w:r w:rsidRPr="00734BAF">
        <w:rPr>
          <w:rFonts w:ascii="Arial" w:eastAsia="Times New Roman" w:hAnsi="Arial" w:cs="Arial"/>
          <w:kern w:val="0"/>
          <w:sz w:val="22"/>
          <w:szCs w:val="22"/>
          <w:lang w:eastAsia="en-GB"/>
          <w14:ligatures w14:val="none"/>
        </w:rPr>
        <w:t xml:space="preserve"> </w:t>
      </w:r>
      <w:r w:rsidR="004520DD" w:rsidRPr="00734BAF">
        <w:rPr>
          <w:rFonts w:ascii="Arial" w:eastAsia="Times New Roman" w:hAnsi="Arial" w:cs="Arial"/>
          <w:kern w:val="0"/>
          <w:sz w:val="22"/>
          <w:szCs w:val="22"/>
          <w:lang w:eastAsia="en-GB"/>
          <w14:ligatures w14:val="none"/>
        </w:rPr>
        <w:t>River Avon SAC</w:t>
      </w:r>
    </w:p>
    <w:p w14:paraId="14F4A59A" w14:textId="77777777" w:rsidR="00B87943" w:rsidRDefault="00B87943" w:rsidP="00B87943">
      <w:pPr>
        <w:spacing w:after="0" w:line="240" w:lineRule="auto"/>
        <w:jc w:val="both"/>
        <w:rPr>
          <w:rFonts w:ascii="Arial" w:eastAsia="Times New Roman" w:hAnsi="Arial" w:cs="Arial"/>
          <w:kern w:val="0"/>
          <w:sz w:val="22"/>
          <w:szCs w:val="22"/>
          <w:lang w:eastAsia="en-GB"/>
          <w14:ligatures w14:val="none"/>
        </w:rPr>
      </w:pPr>
    </w:p>
    <w:p w14:paraId="1DB425D9" w14:textId="6F4A6C8E" w:rsidR="00B87943" w:rsidRPr="00B87943" w:rsidRDefault="00B727D5" w:rsidP="00B87943">
      <w:pPr>
        <w:spacing w:after="0" w:line="240"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Salisbury District Council </w:t>
      </w:r>
      <w:r w:rsidR="00B87943">
        <w:rPr>
          <w:rFonts w:ascii="Arial" w:eastAsia="Times New Roman" w:hAnsi="Arial" w:cs="Arial"/>
          <w:kern w:val="0"/>
          <w:sz w:val="22"/>
          <w:szCs w:val="22"/>
          <w:lang w:eastAsia="en-GB"/>
          <w14:ligatures w14:val="none"/>
        </w:rPr>
        <w:t>Saved Policy C6</w:t>
      </w:r>
      <w:r>
        <w:rPr>
          <w:rFonts w:ascii="Arial" w:eastAsia="Times New Roman" w:hAnsi="Arial" w:cs="Arial"/>
          <w:kern w:val="0"/>
          <w:sz w:val="22"/>
          <w:szCs w:val="22"/>
          <w:lang w:eastAsia="en-GB"/>
          <w14:ligatures w14:val="none"/>
        </w:rPr>
        <w:t xml:space="preserve"> – Special Landscape Area</w:t>
      </w:r>
      <w:r w:rsidR="00AF1BC9">
        <w:rPr>
          <w:rFonts w:ascii="Arial" w:eastAsia="Times New Roman" w:hAnsi="Arial" w:cs="Arial"/>
          <w:kern w:val="0"/>
          <w:sz w:val="22"/>
          <w:szCs w:val="22"/>
          <w:lang w:eastAsia="en-GB"/>
          <w14:ligatures w14:val="none"/>
        </w:rPr>
        <w:t xml:space="preserve"> and H33 ancillary accommodation.</w:t>
      </w:r>
    </w:p>
    <w:p w14:paraId="0C6C228C" w14:textId="77777777" w:rsidR="00021647" w:rsidRPr="006B3458" w:rsidRDefault="00021647" w:rsidP="006B3458">
      <w:pPr>
        <w:spacing w:after="0" w:line="240" w:lineRule="auto"/>
        <w:jc w:val="both"/>
        <w:rPr>
          <w:rFonts w:ascii="Arial" w:eastAsia="Times New Roman" w:hAnsi="Arial" w:cs="Arial"/>
          <w:color w:val="FF0000"/>
          <w:kern w:val="0"/>
          <w:sz w:val="22"/>
          <w:szCs w:val="22"/>
          <w:highlight w:val="yellow"/>
          <w:lang w:eastAsia="en-GB"/>
          <w14:ligatures w14:val="none"/>
        </w:rPr>
      </w:pPr>
    </w:p>
    <w:p w14:paraId="03622451" w14:textId="383E3CAF" w:rsidR="00273F59" w:rsidRPr="00E63297" w:rsidRDefault="00273F59" w:rsidP="006B3458">
      <w:pPr>
        <w:spacing w:after="0" w:line="240" w:lineRule="auto"/>
        <w:jc w:val="both"/>
        <w:rPr>
          <w:rFonts w:ascii="Arial" w:eastAsia="Aptos" w:hAnsi="Arial" w:cs="Arial"/>
          <w:b/>
          <w:bCs/>
          <w:sz w:val="22"/>
          <w:szCs w:val="22"/>
        </w:rPr>
      </w:pPr>
      <w:r w:rsidRPr="00E63297">
        <w:rPr>
          <w:rFonts w:ascii="Arial" w:hAnsi="Arial" w:cs="Arial"/>
          <w:sz w:val="22"/>
          <w:szCs w:val="22"/>
          <w:u w:val="single"/>
        </w:rPr>
        <w:t>Draft Wiltshire Local Plan Policies</w:t>
      </w:r>
      <w:r w:rsidRPr="00E63297">
        <w:rPr>
          <w:rFonts w:ascii="Arial" w:eastAsia="Aptos" w:hAnsi="Arial" w:cs="Arial"/>
          <w:b/>
          <w:bCs/>
          <w:sz w:val="22"/>
          <w:szCs w:val="22"/>
        </w:rPr>
        <w:t xml:space="preserve"> </w:t>
      </w:r>
      <w:r w:rsidRPr="00E63297">
        <w:rPr>
          <w:rFonts w:ascii="Arial" w:eastAsia="Aptos" w:hAnsi="Arial" w:cs="Arial"/>
          <w:b/>
          <w:bCs/>
          <w:color w:val="EE0000"/>
          <w:sz w:val="22"/>
          <w:szCs w:val="22"/>
        </w:rPr>
        <w:t xml:space="preserve"> </w:t>
      </w:r>
    </w:p>
    <w:p w14:paraId="6717DE50" w14:textId="77777777" w:rsidR="00E8440E" w:rsidRPr="00E63297" w:rsidRDefault="00E8440E" w:rsidP="006B3458">
      <w:pPr>
        <w:spacing w:after="0" w:line="240" w:lineRule="auto"/>
        <w:jc w:val="both"/>
        <w:rPr>
          <w:rFonts w:ascii="Arial" w:eastAsia="Aptos" w:hAnsi="Arial" w:cs="Arial"/>
          <w:sz w:val="22"/>
          <w:szCs w:val="22"/>
        </w:rPr>
      </w:pPr>
      <w:r w:rsidRPr="00E63297">
        <w:rPr>
          <w:rFonts w:ascii="Arial" w:eastAsia="Aptos" w:hAnsi="Arial" w:cs="Arial"/>
          <w:sz w:val="22"/>
          <w:szCs w:val="22"/>
        </w:rPr>
        <w:t>At Full Council on 19 May 2026, the elected members of Wiltshire Council agreed to withdraw the emerging Wiltshire Local Plan.   The said Plan has no material weight for the purposes of the application.</w:t>
      </w:r>
    </w:p>
    <w:p w14:paraId="19B88752" w14:textId="77777777" w:rsidR="00E8440E" w:rsidRPr="00E63297" w:rsidRDefault="00E8440E" w:rsidP="006B3458">
      <w:pPr>
        <w:spacing w:after="0" w:line="240" w:lineRule="auto"/>
        <w:jc w:val="both"/>
        <w:rPr>
          <w:rFonts w:ascii="Arial" w:eastAsia="Aptos" w:hAnsi="Arial" w:cs="Arial"/>
          <w:sz w:val="22"/>
          <w:szCs w:val="22"/>
        </w:rPr>
      </w:pPr>
    </w:p>
    <w:p w14:paraId="572C099D" w14:textId="77777777" w:rsidR="00E8440E" w:rsidRPr="00E63297" w:rsidRDefault="00E8440E" w:rsidP="006B3458">
      <w:pPr>
        <w:spacing w:after="0" w:line="240" w:lineRule="auto"/>
        <w:jc w:val="both"/>
        <w:rPr>
          <w:rFonts w:ascii="Arial" w:eastAsia="Aptos" w:hAnsi="Arial" w:cs="Arial"/>
          <w:sz w:val="22"/>
          <w:szCs w:val="22"/>
        </w:rPr>
      </w:pPr>
      <w:r w:rsidRPr="00E63297">
        <w:rPr>
          <w:rFonts w:ascii="Arial" w:eastAsia="Aptos" w:hAnsi="Arial" w:cs="Arial"/>
          <w:sz w:val="22"/>
          <w:szCs w:val="22"/>
        </w:rPr>
        <w:t>In accordance with Regulation 19 of the Town and Country Planning (Local Planning) (England) Regulations 2026, on 30</w:t>
      </w:r>
      <w:r w:rsidRPr="00E63297">
        <w:rPr>
          <w:rFonts w:ascii="Arial" w:eastAsia="Aptos" w:hAnsi="Arial" w:cs="Arial"/>
          <w:sz w:val="22"/>
          <w:szCs w:val="22"/>
          <w:vertAlign w:val="superscript"/>
        </w:rPr>
        <w:t>th</w:t>
      </w:r>
      <w:r w:rsidRPr="00E63297">
        <w:rPr>
          <w:rFonts w:ascii="Arial" w:eastAsia="Aptos" w:hAnsi="Arial" w:cs="Arial"/>
          <w:sz w:val="22"/>
          <w:szCs w:val="22"/>
        </w:rPr>
        <w:t xml:space="preserve"> June 2026 Wiltshire Council published a notice of intention to prepare a new local plan for Wiltshire. The next stage is a Scoping Consultation which commences on 2</w:t>
      </w:r>
      <w:r w:rsidRPr="00E63297">
        <w:rPr>
          <w:rFonts w:ascii="Arial" w:eastAsia="Aptos" w:hAnsi="Arial" w:cs="Arial"/>
          <w:sz w:val="22"/>
          <w:szCs w:val="22"/>
          <w:vertAlign w:val="superscript"/>
        </w:rPr>
        <w:t>nd</w:t>
      </w:r>
      <w:r w:rsidRPr="00E63297">
        <w:rPr>
          <w:rFonts w:ascii="Arial" w:eastAsia="Aptos" w:hAnsi="Arial" w:cs="Arial"/>
          <w:sz w:val="22"/>
          <w:szCs w:val="22"/>
        </w:rPr>
        <w:t xml:space="preserve"> September 2026. This plan is at a very early stage and currently carries no weight for decision making.</w:t>
      </w:r>
    </w:p>
    <w:p w14:paraId="4F79A80C" w14:textId="77777777" w:rsidR="00E8440E" w:rsidRPr="006B3458" w:rsidRDefault="00E8440E" w:rsidP="006B3458">
      <w:pPr>
        <w:spacing w:after="0" w:line="240" w:lineRule="auto"/>
        <w:jc w:val="both"/>
        <w:rPr>
          <w:rFonts w:ascii="Arial" w:eastAsia="Aptos" w:hAnsi="Arial" w:cs="Arial"/>
          <w:b/>
          <w:bCs/>
          <w:color w:val="EE0000"/>
          <w:sz w:val="22"/>
          <w:szCs w:val="22"/>
          <w:highlight w:val="yellow"/>
        </w:rPr>
      </w:pPr>
    </w:p>
    <w:p w14:paraId="72EC2B26" w14:textId="77777777" w:rsidR="00E63297" w:rsidRPr="00E63297" w:rsidRDefault="0066150A" w:rsidP="00E63297">
      <w:pPr>
        <w:spacing w:after="0" w:line="240" w:lineRule="auto"/>
        <w:jc w:val="both"/>
        <w:rPr>
          <w:rFonts w:ascii="Arial" w:hAnsi="Arial" w:cs="Arial"/>
          <w:sz w:val="22"/>
          <w:szCs w:val="22"/>
        </w:rPr>
      </w:pPr>
      <w:r w:rsidRPr="00E63297">
        <w:rPr>
          <w:rFonts w:ascii="Arial" w:hAnsi="Arial" w:cs="Arial"/>
          <w:sz w:val="22"/>
          <w:szCs w:val="22"/>
          <w:u w:val="single"/>
        </w:rPr>
        <w:t>Supplementary Planning Documents and other Guidance:</w:t>
      </w:r>
      <w:r w:rsidRPr="00E63297">
        <w:rPr>
          <w:rFonts w:ascii="Arial" w:hAnsi="Arial" w:cs="Arial"/>
          <w:sz w:val="22"/>
          <w:szCs w:val="22"/>
        </w:rPr>
        <w:t xml:space="preserve"> </w:t>
      </w:r>
    </w:p>
    <w:p w14:paraId="5F519ADC" w14:textId="77777777" w:rsidR="00E63297" w:rsidRPr="00E63297" w:rsidRDefault="00E63297" w:rsidP="00E63297">
      <w:pPr>
        <w:spacing w:after="0" w:line="240" w:lineRule="auto"/>
        <w:jc w:val="both"/>
        <w:rPr>
          <w:rFonts w:ascii="Arial" w:hAnsi="Arial" w:cs="Arial"/>
          <w:sz w:val="22"/>
          <w:szCs w:val="22"/>
        </w:rPr>
      </w:pPr>
    </w:p>
    <w:p w14:paraId="7F407EAD" w14:textId="69403582" w:rsidR="0066150A" w:rsidRPr="00E63297" w:rsidRDefault="0066150A" w:rsidP="00E63297">
      <w:pPr>
        <w:spacing w:after="0" w:line="240" w:lineRule="auto"/>
        <w:jc w:val="both"/>
        <w:rPr>
          <w:rFonts w:ascii="Arial" w:hAnsi="Arial" w:cs="Arial"/>
          <w:sz w:val="22"/>
          <w:szCs w:val="22"/>
        </w:rPr>
      </w:pPr>
      <w:r w:rsidRPr="00E63297">
        <w:rPr>
          <w:rFonts w:ascii="Arial" w:hAnsi="Arial" w:cs="Arial"/>
          <w:sz w:val="22"/>
          <w:szCs w:val="22"/>
        </w:rPr>
        <w:t>Wiltshire Design Guide (adopted April 2024)</w:t>
      </w:r>
    </w:p>
    <w:p w14:paraId="6848B838" w14:textId="77777777" w:rsidR="0066150A" w:rsidRPr="00E63297" w:rsidRDefault="0066150A" w:rsidP="00E63297">
      <w:pPr>
        <w:spacing w:after="0" w:line="240" w:lineRule="auto"/>
        <w:jc w:val="both"/>
        <w:rPr>
          <w:rFonts w:ascii="Arial" w:hAnsi="Arial" w:cs="Arial"/>
          <w:sz w:val="22"/>
          <w:szCs w:val="22"/>
        </w:rPr>
      </w:pPr>
      <w:r w:rsidRPr="00E63297">
        <w:rPr>
          <w:rFonts w:ascii="Arial" w:hAnsi="Arial" w:cs="Arial"/>
          <w:sz w:val="22"/>
          <w:szCs w:val="22"/>
        </w:rPr>
        <w:t>Wiltshire Local Transport Plan 2011-2026, adopted 2015 - including the Car Parking Strategy and Cycling Strategy, adopted 2015</w:t>
      </w:r>
    </w:p>
    <w:p w14:paraId="6E5A4A29" w14:textId="7C6D6530" w:rsidR="00E63297" w:rsidRPr="00E63297" w:rsidRDefault="00E63297" w:rsidP="00E63297">
      <w:pPr>
        <w:spacing w:after="0" w:line="240" w:lineRule="auto"/>
        <w:jc w:val="both"/>
        <w:rPr>
          <w:rFonts w:ascii="Arial" w:hAnsi="Arial" w:cs="Arial"/>
          <w:sz w:val="22"/>
          <w:szCs w:val="22"/>
        </w:rPr>
      </w:pPr>
      <w:r w:rsidRPr="00E63297">
        <w:rPr>
          <w:rFonts w:ascii="Arial" w:hAnsi="Arial" w:cs="Arial"/>
          <w:sz w:val="22"/>
          <w:szCs w:val="22"/>
        </w:rPr>
        <w:t xml:space="preserve">Creating Places Design Guide </w:t>
      </w:r>
    </w:p>
    <w:p w14:paraId="48324B0E" w14:textId="77777777" w:rsidR="00D902FA" w:rsidRPr="00171661" w:rsidRDefault="00D902FA" w:rsidP="006B3458">
      <w:pPr>
        <w:spacing w:after="0" w:line="240" w:lineRule="auto"/>
        <w:jc w:val="both"/>
        <w:rPr>
          <w:rFonts w:ascii="Arial" w:eastAsia="Times New Roman" w:hAnsi="Arial" w:cs="Arial"/>
          <w:color w:val="FF0000"/>
          <w:kern w:val="0"/>
          <w:sz w:val="22"/>
          <w:szCs w:val="22"/>
          <w:lang w:eastAsia="en-GB"/>
          <w14:ligatures w14:val="none"/>
        </w:rPr>
      </w:pPr>
    </w:p>
    <w:p w14:paraId="4C763885" w14:textId="77777777" w:rsidR="00D902FA" w:rsidRPr="00171661" w:rsidRDefault="00F7609E" w:rsidP="006B3458">
      <w:pPr>
        <w:spacing w:after="0" w:line="240" w:lineRule="auto"/>
        <w:jc w:val="both"/>
        <w:rPr>
          <w:rFonts w:ascii="Arial" w:eastAsia="Times New Roman" w:hAnsi="Arial" w:cs="Arial"/>
          <w:b/>
          <w:bCs/>
          <w:kern w:val="0"/>
          <w:sz w:val="22"/>
          <w:szCs w:val="22"/>
          <w:lang w:eastAsia="en-GB"/>
          <w14:ligatures w14:val="none"/>
        </w:rPr>
      </w:pPr>
      <w:r w:rsidRPr="00171661">
        <w:rPr>
          <w:rFonts w:ascii="Arial" w:eastAsia="Times New Roman" w:hAnsi="Arial" w:cs="Arial"/>
          <w:b/>
          <w:bCs/>
          <w:kern w:val="0"/>
          <w:sz w:val="22"/>
          <w:szCs w:val="22"/>
          <w:lang w:eastAsia="en-GB"/>
          <w14:ligatures w14:val="none"/>
        </w:rPr>
        <w:t>ISSUES</w:t>
      </w:r>
    </w:p>
    <w:p w14:paraId="6E631763" w14:textId="77777777" w:rsidR="00D902FA" w:rsidRPr="00171661" w:rsidRDefault="00D902FA" w:rsidP="006B3458">
      <w:pPr>
        <w:spacing w:after="0" w:line="240" w:lineRule="auto"/>
        <w:jc w:val="both"/>
        <w:rPr>
          <w:rFonts w:ascii="Arial" w:eastAsia="Times New Roman" w:hAnsi="Arial" w:cs="Arial"/>
          <w:b/>
          <w:bCs/>
          <w:kern w:val="0"/>
          <w:sz w:val="22"/>
          <w:szCs w:val="22"/>
          <w:lang w:eastAsia="en-GB"/>
          <w14:ligatures w14:val="none"/>
        </w:rPr>
      </w:pPr>
    </w:p>
    <w:p w14:paraId="6A851F55" w14:textId="77777777" w:rsidR="00C4576B" w:rsidRPr="00171661" w:rsidRDefault="00C4576B" w:rsidP="006B3458">
      <w:pPr>
        <w:spacing w:after="0" w:line="240" w:lineRule="auto"/>
        <w:jc w:val="both"/>
        <w:rPr>
          <w:rFonts w:ascii="Arial" w:eastAsia="Times New Roman" w:hAnsi="Arial" w:cs="Arial"/>
          <w:kern w:val="0"/>
          <w:sz w:val="22"/>
          <w:szCs w:val="22"/>
          <w:lang w:eastAsia="en-GB"/>
          <w14:ligatures w14:val="none"/>
        </w:rPr>
      </w:pPr>
      <w:r w:rsidRPr="00171661">
        <w:rPr>
          <w:rFonts w:ascii="Arial" w:eastAsia="Times New Roman" w:hAnsi="Arial" w:cs="Arial"/>
          <w:kern w:val="0"/>
          <w:sz w:val="22"/>
          <w:szCs w:val="22"/>
          <w:lang w:eastAsia="en-GB"/>
          <w14:ligatures w14:val="none"/>
        </w:rPr>
        <w:t>The key considerations in the assessment of this application are as follows:</w:t>
      </w:r>
    </w:p>
    <w:p w14:paraId="100FEF27" w14:textId="77777777" w:rsidR="00C4576B" w:rsidRPr="00171661" w:rsidRDefault="00C4576B" w:rsidP="006B3458">
      <w:pPr>
        <w:spacing w:after="0" w:line="240" w:lineRule="auto"/>
        <w:jc w:val="both"/>
        <w:rPr>
          <w:rFonts w:ascii="Arial" w:eastAsia="Times New Roman" w:hAnsi="Arial" w:cs="Arial"/>
          <w:kern w:val="0"/>
          <w:sz w:val="22"/>
          <w:szCs w:val="22"/>
          <w:lang w:eastAsia="en-GB"/>
          <w14:ligatures w14:val="none"/>
        </w:rPr>
      </w:pPr>
    </w:p>
    <w:p w14:paraId="4E565487" w14:textId="77777777" w:rsidR="00B029D5" w:rsidRPr="00171661" w:rsidRDefault="00B029D5" w:rsidP="006B3458">
      <w:pPr>
        <w:numPr>
          <w:ilvl w:val="0"/>
          <w:numId w:val="17"/>
        </w:numPr>
        <w:spacing w:after="0" w:line="240" w:lineRule="auto"/>
        <w:jc w:val="both"/>
        <w:rPr>
          <w:rFonts w:ascii="Arial" w:eastAsia="Times New Roman" w:hAnsi="Arial" w:cs="Arial"/>
          <w:kern w:val="0"/>
          <w:sz w:val="22"/>
          <w:szCs w:val="22"/>
          <w:lang w:eastAsia="en-GB"/>
          <w14:ligatures w14:val="none"/>
        </w:rPr>
      </w:pPr>
      <w:r w:rsidRPr="00171661">
        <w:rPr>
          <w:rFonts w:ascii="Arial" w:eastAsia="Times New Roman" w:hAnsi="Arial" w:cs="Arial"/>
          <w:kern w:val="0"/>
          <w:sz w:val="22"/>
          <w:szCs w:val="22"/>
          <w:lang w:eastAsia="en-GB"/>
          <w14:ligatures w14:val="none"/>
        </w:rPr>
        <w:t xml:space="preserve">Determining whether the proposed amendments fall within the scope of Section 73 of the Town and Country Planning Act 1990 which allows for the variation or removal of conditions attached to an existing planning permission. </w:t>
      </w:r>
    </w:p>
    <w:p w14:paraId="60F5A312" w14:textId="77777777" w:rsidR="00F07FC6" w:rsidRPr="00171661" w:rsidRDefault="00B029D5" w:rsidP="006B3458">
      <w:pPr>
        <w:numPr>
          <w:ilvl w:val="0"/>
          <w:numId w:val="17"/>
        </w:numPr>
        <w:spacing w:after="0" w:line="240" w:lineRule="auto"/>
        <w:jc w:val="both"/>
        <w:rPr>
          <w:rFonts w:ascii="Arial" w:eastAsia="Times New Roman" w:hAnsi="Arial" w:cs="Arial"/>
          <w:kern w:val="0"/>
          <w:sz w:val="22"/>
          <w:szCs w:val="22"/>
          <w:lang w:eastAsia="en-GB"/>
          <w14:ligatures w14:val="none"/>
        </w:rPr>
      </w:pPr>
      <w:r w:rsidRPr="00171661">
        <w:rPr>
          <w:rFonts w:ascii="Arial" w:eastAsia="Times New Roman" w:hAnsi="Arial" w:cs="Arial"/>
          <w:kern w:val="0"/>
          <w:sz w:val="22"/>
          <w:szCs w:val="22"/>
          <w:lang w:eastAsia="en-GB"/>
          <w14:ligatures w14:val="none"/>
        </w:rPr>
        <w:t>Assessing whether the development, as amended, remains in accordance with the relevant policies and provisions of the development plan, and whether the changes materially alter the nature or impacts of the approved scheme.</w:t>
      </w:r>
    </w:p>
    <w:p w14:paraId="5C0B7763" w14:textId="77777777" w:rsidR="00817599" w:rsidRPr="00171661" w:rsidRDefault="00817599" w:rsidP="006B3458">
      <w:pPr>
        <w:spacing w:after="0" w:line="240" w:lineRule="auto"/>
        <w:jc w:val="both"/>
        <w:rPr>
          <w:rFonts w:ascii="Arial" w:eastAsia="Times New Roman" w:hAnsi="Arial" w:cs="Arial"/>
          <w:b/>
          <w:bCs/>
          <w:color w:val="FF0000"/>
          <w:kern w:val="0"/>
          <w:sz w:val="22"/>
          <w:szCs w:val="22"/>
          <w:lang w:eastAsia="en-GB"/>
          <w14:ligatures w14:val="none"/>
        </w:rPr>
      </w:pPr>
    </w:p>
    <w:p w14:paraId="3EF00195" w14:textId="77777777" w:rsidR="00D902FA" w:rsidRPr="00171661" w:rsidRDefault="00F7609E" w:rsidP="006B3458">
      <w:pPr>
        <w:spacing w:after="0" w:line="240" w:lineRule="auto"/>
        <w:jc w:val="both"/>
        <w:rPr>
          <w:rFonts w:ascii="Arial" w:eastAsia="Times New Roman" w:hAnsi="Arial" w:cs="Arial"/>
          <w:b/>
          <w:bCs/>
          <w:color w:val="FF0000"/>
          <w:kern w:val="0"/>
          <w:sz w:val="22"/>
          <w:szCs w:val="22"/>
          <w:lang w:eastAsia="en-GB"/>
          <w14:ligatures w14:val="none"/>
        </w:rPr>
      </w:pPr>
      <w:r w:rsidRPr="00171661">
        <w:rPr>
          <w:rFonts w:ascii="Arial" w:eastAsia="Times New Roman" w:hAnsi="Arial" w:cs="Arial"/>
          <w:b/>
          <w:bCs/>
          <w:kern w:val="0"/>
          <w:sz w:val="22"/>
          <w:szCs w:val="22"/>
          <w:lang w:eastAsia="en-GB"/>
          <w14:ligatures w14:val="none"/>
        </w:rPr>
        <w:t>CONSULTATION</w:t>
      </w:r>
      <w:r w:rsidR="00D902FA" w:rsidRPr="00171661">
        <w:rPr>
          <w:rFonts w:ascii="Arial" w:eastAsia="Times New Roman" w:hAnsi="Arial" w:cs="Arial"/>
          <w:b/>
          <w:bCs/>
          <w:kern w:val="0"/>
          <w:sz w:val="22"/>
          <w:szCs w:val="22"/>
          <w:lang w:eastAsia="en-GB"/>
          <w14:ligatures w14:val="none"/>
        </w:rPr>
        <w:t xml:space="preserve"> RESPONSES</w:t>
      </w:r>
    </w:p>
    <w:p w14:paraId="18798B32" w14:textId="77777777" w:rsidR="00B66434" w:rsidRPr="00171661" w:rsidRDefault="00B66434" w:rsidP="006B3458">
      <w:pPr>
        <w:spacing w:after="0" w:line="240" w:lineRule="auto"/>
        <w:jc w:val="both"/>
        <w:rPr>
          <w:rFonts w:ascii="Arial" w:hAnsi="Arial" w:cs="Arial"/>
          <w:color w:val="000000" w:themeColor="text1"/>
          <w:sz w:val="22"/>
          <w:szCs w:val="22"/>
        </w:rPr>
      </w:pPr>
    </w:p>
    <w:p w14:paraId="26A07712" w14:textId="688B4B46" w:rsidR="00D902FA" w:rsidRPr="00171661" w:rsidRDefault="00F7609E" w:rsidP="006B3458">
      <w:pPr>
        <w:spacing w:after="0" w:line="240" w:lineRule="auto"/>
        <w:jc w:val="both"/>
        <w:rPr>
          <w:rFonts w:ascii="Arial" w:eastAsia="Times New Roman" w:hAnsi="Arial" w:cs="Arial"/>
          <w:color w:val="FF0000"/>
          <w:kern w:val="0"/>
          <w:sz w:val="22"/>
          <w:szCs w:val="22"/>
          <w:lang w:eastAsia="en-GB"/>
          <w14:ligatures w14:val="none"/>
        </w:rPr>
      </w:pPr>
      <w:r w:rsidRPr="00171661">
        <w:rPr>
          <w:rFonts w:ascii="Arial" w:eastAsia="Times New Roman" w:hAnsi="Arial" w:cs="Arial"/>
          <w:b/>
          <w:bCs/>
          <w:kern w:val="0"/>
          <w:sz w:val="22"/>
          <w:szCs w:val="22"/>
          <w:lang w:eastAsia="en-GB"/>
          <w14:ligatures w14:val="none"/>
        </w:rPr>
        <w:t>Town Council:</w:t>
      </w:r>
      <w:r w:rsidR="00545604" w:rsidRPr="00171661">
        <w:rPr>
          <w:rFonts w:ascii="Arial" w:eastAsia="Times New Roman" w:hAnsi="Arial" w:cs="Arial"/>
          <w:b/>
          <w:bCs/>
          <w:kern w:val="0"/>
          <w:sz w:val="22"/>
          <w:szCs w:val="22"/>
          <w:lang w:eastAsia="en-GB"/>
          <w14:ligatures w14:val="none"/>
        </w:rPr>
        <w:t xml:space="preserve"> </w:t>
      </w:r>
      <w:r w:rsidR="00171661" w:rsidRPr="00171661">
        <w:rPr>
          <w:rFonts w:ascii="Arial" w:eastAsia="Times New Roman" w:hAnsi="Arial" w:cs="Arial"/>
          <w:kern w:val="0"/>
          <w:sz w:val="22"/>
          <w:szCs w:val="22"/>
          <w:lang w:eastAsia="en-GB"/>
          <w14:ligatures w14:val="none"/>
        </w:rPr>
        <w:t>Support</w:t>
      </w:r>
    </w:p>
    <w:p w14:paraId="7504B5D8" w14:textId="77777777" w:rsidR="00D902FA" w:rsidRPr="00171661" w:rsidRDefault="00D902FA" w:rsidP="006B3458">
      <w:pPr>
        <w:spacing w:after="0" w:line="240" w:lineRule="auto"/>
        <w:jc w:val="both"/>
        <w:rPr>
          <w:rFonts w:ascii="Arial" w:eastAsia="Times New Roman" w:hAnsi="Arial" w:cs="Arial"/>
          <w:b/>
          <w:bCs/>
          <w:color w:val="FF0000"/>
          <w:kern w:val="0"/>
          <w:sz w:val="22"/>
          <w:szCs w:val="22"/>
          <w:lang w:eastAsia="en-GB"/>
          <w14:ligatures w14:val="none"/>
        </w:rPr>
      </w:pPr>
    </w:p>
    <w:p w14:paraId="383A990C" w14:textId="77777777" w:rsidR="00D902FA" w:rsidRPr="00171661" w:rsidRDefault="00F7609E" w:rsidP="006B3458">
      <w:pPr>
        <w:spacing w:after="0" w:line="240" w:lineRule="auto"/>
        <w:jc w:val="both"/>
        <w:rPr>
          <w:rFonts w:ascii="Arial" w:eastAsia="Times New Roman" w:hAnsi="Arial" w:cs="Arial"/>
          <w:b/>
          <w:bCs/>
          <w:kern w:val="0"/>
          <w:sz w:val="22"/>
          <w:szCs w:val="22"/>
          <w:lang w:eastAsia="en-GB"/>
          <w14:ligatures w14:val="none"/>
        </w:rPr>
      </w:pPr>
      <w:r w:rsidRPr="00171661">
        <w:rPr>
          <w:rFonts w:ascii="Arial" w:eastAsia="Times New Roman" w:hAnsi="Arial" w:cs="Arial"/>
          <w:b/>
          <w:bCs/>
          <w:kern w:val="0"/>
          <w:sz w:val="22"/>
          <w:szCs w:val="22"/>
          <w:lang w:eastAsia="en-GB"/>
          <w14:ligatures w14:val="none"/>
        </w:rPr>
        <w:t>REPRESENTATIONS</w:t>
      </w:r>
    </w:p>
    <w:p w14:paraId="0562ABCF" w14:textId="77777777" w:rsidR="004520DD" w:rsidRPr="00171661" w:rsidRDefault="004520DD" w:rsidP="006B3458">
      <w:pPr>
        <w:spacing w:after="0" w:line="240" w:lineRule="auto"/>
        <w:jc w:val="both"/>
        <w:rPr>
          <w:rFonts w:ascii="Arial" w:eastAsia="Times New Roman" w:hAnsi="Arial" w:cs="Arial"/>
          <w:b/>
          <w:bCs/>
          <w:color w:val="FF0000"/>
          <w:kern w:val="0"/>
          <w:sz w:val="22"/>
          <w:szCs w:val="22"/>
          <w:lang w:eastAsia="en-GB"/>
          <w14:ligatures w14:val="none"/>
        </w:rPr>
      </w:pPr>
    </w:p>
    <w:p w14:paraId="4B58BA69" w14:textId="00B1350D" w:rsidR="0007377C" w:rsidRPr="00171661" w:rsidRDefault="004520DD" w:rsidP="006B3458">
      <w:pPr>
        <w:spacing w:after="0" w:line="240" w:lineRule="auto"/>
        <w:jc w:val="both"/>
        <w:rPr>
          <w:rFonts w:ascii="Arial" w:eastAsia="Times New Roman" w:hAnsi="Arial" w:cs="Arial"/>
          <w:b/>
          <w:bCs/>
          <w:color w:val="FF0000"/>
          <w:kern w:val="0"/>
          <w:sz w:val="22"/>
          <w:szCs w:val="22"/>
          <w:lang w:eastAsia="en-GB"/>
          <w14:ligatures w14:val="none"/>
        </w:rPr>
      </w:pPr>
      <w:r w:rsidRPr="00171661">
        <w:rPr>
          <w:rFonts w:ascii="Arial" w:eastAsia="Arial" w:hAnsi="Arial" w:cs="Arial"/>
          <w:sz w:val="22"/>
          <w:szCs w:val="22"/>
        </w:rPr>
        <w:t>None received</w:t>
      </w:r>
    </w:p>
    <w:p w14:paraId="25F41D92" w14:textId="77777777" w:rsidR="00F864FC" w:rsidRPr="00171661" w:rsidRDefault="00F864FC" w:rsidP="006B3458">
      <w:pPr>
        <w:spacing w:after="0" w:line="240" w:lineRule="auto"/>
        <w:jc w:val="both"/>
        <w:rPr>
          <w:rFonts w:ascii="Arial" w:eastAsia="Times New Roman" w:hAnsi="Arial" w:cs="Arial"/>
          <w:b/>
          <w:bCs/>
          <w:color w:val="FF0000"/>
          <w:kern w:val="0"/>
          <w:sz w:val="22"/>
          <w:szCs w:val="22"/>
          <w:lang w:eastAsia="en-GB"/>
          <w14:ligatures w14:val="none"/>
        </w:rPr>
      </w:pPr>
    </w:p>
    <w:p w14:paraId="211F3232" w14:textId="77777777" w:rsidR="0007377C" w:rsidRPr="004520DD" w:rsidRDefault="00F7609E" w:rsidP="006B3458">
      <w:pPr>
        <w:spacing w:after="0" w:line="240" w:lineRule="auto"/>
        <w:jc w:val="both"/>
        <w:rPr>
          <w:rFonts w:ascii="Arial" w:eastAsia="Times New Roman" w:hAnsi="Arial" w:cs="Arial"/>
          <w:b/>
          <w:bCs/>
          <w:color w:val="FF0000"/>
          <w:kern w:val="0"/>
          <w:sz w:val="22"/>
          <w:szCs w:val="22"/>
          <w:lang w:eastAsia="en-GB"/>
          <w14:ligatures w14:val="none"/>
        </w:rPr>
      </w:pPr>
      <w:r w:rsidRPr="00171661">
        <w:rPr>
          <w:rFonts w:ascii="Arial" w:eastAsia="Times New Roman" w:hAnsi="Arial" w:cs="Arial"/>
          <w:b/>
          <w:bCs/>
          <w:kern w:val="0"/>
          <w:sz w:val="22"/>
          <w:szCs w:val="22"/>
          <w:lang w:eastAsia="en-GB"/>
          <w14:ligatures w14:val="none"/>
        </w:rPr>
        <w:t>ASSESSMENT</w:t>
      </w:r>
    </w:p>
    <w:p w14:paraId="44D57EEE" w14:textId="77777777" w:rsidR="0092586B" w:rsidRPr="004520DD" w:rsidRDefault="0092586B" w:rsidP="006B3458">
      <w:pPr>
        <w:spacing w:after="0" w:line="240" w:lineRule="auto"/>
        <w:jc w:val="both"/>
        <w:rPr>
          <w:rFonts w:ascii="Arial" w:eastAsia="Times New Roman" w:hAnsi="Arial" w:cs="Arial"/>
          <w:color w:val="000000" w:themeColor="text1"/>
          <w:kern w:val="0"/>
          <w:sz w:val="22"/>
          <w:szCs w:val="22"/>
          <w:lang w:eastAsia="en-GB"/>
          <w14:ligatures w14:val="none"/>
        </w:rPr>
      </w:pPr>
      <w:r w:rsidRPr="004520DD">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4D735756" w14:textId="77777777" w:rsidR="0092586B" w:rsidRPr="004520DD" w:rsidRDefault="0092586B" w:rsidP="006B3458">
      <w:pPr>
        <w:spacing w:after="0" w:line="240" w:lineRule="auto"/>
        <w:jc w:val="both"/>
        <w:rPr>
          <w:rFonts w:ascii="Arial" w:eastAsia="Times New Roman" w:hAnsi="Arial" w:cs="Arial"/>
          <w:color w:val="000000" w:themeColor="text1"/>
          <w:kern w:val="0"/>
          <w:sz w:val="22"/>
          <w:szCs w:val="22"/>
          <w:lang w:eastAsia="en-GB"/>
          <w14:ligatures w14:val="none"/>
        </w:rPr>
      </w:pPr>
    </w:p>
    <w:p w14:paraId="5CEA6724" w14:textId="77777777" w:rsidR="0092586B" w:rsidRPr="004520DD" w:rsidRDefault="0092586B" w:rsidP="006B3458">
      <w:pPr>
        <w:spacing w:after="0" w:line="240" w:lineRule="auto"/>
        <w:jc w:val="both"/>
        <w:rPr>
          <w:rFonts w:ascii="Arial" w:eastAsia="Times New Roman" w:hAnsi="Arial" w:cs="Arial"/>
          <w:i/>
          <w:iCs/>
          <w:color w:val="000000" w:themeColor="text1"/>
          <w:kern w:val="0"/>
          <w:sz w:val="22"/>
          <w:szCs w:val="22"/>
          <w:lang w:eastAsia="en-GB"/>
          <w14:ligatures w14:val="none"/>
        </w:rPr>
      </w:pPr>
      <w:r w:rsidRPr="004520DD">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2783B54F" w14:textId="77777777" w:rsidR="0092586B" w:rsidRPr="004520DD" w:rsidRDefault="0092586B" w:rsidP="006B3458">
      <w:pPr>
        <w:spacing w:after="0" w:line="240" w:lineRule="auto"/>
        <w:jc w:val="both"/>
        <w:rPr>
          <w:rFonts w:ascii="Arial" w:eastAsia="Times New Roman" w:hAnsi="Arial" w:cs="Arial"/>
          <w:color w:val="000000" w:themeColor="text1"/>
          <w:kern w:val="0"/>
          <w:sz w:val="22"/>
          <w:szCs w:val="22"/>
          <w:lang w:eastAsia="en-GB"/>
          <w14:ligatures w14:val="none"/>
        </w:rPr>
      </w:pPr>
    </w:p>
    <w:p w14:paraId="02CF5A64" w14:textId="77777777" w:rsidR="0092586B" w:rsidRPr="004520DD" w:rsidRDefault="0092586B" w:rsidP="006B3458">
      <w:pPr>
        <w:spacing w:after="0" w:line="240" w:lineRule="auto"/>
        <w:jc w:val="both"/>
        <w:rPr>
          <w:rFonts w:ascii="Arial" w:eastAsia="Times New Roman" w:hAnsi="Arial" w:cs="Arial"/>
          <w:color w:val="000000" w:themeColor="text1"/>
          <w:kern w:val="0"/>
          <w:sz w:val="22"/>
          <w:szCs w:val="22"/>
          <w:lang w:eastAsia="en-GB"/>
          <w14:ligatures w14:val="none"/>
        </w:rPr>
      </w:pPr>
      <w:r w:rsidRPr="004520DD">
        <w:rPr>
          <w:rFonts w:ascii="Arial" w:eastAsia="Times New Roman" w:hAnsi="Arial" w:cs="Arial"/>
          <w:color w:val="000000" w:themeColor="text1"/>
          <w:kern w:val="0"/>
          <w:sz w:val="22"/>
          <w:szCs w:val="22"/>
          <w:lang w:eastAsia="en-GB"/>
          <w14:ligatures w14:val="none"/>
        </w:rPr>
        <w:t>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National Planning Policy Framework (NPPF) as a material consideration in the assessment.</w:t>
      </w:r>
    </w:p>
    <w:p w14:paraId="068F8BA6" w14:textId="77777777" w:rsidR="00EB26BC" w:rsidRPr="006B3458" w:rsidRDefault="00EB26BC" w:rsidP="006B3458">
      <w:pPr>
        <w:spacing w:after="0" w:line="240" w:lineRule="auto"/>
        <w:jc w:val="both"/>
        <w:rPr>
          <w:rFonts w:ascii="Arial" w:eastAsia="Times New Roman" w:hAnsi="Arial" w:cs="Arial"/>
          <w:color w:val="ED0000"/>
          <w:kern w:val="0"/>
          <w:sz w:val="22"/>
          <w:szCs w:val="22"/>
          <w:highlight w:val="yellow"/>
          <w:lang w:eastAsia="en-GB"/>
          <w14:ligatures w14:val="none"/>
        </w:rPr>
      </w:pPr>
    </w:p>
    <w:p w14:paraId="4BED09CA" w14:textId="77777777" w:rsidR="00D56006" w:rsidRPr="004520DD" w:rsidRDefault="00B81E21" w:rsidP="006B3458">
      <w:pPr>
        <w:spacing w:after="0" w:line="240" w:lineRule="auto"/>
        <w:jc w:val="both"/>
        <w:rPr>
          <w:rFonts w:ascii="Arial" w:eastAsia="Times New Roman" w:hAnsi="Arial" w:cs="Arial"/>
          <w:color w:val="000000" w:themeColor="text1"/>
          <w:kern w:val="0"/>
          <w:sz w:val="22"/>
          <w:szCs w:val="22"/>
          <w:u w:val="single"/>
          <w:lang w:eastAsia="en-GB"/>
          <w14:ligatures w14:val="none"/>
        </w:rPr>
      </w:pPr>
      <w:r w:rsidRPr="004520DD">
        <w:rPr>
          <w:rFonts w:ascii="Arial" w:eastAsia="Times New Roman" w:hAnsi="Arial" w:cs="Arial"/>
          <w:color w:val="000000" w:themeColor="text1"/>
          <w:kern w:val="0"/>
          <w:sz w:val="22"/>
          <w:szCs w:val="22"/>
          <w:u w:val="single"/>
          <w:lang w:eastAsia="en-GB"/>
          <w14:ligatures w14:val="none"/>
        </w:rPr>
        <w:t xml:space="preserve">Principle of the Development – </w:t>
      </w:r>
      <w:r w:rsidR="001D133E" w:rsidRPr="004520DD">
        <w:rPr>
          <w:rFonts w:ascii="Arial" w:eastAsia="Times New Roman" w:hAnsi="Arial" w:cs="Arial"/>
          <w:color w:val="000000" w:themeColor="text1"/>
          <w:kern w:val="0"/>
          <w:sz w:val="22"/>
          <w:szCs w:val="22"/>
          <w:u w:val="single"/>
          <w:lang w:eastAsia="en-GB"/>
          <w14:ligatures w14:val="none"/>
        </w:rPr>
        <w:t>Do the proposed amendments fall within the scope of s73?</w:t>
      </w:r>
    </w:p>
    <w:p w14:paraId="5F9D63D8" w14:textId="77777777" w:rsidR="005570AE" w:rsidRPr="004520DD" w:rsidRDefault="005570AE" w:rsidP="006B3458">
      <w:pPr>
        <w:spacing w:after="0" w:line="240" w:lineRule="auto"/>
        <w:jc w:val="both"/>
        <w:rPr>
          <w:rFonts w:ascii="Arial" w:eastAsia="Times New Roman" w:hAnsi="Arial" w:cs="Arial"/>
          <w:color w:val="ED0000"/>
          <w:kern w:val="0"/>
          <w:sz w:val="22"/>
          <w:szCs w:val="22"/>
          <w:lang w:eastAsia="en-GB"/>
          <w14:ligatures w14:val="none"/>
        </w:rPr>
      </w:pPr>
    </w:p>
    <w:p w14:paraId="61DADD43" w14:textId="37BE57C7" w:rsidR="00C26BEA" w:rsidRPr="004520DD" w:rsidRDefault="00C26BEA" w:rsidP="00C26BEA">
      <w:pPr>
        <w:spacing w:after="0" w:line="240" w:lineRule="auto"/>
        <w:jc w:val="both"/>
        <w:rPr>
          <w:rFonts w:ascii="Arial" w:eastAsia="Times New Roman" w:hAnsi="Arial" w:cs="Arial"/>
          <w:color w:val="000000" w:themeColor="text1"/>
          <w:kern w:val="0"/>
          <w:sz w:val="22"/>
          <w:szCs w:val="22"/>
          <w:lang w:eastAsia="en-GB"/>
          <w14:ligatures w14:val="none"/>
        </w:rPr>
      </w:pPr>
      <w:r w:rsidRPr="004520DD">
        <w:rPr>
          <w:rFonts w:ascii="Arial" w:eastAsia="Times New Roman" w:hAnsi="Arial" w:cs="Arial"/>
          <w:color w:val="000000" w:themeColor="text1"/>
          <w:kern w:val="0"/>
          <w:sz w:val="22"/>
          <w:szCs w:val="22"/>
          <w:lang w:eastAsia="en-GB"/>
          <w14:ligatures w14:val="none"/>
        </w:rPr>
        <w:t xml:space="preserve">The original permission authorised the change of use of the property from a </w:t>
      </w:r>
      <w:r w:rsidR="00B727D5">
        <w:rPr>
          <w:rFonts w:ascii="Arial" w:eastAsia="Times New Roman" w:hAnsi="Arial" w:cs="Arial"/>
          <w:color w:val="000000" w:themeColor="text1"/>
          <w:kern w:val="0"/>
          <w:sz w:val="22"/>
          <w:szCs w:val="22"/>
          <w:lang w:eastAsia="en-GB"/>
          <w14:ligatures w14:val="none"/>
        </w:rPr>
        <w:t>B&amp;B/</w:t>
      </w:r>
      <w:r w:rsidRPr="004520DD">
        <w:rPr>
          <w:rFonts w:ascii="Arial" w:eastAsia="Times New Roman" w:hAnsi="Arial" w:cs="Arial"/>
          <w:color w:val="000000" w:themeColor="text1"/>
          <w:kern w:val="0"/>
          <w:sz w:val="22"/>
          <w:szCs w:val="22"/>
          <w:lang w:eastAsia="en-GB"/>
          <w14:ligatures w14:val="none"/>
        </w:rPr>
        <w:t xml:space="preserve">guest house to a </w:t>
      </w:r>
      <w:r w:rsidR="00676976">
        <w:rPr>
          <w:rFonts w:ascii="Arial" w:eastAsia="Times New Roman" w:hAnsi="Arial" w:cs="Arial"/>
          <w:color w:val="000000" w:themeColor="text1"/>
          <w:kern w:val="0"/>
          <w:sz w:val="22"/>
          <w:szCs w:val="22"/>
          <w:lang w:eastAsia="en-GB"/>
          <w14:ligatures w14:val="none"/>
        </w:rPr>
        <w:t xml:space="preserve">C3 </w:t>
      </w:r>
      <w:r w:rsidRPr="004520DD">
        <w:rPr>
          <w:rFonts w:ascii="Arial" w:eastAsia="Times New Roman" w:hAnsi="Arial" w:cs="Arial"/>
          <w:color w:val="000000" w:themeColor="text1"/>
          <w:kern w:val="0"/>
          <w:sz w:val="22"/>
          <w:szCs w:val="22"/>
          <w:lang w:eastAsia="en-GB"/>
          <w14:ligatures w14:val="none"/>
        </w:rPr>
        <w:t xml:space="preserve">dwellinghouse with part of the accommodation retained as a self-contained </w:t>
      </w:r>
      <w:r w:rsidR="00676976">
        <w:rPr>
          <w:rFonts w:ascii="Arial" w:eastAsia="Times New Roman" w:hAnsi="Arial" w:cs="Arial"/>
          <w:color w:val="000000" w:themeColor="text1"/>
          <w:kern w:val="0"/>
          <w:sz w:val="22"/>
          <w:szCs w:val="22"/>
          <w:lang w:eastAsia="en-GB"/>
          <w14:ligatures w14:val="none"/>
        </w:rPr>
        <w:t xml:space="preserve">3 bedroom </w:t>
      </w:r>
      <w:r w:rsidRPr="004520DD">
        <w:rPr>
          <w:rFonts w:ascii="Arial" w:eastAsia="Times New Roman" w:hAnsi="Arial" w:cs="Arial"/>
          <w:color w:val="000000" w:themeColor="text1"/>
          <w:kern w:val="0"/>
          <w:sz w:val="22"/>
          <w:szCs w:val="22"/>
          <w:lang w:eastAsia="en-GB"/>
          <w14:ligatures w14:val="none"/>
        </w:rPr>
        <w:t>holiday let. Whilst the holiday accommodation forms part of the approved description of development, the current proposal does not seek to create unrestricted residential accommodation or an additional dwelling. Instead, the variation would allow the accommodation to be used either as holiday accommodation or as ancillary accommodation in connection with the main dwellinghouse. The proposal would therefore not fundamentally alter the nature of the development approved under permission 20/06142/FUL and can appropriately be considered under Section 73 of the Town and Country Planning Act 1990</w:t>
      </w:r>
    </w:p>
    <w:p w14:paraId="6F3EA655" w14:textId="77777777" w:rsidR="00E631A6" w:rsidRPr="004520DD" w:rsidRDefault="00E631A6" w:rsidP="006B3458">
      <w:pPr>
        <w:spacing w:after="0" w:line="240" w:lineRule="auto"/>
        <w:jc w:val="both"/>
        <w:rPr>
          <w:rFonts w:ascii="Arial" w:eastAsia="Times New Roman" w:hAnsi="Arial" w:cs="Arial"/>
          <w:color w:val="000000" w:themeColor="text1"/>
          <w:kern w:val="0"/>
          <w:sz w:val="22"/>
          <w:szCs w:val="22"/>
          <w:lang w:eastAsia="en-GB"/>
          <w14:ligatures w14:val="none"/>
        </w:rPr>
      </w:pPr>
    </w:p>
    <w:p w14:paraId="517FFB58" w14:textId="77777777" w:rsidR="00E631A6" w:rsidRPr="00F4745D" w:rsidRDefault="00E631A6" w:rsidP="006B3458">
      <w:pPr>
        <w:spacing w:after="0" w:line="240" w:lineRule="auto"/>
        <w:jc w:val="both"/>
        <w:rPr>
          <w:rFonts w:ascii="Arial" w:eastAsia="Times New Roman" w:hAnsi="Arial" w:cs="Arial"/>
          <w:color w:val="000000" w:themeColor="text1"/>
          <w:kern w:val="0"/>
          <w:sz w:val="22"/>
          <w:szCs w:val="22"/>
          <w:lang w:eastAsia="en-GB"/>
          <w14:ligatures w14:val="none"/>
        </w:rPr>
      </w:pPr>
      <w:r w:rsidRPr="004520DD">
        <w:rPr>
          <w:rFonts w:ascii="Arial" w:eastAsia="Times New Roman" w:hAnsi="Arial" w:cs="Arial"/>
          <w:color w:val="000000" w:themeColor="text1"/>
          <w:kern w:val="0"/>
          <w:sz w:val="22"/>
          <w:szCs w:val="22"/>
          <w:lang w:eastAsia="en-GB"/>
          <w14:ligatures w14:val="none"/>
        </w:rPr>
        <w:t xml:space="preserve">Whilst the proposed amendment forms the basis of this application, the Local Planning Authority must consider the acceptability of the development as amended and the planning </w:t>
      </w:r>
      <w:r w:rsidRPr="00F4745D">
        <w:rPr>
          <w:rFonts w:ascii="Arial" w:eastAsia="Times New Roman" w:hAnsi="Arial" w:cs="Arial"/>
          <w:color w:val="000000" w:themeColor="text1"/>
          <w:kern w:val="0"/>
          <w:sz w:val="22"/>
          <w:szCs w:val="22"/>
          <w:lang w:eastAsia="en-GB"/>
          <w14:ligatures w14:val="none"/>
        </w:rPr>
        <w:t>impacts arising from the scheme as a whole.</w:t>
      </w:r>
    </w:p>
    <w:p w14:paraId="35DA5189" w14:textId="77777777" w:rsidR="00332B5F" w:rsidRPr="00F4745D" w:rsidRDefault="00332B5F" w:rsidP="006B3458">
      <w:pPr>
        <w:spacing w:after="0" w:line="240" w:lineRule="auto"/>
        <w:jc w:val="both"/>
        <w:rPr>
          <w:rFonts w:ascii="Arial" w:eastAsia="Times New Roman" w:hAnsi="Arial" w:cs="Arial"/>
          <w:color w:val="ED0000"/>
          <w:kern w:val="0"/>
          <w:sz w:val="22"/>
          <w:szCs w:val="22"/>
          <w:lang w:eastAsia="en-GB"/>
          <w14:ligatures w14:val="none"/>
        </w:rPr>
      </w:pPr>
    </w:p>
    <w:p w14:paraId="1376C432" w14:textId="77777777" w:rsidR="00FE4D51" w:rsidRPr="00F4745D" w:rsidRDefault="00C67993" w:rsidP="006B3458">
      <w:pPr>
        <w:spacing w:after="0" w:line="240" w:lineRule="auto"/>
        <w:jc w:val="both"/>
        <w:rPr>
          <w:rFonts w:ascii="Arial" w:eastAsia="Times New Roman" w:hAnsi="Arial" w:cs="Arial"/>
          <w:color w:val="000000" w:themeColor="text1"/>
          <w:kern w:val="0"/>
          <w:sz w:val="22"/>
          <w:szCs w:val="22"/>
          <w:u w:val="single"/>
          <w:lang w:eastAsia="en-GB"/>
          <w14:ligatures w14:val="none"/>
        </w:rPr>
      </w:pPr>
      <w:r w:rsidRPr="00F4745D">
        <w:rPr>
          <w:rFonts w:ascii="Arial" w:eastAsia="Times New Roman" w:hAnsi="Arial" w:cs="Arial"/>
          <w:color w:val="000000" w:themeColor="text1"/>
          <w:kern w:val="0"/>
          <w:sz w:val="22"/>
          <w:szCs w:val="22"/>
          <w:u w:val="single"/>
          <w:lang w:eastAsia="en-GB"/>
          <w14:ligatures w14:val="none"/>
        </w:rPr>
        <w:t xml:space="preserve">Changes in Circumstances - </w:t>
      </w:r>
      <w:r w:rsidR="00FE4D51" w:rsidRPr="00F4745D">
        <w:rPr>
          <w:rFonts w:ascii="Arial" w:eastAsia="Times New Roman" w:hAnsi="Arial" w:cs="Arial"/>
          <w:color w:val="000000" w:themeColor="text1"/>
          <w:kern w:val="0"/>
          <w:sz w:val="22"/>
          <w:szCs w:val="22"/>
          <w:u w:val="single"/>
          <w:lang w:eastAsia="en-GB"/>
          <w14:ligatures w14:val="none"/>
        </w:rPr>
        <w:t>Has anything changed since the original permission?</w:t>
      </w:r>
    </w:p>
    <w:p w14:paraId="4E517A52" w14:textId="77777777" w:rsidR="00C65C52" w:rsidRPr="00F4745D" w:rsidRDefault="00C65C52" w:rsidP="006B3458">
      <w:pPr>
        <w:spacing w:after="0" w:line="240" w:lineRule="auto"/>
        <w:jc w:val="both"/>
        <w:rPr>
          <w:rFonts w:ascii="Arial" w:eastAsia="Times New Roman" w:hAnsi="Arial" w:cs="Arial"/>
          <w:color w:val="ED0000"/>
          <w:kern w:val="0"/>
          <w:sz w:val="22"/>
          <w:szCs w:val="22"/>
          <w:lang w:eastAsia="en-GB"/>
          <w14:ligatures w14:val="none"/>
        </w:rPr>
      </w:pPr>
    </w:p>
    <w:p w14:paraId="43A11B84" w14:textId="4761C47C" w:rsidR="00216477" w:rsidRPr="00216477" w:rsidRDefault="00216477" w:rsidP="00216477">
      <w:pPr>
        <w:spacing w:after="0" w:line="240" w:lineRule="auto"/>
        <w:jc w:val="both"/>
        <w:rPr>
          <w:rFonts w:ascii="Arial" w:eastAsia="Times New Roman" w:hAnsi="Arial" w:cs="Arial"/>
          <w:color w:val="000000" w:themeColor="text1"/>
          <w:kern w:val="0"/>
          <w:sz w:val="22"/>
          <w:szCs w:val="22"/>
          <w:lang w:eastAsia="en-GB"/>
          <w14:ligatures w14:val="none"/>
        </w:rPr>
      </w:pPr>
      <w:r w:rsidRPr="00216477">
        <w:rPr>
          <w:rFonts w:ascii="Arial" w:eastAsia="Times New Roman" w:hAnsi="Arial" w:cs="Arial"/>
          <w:color w:val="000000" w:themeColor="text1"/>
          <w:kern w:val="0"/>
          <w:sz w:val="22"/>
          <w:szCs w:val="22"/>
          <w:lang w:eastAsia="en-GB"/>
          <w14:ligatures w14:val="none"/>
        </w:rPr>
        <w:t xml:space="preserve">Since the grant of planning permission 20/06142/FUL, national planning policy has been updated through the publication of the National Planning Policy Framework (August 2026). The revised Framework continues to support sustainable economic growth, including tourism-related development, whilst requiring decisions to be made in accordance with the development plan unless material considerations indicate otherwise. The proposed variation relates solely to the occupation of the approved accommodation and does not involve any physical alterations to the building or site. Officers are satisfied that the updated national </w:t>
      </w:r>
      <w:r w:rsidR="00484D11">
        <w:rPr>
          <w:rFonts w:ascii="Arial" w:eastAsia="Times New Roman" w:hAnsi="Arial" w:cs="Arial"/>
          <w:color w:val="000000" w:themeColor="text1"/>
          <w:kern w:val="0"/>
          <w:sz w:val="22"/>
          <w:szCs w:val="22"/>
          <w:lang w:eastAsia="en-GB"/>
          <w14:ligatures w14:val="none"/>
        </w:rPr>
        <w:t xml:space="preserve">planning </w:t>
      </w:r>
      <w:r w:rsidRPr="00216477">
        <w:rPr>
          <w:rFonts w:ascii="Arial" w:eastAsia="Times New Roman" w:hAnsi="Arial" w:cs="Arial"/>
          <w:color w:val="000000" w:themeColor="text1"/>
          <w:kern w:val="0"/>
          <w:sz w:val="22"/>
          <w:szCs w:val="22"/>
          <w:lang w:eastAsia="en-GB"/>
          <w14:ligatures w14:val="none"/>
        </w:rPr>
        <w:t xml:space="preserve">policy </w:t>
      </w:r>
      <w:r w:rsidR="00484D11">
        <w:rPr>
          <w:rFonts w:ascii="Arial" w:eastAsia="Times New Roman" w:hAnsi="Arial" w:cs="Arial"/>
          <w:color w:val="000000" w:themeColor="text1"/>
          <w:kern w:val="0"/>
          <w:sz w:val="22"/>
          <w:szCs w:val="22"/>
          <w:lang w:eastAsia="en-GB"/>
          <w14:ligatures w14:val="none"/>
        </w:rPr>
        <w:t xml:space="preserve">framework </w:t>
      </w:r>
      <w:r w:rsidRPr="00216477">
        <w:rPr>
          <w:rFonts w:ascii="Arial" w:eastAsia="Times New Roman" w:hAnsi="Arial" w:cs="Arial"/>
          <w:color w:val="000000" w:themeColor="text1"/>
          <w:kern w:val="0"/>
          <w:sz w:val="22"/>
          <w:szCs w:val="22"/>
          <w:lang w:eastAsia="en-GB"/>
          <w14:ligatures w14:val="none"/>
        </w:rPr>
        <w:t>does not materially alter the planning assessment or conclusions reached in respect of the proposal</w:t>
      </w:r>
      <w:r>
        <w:rPr>
          <w:rFonts w:ascii="Arial" w:eastAsia="Times New Roman" w:hAnsi="Arial" w:cs="Arial"/>
          <w:color w:val="000000" w:themeColor="text1"/>
          <w:kern w:val="0"/>
          <w:sz w:val="22"/>
          <w:szCs w:val="22"/>
          <w:lang w:eastAsia="en-GB"/>
          <w14:ligatures w14:val="none"/>
        </w:rPr>
        <w:t>.</w:t>
      </w:r>
    </w:p>
    <w:p w14:paraId="0A978B3D" w14:textId="77777777" w:rsidR="0091268D" w:rsidRDefault="0091268D" w:rsidP="00597047">
      <w:pPr>
        <w:spacing w:after="0" w:line="240" w:lineRule="auto"/>
        <w:jc w:val="both"/>
        <w:rPr>
          <w:rFonts w:ascii="Arial" w:eastAsia="Times New Roman" w:hAnsi="Arial" w:cs="Arial"/>
          <w:color w:val="000000" w:themeColor="text1"/>
          <w:kern w:val="0"/>
          <w:sz w:val="22"/>
          <w:szCs w:val="22"/>
          <w:lang w:eastAsia="en-GB"/>
          <w14:ligatures w14:val="none"/>
        </w:rPr>
      </w:pPr>
    </w:p>
    <w:p w14:paraId="77C7E92E" w14:textId="74CBF7DD" w:rsidR="0091268D" w:rsidRPr="0091268D" w:rsidRDefault="008C5D66" w:rsidP="0091268D">
      <w:pPr>
        <w:spacing w:after="0" w:line="240" w:lineRule="auto"/>
        <w:jc w:val="both"/>
        <w:rPr>
          <w:rFonts w:ascii="Arial" w:eastAsia="Times New Roman" w:hAnsi="Arial" w:cs="Arial"/>
          <w:color w:val="000000" w:themeColor="text1"/>
          <w:kern w:val="0"/>
          <w:sz w:val="22"/>
          <w:szCs w:val="22"/>
          <w:lang w:eastAsia="en-GB"/>
          <w14:ligatures w14:val="none"/>
        </w:rPr>
      </w:pPr>
      <w:r w:rsidRPr="008C5D66">
        <w:rPr>
          <w:rFonts w:ascii="Arial" w:eastAsia="Times New Roman" w:hAnsi="Arial" w:cs="Arial"/>
          <w:color w:val="000000" w:themeColor="text1"/>
          <w:kern w:val="0"/>
          <w:sz w:val="22"/>
          <w:szCs w:val="22"/>
          <w:lang w:eastAsia="en-GB"/>
          <w14:ligatures w14:val="none"/>
        </w:rPr>
        <w:t>Since the grant of the previous permission, consideration must also be given to the River Avon SAC and phosphate loading implications.</w:t>
      </w:r>
      <w:r w:rsidR="0091268D">
        <w:rPr>
          <w:rFonts w:ascii="Arial" w:eastAsia="Times New Roman" w:hAnsi="Arial" w:cs="Arial"/>
          <w:b/>
          <w:bCs/>
          <w:color w:val="000000" w:themeColor="text1"/>
          <w:kern w:val="0"/>
          <w:sz w:val="22"/>
          <w:szCs w:val="22"/>
          <w:lang w:eastAsia="en-GB"/>
          <w14:ligatures w14:val="none"/>
        </w:rPr>
        <w:t xml:space="preserve"> </w:t>
      </w:r>
      <w:r w:rsidR="0091268D" w:rsidRPr="0091268D">
        <w:rPr>
          <w:rFonts w:ascii="Arial" w:eastAsia="Times New Roman" w:hAnsi="Arial" w:cs="Arial"/>
          <w:color w:val="000000" w:themeColor="text1"/>
          <w:kern w:val="0"/>
          <w:sz w:val="22"/>
          <w:szCs w:val="22"/>
          <w:lang w:eastAsia="en-GB"/>
          <w14:ligatures w14:val="none"/>
        </w:rPr>
        <w:t>Core Policy 50 of the Wiltshire Core Strategy seeks to ensure that development protects biodiversity interests, including internationally designated sites. The application site lies within the Hampshire Avon catchment where development has the potential to adversely affect the integrity of the River Avon SAC through increased phosphate loading arising from wastewater.</w:t>
      </w:r>
      <w:r w:rsidR="0091268D">
        <w:rPr>
          <w:rFonts w:ascii="Arial" w:eastAsia="Times New Roman" w:hAnsi="Arial" w:cs="Arial"/>
          <w:color w:val="000000" w:themeColor="text1"/>
          <w:kern w:val="0"/>
          <w:sz w:val="22"/>
          <w:szCs w:val="22"/>
          <w:lang w:eastAsia="en-GB"/>
          <w14:ligatures w14:val="none"/>
        </w:rPr>
        <w:t xml:space="preserve"> </w:t>
      </w:r>
      <w:r w:rsidR="0091268D" w:rsidRPr="0091268D">
        <w:rPr>
          <w:rFonts w:ascii="Arial" w:eastAsia="Times New Roman" w:hAnsi="Arial" w:cs="Arial"/>
          <w:color w:val="000000" w:themeColor="text1"/>
          <w:kern w:val="0"/>
          <w:sz w:val="22"/>
          <w:szCs w:val="22"/>
          <w:lang w:eastAsia="en-GB"/>
          <w14:ligatures w14:val="none"/>
        </w:rPr>
        <w:t>The current application relates solely to the variation of an occupancy condition attached to an existing permission and does not propose any physical development. Furthermore, the proposal would not result in the creation of any additional residential unit, increase the amount of approved overnight accommodation, or increase occupancy beyond that already authorised under planning permission 20/06142/FUL.</w:t>
      </w:r>
      <w:r w:rsidR="008A6090">
        <w:rPr>
          <w:rFonts w:ascii="Arial" w:eastAsia="Times New Roman" w:hAnsi="Arial" w:cs="Arial"/>
          <w:color w:val="000000" w:themeColor="text1"/>
          <w:kern w:val="0"/>
          <w:sz w:val="22"/>
          <w:szCs w:val="22"/>
          <w:lang w:eastAsia="en-GB"/>
          <w14:ligatures w14:val="none"/>
        </w:rPr>
        <w:t xml:space="preserve"> </w:t>
      </w:r>
      <w:r w:rsidR="0091268D" w:rsidRPr="0091268D">
        <w:rPr>
          <w:rFonts w:ascii="Arial" w:eastAsia="Times New Roman" w:hAnsi="Arial" w:cs="Arial"/>
          <w:color w:val="000000" w:themeColor="text1"/>
          <w:kern w:val="0"/>
          <w:sz w:val="22"/>
          <w:szCs w:val="22"/>
          <w:lang w:eastAsia="en-GB"/>
          <w14:ligatures w14:val="none"/>
        </w:rPr>
        <w:t>As the proposal would not lead to any increase in wastewater generation beyond that previously approved, there is no pathway by which it could result in additional nutrient inputs to the River Avon SAC. The proposal is therefore not likely to have a significant effect on the River Avon SAC, either alone or in combination with other plans or projects, and no appropriate assessment is required</w:t>
      </w:r>
    </w:p>
    <w:p w14:paraId="16EFFB83" w14:textId="77777777" w:rsidR="0091268D" w:rsidRDefault="0091268D" w:rsidP="00597047">
      <w:pPr>
        <w:spacing w:after="0" w:line="240" w:lineRule="auto"/>
        <w:jc w:val="both"/>
        <w:rPr>
          <w:rFonts w:ascii="Arial" w:eastAsia="Times New Roman" w:hAnsi="Arial" w:cs="Arial"/>
          <w:color w:val="000000" w:themeColor="text1"/>
          <w:kern w:val="0"/>
          <w:sz w:val="22"/>
          <w:szCs w:val="22"/>
          <w:lang w:eastAsia="en-GB"/>
          <w14:ligatures w14:val="none"/>
        </w:rPr>
      </w:pPr>
    </w:p>
    <w:p w14:paraId="3B86A38A" w14:textId="10925C0E" w:rsidR="00EE454B" w:rsidRPr="00EE454B" w:rsidRDefault="00EE454B" w:rsidP="00EE454B">
      <w:pPr>
        <w:spacing w:after="0" w:line="240" w:lineRule="auto"/>
        <w:jc w:val="both"/>
        <w:rPr>
          <w:rFonts w:ascii="Arial" w:hAnsi="Arial" w:cs="Arial"/>
          <w:sz w:val="22"/>
          <w:szCs w:val="22"/>
        </w:rPr>
      </w:pPr>
      <w:r w:rsidRPr="00EE454B">
        <w:rPr>
          <w:rFonts w:ascii="Arial" w:hAnsi="Arial" w:cs="Arial"/>
          <w:sz w:val="22"/>
          <w:szCs w:val="22"/>
        </w:rPr>
        <w:t>From 12 February 2024, Biodiversity Net Gain (BNG) became mandatory under Schedule 7A of the Town and Country Planning Act 1990 (as inserted by Schedule 14 of the Environment Act 2021). This application is made under Section 73 of the Act and relates solely to the variation of an occupancy condition attached to planning permission 20/06142/FUL. No operational development is proposed, and the application would not result in any physical alteration to the site or the creation of additional development. As such, the proposal is exempt from the statutory Biodiversity Net Gain requirements, and the biodiversity gain condition does not apply in this instance.</w:t>
      </w:r>
    </w:p>
    <w:p w14:paraId="474FA01E" w14:textId="77777777" w:rsidR="0091268D" w:rsidRDefault="0091268D" w:rsidP="00597047">
      <w:pPr>
        <w:spacing w:after="0" w:line="240" w:lineRule="auto"/>
        <w:jc w:val="both"/>
        <w:rPr>
          <w:rFonts w:ascii="Arial" w:eastAsia="Times New Roman" w:hAnsi="Arial" w:cs="Arial"/>
          <w:color w:val="000000" w:themeColor="text1"/>
          <w:kern w:val="0"/>
          <w:sz w:val="22"/>
          <w:szCs w:val="22"/>
          <w:lang w:eastAsia="en-GB"/>
          <w14:ligatures w14:val="none"/>
        </w:rPr>
      </w:pPr>
    </w:p>
    <w:p w14:paraId="1841CE96" w14:textId="77670C4B" w:rsidR="00597047" w:rsidRPr="00F4745D" w:rsidRDefault="00597047" w:rsidP="00597047">
      <w:pPr>
        <w:spacing w:after="0" w:line="240" w:lineRule="auto"/>
        <w:jc w:val="both"/>
        <w:rPr>
          <w:rFonts w:ascii="Arial" w:eastAsia="Times New Roman" w:hAnsi="Arial" w:cs="Arial"/>
          <w:color w:val="000000" w:themeColor="text1"/>
          <w:kern w:val="0"/>
          <w:sz w:val="22"/>
          <w:szCs w:val="22"/>
          <w:lang w:eastAsia="en-GB"/>
          <w14:ligatures w14:val="none"/>
        </w:rPr>
      </w:pPr>
      <w:r w:rsidRPr="00F4745D">
        <w:rPr>
          <w:rFonts w:ascii="Arial" w:eastAsia="Times New Roman" w:hAnsi="Arial" w:cs="Arial"/>
          <w:color w:val="000000" w:themeColor="text1"/>
          <w:kern w:val="0"/>
          <w:sz w:val="22"/>
          <w:szCs w:val="22"/>
          <w:lang w:eastAsia="en-GB"/>
          <w14:ligatures w14:val="none"/>
        </w:rPr>
        <w:t>Officers are satisfied that no changes in national or local planning policy, site circumstances or other material considerations have arisen which would materially alter the acceptability of the development. The proposal therefore falls to be assessed against the current development plan and other material considerations.</w:t>
      </w:r>
    </w:p>
    <w:p w14:paraId="616719FC" w14:textId="77777777" w:rsidR="009607B2" w:rsidRPr="00E911EA" w:rsidRDefault="009607B2" w:rsidP="006B3458">
      <w:pPr>
        <w:spacing w:after="0" w:line="240" w:lineRule="auto"/>
        <w:jc w:val="both"/>
        <w:rPr>
          <w:rFonts w:ascii="Arial" w:eastAsia="Times New Roman" w:hAnsi="Arial" w:cs="Arial"/>
          <w:color w:val="000000" w:themeColor="text1"/>
          <w:kern w:val="0"/>
          <w:sz w:val="22"/>
          <w:szCs w:val="22"/>
          <w:u w:val="single"/>
          <w:lang w:eastAsia="en-GB"/>
          <w14:ligatures w14:val="none"/>
        </w:rPr>
      </w:pPr>
    </w:p>
    <w:p w14:paraId="17B197F4" w14:textId="56D9177E" w:rsidR="00C67993" w:rsidRPr="00E911EA" w:rsidRDefault="00D56006" w:rsidP="006B3458">
      <w:pPr>
        <w:spacing w:after="0" w:line="240" w:lineRule="auto"/>
        <w:jc w:val="both"/>
        <w:rPr>
          <w:rFonts w:ascii="Arial" w:eastAsia="Times New Roman" w:hAnsi="Arial" w:cs="Arial"/>
          <w:color w:val="000000" w:themeColor="text1"/>
          <w:kern w:val="0"/>
          <w:sz w:val="22"/>
          <w:szCs w:val="22"/>
          <w:u w:val="single"/>
          <w:lang w:eastAsia="en-GB"/>
          <w14:ligatures w14:val="none"/>
        </w:rPr>
      </w:pPr>
      <w:r w:rsidRPr="00E911EA">
        <w:rPr>
          <w:rFonts w:ascii="Arial" w:eastAsia="Times New Roman" w:hAnsi="Arial" w:cs="Arial"/>
          <w:color w:val="000000" w:themeColor="text1"/>
          <w:kern w:val="0"/>
          <w:sz w:val="22"/>
          <w:szCs w:val="22"/>
          <w:u w:val="single"/>
          <w:lang w:eastAsia="en-GB"/>
          <w14:ligatures w14:val="none"/>
        </w:rPr>
        <w:t>Compliance with the Development Plan</w:t>
      </w:r>
      <w:r w:rsidR="00C67993" w:rsidRPr="00E911EA">
        <w:rPr>
          <w:rFonts w:ascii="Arial" w:eastAsia="Times New Roman" w:hAnsi="Arial" w:cs="Arial"/>
          <w:color w:val="000000" w:themeColor="text1"/>
          <w:kern w:val="0"/>
          <w:sz w:val="22"/>
          <w:szCs w:val="22"/>
          <w:u w:val="single"/>
          <w:lang w:eastAsia="en-GB"/>
          <w14:ligatures w14:val="none"/>
        </w:rPr>
        <w:t xml:space="preserve"> - Is the development as amended still acceptable?</w:t>
      </w:r>
    </w:p>
    <w:p w14:paraId="45F091EC" w14:textId="77777777" w:rsidR="008F1C80" w:rsidRPr="00E911EA" w:rsidRDefault="008F1C80" w:rsidP="006B3458">
      <w:pPr>
        <w:spacing w:after="0" w:line="240" w:lineRule="auto"/>
        <w:jc w:val="both"/>
        <w:rPr>
          <w:rFonts w:ascii="Arial" w:eastAsia="Times New Roman" w:hAnsi="Arial" w:cs="Arial"/>
          <w:color w:val="000000" w:themeColor="text1"/>
          <w:kern w:val="0"/>
          <w:sz w:val="22"/>
          <w:szCs w:val="22"/>
          <w:u w:val="single"/>
          <w:lang w:eastAsia="en-GB"/>
          <w14:ligatures w14:val="none"/>
        </w:rPr>
      </w:pPr>
    </w:p>
    <w:p w14:paraId="01822694" w14:textId="77777777" w:rsidR="008F1C80" w:rsidRPr="00591B50" w:rsidRDefault="008F1C80" w:rsidP="008F1C80">
      <w:pPr>
        <w:spacing w:after="0" w:line="240" w:lineRule="auto"/>
        <w:jc w:val="both"/>
        <w:rPr>
          <w:rFonts w:ascii="Arial" w:eastAsia="Times New Roman" w:hAnsi="Arial" w:cs="Arial"/>
          <w:color w:val="000000" w:themeColor="text1"/>
          <w:kern w:val="0"/>
          <w:sz w:val="22"/>
          <w:szCs w:val="22"/>
          <w:lang w:eastAsia="en-GB"/>
          <w14:ligatures w14:val="none"/>
        </w:rPr>
      </w:pPr>
      <w:r w:rsidRPr="00E911EA">
        <w:rPr>
          <w:rFonts w:ascii="Arial" w:eastAsia="Times New Roman" w:hAnsi="Arial" w:cs="Arial"/>
          <w:color w:val="000000" w:themeColor="text1"/>
          <w:kern w:val="0"/>
          <w:sz w:val="22"/>
          <w:szCs w:val="22"/>
          <w:lang w:eastAsia="en-GB"/>
          <w14:ligatures w14:val="none"/>
        </w:rPr>
        <w:t>The original permission authorised the change of use of the property from a guest house to a dwellinghouse with part of the accommodation retained as a self-contained holiday let.</w:t>
      </w:r>
      <w:r w:rsidRPr="00591B50">
        <w:rPr>
          <w:rFonts w:ascii="Arial" w:eastAsia="Times New Roman" w:hAnsi="Arial" w:cs="Arial"/>
          <w:color w:val="000000" w:themeColor="text1"/>
          <w:kern w:val="0"/>
          <w:sz w:val="22"/>
          <w:szCs w:val="22"/>
          <w:lang w:eastAsia="en-GB"/>
          <w14:ligatures w14:val="none"/>
        </w:rPr>
        <w:t xml:space="preserve"> In assessing the current application, regard has been had to Core Policies 39 and 40 of the Wiltshire Core Strategy, which support tourism development and seek to retain visitor accommodation.</w:t>
      </w:r>
    </w:p>
    <w:p w14:paraId="4BC67DC1" w14:textId="77777777" w:rsidR="008F1C80" w:rsidRPr="00591B50" w:rsidRDefault="008F1C80" w:rsidP="008F1C80">
      <w:pPr>
        <w:spacing w:after="0" w:line="240" w:lineRule="auto"/>
        <w:jc w:val="both"/>
        <w:rPr>
          <w:rFonts w:ascii="Arial" w:eastAsia="Times New Roman" w:hAnsi="Arial" w:cs="Arial"/>
          <w:color w:val="000000" w:themeColor="text1"/>
          <w:kern w:val="0"/>
          <w:sz w:val="22"/>
          <w:szCs w:val="22"/>
          <w:lang w:eastAsia="en-GB"/>
          <w14:ligatures w14:val="none"/>
        </w:rPr>
      </w:pPr>
    </w:p>
    <w:p w14:paraId="6A11A344" w14:textId="4215F969" w:rsidR="00F7615B" w:rsidRDefault="008F1C80" w:rsidP="00F7615B">
      <w:pPr>
        <w:spacing w:after="0" w:line="240" w:lineRule="auto"/>
        <w:jc w:val="both"/>
        <w:rPr>
          <w:rFonts w:ascii="Arial" w:eastAsia="Times New Roman" w:hAnsi="Arial" w:cs="Arial"/>
          <w:color w:val="000000" w:themeColor="text1"/>
          <w:kern w:val="0"/>
          <w:sz w:val="22"/>
          <w:szCs w:val="22"/>
          <w:lang w:eastAsia="en-GB"/>
          <w14:ligatures w14:val="none"/>
        </w:rPr>
      </w:pPr>
      <w:r w:rsidRPr="00591B50">
        <w:rPr>
          <w:rFonts w:ascii="Arial" w:eastAsia="Times New Roman" w:hAnsi="Arial" w:cs="Arial"/>
          <w:color w:val="000000" w:themeColor="text1"/>
          <w:kern w:val="0"/>
          <w:sz w:val="22"/>
          <w:szCs w:val="22"/>
          <w:lang w:eastAsia="en-GB"/>
          <w14:ligatures w14:val="none"/>
        </w:rPr>
        <w:t xml:space="preserve">Core </w:t>
      </w:r>
      <w:r w:rsidRPr="00021F21">
        <w:rPr>
          <w:rFonts w:ascii="Arial" w:eastAsia="Times New Roman" w:hAnsi="Arial" w:cs="Arial"/>
          <w:color w:val="000000" w:themeColor="text1"/>
          <w:kern w:val="0"/>
          <w:sz w:val="22"/>
          <w:szCs w:val="22"/>
          <w:lang w:eastAsia="en-GB"/>
          <w14:ligatures w14:val="none"/>
        </w:rPr>
        <w:t xml:space="preserve">Policy 40 generally resists the loss of visitor accommodation unless it can be demonstrated that there is no longer a need for such facilities. In this instance, however, the proposal would not result in the loss of the approved holiday accommodation. The accommodation could continue to operate as a holiday let in accordance with the existing permission. The proposed variation would simply provide additional flexibility by allowing the accommodation to be occupied as ancillary accommodation in connection with the main </w:t>
      </w:r>
      <w:r w:rsidRPr="00021F21">
        <w:rPr>
          <w:rFonts w:ascii="Arial" w:eastAsia="Times New Roman" w:hAnsi="Arial" w:cs="Arial"/>
          <w:color w:val="000000" w:themeColor="text1"/>
          <w:kern w:val="0"/>
          <w:sz w:val="22"/>
          <w:szCs w:val="22"/>
          <w:lang w:eastAsia="en-GB"/>
          <w14:ligatures w14:val="none"/>
        </w:rPr>
        <w:lastRenderedPageBreak/>
        <w:t>dwellinghouse where required.</w:t>
      </w:r>
      <w:r w:rsidR="00F7615B">
        <w:rPr>
          <w:rFonts w:ascii="Arial" w:eastAsia="Times New Roman" w:hAnsi="Arial" w:cs="Arial"/>
          <w:color w:val="000000" w:themeColor="text1"/>
          <w:kern w:val="0"/>
          <w:sz w:val="22"/>
          <w:szCs w:val="22"/>
          <w:lang w:eastAsia="en-GB"/>
          <w14:ligatures w14:val="none"/>
        </w:rPr>
        <w:t xml:space="preserve"> </w:t>
      </w:r>
      <w:r w:rsidR="00F7615B" w:rsidRPr="00F7615B">
        <w:rPr>
          <w:rFonts w:ascii="Arial" w:eastAsia="Times New Roman" w:hAnsi="Arial" w:cs="Arial"/>
          <w:color w:val="000000" w:themeColor="text1"/>
          <w:kern w:val="0"/>
          <w:sz w:val="22"/>
          <w:szCs w:val="22"/>
          <w:lang w:eastAsia="en-GB"/>
          <w14:ligatures w14:val="none"/>
        </w:rPr>
        <w:t>Whilst the proposal would introduce flexibility that may reduce the periods during which the accommodation is available for holiday use, it would not result in the permanent loss of the approved tourist accommodation, and the unit would remain available for such use. Consequently, the proposal is not considered to conflict with the overall objectives of Core Policies 39 and 40.</w:t>
      </w:r>
    </w:p>
    <w:p w14:paraId="79409F09" w14:textId="77777777" w:rsidR="004C787A" w:rsidRDefault="004C787A" w:rsidP="00F7615B">
      <w:pPr>
        <w:spacing w:after="0" w:line="240" w:lineRule="auto"/>
        <w:jc w:val="both"/>
        <w:rPr>
          <w:rFonts w:ascii="Arial" w:eastAsia="Times New Roman" w:hAnsi="Arial" w:cs="Arial"/>
          <w:color w:val="000000" w:themeColor="text1"/>
          <w:kern w:val="0"/>
          <w:sz w:val="22"/>
          <w:szCs w:val="22"/>
          <w:lang w:eastAsia="en-GB"/>
          <w14:ligatures w14:val="none"/>
        </w:rPr>
      </w:pPr>
    </w:p>
    <w:p w14:paraId="1C235335" w14:textId="64915688" w:rsidR="004C787A" w:rsidRPr="004C787A" w:rsidRDefault="004C787A" w:rsidP="004C787A">
      <w:pPr>
        <w:spacing w:after="0" w:line="240" w:lineRule="auto"/>
        <w:jc w:val="both"/>
        <w:rPr>
          <w:rFonts w:ascii="Arial" w:eastAsia="Times New Roman" w:hAnsi="Arial" w:cs="Arial"/>
          <w:color w:val="000000" w:themeColor="text1"/>
          <w:kern w:val="0"/>
          <w:sz w:val="22"/>
          <w:szCs w:val="22"/>
          <w:lang w:eastAsia="en-GB"/>
          <w14:ligatures w14:val="none"/>
        </w:rPr>
      </w:pPr>
      <w:r w:rsidRPr="004C787A">
        <w:rPr>
          <w:rFonts w:ascii="Arial" w:eastAsia="Times New Roman" w:hAnsi="Arial" w:cs="Arial"/>
          <w:color w:val="000000" w:themeColor="text1"/>
          <w:kern w:val="0"/>
          <w:sz w:val="22"/>
          <w:szCs w:val="22"/>
          <w:lang w:eastAsia="en-GB"/>
          <w14:ligatures w14:val="none"/>
        </w:rPr>
        <w:t>Saved policy H33</w:t>
      </w:r>
      <w:r w:rsidR="00484D11">
        <w:rPr>
          <w:rFonts w:ascii="Arial" w:eastAsia="Times New Roman" w:hAnsi="Arial" w:cs="Arial"/>
          <w:color w:val="000000" w:themeColor="text1"/>
          <w:kern w:val="0"/>
          <w:sz w:val="22"/>
          <w:szCs w:val="22"/>
          <w:lang w:eastAsia="en-GB"/>
          <w14:ligatures w14:val="none"/>
        </w:rPr>
        <w:t xml:space="preserve"> of the Salisbury District Local Plan</w:t>
      </w:r>
      <w:r w:rsidRPr="004C787A">
        <w:rPr>
          <w:rFonts w:ascii="Arial" w:eastAsia="Times New Roman" w:hAnsi="Arial" w:cs="Arial"/>
          <w:color w:val="000000" w:themeColor="text1"/>
          <w:kern w:val="0"/>
          <w:sz w:val="22"/>
          <w:szCs w:val="22"/>
          <w:lang w:eastAsia="en-GB"/>
          <w14:ligatures w14:val="none"/>
        </w:rPr>
        <w:t xml:space="preserve"> relates to annexe development, and new annexes need to comply with the following - </w:t>
      </w:r>
    </w:p>
    <w:p w14:paraId="123BE80E" w14:textId="77777777" w:rsidR="004C787A" w:rsidRPr="004C787A" w:rsidRDefault="004C787A" w:rsidP="004C787A">
      <w:pPr>
        <w:spacing w:after="0" w:line="240" w:lineRule="auto"/>
        <w:jc w:val="both"/>
        <w:rPr>
          <w:rFonts w:ascii="Arial" w:eastAsia="Times New Roman" w:hAnsi="Arial" w:cs="Arial"/>
          <w:color w:val="000000" w:themeColor="text1"/>
          <w:kern w:val="0"/>
          <w:sz w:val="22"/>
          <w:szCs w:val="22"/>
          <w:lang w:eastAsia="en-GB"/>
          <w14:ligatures w14:val="none"/>
        </w:rPr>
      </w:pPr>
      <w:r w:rsidRPr="004C787A">
        <w:rPr>
          <w:rFonts w:ascii="Arial" w:eastAsia="Times New Roman" w:hAnsi="Arial" w:cs="Arial"/>
          <w:color w:val="000000" w:themeColor="text1"/>
          <w:kern w:val="0"/>
          <w:sz w:val="22"/>
          <w:szCs w:val="22"/>
          <w:lang w:eastAsia="en-GB"/>
          <w14:ligatures w14:val="none"/>
        </w:rPr>
        <w:t>(i) the accommodation is created wholly or partly within the existing dwelling or takes the form of an extension to that dwelling;</w:t>
      </w:r>
    </w:p>
    <w:p w14:paraId="1F4225B9" w14:textId="77777777" w:rsidR="004C787A" w:rsidRPr="004C787A" w:rsidRDefault="004C787A" w:rsidP="004C787A">
      <w:pPr>
        <w:spacing w:after="0" w:line="240" w:lineRule="auto"/>
        <w:jc w:val="both"/>
        <w:rPr>
          <w:rFonts w:ascii="Arial" w:eastAsia="Times New Roman" w:hAnsi="Arial" w:cs="Arial"/>
          <w:color w:val="000000" w:themeColor="text1"/>
          <w:kern w:val="0"/>
          <w:sz w:val="22"/>
          <w:szCs w:val="22"/>
          <w:lang w:eastAsia="en-GB"/>
          <w14:ligatures w14:val="none"/>
        </w:rPr>
      </w:pPr>
      <w:r w:rsidRPr="004C787A">
        <w:rPr>
          <w:rFonts w:ascii="Arial" w:eastAsia="Times New Roman" w:hAnsi="Arial" w:cs="Arial"/>
          <w:color w:val="000000" w:themeColor="text1"/>
          <w:kern w:val="0"/>
          <w:sz w:val="22"/>
          <w:szCs w:val="22"/>
          <w:lang w:eastAsia="en-GB"/>
          <w14:ligatures w14:val="none"/>
        </w:rPr>
        <w:t>(ii) the design and internal arrangement of the proposed unit of accommodation would allow it to be re-absorbed into the main dwelling when it is no longer required to house a dependent person; and</w:t>
      </w:r>
    </w:p>
    <w:p w14:paraId="47ADEC5E" w14:textId="77777777" w:rsidR="004C787A" w:rsidRPr="004C787A" w:rsidRDefault="004C787A" w:rsidP="004C787A">
      <w:pPr>
        <w:spacing w:after="0" w:line="240" w:lineRule="auto"/>
        <w:jc w:val="both"/>
        <w:rPr>
          <w:rFonts w:ascii="Arial" w:eastAsia="Times New Roman" w:hAnsi="Arial" w:cs="Arial"/>
          <w:color w:val="000000" w:themeColor="text1"/>
          <w:kern w:val="0"/>
          <w:sz w:val="22"/>
          <w:szCs w:val="22"/>
          <w:lang w:eastAsia="en-GB"/>
          <w14:ligatures w14:val="none"/>
        </w:rPr>
      </w:pPr>
      <w:r w:rsidRPr="004C787A">
        <w:rPr>
          <w:rFonts w:ascii="Arial" w:eastAsia="Times New Roman" w:hAnsi="Arial" w:cs="Arial"/>
          <w:color w:val="000000" w:themeColor="text1"/>
          <w:kern w:val="0"/>
          <w:sz w:val="22"/>
          <w:szCs w:val="22"/>
          <w:lang w:eastAsia="en-GB"/>
          <w14:ligatures w14:val="none"/>
        </w:rPr>
        <w:t>(iii) where an extension is proposed, its siting and design is acceptable and the remaining external space around the building is adequate</w:t>
      </w:r>
    </w:p>
    <w:p w14:paraId="7651BAE5" w14:textId="77777777" w:rsidR="004C787A" w:rsidRDefault="004C787A" w:rsidP="004C787A">
      <w:pPr>
        <w:spacing w:after="0" w:line="240" w:lineRule="auto"/>
        <w:jc w:val="both"/>
        <w:rPr>
          <w:rFonts w:ascii="Arial" w:eastAsia="Times New Roman" w:hAnsi="Arial" w:cs="Arial"/>
          <w:color w:val="000000" w:themeColor="text1"/>
          <w:kern w:val="0"/>
          <w:sz w:val="22"/>
          <w:szCs w:val="22"/>
          <w:lang w:eastAsia="en-GB"/>
          <w14:ligatures w14:val="none"/>
        </w:rPr>
      </w:pPr>
      <w:r w:rsidRPr="004C787A">
        <w:rPr>
          <w:rFonts w:ascii="Arial" w:eastAsia="Times New Roman" w:hAnsi="Arial" w:cs="Arial"/>
          <w:color w:val="000000" w:themeColor="text1"/>
          <w:kern w:val="0"/>
          <w:sz w:val="22"/>
          <w:szCs w:val="22"/>
          <w:lang w:eastAsia="en-GB"/>
          <w14:ligatures w14:val="none"/>
        </w:rPr>
        <w:t>(iv) the accommodation is created as a result of a conversion of an existing building within the curtilage of the main dwelling.</w:t>
      </w:r>
    </w:p>
    <w:p w14:paraId="0CE47600" w14:textId="77777777" w:rsidR="004C787A" w:rsidRDefault="004C787A" w:rsidP="004C787A">
      <w:pPr>
        <w:spacing w:after="0" w:line="240" w:lineRule="auto"/>
        <w:jc w:val="both"/>
        <w:rPr>
          <w:rFonts w:ascii="Arial" w:eastAsia="Times New Roman" w:hAnsi="Arial" w:cs="Arial"/>
          <w:color w:val="000000" w:themeColor="text1"/>
          <w:kern w:val="0"/>
          <w:sz w:val="22"/>
          <w:szCs w:val="22"/>
          <w:lang w:eastAsia="en-GB"/>
          <w14:ligatures w14:val="none"/>
        </w:rPr>
      </w:pPr>
    </w:p>
    <w:p w14:paraId="248AD57B" w14:textId="7ECBA94E" w:rsidR="004C787A" w:rsidRPr="004C787A" w:rsidRDefault="003E6C05" w:rsidP="004C787A">
      <w:pPr>
        <w:spacing w:after="0" w:line="240" w:lineRule="auto"/>
        <w:jc w:val="both"/>
        <w:rPr>
          <w:rFonts w:ascii="Arial" w:eastAsia="Times New Roman" w:hAnsi="Arial" w:cs="Arial"/>
          <w:color w:val="000000" w:themeColor="text1"/>
          <w:kern w:val="0"/>
          <w:sz w:val="22"/>
          <w:szCs w:val="22"/>
          <w:lang w:eastAsia="en-GB"/>
          <w14:ligatures w14:val="none"/>
        </w:rPr>
      </w:pPr>
      <w:r w:rsidRPr="003E6C05">
        <w:rPr>
          <w:rFonts w:ascii="Arial" w:eastAsia="Times New Roman" w:hAnsi="Arial" w:cs="Arial"/>
          <w:color w:val="000000" w:themeColor="text1"/>
          <w:kern w:val="0"/>
          <w:sz w:val="22"/>
          <w:szCs w:val="22"/>
          <w:lang w:eastAsia="en-GB"/>
          <w14:ligatures w14:val="none"/>
        </w:rPr>
        <w:t>The proposal relates to the use of part of the existing building and does not involve any new built development. The accommodation is located within and physically connected to the host dwelling and would remain ancillary to it. The proposal is therefore considered to comply with the objectives of Saved Policy H33</w:t>
      </w:r>
      <w:r w:rsidR="003435A6">
        <w:rPr>
          <w:rFonts w:ascii="Arial" w:eastAsia="Times New Roman" w:hAnsi="Arial" w:cs="Arial"/>
          <w:color w:val="000000" w:themeColor="text1"/>
          <w:kern w:val="0"/>
          <w:sz w:val="22"/>
          <w:szCs w:val="22"/>
          <w:lang w:eastAsia="en-GB"/>
          <w14:ligatures w14:val="none"/>
        </w:rPr>
        <w:t>.</w:t>
      </w:r>
    </w:p>
    <w:p w14:paraId="497D1254" w14:textId="77777777" w:rsidR="004C787A" w:rsidRPr="00F7615B" w:rsidRDefault="004C787A" w:rsidP="00F7615B">
      <w:pPr>
        <w:spacing w:after="0" w:line="240" w:lineRule="auto"/>
        <w:jc w:val="both"/>
        <w:rPr>
          <w:rFonts w:ascii="Arial" w:eastAsia="Times New Roman" w:hAnsi="Arial" w:cs="Arial"/>
          <w:color w:val="000000" w:themeColor="text1"/>
          <w:kern w:val="0"/>
          <w:sz w:val="22"/>
          <w:szCs w:val="22"/>
          <w:lang w:eastAsia="en-GB"/>
          <w14:ligatures w14:val="none"/>
        </w:rPr>
      </w:pPr>
    </w:p>
    <w:p w14:paraId="4479A2C8" w14:textId="6CB2FA80" w:rsidR="008F1C80" w:rsidRPr="00021F21" w:rsidRDefault="008F1C80" w:rsidP="008F1C80">
      <w:pPr>
        <w:spacing w:after="0" w:line="240" w:lineRule="auto"/>
        <w:jc w:val="both"/>
        <w:rPr>
          <w:rFonts w:ascii="Arial" w:eastAsia="Times New Roman" w:hAnsi="Arial" w:cs="Arial"/>
          <w:color w:val="000000" w:themeColor="text1"/>
          <w:kern w:val="0"/>
          <w:sz w:val="22"/>
          <w:szCs w:val="22"/>
          <w:lang w:eastAsia="en-GB"/>
          <w14:ligatures w14:val="none"/>
        </w:rPr>
      </w:pPr>
      <w:r w:rsidRPr="00021F21">
        <w:rPr>
          <w:rFonts w:ascii="Arial" w:eastAsia="Times New Roman" w:hAnsi="Arial" w:cs="Arial"/>
          <w:color w:val="000000" w:themeColor="text1"/>
          <w:kern w:val="0"/>
          <w:sz w:val="22"/>
          <w:szCs w:val="22"/>
          <w:lang w:eastAsia="en-GB"/>
          <w14:ligatures w14:val="none"/>
        </w:rPr>
        <w:t xml:space="preserve">The proposed </w:t>
      </w:r>
      <w:r w:rsidR="00077978">
        <w:rPr>
          <w:rFonts w:ascii="Arial" w:eastAsia="Times New Roman" w:hAnsi="Arial" w:cs="Arial"/>
          <w:color w:val="000000" w:themeColor="text1"/>
          <w:kern w:val="0"/>
          <w:sz w:val="22"/>
          <w:szCs w:val="22"/>
          <w:lang w:eastAsia="en-GB"/>
          <w14:ligatures w14:val="none"/>
        </w:rPr>
        <w:t xml:space="preserve">amended </w:t>
      </w:r>
      <w:r w:rsidRPr="00021F21">
        <w:rPr>
          <w:rFonts w:ascii="Arial" w:eastAsia="Times New Roman" w:hAnsi="Arial" w:cs="Arial"/>
          <w:color w:val="000000" w:themeColor="text1"/>
          <w:kern w:val="0"/>
          <w:sz w:val="22"/>
          <w:szCs w:val="22"/>
          <w:lang w:eastAsia="en-GB"/>
          <w14:ligatures w14:val="none"/>
        </w:rPr>
        <w:t>condition</w:t>
      </w:r>
      <w:r w:rsidR="00077978">
        <w:rPr>
          <w:rFonts w:ascii="Arial" w:eastAsia="Times New Roman" w:hAnsi="Arial" w:cs="Arial"/>
          <w:color w:val="000000" w:themeColor="text1"/>
          <w:kern w:val="0"/>
          <w:sz w:val="22"/>
          <w:szCs w:val="22"/>
          <w:lang w:eastAsia="en-GB"/>
          <w14:ligatures w14:val="none"/>
        </w:rPr>
        <w:t xml:space="preserve"> restricting the use of the accommodation</w:t>
      </w:r>
      <w:r w:rsidRPr="00021F21">
        <w:rPr>
          <w:rFonts w:ascii="Arial" w:eastAsia="Times New Roman" w:hAnsi="Arial" w:cs="Arial"/>
          <w:color w:val="000000" w:themeColor="text1"/>
          <w:kern w:val="0"/>
          <w:sz w:val="22"/>
          <w:szCs w:val="22"/>
          <w:lang w:eastAsia="en-GB"/>
          <w14:ligatures w14:val="none"/>
        </w:rPr>
        <w:t xml:space="preserve"> would continue to prevent the accommodation from being occupied as an independent dwelling. As such, the proposal would not create a new residential unit, would not result in unrestricted residential occupation and would maintain the ancillary relationship between the accommodation and the principal dwelling.</w:t>
      </w:r>
    </w:p>
    <w:p w14:paraId="3F5EA382" w14:textId="77777777" w:rsidR="008F1C80" w:rsidRPr="00021F21" w:rsidRDefault="008F1C80" w:rsidP="008F1C80">
      <w:pPr>
        <w:spacing w:after="0" w:line="240" w:lineRule="auto"/>
        <w:jc w:val="both"/>
        <w:rPr>
          <w:rFonts w:ascii="Arial" w:eastAsia="Times New Roman" w:hAnsi="Arial" w:cs="Arial"/>
          <w:color w:val="000000" w:themeColor="text1"/>
          <w:kern w:val="0"/>
          <w:sz w:val="22"/>
          <w:szCs w:val="22"/>
          <w:lang w:eastAsia="en-GB"/>
          <w14:ligatures w14:val="none"/>
        </w:rPr>
      </w:pPr>
    </w:p>
    <w:p w14:paraId="0966AB9A" w14:textId="7CDC9A11" w:rsidR="008F1C80" w:rsidRPr="00021F21" w:rsidRDefault="008F1C80" w:rsidP="008F1C80">
      <w:pPr>
        <w:spacing w:after="0" w:line="240" w:lineRule="auto"/>
        <w:jc w:val="both"/>
        <w:rPr>
          <w:rFonts w:ascii="Arial" w:eastAsia="Times New Roman" w:hAnsi="Arial" w:cs="Arial"/>
          <w:color w:val="000000" w:themeColor="text1"/>
          <w:kern w:val="0"/>
          <w:sz w:val="22"/>
          <w:szCs w:val="22"/>
          <w:lang w:eastAsia="en-GB"/>
          <w14:ligatures w14:val="none"/>
        </w:rPr>
      </w:pPr>
      <w:r w:rsidRPr="00021F21">
        <w:rPr>
          <w:rFonts w:ascii="Arial" w:eastAsia="Times New Roman" w:hAnsi="Arial" w:cs="Arial"/>
          <w:color w:val="000000" w:themeColor="text1"/>
          <w:kern w:val="0"/>
          <w:sz w:val="22"/>
          <w:szCs w:val="22"/>
          <w:lang w:eastAsia="en-GB"/>
          <w14:ligatures w14:val="none"/>
        </w:rPr>
        <w:t>No physical alterations are proposed and there would be no material change to the appearance of the site, parking arrangements, residential amenity, highway safety, heritage assets or ecological interests. The proposal is therefore considered to remain compliant with the development plan when read as a whole, including Core Policies 39, 40, 57 and 58 of the Wiltshire Core Strategy.</w:t>
      </w:r>
    </w:p>
    <w:p w14:paraId="5569C7F9" w14:textId="77777777" w:rsidR="008F1C80" w:rsidRPr="00021F21" w:rsidRDefault="008F1C80" w:rsidP="006B3458">
      <w:pPr>
        <w:spacing w:after="0" w:line="240" w:lineRule="auto"/>
        <w:jc w:val="both"/>
        <w:rPr>
          <w:rFonts w:ascii="Arial" w:eastAsia="Times New Roman" w:hAnsi="Arial" w:cs="Arial"/>
          <w:color w:val="000000" w:themeColor="text1"/>
          <w:kern w:val="0"/>
          <w:sz w:val="22"/>
          <w:szCs w:val="22"/>
          <w:u w:val="single"/>
          <w:lang w:eastAsia="en-GB"/>
          <w14:ligatures w14:val="none"/>
        </w:rPr>
      </w:pPr>
    </w:p>
    <w:p w14:paraId="2A32257C" w14:textId="77777777" w:rsidR="006A0827" w:rsidRPr="00021F21" w:rsidRDefault="006A0827" w:rsidP="006B3458">
      <w:pPr>
        <w:spacing w:after="0" w:line="240" w:lineRule="auto"/>
        <w:jc w:val="both"/>
        <w:rPr>
          <w:rFonts w:ascii="Arial" w:eastAsia="Times New Roman" w:hAnsi="Arial" w:cs="Arial"/>
          <w:color w:val="000000" w:themeColor="text1"/>
          <w:kern w:val="0"/>
          <w:sz w:val="22"/>
          <w:szCs w:val="22"/>
          <w:u w:val="single"/>
          <w:lang w:eastAsia="en-GB"/>
          <w14:ligatures w14:val="none"/>
        </w:rPr>
      </w:pPr>
      <w:r w:rsidRPr="00021F21">
        <w:rPr>
          <w:rFonts w:ascii="Arial" w:eastAsia="Times New Roman" w:hAnsi="Arial" w:cs="Arial"/>
          <w:color w:val="000000" w:themeColor="text1"/>
          <w:kern w:val="0"/>
          <w:sz w:val="22"/>
          <w:szCs w:val="22"/>
          <w:u w:val="single"/>
          <w:lang w:eastAsia="en-GB"/>
          <w14:ligatures w14:val="none"/>
        </w:rPr>
        <w:t>Assessment of Conditions</w:t>
      </w:r>
    </w:p>
    <w:p w14:paraId="60D4CEA7" w14:textId="77777777" w:rsidR="005167BE" w:rsidRPr="00021F21" w:rsidRDefault="005167BE" w:rsidP="006B3458">
      <w:pPr>
        <w:spacing w:after="0" w:line="240" w:lineRule="auto"/>
        <w:jc w:val="both"/>
        <w:rPr>
          <w:rFonts w:ascii="Arial" w:eastAsia="Times New Roman" w:hAnsi="Arial" w:cs="Arial"/>
          <w:i/>
          <w:iCs/>
          <w:color w:val="ED0000"/>
          <w:kern w:val="0"/>
          <w:sz w:val="22"/>
          <w:szCs w:val="22"/>
          <w:lang w:eastAsia="en-GB"/>
          <w14:ligatures w14:val="none"/>
        </w:rPr>
      </w:pPr>
    </w:p>
    <w:p w14:paraId="21435142" w14:textId="4B304C94" w:rsidR="004062F8" w:rsidRPr="00021F21" w:rsidRDefault="004062F8" w:rsidP="004062F8">
      <w:pPr>
        <w:spacing w:line="240" w:lineRule="auto"/>
        <w:jc w:val="both"/>
        <w:rPr>
          <w:rFonts w:ascii="Arial" w:eastAsia="Times New Roman" w:hAnsi="Arial" w:cs="Arial"/>
          <w:color w:val="000000" w:themeColor="text1"/>
          <w:kern w:val="0"/>
          <w:sz w:val="22"/>
          <w:szCs w:val="22"/>
          <w:lang w:eastAsia="en-GB"/>
          <w14:ligatures w14:val="none"/>
        </w:rPr>
      </w:pPr>
      <w:r w:rsidRPr="00021F21">
        <w:rPr>
          <w:rFonts w:ascii="Arial" w:eastAsia="Times New Roman" w:hAnsi="Arial" w:cs="Arial"/>
          <w:color w:val="000000" w:themeColor="text1"/>
          <w:kern w:val="0"/>
          <w:sz w:val="22"/>
          <w:szCs w:val="22"/>
          <w:lang w:eastAsia="en-GB"/>
          <w14:ligatures w14:val="none"/>
        </w:rPr>
        <w:t xml:space="preserve">The applicant seeks to vary Condition 3 only. Officers are satisfied that the proposed amended wording continues to meet the original objectives of the condition by preventing the creation of an independent dwelling whilst retaining the ability for the accommodation to operate as holiday accommodation. No other conditions are affected by the proposed </w:t>
      </w:r>
      <w:r w:rsidR="0087469D" w:rsidRPr="00021F21">
        <w:rPr>
          <w:rFonts w:ascii="Arial" w:eastAsia="Times New Roman" w:hAnsi="Arial" w:cs="Arial"/>
          <w:color w:val="000000" w:themeColor="text1"/>
          <w:kern w:val="0"/>
          <w:sz w:val="22"/>
          <w:szCs w:val="22"/>
          <w:lang w:eastAsia="en-GB"/>
          <w14:ligatures w14:val="none"/>
        </w:rPr>
        <w:t>amendment,</w:t>
      </w:r>
      <w:r w:rsidRPr="00021F21">
        <w:rPr>
          <w:rFonts w:ascii="Arial" w:eastAsia="Times New Roman" w:hAnsi="Arial" w:cs="Arial"/>
          <w:color w:val="000000" w:themeColor="text1"/>
          <w:kern w:val="0"/>
          <w:sz w:val="22"/>
          <w:szCs w:val="22"/>
          <w:lang w:eastAsia="en-GB"/>
          <w14:ligatures w14:val="none"/>
        </w:rPr>
        <w:t xml:space="preserve"> and all remaining conditions remain relevant and necessary.</w:t>
      </w:r>
      <w:r w:rsidR="00077978">
        <w:rPr>
          <w:rFonts w:ascii="Arial" w:eastAsia="Times New Roman" w:hAnsi="Arial" w:cs="Arial"/>
          <w:color w:val="000000" w:themeColor="text1"/>
          <w:kern w:val="0"/>
          <w:sz w:val="22"/>
          <w:szCs w:val="22"/>
          <w:lang w:eastAsia="en-GB"/>
          <w14:ligatures w14:val="none"/>
        </w:rPr>
        <w:t xml:space="preserve"> The applicant suggested some </w:t>
      </w:r>
      <w:r w:rsidR="00E83A7F">
        <w:rPr>
          <w:rFonts w:ascii="Arial" w:eastAsia="Times New Roman" w:hAnsi="Arial" w:cs="Arial"/>
          <w:color w:val="000000" w:themeColor="text1"/>
          <w:kern w:val="0"/>
          <w:sz w:val="22"/>
          <w:szCs w:val="22"/>
          <w:lang w:eastAsia="en-GB"/>
          <w14:ligatures w14:val="none"/>
        </w:rPr>
        <w:t>wording for the amended condition which Officers acknowledge but have further amended as below.</w:t>
      </w:r>
    </w:p>
    <w:p w14:paraId="46FD6C9B" w14:textId="33D5686C" w:rsidR="0087469D" w:rsidRPr="00021F21" w:rsidRDefault="00DC29C3" w:rsidP="004062F8">
      <w:pPr>
        <w:spacing w:line="240" w:lineRule="auto"/>
        <w:jc w:val="both"/>
        <w:rPr>
          <w:rFonts w:ascii="Arial" w:eastAsia="Times New Roman" w:hAnsi="Arial" w:cs="Arial"/>
          <w:color w:val="000000" w:themeColor="text1"/>
          <w:kern w:val="0"/>
          <w:sz w:val="22"/>
          <w:szCs w:val="22"/>
          <w:lang w:eastAsia="en-GB"/>
          <w14:ligatures w14:val="none"/>
        </w:rPr>
      </w:pPr>
      <w:r w:rsidRPr="00021F21">
        <w:rPr>
          <w:rFonts w:ascii="Arial" w:eastAsia="Times New Roman" w:hAnsi="Arial" w:cs="Arial"/>
          <w:color w:val="000000" w:themeColor="text1"/>
          <w:kern w:val="0"/>
          <w:sz w:val="22"/>
          <w:szCs w:val="22"/>
          <w:lang w:eastAsia="en-GB"/>
          <w14:ligatures w14:val="none"/>
        </w:rPr>
        <w:t>Proposed</w:t>
      </w:r>
      <w:r w:rsidR="00E83A7F">
        <w:rPr>
          <w:rFonts w:ascii="Arial" w:eastAsia="Times New Roman" w:hAnsi="Arial" w:cs="Arial"/>
          <w:color w:val="000000" w:themeColor="text1"/>
          <w:kern w:val="0"/>
          <w:sz w:val="22"/>
          <w:szCs w:val="22"/>
          <w:lang w:eastAsia="en-GB"/>
          <w14:ligatures w14:val="none"/>
        </w:rPr>
        <w:t xml:space="preserve"> </w:t>
      </w:r>
      <w:r w:rsidRPr="00021F21">
        <w:rPr>
          <w:rFonts w:ascii="Arial" w:eastAsia="Times New Roman" w:hAnsi="Arial" w:cs="Arial"/>
          <w:color w:val="000000" w:themeColor="text1"/>
          <w:kern w:val="0"/>
          <w:sz w:val="22"/>
          <w:szCs w:val="22"/>
          <w:lang w:eastAsia="en-GB"/>
          <w14:ligatures w14:val="none"/>
        </w:rPr>
        <w:t>condition wording -</w:t>
      </w:r>
    </w:p>
    <w:p w14:paraId="47C4BD3A" w14:textId="77777777" w:rsidR="001A2E16" w:rsidRDefault="001A2E16" w:rsidP="001A2E16">
      <w:pPr>
        <w:spacing w:after="0" w:line="240" w:lineRule="auto"/>
        <w:jc w:val="both"/>
        <w:rPr>
          <w:rFonts w:ascii="Arial" w:eastAsia="Times New Roman" w:hAnsi="Arial" w:cs="Arial"/>
          <w:color w:val="000000" w:themeColor="text1"/>
          <w:kern w:val="0"/>
          <w:sz w:val="22"/>
          <w:szCs w:val="22"/>
          <w:lang w:eastAsia="en-GB"/>
          <w14:ligatures w14:val="none"/>
        </w:rPr>
      </w:pPr>
      <w:r w:rsidRPr="001A2E16">
        <w:rPr>
          <w:rFonts w:ascii="Arial" w:eastAsia="Times New Roman" w:hAnsi="Arial" w:cs="Arial"/>
          <w:color w:val="000000" w:themeColor="text1"/>
          <w:kern w:val="0"/>
          <w:sz w:val="22"/>
          <w:szCs w:val="22"/>
          <w:lang w:eastAsia="en-GB"/>
          <w14:ligatures w14:val="none"/>
        </w:rPr>
        <w:t>The annexe accommodation hereby approved shall be used only:</w:t>
      </w:r>
    </w:p>
    <w:p w14:paraId="1FBBC015" w14:textId="77777777" w:rsidR="001A2E16" w:rsidRPr="001A2E16" w:rsidRDefault="001A2E16" w:rsidP="001A2E16">
      <w:pPr>
        <w:spacing w:after="0" w:line="240" w:lineRule="auto"/>
        <w:jc w:val="both"/>
        <w:rPr>
          <w:rFonts w:ascii="Arial" w:eastAsia="Times New Roman" w:hAnsi="Arial" w:cs="Arial"/>
          <w:color w:val="000000" w:themeColor="text1"/>
          <w:kern w:val="0"/>
          <w:sz w:val="22"/>
          <w:szCs w:val="22"/>
          <w:lang w:eastAsia="en-GB"/>
          <w14:ligatures w14:val="none"/>
        </w:rPr>
      </w:pPr>
    </w:p>
    <w:p w14:paraId="619C384B" w14:textId="6453C318" w:rsidR="001A2E16" w:rsidRPr="001A2E16" w:rsidRDefault="001A2E16" w:rsidP="001A2E16">
      <w:pPr>
        <w:spacing w:after="0" w:line="240" w:lineRule="auto"/>
        <w:jc w:val="both"/>
        <w:rPr>
          <w:rFonts w:ascii="Arial" w:eastAsia="Times New Roman" w:hAnsi="Arial" w:cs="Arial"/>
          <w:color w:val="000000" w:themeColor="text1"/>
          <w:kern w:val="0"/>
          <w:sz w:val="22"/>
          <w:szCs w:val="22"/>
          <w:lang w:eastAsia="en-GB"/>
          <w14:ligatures w14:val="none"/>
        </w:rPr>
      </w:pPr>
      <w:r w:rsidRPr="001A2E16">
        <w:rPr>
          <w:rFonts w:ascii="Arial" w:eastAsia="Times New Roman" w:hAnsi="Arial" w:cs="Arial"/>
          <w:color w:val="000000" w:themeColor="text1"/>
          <w:kern w:val="0"/>
          <w:sz w:val="22"/>
          <w:szCs w:val="22"/>
          <w:lang w:eastAsia="en-GB"/>
          <w14:ligatures w14:val="none"/>
        </w:rPr>
        <w:t>(i) as holiday accommodation, with no individual</w:t>
      </w:r>
      <w:r w:rsidR="0012382E">
        <w:rPr>
          <w:rFonts w:ascii="Arial" w:eastAsia="Times New Roman" w:hAnsi="Arial" w:cs="Arial"/>
          <w:color w:val="000000" w:themeColor="text1"/>
          <w:kern w:val="0"/>
          <w:sz w:val="22"/>
          <w:szCs w:val="22"/>
          <w:lang w:eastAsia="en-GB"/>
          <w14:ligatures w14:val="none"/>
        </w:rPr>
        <w:t>(s)</w:t>
      </w:r>
      <w:r w:rsidRPr="001A2E16">
        <w:rPr>
          <w:rFonts w:ascii="Arial" w:eastAsia="Times New Roman" w:hAnsi="Arial" w:cs="Arial"/>
          <w:color w:val="000000" w:themeColor="text1"/>
          <w:kern w:val="0"/>
          <w:sz w:val="22"/>
          <w:szCs w:val="22"/>
          <w:lang w:eastAsia="en-GB"/>
          <w14:ligatures w14:val="none"/>
        </w:rPr>
        <w:t xml:space="preserve"> occupying the accommodation for a continuous period exceeding 28 days in any calendar year; or</w:t>
      </w:r>
    </w:p>
    <w:p w14:paraId="41287A1A" w14:textId="186E1501" w:rsidR="001A2E16" w:rsidRDefault="001A2E16" w:rsidP="001A2E16">
      <w:pPr>
        <w:spacing w:after="0" w:line="240" w:lineRule="auto"/>
        <w:jc w:val="both"/>
        <w:rPr>
          <w:rFonts w:ascii="Arial" w:eastAsia="Times New Roman" w:hAnsi="Arial" w:cs="Arial"/>
          <w:color w:val="000000" w:themeColor="text1"/>
          <w:kern w:val="0"/>
          <w:sz w:val="22"/>
          <w:szCs w:val="22"/>
          <w:lang w:eastAsia="en-GB"/>
          <w14:ligatures w14:val="none"/>
        </w:rPr>
      </w:pPr>
      <w:r w:rsidRPr="001A2E16">
        <w:rPr>
          <w:rFonts w:ascii="Arial" w:eastAsia="Times New Roman" w:hAnsi="Arial" w:cs="Arial"/>
          <w:color w:val="000000" w:themeColor="text1"/>
          <w:kern w:val="0"/>
          <w:sz w:val="22"/>
          <w:szCs w:val="22"/>
          <w:lang w:eastAsia="en-GB"/>
          <w14:ligatures w14:val="none"/>
        </w:rPr>
        <w:t xml:space="preserve">(ii) </w:t>
      </w:r>
      <w:r w:rsidR="00F22154" w:rsidRPr="00F22154">
        <w:rPr>
          <w:rFonts w:ascii="Arial" w:eastAsia="Times New Roman" w:hAnsi="Arial" w:cs="Arial"/>
          <w:color w:val="000000" w:themeColor="text1"/>
          <w:kern w:val="0"/>
          <w:sz w:val="22"/>
          <w:szCs w:val="22"/>
          <w:lang w:eastAsia="en-GB"/>
          <w14:ligatures w14:val="none"/>
        </w:rPr>
        <w:t xml:space="preserve">as accommodation ancillary to the occupation of the </w:t>
      </w:r>
      <w:r w:rsidR="00046E82">
        <w:rPr>
          <w:rFonts w:ascii="Arial" w:eastAsia="Times New Roman" w:hAnsi="Arial" w:cs="Arial"/>
          <w:color w:val="000000" w:themeColor="text1"/>
          <w:kern w:val="0"/>
          <w:sz w:val="22"/>
          <w:szCs w:val="22"/>
          <w:lang w:eastAsia="en-GB"/>
          <w14:ligatures w14:val="none"/>
        </w:rPr>
        <w:t>host</w:t>
      </w:r>
      <w:r w:rsidR="00F22154" w:rsidRPr="00F22154">
        <w:rPr>
          <w:rFonts w:ascii="Arial" w:eastAsia="Times New Roman" w:hAnsi="Arial" w:cs="Arial"/>
          <w:color w:val="000000" w:themeColor="text1"/>
          <w:kern w:val="0"/>
          <w:sz w:val="22"/>
          <w:szCs w:val="22"/>
          <w:lang w:eastAsia="en-GB"/>
          <w14:ligatures w14:val="none"/>
        </w:rPr>
        <w:t xml:space="preserve"> dwelling known as Mandalay</w:t>
      </w:r>
      <w:r w:rsidR="00193BE1">
        <w:rPr>
          <w:rFonts w:ascii="Arial" w:eastAsia="Times New Roman" w:hAnsi="Arial" w:cs="Arial"/>
          <w:color w:val="000000" w:themeColor="text1"/>
          <w:kern w:val="0"/>
          <w:sz w:val="22"/>
          <w:szCs w:val="22"/>
          <w:lang w:eastAsia="en-GB"/>
          <w14:ligatures w14:val="none"/>
        </w:rPr>
        <w:t xml:space="preserve">, </w:t>
      </w:r>
      <w:r w:rsidR="00193BE1" w:rsidRPr="00193BE1">
        <w:rPr>
          <w:rFonts w:ascii="Arial" w:eastAsia="Times New Roman" w:hAnsi="Arial" w:cs="Arial"/>
          <w:color w:val="000000" w:themeColor="text1"/>
          <w:kern w:val="0"/>
          <w:sz w:val="22"/>
          <w:szCs w:val="22"/>
          <w:lang w:eastAsia="en-GB"/>
          <w14:ligatures w14:val="none"/>
        </w:rPr>
        <w:t>15 Stonehenge Road, Amesbury, SP4 7BA</w:t>
      </w:r>
      <w:r w:rsidRPr="001A2E16">
        <w:rPr>
          <w:rFonts w:ascii="Arial" w:eastAsia="Times New Roman" w:hAnsi="Arial" w:cs="Arial"/>
          <w:color w:val="000000" w:themeColor="text1"/>
          <w:kern w:val="0"/>
          <w:sz w:val="22"/>
          <w:szCs w:val="22"/>
          <w:lang w:eastAsia="en-GB"/>
          <w14:ligatures w14:val="none"/>
        </w:rPr>
        <w:t>.</w:t>
      </w:r>
    </w:p>
    <w:p w14:paraId="7F4EF03E" w14:textId="77777777" w:rsidR="0012382E" w:rsidRPr="001A2E16" w:rsidRDefault="0012382E" w:rsidP="001A2E16">
      <w:pPr>
        <w:spacing w:after="0" w:line="240" w:lineRule="auto"/>
        <w:jc w:val="both"/>
        <w:rPr>
          <w:rFonts w:ascii="Arial" w:eastAsia="Times New Roman" w:hAnsi="Arial" w:cs="Arial"/>
          <w:color w:val="000000" w:themeColor="text1"/>
          <w:kern w:val="0"/>
          <w:sz w:val="22"/>
          <w:szCs w:val="22"/>
          <w:lang w:eastAsia="en-GB"/>
          <w14:ligatures w14:val="none"/>
        </w:rPr>
      </w:pPr>
    </w:p>
    <w:p w14:paraId="48E0FDA7" w14:textId="77777777" w:rsidR="001A2E16" w:rsidRDefault="001A2E16" w:rsidP="001A2E16">
      <w:pPr>
        <w:spacing w:after="0" w:line="240" w:lineRule="auto"/>
        <w:jc w:val="both"/>
        <w:rPr>
          <w:rFonts w:ascii="Arial" w:eastAsia="Times New Roman" w:hAnsi="Arial" w:cs="Arial"/>
          <w:color w:val="000000" w:themeColor="text1"/>
          <w:kern w:val="0"/>
          <w:sz w:val="22"/>
          <w:szCs w:val="22"/>
          <w:lang w:eastAsia="en-GB"/>
          <w14:ligatures w14:val="none"/>
        </w:rPr>
      </w:pPr>
      <w:r w:rsidRPr="001A2E16">
        <w:rPr>
          <w:rFonts w:ascii="Arial" w:eastAsia="Times New Roman" w:hAnsi="Arial" w:cs="Arial"/>
          <w:color w:val="000000" w:themeColor="text1"/>
          <w:kern w:val="0"/>
          <w:sz w:val="22"/>
          <w:szCs w:val="22"/>
          <w:lang w:eastAsia="en-GB"/>
          <w14:ligatures w14:val="none"/>
        </w:rPr>
        <w:t>At no time shall the annexe be occupied as a separate independent dwellinghouse.</w:t>
      </w:r>
    </w:p>
    <w:p w14:paraId="0D18223C" w14:textId="77777777" w:rsidR="001A2E16" w:rsidRPr="001A2E16" w:rsidRDefault="001A2E16" w:rsidP="001A2E16">
      <w:pPr>
        <w:spacing w:after="0" w:line="240" w:lineRule="auto"/>
        <w:jc w:val="both"/>
        <w:rPr>
          <w:rFonts w:ascii="Arial" w:eastAsia="Times New Roman" w:hAnsi="Arial" w:cs="Arial"/>
          <w:color w:val="000000" w:themeColor="text1"/>
          <w:kern w:val="0"/>
          <w:sz w:val="22"/>
          <w:szCs w:val="22"/>
          <w:lang w:eastAsia="en-GB"/>
          <w14:ligatures w14:val="none"/>
        </w:rPr>
      </w:pPr>
    </w:p>
    <w:p w14:paraId="7A6FD112" w14:textId="77777777" w:rsidR="001A2E16" w:rsidRDefault="001A2E16" w:rsidP="001A2E16">
      <w:pPr>
        <w:spacing w:after="0" w:line="240" w:lineRule="auto"/>
        <w:jc w:val="both"/>
        <w:rPr>
          <w:rFonts w:ascii="Arial" w:eastAsia="Times New Roman" w:hAnsi="Arial" w:cs="Arial"/>
          <w:color w:val="000000" w:themeColor="text1"/>
          <w:kern w:val="0"/>
          <w:sz w:val="22"/>
          <w:szCs w:val="22"/>
          <w:lang w:eastAsia="en-GB"/>
          <w14:ligatures w14:val="none"/>
        </w:rPr>
      </w:pPr>
      <w:r w:rsidRPr="001A2E16">
        <w:rPr>
          <w:rFonts w:ascii="Arial" w:eastAsia="Times New Roman" w:hAnsi="Arial" w:cs="Arial"/>
          <w:color w:val="000000" w:themeColor="text1"/>
          <w:kern w:val="0"/>
          <w:sz w:val="22"/>
          <w:szCs w:val="22"/>
          <w:lang w:eastAsia="en-GB"/>
          <w14:ligatures w14:val="none"/>
        </w:rPr>
        <w:t>REASON: In order to retain tourist accommodation and to prevent the creation of an unrestricted separate residential unit in the interests of proper planning.</w:t>
      </w:r>
    </w:p>
    <w:p w14:paraId="0A712576" w14:textId="77777777" w:rsidR="0012382E" w:rsidRPr="001A2E16" w:rsidRDefault="0012382E" w:rsidP="001A2E16">
      <w:pPr>
        <w:spacing w:after="0" w:line="240" w:lineRule="auto"/>
        <w:jc w:val="both"/>
        <w:rPr>
          <w:rFonts w:ascii="Arial" w:eastAsia="Times New Roman" w:hAnsi="Arial" w:cs="Arial"/>
          <w:color w:val="000000" w:themeColor="text1"/>
          <w:kern w:val="0"/>
          <w:sz w:val="22"/>
          <w:szCs w:val="22"/>
          <w:lang w:eastAsia="en-GB"/>
          <w14:ligatures w14:val="none"/>
        </w:rPr>
      </w:pPr>
    </w:p>
    <w:p w14:paraId="3A92EF74" w14:textId="77777777" w:rsidR="00F7609E" w:rsidRPr="00021F21" w:rsidRDefault="00F7609E" w:rsidP="006B3458">
      <w:pPr>
        <w:spacing w:after="0" w:line="240" w:lineRule="auto"/>
        <w:jc w:val="both"/>
        <w:rPr>
          <w:rFonts w:ascii="Arial" w:eastAsia="Times New Roman" w:hAnsi="Arial" w:cs="Arial"/>
          <w:b/>
          <w:bCs/>
          <w:kern w:val="0"/>
          <w:sz w:val="22"/>
          <w:szCs w:val="22"/>
          <w:lang w:eastAsia="en-GB"/>
          <w14:ligatures w14:val="none"/>
        </w:rPr>
      </w:pPr>
      <w:r w:rsidRPr="00021F21">
        <w:rPr>
          <w:rFonts w:ascii="Arial" w:eastAsia="Times New Roman" w:hAnsi="Arial" w:cs="Arial"/>
          <w:b/>
          <w:bCs/>
          <w:kern w:val="0"/>
          <w:sz w:val="22"/>
          <w:szCs w:val="22"/>
          <w:lang w:eastAsia="en-GB"/>
          <w14:ligatures w14:val="none"/>
        </w:rPr>
        <w:t>PLANNING BALANCE AND CONCLUSION</w:t>
      </w:r>
    </w:p>
    <w:p w14:paraId="29DDB369" w14:textId="77777777" w:rsidR="006403A7" w:rsidRPr="00021F21" w:rsidRDefault="006403A7" w:rsidP="006B3458">
      <w:pPr>
        <w:spacing w:after="0" w:line="240" w:lineRule="auto"/>
        <w:jc w:val="both"/>
        <w:rPr>
          <w:rFonts w:ascii="Arial" w:eastAsia="Times New Roman" w:hAnsi="Arial" w:cs="Arial"/>
          <w:b/>
          <w:bCs/>
          <w:kern w:val="0"/>
          <w:sz w:val="22"/>
          <w:szCs w:val="22"/>
          <w:lang w:eastAsia="en-GB"/>
          <w14:ligatures w14:val="none"/>
        </w:rPr>
      </w:pPr>
    </w:p>
    <w:p w14:paraId="69AA5B9E" w14:textId="77777777" w:rsidR="002D186F" w:rsidRPr="00021F21" w:rsidRDefault="002D186F" w:rsidP="002D186F">
      <w:pPr>
        <w:spacing w:after="0" w:line="240" w:lineRule="auto"/>
        <w:jc w:val="both"/>
        <w:rPr>
          <w:rFonts w:ascii="Arial" w:eastAsia="Arial" w:hAnsi="Arial" w:cs="Arial"/>
          <w:sz w:val="22"/>
          <w:szCs w:val="22"/>
        </w:rPr>
      </w:pPr>
      <w:r w:rsidRPr="00021F21">
        <w:rPr>
          <w:rFonts w:ascii="Arial" w:eastAsia="Arial" w:hAnsi="Arial" w:cs="Arial"/>
          <w:sz w:val="22"/>
          <w:szCs w:val="22"/>
        </w:rPr>
        <w:t>The proposal has been assessed having regard to Section 73 of the Town and Country Planning Act 1990, the Development Plan and all other material considerations.</w:t>
      </w:r>
    </w:p>
    <w:p w14:paraId="6F5F21F9" w14:textId="77777777" w:rsidR="00DE2A09" w:rsidRPr="00021F21" w:rsidRDefault="00DE2A09" w:rsidP="002D186F">
      <w:pPr>
        <w:spacing w:after="0" w:line="240" w:lineRule="auto"/>
        <w:jc w:val="both"/>
        <w:rPr>
          <w:rFonts w:ascii="Arial" w:eastAsia="Arial" w:hAnsi="Arial" w:cs="Arial"/>
          <w:sz w:val="22"/>
          <w:szCs w:val="22"/>
        </w:rPr>
      </w:pPr>
    </w:p>
    <w:p w14:paraId="4789B914" w14:textId="77777777" w:rsidR="002D186F" w:rsidRPr="00021F21" w:rsidRDefault="002D186F" w:rsidP="002D186F">
      <w:pPr>
        <w:spacing w:after="0" w:line="240" w:lineRule="auto"/>
        <w:jc w:val="both"/>
        <w:rPr>
          <w:rFonts w:ascii="Arial" w:eastAsia="Arial" w:hAnsi="Arial" w:cs="Arial"/>
          <w:sz w:val="22"/>
          <w:szCs w:val="22"/>
        </w:rPr>
      </w:pPr>
      <w:r w:rsidRPr="00021F21">
        <w:rPr>
          <w:rFonts w:ascii="Arial" w:eastAsia="Arial" w:hAnsi="Arial" w:cs="Arial"/>
          <w:sz w:val="22"/>
          <w:szCs w:val="22"/>
        </w:rPr>
        <w:t>The proposed variation would not alter the description of development and would not result in a fundamentally different form of development to that approved under planning permission 20/06142/FUL. The proposal would continue to allow the accommodation to operate as a holiday let whilst also permitting occupation by a dependent family member as accommodation ancillary to the main dwellinghouse. The accommodation would remain incapable of lawful occupation as an independent dwelling.</w:t>
      </w:r>
    </w:p>
    <w:p w14:paraId="40CB392C" w14:textId="77777777" w:rsidR="00DE2A09" w:rsidRPr="00021F21" w:rsidRDefault="00DE2A09" w:rsidP="002D186F">
      <w:pPr>
        <w:spacing w:after="0" w:line="240" w:lineRule="auto"/>
        <w:jc w:val="both"/>
        <w:rPr>
          <w:rFonts w:ascii="Arial" w:eastAsia="Arial" w:hAnsi="Arial" w:cs="Arial"/>
          <w:sz w:val="22"/>
          <w:szCs w:val="22"/>
        </w:rPr>
      </w:pPr>
    </w:p>
    <w:p w14:paraId="098E17B3" w14:textId="77777777" w:rsidR="002D186F" w:rsidRPr="00021F21" w:rsidRDefault="002D186F" w:rsidP="002D186F">
      <w:pPr>
        <w:spacing w:after="0" w:line="240" w:lineRule="auto"/>
        <w:jc w:val="both"/>
        <w:rPr>
          <w:rFonts w:ascii="Arial" w:eastAsia="Arial" w:hAnsi="Arial" w:cs="Arial"/>
          <w:sz w:val="22"/>
          <w:szCs w:val="22"/>
        </w:rPr>
      </w:pPr>
      <w:r w:rsidRPr="00021F21">
        <w:rPr>
          <w:rFonts w:ascii="Arial" w:eastAsia="Arial" w:hAnsi="Arial" w:cs="Arial"/>
          <w:sz w:val="22"/>
          <w:szCs w:val="22"/>
        </w:rPr>
        <w:t>The proposal would provide flexibility to meet changing family circumstances whilst maintaining the planning objectives of the original permission. Whilst the variation would allow periods where the accommodation is not available for holiday use, it would not result in the permanent loss of tourist accommodation and is therefore not considered to conflict with the overall aims of Core Policies 39 and 40 of the Wiltshire Core Strategy.</w:t>
      </w:r>
    </w:p>
    <w:p w14:paraId="4495D397" w14:textId="77777777" w:rsidR="00DE2A09" w:rsidRPr="00021F21" w:rsidRDefault="00DE2A09" w:rsidP="002D186F">
      <w:pPr>
        <w:spacing w:after="0" w:line="240" w:lineRule="auto"/>
        <w:jc w:val="both"/>
        <w:rPr>
          <w:rFonts w:ascii="Arial" w:eastAsia="Arial" w:hAnsi="Arial" w:cs="Arial"/>
          <w:sz w:val="22"/>
          <w:szCs w:val="22"/>
        </w:rPr>
      </w:pPr>
    </w:p>
    <w:p w14:paraId="2B2FE2EE" w14:textId="6CE850E9" w:rsidR="002D186F" w:rsidRPr="00021F21" w:rsidRDefault="002D186F" w:rsidP="002D186F">
      <w:pPr>
        <w:spacing w:after="0" w:line="240" w:lineRule="auto"/>
        <w:jc w:val="both"/>
        <w:rPr>
          <w:rFonts w:ascii="Arial" w:eastAsia="Arial" w:hAnsi="Arial" w:cs="Arial"/>
          <w:sz w:val="22"/>
          <w:szCs w:val="22"/>
        </w:rPr>
      </w:pPr>
      <w:r w:rsidRPr="00021F21">
        <w:rPr>
          <w:rFonts w:ascii="Arial" w:eastAsia="Arial" w:hAnsi="Arial" w:cs="Arial"/>
          <w:sz w:val="22"/>
          <w:szCs w:val="22"/>
        </w:rPr>
        <w:t xml:space="preserve">No physical alterations are </w:t>
      </w:r>
      <w:r w:rsidR="00F346D1" w:rsidRPr="00021F21">
        <w:rPr>
          <w:rFonts w:ascii="Arial" w:eastAsia="Arial" w:hAnsi="Arial" w:cs="Arial"/>
          <w:sz w:val="22"/>
          <w:szCs w:val="22"/>
        </w:rPr>
        <w:t>proposed,</w:t>
      </w:r>
      <w:r w:rsidRPr="00021F21">
        <w:rPr>
          <w:rFonts w:ascii="Arial" w:eastAsia="Arial" w:hAnsi="Arial" w:cs="Arial"/>
          <w:sz w:val="22"/>
          <w:szCs w:val="22"/>
        </w:rPr>
        <w:t xml:space="preserve"> and no material harm would arise in respect of character and appearance, heritage assets, residential amenity, highway safety or ecology.</w:t>
      </w:r>
    </w:p>
    <w:p w14:paraId="1EFAD68E" w14:textId="77777777" w:rsidR="00DE2A09" w:rsidRPr="00021F21" w:rsidRDefault="00DE2A09" w:rsidP="002D186F">
      <w:pPr>
        <w:spacing w:after="0" w:line="240" w:lineRule="auto"/>
        <w:jc w:val="both"/>
        <w:rPr>
          <w:rFonts w:ascii="Arial" w:eastAsia="Arial" w:hAnsi="Arial" w:cs="Arial"/>
          <w:sz w:val="22"/>
          <w:szCs w:val="22"/>
        </w:rPr>
      </w:pPr>
    </w:p>
    <w:p w14:paraId="67218113" w14:textId="53F70C1D" w:rsidR="002D186F" w:rsidRPr="00021F21" w:rsidRDefault="002D186F" w:rsidP="002D186F">
      <w:pPr>
        <w:spacing w:after="0" w:line="240" w:lineRule="auto"/>
        <w:jc w:val="both"/>
        <w:rPr>
          <w:rFonts w:ascii="Arial" w:eastAsia="Arial" w:hAnsi="Arial" w:cs="Arial"/>
          <w:sz w:val="22"/>
          <w:szCs w:val="22"/>
        </w:rPr>
      </w:pPr>
      <w:r w:rsidRPr="00021F21">
        <w:rPr>
          <w:rFonts w:ascii="Arial" w:eastAsia="Arial" w:hAnsi="Arial" w:cs="Arial"/>
          <w:sz w:val="22"/>
          <w:szCs w:val="22"/>
        </w:rPr>
        <w:t xml:space="preserve">Having regard to the Development Plan as a whole and all other material considerations, officers conclude that the proposed variation of Condition 3 is </w:t>
      </w:r>
      <w:r w:rsidR="00DE2A09" w:rsidRPr="00021F21">
        <w:rPr>
          <w:rFonts w:ascii="Arial" w:eastAsia="Arial" w:hAnsi="Arial" w:cs="Arial"/>
          <w:sz w:val="22"/>
          <w:szCs w:val="22"/>
        </w:rPr>
        <w:t>acceptable,</w:t>
      </w:r>
      <w:r w:rsidRPr="00021F21">
        <w:rPr>
          <w:rFonts w:ascii="Arial" w:eastAsia="Arial" w:hAnsi="Arial" w:cs="Arial"/>
          <w:sz w:val="22"/>
          <w:szCs w:val="22"/>
        </w:rPr>
        <w:t xml:space="preserve"> and planning permission should therefore be granted subject to condition</w:t>
      </w:r>
      <w:r w:rsidR="00021F21" w:rsidRPr="00021F21">
        <w:rPr>
          <w:rFonts w:ascii="Arial" w:eastAsia="Arial" w:hAnsi="Arial" w:cs="Arial"/>
          <w:sz w:val="22"/>
          <w:szCs w:val="22"/>
        </w:rPr>
        <w:t>s.</w:t>
      </w:r>
    </w:p>
    <w:p w14:paraId="309CA25C" w14:textId="77777777" w:rsidR="00017F4D" w:rsidRPr="003021A3" w:rsidRDefault="00017F4D" w:rsidP="006B3458">
      <w:pPr>
        <w:spacing w:after="0" w:line="240" w:lineRule="auto"/>
        <w:jc w:val="both"/>
        <w:rPr>
          <w:rFonts w:ascii="Arial" w:eastAsia="Arial" w:hAnsi="Arial" w:cs="Arial"/>
          <w:sz w:val="22"/>
          <w:szCs w:val="22"/>
        </w:rPr>
      </w:pPr>
    </w:p>
    <w:p w14:paraId="6A22DE7A" w14:textId="58149ED1" w:rsidR="009E5CE6" w:rsidRPr="003021A3" w:rsidRDefault="009E5CE6" w:rsidP="006B3458">
      <w:pPr>
        <w:spacing w:after="0" w:line="240" w:lineRule="auto"/>
        <w:jc w:val="both"/>
        <w:rPr>
          <w:rFonts w:ascii="Arial" w:eastAsia="Times New Roman" w:hAnsi="Arial" w:cs="Arial"/>
          <w:b/>
          <w:bCs/>
          <w:kern w:val="0"/>
          <w:sz w:val="22"/>
          <w:szCs w:val="22"/>
          <w:lang w:eastAsia="en-GB"/>
          <w14:ligatures w14:val="none"/>
        </w:rPr>
      </w:pPr>
      <w:r w:rsidRPr="003021A3">
        <w:rPr>
          <w:rFonts w:ascii="Arial" w:eastAsia="Times New Roman" w:hAnsi="Arial" w:cs="Arial"/>
          <w:b/>
          <w:bCs/>
          <w:kern w:val="0"/>
          <w:sz w:val="22"/>
          <w:szCs w:val="22"/>
          <w:lang w:eastAsia="en-GB"/>
          <w14:ligatures w14:val="none"/>
        </w:rPr>
        <w:t>RECOMMENDATION:</w:t>
      </w:r>
      <w:r w:rsidR="00F346D1">
        <w:rPr>
          <w:rFonts w:ascii="Arial" w:eastAsia="Times New Roman" w:hAnsi="Arial" w:cs="Arial"/>
          <w:b/>
          <w:bCs/>
          <w:kern w:val="0"/>
          <w:sz w:val="22"/>
          <w:szCs w:val="22"/>
          <w:lang w:eastAsia="en-GB"/>
          <w14:ligatures w14:val="none"/>
        </w:rPr>
        <w:t xml:space="preserve"> </w:t>
      </w:r>
      <w:r w:rsidRPr="003021A3">
        <w:rPr>
          <w:rFonts w:ascii="Arial" w:eastAsia="Times New Roman" w:hAnsi="Arial" w:cs="Arial"/>
          <w:b/>
          <w:bCs/>
          <w:kern w:val="0"/>
          <w:sz w:val="22"/>
          <w:szCs w:val="22"/>
          <w:lang w:eastAsia="en-GB"/>
          <w14:ligatures w14:val="none"/>
        </w:rPr>
        <w:t xml:space="preserve">That Planning Permission be GRANTED subject to the following conditions </w:t>
      </w:r>
    </w:p>
    <w:p w14:paraId="03BE7A53" w14:textId="77777777" w:rsidR="00587085" w:rsidRPr="003021A3" w:rsidRDefault="00587085" w:rsidP="006B3458">
      <w:pPr>
        <w:spacing w:after="0" w:line="240" w:lineRule="auto"/>
        <w:jc w:val="both"/>
        <w:rPr>
          <w:rFonts w:ascii="Arial" w:eastAsia="Times New Roman" w:hAnsi="Arial" w:cs="Arial"/>
          <w:b/>
          <w:bCs/>
          <w:kern w:val="0"/>
          <w:sz w:val="22"/>
          <w:szCs w:val="22"/>
          <w:lang w:eastAsia="en-GB"/>
          <w14:ligatures w14:val="none"/>
        </w:rPr>
      </w:pPr>
    </w:p>
    <w:p w14:paraId="06432B01" w14:textId="79987646" w:rsidR="00587085" w:rsidRPr="003021A3" w:rsidRDefault="00587085" w:rsidP="00587085">
      <w:pPr>
        <w:spacing w:after="0" w:line="240" w:lineRule="auto"/>
        <w:jc w:val="both"/>
        <w:rPr>
          <w:rFonts w:ascii="Arial" w:eastAsia="Times New Roman" w:hAnsi="Arial" w:cs="Arial"/>
          <w:kern w:val="0"/>
          <w:sz w:val="22"/>
          <w:szCs w:val="22"/>
          <w:lang w:eastAsia="en-GB"/>
          <w14:ligatures w14:val="none"/>
        </w:rPr>
      </w:pPr>
      <w:r w:rsidRPr="003021A3">
        <w:rPr>
          <w:rFonts w:ascii="Arial" w:eastAsia="Times New Roman" w:hAnsi="Arial" w:cs="Arial"/>
          <w:kern w:val="0"/>
          <w:sz w:val="22"/>
          <w:szCs w:val="22"/>
          <w:lang w:eastAsia="en-GB"/>
          <w14:ligatures w14:val="none"/>
        </w:rPr>
        <w:t>1. The development hereby permitted shall be carried out in accordance with the following approved plans:</w:t>
      </w:r>
    </w:p>
    <w:p w14:paraId="7ED7E126" w14:textId="77777777" w:rsidR="00587085" w:rsidRPr="003021A3" w:rsidRDefault="00587085" w:rsidP="00587085">
      <w:pPr>
        <w:spacing w:after="0" w:line="240" w:lineRule="auto"/>
        <w:jc w:val="both"/>
        <w:rPr>
          <w:rFonts w:ascii="Arial" w:eastAsia="Times New Roman" w:hAnsi="Arial" w:cs="Arial"/>
          <w:kern w:val="0"/>
          <w:sz w:val="22"/>
          <w:szCs w:val="22"/>
          <w:lang w:eastAsia="en-GB"/>
          <w14:ligatures w14:val="none"/>
        </w:rPr>
      </w:pPr>
    </w:p>
    <w:p w14:paraId="59D57431" w14:textId="77777777" w:rsidR="00587085" w:rsidRPr="00587085" w:rsidRDefault="00587085" w:rsidP="00587085">
      <w:pPr>
        <w:spacing w:after="0" w:line="240" w:lineRule="auto"/>
        <w:jc w:val="both"/>
        <w:rPr>
          <w:rFonts w:ascii="Arial" w:eastAsia="Times New Roman" w:hAnsi="Arial" w:cs="Arial"/>
          <w:kern w:val="0"/>
          <w:sz w:val="22"/>
          <w:szCs w:val="22"/>
          <w:lang w:eastAsia="en-GB"/>
          <w14:ligatures w14:val="none"/>
        </w:rPr>
      </w:pPr>
      <w:r w:rsidRPr="003021A3">
        <w:rPr>
          <w:rFonts w:ascii="Arial" w:eastAsia="Times New Roman" w:hAnsi="Arial" w:cs="Arial"/>
          <w:kern w:val="0"/>
          <w:sz w:val="22"/>
          <w:szCs w:val="22"/>
          <w:lang w:eastAsia="en-GB"/>
          <w14:ligatures w14:val="none"/>
        </w:rPr>
        <w:t>Application form received</w:t>
      </w:r>
      <w:r w:rsidRPr="00587085">
        <w:rPr>
          <w:rFonts w:ascii="Arial" w:eastAsia="Times New Roman" w:hAnsi="Arial" w:cs="Arial"/>
          <w:kern w:val="0"/>
          <w:sz w:val="22"/>
          <w:szCs w:val="22"/>
          <w:lang w:eastAsia="en-GB"/>
          <w14:ligatures w14:val="none"/>
        </w:rPr>
        <w:t xml:space="preserve"> 22/07/2020</w:t>
      </w:r>
    </w:p>
    <w:p w14:paraId="6CD769CB" w14:textId="77777777" w:rsidR="00587085" w:rsidRPr="00587085" w:rsidRDefault="00587085" w:rsidP="00587085">
      <w:pPr>
        <w:spacing w:after="0" w:line="240" w:lineRule="auto"/>
        <w:jc w:val="both"/>
        <w:rPr>
          <w:rFonts w:ascii="Arial" w:eastAsia="Times New Roman" w:hAnsi="Arial" w:cs="Arial"/>
          <w:kern w:val="0"/>
          <w:sz w:val="22"/>
          <w:szCs w:val="22"/>
          <w:lang w:eastAsia="en-GB"/>
          <w14:ligatures w14:val="none"/>
        </w:rPr>
      </w:pPr>
      <w:r w:rsidRPr="00587085">
        <w:rPr>
          <w:rFonts w:ascii="Arial" w:eastAsia="Times New Roman" w:hAnsi="Arial" w:cs="Arial"/>
          <w:kern w:val="0"/>
          <w:sz w:val="22"/>
          <w:szCs w:val="22"/>
          <w:lang w:eastAsia="en-GB"/>
          <w14:ligatures w14:val="none"/>
        </w:rPr>
        <w:t>Location plan received 22/07/2020</w:t>
      </w:r>
    </w:p>
    <w:p w14:paraId="1F028377" w14:textId="77777777" w:rsidR="00587085" w:rsidRPr="00587085" w:rsidRDefault="00587085" w:rsidP="00587085">
      <w:pPr>
        <w:spacing w:after="0" w:line="240" w:lineRule="auto"/>
        <w:jc w:val="both"/>
        <w:rPr>
          <w:rFonts w:ascii="Arial" w:eastAsia="Times New Roman" w:hAnsi="Arial" w:cs="Arial"/>
          <w:kern w:val="0"/>
          <w:sz w:val="22"/>
          <w:szCs w:val="22"/>
          <w:lang w:eastAsia="en-GB"/>
          <w14:ligatures w14:val="none"/>
        </w:rPr>
      </w:pPr>
      <w:r w:rsidRPr="00587085">
        <w:rPr>
          <w:rFonts w:ascii="Arial" w:eastAsia="Times New Roman" w:hAnsi="Arial" w:cs="Arial"/>
          <w:kern w:val="0"/>
          <w:sz w:val="22"/>
          <w:szCs w:val="22"/>
          <w:lang w:eastAsia="en-GB"/>
          <w14:ligatures w14:val="none"/>
        </w:rPr>
        <w:t>Block plan received 22/07/2020</w:t>
      </w:r>
    </w:p>
    <w:p w14:paraId="3E7A234E" w14:textId="77777777" w:rsidR="00587085" w:rsidRPr="00587085" w:rsidRDefault="00587085" w:rsidP="00587085">
      <w:pPr>
        <w:spacing w:after="0" w:line="240" w:lineRule="auto"/>
        <w:jc w:val="both"/>
        <w:rPr>
          <w:rFonts w:ascii="Arial" w:eastAsia="Times New Roman" w:hAnsi="Arial" w:cs="Arial"/>
          <w:kern w:val="0"/>
          <w:sz w:val="22"/>
          <w:szCs w:val="22"/>
          <w:lang w:eastAsia="en-GB"/>
          <w14:ligatures w14:val="none"/>
        </w:rPr>
      </w:pPr>
      <w:r w:rsidRPr="00587085">
        <w:rPr>
          <w:rFonts w:ascii="Arial" w:eastAsia="Times New Roman" w:hAnsi="Arial" w:cs="Arial"/>
          <w:kern w:val="0"/>
          <w:sz w:val="22"/>
          <w:szCs w:val="22"/>
          <w:lang w:eastAsia="en-GB"/>
          <w14:ligatures w14:val="none"/>
        </w:rPr>
        <w:t>Proposed ground floor plan Drawing no. APG002 received 22/07/2020</w:t>
      </w:r>
    </w:p>
    <w:p w14:paraId="0C14B1C1" w14:textId="77777777" w:rsidR="00587085" w:rsidRPr="00587085" w:rsidRDefault="00587085" w:rsidP="00587085">
      <w:pPr>
        <w:spacing w:after="0" w:line="240" w:lineRule="auto"/>
        <w:jc w:val="both"/>
        <w:rPr>
          <w:rFonts w:ascii="Arial" w:eastAsia="Times New Roman" w:hAnsi="Arial" w:cs="Arial"/>
          <w:kern w:val="0"/>
          <w:sz w:val="22"/>
          <w:szCs w:val="22"/>
          <w:lang w:eastAsia="en-GB"/>
          <w14:ligatures w14:val="none"/>
        </w:rPr>
      </w:pPr>
      <w:r w:rsidRPr="00587085">
        <w:rPr>
          <w:rFonts w:ascii="Arial" w:eastAsia="Times New Roman" w:hAnsi="Arial" w:cs="Arial"/>
          <w:kern w:val="0"/>
          <w:sz w:val="22"/>
          <w:szCs w:val="22"/>
          <w:lang w:eastAsia="en-GB"/>
          <w14:ligatures w14:val="none"/>
        </w:rPr>
        <w:t>Proposed first floor plan Drawing no. APG004 received 22/07/2020</w:t>
      </w:r>
    </w:p>
    <w:p w14:paraId="795AC7EE" w14:textId="77777777" w:rsidR="00587085" w:rsidRPr="00587085" w:rsidRDefault="00587085" w:rsidP="00587085">
      <w:pPr>
        <w:spacing w:after="0" w:line="240" w:lineRule="auto"/>
        <w:jc w:val="both"/>
        <w:rPr>
          <w:rFonts w:ascii="Arial" w:eastAsia="Times New Roman" w:hAnsi="Arial" w:cs="Arial"/>
          <w:kern w:val="0"/>
          <w:sz w:val="22"/>
          <w:szCs w:val="22"/>
          <w:lang w:eastAsia="en-GB"/>
          <w14:ligatures w14:val="none"/>
        </w:rPr>
      </w:pPr>
    </w:p>
    <w:p w14:paraId="6F1CD2A3" w14:textId="10F3F06A" w:rsidR="00587085" w:rsidRDefault="00587085" w:rsidP="00587085">
      <w:pPr>
        <w:spacing w:after="0" w:line="240" w:lineRule="auto"/>
        <w:jc w:val="both"/>
        <w:rPr>
          <w:rFonts w:ascii="Arial" w:eastAsia="Times New Roman" w:hAnsi="Arial" w:cs="Arial"/>
          <w:kern w:val="0"/>
          <w:sz w:val="22"/>
          <w:szCs w:val="22"/>
          <w:lang w:eastAsia="en-GB"/>
          <w14:ligatures w14:val="none"/>
        </w:rPr>
      </w:pPr>
      <w:r w:rsidRPr="00587085">
        <w:rPr>
          <w:rFonts w:ascii="Arial" w:eastAsia="Times New Roman" w:hAnsi="Arial" w:cs="Arial"/>
          <w:kern w:val="0"/>
          <w:sz w:val="22"/>
          <w:szCs w:val="22"/>
          <w:lang w:eastAsia="en-GB"/>
          <w14:ligatures w14:val="none"/>
        </w:rPr>
        <w:t>REASON: For the avoidance of doubt and in the interests of proper planning</w:t>
      </w:r>
    </w:p>
    <w:p w14:paraId="7A0CB5B3" w14:textId="77777777" w:rsidR="00E50139" w:rsidRDefault="00E50139" w:rsidP="00587085">
      <w:pPr>
        <w:spacing w:after="0" w:line="240" w:lineRule="auto"/>
        <w:jc w:val="both"/>
        <w:rPr>
          <w:rFonts w:ascii="Arial" w:eastAsia="Times New Roman" w:hAnsi="Arial" w:cs="Arial"/>
          <w:kern w:val="0"/>
          <w:sz w:val="22"/>
          <w:szCs w:val="22"/>
          <w:lang w:eastAsia="en-GB"/>
          <w14:ligatures w14:val="none"/>
        </w:rPr>
      </w:pPr>
    </w:p>
    <w:p w14:paraId="22BC37D5" w14:textId="77777777" w:rsidR="00193BE1" w:rsidRDefault="00E50139" w:rsidP="00193BE1">
      <w:pPr>
        <w:spacing w:after="0" w:line="240"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kern w:val="0"/>
          <w:sz w:val="22"/>
          <w:szCs w:val="22"/>
          <w:lang w:eastAsia="en-GB"/>
          <w14:ligatures w14:val="none"/>
        </w:rPr>
        <w:t xml:space="preserve">2. </w:t>
      </w:r>
      <w:r w:rsidR="00193BE1" w:rsidRPr="001A2E16">
        <w:rPr>
          <w:rFonts w:ascii="Arial" w:eastAsia="Times New Roman" w:hAnsi="Arial" w:cs="Arial"/>
          <w:color w:val="000000" w:themeColor="text1"/>
          <w:kern w:val="0"/>
          <w:sz w:val="22"/>
          <w:szCs w:val="22"/>
          <w:lang w:eastAsia="en-GB"/>
          <w14:ligatures w14:val="none"/>
        </w:rPr>
        <w:t>The annexe accommodation hereby approved shall be used only:</w:t>
      </w:r>
    </w:p>
    <w:p w14:paraId="29B6A911" w14:textId="77777777" w:rsidR="00193BE1" w:rsidRPr="001A2E16" w:rsidRDefault="00193BE1" w:rsidP="00193BE1">
      <w:pPr>
        <w:spacing w:after="0" w:line="240" w:lineRule="auto"/>
        <w:jc w:val="both"/>
        <w:rPr>
          <w:rFonts w:ascii="Arial" w:eastAsia="Times New Roman" w:hAnsi="Arial" w:cs="Arial"/>
          <w:color w:val="000000" w:themeColor="text1"/>
          <w:kern w:val="0"/>
          <w:sz w:val="22"/>
          <w:szCs w:val="22"/>
          <w:lang w:eastAsia="en-GB"/>
          <w14:ligatures w14:val="none"/>
        </w:rPr>
      </w:pPr>
    </w:p>
    <w:p w14:paraId="5F80BDFA" w14:textId="77777777" w:rsidR="00193BE1" w:rsidRPr="001A2E16" w:rsidRDefault="00193BE1" w:rsidP="00193BE1">
      <w:pPr>
        <w:spacing w:after="0" w:line="240" w:lineRule="auto"/>
        <w:jc w:val="both"/>
        <w:rPr>
          <w:rFonts w:ascii="Arial" w:eastAsia="Times New Roman" w:hAnsi="Arial" w:cs="Arial"/>
          <w:color w:val="000000" w:themeColor="text1"/>
          <w:kern w:val="0"/>
          <w:sz w:val="22"/>
          <w:szCs w:val="22"/>
          <w:lang w:eastAsia="en-GB"/>
          <w14:ligatures w14:val="none"/>
        </w:rPr>
      </w:pPr>
      <w:r w:rsidRPr="001A2E16">
        <w:rPr>
          <w:rFonts w:ascii="Arial" w:eastAsia="Times New Roman" w:hAnsi="Arial" w:cs="Arial"/>
          <w:color w:val="000000" w:themeColor="text1"/>
          <w:kern w:val="0"/>
          <w:sz w:val="22"/>
          <w:szCs w:val="22"/>
          <w:lang w:eastAsia="en-GB"/>
          <w14:ligatures w14:val="none"/>
        </w:rPr>
        <w:t>(i) as holiday accommodation, with no individual</w:t>
      </w:r>
      <w:r>
        <w:rPr>
          <w:rFonts w:ascii="Arial" w:eastAsia="Times New Roman" w:hAnsi="Arial" w:cs="Arial"/>
          <w:color w:val="000000" w:themeColor="text1"/>
          <w:kern w:val="0"/>
          <w:sz w:val="22"/>
          <w:szCs w:val="22"/>
          <w:lang w:eastAsia="en-GB"/>
          <w14:ligatures w14:val="none"/>
        </w:rPr>
        <w:t>(s)</w:t>
      </w:r>
      <w:r w:rsidRPr="001A2E16">
        <w:rPr>
          <w:rFonts w:ascii="Arial" w:eastAsia="Times New Roman" w:hAnsi="Arial" w:cs="Arial"/>
          <w:color w:val="000000" w:themeColor="text1"/>
          <w:kern w:val="0"/>
          <w:sz w:val="22"/>
          <w:szCs w:val="22"/>
          <w:lang w:eastAsia="en-GB"/>
          <w14:ligatures w14:val="none"/>
        </w:rPr>
        <w:t xml:space="preserve"> occupying the accommodation for a continuous period exceeding 28 days in any calendar year; or</w:t>
      </w:r>
    </w:p>
    <w:p w14:paraId="690500A0" w14:textId="02995CBA" w:rsidR="00193BE1" w:rsidRDefault="00193BE1" w:rsidP="00193BE1">
      <w:pPr>
        <w:spacing w:after="0" w:line="240" w:lineRule="auto"/>
        <w:jc w:val="both"/>
        <w:rPr>
          <w:rFonts w:ascii="Arial" w:eastAsia="Times New Roman" w:hAnsi="Arial" w:cs="Arial"/>
          <w:color w:val="000000" w:themeColor="text1"/>
          <w:kern w:val="0"/>
          <w:sz w:val="22"/>
          <w:szCs w:val="22"/>
          <w:lang w:eastAsia="en-GB"/>
          <w14:ligatures w14:val="none"/>
        </w:rPr>
      </w:pPr>
      <w:r w:rsidRPr="001A2E16">
        <w:rPr>
          <w:rFonts w:ascii="Arial" w:eastAsia="Times New Roman" w:hAnsi="Arial" w:cs="Arial"/>
          <w:color w:val="000000" w:themeColor="text1"/>
          <w:kern w:val="0"/>
          <w:sz w:val="22"/>
          <w:szCs w:val="22"/>
          <w:lang w:eastAsia="en-GB"/>
          <w14:ligatures w14:val="none"/>
        </w:rPr>
        <w:t xml:space="preserve">(ii) </w:t>
      </w:r>
      <w:r w:rsidRPr="00F22154">
        <w:rPr>
          <w:rFonts w:ascii="Arial" w:eastAsia="Times New Roman" w:hAnsi="Arial" w:cs="Arial"/>
          <w:color w:val="000000" w:themeColor="text1"/>
          <w:kern w:val="0"/>
          <w:sz w:val="22"/>
          <w:szCs w:val="22"/>
          <w:lang w:eastAsia="en-GB"/>
          <w14:ligatures w14:val="none"/>
        </w:rPr>
        <w:t xml:space="preserve">as accommodation ancillary to the occupation of the </w:t>
      </w:r>
      <w:r>
        <w:rPr>
          <w:rFonts w:ascii="Arial" w:eastAsia="Times New Roman" w:hAnsi="Arial" w:cs="Arial"/>
          <w:color w:val="000000" w:themeColor="text1"/>
          <w:kern w:val="0"/>
          <w:sz w:val="22"/>
          <w:szCs w:val="22"/>
          <w:lang w:eastAsia="en-GB"/>
          <w14:ligatures w14:val="none"/>
        </w:rPr>
        <w:t>host</w:t>
      </w:r>
      <w:r w:rsidRPr="00F22154">
        <w:rPr>
          <w:rFonts w:ascii="Arial" w:eastAsia="Times New Roman" w:hAnsi="Arial" w:cs="Arial"/>
          <w:color w:val="000000" w:themeColor="text1"/>
          <w:kern w:val="0"/>
          <w:sz w:val="22"/>
          <w:szCs w:val="22"/>
          <w:lang w:eastAsia="en-GB"/>
          <w14:ligatures w14:val="none"/>
        </w:rPr>
        <w:t xml:space="preserve"> dwelling known as Mandalay</w:t>
      </w:r>
      <w:r>
        <w:rPr>
          <w:rFonts w:ascii="Arial" w:eastAsia="Times New Roman" w:hAnsi="Arial" w:cs="Arial"/>
          <w:color w:val="000000" w:themeColor="text1"/>
          <w:kern w:val="0"/>
          <w:sz w:val="22"/>
          <w:szCs w:val="22"/>
          <w:lang w:eastAsia="en-GB"/>
          <w14:ligatures w14:val="none"/>
        </w:rPr>
        <w:t xml:space="preserve">, </w:t>
      </w:r>
      <w:r w:rsidRPr="00193BE1">
        <w:rPr>
          <w:rFonts w:ascii="Arial" w:eastAsia="Times New Roman" w:hAnsi="Arial" w:cs="Arial"/>
          <w:color w:val="000000" w:themeColor="text1"/>
          <w:kern w:val="0"/>
          <w:sz w:val="22"/>
          <w:szCs w:val="22"/>
          <w:lang w:eastAsia="en-GB"/>
          <w14:ligatures w14:val="none"/>
        </w:rPr>
        <w:t>15 Stonehenge Road, Amesbury, SP4 7BA</w:t>
      </w:r>
      <w:r w:rsidRPr="001A2E16">
        <w:rPr>
          <w:rFonts w:ascii="Arial" w:eastAsia="Times New Roman" w:hAnsi="Arial" w:cs="Arial"/>
          <w:color w:val="000000" w:themeColor="text1"/>
          <w:kern w:val="0"/>
          <w:sz w:val="22"/>
          <w:szCs w:val="22"/>
          <w:lang w:eastAsia="en-GB"/>
          <w14:ligatures w14:val="none"/>
        </w:rPr>
        <w:t>.</w:t>
      </w:r>
    </w:p>
    <w:p w14:paraId="7FF5EE09" w14:textId="77777777" w:rsidR="00193BE1" w:rsidRPr="001A2E16" w:rsidRDefault="00193BE1" w:rsidP="00193BE1">
      <w:pPr>
        <w:spacing w:after="0" w:line="240" w:lineRule="auto"/>
        <w:jc w:val="both"/>
        <w:rPr>
          <w:rFonts w:ascii="Arial" w:eastAsia="Times New Roman" w:hAnsi="Arial" w:cs="Arial"/>
          <w:color w:val="000000" w:themeColor="text1"/>
          <w:kern w:val="0"/>
          <w:sz w:val="22"/>
          <w:szCs w:val="22"/>
          <w:lang w:eastAsia="en-GB"/>
          <w14:ligatures w14:val="none"/>
        </w:rPr>
      </w:pPr>
    </w:p>
    <w:p w14:paraId="18B9CF66" w14:textId="77777777" w:rsidR="00193BE1" w:rsidRDefault="00193BE1" w:rsidP="00193BE1">
      <w:pPr>
        <w:spacing w:after="0" w:line="240" w:lineRule="auto"/>
        <w:jc w:val="both"/>
        <w:rPr>
          <w:rFonts w:ascii="Arial" w:eastAsia="Times New Roman" w:hAnsi="Arial" w:cs="Arial"/>
          <w:color w:val="000000" w:themeColor="text1"/>
          <w:kern w:val="0"/>
          <w:sz w:val="22"/>
          <w:szCs w:val="22"/>
          <w:lang w:eastAsia="en-GB"/>
          <w14:ligatures w14:val="none"/>
        </w:rPr>
      </w:pPr>
      <w:r w:rsidRPr="001A2E16">
        <w:rPr>
          <w:rFonts w:ascii="Arial" w:eastAsia="Times New Roman" w:hAnsi="Arial" w:cs="Arial"/>
          <w:color w:val="000000" w:themeColor="text1"/>
          <w:kern w:val="0"/>
          <w:sz w:val="22"/>
          <w:szCs w:val="22"/>
          <w:lang w:eastAsia="en-GB"/>
          <w14:ligatures w14:val="none"/>
        </w:rPr>
        <w:t>At no time shall the annexe be occupied as a separate independent dwellinghouse.</w:t>
      </w:r>
    </w:p>
    <w:p w14:paraId="2B5646E9" w14:textId="77777777" w:rsidR="00193BE1" w:rsidRPr="001A2E16" w:rsidRDefault="00193BE1" w:rsidP="00193BE1">
      <w:pPr>
        <w:spacing w:after="0" w:line="240" w:lineRule="auto"/>
        <w:jc w:val="both"/>
        <w:rPr>
          <w:rFonts w:ascii="Arial" w:eastAsia="Times New Roman" w:hAnsi="Arial" w:cs="Arial"/>
          <w:color w:val="000000" w:themeColor="text1"/>
          <w:kern w:val="0"/>
          <w:sz w:val="22"/>
          <w:szCs w:val="22"/>
          <w:lang w:eastAsia="en-GB"/>
          <w14:ligatures w14:val="none"/>
        </w:rPr>
      </w:pPr>
    </w:p>
    <w:p w14:paraId="670886A4" w14:textId="56FBA699" w:rsidR="00484D11" w:rsidRDefault="00193BE1" w:rsidP="00193BE1">
      <w:pPr>
        <w:spacing w:after="0" w:line="240" w:lineRule="auto"/>
        <w:jc w:val="both"/>
        <w:rPr>
          <w:rFonts w:ascii="Arial" w:eastAsia="Times New Roman" w:hAnsi="Arial" w:cs="Arial"/>
          <w:color w:val="000000" w:themeColor="text1"/>
          <w:kern w:val="0"/>
          <w:sz w:val="22"/>
          <w:szCs w:val="22"/>
          <w:lang w:eastAsia="en-GB"/>
          <w14:ligatures w14:val="none"/>
        </w:rPr>
      </w:pPr>
      <w:r w:rsidRPr="001A2E16">
        <w:rPr>
          <w:rFonts w:ascii="Arial" w:eastAsia="Times New Roman" w:hAnsi="Arial" w:cs="Arial"/>
          <w:color w:val="000000" w:themeColor="text1"/>
          <w:kern w:val="0"/>
          <w:sz w:val="22"/>
          <w:szCs w:val="22"/>
          <w:lang w:eastAsia="en-GB"/>
          <w14:ligatures w14:val="none"/>
        </w:rPr>
        <w:t>REASON: In order to retain tourist accommodation and to prevent the creation of an unrestricted separate residential unit in the interests of proper planning.</w:t>
      </w:r>
    </w:p>
    <w:p w14:paraId="7FE2B1B4" w14:textId="77777777" w:rsidR="00A97707" w:rsidRDefault="00A97707" w:rsidP="00E50139">
      <w:pPr>
        <w:spacing w:after="0" w:line="240" w:lineRule="auto"/>
        <w:jc w:val="both"/>
        <w:rPr>
          <w:rFonts w:ascii="Arial" w:eastAsia="Times New Roman" w:hAnsi="Arial" w:cs="Arial"/>
          <w:color w:val="000000" w:themeColor="text1"/>
          <w:kern w:val="0"/>
          <w:sz w:val="22"/>
          <w:szCs w:val="22"/>
          <w:lang w:eastAsia="en-GB"/>
          <w14:ligatures w14:val="none"/>
        </w:rPr>
      </w:pPr>
    </w:p>
    <w:p w14:paraId="6038A258" w14:textId="77777777" w:rsidR="00A97707" w:rsidRPr="006463D7" w:rsidRDefault="00A97707" w:rsidP="00A97707">
      <w:pPr>
        <w:jc w:val="both"/>
        <w:rPr>
          <w:rFonts w:ascii="Arial" w:hAnsi="Arial" w:cs="Arial"/>
          <w:b/>
          <w:bCs/>
          <w:color w:val="000000" w:themeColor="text1"/>
          <w:sz w:val="22"/>
          <w:szCs w:val="22"/>
        </w:rPr>
      </w:pPr>
      <w:proofErr w:type="spellStart"/>
      <w:r w:rsidRPr="006463D7">
        <w:rPr>
          <w:rFonts w:ascii="Arial" w:hAnsi="Arial" w:cs="Arial"/>
          <w:b/>
          <w:bCs/>
          <w:color w:val="000000" w:themeColor="text1"/>
          <w:sz w:val="22"/>
          <w:szCs w:val="22"/>
        </w:rPr>
        <w:lastRenderedPageBreak/>
        <w:t>Informatives</w:t>
      </w:r>
      <w:proofErr w:type="spellEnd"/>
    </w:p>
    <w:p w14:paraId="0B028E22" w14:textId="77777777" w:rsidR="00A97707" w:rsidRPr="006463D7" w:rsidRDefault="00A97707" w:rsidP="00A97707">
      <w:pPr>
        <w:spacing w:after="0" w:line="240" w:lineRule="auto"/>
        <w:jc w:val="both"/>
        <w:rPr>
          <w:rFonts w:ascii="Arial" w:hAnsi="Arial" w:cs="Arial"/>
          <w:color w:val="000000" w:themeColor="text1"/>
          <w:sz w:val="22"/>
          <w:szCs w:val="22"/>
        </w:rPr>
      </w:pPr>
      <w:r w:rsidRPr="006463D7">
        <w:rPr>
          <w:rFonts w:ascii="Arial" w:hAnsi="Arial" w:cs="Arial"/>
          <w:color w:val="000000" w:themeColor="text1"/>
          <w:sz w:val="22"/>
          <w:szCs w:val="22"/>
        </w:rPr>
        <w:t>1. The effect of paragraph 13 of Schedule 7A to the Town and Country Planning Act 1990 is that planning permission granted for development of land in England is deemed to have been granted subject to the condition (biodiversity gain condition) that development may not begin unless:</w:t>
      </w:r>
    </w:p>
    <w:p w14:paraId="7C13699E" w14:textId="77777777" w:rsidR="00A97707" w:rsidRPr="006463D7" w:rsidRDefault="00A97707" w:rsidP="00A97707">
      <w:pPr>
        <w:spacing w:after="0" w:line="240" w:lineRule="auto"/>
        <w:jc w:val="both"/>
        <w:rPr>
          <w:rFonts w:ascii="Arial" w:hAnsi="Arial" w:cs="Arial"/>
          <w:color w:val="000000" w:themeColor="text1"/>
          <w:sz w:val="22"/>
          <w:szCs w:val="22"/>
        </w:rPr>
      </w:pPr>
    </w:p>
    <w:p w14:paraId="0FC7C63E" w14:textId="77777777" w:rsidR="00A97707" w:rsidRPr="006463D7" w:rsidRDefault="00A97707" w:rsidP="00A97707">
      <w:pPr>
        <w:spacing w:after="0" w:line="240" w:lineRule="auto"/>
        <w:jc w:val="both"/>
        <w:rPr>
          <w:rFonts w:ascii="Arial" w:hAnsi="Arial" w:cs="Arial"/>
          <w:color w:val="000000" w:themeColor="text1"/>
          <w:sz w:val="22"/>
          <w:szCs w:val="22"/>
        </w:rPr>
      </w:pPr>
      <w:r w:rsidRPr="006463D7">
        <w:rPr>
          <w:rFonts w:ascii="Arial" w:hAnsi="Arial" w:cs="Arial"/>
          <w:color w:val="000000" w:themeColor="text1"/>
          <w:sz w:val="22"/>
          <w:szCs w:val="22"/>
        </w:rPr>
        <w:t>(a) a Biodiversity Gain Plan has been submitted to the planning authority, and</w:t>
      </w:r>
    </w:p>
    <w:p w14:paraId="7E0CE51A" w14:textId="77777777" w:rsidR="00A97707" w:rsidRPr="006463D7" w:rsidRDefault="00A97707" w:rsidP="00A97707">
      <w:pPr>
        <w:spacing w:after="0" w:line="240" w:lineRule="auto"/>
        <w:jc w:val="both"/>
        <w:rPr>
          <w:rFonts w:ascii="Arial" w:hAnsi="Arial" w:cs="Arial"/>
          <w:color w:val="000000" w:themeColor="text1"/>
          <w:sz w:val="22"/>
          <w:szCs w:val="22"/>
        </w:rPr>
      </w:pPr>
      <w:r w:rsidRPr="006463D7">
        <w:rPr>
          <w:rFonts w:ascii="Arial" w:hAnsi="Arial" w:cs="Arial"/>
          <w:color w:val="000000" w:themeColor="text1"/>
          <w:sz w:val="22"/>
          <w:szCs w:val="22"/>
        </w:rPr>
        <w:t>(b) the planning authority has approved the plan. </w:t>
      </w:r>
    </w:p>
    <w:p w14:paraId="4FBE1992" w14:textId="77777777" w:rsidR="00A97707" w:rsidRPr="006463D7" w:rsidRDefault="00A97707" w:rsidP="00A97707">
      <w:pPr>
        <w:spacing w:after="0" w:line="240" w:lineRule="auto"/>
        <w:jc w:val="both"/>
        <w:rPr>
          <w:rFonts w:ascii="Arial" w:hAnsi="Arial" w:cs="Arial"/>
          <w:color w:val="000000" w:themeColor="text1"/>
          <w:sz w:val="22"/>
          <w:szCs w:val="22"/>
        </w:rPr>
      </w:pPr>
    </w:p>
    <w:p w14:paraId="4AE7CB15" w14:textId="77777777" w:rsidR="00A97707" w:rsidRPr="006463D7" w:rsidRDefault="00A97707" w:rsidP="00A97707">
      <w:pPr>
        <w:spacing w:after="0" w:line="240" w:lineRule="auto"/>
        <w:jc w:val="both"/>
        <w:rPr>
          <w:rFonts w:ascii="Arial" w:hAnsi="Arial" w:cs="Arial"/>
          <w:color w:val="000000" w:themeColor="text1"/>
          <w:sz w:val="22"/>
          <w:szCs w:val="22"/>
        </w:rPr>
      </w:pPr>
      <w:r w:rsidRPr="006463D7">
        <w:rPr>
          <w:rFonts w:ascii="Arial" w:hAnsi="Arial" w:cs="Arial"/>
          <w:color w:val="000000" w:themeColor="text1"/>
          <w:sz w:val="22"/>
          <w:szCs w:val="22"/>
        </w:rPr>
        <w:t>The planning authority, for the purposes of determining whether to approve a Biodiversity Gain Plan, if one is required in respect of this permission would be Wiltshire Council.</w:t>
      </w:r>
    </w:p>
    <w:p w14:paraId="3966C4B0" w14:textId="77777777" w:rsidR="00A97707" w:rsidRPr="006463D7" w:rsidRDefault="00A97707" w:rsidP="00A97707">
      <w:pPr>
        <w:spacing w:after="0" w:line="240" w:lineRule="auto"/>
        <w:jc w:val="both"/>
        <w:rPr>
          <w:rFonts w:ascii="Arial" w:hAnsi="Arial" w:cs="Arial"/>
          <w:color w:val="000000" w:themeColor="text1"/>
          <w:sz w:val="22"/>
          <w:szCs w:val="22"/>
        </w:rPr>
      </w:pPr>
    </w:p>
    <w:p w14:paraId="36946888" w14:textId="77777777" w:rsidR="00A97707" w:rsidRPr="006463D7" w:rsidRDefault="00A97707" w:rsidP="00A97707">
      <w:pPr>
        <w:spacing w:after="0" w:line="240" w:lineRule="auto"/>
        <w:jc w:val="both"/>
        <w:rPr>
          <w:rFonts w:ascii="Arial" w:hAnsi="Arial" w:cs="Arial"/>
          <w:color w:val="000000" w:themeColor="text1"/>
          <w:sz w:val="22"/>
          <w:szCs w:val="22"/>
        </w:rPr>
      </w:pPr>
      <w:r w:rsidRPr="006463D7">
        <w:rPr>
          <w:rFonts w:ascii="Arial" w:hAnsi="Arial" w:cs="Arial"/>
          <w:color w:val="000000" w:themeColor="text1"/>
          <w:sz w:val="22"/>
          <w:szCs w:val="22"/>
        </w:rPr>
        <w:t>There are statutory exemptions and transitional arrangements which mean that the biodiversity gain condition does not always apply. For further information on exempt developments please refer to: </w:t>
      </w:r>
    </w:p>
    <w:p w14:paraId="767B0604" w14:textId="77777777" w:rsidR="00A97707" w:rsidRPr="006463D7" w:rsidRDefault="00A97707" w:rsidP="00A97707">
      <w:pPr>
        <w:spacing w:after="0" w:line="240" w:lineRule="auto"/>
        <w:jc w:val="both"/>
        <w:rPr>
          <w:rFonts w:ascii="Arial" w:hAnsi="Arial" w:cs="Arial"/>
          <w:color w:val="000000" w:themeColor="text1"/>
          <w:sz w:val="22"/>
          <w:szCs w:val="22"/>
        </w:rPr>
      </w:pPr>
      <w:hyperlink r:id="rId8" w:tgtFrame="_blank" w:history="1">
        <w:r w:rsidRPr="006463D7">
          <w:rPr>
            <w:rStyle w:val="Hyperlink"/>
            <w:rFonts w:ascii="Arial" w:hAnsi="Arial" w:cs="Arial"/>
            <w:color w:val="000000" w:themeColor="text1"/>
            <w:sz w:val="22"/>
            <w:szCs w:val="22"/>
          </w:rPr>
          <w:t>https://www.gov.uk/guidance/biodiversity-net-gain-exempt-developments</w:t>
        </w:r>
      </w:hyperlink>
      <w:r w:rsidRPr="006463D7">
        <w:rPr>
          <w:rFonts w:ascii="Arial" w:hAnsi="Arial" w:cs="Arial"/>
          <w:color w:val="000000" w:themeColor="text1"/>
          <w:sz w:val="22"/>
          <w:szCs w:val="22"/>
        </w:rPr>
        <w:t> </w:t>
      </w:r>
    </w:p>
    <w:p w14:paraId="68A2B4C5" w14:textId="77777777" w:rsidR="00A97707" w:rsidRPr="006463D7" w:rsidRDefault="00A97707" w:rsidP="00A97707">
      <w:pPr>
        <w:spacing w:after="0" w:line="240" w:lineRule="auto"/>
        <w:jc w:val="both"/>
        <w:rPr>
          <w:rFonts w:ascii="Arial" w:hAnsi="Arial" w:cs="Arial"/>
          <w:color w:val="000000" w:themeColor="text1"/>
          <w:sz w:val="22"/>
          <w:szCs w:val="22"/>
        </w:rPr>
      </w:pPr>
      <w:r w:rsidRPr="006463D7">
        <w:rPr>
          <w:rFonts w:ascii="Arial" w:hAnsi="Arial" w:cs="Arial"/>
          <w:color w:val="000000" w:themeColor="text1"/>
          <w:sz w:val="22"/>
          <w:szCs w:val="22"/>
        </w:rPr>
        <w:t>Based on the information available this permission is considered to be one which will not require the approval of a biodiversity gain plan before development is begun because one or more of the statutory exemptions or transitional arrangements is considered to apply. </w:t>
      </w:r>
    </w:p>
    <w:p w14:paraId="3DE6F458" w14:textId="77777777" w:rsidR="00A97707" w:rsidRDefault="00A97707" w:rsidP="00E50139">
      <w:pPr>
        <w:spacing w:after="0" w:line="240" w:lineRule="auto"/>
        <w:jc w:val="both"/>
        <w:rPr>
          <w:rFonts w:ascii="Arial" w:eastAsia="Times New Roman" w:hAnsi="Arial" w:cs="Arial"/>
          <w:color w:val="000000" w:themeColor="text1"/>
          <w:kern w:val="0"/>
          <w:sz w:val="22"/>
          <w:szCs w:val="22"/>
          <w:lang w:eastAsia="en-GB"/>
          <w14:ligatures w14:val="none"/>
        </w:rPr>
      </w:pPr>
    </w:p>
    <w:p w14:paraId="2149BAE4" w14:textId="61AFCD1D" w:rsidR="00E50139" w:rsidRPr="00587085" w:rsidRDefault="00E50139" w:rsidP="00587085">
      <w:pPr>
        <w:spacing w:after="0" w:line="240" w:lineRule="auto"/>
        <w:jc w:val="both"/>
        <w:rPr>
          <w:rFonts w:ascii="Arial" w:eastAsia="Times New Roman" w:hAnsi="Arial" w:cs="Arial"/>
          <w:kern w:val="0"/>
          <w:sz w:val="22"/>
          <w:szCs w:val="22"/>
          <w:highlight w:val="yellow"/>
          <w:lang w:eastAsia="en-GB"/>
          <w14:ligatures w14:val="none"/>
        </w:rPr>
      </w:pPr>
    </w:p>
    <w:p w14:paraId="37E1DD61" w14:textId="77777777" w:rsidR="00587085" w:rsidRDefault="00587085" w:rsidP="006B3458">
      <w:pPr>
        <w:spacing w:after="0" w:line="240" w:lineRule="auto"/>
        <w:jc w:val="both"/>
        <w:rPr>
          <w:rFonts w:ascii="Arial" w:eastAsia="Times New Roman" w:hAnsi="Arial" w:cs="Arial"/>
          <w:b/>
          <w:bCs/>
          <w:kern w:val="0"/>
          <w:sz w:val="22"/>
          <w:szCs w:val="22"/>
          <w:highlight w:val="yellow"/>
          <w:lang w:eastAsia="en-GB"/>
          <w14:ligatures w14:val="none"/>
        </w:rPr>
      </w:pPr>
    </w:p>
    <w:p w14:paraId="05FE066B" w14:textId="77777777" w:rsidR="00587085" w:rsidRPr="006B3458" w:rsidRDefault="00587085" w:rsidP="006B3458">
      <w:pPr>
        <w:spacing w:after="0" w:line="240" w:lineRule="auto"/>
        <w:jc w:val="both"/>
        <w:rPr>
          <w:rFonts w:ascii="Arial" w:eastAsia="Times New Roman" w:hAnsi="Arial" w:cs="Arial"/>
          <w:b/>
          <w:bCs/>
          <w:color w:val="000000" w:themeColor="text1"/>
          <w:kern w:val="0"/>
          <w:sz w:val="22"/>
          <w:szCs w:val="22"/>
          <w:highlight w:val="yellow"/>
          <w:lang w:eastAsia="en-GB"/>
          <w14:ligatures w14:val="none"/>
        </w:rPr>
      </w:pPr>
    </w:p>
    <w:sectPr w:rsidR="00587085" w:rsidRPr="006B345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90624"/>
    <w:multiLevelType w:val="hybridMultilevel"/>
    <w:tmpl w:val="A45E4DD4"/>
    <w:lvl w:ilvl="0" w:tplc="73ACFB12">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0DE742"/>
    <w:multiLevelType w:val="hybridMultilevel"/>
    <w:tmpl w:val="C3063934"/>
    <w:lvl w:ilvl="0" w:tplc="D666AE5C">
      <w:start w:val="1"/>
      <w:numFmt w:val="bullet"/>
      <w:lvlText w:val=""/>
      <w:lvlJc w:val="left"/>
      <w:pPr>
        <w:ind w:left="720" w:hanging="360"/>
      </w:pPr>
      <w:rPr>
        <w:rFonts w:ascii="Symbol" w:hAnsi="Symbol" w:hint="default"/>
      </w:rPr>
    </w:lvl>
    <w:lvl w:ilvl="1" w:tplc="A990957E">
      <w:start w:val="1"/>
      <w:numFmt w:val="bullet"/>
      <w:lvlText w:val="o"/>
      <w:lvlJc w:val="left"/>
      <w:pPr>
        <w:ind w:left="1440" w:hanging="360"/>
      </w:pPr>
      <w:rPr>
        <w:rFonts w:ascii="Courier New" w:hAnsi="Courier New" w:hint="default"/>
      </w:rPr>
    </w:lvl>
    <w:lvl w:ilvl="2" w:tplc="6786F5BA">
      <w:start w:val="1"/>
      <w:numFmt w:val="bullet"/>
      <w:lvlText w:val=""/>
      <w:lvlJc w:val="left"/>
      <w:pPr>
        <w:ind w:left="2160" w:hanging="360"/>
      </w:pPr>
      <w:rPr>
        <w:rFonts w:ascii="Wingdings" w:hAnsi="Wingdings" w:hint="default"/>
      </w:rPr>
    </w:lvl>
    <w:lvl w:ilvl="3" w:tplc="8A3A387C">
      <w:start w:val="1"/>
      <w:numFmt w:val="bullet"/>
      <w:lvlText w:val=""/>
      <w:lvlJc w:val="left"/>
      <w:pPr>
        <w:ind w:left="2880" w:hanging="360"/>
      </w:pPr>
      <w:rPr>
        <w:rFonts w:ascii="Symbol" w:hAnsi="Symbol" w:hint="default"/>
      </w:rPr>
    </w:lvl>
    <w:lvl w:ilvl="4" w:tplc="3E28FDF4">
      <w:start w:val="1"/>
      <w:numFmt w:val="bullet"/>
      <w:lvlText w:val="o"/>
      <w:lvlJc w:val="left"/>
      <w:pPr>
        <w:ind w:left="3600" w:hanging="360"/>
      </w:pPr>
      <w:rPr>
        <w:rFonts w:ascii="Courier New" w:hAnsi="Courier New" w:hint="default"/>
      </w:rPr>
    </w:lvl>
    <w:lvl w:ilvl="5" w:tplc="1F902F9C">
      <w:start w:val="1"/>
      <w:numFmt w:val="bullet"/>
      <w:lvlText w:val=""/>
      <w:lvlJc w:val="left"/>
      <w:pPr>
        <w:ind w:left="4320" w:hanging="360"/>
      </w:pPr>
      <w:rPr>
        <w:rFonts w:ascii="Wingdings" w:hAnsi="Wingdings" w:hint="default"/>
      </w:rPr>
    </w:lvl>
    <w:lvl w:ilvl="6" w:tplc="D3C8216C">
      <w:start w:val="1"/>
      <w:numFmt w:val="bullet"/>
      <w:lvlText w:val=""/>
      <w:lvlJc w:val="left"/>
      <w:pPr>
        <w:ind w:left="5040" w:hanging="360"/>
      </w:pPr>
      <w:rPr>
        <w:rFonts w:ascii="Symbol" w:hAnsi="Symbol" w:hint="default"/>
      </w:rPr>
    </w:lvl>
    <w:lvl w:ilvl="7" w:tplc="A438AA6C">
      <w:start w:val="1"/>
      <w:numFmt w:val="bullet"/>
      <w:lvlText w:val="o"/>
      <w:lvlJc w:val="left"/>
      <w:pPr>
        <w:ind w:left="5760" w:hanging="360"/>
      </w:pPr>
      <w:rPr>
        <w:rFonts w:ascii="Courier New" w:hAnsi="Courier New" w:hint="default"/>
      </w:rPr>
    </w:lvl>
    <w:lvl w:ilvl="8" w:tplc="6AE084D6">
      <w:start w:val="1"/>
      <w:numFmt w:val="bullet"/>
      <w:lvlText w:val=""/>
      <w:lvlJc w:val="left"/>
      <w:pPr>
        <w:ind w:left="6480" w:hanging="360"/>
      </w:pPr>
      <w:rPr>
        <w:rFonts w:ascii="Wingdings" w:hAnsi="Wingdings" w:hint="default"/>
      </w:rPr>
    </w:lvl>
  </w:abstractNum>
  <w:abstractNum w:abstractNumId="2" w15:restartNumberingAfterBreak="0">
    <w:nsid w:val="07A5738E"/>
    <w:multiLevelType w:val="multilevel"/>
    <w:tmpl w:val="DE74A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596622"/>
    <w:multiLevelType w:val="hybridMultilevel"/>
    <w:tmpl w:val="F5FEDB16"/>
    <w:lvl w:ilvl="0" w:tplc="5B7C20CC">
      <w:start w:val="1"/>
      <w:numFmt w:val="bullet"/>
      <w:lvlText w:val=""/>
      <w:lvlJc w:val="left"/>
      <w:pPr>
        <w:ind w:left="720" w:hanging="360"/>
      </w:pPr>
      <w:rPr>
        <w:rFonts w:ascii="Symbol" w:hAnsi="Symbol" w:hint="default"/>
      </w:rPr>
    </w:lvl>
    <w:lvl w:ilvl="1" w:tplc="95F6A07A">
      <w:start w:val="1"/>
      <w:numFmt w:val="bullet"/>
      <w:lvlText w:val="o"/>
      <w:lvlJc w:val="left"/>
      <w:pPr>
        <w:ind w:left="1440" w:hanging="360"/>
      </w:pPr>
      <w:rPr>
        <w:rFonts w:ascii="Courier New" w:hAnsi="Courier New" w:hint="default"/>
      </w:rPr>
    </w:lvl>
    <w:lvl w:ilvl="2" w:tplc="08420980">
      <w:start w:val="1"/>
      <w:numFmt w:val="bullet"/>
      <w:lvlText w:val=""/>
      <w:lvlJc w:val="left"/>
      <w:pPr>
        <w:ind w:left="2160" w:hanging="360"/>
      </w:pPr>
      <w:rPr>
        <w:rFonts w:ascii="Wingdings" w:hAnsi="Wingdings" w:hint="default"/>
      </w:rPr>
    </w:lvl>
    <w:lvl w:ilvl="3" w:tplc="E4145DE4">
      <w:start w:val="1"/>
      <w:numFmt w:val="bullet"/>
      <w:lvlText w:val=""/>
      <w:lvlJc w:val="left"/>
      <w:pPr>
        <w:ind w:left="2880" w:hanging="360"/>
      </w:pPr>
      <w:rPr>
        <w:rFonts w:ascii="Symbol" w:hAnsi="Symbol" w:hint="default"/>
      </w:rPr>
    </w:lvl>
    <w:lvl w:ilvl="4" w:tplc="6458073A">
      <w:start w:val="1"/>
      <w:numFmt w:val="bullet"/>
      <w:lvlText w:val="o"/>
      <w:lvlJc w:val="left"/>
      <w:pPr>
        <w:ind w:left="3600" w:hanging="360"/>
      </w:pPr>
      <w:rPr>
        <w:rFonts w:ascii="Courier New" w:hAnsi="Courier New" w:hint="default"/>
      </w:rPr>
    </w:lvl>
    <w:lvl w:ilvl="5" w:tplc="8DCC6F6C">
      <w:start w:val="1"/>
      <w:numFmt w:val="bullet"/>
      <w:lvlText w:val=""/>
      <w:lvlJc w:val="left"/>
      <w:pPr>
        <w:ind w:left="4320" w:hanging="360"/>
      </w:pPr>
      <w:rPr>
        <w:rFonts w:ascii="Wingdings" w:hAnsi="Wingdings" w:hint="default"/>
      </w:rPr>
    </w:lvl>
    <w:lvl w:ilvl="6" w:tplc="DFC643C0">
      <w:start w:val="1"/>
      <w:numFmt w:val="bullet"/>
      <w:lvlText w:val=""/>
      <w:lvlJc w:val="left"/>
      <w:pPr>
        <w:ind w:left="5040" w:hanging="360"/>
      </w:pPr>
      <w:rPr>
        <w:rFonts w:ascii="Symbol" w:hAnsi="Symbol" w:hint="default"/>
      </w:rPr>
    </w:lvl>
    <w:lvl w:ilvl="7" w:tplc="987C4C58">
      <w:start w:val="1"/>
      <w:numFmt w:val="bullet"/>
      <w:lvlText w:val="o"/>
      <w:lvlJc w:val="left"/>
      <w:pPr>
        <w:ind w:left="5760" w:hanging="360"/>
      </w:pPr>
      <w:rPr>
        <w:rFonts w:ascii="Courier New" w:hAnsi="Courier New" w:hint="default"/>
      </w:rPr>
    </w:lvl>
    <w:lvl w:ilvl="8" w:tplc="5BD42664">
      <w:start w:val="1"/>
      <w:numFmt w:val="bullet"/>
      <w:lvlText w:val=""/>
      <w:lvlJc w:val="left"/>
      <w:pPr>
        <w:ind w:left="6480" w:hanging="360"/>
      </w:pPr>
      <w:rPr>
        <w:rFonts w:ascii="Wingdings" w:hAnsi="Wingdings" w:hint="default"/>
      </w:rPr>
    </w:lvl>
  </w:abstractNum>
  <w:abstractNum w:abstractNumId="4" w15:restartNumberingAfterBreak="0">
    <w:nsid w:val="0C961574"/>
    <w:multiLevelType w:val="multilevel"/>
    <w:tmpl w:val="77A2F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FBF539C"/>
    <w:multiLevelType w:val="multilevel"/>
    <w:tmpl w:val="997E16FC"/>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42376C"/>
    <w:multiLevelType w:val="multilevel"/>
    <w:tmpl w:val="28B888D4"/>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741AAE"/>
    <w:multiLevelType w:val="multilevel"/>
    <w:tmpl w:val="71CAB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DE05938"/>
    <w:multiLevelType w:val="multilevel"/>
    <w:tmpl w:val="1AC45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E26B81"/>
    <w:multiLevelType w:val="hybridMultilevel"/>
    <w:tmpl w:val="E36C2E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0C1551F"/>
    <w:multiLevelType w:val="hybridMultilevel"/>
    <w:tmpl w:val="8FEE06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7BA3531"/>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7E7038F"/>
    <w:multiLevelType w:val="multilevel"/>
    <w:tmpl w:val="64744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16" w15:restartNumberingAfterBreak="0">
    <w:nsid w:val="2BBC7809"/>
    <w:multiLevelType w:val="hybridMultilevel"/>
    <w:tmpl w:val="6DAA7A3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0CB240B"/>
    <w:multiLevelType w:val="multilevel"/>
    <w:tmpl w:val="CFFCA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25350C8"/>
    <w:multiLevelType w:val="hybridMultilevel"/>
    <w:tmpl w:val="886C2D1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33F3436F"/>
    <w:multiLevelType w:val="hybridMultilevel"/>
    <w:tmpl w:val="194E2318"/>
    <w:lvl w:ilvl="0" w:tplc="95E62042">
      <w:start w:val="1"/>
      <w:numFmt w:val="bullet"/>
      <w:lvlText w:val=""/>
      <w:lvlJc w:val="left"/>
      <w:pPr>
        <w:ind w:left="720" w:hanging="360"/>
      </w:pPr>
      <w:rPr>
        <w:rFonts w:ascii="Symbol" w:hAnsi="Symbol" w:hint="default"/>
      </w:rPr>
    </w:lvl>
    <w:lvl w:ilvl="1" w:tplc="02888350">
      <w:start w:val="1"/>
      <w:numFmt w:val="bullet"/>
      <w:lvlText w:val="o"/>
      <w:lvlJc w:val="left"/>
      <w:pPr>
        <w:ind w:left="1440" w:hanging="360"/>
      </w:pPr>
      <w:rPr>
        <w:rFonts w:ascii="Courier New" w:hAnsi="Courier New" w:hint="default"/>
      </w:rPr>
    </w:lvl>
    <w:lvl w:ilvl="2" w:tplc="02B2B938">
      <w:start w:val="1"/>
      <w:numFmt w:val="bullet"/>
      <w:lvlText w:val=""/>
      <w:lvlJc w:val="left"/>
      <w:pPr>
        <w:ind w:left="2160" w:hanging="360"/>
      </w:pPr>
      <w:rPr>
        <w:rFonts w:ascii="Wingdings" w:hAnsi="Wingdings" w:hint="default"/>
      </w:rPr>
    </w:lvl>
    <w:lvl w:ilvl="3" w:tplc="49745082">
      <w:start w:val="1"/>
      <w:numFmt w:val="bullet"/>
      <w:lvlText w:val=""/>
      <w:lvlJc w:val="left"/>
      <w:pPr>
        <w:ind w:left="2880" w:hanging="360"/>
      </w:pPr>
      <w:rPr>
        <w:rFonts w:ascii="Symbol" w:hAnsi="Symbol" w:hint="default"/>
      </w:rPr>
    </w:lvl>
    <w:lvl w:ilvl="4" w:tplc="F2146EC2">
      <w:start w:val="1"/>
      <w:numFmt w:val="bullet"/>
      <w:lvlText w:val="o"/>
      <w:lvlJc w:val="left"/>
      <w:pPr>
        <w:ind w:left="3600" w:hanging="360"/>
      </w:pPr>
      <w:rPr>
        <w:rFonts w:ascii="Courier New" w:hAnsi="Courier New" w:hint="default"/>
      </w:rPr>
    </w:lvl>
    <w:lvl w:ilvl="5" w:tplc="776E3B4C">
      <w:start w:val="1"/>
      <w:numFmt w:val="bullet"/>
      <w:lvlText w:val=""/>
      <w:lvlJc w:val="left"/>
      <w:pPr>
        <w:ind w:left="4320" w:hanging="360"/>
      </w:pPr>
      <w:rPr>
        <w:rFonts w:ascii="Wingdings" w:hAnsi="Wingdings" w:hint="default"/>
      </w:rPr>
    </w:lvl>
    <w:lvl w:ilvl="6" w:tplc="31C0118A">
      <w:start w:val="1"/>
      <w:numFmt w:val="bullet"/>
      <w:lvlText w:val=""/>
      <w:lvlJc w:val="left"/>
      <w:pPr>
        <w:ind w:left="5040" w:hanging="360"/>
      </w:pPr>
      <w:rPr>
        <w:rFonts w:ascii="Symbol" w:hAnsi="Symbol" w:hint="default"/>
      </w:rPr>
    </w:lvl>
    <w:lvl w:ilvl="7" w:tplc="507873F0">
      <w:start w:val="1"/>
      <w:numFmt w:val="bullet"/>
      <w:lvlText w:val="o"/>
      <w:lvlJc w:val="left"/>
      <w:pPr>
        <w:ind w:left="5760" w:hanging="360"/>
      </w:pPr>
      <w:rPr>
        <w:rFonts w:ascii="Courier New" w:hAnsi="Courier New" w:hint="default"/>
      </w:rPr>
    </w:lvl>
    <w:lvl w:ilvl="8" w:tplc="1CAEAB44">
      <w:start w:val="1"/>
      <w:numFmt w:val="bullet"/>
      <w:lvlText w:val=""/>
      <w:lvlJc w:val="left"/>
      <w:pPr>
        <w:ind w:left="6480" w:hanging="360"/>
      </w:pPr>
      <w:rPr>
        <w:rFonts w:ascii="Wingdings" w:hAnsi="Wingdings" w:hint="default"/>
      </w:rPr>
    </w:lvl>
  </w:abstractNum>
  <w:abstractNum w:abstractNumId="20"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B23FE6C"/>
    <w:multiLevelType w:val="hybridMultilevel"/>
    <w:tmpl w:val="330848FA"/>
    <w:lvl w:ilvl="0" w:tplc="F7F07D26">
      <w:start w:val="1"/>
      <w:numFmt w:val="lowerRoman"/>
      <w:lvlText w:val="%1."/>
      <w:lvlJc w:val="right"/>
      <w:pPr>
        <w:ind w:left="720" w:hanging="360"/>
      </w:pPr>
    </w:lvl>
    <w:lvl w:ilvl="1" w:tplc="88C43636">
      <w:start w:val="1"/>
      <w:numFmt w:val="lowerLetter"/>
      <w:lvlText w:val="%2."/>
      <w:lvlJc w:val="left"/>
      <w:pPr>
        <w:ind w:left="1440" w:hanging="360"/>
      </w:pPr>
    </w:lvl>
    <w:lvl w:ilvl="2" w:tplc="0F7C53E2">
      <w:start w:val="1"/>
      <w:numFmt w:val="lowerRoman"/>
      <w:lvlText w:val="%3."/>
      <w:lvlJc w:val="right"/>
      <w:pPr>
        <w:ind w:left="2160" w:hanging="180"/>
      </w:pPr>
    </w:lvl>
    <w:lvl w:ilvl="3" w:tplc="9C6C6454">
      <w:start w:val="1"/>
      <w:numFmt w:val="decimal"/>
      <w:lvlText w:val="%4."/>
      <w:lvlJc w:val="left"/>
      <w:pPr>
        <w:ind w:left="2880" w:hanging="360"/>
      </w:pPr>
    </w:lvl>
    <w:lvl w:ilvl="4" w:tplc="6A467568">
      <w:start w:val="1"/>
      <w:numFmt w:val="lowerLetter"/>
      <w:lvlText w:val="%5."/>
      <w:lvlJc w:val="left"/>
      <w:pPr>
        <w:ind w:left="3600" w:hanging="360"/>
      </w:pPr>
    </w:lvl>
    <w:lvl w:ilvl="5" w:tplc="85CED6AC">
      <w:start w:val="1"/>
      <w:numFmt w:val="lowerRoman"/>
      <w:lvlText w:val="%6."/>
      <w:lvlJc w:val="right"/>
      <w:pPr>
        <w:ind w:left="4320" w:hanging="180"/>
      </w:pPr>
    </w:lvl>
    <w:lvl w:ilvl="6" w:tplc="2BBC2DE6">
      <w:start w:val="1"/>
      <w:numFmt w:val="decimal"/>
      <w:lvlText w:val="%7."/>
      <w:lvlJc w:val="left"/>
      <w:pPr>
        <w:ind w:left="5040" w:hanging="360"/>
      </w:pPr>
    </w:lvl>
    <w:lvl w:ilvl="7" w:tplc="41E07886">
      <w:start w:val="1"/>
      <w:numFmt w:val="lowerLetter"/>
      <w:lvlText w:val="%8."/>
      <w:lvlJc w:val="left"/>
      <w:pPr>
        <w:ind w:left="5760" w:hanging="360"/>
      </w:pPr>
    </w:lvl>
    <w:lvl w:ilvl="8" w:tplc="2EE8FCD0">
      <w:start w:val="1"/>
      <w:numFmt w:val="lowerRoman"/>
      <w:lvlText w:val="%9."/>
      <w:lvlJc w:val="right"/>
      <w:pPr>
        <w:ind w:left="6480" w:hanging="180"/>
      </w:pPr>
    </w:lvl>
  </w:abstractNum>
  <w:abstractNum w:abstractNumId="22"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3B94BD6"/>
    <w:multiLevelType w:val="multilevel"/>
    <w:tmpl w:val="9D94AFA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numFmt w:val="bullet"/>
      <w:lvlText w:val="-"/>
      <w:lvlJc w:val="left"/>
      <w:pPr>
        <w:ind w:left="2160" w:hanging="360"/>
      </w:pPr>
      <w:rPr>
        <w:rFonts w:ascii="Arial" w:eastAsia="Times New Roman" w:hAnsi="Arial" w:cs="Arial"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57F58A0"/>
    <w:multiLevelType w:val="hybridMultilevel"/>
    <w:tmpl w:val="7C6EF38A"/>
    <w:lvl w:ilvl="0" w:tplc="73ACFB12">
      <w:numFmt w:val="bullet"/>
      <w:lvlText w:val="•"/>
      <w:lvlJc w:val="left"/>
      <w:pPr>
        <w:ind w:left="1440" w:hanging="72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49103838"/>
    <w:multiLevelType w:val="hybridMultilevel"/>
    <w:tmpl w:val="098C9D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4BE26397"/>
    <w:multiLevelType w:val="multilevel"/>
    <w:tmpl w:val="C8DC1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14B7E22"/>
    <w:multiLevelType w:val="hybridMultilevel"/>
    <w:tmpl w:val="5BC648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2E5583D"/>
    <w:multiLevelType w:val="multilevel"/>
    <w:tmpl w:val="22A80A7E"/>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51C4FDD"/>
    <w:multiLevelType w:val="hybridMultilevel"/>
    <w:tmpl w:val="7348FEA0"/>
    <w:lvl w:ilvl="0" w:tplc="08090003">
      <w:start w:val="1"/>
      <w:numFmt w:val="bullet"/>
      <w:lvlText w:val="o"/>
      <w:lvlJc w:val="left"/>
      <w:pPr>
        <w:ind w:left="1440" w:hanging="360"/>
      </w:pPr>
      <w:rPr>
        <w:rFonts w:ascii="Courier New" w:hAnsi="Courier New" w:cs="Courier New" w:hint="default"/>
      </w:rPr>
    </w:lvl>
    <w:lvl w:ilvl="1" w:tplc="EA2AD024">
      <w:numFmt w:val="bullet"/>
      <w:lvlText w:val="•"/>
      <w:lvlJc w:val="left"/>
      <w:pPr>
        <w:ind w:left="2160" w:hanging="360"/>
      </w:pPr>
      <w:rPr>
        <w:rFonts w:ascii="Arial" w:eastAsia="Times New Roman" w:hAnsi="Arial" w:cs="Arial"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1" w15:restartNumberingAfterBreak="0">
    <w:nsid w:val="59A97ECA"/>
    <w:multiLevelType w:val="multilevel"/>
    <w:tmpl w:val="AFB2D1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F8B2109"/>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FEB040B"/>
    <w:multiLevelType w:val="multilevel"/>
    <w:tmpl w:val="B14EA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0962E23"/>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4667548"/>
    <w:multiLevelType w:val="multilevel"/>
    <w:tmpl w:val="43160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75836A1"/>
    <w:multiLevelType w:val="hybridMultilevel"/>
    <w:tmpl w:val="24321DC0"/>
    <w:lvl w:ilvl="0" w:tplc="D108B0C8">
      <w:start w:val="1"/>
      <w:numFmt w:val="bullet"/>
      <w:lvlText w:val=""/>
      <w:lvlJc w:val="left"/>
      <w:pPr>
        <w:ind w:left="720" w:hanging="360"/>
      </w:pPr>
      <w:rPr>
        <w:rFonts w:ascii="Symbol" w:hAnsi="Symbol" w:hint="default"/>
      </w:rPr>
    </w:lvl>
    <w:lvl w:ilvl="1" w:tplc="9C9A5B1A">
      <w:start w:val="1"/>
      <w:numFmt w:val="bullet"/>
      <w:lvlText w:val="o"/>
      <w:lvlJc w:val="left"/>
      <w:pPr>
        <w:ind w:left="1440" w:hanging="360"/>
      </w:pPr>
      <w:rPr>
        <w:rFonts w:ascii="Courier New" w:hAnsi="Courier New" w:hint="default"/>
      </w:rPr>
    </w:lvl>
    <w:lvl w:ilvl="2" w:tplc="77CC3CCC">
      <w:start w:val="1"/>
      <w:numFmt w:val="bullet"/>
      <w:lvlText w:val=""/>
      <w:lvlJc w:val="left"/>
      <w:pPr>
        <w:ind w:left="2160" w:hanging="360"/>
      </w:pPr>
      <w:rPr>
        <w:rFonts w:ascii="Wingdings" w:hAnsi="Wingdings" w:hint="default"/>
      </w:rPr>
    </w:lvl>
    <w:lvl w:ilvl="3" w:tplc="B4DE26FE">
      <w:start w:val="1"/>
      <w:numFmt w:val="bullet"/>
      <w:lvlText w:val=""/>
      <w:lvlJc w:val="left"/>
      <w:pPr>
        <w:ind w:left="2880" w:hanging="360"/>
      </w:pPr>
      <w:rPr>
        <w:rFonts w:ascii="Symbol" w:hAnsi="Symbol" w:hint="default"/>
      </w:rPr>
    </w:lvl>
    <w:lvl w:ilvl="4" w:tplc="53D6BDFA">
      <w:start w:val="1"/>
      <w:numFmt w:val="bullet"/>
      <w:lvlText w:val="o"/>
      <w:lvlJc w:val="left"/>
      <w:pPr>
        <w:ind w:left="3600" w:hanging="360"/>
      </w:pPr>
      <w:rPr>
        <w:rFonts w:ascii="Courier New" w:hAnsi="Courier New" w:hint="default"/>
      </w:rPr>
    </w:lvl>
    <w:lvl w:ilvl="5" w:tplc="9508FA20">
      <w:start w:val="1"/>
      <w:numFmt w:val="bullet"/>
      <w:lvlText w:val=""/>
      <w:lvlJc w:val="left"/>
      <w:pPr>
        <w:ind w:left="4320" w:hanging="360"/>
      </w:pPr>
      <w:rPr>
        <w:rFonts w:ascii="Wingdings" w:hAnsi="Wingdings" w:hint="default"/>
      </w:rPr>
    </w:lvl>
    <w:lvl w:ilvl="6" w:tplc="46D6FA16">
      <w:start w:val="1"/>
      <w:numFmt w:val="bullet"/>
      <w:lvlText w:val=""/>
      <w:lvlJc w:val="left"/>
      <w:pPr>
        <w:ind w:left="5040" w:hanging="360"/>
      </w:pPr>
      <w:rPr>
        <w:rFonts w:ascii="Symbol" w:hAnsi="Symbol" w:hint="default"/>
      </w:rPr>
    </w:lvl>
    <w:lvl w:ilvl="7" w:tplc="A1CCBBCA">
      <w:start w:val="1"/>
      <w:numFmt w:val="bullet"/>
      <w:lvlText w:val="o"/>
      <w:lvlJc w:val="left"/>
      <w:pPr>
        <w:ind w:left="5760" w:hanging="360"/>
      </w:pPr>
      <w:rPr>
        <w:rFonts w:ascii="Courier New" w:hAnsi="Courier New" w:hint="default"/>
      </w:rPr>
    </w:lvl>
    <w:lvl w:ilvl="8" w:tplc="BCA2444E">
      <w:start w:val="1"/>
      <w:numFmt w:val="bullet"/>
      <w:lvlText w:val=""/>
      <w:lvlJc w:val="left"/>
      <w:pPr>
        <w:ind w:left="6480" w:hanging="360"/>
      </w:pPr>
      <w:rPr>
        <w:rFonts w:ascii="Wingdings" w:hAnsi="Wingdings" w:hint="default"/>
      </w:rPr>
    </w:lvl>
  </w:abstractNum>
  <w:abstractNum w:abstractNumId="38" w15:restartNumberingAfterBreak="0">
    <w:nsid w:val="675866DA"/>
    <w:multiLevelType w:val="hybridMultilevel"/>
    <w:tmpl w:val="1D2A5C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A2B44DD"/>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BAC3314"/>
    <w:multiLevelType w:val="hybridMultilevel"/>
    <w:tmpl w:val="5DF628BA"/>
    <w:lvl w:ilvl="0" w:tplc="E264DC64">
      <w:start w:val="1"/>
      <w:numFmt w:val="bullet"/>
      <w:lvlText w:val=""/>
      <w:lvlJc w:val="left"/>
      <w:pPr>
        <w:ind w:left="720" w:hanging="360"/>
      </w:pPr>
      <w:rPr>
        <w:rFonts w:ascii="Symbol" w:hAnsi="Symbol" w:hint="default"/>
      </w:rPr>
    </w:lvl>
    <w:lvl w:ilvl="1" w:tplc="8968F3E8">
      <w:start w:val="1"/>
      <w:numFmt w:val="bullet"/>
      <w:lvlText w:val="o"/>
      <w:lvlJc w:val="left"/>
      <w:pPr>
        <w:ind w:left="1440" w:hanging="360"/>
      </w:pPr>
      <w:rPr>
        <w:rFonts w:ascii="Courier New" w:hAnsi="Courier New" w:hint="default"/>
      </w:rPr>
    </w:lvl>
    <w:lvl w:ilvl="2" w:tplc="CDE44A0A">
      <w:start w:val="1"/>
      <w:numFmt w:val="bullet"/>
      <w:lvlText w:val=""/>
      <w:lvlJc w:val="left"/>
      <w:pPr>
        <w:ind w:left="2160" w:hanging="360"/>
      </w:pPr>
      <w:rPr>
        <w:rFonts w:ascii="Wingdings" w:hAnsi="Wingdings" w:hint="default"/>
      </w:rPr>
    </w:lvl>
    <w:lvl w:ilvl="3" w:tplc="CCB82914">
      <w:start w:val="1"/>
      <w:numFmt w:val="bullet"/>
      <w:lvlText w:val=""/>
      <w:lvlJc w:val="left"/>
      <w:pPr>
        <w:ind w:left="2880" w:hanging="360"/>
      </w:pPr>
      <w:rPr>
        <w:rFonts w:ascii="Symbol" w:hAnsi="Symbol" w:hint="default"/>
      </w:rPr>
    </w:lvl>
    <w:lvl w:ilvl="4" w:tplc="411AE586">
      <w:start w:val="1"/>
      <w:numFmt w:val="bullet"/>
      <w:lvlText w:val="o"/>
      <w:lvlJc w:val="left"/>
      <w:pPr>
        <w:ind w:left="3600" w:hanging="360"/>
      </w:pPr>
      <w:rPr>
        <w:rFonts w:ascii="Courier New" w:hAnsi="Courier New" w:hint="default"/>
      </w:rPr>
    </w:lvl>
    <w:lvl w:ilvl="5" w:tplc="C7D260BE">
      <w:start w:val="1"/>
      <w:numFmt w:val="bullet"/>
      <w:lvlText w:val=""/>
      <w:lvlJc w:val="left"/>
      <w:pPr>
        <w:ind w:left="4320" w:hanging="360"/>
      </w:pPr>
      <w:rPr>
        <w:rFonts w:ascii="Wingdings" w:hAnsi="Wingdings" w:hint="default"/>
      </w:rPr>
    </w:lvl>
    <w:lvl w:ilvl="6" w:tplc="CC92A92A">
      <w:start w:val="1"/>
      <w:numFmt w:val="bullet"/>
      <w:lvlText w:val=""/>
      <w:lvlJc w:val="left"/>
      <w:pPr>
        <w:ind w:left="5040" w:hanging="360"/>
      </w:pPr>
      <w:rPr>
        <w:rFonts w:ascii="Symbol" w:hAnsi="Symbol" w:hint="default"/>
      </w:rPr>
    </w:lvl>
    <w:lvl w:ilvl="7" w:tplc="3D065C74">
      <w:start w:val="1"/>
      <w:numFmt w:val="bullet"/>
      <w:lvlText w:val="o"/>
      <w:lvlJc w:val="left"/>
      <w:pPr>
        <w:ind w:left="5760" w:hanging="360"/>
      </w:pPr>
      <w:rPr>
        <w:rFonts w:ascii="Courier New" w:hAnsi="Courier New" w:hint="default"/>
      </w:rPr>
    </w:lvl>
    <w:lvl w:ilvl="8" w:tplc="2AA42DF8">
      <w:start w:val="1"/>
      <w:numFmt w:val="bullet"/>
      <w:lvlText w:val=""/>
      <w:lvlJc w:val="left"/>
      <w:pPr>
        <w:ind w:left="6480" w:hanging="360"/>
      </w:pPr>
      <w:rPr>
        <w:rFonts w:ascii="Wingdings" w:hAnsi="Wingdings" w:hint="default"/>
      </w:rPr>
    </w:lvl>
  </w:abstractNum>
  <w:abstractNum w:abstractNumId="42"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3606C42"/>
    <w:multiLevelType w:val="hybridMultilevel"/>
    <w:tmpl w:val="BB460C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5F4711A"/>
    <w:multiLevelType w:val="hybridMultilevel"/>
    <w:tmpl w:val="95CC35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DE34C5F"/>
    <w:multiLevelType w:val="multilevel"/>
    <w:tmpl w:val="3648D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E0973B4"/>
    <w:multiLevelType w:val="multilevel"/>
    <w:tmpl w:val="3E20C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46592207">
    <w:abstractNumId w:val="3"/>
  </w:num>
  <w:num w:numId="2" w16cid:durableId="398291840">
    <w:abstractNumId w:val="19"/>
  </w:num>
  <w:num w:numId="3" w16cid:durableId="275334715">
    <w:abstractNumId w:val="37"/>
  </w:num>
  <w:num w:numId="4" w16cid:durableId="2127187465">
    <w:abstractNumId w:val="1"/>
  </w:num>
  <w:num w:numId="5" w16cid:durableId="1840077599">
    <w:abstractNumId w:val="21"/>
  </w:num>
  <w:num w:numId="6" w16cid:durableId="84883305">
    <w:abstractNumId w:val="41"/>
  </w:num>
  <w:num w:numId="7" w16cid:durableId="892273552">
    <w:abstractNumId w:val="7"/>
  </w:num>
  <w:num w:numId="8" w16cid:durableId="1181357059">
    <w:abstractNumId w:val="35"/>
  </w:num>
  <w:num w:numId="9" w16cid:durableId="1650787556">
    <w:abstractNumId w:val="22"/>
  </w:num>
  <w:num w:numId="10" w16cid:durableId="466094426">
    <w:abstractNumId w:val="40"/>
  </w:num>
  <w:num w:numId="11" w16cid:durableId="1542328013">
    <w:abstractNumId w:val="42"/>
  </w:num>
  <w:num w:numId="12" w16cid:durableId="1080446926">
    <w:abstractNumId w:val="38"/>
  </w:num>
  <w:num w:numId="13" w16cid:durableId="277103818">
    <w:abstractNumId w:val="0"/>
  </w:num>
  <w:num w:numId="14" w16cid:durableId="2120640263">
    <w:abstractNumId w:val="24"/>
  </w:num>
  <w:num w:numId="15" w16cid:durableId="764690557">
    <w:abstractNumId w:val="18"/>
  </w:num>
  <w:num w:numId="16" w16cid:durableId="782188959">
    <w:abstractNumId w:val="16"/>
  </w:num>
  <w:num w:numId="17" w16cid:durableId="47800428">
    <w:abstractNumId w:val="9"/>
  </w:num>
  <w:num w:numId="18" w16cid:durableId="1498494478">
    <w:abstractNumId w:val="36"/>
  </w:num>
  <w:num w:numId="19" w16cid:durableId="2085175374">
    <w:abstractNumId w:val="12"/>
  </w:num>
  <w:num w:numId="20" w16cid:durableId="1488207918">
    <w:abstractNumId w:val="29"/>
  </w:num>
  <w:num w:numId="21" w16cid:durableId="1316035816">
    <w:abstractNumId w:val="31"/>
  </w:num>
  <w:num w:numId="22" w16cid:durableId="1793137108">
    <w:abstractNumId w:val="20"/>
  </w:num>
  <w:num w:numId="23" w16cid:durableId="225800178">
    <w:abstractNumId w:val="23"/>
  </w:num>
  <w:num w:numId="24" w16cid:durableId="1217547833">
    <w:abstractNumId w:val="10"/>
  </w:num>
  <w:num w:numId="25" w16cid:durableId="1364744063">
    <w:abstractNumId w:val="44"/>
  </w:num>
  <w:num w:numId="26" w16cid:durableId="1736467886">
    <w:abstractNumId w:val="11"/>
  </w:num>
  <w:num w:numId="27" w16cid:durableId="457721024">
    <w:abstractNumId w:val="4"/>
  </w:num>
  <w:num w:numId="28" w16cid:durableId="2127390177">
    <w:abstractNumId w:val="8"/>
  </w:num>
  <w:num w:numId="29" w16cid:durableId="1931695530">
    <w:abstractNumId w:val="26"/>
  </w:num>
  <w:num w:numId="30" w16cid:durableId="1153910931">
    <w:abstractNumId w:val="45"/>
  </w:num>
  <w:num w:numId="31" w16cid:durableId="2038431825">
    <w:abstractNumId w:val="46"/>
  </w:num>
  <w:num w:numId="32" w16cid:durableId="604653652">
    <w:abstractNumId w:val="39"/>
  </w:num>
  <w:num w:numId="33" w16cid:durableId="1113668273">
    <w:abstractNumId w:val="34"/>
  </w:num>
  <w:num w:numId="34" w16cid:durableId="1184368633">
    <w:abstractNumId w:val="13"/>
  </w:num>
  <w:num w:numId="35" w16cid:durableId="2095318903">
    <w:abstractNumId w:val="32"/>
  </w:num>
  <w:num w:numId="36" w16cid:durableId="443884281">
    <w:abstractNumId w:val="25"/>
  </w:num>
  <w:num w:numId="37" w16cid:durableId="509217491">
    <w:abstractNumId w:val="30"/>
  </w:num>
  <w:num w:numId="38" w16cid:durableId="802582190">
    <w:abstractNumId w:val="15"/>
  </w:num>
  <w:num w:numId="39" w16cid:durableId="292441812">
    <w:abstractNumId w:val="27"/>
  </w:num>
  <w:num w:numId="40" w16cid:durableId="1511601008">
    <w:abstractNumId w:val="5"/>
  </w:num>
  <w:num w:numId="41" w16cid:durableId="980306323">
    <w:abstractNumId w:val="6"/>
  </w:num>
  <w:num w:numId="42" w16cid:durableId="1484158620">
    <w:abstractNumId w:val="28"/>
  </w:num>
  <w:num w:numId="43" w16cid:durableId="451098852">
    <w:abstractNumId w:val="33"/>
  </w:num>
  <w:num w:numId="44" w16cid:durableId="1072965070">
    <w:abstractNumId w:val="17"/>
  </w:num>
  <w:num w:numId="45" w16cid:durableId="1745294336">
    <w:abstractNumId w:val="14"/>
  </w:num>
  <w:num w:numId="46" w16cid:durableId="1747418643">
    <w:abstractNumId w:val="2"/>
  </w:num>
  <w:num w:numId="47" w16cid:durableId="305742081">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17F4D"/>
    <w:rsid w:val="00021647"/>
    <w:rsid w:val="00021F21"/>
    <w:rsid w:val="00043338"/>
    <w:rsid w:val="00046E82"/>
    <w:rsid w:val="000623A8"/>
    <w:rsid w:val="00071B3E"/>
    <w:rsid w:val="00072387"/>
    <w:rsid w:val="0007377C"/>
    <w:rsid w:val="00077978"/>
    <w:rsid w:val="00087B09"/>
    <w:rsid w:val="0009057D"/>
    <w:rsid w:val="00097010"/>
    <w:rsid w:val="000B7D9E"/>
    <w:rsid w:val="000D0858"/>
    <w:rsid w:val="000D38FE"/>
    <w:rsid w:val="000F4A22"/>
    <w:rsid w:val="000F7B03"/>
    <w:rsid w:val="0010210A"/>
    <w:rsid w:val="00105FD1"/>
    <w:rsid w:val="00106997"/>
    <w:rsid w:val="001121BA"/>
    <w:rsid w:val="00113BE6"/>
    <w:rsid w:val="0012382E"/>
    <w:rsid w:val="00142705"/>
    <w:rsid w:val="001544CA"/>
    <w:rsid w:val="00154DA9"/>
    <w:rsid w:val="00170675"/>
    <w:rsid w:val="00171661"/>
    <w:rsid w:val="00175BBA"/>
    <w:rsid w:val="00186062"/>
    <w:rsid w:val="00193BE1"/>
    <w:rsid w:val="001A2E16"/>
    <w:rsid w:val="001A37CB"/>
    <w:rsid w:val="001B2F1D"/>
    <w:rsid w:val="001B71B0"/>
    <w:rsid w:val="001C39F8"/>
    <w:rsid w:val="001C446E"/>
    <w:rsid w:val="001D133E"/>
    <w:rsid w:val="001F2424"/>
    <w:rsid w:val="00204465"/>
    <w:rsid w:val="0021435E"/>
    <w:rsid w:val="00216477"/>
    <w:rsid w:val="00226B75"/>
    <w:rsid w:val="002335A0"/>
    <w:rsid w:val="002617F9"/>
    <w:rsid w:val="00273F59"/>
    <w:rsid w:val="002A279C"/>
    <w:rsid w:val="002B0900"/>
    <w:rsid w:val="002D186F"/>
    <w:rsid w:val="002E3CA8"/>
    <w:rsid w:val="002F01D4"/>
    <w:rsid w:val="003006A8"/>
    <w:rsid w:val="003010D8"/>
    <w:rsid w:val="003021A3"/>
    <w:rsid w:val="00305509"/>
    <w:rsid w:val="00311B58"/>
    <w:rsid w:val="00312C7F"/>
    <w:rsid w:val="00332B5F"/>
    <w:rsid w:val="00333F17"/>
    <w:rsid w:val="003435A6"/>
    <w:rsid w:val="003466B2"/>
    <w:rsid w:val="00354979"/>
    <w:rsid w:val="00395950"/>
    <w:rsid w:val="003A1D8D"/>
    <w:rsid w:val="003A3D3E"/>
    <w:rsid w:val="003A64AD"/>
    <w:rsid w:val="003B1F1C"/>
    <w:rsid w:val="003B2C21"/>
    <w:rsid w:val="003E6C05"/>
    <w:rsid w:val="004062F8"/>
    <w:rsid w:val="00412A08"/>
    <w:rsid w:val="00416705"/>
    <w:rsid w:val="00427B99"/>
    <w:rsid w:val="00447A73"/>
    <w:rsid w:val="004520DD"/>
    <w:rsid w:val="0047464A"/>
    <w:rsid w:val="00474B3E"/>
    <w:rsid w:val="004820ED"/>
    <w:rsid w:val="00484D11"/>
    <w:rsid w:val="0049668F"/>
    <w:rsid w:val="004A3011"/>
    <w:rsid w:val="004B2862"/>
    <w:rsid w:val="004B3383"/>
    <w:rsid w:val="004C6F61"/>
    <w:rsid w:val="004C787A"/>
    <w:rsid w:val="004C7EA3"/>
    <w:rsid w:val="004F00E0"/>
    <w:rsid w:val="004F7944"/>
    <w:rsid w:val="004F7BE7"/>
    <w:rsid w:val="00507927"/>
    <w:rsid w:val="00514BAD"/>
    <w:rsid w:val="005167BE"/>
    <w:rsid w:val="00533353"/>
    <w:rsid w:val="00533476"/>
    <w:rsid w:val="0054068B"/>
    <w:rsid w:val="00545604"/>
    <w:rsid w:val="005570AE"/>
    <w:rsid w:val="00576493"/>
    <w:rsid w:val="00587085"/>
    <w:rsid w:val="00591B50"/>
    <w:rsid w:val="00597047"/>
    <w:rsid w:val="005B1F73"/>
    <w:rsid w:val="005C123A"/>
    <w:rsid w:val="005C214D"/>
    <w:rsid w:val="005C2AC9"/>
    <w:rsid w:val="005C7019"/>
    <w:rsid w:val="005F0C57"/>
    <w:rsid w:val="005F57A9"/>
    <w:rsid w:val="00600E04"/>
    <w:rsid w:val="00602EF6"/>
    <w:rsid w:val="00634C26"/>
    <w:rsid w:val="006403A7"/>
    <w:rsid w:val="00643C57"/>
    <w:rsid w:val="00654727"/>
    <w:rsid w:val="006565DD"/>
    <w:rsid w:val="0066150A"/>
    <w:rsid w:val="00674AAB"/>
    <w:rsid w:val="00676976"/>
    <w:rsid w:val="0067771A"/>
    <w:rsid w:val="00680DA9"/>
    <w:rsid w:val="00683C17"/>
    <w:rsid w:val="006A0827"/>
    <w:rsid w:val="006B05AB"/>
    <w:rsid w:val="006B3458"/>
    <w:rsid w:val="006D1255"/>
    <w:rsid w:val="006D4E4A"/>
    <w:rsid w:val="006D5669"/>
    <w:rsid w:val="006F3B12"/>
    <w:rsid w:val="006F654A"/>
    <w:rsid w:val="00703980"/>
    <w:rsid w:val="00727857"/>
    <w:rsid w:val="00734BAF"/>
    <w:rsid w:val="007717A3"/>
    <w:rsid w:val="007779E5"/>
    <w:rsid w:val="007C09BD"/>
    <w:rsid w:val="007C0E05"/>
    <w:rsid w:val="007C5E80"/>
    <w:rsid w:val="007D248C"/>
    <w:rsid w:val="007D306F"/>
    <w:rsid w:val="007D3E70"/>
    <w:rsid w:val="007D657A"/>
    <w:rsid w:val="007E1D9F"/>
    <w:rsid w:val="0080014A"/>
    <w:rsid w:val="00811DF2"/>
    <w:rsid w:val="00811FBB"/>
    <w:rsid w:val="00817599"/>
    <w:rsid w:val="00822DAF"/>
    <w:rsid w:val="00833B12"/>
    <w:rsid w:val="0084239B"/>
    <w:rsid w:val="008449A3"/>
    <w:rsid w:val="0086376F"/>
    <w:rsid w:val="0087469D"/>
    <w:rsid w:val="00876321"/>
    <w:rsid w:val="0088110F"/>
    <w:rsid w:val="0089201F"/>
    <w:rsid w:val="00894D81"/>
    <w:rsid w:val="008A20C1"/>
    <w:rsid w:val="008A6090"/>
    <w:rsid w:val="008C075D"/>
    <w:rsid w:val="008C5D66"/>
    <w:rsid w:val="008F1C80"/>
    <w:rsid w:val="00910BF8"/>
    <w:rsid w:val="0091268D"/>
    <w:rsid w:val="0091453E"/>
    <w:rsid w:val="0092586B"/>
    <w:rsid w:val="0092770C"/>
    <w:rsid w:val="00945DD3"/>
    <w:rsid w:val="009607B2"/>
    <w:rsid w:val="00962875"/>
    <w:rsid w:val="00970A8A"/>
    <w:rsid w:val="00994456"/>
    <w:rsid w:val="009B15CF"/>
    <w:rsid w:val="009B2C0E"/>
    <w:rsid w:val="009C3071"/>
    <w:rsid w:val="009C4643"/>
    <w:rsid w:val="009C5277"/>
    <w:rsid w:val="009E1642"/>
    <w:rsid w:val="009E202E"/>
    <w:rsid w:val="009E5CE6"/>
    <w:rsid w:val="009F63E3"/>
    <w:rsid w:val="009F7911"/>
    <w:rsid w:val="00A22036"/>
    <w:rsid w:val="00A54466"/>
    <w:rsid w:val="00A62675"/>
    <w:rsid w:val="00A62B73"/>
    <w:rsid w:val="00A70727"/>
    <w:rsid w:val="00A72F86"/>
    <w:rsid w:val="00A773E4"/>
    <w:rsid w:val="00A81938"/>
    <w:rsid w:val="00A97707"/>
    <w:rsid w:val="00AA5049"/>
    <w:rsid w:val="00AD735D"/>
    <w:rsid w:val="00AD7F6A"/>
    <w:rsid w:val="00AE1C41"/>
    <w:rsid w:val="00AE34E4"/>
    <w:rsid w:val="00AF1BC9"/>
    <w:rsid w:val="00B029D5"/>
    <w:rsid w:val="00B32DB5"/>
    <w:rsid w:val="00B4208E"/>
    <w:rsid w:val="00B44A9E"/>
    <w:rsid w:val="00B65B2D"/>
    <w:rsid w:val="00B66434"/>
    <w:rsid w:val="00B727D5"/>
    <w:rsid w:val="00B7527D"/>
    <w:rsid w:val="00B81E21"/>
    <w:rsid w:val="00B83A9D"/>
    <w:rsid w:val="00B87943"/>
    <w:rsid w:val="00B944B1"/>
    <w:rsid w:val="00BB43E5"/>
    <w:rsid w:val="00BC0569"/>
    <w:rsid w:val="00BC42D3"/>
    <w:rsid w:val="00BD0577"/>
    <w:rsid w:val="00BF0F4B"/>
    <w:rsid w:val="00C058F4"/>
    <w:rsid w:val="00C26BEA"/>
    <w:rsid w:val="00C3288D"/>
    <w:rsid w:val="00C4576B"/>
    <w:rsid w:val="00C56716"/>
    <w:rsid w:val="00C62D06"/>
    <w:rsid w:val="00C65C52"/>
    <w:rsid w:val="00C67993"/>
    <w:rsid w:val="00C760C4"/>
    <w:rsid w:val="00C817FF"/>
    <w:rsid w:val="00C85102"/>
    <w:rsid w:val="00C85A8F"/>
    <w:rsid w:val="00C96653"/>
    <w:rsid w:val="00CC51B9"/>
    <w:rsid w:val="00CC68C6"/>
    <w:rsid w:val="00CE014E"/>
    <w:rsid w:val="00D0047D"/>
    <w:rsid w:val="00D057BB"/>
    <w:rsid w:val="00D14603"/>
    <w:rsid w:val="00D14841"/>
    <w:rsid w:val="00D15EC8"/>
    <w:rsid w:val="00D21B2B"/>
    <w:rsid w:val="00D31C28"/>
    <w:rsid w:val="00D52850"/>
    <w:rsid w:val="00D56006"/>
    <w:rsid w:val="00D74116"/>
    <w:rsid w:val="00D859CC"/>
    <w:rsid w:val="00D902FA"/>
    <w:rsid w:val="00D94FE2"/>
    <w:rsid w:val="00DA576C"/>
    <w:rsid w:val="00DC1D43"/>
    <w:rsid w:val="00DC29C3"/>
    <w:rsid w:val="00DE2A09"/>
    <w:rsid w:val="00E03670"/>
    <w:rsid w:val="00E10649"/>
    <w:rsid w:val="00E205C1"/>
    <w:rsid w:val="00E219C2"/>
    <w:rsid w:val="00E21FFE"/>
    <w:rsid w:val="00E335CE"/>
    <w:rsid w:val="00E35D7F"/>
    <w:rsid w:val="00E47FC6"/>
    <w:rsid w:val="00E50139"/>
    <w:rsid w:val="00E631A6"/>
    <w:rsid w:val="00E63297"/>
    <w:rsid w:val="00E66EFD"/>
    <w:rsid w:val="00E6702A"/>
    <w:rsid w:val="00E67637"/>
    <w:rsid w:val="00E70D98"/>
    <w:rsid w:val="00E766EE"/>
    <w:rsid w:val="00E83A7F"/>
    <w:rsid w:val="00E8440E"/>
    <w:rsid w:val="00E911EA"/>
    <w:rsid w:val="00E91B3F"/>
    <w:rsid w:val="00E9779F"/>
    <w:rsid w:val="00EB1B4B"/>
    <w:rsid w:val="00EB26BC"/>
    <w:rsid w:val="00EB7A6C"/>
    <w:rsid w:val="00EC2E4E"/>
    <w:rsid w:val="00EC6786"/>
    <w:rsid w:val="00ED6C6D"/>
    <w:rsid w:val="00EE1E59"/>
    <w:rsid w:val="00EE454B"/>
    <w:rsid w:val="00EE5C03"/>
    <w:rsid w:val="00EF2A4F"/>
    <w:rsid w:val="00EF3658"/>
    <w:rsid w:val="00EF4551"/>
    <w:rsid w:val="00F005A4"/>
    <w:rsid w:val="00F02A97"/>
    <w:rsid w:val="00F071E7"/>
    <w:rsid w:val="00F07FC6"/>
    <w:rsid w:val="00F1263F"/>
    <w:rsid w:val="00F206E4"/>
    <w:rsid w:val="00F22154"/>
    <w:rsid w:val="00F2477F"/>
    <w:rsid w:val="00F315B5"/>
    <w:rsid w:val="00F346D1"/>
    <w:rsid w:val="00F411CE"/>
    <w:rsid w:val="00F4302F"/>
    <w:rsid w:val="00F4745D"/>
    <w:rsid w:val="00F51AAB"/>
    <w:rsid w:val="00F56B21"/>
    <w:rsid w:val="00F7017C"/>
    <w:rsid w:val="00F74010"/>
    <w:rsid w:val="00F743C4"/>
    <w:rsid w:val="00F7506C"/>
    <w:rsid w:val="00F7609E"/>
    <w:rsid w:val="00F7615B"/>
    <w:rsid w:val="00F818B1"/>
    <w:rsid w:val="00F85D77"/>
    <w:rsid w:val="00F86303"/>
    <w:rsid w:val="00F864FC"/>
    <w:rsid w:val="00F95EB0"/>
    <w:rsid w:val="00FA4F07"/>
    <w:rsid w:val="00FB7263"/>
    <w:rsid w:val="00FE4D51"/>
    <w:rsid w:val="0446683C"/>
    <w:rsid w:val="0540DA2E"/>
    <w:rsid w:val="066D4FE9"/>
    <w:rsid w:val="075EDFD8"/>
    <w:rsid w:val="17D45137"/>
    <w:rsid w:val="233E51F8"/>
    <w:rsid w:val="3F055B5C"/>
    <w:rsid w:val="4FA26217"/>
    <w:rsid w:val="5B0F2634"/>
    <w:rsid w:val="6177A104"/>
    <w:rsid w:val="66580DCB"/>
    <w:rsid w:val="69996DFA"/>
    <w:rsid w:val="75074419"/>
    <w:rsid w:val="794B4851"/>
    <w:rsid w:val="7B3A9B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135A9E"/>
  <w15:chartTrackingRefBased/>
  <w15:docId w15:val="{8CCA16E1-DBE3-4E2C-9A5A-12CB64822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AD7F6A"/>
    <w:rPr>
      <w:rFonts w:ascii="Times New Roman" w:hAnsi="Times New Roman" w:cs="Times New Roman"/>
    </w:rPr>
  </w:style>
  <w:style w:type="character" w:styleId="Hyperlink">
    <w:name w:val="Hyperlink"/>
    <w:basedOn w:val="DefaultParagraphFont"/>
    <w:uiPriority w:val="99"/>
    <w:unhideWhenUsed/>
    <w:rsid w:val="00A97707"/>
    <w:rPr>
      <w:color w:val="467886" w:themeColor="hyperlink"/>
      <w:u w:val="single"/>
    </w:rPr>
  </w:style>
  <w:style w:type="paragraph" w:styleId="Revision">
    <w:name w:val="Revision"/>
    <w:hidden/>
    <w:uiPriority w:val="99"/>
    <w:semiHidden/>
    <w:rsid w:val="00484D1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967993">
      <w:bodyDiv w:val="1"/>
      <w:marLeft w:val="0"/>
      <w:marRight w:val="0"/>
      <w:marTop w:val="0"/>
      <w:marBottom w:val="0"/>
      <w:divBdr>
        <w:top w:val="none" w:sz="0" w:space="0" w:color="auto"/>
        <w:left w:val="none" w:sz="0" w:space="0" w:color="auto"/>
        <w:bottom w:val="none" w:sz="0" w:space="0" w:color="auto"/>
        <w:right w:val="none" w:sz="0" w:space="0" w:color="auto"/>
      </w:divBdr>
      <w:divsChild>
        <w:div w:id="776103816">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5468065">
      <w:bodyDiv w:val="1"/>
      <w:marLeft w:val="0"/>
      <w:marRight w:val="0"/>
      <w:marTop w:val="0"/>
      <w:marBottom w:val="0"/>
      <w:divBdr>
        <w:top w:val="none" w:sz="0" w:space="0" w:color="auto"/>
        <w:left w:val="none" w:sz="0" w:space="0" w:color="auto"/>
        <w:bottom w:val="none" w:sz="0" w:space="0" w:color="auto"/>
        <w:right w:val="none" w:sz="0" w:space="0" w:color="auto"/>
      </w:divBdr>
      <w:divsChild>
        <w:div w:id="522087945">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6342946">
      <w:bodyDiv w:val="1"/>
      <w:marLeft w:val="0"/>
      <w:marRight w:val="0"/>
      <w:marTop w:val="0"/>
      <w:marBottom w:val="0"/>
      <w:divBdr>
        <w:top w:val="none" w:sz="0" w:space="0" w:color="auto"/>
        <w:left w:val="none" w:sz="0" w:space="0" w:color="auto"/>
        <w:bottom w:val="none" w:sz="0" w:space="0" w:color="auto"/>
        <w:right w:val="none" w:sz="0" w:space="0" w:color="auto"/>
      </w:divBdr>
    </w:div>
    <w:div w:id="317658969">
      <w:bodyDiv w:val="1"/>
      <w:marLeft w:val="0"/>
      <w:marRight w:val="0"/>
      <w:marTop w:val="0"/>
      <w:marBottom w:val="0"/>
      <w:divBdr>
        <w:top w:val="none" w:sz="0" w:space="0" w:color="auto"/>
        <w:left w:val="none" w:sz="0" w:space="0" w:color="auto"/>
        <w:bottom w:val="none" w:sz="0" w:space="0" w:color="auto"/>
        <w:right w:val="none" w:sz="0" w:space="0" w:color="auto"/>
      </w:divBdr>
    </w:div>
    <w:div w:id="423917566">
      <w:bodyDiv w:val="1"/>
      <w:marLeft w:val="0"/>
      <w:marRight w:val="0"/>
      <w:marTop w:val="0"/>
      <w:marBottom w:val="0"/>
      <w:divBdr>
        <w:top w:val="none" w:sz="0" w:space="0" w:color="auto"/>
        <w:left w:val="none" w:sz="0" w:space="0" w:color="auto"/>
        <w:bottom w:val="none" w:sz="0" w:space="0" w:color="auto"/>
        <w:right w:val="none" w:sz="0" w:space="0" w:color="auto"/>
      </w:divBdr>
    </w:div>
    <w:div w:id="574557213">
      <w:bodyDiv w:val="1"/>
      <w:marLeft w:val="0"/>
      <w:marRight w:val="0"/>
      <w:marTop w:val="0"/>
      <w:marBottom w:val="0"/>
      <w:divBdr>
        <w:top w:val="none" w:sz="0" w:space="0" w:color="auto"/>
        <w:left w:val="none" w:sz="0" w:space="0" w:color="auto"/>
        <w:bottom w:val="none" w:sz="0" w:space="0" w:color="auto"/>
        <w:right w:val="none" w:sz="0" w:space="0" w:color="auto"/>
      </w:divBdr>
      <w:divsChild>
        <w:div w:id="547298564">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600726441">
      <w:bodyDiv w:val="1"/>
      <w:marLeft w:val="0"/>
      <w:marRight w:val="0"/>
      <w:marTop w:val="0"/>
      <w:marBottom w:val="0"/>
      <w:divBdr>
        <w:top w:val="none" w:sz="0" w:space="0" w:color="auto"/>
        <w:left w:val="none" w:sz="0" w:space="0" w:color="auto"/>
        <w:bottom w:val="none" w:sz="0" w:space="0" w:color="auto"/>
        <w:right w:val="none" w:sz="0" w:space="0" w:color="auto"/>
      </w:divBdr>
    </w:div>
    <w:div w:id="732509077">
      <w:bodyDiv w:val="1"/>
      <w:marLeft w:val="0"/>
      <w:marRight w:val="0"/>
      <w:marTop w:val="0"/>
      <w:marBottom w:val="0"/>
      <w:divBdr>
        <w:top w:val="none" w:sz="0" w:space="0" w:color="auto"/>
        <w:left w:val="none" w:sz="0" w:space="0" w:color="auto"/>
        <w:bottom w:val="none" w:sz="0" w:space="0" w:color="auto"/>
        <w:right w:val="none" w:sz="0" w:space="0" w:color="auto"/>
      </w:divBdr>
    </w:div>
    <w:div w:id="1087309102">
      <w:bodyDiv w:val="1"/>
      <w:marLeft w:val="0"/>
      <w:marRight w:val="0"/>
      <w:marTop w:val="0"/>
      <w:marBottom w:val="0"/>
      <w:divBdr>
        <w:top w:val="none" w:sz="0" w:space="0" w:color="auto"/>
        <w:left w:val="none" w:sz="0" w:space="0" w:color="auto"/>
        <w:bottom w:val="none" w:sz="0" w:space="0" w:color="auto"/>
        <w:right w:val="none" w:sz="0" w:space="0" w:color="auto"/>
      </w:divBdr>
    </w:div>
    <w:div w:id="1118838720">
      <w:bodyDiv w:val="1"/>
      <w:marLeft w:val="0"/>
      <w:marRight w:val="0"/>
      <w:marTop w:val="0"/>
      <w:marBottom w:val="0"/>
      <w:divBdr>
        <w:top w:val="none" w:sz="0" w:space="0" w:color="auto"/>
        <w:left w:val="none" w:sz="0" w:space="0" w:color="auto"/>
        <w:bottom w:val="none" w:sz="0" w:space="0" w:color="auto"/>
        <w:right w:val="none" w:sz="0" w:space="0" w:color="auto"/>
      </w:divBdr>
    </w:div>
    <w:div w:id="1365595914">
      <w:bodyDiv w:val="1"/>
      <w:marLeft w:val="0"/>
      <w:marRight w:val="0"/>
      <w:marTop w:val="0"/>
      <w:marBottom w:val="0"/>
      <w:divBdr>
        <w:top w:val="none" w:sz="0" w:space="0" w:color="auto"/>
        <w:left w:val="none" w:sz="0" w:space="0" w:color="auto"/>
        <w:bottom w:val="none" w:sz="0" w:space="0" w:color="auto"/>
        <w:right w:val="none" w:sz="0" w:space="0" w:color="auto"/>
      </w:divBdr>
    </w:div>
    <w:div w:id="1567181004">
      <w:bodyDiv w:val="1"/>
      <w:marLeft w:val="0"/>
      <w:marRight w:val="0"/>
      <w:marTop w:val="0"/>
      <w:marBottom w:val="0"/>
      <w:divBdr>
        <w:top w:val="none" w:sz="0" w:space="0" w:color="auto"/>
        <w:left w:val="none" w:sz="0" w:space="0" w:color="auto"/>
        <w:bottom w:val="none" w:sz="0" w:space="0" w:color="auto"/>
        <w:right w:val="none" w:sz="0" w:space="0" w:color="auto"/>
      </w:divBdr>
    </w:div>
    <w:div w:id="1739085433">
      <w:bodyDiv w:val="1"/>
      <w:marLeft w:val="0"/>
      <w:marRight w:val="0"/>
      <w:marTop w:val="0"/>
      <w:marBottom w:val="0"/>
      <w:divBdr>
        <w:top w:val="none" w:sz="0" w:space="0" w:color="auto"/>
        <w:left w:val="none" w:sz="0" w:space="0" w:color="auto"/>
        <w:bottom w:val="none" w:sz="0" w:space="0" w:color="auto"/>
        <w:right w:val="none" w:sz="0" w:space="0" w:color="auto"/>
      </w:divBdr>
    </w:div>
    <w:div w:id="1769344700">
      <w:bodyDiv w:val="1"/>
      <w:marLeft w:val="0"/>
      <w:marRight w:val="0"/>
      <w:marTop w:val="0"/>
      <w:marBottom w:val="0"/>
      <w:divBdr>
        <w:top w:val="none" w:sz="0" w:space="0" w:color="auto"/>
        <w:left w:val="none" w:sz="0" w:space="0" w:color="auto"/>
        <w:bottom w:val="none" w:sz="0" w:space="0" w:color="auto"/>
        <w:right w:val="none" w:sz="0" w:space="0" w:color="auto"/>
      </w:divBdr>
    </w:div>
    <w:div w:id="1777560980">
      <w:bodyDiv w:val="1"/>
      <w:marLeft w:val="0"/>
      <w:marRight w:val="0"/>
      <w:marTop w:val="0"/>
      <w:marBottom w:val="0"/>
      <w:divBdr>
        <w:top w:val="none" w:sz="0" w:space="0" w:color="auto"/>
        <w:left w:val="none" w:sz="0" w:space="0" w:color="auto"/>
        <w:bottom w:val="none" w:sz="0" w:space="0" w:color="auto"/>
        <w:right w:val="none" w:sz="0" w:space="0" w:color="auto"/>
      </w:divBdr>
    </w:div>
    <w:div w:id="1922446580">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uidance/biodiversity-net-gain-exempt-developments"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57CD8332-3AD9-454F-AAA6-DBE4FE28969A}">
  <ds:schemaRefs>
    <ds:schemaRef ds:uri="http://schemas.microsoft.com/sharepoint/v3/contenttype/forms"/>
  </ds:schemaRefs>
</ds:datastoreItem>
</file>

<file path=customXml/itemProps2.xml><?xml version="1.0" encoding="utf-8"?>
<ds:datastoreItem xmlns:ds="http://schemas.openxmlformats.org/officeDocument/2006/customXml" ds:itemID="{08E4B0A3-3B4A-4989-93A4-C3AE4B1E9B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0624D91-0C82-4A92-A738-A52891877AB4}">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3300</Words>
  <Characters>18814</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salesforceId:ef730428-2755-492a-a858-cf7ce6665e53</dc:subject>
  <dc:creator>O'Donoghue, Ruaridh</dc:creator>
  <cp:keywords/>
  <dc:description/>
  <cp:lastModifiedBy>Clark, Hayley</cp:lastModifiedBy>
  <cp:revision>3</cp:revision>
  <dcterms:created xsi:type="dcterms:W3CDTF">2026-09-28T08:34:00Z</dcterms:created>
  <dcterms:modified xsi:type="dcterms:W3CDTF">2026-09-28T10:07:00Z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069Q300000UInc7IAD</vt:lpwstr>
  </property>
</Properties>
</file>