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AFC0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284298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3392F3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55723888" w14:textId="77777777" w:rsidTr="00683C17">
        <w:tc>
          <w:tcPr>
            <w:tcW w:w="3681" w:type="dxa"/>
          </w:tcPr>
          <w:p w14:paraId="33D4A29A"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F6EB712"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PL/2026/04263</w:t>
            </w:r>
          </w:p>
        </w:tc>
      </w:tr>
      <w:tr w:rsidR="003951BD" w14:paraId="19F21767" w14:textId="77777777" w:rsidTr="00683C17">
        <w:tc>
          <w:tcPr>
            <w:tcW w:w="3681" w:type="dxa"/>
          </w:tcPr>
          <w:p w14:paraId="19EF912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6A02D2F"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78EC3905" w14:textId="77777777" w:rsidTr="00683C17">
        <w:tc>
          <w:tcPr>
            <w:tcW w:w="3681" w:type="dxa"/>
          </w:tcPr>
          <w:p w14:paraId="77788E2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6F24FCC"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The Old Church, Hill Deverill, Warminster, BA12 7EF</w:t>
            </w:r>
          </w:p>
        </w:tc>
      </w:tr>
      <w:tr w:rsidR="003951BD" w14:paraId="0D0374A7" w14:textId="77777777" w:rsidTr="00683C17">
        <w:tc>
          <w:tcPr>
            <w:tcW w:w="3681" w:type="dxa"/>
          </w:tcPr>
          <w:p w14:paraId="195474F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81732C4"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Proposed installation of a 12 panels solar system to the roof pitches of the detached garage</w:t>
            </w:r>
          </w:p>
        </w:tc>
      </w:tr>
      <w:tr w:rsidR="003951BD" w14:paraId="69BD6276" w14:textId="77777777" w:rsidTr="00683C17">
        <w:tc>
          <w:tcPr>
            <w:tcW w:w="3681" w:type="dxa"/>
          </w:tcPr>
          <w:p w14:paraId="589EF04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474A3D1"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1B50FCB"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6A2BAA7F"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838BC7B"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07FC7B1" w14:textId="77777777" w:rsidR="005859A0" w:rsidRPr="005859A0" w:rsidRDefault="005859A0" w:rsidP="005859A0">
      <w:pPr>
        <w:spacing w:after="0" w:line="276" w:lineRule="auto"/>
        <w:jc w:val="both"/>
        <w:outlineLvl w:val="2"/>
        <w:rPr>
          <w:rFonts w:ascii="Arial" w:eastAsia="Times New Roman" w:hAnsi="Arial" w:cs="Arial"/>
          <w:kern w:val="0"/>
          <w:sz w:val="22"/>
          <w:szCs w:val="22"/>
          <w:lang w:eastAsia="en-GB"/>
          <w14:ligatures w14:val="none"/>
        </w:rPr>
      </w:pPr>
      <w:r w:rsidRPr="005859A0">
        <w:rPr>
          <w:rFonts w:ascii="Arial" w:eastAsia="Times New Roman" w:hAnsi="Arial" w:cs="Arial"/>
          <w:kern w:val="0"/>
          <w:sz w:val="22"/>
          <w:szCs w:val="22"/>
          <w:lang w:eastAsia="en-GB"/>
          <w14:ligatures w14:val="none"/>
        </w:rPr>
        <w:t>The proposal seeks planning permission for the installation of 12 solar photovoltaic panels on the roof slopes of the existing detached garage within the residential curtilage of The Old Church, Hill Deverill.</w:t>
      </w:r>
    </w:p>
    <w:p w14:paraId="111C9364" w14:textId="77777777" w:rsidR="005859A0" w:rsidRPr="005859A0" w:rsidRDefault="005859A0" w:rsidP="005859A0">
      <w:pPr>
        <w:spacing w:after="0" w:line="276" w:lineRule="auto"/>
        <w:jc w:val="both"/>
        <w:outlineLvl w:val="2"/>
        <w:rPr>
          <w:rFonts w:ascii="Arial" w:eastAsia="Times New Roman" w:hAnsi="Arial" w:cs="Arial"/>
          <w:kern w:val="0"/>
          <w:sz w:val="22"/>
          <w:szCs w:val="22"/>
          <w:lang w:eastAsia="en-GB"/>
          <w14:ligatures w14:val="none"/>
        </w:rPr>
      </w:pPr>
    </w:p>
    <w:p w14:paraId="104F1EC0" w14:textId="77777777" w:rsidR="005859A0" w:rsidRPr="005859A0" w:rsidRDefault="005859A0" w:rsidP="005859A0">
      <w:pPr>
        <w:spacing w:after="0" w:line="276" w:lineRule="auto"/>
        <w:jc w:val="both"/>
        <w:outlineLvl w:val="2"/>
        <w:rPr>
          <w:rFonts w:ascii="Arial" w:eastAsia="Times New Roman" w:hAnsi="Arial" w:cs="Arial"/>
          <w:kern w:val="0"/>
          <w:sz w:val="22"/>
          <w:szCs w:val="22"/>
          <w:lang w:eastAsia="en-GB"/>
          <w14:ligatures w14:val="none"/>
        </w:rPr>
      </w:pPr>
      <w:r w:rsidRPr="005859A0">
        <w:rPr>
          <w:rFonts w:ascii="Arial" w:eastAsia="Times New Roman" w:hAnsi="Arial" w:cs="Arial"/>
          <w:kern w:val="0"/>
          <w:sz w:val="22"/>
          <w:szCs w:val="22"/>
          <w:lang w:eastAsia="en-GB"/>
          <w14:ligatures w14:val="none"/>
        </w:rPr>
        <w:t>This application has been submitted following the refusal of planning permission and listed building consent under applications PL/2025/06003 and PL/2025/06183, which sought the installation of 12 solar panels on the prominent south-facing roof slope of The Old Church itself. Both applications were subsequently dismissed at appeal. The current proposal has been amended to address those concerns by relocating the solar panels from the listed former church to the detached garage building.</w:t>
      </w:r>
    </w:p>
    <w:p w14:paraId="465B60CD" w14:textId="77777777" w:rsidR="005859A0" w:rsidRPr="005859A0" w:rsidRDefault="005859A0" w:rsidP="005859A0">
      <w:pPr>
        <w:spacing w:after="0" w:line="276" w:lineRule="auto"/>
        <w:jc w:val="both"/>
        <w:outlineLvl w:val="2"/>
        <w:rPr>
          <w:rFonts w:ascii="Arial" w:eastAsia="Times New Roman" w:hAnsi="Arial" w:cs="Arial"/>
          <w:kern w:val="0"/>
          <w:sz w:val="22"/>
          <w:szCs w:val="22"/>
          <w:lang w:eastAsia="en-GB"/>
          <w14:ligatures w14:val="none"/>
        </w:rPr>
      </w:pPr>
    </w:p>
    <w:p w14:paraId="50D42069" w14:textId="3A9D6307" w:rsidR="005B0FD5" w:rsidRDefault="005859A0" w:rsidP="005859A0">
      <w:pPr>
        <w:spacing w:after="0" w:line="276" w:lineRule="auto"/>
        <w:jc w:val="both"/>
        <w:outlineLvl w:val="2"/>
        <w:rPr>
          <w:rFonts w:ascii="Arial" w:eastAsia="Times New Roman" w:hAnsi="Arial" w:cs="Arial"/>
          <w:kern w:val="0"/>
          <w:sz w:val="22"/>
          <w:szCs w:val="22"/>
          <w:lang w:eastAsia="en-GB"/>
          <w14:ligatures w14:val="none"/>
        </w:rPr>
      </w:pPr>
      <w:r w:rsidRPr="005859A0">
        <w:rPr>
          <w:rFonts w:ascii="Arial" w:eastAsia="Times New Roman" w:hAnsi="Arial" w:cs="Arial"/>
          <w:kern w:val="0"/>
          <w:sz w:val="22"/>
          <w:szCs w:val="22"/>
          <w:lang w:eastAsia="en-GB"/>
          <w14:ligatures w14:val="none"/>
        </w:rPr>
        <w:t>Historic mapping and the planning history indicate that the garage is a modern structure associated with the residential conversion of the former church. It is physically detached from the listed building and is not considered to form part of the listed building for planning purposes. Consequently, Listed Building Consent is not required for the proposed works.</w:t>
      </w:r>
    </w:p>
    <w:p w14:paraId="6B0D44EE" w14:textId="77777777" w:rsidR="007D22A4" w:rsidRDefault="007D22A4" w:rsidP="005859A0">
      <w:pPr>
        <w:spacing w:after="0" w:line="276" w:lineRule="auto"/>
        <w:jc w:val="both"/>
        <w:outlineLvl w:val="2"/>
        <w:rPr>
          <w:rFonts w:ascii="Arial" w:eastAsia="Times New Roman" w:hAnsi="Arial" w:cs="Arial"/>
          <w:kern w:val="0"/>
          <w:sz w:val="22"/>
          <w:szCs w:val="22"/>
          <w:lang w:eastAsia="en-GB"/>
          <w14:ligatures w14:val="none"/>
        </w:rPr>
      </w:pPr>
    </w:p>
    <w:p w14:paraId="465B97C9" w14:textId="4AAB792C" w:rsidR="007D22A4" w:rsidRDefault="007D22A4" w:rsidP="007D22A4">
      <w:pPr>
        <w:spacing w:after="0" w:line="276" w:lineRule="auto"/>
        <w:jc w:val="center"/>
        <w:outlineLvl w:val="2"/>
        <w:rPr>
          <w:rFonts w:ascii="Arial" w:eastAsia="Times New Roman" w:hAnsi="Arial" w:cs="Arial"/>
          <w:kern w:val="0"/>
          <w:sz w:val="22"/>
          <w:szCs w:val="22"/>
          <w:lang w:eastAsia="en-GB"/>
          <w14:ligatures w14:val="none"/>
        </w:rPr>
      </w:pPr>
      <w:r w:rsidRPr="007D22A4">
        <w:rPr>
          <w:rFonts w:ascii="Arial" w:eastAsia="Times New Roman" w:hAnsi="Arial" w:cs="Arial"/>
          <w:noProof/>
          <w:kern w:val="0"/>
          <w:sz w:val="22"/>
          <w:szCs w:val="22"/>
          <w:lang w:eastAsia="en-GB"/>
          <w14:ligatures w14:val="none"/>
        </w:rPr>
        <w:drawing>
          <wp:inline distT="0" distB="0" distL="0" distR="0" wp14:anchorId="2F547643" wp14:editId="24B98F9C">
            <wp:extent cx="3524214" cy="2991485"/>
            <wp:effectExtent l="0" t="0" r="635" b="0"/>
            <wp:docPr id="592866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866372" name=""/>
                    <pic:cNvPicPr/>
                  </pic:nvPicPr>
                  <pic:blipFill>
                    <a:blip r:embed="rId8"/>
                    <a:stretch>
                      <a:fillRect/>
                    </a:stretch>
                  </pic:blipFill>
                  <pic:spPr>
                    <a:xfrm>
                      <a:off x="0" y="0"/>
                      <a:ext cx="3550859" cy="3014102"/>
                    </a:xfrm>
                    <a:prstGeom prst="rect">
                      <a:avLst/>
                    </a:prstGeom>
                  </pic:spPr>
                </pic:pic>
              </a:graphicData>
            </a:graphic>
          </wp:inline>
        </w:drawing>
      </w:r>
    </w:p>
    <w:p w14:paraId="175D682D" w14:textId="3D2DE8F8" w:rsidR="007D22A4" w:rsidRPr="007D22A4" w:rsidRDefault="007D22A4" w:rsidP="007D22A4">
      <w:pPr>
        <w:spacing w:after="0" w:line="276" w:lineRule="auto"/>
        <w:jc w:val="center"/>
        <w:outlineLvl w:val="2"/>
        <w:rPr>
          <w:rFonts w:ascii="Arial" w:eastAsia="Times New Roman" w:hAnsi="Arial" w:cs="Arial"/>
          <w:b/>
          <w:bCs/>
          <w:kern w:val="0"/>
          <w:sz w:val="22"/>
          <w:szCs w:val="22"/>
          <w:lang w:eastAsia="en-GB"/>
          <w14:ligatures w14:val="none"/>
        </w:rPr>
      </w:pPr>
      <w:r w:rsidRPr="007D22A4">
        <w:rPr>
          <w:rFonts w:ascii="Arial" w:eastAsia="Times New Roman" w:hAnsi="Arial" w:cs="Arial"/>
          <w:b/>
          <w:bCs/>
          <w:kern w:val="0"/>
          <w:sz w:val="22"/>
          <w:szCs w:val="22"/>
          <w:lang w:eastAsia="en-GB"/>
          <w14:ligatures w14:val="none"/>
        </w:rPr>
        <w:t>Extract from Proposed Site Plan</w:t>
      </w:r>
    </w:p>
    <w:p w14:paraId="12D007C1" w14:textId="36C61CE8" w:rsidR="00296329" w:rsidRDefault="00296329" w:rsidP="002A3040">
      <w:pPr>
        <w:spacing w:after="0" w:line="276" w:lineRule="auto"/>
        <w:outlineLvl w:val="2"/>
        <w:rPr>
          <w:rFonts w:ascii="Arial" w:eastAsia="Times New Roman" w:hAnsi="Arial" w:cs="Arial"/>
          <w:b/>
          <w:bCs/>
          <w:kern w:val="0"/>
          <w:sz w:val="22"/>
          <w:szCs w:val="22"/>
          <w:lang w:eastAsia="en-GB"/>
          <w14:ligatures w14:val="none"/>
        </w:rPr>
      </w:pPr>
    </w:p>
    <w:p w14:paraId="7BC2F745" w14:textId="77777777" w:rsidR="002A3040" w:rsidRDefault="002A3040" w:rsidP="00CD2279">
      <w:pPr>
        <w:spacing w:after="0" w:line="276" w:lineRule="auto"/>
        <w:outlineLvl w:val="2"/>
        <w:rPr>
          <w:rFonts w:ascii="Arial" w:eastAsia="Times New Roman" w:hAnsi="Arial" w:cs="Arial"/>
          <w:b/>
          <w:bCs/>
          <w:kern w:val="0"/>
          <w:sz w:val="22"/>
          <w:szCs w:val="22"/>
          <w:lang w:eastAsia="en-GB"/>
          <w14:ligatures w14:val="none"/>
        </w:rPr>
      </w:pPr>
    </w:p>
    <w:p w14:paraId="78C00E26" w14:textId="502DF32D" w:rsidR="00296329" w:rsidRDefault="00296329" w:rsidP="00296329">
      <w:pPr>
        <w:spacing w:after="0" w:line="276" w:lineRule="auto"/>
        <w:jc w:val="center"/>
        <w:outlineLvl w:val="2"/>
        <w:rPr>
          <w:rFonts w:ascii="Arial" w:eastAsia="Times New Roman" w:hAnsi="Arial" w:cs="Arial"/>
          <w:b/>
          <w:bCs/>
          <w:kern w:val="0"/>
          <w:sz w:val="22"/>
          <w:szCs w:val="22"/>
          <w:lang w:eastAsia="en-GB"/>
          <w14:ligatures w14:val="none"/>
        </w:rPr>
      </w:pPr>
      <w:r w:rsidRPr="00296329">
        <w:rPr>
          <w:rFonts w:ascii="Arial" w:eastAsia="Times New Roman" w:hAnsi="Arial" w:cs="Arial"/>
          <w:b/>
          <w:bCs/>
          <w:noProof/>
          <w:kern w:val="0"/>
          <w:sz w:val="22"/>
          <w:szCs w:val="22"/>
          <w:lang w:eastAsia="en-GB"/>
          <w14:ligatures w14:val="none"/>
        </w:rPr>
        <w:drawing>
          <wp:inline distT="0" distB="0" distL="0" distR="0" wp14:anchorId="39DF0194" wp14:editId="3D9B5B8F">
            <wp:extent cx="3124381" cy="1295260"/>
            <wp:effectExtent l="0" t="0" r="0" b="635"/>
            <wp:docPr id="2122601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01011" name=""/>
                    <pic:cNvPicPr/>
                  </pic:nvPicPr>
                  <pic:blipFill>
                    <a:blip r:embed="rId9"/>
                    <a:stretch>
                      <a:fillRect/>
                    </a:stretch>
                  </pic:blipFill>
                  <pic:spPr>
                    <a:xfrm>
                      <a:off x="0" y="0"/>
                      <a:ext cx="3137144" cy="1300551"/>
                    </a:xfrm>
                    <a:prstGeom prst="rect">
                      <a:avLst/>
                    </a:prstGeom>
                  </pic:spPr>
                </pic:pic>
              </a:graphicData>
            </a:graphic>
          </wp:inline>
        </w:drawing>
      </w:r>
      <w:r w:rsidR="002A3040" w:rsidRPr="002A3040">
        <w:rPr>
          <w:rFonts w:ascii="Arial" w:eastAsia="Times New Roman" w:hAnsi="Arial" w:cs="Arial"/>
          <w:b/>
          <w:bCs/>
          <w:noProof/>
          <w:kern w:val="0"/>
          <w:sz w:val="22"/>
          <w:szCs w:val="22"/>
          <w:lang w:eastAsia="en-GB"/>
          <w14:ligatures w14:val="none"/>
        </w:rPr>
        <w:drawing>
          <wp:inline distT="0" distB="0" distL="0" distR="0" wp14:anchorId="4A3F2009" wp14:editId="00E7CBB8">
            <wp:extent cx="2235882" cy="1330105"/>
            <wp:effectExtent l="0" t="0" r="0" b="3810"/>
            <wp:docPr id="1125421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21247" name=""/>
                    <pic:cNvPicPr/>
                  </pic:nvPicPr>
                  <pic:blipFill>
                    <a:blip r:embed="rId10"/>
                    <a:stretch>
                      <a:fillRect/>
                    </a:stretch>
                  </pic:blipFill>
                  <pic:spPr>
                    <a:xfrm>
                      <a:off x="0" y="0"/>
                      <a:ext cx="2241465" cy="1333426"/>
                    </a:xfrm>
                    <a:prstGeom prst="rect">
                      <a:avLst/>
                    </a:prstGeom>
                  </pic:spPr>
                </pic:pic>
              </a:graphicData>
            </a:graphic>
          </wp:inline>
        </w:drawing>
      </w:r>
    </w:p>
    <w:p w14:paraId="4ED3BF63" w14:textId="77777777" w:rsidR="002A3040" w:rsidRDefault="002A3040" w:rsidP="00296329">
      <w:pPr>
        <w:spacing w:after="0" w:line="276" w:lineRule="auto"/>
        <w:jc w:val="center"/>
        <w:outlineLvl w:val="2"/>
        <w:rPr>
          <w:rFonts w:ascii="Arial" w:eastAsia="Times New Roman" w:hAnsi="Arial" w:cs="Arial"/>
          <w:b/>
          <w:bCs/>
          <w:kern w:val="0"/>
          <w:sz w:val="22"/>
          <w:szCs w:val="22"/>
          <w:lang w:eastAsia="en-GB"/>
          <w14:ligatures w14:val="none"/>
        </w:rPr>
      </w:pPr>
    </w:p>
    <w:p w14:paraId="497B25D8" w14:textId="5D47249C" w:rsidR="002A3040" w:rsidRDefault="002A3040" w:rsidP="00296329">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Elevations</w:t>
      </w:r>
    </w:p>
    <w:p w14:paraId="3B2BAB37" w14:textId="77777777" w:rsidR="00296329" w:rsidRDefault="00296329" w:rsidP="009C1702">
      <w:pPr>
        <w:spacing w:after="0" w:line="276" w:lineRule="auto"/>
        <w:jc w:val="both"/>
        <w:outlineLvl w:val="2"/>
        <w:rPr>
          <w:rFonts w:ascii="Arial" w:eastAsia="Times New Roman" w:hAnsi="Arial" w:cs="Arial"/>
          <w:b/>
          <w:bCs/>
          <w:kern w:val="0"/>
          <w:sz w:val="22"/>
          <w:szCs w:val="22"/>
          <w:lang w:eastAsia="en-GB"/>
          <w14:ligatures w14:val="none"/>
        </w:rPr>
      </w:pPr>
    </w:p>
    <w:p w14:paraId="243EDD7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C2D202"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67DB637" w14:textId="21E24681" w:rsidR="00534D94" w:rsidRPr="00534D94" w:rsidRDefault="00534D94" w:rsidP="00534D94">
      <w:pPr>
        <w:spacing w:after="0" w:line="276" w:lineRule="auto"/>
        <w:jc w:val="both"/>
        <w:outlineLvl w:val="2"/>
        <w:rPr>
          <w:rFonts w:ascii="Arial" w:eastAsia="Times New Roman" w:hAnsi="Arial" w:cs="Arial"/>
          <w:kern w:val="0"/>
          <w:sz w:val="22"/>
          <w:szCs w:val="22"/>
          <w:lang w:eastAsia="en-GB"/>
          <w14:ligatures w14:val="none"/>
        </w:rPr>
      </w:pPr>
      <w:r w:rsidRPr="00534D94">
        <w:rPr>
          <w:rFonts w:ascii="Arial" w:eastAsia="Times New Roman" w:hAnsi="Arial" w:cs="Arial"/>
          <w:kern w:val="0"/>
          <w:sz w:val="22"/>
          <w:szCs w:val="22"/>
          <w:lang w:eastAsia="en-GB"/>
          <w14:ligatures w14:val="none"/>
        </w:rPr>
        <w:t>The application site comprises The Old Church, a Grade II listed former church which has been converted to a dwellinghouse. The site lies within the Cranborne Chase National Landscape and contains two Grade II listed chest tombs within the grounds. The detached garage subject to the application is located within the residential curtilage to the</w:t>
      </w:r>
      <w:r w:rsidR="0003738C">
        <w:rPr>
          <w:rFonts w:ascii="Arial" w:eastAsia="Times New Roman" w:hAnsi="Arial" w:cs="Arial"/>
          <w:kern w:val="0"/>
          <w:sz w:val="22"/>
          <w:szCs w:val="22"/>
          <w:lang w:eastAsia="en-GB"/>
          <w14:ligatures w14:val="none"/>
        </w:rPr>
        <w:t xml:space="preserve"> </w:t>
      </w:r>
      <w:proofErr w:type="gramStart"/>
      <w:r w:rsidR="0003738C">
        <w:rPr>
          <w:rFonts w:ascii="Arial" w:eastAsia="Times New Roman" w:hAnsi="Arial" w:cs="Arial"/>
          <w:kern w:val="0"/>
          <w:sz w:val="22"/>
          <w:szCs w:val="22"/>
          <w:lang w:eastAsia="en-GB"/>
          <w14:ligatures w14:val="none"/>
        </w:rPr>
        <w:t>north</w:t>
      </w:r>
      <w:r w:rsidRPr="00534D94">
        <w:rPr>
          <w:rFonts w:ascii="Arial" w:eastAsia="Times New Roman" w:hAnsi="Arial" w:cs="Arial"/>
          <w:kern w:val="0"/>
          <w:sz w:val="22"/>
          <w:szCs w:val="22"/>
          <w:lang w:eastAsia="en-GB"/>
          <w14:ligatures w14:val="none"/>
        </w:rPr>
        <w:t xml:space="preserve"> west</w:t>
      </w:r>
      <w:proofErr w:type="gramEnd"/>
      <w:r w:rsidRPr="00534D94">
        <w:rPr>
          <w:rFonts w:ascii="Arial" w:eastAsia="Times New Roman" w:hAnsi="Arial" w:cs="Arial"/>
          <w:kern w:val="0"/>
          <w:sz w:val="22"/>
          <w:szCs w:val="22"/>
          <w:lang w:eastAsia="en-GB"/>
          <w14:ligatures w14:val="none"/>
        </w:rPr>
        <w:t xml:space="preserve"> of the main dwelling and was constructed as part of the site's later residential use.</w:t>
      </w:r>
    </w:p>
    <w:p w14:paraId="3FC42449" w14:textId="77777777" w:rsidR="00534D94" w:rsidRPr="00534D94" w:rsidRDefault="00534D94" w:rsidP="00534D94">
      <w:pPr>
        <w:spacing w:after="0" w:line="276" w:lineRule="auto"/>
        <w:jc w:val="both"/>
        <w:outlineLvl w:val="2"/>
        <w:rPr>
          <w:rFonts w:ascii="Arial" w:eastAsia="Times New Roman" w:hAnsi="Arial" w:cs="Arial"/>
          <w:kern w:val="0"/>
          <w:sz w:val="22"/>
          <w:szCs w:val="22"/>
          <w:lang w:eastAsia="en-GB"/>
          <w14:ligatures w14:val="none"/>
        </w:rPr>
      </w:pPr>
    </w:p>
    <w:p w14:paraId="62B0E939" w14:textId="77777777" w:rsidR="00534D94" w:rsidRPr="00534D94" w:rsidRDefault="00534D94" w:rsidP="00534D94">
      <w:pPr>
        <w:spacing w:after="0" w:line="276" w:lineRule="auto"/>
        <w:jc w:val="both"/>
        <w:outlineLvl w:val="2"/>
        <w:rPr>
          <w:rFonts w:ascii="Arial" w:eastAsia="Times New Roman" w:hAnsi="Arial" w:cs="Arial"/>
          <w:kern w:val="0"/>
          <w:sz w:val="22"/>
          <w:szCs w:val="22"/>
          <w:lang w:eastAsia="en-GB"/>
          <w14:ligatures w14:val="none"/>
        </w:rPr>
      </w:pPr>
      <w:r w:rsidRPr="00534D94">
        <w:rPr>
          <w:rFonts w:ascii="Arial" w:eastAsia="Times New Roman" w:hAnsi="Arial" w:cs="Arial"/>
          <w:kern w:val="0"/>
          <w:sz w:val="22"/>
          <w:szCs w:val="22"/>
          <w:lang w:eastAsia="en-GB"/>
          <w14:ligatures w14:val="none"/>
        </w:rPr>
        <w:t>The application site is subject to the following planning policy constraints:</w:t>
      </w:r>
    </w:p>
    <w:p w14:paraId="37F00E58" w14:textId="77777777" w:rsidR="00534D94" w:rsidRPr="00534D94" w:rsidRDefault="00534D94" w:rsidP="00534D94">
      <w:pPr>
        <w:spacing w:after="0" w:line="276" w:lineRule="auto"/>
        <w:jc w:val="both"/>
        <w:outlineLvl w:val="2"/>
        <w:rPr>
          <w:rFonts w:ascii="Arial" w:eastAsia="Times New Roman" w:hAnsi="Arial" w:cs="Arial"/>
          <w:kern w:val="0"/>
          <w:sz w:val="22"/>
          <w:szCs w:val="22"/>
          <w:lang w:eastAsia="en-GB"/>
          <w14:ligatures w14:val="none"/>
        </w:rPr>
      </w:pPr>
    </w:p>
    <w:p w14:paraId="0F630942" w14:textId="1166153F" w:rsidR="00534D94" w:rsidRDefault="00534D94" w:rsidP="00534D94">
      <w:pPr>
        <w:pStyle w:val="ListParagraph"/>
        <w:numPr>
          <w:ilvl w:val="0"/>
          <w:numId w:val="15"/>
        </w:numPr>
        <w:spacing w:after="0" w:line="276" w:lineRule="auto"/>
        <w:jc w:val="both"/>
        <w:outlineLvl w:val="2"/>
        <w:rPr>
          <w:rFonts w:ascii="Arial" w:eastAsia="Times New Roman" w:hAnsi="Arial" w:cs="Arial"/>
          <w:kern w:val="0"/>
          <w:sz w:val="22"/>
          <w:szCs w:val="22"/>
          <w:lang w:eastAsia="en-GB"/>
          <w14:ligatures w14:val="none"/>
        </w:rPr>
      </w:pPr>
      <w:r w:rsidRPr="00534D94">
        <w:rPr>
          <w:rFonts w:ascii="Arial" w:eastAsia="Times New Roman" w:hAnsi="Arial" w:cs="Arial"/>
          <w:kern w:val="0"/>
          <w:sz w:val="22"/>
          <w:szCs w:val="22"/>
          <w:lang w:eastAsia="en-GB"/>
          <w14:ligatures w14:val="none"/>
        </w:rPr>
        <w:t>Grade II Listed Building</w:t>
      </w:r>
    </w:p>
    <w:p w14:paraId="6566E0CC" w14:textId="77777777" w:rsidR="00534D94" w:rsidRDefault="00534D94" w:rsidP="00534D94">
      <w:pPr>
        <w:pStyle w:val="ListParagraph"/>
        <w:numPr>
          <w:ilvl w:val="0"/>
          <w:numId w:val="15"/>
        </w:numPr>
        <w:spacing w:after="0" w:line="276" w:lineRule="auto"/>
        <w:jc w:val="both"/>
        <w:outlineLvl w:val="2"/>
        <w:rPr>
          <w:rFonts w:ascii="Arial" w:eastAsia="Times New Roman" w:hAnsi="Arial" w:cs="Arial"/>
          <w:kern w:val="0"/>
          <w:sz w:val="22"/>
          <w:szCs w:val="22"/>
          <w:lang w:eastAsia="en-GB"/>
          <w14:ligatures w14:val="none"/>
        </w:rPr>
      </w:pPr>
      <w:r w:rsidRPr="00534D94">
        <w:rPr>
          <w:rFonts w:ascii="Arial" w:eastAsia="Times New Roman" w:hAnsi="Arial" w:cs="Arial"/>
          <w:kern w:val="0"/>
          <w:sz w:val="22"/>
          <w:szCs w:val="22"/>
          <w:lang w:eastAsia="en-GB"/>
          <w14:ligatures w14:val="none"/>
        </w:rPr>
        <w:t>Setting of Grade II Listed Monuments</w:t>
      </w:r>
    </w:p>
    <w:p w14:paraId="36CAD850" w14:textId="77777777" w:rsidR="00534D94" w:rsidRDefault="00534D94" w:rsidP="00534D94">
      <w:pPr>
        <w:pStyle w:val="ListParagraph"/>
        <w:numPr>
          <w:ilvl w:val="0"/>
          <w:numId w:val="15"/>
        </w:numPr>
        <w:spacing w:after="0" w:line="276" w:lineRule="auto"/>
        <w:jc w:val="both"/>
        <w:outlineLvl w:val="2"/>
        <w:rPr>
          <w:rFonts w:ascii="Arial" w:eastAsia="Times New Roman" w:hAnsi="Arial" w:cs="Arial"/>
          <w:kern w:val="0"/>
          <w:sz w:val="22"/>
          <w:szCs w:val="22"/>
          <w:lang w:eastAsia="en-GB"/>
          <w14:ligatures w14:val="none"/>
        </w:rPr>
      </w:pPr>
      <w:r w:rsidRPr="00534D94">
        <w:rPr>
          <w:rFonts w:ascii="Arial" w:eastAsia="Times New Roman" w:hAnsi="Arial" w:cs="Arial"/>
          <w:kern w:val="0"/>
          <w:sz w:val="22"/>
          <w:szCs w:val="22"/>
          <w:lang w:eastAsia="en-GB"/>
          <w14:ligatures w14:val="none"/>
        </w:rPr>
        <w:t>Setting of a Scheduled Monument</w:t>
      </w:r>
    </w:p>
    <w:p w14:paraId="1ED9459D" w14:textId="77777777" w:rsidR="00534D94" w:rsidRDefault="00534D94" w:rsidP="00534D94">
      <w:pPr>
        <w:pStyle w:val="ListParagraph"/>
        <w:numPr>
          <w:ilvl w:val="0"/>
          <w:numId w:val="15"/>
        </w:numPr>
        <w:spacing w:after="0" w:line="276" w:lineRule="auto"/>
        <w:jc w:val="both"/>
        <w:outlineLvl w:val="2"/>
        <w:rPr>
          <w:rFonts w:ascii="Arial" w:eastAsia="Times New Roman" w:hAnsi="Arial" w:cs="Arial"/>
          <w:kern w:val="0"/>
          <w:sz w:val="22"/>
          <w:szCs w:val="22"/>
          <w:lang w:eastAsia="en-GB"/>
          <w14:ligatures w14:val="none"/>
        </w:rPr>
      </w:pPr>
      <w:r w:rsidRPr="00534D94">
        <w:rPr>
          <w:rFonts w:ascii="Arial" w:eastAsia="Times New Roman" w:hAnsi="Arial" w:cs="Arial"/>
          <w:kern w:val="0"/>
          <w:sz w:val="22"/>
          <w:szCs w:val="22"/>
          <w:lang w:eastAsia="en-GB"/>
          <w14:ligatures w14:val="none"/>
        </w:rPr>
        <w:t>Cranborne Chase National Landscape</w:t>
      </w:r>
    </w:p>
    <w:p w14:paraId="7E75EC2F" w14:textId="01FC61F9" w:rsidR="003C4FB5" w:rsidRDefault="003C4FB5" w:rsidP="00534D94">
      <w:pPr>
        <w:pStyle w:val="ListParagraph"/>
        <w:numPr>
          <w:ilvl w:val="0"/>
          <w:numId w:val="15"/>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Salisbury Pla</w:t>
      </w:r>
      <w:r w:rsidR="00E5586C">
        <w:rPr>
          <w:rFonts w:ascii="Arial" w:eastAsia="Times New Roman" w:hAnsi="Arial" w:cs="Arial"/>
          <w:kern w:val="0"/>
          <w:sz w:val="22"/>
          <w:szCs w:val="22"/>
          <w:lang w:eastAsia="en-GB"/>
          <w14:ligatures w14:val="none"/>
        </w:rPr>
        <w:t>i</w:t>
      </w:r>
      <w:r>
        <w:rPr>
          <w:rFonts w:ascii="Arial" w:eastAsia="Times New Roman" w:hAnsi="Arial" w:cs="Arial"/>
          <w:kern w:val="0"/>
          <w:sz w:val="22"/>
          <w:szCs w:val="22"/>
          <w:lang w:eastAsia="en-GB"/>
          <w14:ligatures w14:val="none"/>
        </w:rPr>
        <w:t>n Special Protection Area 6.4km Buffer Zone</w:t>
      </w:r>
    </w:p>
    <w:p w14:paraId="154EA079" w14:textId="43346712" w:rsidR="001056B1" w:rsidRDefault="001056B1" w:rsidP="00534D94">
      <w:pPr>
        <w:pStyle w:val="ListParagraph"/>
        <w:numPr>
          <w:ilvl w:val="0"/>
          <w:numId w:val="15"/>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River Avon Catchment Zone</w:t>
      </w:r>
    </w:p>
    <w:p w14:paraId="3E9F9605" w14:textId="77777777" w:rsidR="002A17FE" w:rsidRDefault="002A17FE" w:rsidP="002A17FE">
      <w:pPr>
        <w:spacing w:after="0" w:line="276" w:lineRule="auto"/>
        <w:jc w:val="both"/>
        <w:outlineLvl w:val="2"/>
        <w:rPr>
          <w:rFonts w:ascii="Arial" w:eastAsia="Times New Roman" w:hAnsi="Arial" w:cs="Arial"/>
          <w:kern w:val="0"/>
          <w:sz w:val="22"/>
          <w:szCs w:val="22"/>
          <w:lang w:eastAsia="en-GB"/>
          <w14:ligatures w14:val="none"/>
        </w:rPr>
      </w:pPr>
    </w:p>
    <w:p w14:paraId="57C60A56" w14:textId="77464B49" w:rsidR="00CD2279" w:rsidRDefault="00CD2279" w:rsidP="00CD2279">
      <w:pPr>
        <w:spacing w:after="0" w:line="276" w:lineRule="auto"/>
        <w:jc w:val="center"/>
        <w:outlineLvl w:val="2"/>
        <w:rPr>
          <w:rFonts w:ascii="Arial" w:eastAsia="Times New Roman" w:hAnsi="Arial" w:cs="Arial"/>
          <w:kern w:val="0"/>
          <w:sz w:val="22"/>
          <w:szCs w:val="22"/>
          <w:lang w:eastAsia="en-GB"/>
          <w14:ligatures w14:val="none"/>
        </w:rPr>
      </w:pPr>
      <w:r w:rsidRPr="00CD2279">
        <w:rPr>
          <w:rFonts w:ascii="Arial" w:eastAsia="Times New Roman" w:hAnsi="Arial" w:cs="Arial"/>
          <w:noProof/>
          <w:kern w:val="0"/>
          <w:sz w:val="22"/>
          <w:szCs w:val="22"/>
          <w:lang w:eastAsia="en-GB"/>
          <w14:ligatures w14:val="none"/>
        </w:rPr>
        <w:drawing>
          <wp:inline distT="0" distB="0" distL="0" distR="0" wp14:anchorId="5EC33737" wp14:editId="2E99C651">
            <wp:extent cx="5708966" cy="2733675"/>
            <wp:effectExtent l="0" t="0" r="6350" b="0"/>
            <wp:docPr id="532187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187811" name=""/>
                    <pic:cNvPicPr/>
                  </pic:nvPicPr>
                  <pic:blipFill>
                    <a:blip r:embed="rId11"/>
                    <a:stretch>
                      <a:fillRect/>
                    </a:stretch>
                  </pic:blipFill>
                  <pic:spPr>
                    <a:xfrm>
                      <a:off x="0" y="0"/>
                      <a:ext cx="5799984" cy="2777258"/>
                    </a:xfrm>
                    <a:prstGeom prst="rect">
                      <a:avLst/>
                    </a:prstGeom>
                  </pic:spPr>
                </pic:pic>
              </a:graphicData>
            </a:graphic>
          </wp:inline>
        </w:drawing>
      </w:r>
    </w:p>
    <w:p w14:paraId="7FB8BFA8" w14:textId="77777777" w:rsidR="00CD2279" w:rsidRDefault="00CD2279" w:rsidP="002A17FE">
      <w:pPr>
        <w:spacing w:after="0" w:line="276" w:lineRule="auto"/>
        <w:jc w:val="both"/>
        <w:outlineLvl w:val="2"/>
        <w:rPr>
          <w:rFonts w:ascii="Arial" w:eastAsia="Times New Roman" w:hAnsi="Arial" w:cs="Arial"/>
          <w:kern w:val="0"/>
          <w:sz w:val="22"/>
          <w:szCs w:val="22"/>
          <w:lang w:eastAsia="en-GB"/>
          <w14:ligatures w14:val="none"/>
        </w:rPr>
      </w:pPr>
    </w:p>
    <w:p w14:paraId="514B789D" w14:textId="2D178CA3" w:rsidR="00CD2279" w:rsidRPr="00CD2279" w:rsidRDefault="00CD2279" w:rsidP="00CD2279">
      <w:pPr>
        <w:spacing w:after="0" w:line="276" w:lineRule="auto"/>
        <w:jc w:val="center"/>
        <w:outlineLvl w:val="2"/>
        <w:rPr>
          <w:rFonts w:ascii="Arial" w:eastAsia="Times New Roman" w:hAnsi="Arial" w:cs="Arial"/>
          <w:b/>
          <w:bCs/>
          <w:kern w:val="0"/>
          <w:sz w:val="22"/>
          <w:szCs w:val="22"/>
          <w:lang w:eastAsia="en-GB"/>
          <w14:ligatures w14:val="none"/>
        </w:rPr>
      </w:pPr>
      <w:r w:rsidRPr="00CD2279">
        <w:rPr>
          <w:rFonts w:ascii="Arial" w:eastAsia="Times New Roman" w:hAnsi="Arial" w:cs="Arial"/>
          <w:b/>
          <w:bCs/>
          <w:kern w:val="0"/>
          <w:sz w:val="22"/>
          <w:szCs w:val="22"/>
          <w:lang w:eastAsia="en-GB"/>
          <w14:ligatures w14:val="none"/>
        </w:rPr>
        <w:t>Photo of the garage in relation to the church</w:t>
      </w:r>
    </w:p>
    <w:p w14:paraId="444884B2" w14:textId="77777777" w:rsidR="00CD2279" w:rsidRDefault="00CD2279" w:rsidP="002A17FE">
      <w:pPr>
        <w:spacing w:after="0" w:line="276" w:lineRule="auto"/>
        <w:jc w:val="both"/>
        <w:outlineLvl w:val="2"/>
        <w:rPr>
          <w:rFonts w:ascii="Arial" w:eastAsia="Times New Roman" w:hAnsi="Arial" w:cs="Arial"/>
          <w:kern w:val="0"/>
          <w:sz w:val="22"/>
          <w:szCs w:val="22"/>
          <w:lang w:eastAsia="en-GB"/>
          <w14:ligatures w14:val="none"/>
        </w:rPr>
      </w:pPr>
    </w:p>
    <w:p w14:paraId="629CE522" w14:textId="14E7CD0A" w:rsidR="002A17FE" w:rsidRDefault="002A17FE" w:rsidP="002A17FE">
      <w:pPr>
        <w:spacing w:after="0" w:line="276" w:lineRule="auto"/>
        <w:jc w:val="center"/>
        <w:outlineLvl w:val="2"/>
        <w:rPr>
          <w:rFonts w:ascii="Arial" w:eastAsia="Times New Roman" w:hAnsi="Arial" w:cs="Arial"/>
          <w:kern w:val="0"/>
          <w:sz w:val="22"/>
          <w:szCs w:val="22"/>
          <w:lang w:eastAsia="en-GB"/>
          <w14:ligatures w14:val="none"/>
        </w:rPr>
      </w:pPr>
      <w:r w:rsidRPr="002A17FE">
        <w:rPr>
          <w:rFonts w:ascii="Arial" w:eastAsia="Times New Roman" w:hAnsi="Arial" w:cs="Arial"/>
          <w:noProof/>
          <w:kern w:val="0"/>
          <w:sz w:val="22"/>
          <w:szCs w:val="22"/>
          <w:lang w:eastAsia="en-GB"/>
          <w14:ligatures w14:val="none"/>
        </w:rPr>
        <w:lastRenderedPageBreak/>
        <w:drawing>
          <wp:inline distT="0" distB="0" distL="0" distR="0" wp14:anchorId="1BB1C5A9" wp14:editId="265DE8AF">
            <wp:extent cx="2790825" cy="2486874"/>
            <wp:effectExtent l="0" t="0" r="0" b="8890"/>
            <wp:docPr id="1405693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93394" name=""/>
                    <pic:cNvPicPr/>
                  </pic:nvPicPr>
                  <pic:blipFill>
                    <a:blip r:embed="rId12"/>
                    <a:stretch>
                      <a:fillRect/>
                    </a:stretch>
                  </pic:blipFill>
                  <pic:spPr>
                    <a:xfrm>
                      <a:off x="0" y="0"/>
                      <a:ext cx="2800033" cy="2495079"/>
                    </a:xfrm>
                    <a:prstGeom prst="rect">
                      <a:avLst/>
                    </a:prstGeom>
                  </pic:spPr>
                </pic:pic>
              </a:graphicData>
            </a:graphic>
          </wp:inline>
        </w:drawing>
      </w:r>
    </w:p>
    <w:p w14:paraId="3ED64D4A" w14:textId="77777777" w:rsidR="002A17FE" w:rsidRDefault="002A17FE" w:rsidP="002A17FE">
      <w:pPr>
        <w:spacing w:after="0" w:line="276" w:lineRule="auto"/>
        <w:jc w:val="center"/>
        <w:outlineLvl w:val="2"/>
        <w:rPr>
          <w:rFonts w:ascii="Arial" w:eastAsia="Times New Roman" w:hAnsi="Arial" w:cs="Arial"/>
          <w:kern w:val="0"/>
          <w:sz w:val="22"/>
          <w:szCs w:val="22"/>
          <w:lang w:eastAsia="en-GB"/>
          <w14:ligatures w14:val="none"/>
        </w:rPr>
      </w:pPr>
    </w:p>
    <w:p w14:paraId="027BFA07" w14:textId="3A91BA7D" w:rsidR="002A17FE" w:rsidRDefault="002A17FE" w:rsidP="002A17FE">
      <w:pPr>
        <w:spacing w:after="0" w:line="276" w:lineRule="auto"/>
        <w:jc w:val="center"/>
        <w:outlineLvl w:val="2"/>
        <w:rPr>
          <w:rFonts w:ascii="Arial" w:eastAsia="Times New Roman" w:hAnsi="Arial" w:cs="Arial"/>
          <w:b/>
          <w:bCs/>
          <w:kern w:val="0"/>
          <w:sz w:val="22"/>
          <w:szCs w:val="22"/>
          <w:lang w:eastAsia="en-GB"/>
          <w14:ligatures w14:val="none"/>
        </w:rPr>
      </w:pPr>
      <w:r w:rsidRPr="0003738C">
        <w:rPr>
          <w:rFonts w:ascii="Arial" w:eastAsia="Times New Roman" w:hAnsi="Arial" w:cs="Arial"/>
          <w:b/>
          <w:bCs/>
          <w:kern w:val="0"/>
          <w:sz w:val="22"/>
          <w:szCs w:val="22"/>
          <w:lang w:eastAsia="en-GB"/>
          <w14:ligatures w14:val="none"/>
        </w:rPr>
        <w:t>Council Mapping Image of the church and two listed</w:t>
      </w:r>
      <w:r w:rsidR="0003738C" w:rsidRPr="0003738C">
        <w:rPr>
          <w:rFonts w:ascii="Arial" w:eastAsia="Times New Roman" w:hAnsi="Arial" w:cs="Arial"/>
          <w:b/>
          <w:bCs/>
          <w:kern w:val="0"/>
          <w:sz w:val="22"/>
          <w:szCs w:val="22"/>
          <w:lang w:eastAsia="en-GB"/>
          <w14:ligatures w14:val="none"/>
        </w:rPr>
        <w:t xml:space="preserve"> monuments</w:t>
      </w:r>
    </w:p>
    <w:p w14:paraId="14008324" w14:textId="77777777" w:rsidR="007C11E0" w:rsidRDefault="007C11E0" w:rsidP="002A17FE">
      <w:pPr>
        <w:spacing w:after="0" w:line="276" w:lineRule="auto"/>
        <w:jc w:val="center"/>
        <w:outlineLvl w:val="2"/>
        <w:rPr>
          <w:rFonts w:ascii="Arial" w:eastAsia="Times New Roman" w:hAnsi="Arial" w:cs="Arial"/>
          <w:b/>
          <w:bCs/>
          <w:kern w:val="0"/>
          <w:sz w:val="22"/>
          <w:szCs w:val="22"/>
          <w:lang w:eastAsia="en-GB"/>
          <w14:ligatures w14:val="none"/>
        </w:rPr>
      </w:pPr>
    </w:p>
    <w:p w14:paraId="766D7DB3" w14:textId="63153EB2" w:rsidR="007C11E0" w:rsidRDefault="007C11E0" w:rsidP="002A17FE">
      <w:pPr>
        <w:spacing w:after="0" w:line="276" w:lineRule="auto"/>
        <w:jc w:val="center"/>
        <w:outlineLvl w:val="2"/>
        <w:rPr>
          <w:rFonts w:ascii="Arial" w:eastAsia="Times New Roman" w:hAnsi="Arial" w:cs="Arial"/>
          <w:b/>
          <w:bCs/>
          <w:kern w:val="0"/>
          <w:sz w:val="22"/>
          <w:szCs w:val="22"/>
          <w:lang w:eastAsia="en-GB"/>
          <w14:ligatures w14:val="none"/>
        </w:rPr>
      </w:pPr>
      <w:r w:rsidRPr="007C11E0">
        <w:rPr>
          <w:rFonts w:ascii="Arial" w:eastAsia="Times New Roman" w:hAnsi="Arial" w:cs="Arial"/>
          <w:b/>
          <w:bCs/>
          <w:noProof/>
          <w:kern w:val="0"/>
          <w:sz w:val="22"/>
          <w:szCs w:val="22"/>
          <w:lang w:eastAsia="en-GB"/>
          <w14:ligatures w14:val="none"/>
        </w:rPr>
        <w:drawing>
          <wp:inline distT="0" distB="0" distL="0" distR="0" wp14:anchorId="41131605" wp14:editId="4A433769">
            <wp:extent cx="4695825" cy="2446760"/>
            <wp:effectExtent l="0" t="0" r="0" b="0"/>
            <wp:docPr id="1167341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41543" name=""/>
                    <pic:cNvPicPr/>
                  </pic:nvPicPr>
                  <pic:blipFill>
                    <a:blip r:embed="rId13"/>
                    <a:stretch>
                      <a:fillRect/>
                    </a:stretch>
                  </pic:blipFill>
                  <pic:spPr>
                    <a:xfrm>
                      <a:off x="0" y="0"/>
                      <a:ext cx="4726875" cy="2462939"/>
                    </a:xfrm>
                    <a:prstGeom prst="rect">
                      <a:avLst/>
                    </a:prstGeom>
                  </pic:spPr>
                </pic:pic>
              </a:graphicData>
            </a:graphic>
          </wp:inline>
        </w:drawing>
      </w:r>
    </w:p>
    <w:p w14:paraId="142FA002" w14:textId="77777777" w:rsidR="007C11E0" w:rsidRDefault="007C11E0" w:rsidP="002A17FE">
      <w:pPr>
        <w:spacing w:after="0" w:line="276" w:lineRule="auto"/>
        <w:jc w:val="center"/>
        <w:outlineLvl w:val="2"/>
        <w:rPr>
          <w:rFonts w:ascii="Arial" w:eastAsia="Times New Roman" w:hAnsi="Arial" w:cs="Arial"/>
          <w:b/>
          <w:bCs/>
          <w:kern w:val="0"/>
          <w:sz w:val="22"/>
          <w:szCs w:val="22"/>
          <w:lang w:eastAsia="en-GB"/>
          <w14:ligatures w14:val="none"/>
        </w:rPr>
      </w:pPr>
    </w:p>
    <w:p w14:paraId="3E6F26C8" w14:textId="230F521D" w:rsidR="007C11E0" w:rsidRPr="0003738C" w:rsidRDefault="007C11E0" w:rsidP="002A17FE">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Google Street View Image (March 2024) of the garage (left) and church (right)</w:t>
      </w:r>
    </w:p>
    <w:p w14:paraId="305B373E" w14:textId="77777777" w:rsidR="00534D94" w:rsidRPr="009C1702" w:rsidRDefault="00534D94" w:rsidP="009C1702">
      <w:pPr>
        <w:spacing w:after="0" w:line="276" w:lineRule="auto"/>
        <w:jc w:val="both"/>
        <w:outlineLvl w:val="2"/>
        <w:rPr>
          <w:rFonts w:ascii="Arial" w:eastAsia="Times New Roman" w:hAnsi="Arial" w:cs="Arial"/>
          <w:b/>
          <w:bCs/>
          <w:kern w:val="0"/>
          <w:sz w:val="22"/>
          <w:szCs w:val="22"/>
          <w:lang w:eastAsia="en-GB"/>
          <w14:ligatures w14:val="none"/>
        </w:rPr>
      </w:pPr>
    </w:p>
    <w:p w14:paraId="1CAA39B6"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35A59E4" w14:textId="77777777" w:rsidR="00DC7377" w:rsidRPr="00161AC1" w:rsidRDefault="00DC7377" w:rsidP="009C1702">
      <w:pPr>
        <w:spacing w:after="0" w:line="276" w:lineRule="auto"/>
        <w:jc w:val="both"/>
        <w:outlineLvl w:val="2"/>
        <w:rPr>
          <w:rFonts w:ascii="Arial" w:eastAsia="Times New Roman" w:hAnsi="Arial" w:cs="Arial"/>
          <w:kern w:val="0"/>
          <w:sz w:val="22"/>
          <w:szCs w:val="22"/>
          <w:lang w:eastAsia="en-GB"/>
          <w14:ligatures w14:val="none"/>
        </w:rPr>
      </w:pPr>
    </w:p>
    <w:p w14:paraId="1609F4AC" w14:textId="59957579" w:rsidR="00DC7377" w:rsidRPr="00161AC1" w:rsidRDefault="00DC7377" w:rsidP="009C1702">
      <w:pPr>
        <w:spacing w:after="0" w:line="276" w:lineRule="auto"/>
        <w:jc w:val="both"/>
        <w:outlineLvl w:val="2"/>
        <w:rPr>
          <w:rFonts w:ascii="Arial" w:eastAsia="Times New Roman" w:hAnsi="Arial" w:cs="Arial"/>
          <w:kern w:val="0"/>
          <w:sz w:val="22"/>
          <w:szCs w:val="22"/>
          <w:lang w:eastAsia="en-GB"/>
          <w14:ligatures w14:val="none"/>
        </w:rPr>
      </w:pPr>
      <w:r w:rsidRPr="00161AC1">
        <w:rPr>
          <w:rFonts w:ascii="Arial" w:eastAsia="Times New Roman" w:hAnsi="Arial" w:cs="Arial"/>
          <w:kern w:val="0"/>
          <w:sz w:val="22"/>
          <w:szCs w:val="22"/>
          <w:lang w:eastAsia="en-GB"/>
          <w14:ligatures w14:val="none"/>
        </w:rPr>
        <w:t>There is extensive planning history on the site but the most relevant are</w:t>
      </w:r>
      <w:r w:rsidR="00E73B58">
        <w:rPr>
          <w:rFonts w:ascii="Arial" w:eastAsia="Times New Roman" w:hAnsi="Arial" w:cs="Arial"/>
          <w:kern w:val="0"/>
          <w:sz w:val="22"/>
          <w:szCs w:val="22"/>
          <w:lang w:eastAsia="en-GB"/>
          <w14:ligatures w14:val="none"/>
        </w:rPr>
        <w:t xml:space="preserve"> as follows:</w:t>
      </w:r>
    </w:p>
    <w:p w14:paraId="25C826CC" w14:textId="77777777" w:rsidR="00D538D7" w:rsidRPr="00161AC1" w:rsidRDefault="00D538D7" w:rsidP="009C1702">
      <w:pPr>
        <w:spacing w:after="0" w:line="276" w:lineRule="auto"/>
        <w:jc w:val="both"/>
        <w:outlineLvl w:val="2"/>
        <w:rPr>
          <w:rFonts w:ascii="Arial" w:eastAsia="Times New Roman" w:hAnsi="Arial" w:cs="Arial"/>
          <w:kern w:val="0"/>
          <w:sz w:val="22"/>
          <w:szCs w:val="22"/>
          <w:lang w:eastAsia="en-GB"/>
          <w14:ligatures w14:val="none"/>
        </w:rPr>
      </w:pPr>
    </w:p>
    <w:p w14:paraId="70554A44"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r w:rsidRPr="00161AC1">
        <w:rPr>
          <w:rFonts w:ascii="Arial" w:eastAsia="Times New Roman" w:hAnsi="Arial" w:cs="Arial"/>
          <w:kern w:val="0"/>
          <w:sz w:val="22"/>
          <w:szCs w:val="22"/>
          <w:lang w:eastAsia="en-GB"/>
          <w14:ligatures w14:val="none"/>
        </w:rPr>
        <w:t>W/83/00182/OUT &amp; W/84/00713/LBC - Change of use to residential – Approved with conditions</w:t>
      </w:r>
    </w:p>
    <w:p w14:paraId="130EFBC1"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p>
    <w:p w14:paraId="40DCE811"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r w:rsidRPr="00161AC1">
        <w:rPr>
          <w:rFonts w:ascii="Arial" w:eastAsia="Times New Roman" w:hAnsi="Arial" w:cs="Arial"/>
          <w:kern w:val="0"/>
          <w:sz w:val="22"/>
          <w:szCs w:val="22"/>
          <w:lang w:eastAsia="en-GB"/>
          <w14:ligatures w14:val="none"/>
        </w:rPr>
        <w:t>W/84/00605/FUL - Conversion of former church into dwelling house – Approved with conditions</w:t>
      </w:r>
    </w:p>
    <w:p w14:paraId="75BF9C8E"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p>
    <w:p w14:paraId="52E5DF42"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r w:rsidRPr="00161AC1">
        <w:rPr>
          <w:rFonts w:ascii="Arial" w:eastAsia="Times New Roman" w:hAnsi="Arial" w:cs="Arial"/>
          <w:kern w:val="0"/>
          <w:sz w:val="22"/>
          <w:szCs w:val="22"/>
          <w:lang w:eastAsia="en-GB"/>
          <w14:ligatures w14:val="none"/>
        </w:rPr>
        <w:t>W/84/00713/LBC - Conversion of church into dwelling - Approved</w:t>
      </w:r>
    </w:p>
    <w:p w14:paraId="57B2C190"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p>
    <w:p w14:paraId="7FB8A24D"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r w:rsidRPr="00161AC1">
        <w:rPr>
          <w:rFonts w:ascii="Arial" w:eastAsia="Times New Roman" w:hAnsi="Arial" w:cs="Arial"/>
          <w:kern w:val="0"/>
          <w:sz w:val="22"/>
          <w:szCs w:val="22"/>
          <w:lang w:eastAsia="en-GB"/>
          <w14:ligatures w14:val="none"/>
        </w:rPr>
        <w:t xml:space="preserve">W/87/01459/LBC - Erection of </w:t>
      </w:r>
      <w:proofErr w:type="spellStart"/>
      <w:r w:rsidRPr="00161AC1">
        <w:rPr>
          <w:rFonts w:ascii="Arial" w:eastAsia="Times New Roman" w:hAnsi="Arial" w:cs="Arial"/>
          <w:kern w:val="0"/>
          <w:sz w:val="22"/>
          <w:szCs w:val="22"/>
          <w:lang w:eastAsia="en-GB"/>
          <w14:ligatures w14:val="none"/>
        </w:rPr>
        <w:t>lych</w:t>
      </w:r>
      <w:proofErr w:type="spellEnd"/>
      <w:r w:rsidRPr="00161AC1">
        <w:rPr>
          <w:rFonts w:ascii="Arial" w:eastAsia="Times New Roman" w:hAnsi="Arial" w:cs="Arial"/>
          <w:kern w:val="0"/>
          <w:sz w:val="22"/>
          <w:szCs w:val="22"/>
          <w:lang w:eastAsia="en-GB"/>
          <w14:ligatures w14:val="none"/>
        </w:rPr>
        <w:t xml:space="preserve"> gate, double garage and entrance porch – Approved</w:t>
      </w:r>
    </w:p>
    <w:p w14:paraId="693760E0"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p>
    <w:p w14:paraId="0C8C69CA"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r w:rsidRPr="00161AC1">
        <w:rPr>
          <w:rFonts w:ascii="Arial" w:eastAsia="Times New Roman" w:hAnsi="Arial" w:cs="Arial"/>
          <w:kern w:val="0"/>
          <w:sz w:val="22"/>
          <w:szCs w:val="22"/>
          <w:lang w:eastAsia="en-GB"/>
          <w14:ligatures w14:val="none"/>
        </w:rPr>
        <w:t>W/95/00140/LBC - Bedroom extension to church and lean-to extension to garage - Approve</w:t>
      </w:r>
    </w:p>
    <w:p w14:paraId="01C319E4"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p>
    <w:p w14:paraId="34C4F973"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r w:rsidRPr="00161AC1">
        <w:rPr>
          <w:rFonts w:ascii="Arial" w:eastAsia="Times New Roman" w:hAnsi="Arial" w:cs="Arial"/>
          <w:kern w:val="0"/>
          <w:sz w:val="22"/>
          <w:szCs w:val="22"/>
          <w:lang w:eastAsia="en-GB"/>
          <w14:ligatures w14:val="none"/>
        </w:rPr>
        <w:t>W/05/02683/FUL &amp; W/05/02684/LBC - Single storey extension to form utility room – Refused</w:t>
      </w:r>
    </w:p>
    <w:p w14:paraId="03A27E69"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p>
    <w:p w14:paraId="2F0AEAA1" w14:textId="0BD82D28"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r w:rsidRPr="00161AC1">
        <w:rPr>
          <w:rFonts w:ascii="Arial" w:eastAsia="Times New Roman" w:hAnsi="Arial" w:cs="Arial"/>
          <w:kern w:val="0"/>
          <w:sz w:val="22"/>
          <w:szCs w:val="22"/>
          <w:lang w:eastAsia="en-GB"/>
          <w14:ligatures w14:val="none"/>
        </w:rPr>
        <w:t>W/06/00819/LBC - New external doorway and door in the north side elevation of the building – Approved with conditions</w:t>
      </w:r>
    </w:p>
    <w:p w14:paraId="3B9AE1F3" w14:textId="77777777" w:rsidR="00D538D7" w:rsidRPr="00161AC1" w:rsidRDefault="00D538D7" w:rsidP="00D538D7">
      <w:pPr>
        <w:spacing w:after="0" w:line="276" w:lineRule="auto"/>
        <w:jc w:val="both"/>
        <w:outlineLvl w:val="2"/>
        <w:rPr>
          <w:rFonts w:ascii="Arial" w:eastAsia="Times New Roman" w:hAnsi="Arial" w:cs="Arial"/>
          <w:kern w:val="0"/>
          <w:sz w:val="22"/>
          <w:szCs w:val="22"/>
          <w:lang w:eastAsia="en-GB"/>
          <w14:ligatures w14:val="none"/>
        </w:rPr>
      </w:pPr>
    </w:p>
    <w:p w14:paraId="51255DCB" w14:textId="742D0850" w:rsidR="00D538D7" w:rsidRDefault="003B41FA" w:rsidP="00D538D7">
      <w:pPr>
        <w:spacing w:after="0" w:line="276" w:lineRule="auto"/>
        <w:jc w:val="both"/>
        <w:outlineLvl w:val="2"/>
        <w:rPr>
          <w:rFonts w:ascii="Arial" w:eastAsia="Times New Roman" w:hAnsi="Arial" w:cs="Arial"/>
          <w:kern w:val="0"/>
          <w:sz w:val="22"/>
          <w:szCs w:val="22"/>
          <w:lang w:eastAsia="en-GB"/>
          <w14:ligatures w14:val="none"/>
        </w:rPr>
      </w:pPr>
      <w:r w:rsidRPr="00161AC1">
        <w:rPr>
          <w:rFonts w:ascii="Arial" w:eastAsia="Times New Roman" w:hAnsi="Arial" w:cs="Arial"/>
          <w:kern w:val="0"/>
          <w:sz w:val="22"/>
          <w:szCs w:val="22"/>
          <w:lang w:eastAsia="en-GB"/>
          <w14:ligatures w14:val="none"/>
        </w:rPr>
        <w:t xml:space="preserve">PL/2025/06003 and </w:t>
      </w:r>
      <w:r w:rsidR="00161AC1" w:rsidRPr="00161AC1">
        <w:rPr>
          <w:rFonts w:ascii="Arial" w:eastAsia="Times New Roman" w:hAnsi="Arial" w:cs="Arial"/>
          <w:kern w:val="0"/>
          <w:sz w:val="22"/>
          <w:szCs w:val="22"/>
          <w:lang w:eastAsia="en-GB"/>
          <w14:ligatures w14:val="none"/>
        </w:rPr>
        <w:t xml:space="preserve">PL/2025/06183 - Installation of 12 panel Domestic solar </w:t>
      </w:r>
      <w:proofErr w:type="spellStart"/>
      <w:r w:rsidR="00161AC1" w:rsidRPr="00161AC1">
        <w:rPr>
          <w:rFonts w:ascii="Arial" w:eastAsia="Times New Roman" w:hAnsi="Arial" w:cs="Arial"/>
          <w:kern w:val="0"/>
          <w:sz w:val="22"/>
          <w:szCs w:val="22"/>
          <w:lang w:eastAsia="en-GB"/>
          <w14:ligatures w14:val="none"/>
        </w:rPr>
        <w:t>pv</w:t>
      </w:r>
      <w:proofErr w:type="spellEnd"/>
      <w:r w:rsidR="00161AC1" w:rsidRPr="00161AC1">
        <w:rPr>
          <w:rFonts w:ascii="Arial" w:eastAsia="Times New Roman" w:hAnsi="Arial" w:cs="Arial"/>
          <w:kern w:val="0"/>
          <w:sz w:val="22"/>
          <w:szCs w:val="22"/>
          <w:lang w:eastAsia="en-GB"/>
          <w14:ligatures w14:val="none"/>
        </w:rPr>
        <w:t xml:space="preserve"> array to the south facing roof slopes of the property – Refused. Dismissed on appeal </w:t>
      </w:r>
      <w:r w:rsidR="00760FE6">
        <w:rPr>
          <w:rFonts w:ascii="Arial" w:eastAsia="Times New Roman" w:hAnsi="Arial" w:cs="Arial"/>
          <w:kern w:val="0"/>
          <w:sz w:val="22"/>
          <w:szCs w:val="22"/>
          <w:lang w:eastAsia="en-GB"/>
          <w14:ligatures w14:val="none"/>
        </w:rPr>
        <w:t>28 January 2026</w:t>
      </w:r>
    </w:p>
    <w:p w14:paraId="56A1EF3F" w14:textId="77777777" w:rsidR="00E27376" w:rsidRDefault="00E27376" w:rsidP="00D538D7">
      <w:pPr>
        <w:spacing w:after="0" w:line="276" w:lineRule="auto"/>
        <w:jc w:val="both"/>
        <w:outlineLvl w:val="2"/>
        <w:rPr>
          <w:rFonts w:ascii="Arial" w:eastAsia="Times New Roman" w:hAnsi="Arial" w:cs="Arial"/>
          <w:kern w:val="0"/>
          <w:sz w:val="22"/>
          <w:szCs w:val="22"/>
          <w:lang w:eastAsia="en-GB"/>
          <w14:ligatures w14:val="none"/>
        </w:rPr>
      </w:pPr>
    </w:p>
    <w:p w14:paraId="24A45C71" w14:textId="55194F27" w:rsidR="00E27376" w:rsidRDefault="00E27376" w:rsidP="00D538D7">
      <w:pPr>
        <w:spacing w:after="0" w:line="276" w:lineRule="auto"/>
        <w:jc w:val="both"/>
        <w:outlineLvl w:val="2"/>
        <w:rPr>
          <w:rFonts w:ascii="Arial" w:eastAsia="Times New Roman" w:hAnsi="Arial" w:cs="Arial"/>
          <w:kern w:val="0"/>
          <w:sz w:val="22"/>
          <w:szCs w:val="22"/>
          <w:lang w:eastAsia="en-GB"/>
          <w14:ligatures w14:val="none"/>
        </w:rPr>
      </w:pPr>
      <w:r w:rsidRPr="00E27376">
        <w:rPr>
          <w:rFonts w:ascii="Arial" w:eastAsia="Times New Roman" w:hAnsi="Arial" w:cs="Arial"/>
          <w:kern w:val="0"/>
          <w:sz w:val="22"/>
          <w:szCs w:val="22"/>
          <w:lang w:eastAsia="en-GB"/>
          <w14:ligatures w14:val="none"/>
        </w:rPr>
        <w:t>The previous applications proposed the installation of solar panels directly on the principal south-facing roof slope of the Grade II listed former church. Both the Council and the Planning Inspector concluded that the proposal would result in less than substantial harm to the significance of the listed building through the introduction of visually prominent modern features that conflicted with the building's ecclesiastical character and attractive Welsh slate roof. While renewable energy generation and contribution towards the maintenance of the building were acknowledged as public benefits, these benefits were found insufficient to outweigh the identified heritage harm.</w:t>
      </w:r>
    </w:p>
    <w:p w14:paraId="19FF5348"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32A9FE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54594AC"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9FA8DB9" w14:textId="30C5600F" w:rsidR="00796044" w:rsidRPr="00796044" w:rsidRDefault="00796044" w:rsidP="009C1702">
      <w:pPr>
        <w:spacing w:after="0" w:line="276" w:lineRule="auto"/>
        <w:jc w:val="both"/>
        <w:rPr>
          <w:rFonts w:ascii="Arial" w:eastAsia="Times New Roman" w:hAnsi="Arial" w:cs="Arial"/>
          <w:kern w:val="0"/>
          <w:sz w:val="22"/>
          <w:szCs w:val="22"/>
          <w:u w:val="single"/>
          <w:lang w:eastAsia="en-GB"/>
          <w14:ligatures w14:val="none"/>
        </w:rPr>
      </w:pPr>
      <w:r w:rsidRPr="00796044">
        <w:rPr>
          <w:rFonts w:ascii="Arial" w:eastAsia="Times New Roman" w:hAnsi="Arial" w:cs="Arial"/>
          <w:kern w:val="0"/>
          <w:sz w:val="22"/>
          <w:szCs w:val="22"/>
          <w:u w:val="single"/>
          <w:lang w:eastAsia="en-GB"/>
          <w14:ligatures w14:val="none"/>
        </w:rPr>
        <w:t>Local Context:</w:t>
      </w:r>
    </w:p>
    <w:p w14:paraId="74C4263D" w14:textId="77777777" w:rsidR="00796044" w:rsidRDefault="00796044" w:rsidP="009C1702">
      <w:pPr>
        <w:spacing w:after="0" w:line="276" w:lineRule="auto"/>
        <w:jc w:val="both"/>
        <w:rPr>
          <w:rFonts w:ascii="Arial" w:eastAsia="Times New Roman" w:hAnsi="Arial" w:cs="Arial"/>
          <w:kern w:val="0"/>
          <w:sz w:val="22"/>
          <w:szCs w:val="22"/>
          <w:lang w:eastAsia="en-GB"/>
          <w14:ligatures w14:val="none"/>
        </w:rPr>
      </w:pPr>
    </w:p>
    <w:p w14:paraId="19655B09"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06225D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6FB3015" w14:textId="77777777" w:rsidR="00315AE0" w:rsidRPr="00D20845"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20845">
        <w:rPr>
          <w:rFonts w:ascii="Arial" w:eastAsia="Times New Roman" w:hAnsi="Arial" w:cs="Arial"/>
          <w:kern w:val="0"/>
          <w:sz w:val="22"/>
          <w:szCs w:val="22"/>
          <w:lang w:eastAsia="en-GB"/>
          <w14:ligatures w14:val="none"/>
        </w:rPr>
        <w:t>Core Policy 50</w:t>
      </w:r>
      <w:r w:rsidR="006A735A" w:rsidRPr="00D20845">
        <w:rPr>
          <w:rFonts w:ascii="Arial" w:eastAsia="Times New Roman" w:hAnsi="Arial" w:cs="Arial"/>
          <w:kern w:val="0"/>
          <w:sz w:val="22"/>
          <w:szCs w:val="22"/>
          <w:lang w:eastAsia="en-GB"/>
          <w14:ligatures w14:val="none"/>
        </w:rPr>
        <w:t>:</w:t>
      </w:r>
      <w:r w:rsidRPr="00D20845">
        <w:rPr>
          <w:rFonts w:ascii="Arial" w:eastAsia="Times New Roman" w:hAnsi="Arial" w:cs="Arial"/>
          <w:kern w:val="0"/>
          <w:sz w:val="22"/>
          <w:szCs w:val="22"/>
          <w:lang w:eastAsia="en-GB"/>
          <w14:ligatures w14:val="none"/>
        </w:rPr>
        <w:t xml:space="preserve"> Biodiversity and Geodiversity </w:t>
      </w:r>
    </w:p>
    <w:p w14:paraId="6D7049B4" w14:textId="77777777" w:rsidR="00315AE0" w:rsidRPr="00D20845"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20845">
        <w:rPr>
          <w:rFonts w:ascii="Arial" w:eastAsia="Times New Roman" w:hAnsi="Arial" w:cs="Arial"/>
          <w:kern w:val="0"/>
          <w:sz w:val="22"/>
          <w:szCs w:val="22"/>
          <w:lang w:eastAsia="en-GB"/>
          <w14:ligatures w14:val="none"/>
        </w:rPr>
        <w:t>Core Policy 51</w:t>
      </w:r>
      <w:r w:rsidR="006A735A" w:rsidRPr="00D20845">
        <w:rPr>
          <w:rFonts w:ascii="Arial" w:eastAsia="Times New Roman" w:hAnsi="Arial" w:cs="Arial"/>
          <w:kern w:val="0"/>
          <w:sz w:val="22"/>
          <w:szCs w:val="22"/>
          <w:lang w:eastAsia="en-GB"/>
          <w14:ligatures w14:val="none"/>
        </w:rPr>
        <w:t xml:space="preserve">: </w:t>
      </w:r>
      <w:r w:rsidRPr="00D20845">
        <w:rPr>
          <w:rFonts w:ascii="Arial" w:eastAsia="Times New Roman" w:hAnsi="Arial" w:cs="Arial"/>
          <w:kern w:val="0"/>
          <w:sz w:val="22"/>
          <w:szCs w:val="22"/>
          <w:lang w:eastAsia="en-GB"/>
          <w14:ligatures w14:val="none"/>
        </w:rPr>
        <w:t xml:space="preserve">Landscape </w:t>
      </w:r>
    </w:p>
    <w:p w14:paraId="5C03CAC9" w14:textId="4E06B936" w:rsidR="00062D30" w:rsidRPr="00D20845" w:rsidRDefault="00062D30" w:rsidP="00062D30">
      <w:pPr>
        <w:pStyle w:val="ListParagraph"/>
        <w:numPr>
          <w:ilvl w:val="0"/>
          <w:numId w:val="6"/>
        </w:numPr>
        <w:rPr>
          <w:rFonts w:ascii="Arial" w:eastAsia="Times New Roman" w:hAnsi="Arial" w:cs="Arial"/>
          <w:kern w:val="0"/>
          <w:sz w:val="22"/>
          <w:szCs w:val="22"/>
          <w:lang w:eastAsia="en-GB"/>
          <w14:ligatures w14:val="none"/>
        </w:rPr>
      </w:pPr>
      <w:r w:rsidRPr="00D20845">
        <w:rPr>
          <w:rFonts w:ascii="Arial" w:eastAsia="Times New Roman" w:hAnsi="Arial" w:cs="Arial"/>
          <w:kern w:val="0"/>
          <w:sz w:val="22"/>
          <w:szCs w:val="22"/>
          <w:lang w:eastAsia="en-GB"/>
          <w14:ligatures w14:val="none"/>
        </w:rPr>
        <w:t xml:space="preserve">Core Policy 57 Ensuring </w:t>
      </w:r>
      <w:proofErr w:type="gramStart"/>
      <w:r w:rsidRPr="00D20845">
        <w:rPr>
          <w:rFonts w:ascii="Arial" w:eastAsia="Times New Roman" w:hAnsi="Arial" w:cs="Arial"/>
          <w:kern w:val="0"/>
          <w:sz w:val="22"/>
          <w:szCs w:val="22"/>
          <w:lang w:eastAsia="en-GB"/>
          <w14:ligatures w14:val="none"/>
        </w:rPr>
        <w:t>High Quality</w:t>
      </w:r>
      <w:proofErr w:type="gramEnd"/>
      <w:r w:rsidRPr="00D20845">
        <w:rPr>
          <w:rFonts w:ascii="Arial" w:eastAsia="Times New Roman" w:hAnsi="Arial" w:cs="Arial"/>
          <w:kern w:val="0"/>
          <w:sz w:val="22"/>
          <w:szCs w:val="22"/>
          <w:lang w:eastAsia="en-GB"/>
          <w14:ligatures w14:val="none"/>
        </w:rPr>
        <w:t xml:space="preserve"> Design and Place Shaping</w:t>
      </w:r>
    </w:p>
    <w:p w14:paraId="07C86173" w14:textId="77777777" w:rsidR="00683C17" w:rsidRPr="00D20845"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20845">
        <w:rPr>
          <w:rFonts w:ascii="Arial" w:eastAsia="Times New Roman" w:hAnsi="Arial" w:cs="Arial"/>
          <w:kern w:val="0"/>
          <w:sz w:val="22"/>
          <w:szCs w:val="22"/>
          <w:lang w:eastAsia="en-GB"/>
          <w14:ligatures w14:val="none"/>
        </w:rPr>
        <w:t>Core Policy 58</w:t>
      </w:r>
      <w:r w:rsidR="006A735A" w:rsidRPr="00D20845">
        <w:rPr>
          <w:rFonts w:ascii="Arial" w:eastAsia="Times New Roman" w:hAnsi="Arial" w:cs="Arial"/>
          <w:kern w:val="0"/>
          <w:sz w:val="22"/>
          <w:szCs w:val="22"/>
          <w:lang w:eastAsia="en-GB"/>
          <w14:ligatures w14:val="none"/>
        </w:rPr>
        <w:t>:</w:t>
      </w:r>
      <w:r w:rsidR="00315AE0" w:rsidRPr="00D20845">
        <w:rPr>
          <w:rFonts w:ascii="Arial" w:eastAsia="Times New Roman" w:hAnsi="Arial" w:cs="Arial"/>
          <w:kern w:val="0"/>
          <w:sz w:val="22"/>
          <w:szCs w:val="22"/>
          <w:lang w:eastAsia="en-GB"/>
          <w14:ligatures w14:val="none"/>
        </w:rPr>
        <w:t xml:space="preserve"> Ensuring the Conservation of the Historic Environment </w:t>
      </w:r>
    </w:p>
    <w:p w14:paraId="680A1645" w14:textId="77777777" w:rsidR="0021435E" w:rsidRPr="00D20845" w:rsidRDefault="0021435E" w:rsidP="009C1702">
      <w:pPr>
        <w:spacing w:after="0" w:line="276" w:lineRule="auto"/>
        <w:jc w:val="both"/>
        <w:rPr>
          <w:rFonts w:ascii="Arial" w:eastAsia="Times New Roman" w:hAnsi="Arial" w:cs="Arial"/>
          <w:kern w:val="0"/>
          <w:sz w:val="22"/>
          <w:szCs w:val="22"/>
          <w:lang w:eastAsia="en-GB"/>
          <w14:ligatures w14:val="none"/>
        </w:rPr>
      </w:pPr>
    </w:p>
    <w:p w14:paraId="660535A6" w14:textId="37E27624" w:rsidR="00454C71" w:rsidRDefault="00454C71" w:rsidP="009C1702">
      <w:pPr>
        <w:spacing w:after="0" w:line="276" w:lineRule="auto"/>
        <w:jc w:val="both"/>
        <w:rPr>
          <w:rFonts w:ascii="Arial" w:eastAsia="Times New Roman" w:hAnsi="Arial" w:cs="Arial"/>
          <w:kern w:val="0"/>
          <w:sz w:val="22"/>
          <w:szCs w:val="22"/>
          <w:lang w:eastAsia="en-GB"/>
          <w14:ligatures w14:val="none"/>
        </w:rPr>
      </w:pPr>
      <w:r w:rsidRPr="00D20845">
        <w:rPr>
          <w:rFonts w:ascii="Arial" w:eastAsia="Times New Roman" w:hAnsi="Arial" w:cs="Arial"/>
          <w:kern w:val="0"/>
          <w:sz w:val="22"/>
          <w:szCs w:val="22"/>
          <w:lang w:eastAsia="en-GB"/>
          <w14:ligatures w14:val="none"/>
        </w:rPr>
        <w:t>Wiltshire Design Guide</w:t>
      </w:r>
      <w:r w:rsidR="00015ADB" w:rsidRPr="00D20845">
        <w:rPr>
          <w:rFonts w:ascii="Arial" w:eastAsia="Times New Roman" w:hAnsi="Arial" w:cs="Arial"/>
          <w:kern w:val="0"/>
          <w:sz w:val="22"/>
          <w:szCs w:val="22"/>
          <w:lang w:eastAsia="en-GB"/>
          <w14:ligatures w14:val="none"/>
        </w:rPr>
        <w:t xml:space="preserve">: Appendix D – Design Guidance for Householder extensions </w:t>
      </w:r>
    </w:p>
    <w:p w14:paraId="0020199B" w14:textId="77777777" w:rsidR="00AE783F" w:rsidRDefault="00AE783F" w:rsidP="00AE783F">
      <w:pPr>
        <w:spacing w:after="0"/>
        <w:jc w:val="both"/>
        <w:rPr>
          <w:rFonts w:ascii="Arial" w:eastAsia="Times New Roman" w:hAnsi="Arial" w:cs="Arial"/>
          <w:b/>
          <w:bCs/>
          <w:color w:val="FF0000"/>
          <w:kern w:val="0"/>
          <w:sz w:val="22"/>
          <w:szCs w:val="22"/>
          <w:lang w:eastAsia="en-GB"/>
          <w14:ligatures w14:val="none"/>
        </w:rPr>
      </w:pPr>
    </w:p>
    <w:p w14:paraId="6A82F72B" w14:textId="77777777" w:rsidR="00AE783F" w:rsidRDefault="00AE783F" w:rsidP="00AE783F">
      <w:pPr>
        <w:spacing w:after="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National Planning Policy Framework (NPPF) </w:t>
      </w:r>
    </w:p>
    <w:p w14:paraId="3D511EBD" w14:textId="77777777" w:rsidR="00AE783F" w:rsidRDefault="00AE783F" w:rsidP="00AE783F">
      <w:pPr>
        <w:spacing w:after="0"/>
        <w:jc w:val="both"/>
        <w:rPr>
          <w:rFonts w:ascii="Arial" w:eastAsia="Times New Roman" w:hAnsi="Arial" w:cs="Arial"/>
          <w:kern w:val="0"/>
          <w:sz w:val="22"/>
          <w:szCs w:val="22"/>
          <w:lang w:eastAsia="en-GB"/>
          <w14:ligatures w14:val="none"/>
        </w:rPr>
      </w:pPr>
    </w:p>
    <w:p w14:paraId="6C151305" w14:textId="77777777" w:rsidR="00AE783F" w:rsidRDefault="00AE783F" w:rsidP="00AE783F">
      <w:pPr>
        <w:spacing w:after="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Planning Practice Guidance </w:t>
      </w:r>
    </w:p>
    <w:p w14:paraId="70E80050"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A84B142" w14:textId="0C2070F2" w:rsidR="00284692" w:rsidRPr="0062542D" w:rsidRDefault="00AC7005" w:rsidP="009C1702">
      <w:pPr>
        <w:spacing w:after="0" w:line="276" w:lineRule="auto"/>
        <w:jc w:val="both"/>
        <w:rPr>
          <w:rFonts w:ascii="Arial" w:eastAsia="Times New Roman" w:hAnsi="Arial" w:cs="Arial"/>
          <w:kern w:val="0"/>
          <w:sz w:val="22"/>
          <w:szCs w:val="22"/>
          <w:lang w:eastAsia="en-GB"/>
          <w14:ligatures w14:val="none"/>
        </w:rPr>
      </w:pPr>
      <w:r w:rsidRPr="0062542D">
        <w:rPr>
          <w:rFonts w:ascii="Arial" w:eastAsia="Times New Roman" w:hAnsi="Arial" w:cs="Arial"/>
          <w:kern w:val="0"/>
          <w:sz w:val="22"/>
          <w:szCs w:val="22"/>
          <w:lang w:eastAsia="en-GB"/>
          <w14:ligatures w14:val="none"/>
        </w:rPr>
        <w:t>Longb</w:t>
      </w:r>
      <w:r w:rsidR="00D20845" w:rsidRPr="0062542D">
        <w:rPr>
          <w:rFonts w:ascii="Arial" w:eastAsia="Times New Roman" w:hAnsi="Arial" w:cs="Arial"/>
          <w:kern w:val="0"/>
          <w:sz w:val="22"/>
          <w:szCs w:val="22"/>
          <w:lang w:eastAsia="en-GB"/>
          <w14:ligatures w14:val="none"/>
        </w:rPr>
        <w:t>ridge Deveril does not have a Neighbourhood Plan or Area Designation</w:t>
      </w:r>
    </w:p>
    <w:p w14:paraId="208D44EE" w14:textId="77777777" w:rsidR="00AC7005" w:rsidRPr="00DB7D89" w:rsidRDefault="00AC7005" w:rsidP="009C1702">
      <w:pPr>
        <w:spacing w:after="0" w:line="276" w:lineRule="auto"/>
        <w:jc w:val="both"/>
        <w:rPr>
          <w:rFonts w:ascii="Arial" w:eastAsia="Times New Roman" w:hAnsi="Arial" w:cs="Arial"/>
          <w:b/>
          <w:bCs/>
          <w:color w:val="FF0000"/>
          <w:kern w:val="0"/>
          <w:sz w:val="22"/>
          <w:szCs w:val="22"/>
          <w:lang w:eastAsia="en-GB"/>
          <w14:ligatures w14:val="none"/>
        </w:rPr>
      </w:pPr>
    </w:p>
    <w:p w14:paraId="5F90FB0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7FA40E2"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698110B" w14:textId="35195EB8" w:rsidR="0016162B" w:rsidRPr="00E16B1D" w:rsidRDefault="009555B2"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Longbridge Deverill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comments received.</w:t>
      </w:r>
    </w:p>
    <w:bookmarkEnd w:id="0"/>
    <w:p w14:paraId="19594F3D" w14:textId="77777777" w:rsidR="005B0FD5" w:rsidRPr="00B227D2" w:rsidRDefault="005B0FD5" w:rsidP="009C1702">
      <w:pPr>
        <w:spacing w:after="0" w:line="276" w:lineRule="auto"/>
        <w:jc w:val="both"/>
        <w:rPr>
          <w:rFonts w:ascii="Arial" w:eastAsia="Times New Roman" w:hAnsi="Arial" w:cs="Arial"/>
          <w:kern w:val="0"/>
          <w:sz w:val="22"/>
          <w:szCs w:val="22"/>
          <w:u w:val="single"/>
          <w:lang w:eastAsia="en-GB"/>
          <w14:ligatures w14:val="none"/>
        </w:rPr>
      </w:pPr>
    </w:p>
    <w:p w14:paraId="002EF4B2" w14:textId="778D44B6" w:rsidR="009555B2" w:rsidRPr="00B227D2" w:rsidRDefault="009555B2" w:rsidP="00B227D2">
      <w:pPr>
        <w:tabs>
          <w:tab w:val="center" w:pos="4513"/>
        </w:tabs>
        <w:spacing w:after="0" w:line="276" w:lineRule="auto"/>
        <w:jc w:val="both"/>
        <w:rPr>
          <w:rFonts w:ascii="Arial" w:eastAsia="Times New Roman" w:hAnsi="Arial" w:cs="Arial"/>
          <w:kern w:val="0"/>
          <w:sz w:val="22"/>
          <w:szCs w:val="22"/>
          <w:u w:val="single"/>
          <w:lang w:eastAsia="en-GB"/>
          <w14:ligatures w14:val="none"/>
        </w:rPr>
      </w:pPr>
      <w:r w:rsidRPr="00B227D2">
        <w:rPr>
          <w:rFonts w:ascii="Arial" w:eastAsia="Times New Roman" w:hAnsi="Arial" w:cs="Arial"/>
          <w:kern w:val="0"/>
          <w:sz w:val="22"/>
          <w:szCs w:val="22"/>
          <w:u w:val="single"/>
          <w:lang w:eastAsia="en-GB"/>
          <w14:ligatures w14:val="none"/>
        </w:rPr>
        <w:t>Wiltshire Council Conservation Officer</w:t>
      </w:r>
      <w:r w:rsidRPr="00B227D2">
        <w:rPr>
          <w:rFonts w:ascii="Arial" w:eastAsia="Times New Roman" w:hAnsi="Arial" w:cs="Arial"/>
          <w:kern w:val="0"/>
          <w:sz w:val="22"/>
          <w:szCs w:val="22"/>
          <w:lang w:eastAsia="en-GB"/>
          <w14:ligatures w14:val="none"/>
        </w:rPr>
        <w:t>:</w:t>
      </w:r>
      <w:r w:rsidR="00B227D2" w:rsidRPr="00B227D2">
        <w:rPr>
          <w:rFonts w:ascii="Arial" w:eastAsia="Times New Roman" w:hAnsi="Arial" w:cs="Arial"/>
          <w:kern w:val="0"/>
          <w:sz w:val="22"/>
          <w:szCs w:val="22"/>
          <w:lang w:eastAsia="en-GB"/>
          <w14:ligatures w14:val="none"/>
        </w:rPr>
        <w:t xml:space="preserve"> General comments only</w:t>
      </w:r>
    </w:p>
    <w:p w14:paraId="586F2621" w14:textId="77777777" w:rsidR="009555B2" w:rsidRPr="00B227D2" w:rsidRDefault="009555B2" w:rsidP="009C1702">
      <w:pPr>
        <w:spacing w:after="0" w:line="276" w:lineRule="auto"/>
        <w:jc w:val="both"/>
        <w:rPr>
          <w:rFonts w:ascii="Arial" w:eastAsia="Times New Roman" w:hAnsi="Arial" w:cs="Arial"/>
          <w:kern w:val="0"/>
          <w:sz w:val="22"/>
          <w:szCs w:val="22"/>
          <w:u w:val="single"/>
          <w:lang w:eastAsia="en-GB"/>
          <w14:ligatures w14:val="none"/>
        </w:rPr>
      </w:pPr>
    </w:p>
    <w:p w14:paraId="6C887227" w14:textId="73E15A1F" w:rsidR="009555B2" w:rsidRPr="00B227D2" w:rsidRDefault="009555B2" w:rsidP="009C1702">
      <w:pPr>
        <w:spacing w:after="0" w:line="276" w:lineRule="auto"/>
        <w:jc w:val="both"/>
        <w:rPr>
          <w:rFonts w:ascii="Arial" w:eastAsia="Times New Roman" w:hAnsi="Arial" w:cs="Arial"/>
          <w:kern w:val="0"/>
          <w:sz w:val="22"/>
          <w:szCs w:val="22"/>
          <w:u w:val="single"/>
          <w:lang w:eastAsia="en-GB"/>
          <w14:ligatures w14:val="none"/>
        </w:rPr>
      </w:pPr>
      <w:r w:rsidRPr="00B227D2">
        <w:rPr>
          <w:rFonts w:ascii="Arial" w:eastAsia="Times New Roman" w:hAnsi="Arial" w:cs="Arial"/>
          <w:kern w:val="0"/>
          <w:sz w:val="22"/>
          <w:szCs w:val="22"/>
          <w:u w:val="single"/>
          <w:lang w:eastAsia="en-GB"/>
          <w14:ligatures w14:val="none"/>
        </w:rPr>
        <w:t xml:space="preserve">Wiltshire Council </w:t>
      </w:r>
      <w:r w:rsidR="001A7E6E" w:rsidRPr="00B227D2">
        <w:rPr>
          <w:rFonts w:ascii="Arial" w:eastAsia="Times New Roman" w:hAnsi="Arial" w:cs="Arial"/>
          <w:kern w:val="0"/>
          <w:sz w:val="22"/>
          <w:szCs w:val="22"/>
          <w:u w:val="single"/>
          <w:lang w:eastAsia="en-GB"/>
          <w14:ligatures w14:val="none"/>
        </w:rPr>
        <w:t>Public Protection Officer:</w:t>
      </w:r>
      <w:r w:rsidR="001A7E6E" w:rsidRPr="00B227D2">
        <w:rPr>
          <w:rFonts w:ascii="Arial" w:eastAsia="Times New Roman" w:hAnsi="Arial" w:cs="Arial"/>
          <w:kern w:val="0"/>
          <w:sz w:val="22"/>
          <w:szCs w:val="22"/>
          <w:lang w:eastAsia="en-GB"/>
          <w14:ligatures w14:val="none"/>
        </w:rPr>
        <w:t xml:space="preserve"> No objection</w:t>
      </w:r>
      <w:r w:rsidR="001A7E6E" w:rsidRPr="00B227D2">
        <w:rPr>
          <w:rFonts w:ascii="Arial" w:eastAsia="Times New Roman" w:hAnsi="Arial" w:cs="Arial"/>
          <w:kern w:val="0"/>
          <w:sz w:val="22"/>
          <w:szCs w:val="22"/>
          <w:u w:val="single"/>
          <w:lang w:eastAsia="en-GB"/>
          <w14:ligatures w14:val="none"/>
        </w:rPr>
        <w:t xml:space="preserve"> </w:t>
      </w:r>
    </w:p>
    <w:p w14:paraId="12419D12"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A338112"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4EB7EF6"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92A0DE3" w14:textId="7AAC3C71" w:rsidR="00B227D2" w:rsidRPr="00094033" w:rsidRDefault="00094033" w:rsidP="009C1702">
      <w:pPr>
        <w:spacing w:after="0" w:line="276" w:lineRule="auto"/>
        <w:jc w:val="both"/>
        <w:rPr>
          <w:rFonts w:ascii="Arial" w:eastAsia="Times New Roman" w:hAnsi="Arial" w:cs="Arial"/>
          <w:kern w:val="0"/>
          <w:sz w:val="22"/>
          <w:szCs w:val="22"/>
          <w:lang w:eastAsia="en-GB"/>
          <w14:ligatures w14:val="none"/>
        </w:rPr>
      </w:pPr>
      <w:r w:rsidRPr="00094033">
        <w:rPr>
          <w:rFonts w:ascii="Arial" w:eastAsia="Times New Roman" w:hAnsi="Arial" w:cs="Arial"/>
          <w:kern w:val="0"/>
          <w:sz w:val="22"/>
          <w:szCs w:val="22"/>
          <w:lang w:eastAsia="en-GB"/>
          <w14:ligatures w14:val="none"/>
        </w:rPr>
        <w:lastRenderedPageBreak/>
        <w:t xml:space="preserve">For the avoidance of doubt, </w:t>
      </w:r>
      <w:r>
        <w:rPr>
          <w:rFonts w:ascii="Arial" w:eastAsia="Times New Roman" w:hAnsi="Arial" w:cs="Arial"/>
          <w:kern w:val="0"/>
          <w:sz w:val="22"/>
          <w:szCs w:val="22"/>
          <w:lang w:eastAsia="en-GB"/>
          <w14:ligatures w14:val="none"/>
        </w:rPr>
        <w:t xml:space="preserve">(3x) </w:t>
      </w:r>
      <w:r w:rsidRPr="00094033">
        <w:rPr>
          <w:rFonts w:ascii="Arial" w:eastAsia="Times New Roman" w:hAnsi="Arial" w:cs="Arial"/>
          <w:kern w:val="0"/>
          <w:sz w:val="22"/>
          <w:szCs w:val="22"/>
          <w:lang w:eastAsia="en-GB"/>
          <w14:ligatures w14:val="none"/>
        </w:rPr>
        <w:t>notification letters were issued to adjoining occupiers. No site notice was erected as the proposal relates solely to a modern detached garage and does not comprise works to the listed building, notwithstanding that the impact on the setting of the listed building has been assessed as part of the application.</w:t>
      </w:r>
    </w:p>
    <w:p w14:paraId="4F47CD20" w14:textId="77777777" w:rsidR="00094033" w:rsidRPr="009C1702" w:rsidRDefault="00094033" w:rsidP="009C1702">
      <w:pPr>
        <w:spacing w:after="0" w:line="276" w:lineRule="auto"/>
        <w:jc w:val="both"/>
        <w:rPr>
          <w:rFonts w:ascii="Arial" w:eastAsia="Times New Roman" w:hAnsi="Arial" w:cs="Arial"/>
          <w:b/>
          <w:bCs/>
          <w:color w:val="FF0000"/>
          <w:kern w:val="0"/>
          <w:sz w:val="22"/>
          <w:szCs w:val="22"/>
          <w:lang w:eastAsia="en-GB"/>
          <w14:ligatures w14:val="none"/>
        </w:rPr>
      </w:pPr>
    </w:p>
    <w:p w14:paraId="79725ABC"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3D6B00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E2B3283"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A3DBA1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D199AF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A59D01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28FDEC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462B13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9356FE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2130AD2"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5925997" w14:textId="77777777" w:rsidR="00AE783F" w:rsidRDefault="00AE783F" w:rsidP="00AE783F">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Pr>
          <w:rFonts w:ascii="Arial" w:eastAsia="Times New Roman" w:hAnsi="Arial" w:cs="Arial"/>
          <w:kern w:val="0"/>
          <w:sz w:val="22"/>
          <w:szCs w:val="22"/>
          <w:u w:val="single"/>
          <w:lang w:eastAsia="en-GB"/>
          <w14:ligatures w14:val="none"/>
        </w:rPr>
        <w:t>Impact upon the character and context of the area</w:t>
      </w:r>
    </w:p>
    <w:p w14:paraId="7A83AD99" w14:textId="77777777" w:rsidR="00AE783F" w:rsidRPr="00852CAC" w:rsidRDefault="00AE783F" w:rsidP="00AE783F">
      <w:pPr>
        <w:spacing w:after="0" w:line="276" w:lineRule="auto"/>
        <w:jc w:val="both"/>
        <w:rPr>
          <w:rFonts w:ascii="Arial" w:eastAsia="Times New Roman" w:hAnsi="Arial" w:cs="Arial"/>
          <w:kern w:val="0"/>
          <w:sz w:val="22"/>
          <w:szCs w:val="22"/>
          <w:u w:val="single"/>
          <w:lang w:eastAsia="en-GB"/>
          <w14:ligatures w14:val="none"/>
        </w:rPr>
      </w:pPr>
    </w:p>
    <w:p w14:paraId="28A7CC2E" w14:textId="77777777" w:rsidR="00AE783F" w:rsidRDefault="00AE783F" w:rsidP="00AE783F">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Pr>
          <w:rFonts w:ascii="Arial" w:eastAsia="Times New Roman" w:hAnsi="Arial" w:cs="Arial"/>
          <w:kern w:val="0"/>
          <w:sz w:val="22"/>
          <w:szCs w:val="22"/>
          <w:lang w:eastAsia="en-GB"/>
          <w14:ligatures w14:val="none"/>
        </w:rPr>
        <w:t>.</w:t>
      </w:r>
    </w:p>
    <w:p w14:paraId="4850D574" w14:textId="77777777" w:rsidR="00AE783F" w:rsidRDefault="00AE783F" w:rsidP="00AE783F">
      <w:pPr>
        <w:spacing w:after="0" w:line="276" w:lineRule="auto"/>
        <w:jc w:val="both"/>
        <w:rPr>
          <w:rFonts w:ascii="Arial" w:eastAsia="Times New Roman" w:hAnsi="Arial" w:cs="Arial"/>
          <w:kern w:val="0"/>
          <w:sz w:val="22"/>
          <w:szCs w:val="22"/>
          <w:lang w:eastAsia="en-GB"/>
          <w14:ligatures w14:val="none"/>
        </w:rPr>
      </w:pPr>
    </w:p>
    <w:p w14:paraId="6019ADB0" w14:textId="77777777" w:rsidR="00AE783F" w:rsidRDefault="00AE783F" w:rsidP="00AE783F">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54291E04" w14:textId="77777777" w:rsidR="00AE783F" w:rsidRDefault="00AE783F" w:rsidP="00AE783F">
      <w:pPr>
        <w:spacing w:after="0" w:line="276" w:lineRule="auto"/>
        <w:jc w:val="both"/>
        <w:rPr>
          <w:rFonts w:ascii="Arial" w:eastAsia="Times New Roman" w:hAnsi="Arial" w:cs="Arial"/>
          <w:color w:val="EE0000"/>
          <w:kern w:val="0"/>
          <w:sz w:val="22"/>
          <w:szCs w:val="22"/>
          <w:lang w:eastAsia="en-GB"/>
          <w14:ligatures w14:val="none"/>
        </w:rPr>
      </w:pPr>
    </w:p>
    <w:p w14:paraId="48715A91" w14:textId="77777777" w:rsidR="00AE783F" w:rsidRPr="004F6857" w:rsidRDefault="00AE783F" w:rsidP="00AE783F">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The application site lies outside a defined settlement. Policy S5(1)(c) of the NPPF recognises the reuse, extension, alteration or replacement of existing lawful buildings outside settlements as a form of development that may be acceptable in principle, provided that the existing building is lawful, of permanent and substantial construction and the proposal would not result in a disproportionate increase in size, or in the case of replacement buildings, would comply with the requirements of the policy.</w:t>
      </w:r>
    </w:p>
    <w:p w14:paraId="3FAC41B8" w14:textId="77777777" w:rsidR="00AE783F" w:rsidRPr="004F6857" w:rsidRDefault="00AE783F" w:rsidP="00AE783F">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 </w:t>
      </w:r>
    </w:p>
    <w:p w14:paraId="4E620FE7" w14:textId="77777777" w:rsidR="00AE783F" w:rsidRDefault="00AE783F" w:rsidP="00AE783F">
      <w:pPr>
        <w:spacing w:after="0" w:line="276" w:lineRule="auto"/>
        <w:jc w:val="both"/>
        <w:rPr>
          <w:rFonts w:ascii="Arial" w:eastAsia="Times New Roman" w:hAnsi="Arial" w:cs="Arial"/>
          <w:color w:val="000000" w:themeColor="text1"/>
          <w:kern w:val="0"/>
          <w:sz w:val="22"/>
          <w:szCs w:val="22"/>
          <w:lang w:eastAsia="en-GB"/>
          <w14:ligatures w14:val="none"/>
        </w:rPr>
      </w:pPr>
      <w:r w:rsidRPr="002575C3">
        <w:rPr>
          <w:rFonts w:ascii="Arial" w:eastAsia="Times New Roman" w:hAnsi="Arial" w:cs="Arial"/>
          <w:color w:val="000000" w:themeColor="text1"/>
          <w:kern w:val="0"/>
          <w:sz w:val="22"/>
          <w:szCs w:val="22"/>
          <w:lang w:eastAsia="en-GB"/>
          <w14:ligatures w14:val="none"/>
        </w:rPr>
        <w:t>The proposal relates to the alteration of an existing lawful building of permanent and substantial construction and therefore represents a form of development supported in principle by Policy S5(1)(c) of the NPPF, subject to compliance with other relevant policies.</w:t>
      </w:r>
    </w:p>
    <w:p w14:paraId="2308E584" w14:textId="77777777" w:rsidR="00AE783F" w:rsidRDefault="00AE783F" w:rsidP="00AE783F">
      <w:pPr>
        <w:spacing w:after="0" w:line="276" w:lineRule="auto"/>
        <w:jc w:val="both"/>
        <w:rPr>
          <w:rFonts w:ascii="Arial" w:eastAsia="Times New Roman" w:hAnsi="Arial" w:cs="Arial"/>
          <w:color w:val="000000" w:themeColor="text1"/>
          <w:kern w:val="0"/>
          <w:sz w:val="22"/>
          <w:szCs w:val="22"/>
          <w:lang w:eastAsia="en-GB"/>
          <w14:ligatures w14:val="none"/>
        </w:rPr>
      </w:pPr>
    </w:p>
    <w:p w14:paraId="2759AF34" w14:textId="77777777" w:rsidR="00AE783F" w:rsidRPr="00005295" w:rsidRDefault="00AE783F" w:rsidP="00AE783F">
      <w:pPr>
        <w:spacing w:after="0" w:line="276" w:lineRule="auto"/>
        <w:jc w:val="both"/>
        <w:rPr>
          <w:rFonts w:ascii="Arial" w:eastAsia="Times New Roman" w:hAnsi="Arial" w:cs="Arial"/>
          <w:color w:val="000000" w:themeColor="text1"/>
          <w:kern w:val="0"/>
          <w:sz w:val="22"/>
          <w:szCs w:val="22"/>
          <w:lang w:eastAsia="en-GB"/>
          <w14:ligatures w14:val="none"/>
        </w:rPr>
      </w:pPr>
      <w:r w:rsidRPr="00005295">
        <w:rPr>
          <w:rFonts w:ascii="Arial" w:eastAsia="Times New Roman" w:hAnsi="Arial" w:cs="Arial"/>
          <w:color w:val="000000" w:themeColor="text1"/>
          <w:kern w:val="0"/>
          <w:sz w:val="22"/>
          <w:szCs w:val="22"/>
          <w:lang w:eastAsia="en-GB"/>
          <w14:ligatures w14:val="none"/>
        </w:rPr>
        <w:t xml:space="preserve">The proposal does not involve any extension to the building and would not increase its footprint, height, bulk or massing. The solar panels would be mounted flush to the existing roof slopes and would follow the established form and angles of the building. In addition, the panels have been positioned relatively low on the roof slopes, reducing their prominence in wider views and further limiting their visual impact. Whilst visible from parts of the site, the panels would be positioned on a modern detached outbuilding rather than the historic church itself. </w:t>
      </w:r>
      <w:r w:rsidRPr="00005295">
        <w:rPr>
          <w:rFonts w:ascii="Arial" w:eastAsia="Times New Roman" w:hAnsi="Arial" w:cs="Arial"/>
          <w:color w:val="000000" w:themeColor="text1"/>
          <w:kern w:val="0"/>
          <w:sz w:val="22"/>
          <w:szCs w:val="22"/>
          <w:lang w:eastAsia="en-GB"/>
          <w14:ligatures w14:val="none"/>
        </w:rPr>
        <w:lastRenderedPageBreak/>
        <w:t>The proposal therefore represents a relatively limited and proportionate alteration to an existing lawful building and would not materially alter its overall character or appearance.</w:t>
      </w:r>
    </w:p>
    <w:p w14:paraId="36A324D9" w14:textId="77777777" w:rsidR="00AE783F" w:rsidRPr="00005295" w:rsidRDefault="00AE783F" w:rsidP="00AE783F">
      <w:pPr>
        <w:spacing w:after="0" w:line="276" w:lineRule="auto"/>
        <w:jc w:val="both"/>
        <w:rPr>
          <w:rFonts w:ascii="Arial" w:eastAsia="Times New Roman" w:hAnsi="Arial" w:cs="Arial"/>
          <w:color w:val="000000" w:themeColor="text1"/>
          <w:kern w:val="0"/>
          <w:sz w:val="22"/>
          <w:szCs w:val="22"/>
          <w:lang w:eastAsia="en-GB"/>
          <w14:ligatures w14:val="none"/>
        </w:rPr>
      </w:pPr>
      <w:r w:rsidRPr="00005295">
        <w:rPr>
          <w:rFonts w:ascii="Arial" w:eastAsia="Times New Roman" w:hAnsi="Arial" w:cs="Arial"/>
          <w:color w:val="000000" w:themeColor="text1"/>
          <w:kern w:val="0"/>
          <w:sz w:val="22"/>
          <w:szCs w:val="22"/>
          <w:lang w:eastAsia="en-GB"/>
          <w14:ligatures w14:val="none"/>
        </w:rPr>
        <w:t> </w:t>
      </w:r>
    </w:p>
    <w:p w14:paraId="2BC97332" w14:textId="27CFC250" w:rsidR="00AE783F" w:rsidRPr="00005295" w:rsidRDefault="00AE783F" w:rsidP="00AE783F">
      <w:pPr>
        <w:spacing w:after="0" w:line="276" w:lineRule="auto"/>
        <w:jc w:val="both"/>
        <w:rPr>
          <w:rFonts w:ascii="Arial" w:eastAsia="Times New Roman" w:hAnsi="Arial" w:cs="Arial"/>
          <w:color w:val="000000" w:themeColor="text1"/>
          <w:kern w:val="0"/>
          <w:sz w:val="22"/>
          <w:szCs w:val="22"/>
          <w:lang w:eastAsia="en-GB"/>
          <w14:ligatures w14:val="none"/>
        </w:rPr>
      </w:pPr>
      <w:r w:rsidRPr="00005295">
        <w:rPr>
          <w:rFonts w:ascii="Arial" w:eastAsia="Times New Roman" w:hAnsi="Arial" w:cs="Arial"/>
          <w:color w:val="000000" w:themeColor="text1"/>
          <w:kern w:val="0"/>
          <w:sz w:val="22"/>
          <w:szCs w:val="22"/>
          <w:lang w:eastAsia="en-GB"/>
          <w14:ligatures w14:val="none"/>
        </w:rPr>
        <w:t xml:space="preserve">Officers are satisfied that the proposed solar array has been appropriately designed and sited having regard to the character of the existing building and its surroundings. The </w:t>
      </w:r>
      <w:r w:rsidR="00E5586C" w:rsidRPr="00005295">
        <w:rPr>
          <w:rFonts w:ascii="Arial" w:eastAsia="Times New Roman" w:hAnsi="Arial" w:cs="Arial"/>
          <w:color w:val="000000" w:themeColor="text1"/>
          <w:kern w:val="0"/>
          <w:sz w:val="22"/>
          <w:szCs w:val="22"/>
          <w:lang w:eastAsia="en-GB"/>
          <w14:ligatures w14:val="none"/>
        </w:rPr>
        <w:t>low-profile</w:t>
      </w:r>
      <w:r w:rsidRPr="00005295">
        <w:rPr>
          <w:rFonts w:ascii="Arial" w:eastAsia="Times New Roman" w:hAnsi="Arial" w:cs="Arial"/>
          <w:color w:val="000000" w:themeColor="text1"/>
          <w:kern w:val="0"/>
          <w:sz w:val="22"/>
          <w:szCs w:val="22"/>
          <w:lang w:eastAsia="en-GB"/>
          <w14:ligatures w14:val="none"/>
        </w:rPr>
        <w:t xml:space="preserve"> nature of the installation, together with its location low on the roof slopes of a modern detached garage, ensures that visual impacts are limited. </w:t>
      </w:r>
    </w:p>
    <w:p w14:paraId="6A552140" w14:textId="77777777" w:rsidR="00AE783F" w:rsidRPr="00005295" w:rsidRDefault="00AE783F" w:rsidP="00AE783F">
      <w:pPr>
        <w:spacing w:after="0" w:line="276" w:lineRule="auto"/>
        <w:jc w:val="both"/>
        <w:rPr>
          <w:rFonts w:ascii="Arial" w:eastAsia="Times New Roman" w:hAnsi="Arial" w:cs="Arial"/>
          <w:color w:val="000000" w:themeColor="text1"/>
          <w:kern w:val="0"/>
          <w:sz w:val="22"/>
          <w:szCs w:val="22"/>
          <w:lang w:eastAsia="en-GB"/>
          <w14:ligatures w14:val="none"/>
        </w:rPr>
      </w:pPr>
      <w:r w:rsidRPr="00005295">
        <w:rPr>
          <w:rFonts w:ascii="Arial" w:eastAsia="Times New Roman" w:hAnsi="Arial" w:cs="Arial"/>
          <w:color w:val="000000" w:themeColor="text1"/>
          <w:kern w:val="0"/>
          <w:sz w:val="22"/>
          <w:szCs w:val="22"/>
          <w:lang w:eastAsia="en-GB"/>
          <w14:ligatures w14:val="none"/>
        </w:rPr>
        <w:t> </w:t>
      </w:r>
    </w:p>
    <w:p w14:paraId="5EE97727" w14:textId="644FC86F" w:rsidR="00AE783F" w:rsidRDefault="00AE783F" w:rsidP="00AE783F">
      <w:pPr>
        <w:spacing w:after="0" w:line="276" w:lineRule="auto"/>
        <w:jc w:val="both"/>
        <w:rPr>
          <w:rFonts w:ascii="Arial" w:eastAsia="Times New Roman" w:hAnsi="Arial" w:cs="Arial"/>
          <w:color w:val="000000" w:themeColor="text1"/>
          <w:kern w:val="0"/>
          <w:sz w:val="22"/>
          <w:szCs w:val="22"/>
          <w:lang w:eastAsia="en-GB"/>
          <w14:ligatures w14:val="none"/>
        </w:rPr>
      </w:pPr>
      <w:r w:rsidRPr="00005295">
        <w:rPr>
          <w:rFonts w:ascii="Arial" w:eastAsia="Times New Roman" w:hAnsi="Arial" w:cs="Arial"/>
          <w:color w:val="000000" w:themeColor="text1"/>
          <w:kern w:val="0"/>
          <w:sz w:val="22"/>
          <w:szCs w:val="22"/>
          <w:lang w:eastAsia="en-GB"/>
          <w14:ligatures w14:val="none"/>
        </w:rPr>
        <w:t>Having regard to the above, the proposal complies with the design principles set out in Core Policy 57 of the Wiltshire Core Strategy, the National Planning Policy Framework and Appendix D of the Wiltshire Design Guide.</w:t>
      </w:r>
    </w:p>
    <w:p w14:paraId="35B2EC6B" w14:textId="77777777" w:rsidR="00AE783F" w:rsidRDefault="00AE783F" w:rsidP="00AE783F">
      <w:pPr>
        <w:spacing w:after="0" w:line="276" w:lineRule="auto"/>
        <w:jc w:val="both"/>
        <w:rPr>
          <w:rFonts w:ascii="Arial" w:eastAsia="Times New Roman" w:hAnsi="Arial" w:cs="Arial"/>
          <w:color w:val="000000" w:themeColor="text1"/>
          <w:kern w:val="0"/>
          <w:sz w:val="22"/>
          <w:szCs w:val="22"/>
          <w:lang w:eastAsia="en-GB"/>
          <w14:ligatures w14:val="none"/>
        </w:rPr>
      </w:pPr>
    </w:p>
    <w:p w14:paraId="48B61B98" w14:textId="77777777" w:rsidR="00AE783F" w:rsidRDefault="00AE783F" w:rsidP="00AE783F">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D4D741B" w14:textId="77777777" w:rsidR="00AE783F" w:rsidRPr="00A050F1" w:rsidRDefault="00AE783F" w:rsidP="00AE783F">
      <w:pPr>
        <w:spacing w:after="0" w:line="276" w:lineRule="auto"/>
        <w:jc w:val="both"/>
        <w:rPr>
          <w:rFonts w:ascii="Arial" w:hAnsi="Arial" w:cs="Arial"/>
          <w:color w:val="000000" w:themeColor="text1"/>
          <w:sz w:val="22"/>
          <w:szCs w:val="22"/>
          <w:u w:val="single"/>
        </w:rPr>
      </w:pPr>
    </w:p>
    <w:p w14:paraId="6F6BFA23" w14:textId="05669EB0" w:rsidR="00AE783F" w:rsidRDefault="00AE783F" w:rsidP="00AE783F">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r w:rsidR="00E5586C"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1C67F1C0" w14:textId="77777777" w:rsidR="00AE783F" w:rsidRDefault="00AE783F" w:rsidP="00AE783F">
      <w:pPr>
        <w:spacing w:after="0" w:line="276" w:lineRule="auto"/>
        <w:jc w:val="both"/>
        <w:rPr>
          <w:rFonts w:ascii="Arial" w:hAnsi="Arial" w:cs="Arial"/>
          <w:color w:val="000000" w:themeColor="text1"/>
          <w:sz w:val="22"/>
          <w:szCs w:val="22"/>
        </w:rPr>
      </w:pPr>
    </w:p>
    <w:p w14:paraId="5AB20EEB" w14:textId="28B47988" w:rsidR="00AE783F" w:rsidRDefault="00AE783F" w:rsidP="00AE783F">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r w:rsidR="00E5586C" w:rsidRPr="00430927">
        <w:rPr>
          <w:rFonts w:ascii="Arial" w:eastAsia="Times New Roman" w:hAnsi="Arial" w:cs="Arial"/>
          <w:kern w:val="0"/>
          <w:sz w:val="22"/>
          <w:szCs w:val="22"/>
          <w:lang w:eastAsia="en-GB"/>
          <w14:ligatures w14:val="none"/>
        </w:rPr>
        <w:t>Policy</w:t>
      </w:r>
      <w:r w:rsidRPr="00430927">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2B31C89D" w14:textId="77777777" w:rsidR="00AE783F" w:rsidRDefault="00AE783F" w:rsidP="00AE783F">
      <w:pPr>
        <w:spacing w:after="0" w:line="276" w:lineRule="auto"/>
        <w:jc w:val="both"/>
        <w:rPr>
          <w:rFonts w:ascii="Arial" w:eastAsia="Times New Roman" w:hAnsi="Arial" w:cs="Arial"/>
          <w:kern w:val="0"/>
          <w:sz w:val="22"/>
          <w:szCs w:val="22"/>
          <w:lang w:eastAsia="en-GB"/>
          <w14:ligatures w14:val="none"/>
        </w:rPr>
      </w:pPr>
    </w:p>
    <w:p w14:paraId="3F69364C" w14:textId="5EE45334" w:rsidR="00AE783F" w:rsidRPr="00430927" w:rsidRDefault="00AE783F" w:rsidP="00AE783F">
      <w:pPr>
        <w:spacing w:after="0" w:line="276" w:lineRule="auto"/>
        <w:jc w:val="both"/>
        <w:rPr>
          <w:rFonts w:ascii="Arial" w:eastAsia="Times New Roman" w:hAnsi="Arial" w:cs="Arial"/>
          <w:kern w:val="0"/>
          <w:sz w:val="22"/>
          <w:szCs w:val="22"/>
          <w:lang w:eastAsia="en-GB"/>
          <w14:ligatures w14:val="none"/>
        </w:rPr>
      </w:pPr>
      <w:r>
        <w:rPr>
          <w:rFonts w:ascii="Arial" w:hAnsi="Arial" w:cs="Arial"/>
          <w:color w:val="000000" w:themeColor="text1"/>
          <w:kern w:val="0"/>
          <w:sz w:val="22"/>
          <w:szCs w:val="22"/>
          <w14:ligatures w14:val="none"/>
        </w:rPr>
        <w:t xml:space="preserve">The proposed development has been assessed in terms of its potential impact on the residential amenity of neighbouring properties, </w:t>
      </w:r>
      <w:proofErr w:type="gramStart"/>
      <w:r>
        <w:rPr>
          <w:rFonts w:ascii="Arial" w:hAnsi="Arial" w:cs="Arial"/>
          <w:color w:val="000000" w:themeColor="text1"/>
          <w:kern w:val="0"/>
          <w:sz w:val="22"/>
          <w:szCs w:val="22"/>
          <w14:ligatures w14:val="none"/>
        </w:rPr>
        <w:t xml:space="preserve">with </w:t>
      </w:r>
      <w:r w:rsidR="00E5586C">
        <w:rPr>
          <w:rFonts w:ascii="Arial" w:hAnsi="Arial" w:cs="Arial"/>
          <w:color w:val="000000" w:themeColor="text1"/>
          <w:kern w:val="0"/>
          <w:sz w:val="22"/>
          <w:szCs w:val="22"/>
          <w14:ligatures w14:val="none"/>
        </w:rPr>
        <w:t>regard</w:t>
      </w:r>
      <w:r>
        <w:rPr>
          <w:rFonts w:ascii="Arial" w:hAnsi="Arial" w:cs="Arial"/>
          <w:color w:val="000000" w:themeColor="text1"/>
          <w:kern w:val="0"/>
          <w:sz w:val="22"/>
          <w:szCs w:val="22"/>
          <w14:ligatures w14:val="none"/>
        </w:rPr>
        <w:t xml:space="preserve"> to</w:t>
      </w:r>
      <w:proofErr w:type="gramEnd"/>
      <w:r>
        <w:rPr>
          <w:rFonts w:ascii="Arial" w:hAnsi="Arial" w:cs="Arial"/>
          <w:color w:val="000000" w:themeColor="text1"/>
          <w:kern w:val="0"/>
          <w:sz w:val="22"/>
          <w:szCs w:val="22"/>
          <w14:ligatures w14:val="none"/>
        </w:rPr>
        <w:t xml:space="preserve"> loss of light, overshadowing, loss of privacy, and overbearing effects.</w:t>
      </w:r>
    </w:p>
    <w:p w14:paraId="7BF321BD" w14:textId="77777777" w:rsidR="00AE783F" w:rsidRDefault="00AE783F" w:rsidP="00AE783F">
      <w:pPr>
        <w:spacing w:after="0" w:line="276" w:lineRule="auto"/>
        <w:jc w:val="both"/>
        <w:rPr>
          <w:rFonts w:ascii="Arial" w:hAnsi="Arial" w:cs="Arial"/>
          <w:color w:val="000000" w:themeColor="text1"/>
          <w:sz w:val="22"/>
          <w:szCs w:val="22"/>
        </w:rPr>
      </w:pPr>
    </w:p>
    <w:p w14:paraId="39623DBB" w14:textId="77777777" w:rsidR="00AE783F" w:rsidRDefault="00AE783F" w:rsidP="00AE783F">
      <w:pPr>
        <w:spacing w:after="0" w:line="276" w:lineRule="auto"/>
        <w:jc w:val="both"/>
        <w:rPr>
          <w:rFonts w:ascii="Arial" w:hAnsi="Arial" w:cs="Arial"/>
          <w:color w:val="000000" w:themeColor="text1"/>
          <w:sz w:val="22"/>
          <w:szCs w:val="22"/>
        </w:rPr>
      </w:pPr>
      <w:r w:rsidRPr="00B22EE8">
        <w:rPr>
          <w:rFonts w:ascii="Arial" w:hAnsi="Arial" w:cs="Arial"/>
          <w:color w:val="000000" w:themeColor="text1"/>
          <w:sz w:val="22"/>
          <w:szCs w:val="22"/>
        </w:rPr>
        <w:t>The proposal comprises the installation of solar panels on an existing detached garage and would not result in any additional overlooking, overshadowing, overbearing impact, loss of privacy or loss of light. The development would therefore have no material impact upon the living conditions of neighbouring occupiers.</w:t>
      </w:r>
    </w:p>
    <w:p w14:paraId="188BC612" w14:textId="77777777" w:rsidR="002F45A1" w:rsidRDefault="002F45A1" w:rsidP="00AE783F">
      <w:pPr>
        <w:spacing w:after="0" w:line="276" w:lineRule="auto"/>
        <w:jc w:val="both"/>
        <w:rPr>
          <w:rFonts w:ascii="Arial" w:hAnsi="Arial" w:cs="Arial"/>
          <w:color w:val="000000" w:themeColor="text1"/>
          <w:sz w:val="22"/>
          <w:szCs w:val="22"/>
        </w:rPr>
      </w:pPr>
    </w:p>
    <w:p w14:paraId="7AC6E941" w14:textId="4385926C" w:rsidR="002F45A1" w:rsidRPr="002F45A1" w:rsidRDefault="002F45A1" w:rsidP="002F45A1">
      <w:pPr>
        <w:spacing w:after="0" w:line="276" w:lineRule="auto"/>
        <w:jc w:val="both"/>
        <w:rPr>
          <w:rFonts w:ascii="Arial" w:hAnsi="Arial" w:cs="Arial"/>
          <w:color w:val="000000" w:themeColor="text1"/>
          <w:sz w:val="22"/>
          <w:szCs w:val="22"/>
        </w:rPr>
      </w:pPr>
      <w:r w:rsidRPr="002F45A1">
        <w:rPr>
          <w:rFonts w:ascii="Arial" w:hAnsi="Arial" w:cs="Arial"/>
          <w:color w:val="000000" w:themeColor="text1"/>
          <w:sz w:val="22"/>
          <w:szCs w:val="22"/>
        </w:rPr>
        <w:t>Consideration has also been given to the potential for glint and glare arising from the proposed solar panels. Modern photovoltaic panels are designed to absorb, rather than reflect, sunlight and are generally manufactured with anti-reflective coatings. In this case, the panels would be installed at a low level on the roof of an existing detached garage and would not form a prominent feature within the wider landscape.</w:t>
      </w:r>
      <w:r w:rsidR="00E5586C">
        <w:rPr>
          <w:rFonts w:ascii="Arial" w:hAnsi="Arial" w:cs="Arial"/>
          <w:color w:val="000000" w:themeColor="text1"/>
          <w:sz w:val="22"/>
          <w:szCs w:val="22"/>
        </w:rPr>
        <w:t xml:space="preserve"> </w:t>
      </w:r>
    </w:p>
    <w:p w14:paraId="3BEF49CA" w14:textId="77777777" w:rsidR="002F45A1" w:rsidRPr="002F45A1" w:rsidRDefault="002F45A1" w:rsidP="002F45A1">
      <w:pPr>
        <w:spacing w:after="0" w:line="276" w:lineRule="auto"/>
        <w:jc w:val="both"/>
        <w:rPr>
          <w:rFonts w:ascii="Arial" w:hAnsi="Arial" w:cs="Arial"/>
          <w:color w:val="000000" w:themeColor="text1"/>
          <w:sz w:val="22"/>
          <w:szCs w:val="22"/>
        </w:rPr>
      </w:pPr>
    </w:p>
    <w:p w14:paraId="68DB78F4" w14:textId="65EEA8DE" w:rsidR="002F45A1" w:rsidRDefault="002F45A1" w:rsidP="002F45A1">
      <w:pPr>
        <w:spacing w:after="0" w:line="276" w:lineRule="auto"/>
        <w:jc w:val="both"/>
        <w:rPr>
          <w:rFonts w:ascii="Arial" w:hAnsi="Arial" w:cs="Arial"/>
          <w:color w:val="000000" w:themeColor="text1"/>
          <w:sz w:val="22"/>
          <w:szCs w:val="22"/>
        </w:rPr>
      </w:pPr>
      <w:r w:rsidRPr="002F45A1">
        <w:rPr>
          <w:rFonts w:ascii="Arial" w:hAnsi="Arial" w:cs="Arial"/>
          <w:color w:val="000000" w:themeColor="text1"/>
          <w:sz w:val="22"/>
          <w:szCs w:val="22"/>
        </w:rPr>
        <w:t>Furthermore, the garage is enclosed by established boundary hedgerows, particularly along the adjacent highway frontage, which are of sufficient height to provide substantial screening of the panels from public vantage points. Given the low profile of the development, the orientation of the panels and the presence of the intervening vegetation, it is not considered that the proposal would give rise to any significant glint or glare impacts on neighbouring occupiers, users of the highway or the surrounding area.</w:t>
      </w:r>
    </w:p>
    <w:p w14:paraId="08E70255" w14:textId="77777777" w:rsidR="00AE783F" w:rsidRPr="00A050F1" w:rsidRDefault="00AE783F" w:rsidP="00AE783F">
      <w:pPr>
        <w:spacing w:after="0" w:line="276" w:lineRule="auto"/>
        <w:jc w:val="both"/>
        <w:rPr>
          <w:rFonts w:ascii="Arial" w:hAnsi="Arial" w:cs="Arial"/>
          <w:color w:val="000000" w:themeColor="text1"/>
          <w:sz w:val="22"/>
          <w:szCs w:val="22"/>
        </w:rPr>
      </w:pPr>
    </w:p>
    <w:p w14:paraId="215130BA" w14:textId="77777777" w:rsidR="00AE783F" w:rsidRPr="00A050F1" w:rsidRDefault="00AE783F" w:rsidP="00AE783F">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Appendix D of the Wiltshire Design Guide and the NPPF</w:t>
      </w:r>
      <w:r w:rsidRPr="00A050F1">
        <w:rPr>
          <w:rFonts w:ascii="Arial" w:hAnsi="Arial" w:cs="Arial"/>
          <w:color w:val="000000" w:themeColor="text1"/>
          <w:sz w:val="22"/>
          <w:szCs w:val="22"/>
        </w:rPr>
        <w:t>.</w:t>
      </w:r>
    </w:p>
    <w:p w14:paraId="521C5FC1" w14:textId="77777777" w:rsidR="00AE783F" w:rsidRDefault="00AE783F" w:rsidP="009C1702">
      <w:pPr>
        <w:spacing w:after="0" w:line="276" w:lineRule="auto"/>
        <w:jc w:val="both"/>
        <w:rPr>
          <w:rFonts w:ascii="Arial" w:eastAsia="Times New Roman" w:hAnsi="Arial" w:cs="Arial"/>
          <w:b/>
          <w:bCs/>
          <w:kern w:val="0"/>
          <w:sz w:val="22"/>
          <w:szCs w:val="22"/>
          <w:lang w:eastAsia="en-GB"/>
          <w14:ligatures w14:val="none"/>
        </w:rPr>
      </w:pPr>
    </w:p>
    <w:p w14:paraId="347E0991" w14:textId="77777777" w:rsidR="00E27376" w:rsidRDefault="00E27376" w:rsidP="00E27376">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Pr="00247CD5">
        <w:rPr>
          <w:rFonts w:ascii="Arial" w:eastAsia="Times New Roman" w:hAnsi="Arial" w:cs="Arial"/>
          <w:color w:val="ED0000"/>
          <w:kern w:val="0"/>
          <w:sz w:val="22"/>
          <w:szCs w:val="22"/>
          <w:lang w:eastAsia="en-GB"/>
          <w14:ligatures w14:val="none"/>
        </w:rPr>
        <w:t xml:space="preserve"> </w:t>
      </w:r>
    </w:p>
    <w:p w14:paraId="7BFA0060" w14:textId="77777777" w:rsidR="00E653D3" w:rsidRPr="00E27376" w:rsidRDefault="00E653D3" w:rsidP="00E27376">
      <w:pPr>
        <w:spacing w:after="0" w:line="276" w:lineRule="auto"/>
        <w:jc w:val="both"/>
        <w:rPr>
          <w:rFonts w:ascii="Arial" w:eastAsia="Times New Roman" w:hAnsi="Arial" w:cs="Arial"/>
          <w:color w:val="ED0000"/>
          <w:kern w:val="0"/>
          <w:sz w:val="22"/>
          <w:szCs w:val="22"/>
          <w:u w:val="single"/>
          <w:lang w:eastAsia="en-GB"/>
          <w14:ligatures w14:val="none"/>
        </w:rPr>
      </w:pPr>
    </w:p>
    <w:p w14:paraId="63E44D83" w14:textId="77777777" w:rsidR="00AE783F" w:rsidRDefault="00AE783F" w:rsidP="00AE783F">
      <w:pPr>
        <w:spacing w:after="0"/>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487E92ED" w14:textId="77777777" w:rsidR="00AE783F" w:rsidRDefault="00AE783F" w:rsidP="00AE783F">
      <w:pPr>
        <w:spacing w:after="0"/>
        <w:jc w:val="both"/>
        <w:rPr>
          <w:rFonts w:ascii="Arial" w:eastAsia="Times New Roman" w:hAnsi="Arial" w:cs="Arial"/>
          <w:color w:val="000000" w:themeColor="text1"/>
          <w:kern w:val="0"/>
          <w:sz w:val="22"/>
          <w:szCs w:val="22"/>
          <w:lang w:eastAsia="en-GB"/>
          <w14:ligatures w14:val="none"/>
        </w:rPr>
      </w:pPr>
    </w:p>
    <w:p w14:paraId="3AD75CFF" w14:textId="77777777" w:rsidR="00AE783F" w:rsidRDefault="00AE783F" w:rsidP="00AE783F">
      <w:pPr>
        <w:spacing w:after="0"/>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731786BD" w14:textId="77777777" w:rsidR="00AE783F" w:rsidRDefault="00AE783F" w:rsidP="00AE783F">
      <w:pPr>
        <w:spacing w:after="0"/>
        <w:jc w:val="both"/>
        <w:rPr>
          <w:rFonts w:ascii="Arial" w:eastAsia="Times New Roman" w:hAnsi="Arial" w:cs="Arial"/>
          <w:color w:val="000000" w:themeColor="text1"/>
          <w:kern w:val="0"/>
          <w:sz w:val="22"/>
          <w:szCs w:val="22"/>
          <w:lang w:eastAsia="en-GB"/>
          <w14:ligatures w14:val="none"/>
        </w:rPr>
      </w:pPr>
    </w:p>
    <w:p w14:paraId="6898F446" w14:textId="77777777" w:rsidR="00AE783F" w:rsidRDefault="00AE783F" w:rsidP="00AE783F">
      <w:pPr>
        <w:spacing w:after="0"/>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Pr>
          <w:rFonts w:ascii="Arial" w:eastAsia="Times New Roman" w:hAnsi="Arial" w:cs="Arial"/>
          <w:color w:val="000000" w:themeColor="text1"/>
          <w:kern w:val="0"/>
          <w:sz w:val="22"/>
          <w:szCs w:val="22"/>
          <w:lang w:eastAsia="en-GB"/>
          <w14:ligatures w14:val="none"/>
        </w:rPr>
        <w:t>high quality</w:t>
      </w:r>
      <w:proofErr w:type="gramEnd"/>
      <w:r>
        <w:rPr>
          <w:rFonts w:ascii="Arial" w:eastAsia="Times New Roman" w:hAnsi="Arial" w:cs="Arial"/>
          <w:color w:val="000000" w:themeColor="text1"/>
          <w:kern w:val="0"/>
          <w:sz w:val="22"/>
          <w:szCs w:val="22"/>
          <w:lang w:eastAsia="en-GB"/>
          <w14:ligatures w14:val="none"/>
        </w:rPr>
        <w:t xml:space="preserve"> design.</w:t>
      </w:r>
    </w:p>
    <w:p w14:paraId="4EE005C2" w14:textId="77777777" w:rsidR="00AE783F" w:rsidRDefault="00AE783F" w:rsidP="00AE783F">
      <w:pPr>
        <w:spacing w:after="0"/>
        <w:jc w:val="both"/>
        <w:rPr>
          <w:rFonts w:ascii="Arial" w:eastAsia="Times New Roman" w:hAnsi="Arial" w:cs="Arial"/>
          <w:color w:val="000000" w:themeColor="text1"/>
          <w:kern w:val="0"/>
          <w:sz w:val="22"/>
          <w:szCs w:val="22"/>
          <w:lang w:eastAsia="en-GB"/>
          <w14:ligatures w14:val="none"/>
        </w:rPr>
      </w:pPr>
    </w:p>
    <w:p w14:paraId="0349C5A3" w14:textId="77777777" w:rsidR="00AE783F" w:rsidRDefault="00AE783F" w:rsidP="00AE783F">
      <w:pPr>
        <w:spacing w:after="0"/>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7F6C157C" w14:textId="77777777" w:rsidR="00AE783F" w:rsidRPr="00FC5554" w:rsidRDefault="00AE783F" w:rsidP="00FC5554">
      <w:pPr>
        <w:spacing w:after="0" w:line="276" w:lineRule="auto"/>
        <w:jc w:val="both"/>
        <w:rPr>
          <w:rFonts w:ascii="Arial" w:eastAsia="Times New Roman" w:hAnsi="Arial" w:cs="Arial"/>
          <w:color w:val="000000" w:themeColor="text1"/>
          <w:kern w:val="0"/>
          <w:sz w:val="22"/>
          <w:szCs w:val="22"/>
          <w:lang w:eastAsia="en-GB"/>
          <w14:ligatures w14:val="none"/>
        </w:rPr>
      </w:pPr>
    </w:p>
    <w:p w14:paraId="50579F96" w14:textId="77777777"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r w:rsidRPr="00FC5554">
        <w:rPr>
          <w:rFonts w:ascii="Arial" w:eastAsia="Times New Roman" w:hAnsi="Arial" w:cs="Arial"/>
          <w:color w:val="000000" w:themeColor="text1"/>
          <w:kern w:val="0"/>
          <w:sz w:val="22"/>
          <w:szCs w:val="22"/>
          <w:lang w:eastAsia="en-GB"/>
          <w14:ligatures w14:val="none"/>
        </w:rPr>
        <w:t>This application follows the refusal and subsequent dismissal at appeal of applications PL/2025/06003 and PL/2025/06183 which proposed the installation of 12 solar panels on the south-facing roof slope of the listed church itself. In dismissing those appeals, the Inspector concluded that whilst the proposal would not harm historic fabric, it would result in less than substantial harm to the significance of the listed building through the introduction of a conspicuous and visually discordant modern feature on the prominent Welsh slate roof slopes of the former church. The Inspector considered the level of harm to be around the midpoint of the less than substantial harm spectrum.</w:t>
      </w:r>
    </w:p>
    <w:p w14:paraId="4C922D36" w14:textId="77777777"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p>
    <w:p w14:paraId="1EDD43CA" w14:textId="77777777"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r w:rsidRPr="00FC5554">
        <w:rPr>
          <w:rFonts w:ascii="Arial" w:eastAsia="Times New Roman" w:hAnsi="Arial" w:cs="Arial"/>
          <w:color w:val="000000" w:themeColor="text1"/>
          <w:kern w:val="0"/>
          <w:sz w:val="22"/>
          <w:szCs w:val="22"/>
          <w:lang w:eastAsia="en-GB"/>
          <w14:ligatures w14:val="none"/>
        </w:rPr>
        <w:t>The current proposal differs materially from the dismissed scheme. The solar panels would no longer be mounted on the listed building and would instead be located on the roof slopes of a modern detached garage. Consequently, the proposal would not affect the historic fabric, architectural detailing, ecclesiastical form or prominent Welsh slate roof slopes of the listed church which were the principal sources of harm identified by the Inspector.</w:t>
      </w:r>
    </w:p>
    <w:p w14:paraId="297E67B0" w14:textId="77777777"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p>
    <w:p w14:paraId="715C9377" w14:textId="77777777"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r w:rsidRPr="00FC5554">
        <w:rPr>
          <w:rFonts w:ascii="Arial" w:eastAsia="Times New Roman" w:hAnsi="Arial" w:cs="Arial"/>
          <w:color w:val="000000" w:themeColor="text1"/>
          <w:kern w:val="0"/>
          <w:sz w:val="22"/>
          <w:szCs w:val="22"/>
          <w:lang w:eastAsia="en-GB"/>
          <w14:ligatures w14:val="none"/>
        </w:rPr>
        <w:t>The Council's Conservation Officer advises:</w:t>
      </w:r>
    </w:p>
    <w:p w14:paraId="079235D8" w14:textId="77777777"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p>
    <w:p w14:paraId="0F284B74" w14:textId="77777777"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r w:rsidRPr="00FC5554">
        <w:rPr>
          <w:rFonts w:ascii="Arial" w:eastAsia="Times New Roman" w:hAnsi="Arial" w:cs="Arial"/>
          <w:color w:val="000000" w:themeColor="text1"/>
          <w:kern w:val="0"/>
          <w:sz w:val="22"/>
          <w:szCs w:val="22"/>
          <w:lang w:eastAsia="en-GB"/>
          <w14:ligatures w14:val="none"/>
        </w:rPr>
        <w:t>"</w:t>
      </w:r>
      <w:r w:rsidRPr="00975703">
        <w:rPr>
          <w:rFonts w:ascii="Arial" w:eastAsia="Times New Roman" w:hAnsi="Arial" w:cs="Arial"/>
          <w:i/>
          <w:iCs/>
          <w:color w:val="000000" w:themeColor="text1"/>
          <w:kern w:val="0"/>
          <w:sz w:val="22"/>
          <w:szCs w:val="22"/>
          <w:lang w:eastAsia="en-GB"/>
          <w14:ligatures w14:val="none"/>
        </w:rPr>
        <w:t>The garage is a modern detached structure, presumably erected when the former church was converted to residential. The proposals are now to mount the panels on its roof (east/west facing slopes). I do think that there will be some slight harm to the setting of the church, however, I consider that harm to be at the lower end of 'less than substantial'</w:t>
      </w:r>
      <w:r w:rsidRPr="00FC5554">
        <w:rPr>
          <w:rFonts w:ascii="Arial" w:eastAsia="Times New Roman" w:hAnsi="Arial" w:cs="Arial"/>
          <w:color w:val="000000" w:themeColor="text1"/>
          <w:kern w:val="0"/>
          <w:sz w:val="22"/>
          <w:szCs w:val="22"/>
          <w:lang w:eastAsia="en-GB"/>
          <w14:ligatures w14:val="none"/>
        </w:rPr>
        <w:t>."</w:t>
      </w:r>
    </w:p>
    <w:p w14:paraId="17E36C85" w14:textId="77777777"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p>
    <w:p w14:paraId="0AC6F9D2" w14:textId="77777777"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r w:rsidRPr="00FC5554">
        <w:rPr>
          <w:rFonts w:ascii="Arial" w:eastAsia="Times New Roman" w:hAnsi="Arial" w:cs="Arial"/>
          <w:color w:val="000000" w:themeColor="text1"/>
          <w:kern w:val="0"/>
          <w:sz w:val="22"/>
          <w:szCs w:val="22"/>
          <w:lang w:eastAsia="en-GB"/>
          <w14:ligatures w14:val="none"/>
        </w:rPr>
        <w:t xml:space="preserve">Officers agree with this assessment. Whilst the garage forms part of the wider setting of the listed building and some limited visual impact would arise, the resulting harm would be confined to a low level of less than substantial harm to the significance of the Grade II listed </w:t>
      </w:r>
      <w:r w:rsidRPr="00FC5554">
        <w:rPr>
          <w:rFonts w:ascii="Arial" w:eastAsia="Times New Roman" w:hAnsi="Arial" w:cs="Arial"/>
          <w:color w:val="000000" w:themeColor="text1"/>
          <w:kern w:val="0"/>
          <w:sz w:val="22"/>
          <w:szCs w:val="22"/>
          <w:lang w:eastAsia="en-GB"/>
          <w14:ligatures w14:val="none"/>
        </w:rPr>
        <w:lastRenderedPageBreak/>
        <w:t>building through its setting. This represents a significant reduction in heritage impact compared with the previous scheme.</w:t>
      </w:r>
    </w:p>
    <w:p w14:paraId="0E6A960E" w14:textId="77777777"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p>
    <w:p w14:paraId="2A0B435F" w14:textId="194FF42C"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r w:rsidRPr="00FC5554">
        <w:rPr>
          <w:rFonts w:ascii="Arial" w:eastAsia="Times New Roman" w:hAnsi="Arial" w:cs="Arial"/>
          <w:color w:val="000000" w:themeColor="text1"/>
          <w:kern w:val="0"/>
          <w:sz w:val="22"/>
          <w:szCs w:val="22"/>
          <w:lang w:eastAsia="en-GB"/>
          <w14:ligatures w14:val="none"/>
        </w:rPr>
        <w:t xml:space="preserve">Policy HE6 </w:t>
      </w:r>
      <w:r w:rsidR="00F449B0">
        <w:rPr>
          <w:rFonts w:ascii="Arial" w:eastAsia="Times New Roman" w:hAnsi="Arial" w:cs="Arial"/>
          <w:color w:val="000000" w:themeColor="text1"/>
          <w:kern w:val="0"/>
          <w:sz w:val="22"/>
          <w:szCs w:val="22"/>
          <w:lang w:eastAsia="en-GB"/>
          <w14:ligatures w14:val="none"/>
        </w:rPr>
        <w:t xml:space="preserve">(4) </w:t>
      </w:r>
      <w:r w:rsidRPr="00FC5554">
        <w:rPr>
          <w:rFonts w:ascii="Arial" w:eastAsia="Times New Roman" w:hAnsi="Arial" w:cs="Arial"/>
          <w:color w:val="000000" w:themeColor="text1"/>
          <w:kern w:val="0"/>
          <w:sz w:val="22"/>
          <w:szCs w:val="22"/>
          <w:lang w:eastAsia="en-GB"/>
          <w14:ligatures w14:val="none"/>
        </w:rPr>
        <w:t>of the NPPF requires any harm to a designated heritage asset to be weighed against the public benefits of the proposal. In dismissing the previous appeal, the Inspector accepted that renewable energy generation, contribution towards tackling climate change, improving energy security and assisting with the ongoing upkeep of the listed building all represented public benefits. However, the Inspector concluded that those public benefits did not outweigh the significantly greater degree of harm arising from the installation of panels on the listed church itself.</w:t>
      </w:r>
    </w:p>
    <w:p w14:paraId="0D245467" w14:textId="77777777"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p>
    <w:p w14:paraId="45C6B26F" w14:textId="77777777" w:rsid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r w:rsidRPr="00FC5554">
        <w:rPr>
          <w:rFonts w:ascii="Arial" w:eastAsia="Times New Roman" w:hAnsi="Arial" w:cs="Arial"/>
          <w:color w:val="000000" w:themeColor="text1"/>
          <w:kern w:val="0"/>
          <w:sz w:val="22"/>
          <w:szCs w:val="22"/>
          <w:lang w:eastAsia="en-GB"/>
          <w14:ligatures w14:val="none"/>
        </w:rPr>
        <w:t>In the present case, those public benefits remain and attract substantial weight under both Policies CC2 and W3 of the NPPF. However, the heritage harm has been substantially reduced by relocating the panels onto a modern detached outbuilding. Officers therefore conclude that the identified public benefits now outweigh the low level of less than substantial harm to the setting of the listed building.</w:t>
      </w:r>
    </w:p>
    <w:p w14:paraId="00DFFCE3" w14:textId="77777777" w:rsidR="009240B2" w:rsidRDefault="009240B2" w:rsidP="00FC5554">
      <w:pPr>
        <w:spacing w:after="0" w:line="276" w:lineRule="auto"/>
        <w:jc w:val="both"/>
        <w:rPr>
          <w:rFonts w:ascii="Arial" w:eastAsia="Times New Roman" w:hAnsi="Arial" w:cs="Arial"/>
          <w:color w:val="000000" w:themeColor="text1"/>
          <w:kern w:val="0"/>
          <w:sz w:val="22"/>
          <w:szCs w:val="22"/>
          <w:lang w:eastAsia="en-GB"/>
          <w14:ligatures w14:val="none"/>
        </w:rPr>
      </w:pPr>
    </w:p>
    <w:p w14:paraId="7B9E01D3" w14:textId="17D2B975" w:rsidR="009240B2" w:rsidRPr="00FC5554" w:rsidRDefault="009240B2" w:rsidP="00FC5554">
      <w:pPr>
        <w:spacing w:after="0" w:line="276" w:lineRule="auto"/>
        <w:jc w:val="both"/>
        <w:rPr>
          <w:rFonts w:ascii="Arial" w:eastAsia="Times New Roman" w:hAnsi="Arial" w:cs="Arial"/>
          <w:color w:val="000000" w:themeColor="text1"/>
          <w:kern w:val="0"/>
          <w:sz w:val="22"/>
          <w:szCs w:val="22"/>
          <w:lang w:eastAsia="en-GB"/>
          <w14:ligatures w14:val="none"/>
        </w:rPr>
      </w:pPr>
      <w:r w:rsidRPr="009240B2">
        <w:rPr>
          <w:rFonts w:ascii="Arial" w:eastAsia="Times New Roman" w:hAnsi="Arial" w:cs="Arial"/>
          <w:color w:val="000000" w:themeColor="text1"/>
          <w:kern w:val="0"/>
          <w:sz w:val="22"/>
          <w:szCs w:val="22"/>
          <w:lang w:eastAsia="en-GB"/>
          <w14:ligatures w14:val="none"/>
        </w:rPr>
        <w:t>In reaching this conclusion, officers have given considerable importance and weight to the desirability of preserving the listed building and its setting in accordance with Section 66(1) of the Planning (Listed Buildings and Conservation Areas) Act 1990.</w:t>
      </w:r>
    </w:p>
    <w:p w14:paraId="72B81CF2" w14:textId="77777777" w:rsidR="00FC5554" w:rsidRP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p>
    <w:p w14:paraId="7FB82BA5" w14:textId="0579D938" w:rsidR="00FC5554" w:rsidRDefault="00FC5554" w:rsidP="00FC5554">
      <w:pPr>
        <w:spacing w:after="0" w:line="276" w:lineRule="auto"/>
        <w:jc w:val="both"/>
        <w:rPr>
          <w:rFonts w:ascii="Arial" w:eastAsia="Times New Roman" w:hAnsi="Arial" w:cs="Arial"/>
          <w:color w:val="000000" w:themeColor="text1"/>
          <w:kern w:val="0"/>
          <w:sz w:val="22"/>
          <w:szCs w:val="22"/>
          <w:lang w:eastAsia="en-GB"/>
          <w14:ligatures w14:val="none"/>
        </w:rPr>
      </w:pPr>
      <w:r w:rsidRPr="00FC5554">
        <w:rPr>
          <w:rFonts w:ascii="Arial" w:eastAsia="Times New Roman" w:hAnsi="Arial" w:cs="Arial"/>
          <w:color w:val="000000" w:themeColor="text1"/>
          <w:kern w:val="0"/>
          <w:sz w:val="22"/>
          <w:szCs w:val="22"/>
          <w:lang w:eastAsia="en-GB"/>
          <w14:ligatures w14:val="none"/>
        </w:rPr>
        <w:t>Accordingly, the proposal is considered to comply with Section 66(1) of the Planning (Listed Buildings and Conservation Areas) Act 1990, Core Policy 58 of the Wiltshire Core Strategy a</w:t>
      </w:r>
      <w:r w:rsidR="00AE783F">
        <w:rPr>
          <w:rFonts w:ascii="Arial" w:eastAsia="Times New Roman" w:hAnsi="Arial" w:cs="Arial"/>
          <w:color w:val="000000" w:themeColor="text1"/>
          <w:kern w:val="0"/>
          <w:sz w:val="22"/>
          <w:szCs w:val="22"/>
          <w:lang w:eastAsia="en-GB"/>
          <w14:ligatures w14:val="none"/>
        </w:rPr>
        <w:t xml:space="preserve">s well as the provisions of the NPPF. </w:t>
      </w:r>
    </w:p>
    <w:p w14:paraId="20983C20" w14:textId="77777777" w:rsidR="00AE783F" w:rsidRDefault="00AE783F" w:rsidP="00FC5554">
      <w:pPr>
        <w:spacing w:after="0" w:line="276" w:lineRule="auto"/>
        <w:jc w:val="both"/>
        <w:rPr>
          <w:rFonts w:ascii="Arial" w:eastAsia="Times New Roman" w:hAnsi="Arial" w:cs="Arial"/>
          <w:color w:val="000000" w:themeColor="text1"/>
          <w:kern w:val="0"/>
          <w:sz w:val="22"/>
          <w:szCs w:val="22"/>
          <w:lang w:eastAsia="en-GB"/>
          <w14:ligatures w14:val="none"/>
        </w:rPr>
      </w:pPr>
    </w:p>
    <w:p w14:paraId="17BDD853" w14:textId="4BEE8A5F"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50893333" w14:textId="77777777" w:rsidR="00014CB4" w:rsidRPr="00F40F2D" w:rsidRDefault="00014CB4"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9209555"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20DCC0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658DC79" w14:textId="77777777" w:rsid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16CD3C57" w14:textId="77777777" w:rsidR="00477FE3" w:rsidRDefault="00477FE3" w:rsidP="003E41D0">
      <w:pPr>
        <w:spacing w:after="0" w:line="276" w:lineRule="auto"/>
        <w:jc w:val="both"/>
        <w:rPr>
          <w:rFonts w:ascii="Arial" w:eastAsia="Times New Roman" w:hAnsi="Arial" w:cs="Arial"/>
          <w:color w:val="000000" w:themeColor="text1"/>
          <w:kern w:val="0"/>
          <w:sz w:val="22"/>
          <w:szCs w:val="22"/>
          <w:lang w:eastAsia="en-GB"/>
          <w14:ligatures w14:val="none"/>
        </w:rPr>
      </w:pPr>
    </w:p>
    <w:p w14:paraId="76047B01" w14:textId="7224032C" w:rsidR="00477FE3" w:rsidRPr="003E41D0" w:rsidRDefault="00477FE3"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477FE3">
        <w:rPr>
          <w:rFonts w:ascii="Arial" w:eastAsia="Times New Roman" w:hAnsi="Arial" w:cs="Arial"/>
          <w:color w:val="000000" w:themeColor="text1"/>
          <w:kern w:val="0"/>
          <w:sz w:val="22"/>
          <w:szCs w:val="22"/>
          <w:lang w:eastAsia="en-GB"/>
          <w14:ligatures w14:val="none"/>
        </w:rPr>
        <w:t>Officers duly acknowledge that the Cranborne Chase National Landscape Officer has not been consulted on the application but consider that the solar panels</w:t>
      </w:r>
      <w:r>
        <w:rPr>
          <w:rFonts w:ascii="Arial" w:eastAsia="Times New Roman" w:hAnsi="Arial" w:cs="Arial"/>
          <w:color w:val="000000" w:themeColor="text1"/>
          <w:kern w:val="0"/>
          <w:sz w:val="22"/>
          <w:szCs w:val="22"/>
          <w:lang w:eastAsia="en-GB"/>
          <w14:ligatures w14:val="none"/>
        </w:rPr>
        <w:t>, which would be located as low down on the roof slope as possible,</w:t>
      </w:r>
      <w:r w:rsidRPr="00477FE3">
        <w:rPr>
          <w:rFonts w:ascii="Arial" w:eastAsia="Times New Roman" w:hAnsi="Arial" w:cs="Arial"/>
          <w:color w:val="000000" w:themeColor="text1"/>
          <w:kern w:val="0"/>
          <w:sz w:val="22"/>
          <w:szCs w:val="22"/>
          <w:lang w:eastAsia="en-GB"/>
          <w14:ligatures w14:val="none"/>
        </w:rPr>
        <w:t xml:space="preserve"> would not cause adverse harm to the special qualities or scenic character of the National Landscape.</w:t>
      </w:r>
    </w:p>
    <w:p w14:paraId="01FEE314"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A5A15A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521C1344"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A1BEA47" w14:textId="47259253" w:rsidR="009C3A91" w:rsidRPr="000148E7" w:rsidRDefault="00137F75"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Ecology Issues:</w:t>
      </w:r>
    </w:p>
    <w:p w14:paraId="3BF75FB7"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31C2E6B0"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lastRenderedPageBreak/>
        <w:t>Core Policy 50 of the Wiltshire Core Strategy seeks to protect and enhance biodiversity and geodiversity, including through ensuring that development avoids harm to protected species and habitats.</w:t>
      </w:r>
    </w:p>
    <w:p w14:paraId="1D18B8B8"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 </w:t>
      </w:r>
    </w:p>
    <w:p w14:paraId="587328F5"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Policy N2 of the NPPF seeks to conserve and enhance biodiversity and support nature recovery. Development proposals should minimise impacts on habitats and species and, where relevant, demonstrate that appropriate mitigation measures are secured where harm cannot be avoided.</w:t>
      </w:r>
    </w:p>
    <w:p w14:paraId="54F72F18"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 </w:t>
      </w:r>
    </w:p>
    <w:p w14:paraId="29D6A1BC"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 xml:space="preserve">The Council’s Ecology Officer has not been consulted on this application. However, the application site lies within the 6.4km zone of influence of the Salisbury Plain SPA and, </w:t>
      </w:r>
      <w:proofErr w:type="gramStart"/>
      <w:r w:rsidRPr="005A280C">
        <w:rPr>
          <w:rFonts w:ascii="Arial" w:eastAsia="Times New Roman" w:hAnsi="Arial" w:cs="Arial"/>
          <w:kern w:val="0"/>
          <w:sz w:val="22"/>
          <w:szCs w:val="22"/>
          <w:lang w:eastAsia="en-GB"/>
          <w14:ligatures w14:val="none"/>
        </w:rPr>
        <w:t>in light of</w:t>
      </w:r>
      <w:proofErr w:type="gramEnd"/>
      <w:r w:rsidRPr="005A280C">
        <w:rPr>
          <w:rFonts w:ascii="Arial" w:eastAsia="Times New Roman" w:hAnsi="Arial" w:cs="Arial"/>
          <w:kern w:val="0"/>
          <w:sz w:val="22"/>
          <w:szCs w:val="22"/>
          <w:lang w:eastAsia="en-GB"/>
          <w14:ligatures w14:val="none"/>
        </w:rPr>
        <w:t xml:space="preserve"> the Habitats Regulations Assessment (HRA) prepared for the Wiltshire Core Strategy and Wiltshire Housing Site Allocations Plan, development within this zone is screened for potential recreational impacts upon stone curlew.</w:t>
      </w:r>
    </w:p>
    <w:p w14:paraId="2A075FFF"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 </w:t>
      </w:r>
    </w:p>
    <w:p w14:paraId="77FA840A"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A strategic Appropriate Assessment (AA) has been prepared pertaining to development within the zone of influence that could result in a likely significant effect on the SPA through increased recreational pressure. The AA concluded that there would be no adverse effect on the integrity of the SPA or its qualifying features provided the Council’s mitigation strategy continues to be implemented. Annual stone curlew monitoring and associated protection measures continue to be secured by the Council.</w:t>
      </w:r>
    </w:p>
    <w:p w14:paraId="60A85BA2"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 </w:t>
      </w:r>
    </w:p>
    <w:p w14:paraId="35D03430"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In January 2026, Natural England confirmed its continued support for the Council’s strategic Appropriate Assessment for Salisbury Plain SPA.</w:t>
      </w:r>
    </w:p>
    <w:p w14:paraId="0F6EE337"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 </w:t>
      </w:r>
    </w:p>
    <w:p w14:paraId="2C0F7D4A"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The proposed development relates solely to the installation of solar photovoltaic panels on the roof of an existing detached garage. The works are confined to the existing roof structure and would not result in habitat loss, the removal of trees or hedgerows, alterations to supporting habitat, or the introduction of external lighting. No specific impact pathway affecting protected species, priority habitats, ancient woodland or other ecological receptors has been identified.</w:t>
      </w:r>
    </w:p>
    <w:p w14:paraId="69463E39"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 </w:t>
      </w:r>
    </w:p>
    <w:p w14:paraId="46CDEF57"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Whilst the site lies within the identified zone of influence for Salisbury Plain SPA, the proposal would not create a new dwelling, increase the number of residential units, increase overnight accommodation, or otherwise generate additional recreational pressure upon the SPA. As such, no likely significant effect has been identified, either alone or in combination with other plans or projects.</w:t>
      </w:r>
    </w:p>
    <w:p w14:paraId="6563C641"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 </w:t>
      </w:r>
    </w:p>
    <w:p w14:paraId="3FB989CC"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Furthermore, as the proposal would not result in any increase in overnight accommodation, there would be no increase in foul wastewater generation. The development would therefore not contribute to nutrient loading within the River Avon catchment and phosphate mitigation is not required in this instance.</w:t>
      </w:r>
    </w:p>
    <w:p w14:paraId="4BE83D50" w14:textId="77777777" w:rsidR="00A968E0" w:rsidRPr="005A280C" w:rsidRDefault="00A968E0" w:rsidP="00A968E0">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 </w:t>
      </w:r>
    </w:p>
    <w:p w14:paraId="5D393D03" w14:textId="457EE24F" w:rsidR="000F5D67" w:rsidRPr="005A280C" w:rsidRDefault="00A968E0" w:rsidP="009C1702">
      <w:pPr>
        <w:spacing w:after="0" w:line="276" w:lineRule="auto"/>
        <w:jc w:val="both"/>
        <w:rPr>
          <w:rFonts w:ascii="Arial" w:eastAsia="Times New Roman" w:hAnsi="Arial" w:cs="Arial"/>
          <w:kern w:val="0"/>
          <w:sz w:val="22"/>
          <w:szCs w:val="22"/>
          <w:lang w:eastAsia="en-GB"/>
          <w14:ligatures w14:val="none"/>
        </w:rPr>
      </w:pPr>
      <w:r w:rsidRPr="005A280C">
        <w:rPr>
          <w:rFonts w:ascii="Arial" w:eastAsia="Times New Roman" w:hAnsi="Arial" w:cs="Arial"/>
          <w:kern w:val="0"/>
          <w:sz w:val="22"/>
          <w:szCs w:val="22"/>
          <w:lang w:eastAsia="en-GB"/>
          <w14:ligatures w14:val="none"/>
        </w:rPr>
        <w:t>Accordingly, the proposal is considered to comply with Core Policy 50 of the Wiltshire Core Strategy and Policy N2 of the National Planning Policy Framework.</w:t>
      </w:r>
    </w:p>
    <w:p w14:paraId="5635E300" w14:textId="77777777" w:rsidR="00A968E0" w:rsidRPr="00394AB3" w:rsidRDefault="00A968E0" w:rsidP="009C1702">
      <w:pPr>
        <w:spacing w:after="0" w:line="276" w:lineRule="auto"/>
        <w:jc w:val="both"/>
        <w:rPr>
          <w:rFonts w:ascii="Arial" w:eastAsia="Times New Roman" w:hAnsi="Arial" w:cs="Arial"/>
          <w:i/>
          <w:iCs/>
          <w:color w:val="FF0000"/>
          <w:kern w:val="0"/>
          <w:sz w:val="22"/>
          <w:szCs w:val="22"/>
          <w:lang w:eastAsia="en-GB"/>
          <w14:ligatures w14:val="none"/>
        </w:rPr>
      </w:pPr>
    </w:p>
    <w:p w14:paraId="2B41D363"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7574CC4"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B28BFD7"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lastRenderedPageBreak/>
        <w:t>Householder planning applications are exempt from the requirement to deliver Biodiversity Net Gain under Schedule 7A, Section 4(2)(a) of the Town and Country Planning Act 1990, as inserted by the Environment Act 2021.</w:t>
      </w:r>
    </w:p>
    <w:bookmarkEnd w:id="1"/>
    <w:p w14:paraId="3E0B5934"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546A06B1" w14:textId="77777777"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4AC3D996" w14:textId="77777777" w:rsidR="00FF0F3F" w:rsidRPr="00284CD5" w:rsidRDefault="00FF0F3F" w:rsidP="00284CD5">
      <w:pPr>
        <w:spacing w:after="0" w:line="276" w:lineRule="auto"/>
        <w:jc w:val="both"/>
        <w:rPr>
          <w:rFonts w:ascii="Arial" w:hAnsi="Arial" w:cs="Arial"/>
          <w:color w:val="000000" w:themeColor="text1"/>
          <w:sz w:val="22"/>
          <w:szCs w:val="22"/>
          <w:u w:val="single"/>
        </w:rPr>
      </w:pPr>
    </w:p>
    <w:p w14:paraId="028F963C"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59833EC8" w14:textId="77777777" w:rsidR="00284CD5" w:rsidRPr="004B2F79" w:rsidRDefault="00284CD5" w:rsidP="00284CD5">
      <w:pPr>
        <w:spacing w:after="0" w:line="276" w:lineRule="auto"/>
        <w:jc w:val="both"/>
        <w:rPr>
          <w:rFonts w:ascii="Arial" w:hAnsi="Arial" w:cs="Arial"/>
          <w:color w:val="000000" w:themeColor="text1"/>
          <w:sz w:val="22"/>
          <w:szCs w:val="22"/>
        </w:rPr>
      </w:pPr>
    </w:p>
    <w:p w14:paraId="1B0C6756"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45E50F34"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F852A3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2B232AA"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36F1883" w14:textId="4F8CF4B5" w:rsidR="005A08FE" w:rsidRDefault="005A08FE" w:rsidP="00997B32">
      <w:pPr>
        <w:spacing w:after="0" w:line="276" w:lineRule="auto"/>
        <w:jc w:val="both"/>
        <w:rPr>
          <w:rFonts w:ascii="Arial" w:eastAsia="Times New Roman" w:hAnsi="Arial" w:cs="Arial"/>
          <w:color w:val="000000" w:themeColor="text1"/>
          <w:kern w:val="0"/>
          <w:sz w:val="22"/>
          <w:szCs w:val="22"/>
          <w:lang w:eastAsia="en-GB"/>
          <w14:ligatures w14:val="none"/>
        </w:rPr>
      </w:pPr>
      <w:r w:rsidRPr="005A08FE">
        <w:rPr>
          <w:rFonts w:ascii="Arial" w:eastAsia="Times New Roman" w:hAnsi="Arial" w:cs="Arial"/>
          <w:color w:val="000000" w:themeColor="text1"/>
          <w:kern w:val="0"/>
          <w:sz w:val="22"/>
          <w:szCs w:val="22"/>
          <w:lang w:eastAsia="en-GB"/>
          <w14:ligatures w14:val="none"/>
        </w:rPr>
        <w:t>Whilst the proposal would result in a low level of less than substantial harm to the setting of the Grade II listed building, officers conclude that the significant public benefits arising from renewable energy generation, climate change mitigation and improved energy resilience outweigh that harm. The proposal therefore complies with the statutory duty under Section 66(1) of the Planning (Listed Buildings and Conservation Areas) Act 1990, the Wiltshire Core Strategy and the National Planning Policy Framework.</w:t>
      </w:r>
    </w:p>
    <w:p w14:paraId="50160C35"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78DF2165"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23111F39"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62E7872D"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6739AF6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D73FA08" w14:textId="367EA56A" w:rsidR="009B7AD7" w:rsidRPr="005A280C"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54BE230"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CB19EB"/>
    <w:multiLevelType w:val="hybridMultilevel"/>
    <w:tmpl w:val="B066CDDA"/>
    <w:lvl w:ilvl="0" w:tplc="7DA6DB6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665060638">
    <w:abstractNumId w:val="14"/>
  </w:num>
  <w:num w:numId="14" w16cid:durableId="32586408">
    <w:abstractNumId w:val="12"/>
  </w:num>
  <w:num w:numId="15" w16cid:durableId="206837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295"/>
    <w:rsid w:val="0000671F"/>
    <w:rsid w:val="00011496"/>
    <w:rsid w:val="000143A5"/>
    <w:rsid w:val="000148E7"/>
    <w:rsid w:val="00014CB4"/>
    <w:rsid w:val="00015ADB"/>
    <w:rsid w:val="000221CB"/>
    <w:rsid w:val="00033847"/>
    <w:rsid w:val="00036B7E"/>
    <w:rsid w:val="0003738C"/>
    <w:rsid w:val="00043B9C"/>
    <w:rsid w:val="000610AC"/>
    <w:rsid w:val="00062D30"/>
    <w:rsid w:val="00063A02"/>
    <w:rsid w:val="00063D1C"/>
    <w:rsid w:val="0006701C"/>
    <w:rsid w:val="00067A8A"/>
    <w:rsid w:val="00071E19"/>
    <w:rsid w:val="0007377C"/>
    <w:rsid w:val="0007735A"/>
    <w:rsid w:val="000815DE"/>
    <w:rsid w:val="0008454F"/>
    <w:rsid w:val="00085C56"/>
    <w:rsid w:val="00091944"/>
    <w:rsid w:val="00092CC2"/>
    <w:rsid w:val="00093398"/>
    <w:rsid w:val="00094033"/>
    <w:rsid w:val="0009527B"/>
    <w:rsid w:val="00097010"/>
    <w:rsid w:val="000B4864"/>
    <w:rsid w:val="000B66D7"/>
    <w:rsid w:val="000B6B01"/>
    <w:rsid w:val="000C7F98"/>
    <w:rsid w:val="000D0858"/>
    <w:rsid w:val="000D092E"/>
    <w:rsid w:val="000D5836"/>
    <w:rsid w:val="000E063D"/>
    <w:rsid w:val="000E18EB"/>
    <w:rsid w:val="000E6021"/>
    <w:rsid w:val="000E7462"/>
    <w:rsid w:val="000F3916"/>
    <w:rsid w:val="000F5D67"/>
    <w:rsid w:val="001044B1"/>
    <w:rsid w:val="001056B1"/>
    <w:rsid w:val="00111D21"/>
    <w:rsid w:val="001177BA"/>
    <w:rsid w:val="00134D23"/>
    <w:rsid w:val="00137F75"/>
    <w:rsid w:val="00141929"/>
    <w:rsid w:val="0014198B"/>
    <w:rsid w:val="00146329"/>
    <w:rsid w:val="00152901"/>
    <w:rsid w:val="0016162B"/>
    <w:rsid w:val="00161AC1"/>
    <w:rsid w:val="00162405"/>
    <w:rsid w:val="0018298F"/>
    <w:rsid w:val="00185935"/>
    <w:rsid w:val="001A22B9"/>
    <w:rsid w:val="001A4142"/>
    <w:rsid w:val="001A6E40"/>
    <w:rsid w:val="001A7E6E"/>
    <w:rsid w:val="001B0737"/>
    <w:rsid w:val="001B34A3"/>
    <w:rsid w:val="001C0267"/>
    <w:rsid w:val="001C30C8"/>
    <w:rsid w:val="001C73A5"/>
    <w:rsid w:val="001D279F"/>
    <w:rsid w:val="001D2B00"/>
    <w:rsid w:val="001D3964"/>
    <w:rsid w:val="001E0BD8"/>
    <w:rsid w:val="001E5127"/>
    <w:rsid w:val="001F17EC"/>
    <w:rsid w:val="001F1A84"/>
    <w:rsid w:val="00200044"/>
    <w:rsid w:val="0020037E"/>
    <w:rsid w:val="002056F3"/>
    <w:rsid w:val="002100CF"/>
    <w:rsid w:val="00211930"/>
    <w:rsid w:val="00212556"/>
    <w:rsid w:val="0021435E"/>
    <w:rsid w:val="00215395"/>
    <w:rsid w:val="002175E1"/>
    <w:rsid w:val="002215A6"/>
    <w:rsid w:val="00221D04"/>
    <w:rsid w:val="00245E7E"/>
    <w:rsid w:val="00247CD5"/>
    <w:rsid w:val="002575C3"/>
    <w:rsid w:val="0027170A"/>
    <w:rsid w:val="00276C28"/>
    <w:rsid w:val="00284692"/>
    <w:rsid w:val="00284CD5"/>
    <w:rsid w:val="00284EAF"/>
    <w:rsid w:val="00296162"/>
    <w:rsid w:val="00296329"/>
    <w:rsid w:val="002A0EB6"/>
    <w:rsid w:val="002A17FE"/>
    <w:rsid w:val="002A3040"/>
    <w:rsid w:val="002B3C19"/>
    <w:rsid w:val="002B67AF"/>
    <w:rsid w:val="002B7220"/>
    <w:rsid w:val="002C39F8"/>
    <w:rsid w:val="002C5B77"/>
    <w:rsid w:val="002C64FD"/>
    <w:rsid w:val="002C7D54"/>
    <w:rsid w:val="002D20C0"/>
    <w:rsid w:val="002D290E"/>
    <w:rsid w:val="002D51AF"/>
    <w:rsid w:val="002D764D"/>
    <w:rsid w:val="002E6C51"/>
    <w:rsid w:val="002F45A1"/>
    <w:rsid w:val="0030007E"/>
    <w:rsid w:val="00302D05"/>
    <w:rsid w:val="003030A4"/>
    <w:rsid w:val="00307390"/>
    <w:rsid w:val="00312C7F"/>
    <w:rsid w:val="00315AE0"/>
    <w:rsid w:val="00320631"/>
    <w:rsid w:val="00331E7A"/>
    <w:rsid w:val="00332D09"/>
    <w:rsid w:val="003342BE"/>
    <w:rsid w:val="00335B14"/>
    <w:rsid w:val="003415BB"/>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96D3D"/>
    <w:rsid w:val="003A0BCF"/>
    <w:rsid w:val="003A202C"/>
    <w:rsid w:val="003A2DD3"/>
    <w:rsid w:val="003A6042"/>
    <w:rsid w:val="003A7995"/>
    <w:rsid w:val="003B41FA"/>
    <w:rsid w:val="003C4FB5"/>
    <w:rsid w:val="003C7574"/>
    <w:rsid w:val="003D05E9"/>
    <w:rsid w:val="003E08E2"/>
    <w:rsid w:val="003E2BA9"/>
    <w:rsid w:val="003E41D0"/>
    <w:rsid w:val="003F076A"/>
    <w:rsid w:val="003F5922"/>
    <w:rsid w:val="00400FB2"/>
    <w:rsid w:val="004130CC"/>
    <w:rsid w:val="004158E9"/>
    <w:rsid w:val="004212F8"/>
    <w:rsid w:val="00422C35"/>
    <w:rsid w:val="004268A1"/>
    <w:rsid w:val="00430927"/>
    <w:rsid w:val="00436306"/>
    <w:rsid w:val="00436D0A"/>
    <w:rsid w:val="004407D1"/>
    <w:rsid w:val="004414AD"/>
    <w:rsid w:val="00450181"/>
    <w:rsid w:val="004547E7"/>
    <w:rsid w:val="00454C71"/>
    <w:rsid w:val="004649E9"/>
    <w:rsid w:val="00464AE2"/>
    <w:rsid w:val="00465C63"/>
    <w:rsid w:val="00465DD1"/>
    <w:rsid w:val="00466FA2"/>
    <w:rsid w:val="004713E6"/>
    <w:rsid w:val="00477FE3"/>
    <w:rsid w:val="004810AA"/>
    <w:rsid w:val="00482050"/>
    <w:rsid w:val="00483A61"/>
    <w:rsid w:val="00486D8A"/>
    <w:rsid w:val="00487378"/>
    <w:rsid w:val="00487D26"/>
    <w:rsid w:val="004908AE"/>
    <w:rsid w:val="00491C07"/>
    <w:rsid w:val="00492385"/>
    <w:rsid w:val="00492C16"/>
    <w:rsid w:val="00496A46"/>
    <w:rsid w:val="004A4A11"/>
    <w:rsid w:val="004A6DB3"/>
    <w:rsid w:val="004B0B23"/>
    <w:rsid w:val="004B3C0C"/>
    <w:rsid w:val="004C107B"/>
    <w:rsid w:val="004C4611"/>
    <w:rsid w:val="004D3798"/>
    <w:rsid w:val="004D3857"/>
    <w:rsid w:val="004D3BA9"/>
    <w:rsid w:val="004D4AA6"/>
    <w:rsid w:val="004D6E05"/>
    <w:rsid w:val="004E7970"/>
    <w:rsid w:val="004F18D5"/>
    <w:rsid w:val="004F6135"/>
    <w:rsid w:val="004F635C"/>
    <w:rsid w:val="004F65E7"/>
    <w:rsid w:val="004F6857"/>
    <w:rsid w:val="00515980"/>
    <w:rsid w:val="0051645C"/>
    <w:rsid w:val="0052069C"/>
    <w:rsid w:val="00520E30"/>
    <w:rsid w:val="00534D94"/>
    <w:rsid w:val="0054068B"/>
    <w:rsid w:val="00540D13"/>
    <w:rsid w:val="00550749"/>
    <w:rsid w:val="005542CC"/>
    <w:rsid w:val="0055691A"/>
    <w:rsid w:val="0055704D"/>
    <w:rsid w:val="00561A9C"/>
    <w:rsid w:val="00582EB0"/>
    <w:rsid w:val="005859A0"/>
    <w:rsid w:val="0059524B"/>
    <w:rsid w:val="00595699"/>
    <w:rsid w:val="00597BBB"/>
    <w:rsid w:val="005A08FE"/>
    <w:rsid w:val="005A280C"/>
    <w:rsid w:val="005A2832"/>
    <w:rsid w:val="005A2CD7"/>
    <w:rsid w:val="005A5492"/>
    <w:rsid w:val="005B0FD5"/>
    <w:rsid w:val="005C1D3F"/>
    <w:rsid w:val="005D04A7"/>
    <w:rsid w:val="005D13DC"/>
    <w:rsid w:val="005D24B8"/>
    <w:rsid w:val="005D30AB"/>
    <w:rsid w:val="005D7EDB"/>
    <w:rsid w:val="005E0776"/>
    <w:rsid w:val="005E0F78"/>
    <w:rsid w:val="005E2BAD"/>
    <w:rsid w:val="00615302"/>
    <w:rsid w:val="006164A3"/>
    <w:rsid w:val="00616DC2"/>
    <w:rsid w:val="0062234B"/>
    <w:rsid w:val="006242FB"/>
    <w:rsid w:val="0062542D"/>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1526"/>
    <w:rsid w:val="00714FE5"/>
    <w:rsid w:val="00715057"/>
    <w:rsid w:val="007235F5"/>
    <w:rsid w:val="00742C35"/>
    <w:rsid w:val="00744E80"/>
    <w:rsid w:val="00750FD1"/>
    <w:rsid w:val="00755B0D"/>
    <w:rsid w:val="00760FE6"/>
    <w:rsid w:val="007638C3"/>
    <w:rsid w:val="00771C95"/>
    <w:rsid w:val="00786326"/>
    <w:rsid w:val="00790038"/>
    <w:rsid w:val="00793652"/>
    <w:rsid w:val="00796044"/>
    <w:rsid w:val="007B70B8"/>
    <w:rsid w:val="007C11E0"/>
    <w:rsid w:val="007C1403"/>
    <w:rsid w:val="007C28D5"/>
    <w:rsid w:val="007C6DE3"/>
    <w:rsid w:val="007D187B"/>
    <w:rsid w:val="007D22A4"/>
    <w:rsid w:val="007D390B"/>
    <w:rsid w:val="007D4B14"/>
    <w:rsid w:val="007D5706"/>
    <w:rsid w:val="007D6521"/>
    <w:rsid w:val="007E229B"/>
    <w:rsid w:val="007E4274"/>
    <w:rsid w:val="007E4322"/>
    <w:rsid w:val="007F3ABA"/>
    <w:rsid w:val="00802C50"/>
    <w:rsid w:val="00810B9F"/>
    <w:rsid w:val="008176BD"/>
    <w:rsid w:val="008225DD"/>
    <w:rsid w:val="0083213E"/>
    <w:rsid w:val="008376A8"/>
    <w:rsid w:val="00842BB0"/>
    <w:rsid w:val="0084670A"/>
    <w:rsid w:val="00852CAC"/>
    <w:rsid w:val="00854ED7"/>
    <w:rsid w:val="00855117"/>
    <w:rsid w:val="0085527B"/>
    <w:rsid w:val="00860C45"/>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0B2"/>
    <w:rsid w:val="00924221"/>
    <w:rsid w:val="0092586B"/>
    <w:rsid w:val="00932A4E"/>
    <w:rsid w:val="009350D4"/>
    <w:rsid w:val="00940BC0"/>
    <w:rsid w:val="009555B2"/>
    <w:rsid w:val="00961C4E"/>
    <w:rsid w:val="009654A9"/>
    <w:rsid w:val="00965A06"/>
    <w:rsid w:val="00965FBC"/>
    <w:rsid w:val="00967722"/>
    <w:rsid w:val="00967DCB"/>
    <w:rsid w:val="00970A8A"/>
    <w:rsid w:val="00972DD7"/>
    <w:rsid w:val="00974EA2"/>
    <w:rsid w:val="00975703"/>
    <w:rsid w:val="009858F4"/>
    <w:rsid w:val="00990A8B"/>
    <w:rsid w:val="00997B32"/>
    <w:rsid w:val="009A1B10"/>
    <w:rsid w:val="009A7BFF"/>
    <w:rsid w:val="009B63DB"/>
    <w:rsid w:val="009B77AD"/>
    <w:rsid w:val="009B7AD7"/>
    <w:rsid w:val="009C1702"/>
    <w:rsid w:val="009C3071"/>
    <w:rsid w:val="009C316D"/>
    <w:rsid w:val="009C36DF"/>
    <w:rsid w:val="009C3A91"/>
    <w:rsid w:val="009D47BD"/>
    <w:rsid w:val="009D6751"/>
    <w:rsid w:val="009E1642"/>
    <w:rsid w:val="009E3CDB"/>
    <w:rsid w:val="009E77F7"/>
    <w:rsid w:val="009F070B"/>
    <w:rsid w:val="009F1BA2"/>
    <w:rsid w:val="009F2F2B"/>
    <w:rsid w:val="009F684B"/>
    <w:rsid w:val="00A050F1"/>
    <w:rsid w:val="00A10D10"/>
    <w:rsid w:val="00A203AF"/>
    <w:rsid w:val="00A23603"/>
    <w:rsid w:val="00A241C0"/>
    <w:rsid w:val="00A24AEC"/>
    <w:rsid w:val="00A3010D"/>
    <w:rsid w:val="00A34EB7"/>
    <w:rsid w:val="00A4593E"/>
    <w:rsid w:val="00A45BCF"/>
    <w:rsid w:val="00A46019"/>
    <w:rsid w:val="00A55952"/>
    <w:rsid w:val="00A6662C"/>
    <w:rsid w:val="00A71295"/>
    <w:rsid w:val="00A772D3"/>
    <w:rsid w:val="00A81CF7"/>
    <w:rsid w:val="00A8272D"/>
    <w:rsid w:val="00A85226"/>
    <w:rsid w:val="00A919D6"/>
    <w:rsid w:val="00A968E0"/>
    <w:rsid w:val="00AB52C2"/>
    <w:rsid w:val="00AC01A4"/>
    <w:rsid w:val="00AC7005"/>
    <w:rsid w:val="00AD2BC0"/>
    <w:rsid w:val="00AD39FA"/>
    <w:rsid w:val="00AE028B"/>
    <w:rsid w:val="00AE04FE"/>
    <w:rsid w:val="00AE783F"/>
    <w:rsid w:val="00AF104C"/>
    <w:rsid w:val="00AF2650"/>
    <w:rsid w:val="00AF2AF9"/>
    <w:rsid w:val="00B01936"/>
    <w:rsid w:val="00B111D2"/>
    <w:rsid w:val="00B16D71"/>
    <w:rsid w:val="00B1710B"/>
    <w:rsid w:val="00B227D2"/>
    <w:rsid w:val="00B22EE8"/>
    <w:rsid w:val="00B3075F"/>
    <w:rsid w:val="00B44C99"/>
    <w:rsid w:val="00B44EC9"/>
    <w:rsid w:val="00B54DA2"/>
    <w:rsid w:val="00B633AB"/>
    <w:rsid w:val="00B6556B"/>
    <w:rsid w:val="00B67C4B"/>
    <w:rsid w:val="00B71530"/>
    <w:rsid w:val="00B71D0E"/>
    <w:rsid w:val="00B7214D"/>
    <w:rsid w:val="00B82691"/>
    <w:rsid w:val="00B915D4"/>
    <w:rsid w:val="00BA2753"/>
    <w:rsid w:val="00BB3039"/>
    <w:rsid w:val="00BB5ECE"/>
    <w:rsid w:val="00BB7690"/>
    <w:rsid w:val="00BD6B4D"/>
    <w:rsid w:val="00BE579C"/>
    <w:rsid w:val="00BE5F7B"/>
    <w:rsid w:val="00BF1DB2"/>
    <w:rsid w:val="00BF2AA3"/>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2279"/>
    <w:rsid w:val="00CD745F"/>
    <w:rsid w:val="00CE7093"/>
    <w:rsid w:val="00CF4F6C"/>
    <w:rsid w:val="00CF7529"/>
    <w:rsid w:val="00D06D32"/>
    <w:rsid w:val="00D14841"/>
    <w:rsid w:val="00D15F32"/>
    <w:rsid w:val="00D20665"/>
    <w:rsid w:val="00D20845"/>
    <w:rsid w:val="00D22F8E"/>
    <w:rsid w:val="00D30022"/>
    <w:rsid w:val="00D30109"/>
    <w:rsid w:val="00D31C28"/>
    <w:rsid w:val="00D3717E"/>
    <w:rsid w:val="00D44370"/>
    <w:rsid w:val="00D5047C"/>
    <w:rsid w:val="00D50CF6"/>
    <w:rsid w:val="00D538D7"/>
    <w:rsid w:val="00D54DCB"/>
    <w:rsid w:val="00D72A39"/>
    <w:rsid w:val="00D7435B"/>
    <w:rsid w:val="00D831EE"/>
    <w:rsid w:val="00D859CC"/>
    <w:rsid w:val="00D902FA"/>
    <w:rsid w:val="00D907C3"/>
    <w:rsid w:val="00DA41A3"/>
    <w:rsid w:val="00DB13C3"/>
    <w:rsid w:val="00DB7D89"/>
    <w:rsid w:val="00DC0041"/>
    <w:rsid w:val="00DC46EC"/>
    <w:rsid w:val="00DC6E07"/>
    <w:rsid w:val="00DC7377"/>
    <w:rsid w:val="00DD0655"/>
    <w:rsid w:val="00DD2D61"/>
    <w:rsid w:val="00DD3F9C"/>
    <w:rsid w:val="00DD5DF9"/>
    <w:rsid w:val="00DD76CB"/>
    <w:rsid w:val="00DE442D"/>
    <w:rsid w:val="00DF2FE5"/>
    <w:rsid w:val="00DF525C"/>
    <w:rsid w:val="00E0076E"/>
    <w:rsid w:val="00E0301C"/>
    <w:rsid w:val="00E10F53"/>
    <w:rsid w:val="00E12366"/>
    <w:rsid w:val="00E162CA"/>
    <w:rsid w:val="00E16B1D"/>
    <w:rsid w:val="00E27376"/>
    <w:rsid w:val="00E37C6D"/>
    <w:rsid w:val="00E464F8"/>
    <w:rsid w:val="00E47FC6"/>
    <w:rsid w:val="00E51166"/>
    <w:rsid w:val="00E53A12"/>
    <w:rsid w:val="00E5586C"/>
    <w:rsid w:val="00E57D1F"/>
    <w:rsid w:val="00E61170"/>
    <w:rsid w:val="00E61ADC"/>
    <w:rsid w:val="00E653D3"/>
    <w:rsid w:val="00E70135"/>
    <w:rsid w:val="00E70D98"/>
    <w:rsid w:val="00E73B58"/>
    <w:rsid w:val="00E856AB"/>
    <w:rsid w:val="00E90A3F"/>
    <w:rsid w:val="00E95266"/>
    <w:rsid w:val="00E977C4"/>
    <w:rsid w:val="00EB421A"/>
    <w:rsid w:val="00EB4DC4"/>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17DC0"/>
    <w:rsid w:val="00F2477F"/>
    <w:rsid w:val="00F24E24"/>
    <w:rsid w:val="00F272A5"/>
    <w:rsid w:val="00F335B4"/>
    <w:rsid w:val="00F33A0F"/>
    <w:rsid w:val="00F400B5"/>
    <w:rsid w:val="00F40F2D"/>
    <w:rsid w:val="00F449B0"/>
    <w:rsid w:val="00F50F61"/>
    <w:rsid w:val="00F7017C"/>
    <w:rsid w:val="00F7609E"/>
    <w:rsid w:val="00F77540"/>
    <w:rsid w:val="00F85D5A"/>
    <w:rsid w:val="00F86303"/>
    <w:rsid w:val="00F9178A"/>
    <w:rsid w:val="00F932D6"/>
    <w:rsid w:val="00FA3D27"/>
    <w:rsid w:val="00FA3DF1"/>
    <w:rsid w:val="00FA5EC3"/>
    <w:rsid w:val="00FB193A"/>
    <w:rsid w:val="00FC07FD"/>
    <w:rsid w:val="00FC5554"/>
    <w:rsid w:val="00FD0031"/>
    <w:rsid w:val="00FD61A0"/>
    <w:rsid w:val="00FD7F4A"/>
    <w:rsid w:val="00FE250F"/>
    <w:rsid w:val="00FE699C"/>
    <w:rsid w:val="00FF0F3F"/>
    <w:rsid w:val="00FF21CE"/>
    <w:rsid w:val="00FF3D73"/>
    <w:rsid w:val="00FF6699"/>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8D03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3161</Words>
  <Characters>17992</Characters>
  <Application>Microsoft Office Word</Application>
  <DocSecurity>0</DocSecurity>
  <Lines>408</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salesforceId:a2082019-2460-40a4-8554-9b9b2443eefb</dc:subject>
  <dc:creator>O'Donoghue, Ruaridh</dc:creator>
  <cp:keywords/>
  <dc:description/>
  <cp:lastModifiedBy>Rutter-Dowd, Lucy</cp:lastModifiedBy>
  <cp:revision>2</cp:revision>
  <dcterms:created xsi:type="dcterms:W3CDTF">2026-09-25T09:18:00Z</dcterms:created>
  <dcterms:modified xsi:type="dcterms:W3CDTF">2026-09-25T09:18:00Z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069Q300000UGUSLIA5</vt:lpwstr>
  </property>
</Properties>
</file>