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0024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3EB58703"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50950A9"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2D4D7F9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16843AD"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7F92D58" w14:textId="77777777" w:rsidR="00053085" w:rsidRPr="004424DC" w:rsidRDefault="00053085" w:rsidP="00E02132">
            <w:pPr>
              <w:spacing w:line="276" w:lineRule="auto"/>
            </w:pPr>
            <w:r w:rsidRPr="004424DC">
              <w:rPr>
                <w:rFonts w:ascii="Arial" w:eastAsia="Arial" w:hAnsi="Arial" w:cs="Arial"/>
                <w:sz w:val="22"/>
                <w:szCs w:val="22"/>
              </w:rPr>
              <w:t>PL/2026/03752</w:t>
            </w:r>
          </w:p>
        </w:tc>
      </w:tr>
      <w:tr w:rsidR="00053085" w14:paraId="333D996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1243F4A"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69CAA4A"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29BB5CAE"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D32A097"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A47A615" w14:textId="77777777" w:rsidR="00053085" w:rsidRPr="004424DC" w:rsidRDefault="00053085" w:rsidP="00E02132">
            <w:pPr>
              <w:spacing w:line="276" w:lineRule="auto"/>
            </w:pPr>
            <w:r w:rsidRPr="004424DC">
              <w:rPr>
                <w:rFonts w:ascii="Arial" w:eastAsia="Arial" w:hAnsi="Arial" w:cs="Arial"/>
                <w:sz w:val="22"/>
                <w:szCs w:val="22"/>
              </w:rPr>
              <w:t>North Lodge, 19 Heytesbury Park, Heytesbury, Warminster, BA12 0HG</w:t>
            </w:r>
          </w:p>
        </w:tc>
      </w:tr>
      <w:tr w:rsidR="00053085" w14:paraId="6F53EBE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DF4C2A"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79AFA3" w14:textId="77777777" w:rsidR="00053085" w:rsidRPr="004424DC" w:rsidRDefault="00053085" w:rsidP="00E02132">
            <w:pPr>
              <w:spacing w:line="276" w:lineRule="auto"/>
            </w:pPr>
            <w:r w:rsidRPr="004424DC">
              <w:rPr>
                <w:rFonts w:ascii="Arial" w:eastAsia="Arial" w:hAnsi="Arial" w:cs="Arial"/>
                <w:sz w:val="22"/>
                <w:szCs w:val="22"/>
              </w:rPr>
              <w:t>Construct an additional block of stables and associated hardstanding</w:t>
            </w:r>
          </w:p>
        </w:tc>
      </w:tr>
      <w:tr w:rsidR="00053085" w14:paraId="65F147E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18D3E0F"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29269CB"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745FF58A" w14:textId="77777777" w:rsidR="00F7609E" w:rsidRPr="00F7609E" w:rsidRDefault="00F7609E" w:rsidP="00F7609E">
      <w:pPr>
        <w:spacing w:line="276" w:lineRule="auto"/>
        <w:jc w:val="both"/>
        <w:rPr>
          <w:rFonts w:ascii="Arial" w:hAnsi="Arial" w:cs="Arial"/>
          <w:sz w:val="22"/>
          <w:szCs w:val="22"/>
        </w:rPr>
      </w:pPr>
    </w:p>
    <w:p w14:paraId="205BB375" w14:textId="77777777" w:rsidR="00683C17" w:rsidRPr="00F7609E" w:rsidRDefault="00683C17" w:rsidP="00E12CC0">
      <w:pPr>
        <w:pStyle w:val="Heading1"/>
      </w:pPr>
      <w:r w:rsidRPr="00F7609E">
        <w:t>SITE DESCRIPTION</w:t>
      </w:r>
      <w:r w:rsidR="00F1263F">
        <w:t>/CONTEXT</w:t>
      </w:r>
    </w:p>
    <w:p w14:paraId="790060F3" w14:textId="77777777" w:rsidR="00683C17" w:rsidRDefault="00683C17" w:rsidP="00683C17">
      <w:pPr>
        <w:spacing w:line="276" w:lineRule="auto"/>
        <w:jc w:val="both"/>
        <w:rPr>
          <w:rFonts w:ascii="Arial" w:hAnsi="Arial" w:cs="Arial"/>
          <w:color w:val="FF0000"/>
          <w:sz w:val="22"/>
          <w:szCs w:val="22"/>
        </w:rPr>
      </w:pPr>
    </w:p>
    <w:p w14:paraId="1E943521" w14:textId="0EC255EE" w:rsidR="00683C17" w:rsidRPr="00CF0EB5" w:rsidRDefault="00030051" w:rsidP="0001210A">
      <w:pPr>
        <w:spacing w:line="276" w:lineRule="auto"/>
        <w:jc w:val="both"/>
        <w:rPr>
          <w:rFonts w:ascii="Arial" w:hAnsi="Arial" w:cs="Arial"/>
          <w:sz w:val="22"/>
          <w:szCs w:val="22"/>
        </w:rPr>
      </w:pPr>
      <w:r w:rsidRPr="00CF0EB5">
        <w:rPr>
          <w:rFonts w:ascii="Arial" w:hAnsi="Arial" w:cs="Arial"/>
          <w:sz w:val="22"/>
          <w:szCs w:val="22"/>
        </w:rPr>
        <w:t>North Lo</w:t>
      </w:r>
      <w:r w:rsidR="005C15F8" w:rsidRPr="00CF0EB5">
        <w:rPr>
          <w:rFonts w:ascii="Arial" w:hAnsi="Arial" w:cs="Arial"/>
          <w:sz w:val="22"/>
          <w:szCs w:val="22"/>
        </w:rPr>
        <w:t>d</w:t>
      </w:r>
      <w:r w:rsidRPr="00CF0EB5">
        <w:rPr>
          <w:rFonts w:ascii="Arial" w:hAnsi="Arial" w:cs="Arial"/>
          <w:sz w:val="22"/>
          <w:szCs w:val="22"/>
        </w:rPr>
        <w:t xml:space="preserve">ge is a detached two storey dwelling located in open countryside </w:t>
      </w:r>
      <w:r w:rsidR="00B75A1F" w:rsidRPr="00CF0EB5">
        <w:rPr>
          <w:rFonts w:ascii="Arial" w:hAnsi="Arial" w:cs="Arial"/>
          <w:sz w:val="22"/>
          <w:szCs w:val="22"/>
        </w:rPr>
        <w:t>to the north of the A36</w:t>
      </w:r>
      <w:r w:rsidR="00126A15" w:rsidRPr="00CF0EB5">
        <w:rPr>
          <w:rFonts w:ascii="Arial" w:hAnsi="Arial" w:cs="Arial"/>
          <w:sz w:val="22"/>
          <w:szCs w:val="22"/>
        </w:rPr>
        <w:t>. It therefore lies to the north</w:t>
      </w:r>
      <w:r w:rsidR="007A24E8">
        <w:rPr>
          <w:rFonts w:ascii="Arial" w:hAnsi="Arial" w:cs="Arial"/>
          <w:sz w:val="22"/>
          <w:szCs w:val="22"/>
        </w:rPr>
        <w:t xml:space="preserve"> of</w:t>
      </w:r>
      <w:r w:rsidR="004534D8">
        <w:rPr>
          <w:rFonts w:ascii="Arial" w:hAnsi="Arial" w:cs="Arial"/>
          <w:sz w:val="22"/>
          <w:szCs w:val="22"/>
        </w:rPr>
        <w:t xml:space="preserve"> (and outside)</w:t>
      </w:r>
      <w:r w:rsidR="007A24E8">
        <w:rPr>
          <w:rFonts w:ascii="Arial" w:hAnsi="Arial" w:cs="Arial"/>
          <w:sz w:val="22"/>
          <w:szCs w:val="22"/>
        </w:rPr>
        <w:t xml:space="preserve"> </w:t>
      </w:r>
      <w:r w:rsidR="00126A15" w:rsidRPr="00CF0EB5">
        <w:rPr>
          <w:rFonts w:ascii="Arial" w:hAnsi="Arial" w:cs="Arial"/>
          <w:sz w:val="22"/>
          <w:szCs w:val="22"/>
        </w:rPr>
        <w:t xml:space="preserve">the limits of development boundary </w:t>
      </w:r>
      <w:r w:rsidR="00FB6C2B" w:rsidRPr="00CF0EB5">
        <w:rPr>
          <w:rFonts w:ascii="Arial" w:hAnsi="Arial" w:cs="Arial"/>
          <w:sz w:val="22"/>
          <w:szCs w:val="22"/>
        </w:rPr>
        <w:t xml:space="preserve">of Heytesbury which is designated as a large village in the Wiltshire Core Strategy. </w:t>
      </w:r>
      <w:r w:rsidR="005C15F8" w:rsidRPr="00CF0EB5">
        <w:rPr>
          <w:rFonts w:ascii="Arial" w:hAnsi="Arial" w:cs="Arial"/>
          <w:sz w:val="22"/>
          <w:szCs w:val="22"/>
        </w:rPr>
        <w:t>The residential curtilage of North Lodge is clearly define</w:t>
      </w:r>
      <w:r w:rsidR="00854641" w:rsidRPr="00CF0EB5">
        <w:rPr>
          <w:rFonts w:ascii="Arial" w:hAnsi="Arial" w:cs="Arial"/>
          <w:sz w:val="22"/>
          <w:szCs w:val="22"/>
        </w:rPr>
        <w:t>d</w:t>
      </w:r>
      <w:r w:rsidR="005C15F8" w:rsidRPr="00CF0EB5">
        <w:rPr>
          <w:rFonts w:ascii="Arial" w:hAnsi="Arial" w:cs="Arial"/>
          <w:sz w:val="22"/>
          <w:szCs w:val="22"/>
        </w:rPr>
        <w:t xml:space="preserve"> by a hedgerow which separates it from open countryside/paddock land to which the existing stable block is then located</w:t>
      </w:r>
      <w:r w:rsidR="00854641" w:rsidRPr="00CF0EB5">
        <w:rPr>
          <w:rFonts w:ascii="Arial" w:hAnsi="Arial" w:cs="Arial"/>
          <w:sz w:val="22"/>
          <w:szCs w:val="22"/>
        </w:rPr>
        <w:t xml:space="preserve">. The stable is accessed via its own access gate </w:t>
      </w:r>
      <w:r w:rsidR="00CF0EB5" w:rsidRPr="00CF0EB5">
        <w:rPr>
          <w:rFonts w:ascii="Arial" w:hAnsi="Arial" w:cs="Arial"/>
          <w:sz w:val="22"/>
          <w:szCs w:val="22"/>
        </w:rPr>
        <w:t>off East Hill Road which serves both North Lodge and the stable.</w:t>
      </w:r>
    </w:p>
    <w:p w14:paraId="36C6E75D" w14:textId="77777777" w:rsidR="0001210A" w:rsidRPr="00CF0EB5" w:rsidRDefault="0001210A" w:rsidP="0001210A">
      <w:pPr>
        <w:spacing w:line="276" w:lineRule="auto"/>
        <w:jc w:val="both"/>
        <w:rPr>
          <w:rFonts w:ascii="Arial" w:hAnsi="Arial" w:cs="Arial"/>
          <w:i/>
          <w:iCs/>
          <w:sz w:val="22"/>
          <w:szCs w:val="22"/>
        </w:rPr>
      </w:pPr>
    </w:p>
    <w:p w14:paraId="571E9248" w14:textId="4B939782" w:rsidR="00D51CCD" w:rsidRPr="00CF0EB5" w:rsidRDefault="00D51CCD" w:rsidP="00CF0EB5">
      <w:pPr>
        <w:spacing w:line="276" w:lineRule="auto"/>
        <w:jc w:val="center"/>
        <w:rPr>
          <w:rFonts w:ascii="Arial" w:hAnsi="Arial" w:cs="Arial"/>
          <w:i/>
          <w:iCs/>
          <w:sz w:val="22"/>
          <w:szCs w:val="22"/>
        </w:rPr>
      </w:pPr>
      <w:r w:rsidRPr="00CF0EB5">
        <w:rPr>
          <w:rFonts w:ascii="Arial" w:hAnsi="Arial" w:cs="Arial"/>
          <w:i/>
          <w:iCs/>
          <w:noProof/>
          <w:sz w:val="22"/>
          <w:szCs w:val="22"/>
        </w:rPr>
        <w:drawing>
          <wp:inline distT="0" distB="0" distL="0" distR="0" wp14:anchorId="7828287F" wp14:editId="14B0BFE5">
            <wp:extent cx="5438775" cy="4158319"/>
            <wp:effectExtent l="0" t="0" r="0" b="0"/>
            <wp:docPr id="616426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26001" name=""/>
                    <pic:cNvPicPr/>
                  </pic:nvPicPr>
                  <pic:blipFill>
                    <a:blip r:embed="rId8"/>
                    <a:stretch>
                      <a:fillRect/>
                    </a:stretch>
                  </pic:blipFill>
                  <pic:spPr>
                    <a:xfrm>
                      <a:off x="0" y="0"/>
                      <a:ext cx="5443910" cy="4162245"/>
                    </a:xfrm>
                    <a:prstGeom prst="rect">
                      <a:avLst/>
                    </a:prstGeom>
                  </pic:spPr>
                </pic:pic>
              </a:graphicData>
            </a:graphic>
          </wp:inline>
        </w:drawing>
      </w:r>
    </w:p>
    <w:p w14:paraId="0FED1169" w14:textId="77777777" w:rsidR="00CF0EB5" w:rsidRPr="00CF0EB5" w:rsidRDefault="00CF0EB5" w:rsidP="00CF0EB5">
      <w:pPr>
        <w:spacing w:line="276" w:lineRule="auto"/>
        <w:jc w:val="center"/>
        <w:rPr>
          <w:rFonts w:ascii="Arial" w:hAnsi="Arial" w:cs="Arial"/>
          <w:i/>
          <w:iCs/>
          <w:sz w:val="22"/>
          <w:szCs w:val="22"/>
        </w:rPr>
      </w:pPr>
    </w:p>
    <w:p w14:paraId="07500F9D" w14:textId="0F53796E" w:rsidR="00413A43" w:rsidRPr="00CF0EB5" w:rsidRDefault="00CF0EB5" w:rsidP="00CF0EB5">
      <w:pPr>
        <w:spacing w:line="276" w:lineRule="auto"/>
        <w:jc w:val="center"/>
        <w:rPr>
          <w:rFonts w:ascii="Arial" w:hAnsi="Arial" w:cs="Arial"/>
          <w:b/>
          <w:bCs/>
          <w:sz w:val="22"/>
          <w:szCs w:val="22"/>
        </w:rPr>
      </w:pPr>
      <w:r w:rsidRPr="00CF0EB5">
        <w:rPr>
          <w:rFonts w:ascii="Arial" w:hAnsi="Arial" w:cs="Arial"/>
          <w:b/>
          <w:bCs/>
          <w:sz w:val="22"/>
          <w:szCs w:val="22"/>
        </w:rPr>
        <w:lastRenderedPageBreak/>
        <w:t>Site Location Plan</w:t>
      </w:r>
    </w:p>
    <w:p w14:paraId="650A9E9D" w14:textId="2573BF0C" w:rsidR="002E6743" w:rsidRDefault="002E6743" w:rsidP="00683C17">
      <w:pPr>
        <w:spacing w:line="276" w:lineRule="auto"/>
        <w:jc w:val="both"/>
        <w:outlineLvl w:val="2"/>
        <w:rPr>
          <w:rFonts w:ascii="Arial" w:hAnsi="Arial" w:cs="Arial"/>
          <w:sz w:val="22"/>
          <w:szCs w:val="22"/>
        </w:rPr>
      </w:pPr>
    </w:p>
    <w:p w14:paraId="6C258B18" w14:textId="403642C6" w:rsidR="002E6743" w:rsidRDefault="00413A43" w:rsidP="003835E2">
      <w:pPr>
        <w:spacing w:line="276" w:lineRule="auto"/>
        <w:jc w:val="center"/>
        <w:outlineLvl w:val="2"/>
        <w:rPr>
          <w:rFonts w:ascii="Arial" w:hAnsi="Arial" w:cs="Arial"/>
          <w:sz w:val="22"/>
          <w:szCs w:val="22"/>
        </w:rPr>
      </w:pPr>
      <w:r w:rsidRPr="00413A43">
        <w:rPr>
          <w:rFonts w:ascii="Arial" w:hAnsi="Arial" w:cs="Arial"/>
          <w:noProof/>
          <w:sz w:val="22"/>
          <w:szCs w:val="22"/>
        </w:rPr>
        <w:drawing>
          <wp:inline distT="0" distB="0" distL="0" distR="0" wp14:anchorId="7CAC8A2E" wp14:editId="772376F1">
            <wp:extent cx="5305023" cy="2808853"/>
            <wp:effectExtent l="0" t="0" r="0" b="0"/>
            <wp:docPr id="1875807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07059" name=""/>
                    <pic:cNvPicPr/>
                  </pic:nvPicPr>
                  <pic:blipFill>
                    <a:blip r:embed="rId9"/>
                    <a:stretch>
                      <a:fillRect/>
                    </a:stretch>
                  </pic:blipFill>
                  <pic:spPr>
                    <a:xfrm>
                      <a:off x="0" y="0"/>
                      <a:ext cx="5315665" cy="2814487"/>
                    </a:xfrm>
                    <a:prstGeom prst="rect">
                      <a:avLst/>
                    </a:prstGeom>
                  </pic:spPr>
                </pic:pic>
              </a:graphicData>
            </a:graphic>
          </wp:inline>
        </w:drawing>
      </w:r>
    </w:p>
    <w:p w14:paraId="3B6544C8" w14:textId="77777777" w:rsidR="00CF0EB5" w:rsidRDefault="00CF0EB5" w:rsidP="00683C17">
      <w:pPr>
        <w:spacing w:line="276" w:lineRule="auto"/>
        <w:jc w:val="both"/>
        <w:outlineLvl w:val="2"/>
        <w:rPr>
          <w:rFonts w:ascii="Arial" w:hAnsi="Arial" w:cs="Arial"/>
          <w:sz w:val="22"/>
          <w:szCs w:val="22"/>
        </w:rPr>
      </w:pPr>
    </w:p>
    <w:p w14:paraId="75C30104" w14:textId="71EE6099" w:rsidR="00CF0EB5" w:rsidRPr="00925EC4" w:rsidRDefault="00CF0EB5" w:rsidP="00925EC4">
      <w:pPr>
        <w:spacing w:line="276" w:lineRule="auto"/>
        <w:jc w:val="center"/>
        <w:outlineLvl w:val="2"/>
        <w:rPr>
          <w:rFonts w:ascii="Arial" w:hAnsi="Arial" w:cs="Arial"/>
          <w:b/>
          <w:bCs/>
          <w:sz w:val="22"/>
          <w:szCs w:val="22"/>
        </w:rPr>
      </w:pPr>
      <w:r w:rsidRPr="00925EC4">
        <w:rPr>
          <w:rFonts w:ascii="Arial" w:hAnsi="Arial" w:cs="Arial"/>
          <w:b/>
          <w:bCs/>
          <w:sz w:val="22"/>
          <w:szCs w:val="22"/>
        </w:rPr>
        <w:t>View of Stable from East Hill Road</w:t>
      </w:r>
    </w:p>
    <w:p w14:paraId="46579065" w14:textId="77777777" w:rsidR="00957E01" w:rsidRPr="00925EC4" w:rsidRDefault="00957E01" w:rsidP="00925EC4">
      <w:pPr>
        <w:spacing w:line="276" w:lineRule="auto"/>
        <w:jc w:val="center"/>
        <w:outlineLvl w:val="2"/>
        <w:rPr>
          <w:rFonts w:ascii="Arial" w:hAnsi="Arial" w:cs="Arial"/>
          <w:b/>
          <w:bCs/>
          <w:sz w:val="22"/>
          <w:szCs w:val="22"/>
        </w:rPr>
      </w:pPr>
    </w:p>
    <w:p w14:paraId="5BC607B7" w14:textId="15AE28C5" w:rsidR="00B426D2" w:rsidRPr="00925EC4" w:rsidRDefault="00B426D2" w:rsidP="00925EC4">
      <w:pPr>
        <w:spacing w:line="276" w:lineRule="auto"/>
        <w:jc w:val="center"/>
        <w:outlineLvl w:val="2"/>
        <w:rPr>
          <w:rFonts w:ascii="Arial" w:hAnsi="Arial" w:cs="Arial"/>
          <w:b/>
          <w:bCs/>
          <w:sz w:val="22"/>
          <w:szCs w:val="22"/>
        </w:rPr>
      </w:pPr>
      <w:r w:rsidRPr="00925EC4">
        <w:rPr>
          <w:rFonts w:ascii="Arial" w:hAnsi="Arial" w:cs="Arial"/>
          <w:b/>
          <w:bCs/>
          <w:noProof/>
          <w:sz w:val="22"/>
          <w:szCs w:val="22"/>
        </w:rPr>
        <w:drawing>
          <wp:inline distT="0" distB="0" distL="0" distR="0" wp14:anchorId="555EC35D" wp14:editId="68938623">
            <wp:extent cx="5362337" cy="1905869"/>
            <wp:effectExtent l="0" t="0" r="0" b="0"/>
            <wp:docPr id="1753290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90205" name=""/>
                    <pic:cNvPicPr/>
                  </pic:nvPicPr>
                  <pic:blipFill>
                    <a:blip r:embed="rId10"/>
                    <a:stretch>
                      <a:fillRect/>
                    </a:stretch>
                  </pic:blipFill>
                  <pic:spPr>
                    <a:xfrm>
                      <a:off x="0" y="0"/>
                      <a:ext cx="5395693" cy="1917724"/>
                    </a:xfrm>
                    <a:prstGeom prst="rect">
                      <a:avLst/>
                    </a:prstGeom>
                  </pic:spPr>
                </pic:pic>
              </a:graphicData>
            </a:graphic>
          </wp:inline>
        </w:drawing>
      </w:r>
    </w:p>
    <w:p w14:paraId="3D5B632D" w14:textId="77777777" w:rsidR="00B426D2" w:rsidRPr="00925EC4" w:rsidRDefault="00B426D2" w:rsidP="00925EC4">
      <w:pPr>
        <w:spacing w:line="276" w:lineRule="auto"/>
        <w:jc w:val="center"/>
        <w:outlineLvl w:val="2"/>
        <w:rPr>
          <w:rFonts w:ascii="Arial" w:hAnsi="Arial" w:cs="Arial"/>
          <w:b/>
          <w:bCs/>
          <w:sz w:val="22"/>
          <w:szCs w:val="22"/>
        </w:rPr>
      </w:pPr>
    </w:p>
    <w:p w14:paraId="5CF0EF75" w14:textId="10149C1A" w:rsidR="00CF0EB5" w:rsidRPr="00925EC4" w:rsidRDefault="00CF0EB5" w:rsidP="00925EC4">
      <w:pPr>
        <w:spacing w:line="276" w:lineRule="auto"/>
        <w:jc w:val="center"/>
        <w:outlineLvl w:val="2"/>
        <w:rPr>
          <w:rFonts w:ascii="Arial" w:hAnsi="Arial" w:cs="Arial"/>
          <w:b/>
          <w:bCs/>
          <w:sz w:val="22"/>
          <w:szCs w:val="22"/>
        </w:rPr>
      </w:pPr>
      <w:r w:rsidRPr="00925EC4">
        <w:rPr>
          <w:rFonts w:ascii="Arial" w:hAnsi="Arial" w:cs="Arial"/>
          <w:b/>
          <w:bCs/>
          <w:sz w:val="22"/>
          <w:szCs w:val="22"/>
        </w:rPr>
        <w:t>View from the north of the existing stable with North Lodge in the background</w:t>
      </w:r>
    </w:p>
    <w:p w14:paraId="594CB09F" w14:textId="77777777" w:rsidR="00B426D2" w:rsidRPr="00925EC4" w:rsidRDefault="00B426D2" w:rsidP="00925EC4">
      <w:pPr>
        <w:spacing w:line="276" w:lineRule="auto"/>
        <w:jc w:val="center"/>
        <w:outlineLvl w:val="2"/>
        <w:rPr>
          <w:rFonts w:ascii="Arial" w:hAnsi="Arial" w:cs="Arial"/>
          <w:b/>
          <w:bCs/>
          <w:sz w:val="22"/>
          <w:szCs w:val="22"/>
        </w:rPr>
      </w:pPr>
    </w:p>
    <w:p w14:paraId="6BB56FB9" w14:textId="41EFC954" w:rsidR="00957E01" w:rsidRPr="00925EC4" w:rsidRDefault="00957E01" w:rsidP="00925EC4">
      <w:pPr>
        <w:spacing w:line="276" w:lineRule="auto"/>
        <w:jc w:val="center"/>
        <w:outlineLvl w:val="2"/>
        <w:rPr>
          <w:rFonts w:ascii="Arial" w:hAnsi="Arial" w:cs="Arial"/>
          <w:b/>
          <w:bCs/>
          <w:sz w:val="22"/>
          <w:szCs w:val="22"/>
        </w:rPr>
      </w:pPr>
      <w:r w:rsidRPr="00925EC4">
        <w:rPr>
          <w:rFonts w:ascii="Arial" w:hAnsi="Arial" w:cs="Arial"/>
          <w:b/>
          <w:bCs/>
          <w:noProof/>
          <w:sz w:val="22"/>
          <w:szCs w:val="22"/>
        </w:rPr>
        <w:drawing>
          <wp:inline distT="0" distB="0" distL="0" distR="0" wp14:anchorId="270B7834" wp14:editId="3115B2DE">
            <wp:extent cx="5369560" cy="1245719"/>
            <wp:effectExtent l="0" t="0" r="2540" b="0"/>
            <wp:docPr id="1024543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43722" name=""/>
                    <pic:cNvPicPr/>
                  </pic:nvPicPr>
                  <pic:blipFill>
                    <a:blip r:embed="rId11"/>
                    <a:stretch>
                      <a:fillRect/>
                    </a:stretch>
                  </pic:blipFill>
                  <pic:spPr>
                    <a:xfrm>
                      <a:off x="0" y="0"/>
                      <a:ext cx="5382815" cy="1248794"/>
                    </a:xfrm>
                    <a:prstGeom prst="rect">
                      <a:avLst/>
                    </a:prstGeom>
                  </pic:spPr>
                </pic:pic>
              </a:graphicData>
            </a:graphic>
          </wp:inline>
        </w:drawing>
      </w:r>
    </w:p>
    <w:p w14:paraId="20617795" w14:textId="77777777" w:rsidR="00CF0EB5" w:rsidRPr="00925EC4" w:rsidRDefault="00CF0EB5" w:rsidP="00925EC4">
      <w:pPr>
        <w:spacing w:line="276" w:lineRule="auto"/>
        <w:jc w:val="center"/>
        <w:outlineLvl w:val="2"/>
        <w:rPr>
          <w:rFonts w:ascii="Arial" w:hAnsi="Arial" w:cs="Arial"/>
          <w:b/>
          <w:bCs/>
          <w:sz w:val="22"/>
          <w:szCs w:val="22"/>
        </w:rPr>
      </w:pPr>
    </w:p>
    <w:p w14:paraId="58932B94" w14:textId="03D9D03E" w:rsidR="00CF0EB5" w:rsidRPr="00925EC4" w:rsidRDefault="00925EC4" w:rsidP="00925EC4">
      <w:pPr>
        <w:spacing w:line="276" w:lineRule="auto"/>
        <w:jc w:val="center"/>
        <w:outlineLvl w:val="2"/>
        <w:rPr>
          <w:rFonts w:ascii="Arial" w:hAnsi="Arial" w:cs="Arial"/>
          <w:b/>
          <w:bCs/>
          <w:sz w:val="22"/>
          <w:szCs w:val="22"/>
        </w:rPr>
      </w:pPr>
      <w:r w:rsidRPr="00925EC4">
        <w:rPr>
          <w:rFonts w:ascii="Arial" w:hAnsi="Arial" w:cs="Arial"/>
          <w:b/>
          <w:bCs/>
          <w:sz w:val="22"/>
          <w:szCs w:val="22"/>
        </w:rPr>
        <w:t>Additional view from the north of the existing stable with Winterbourne House (left)</w:t>
      </w:r>
    </w:p>
    <w:p w14:paraId="3D258761" w14:textId="77777777" w:rsidR="002E6743" w:rsidRDefault="002E6743" w:rsidP="00683C17">
      <w:pPr>
        <w:spacing w:line="276" w:lineRule="auto"/>
        <w:jc w:val="both"/>
        <w:outlineLvl w:val="2"/>
        <w:rPr>
          <w:rFonts w:ascii="Arial" w:hAnsi="Arial" w:cs="Arial"/>
          <w:sz w:val="22"/>
          <w:szCs w:val="22"/>
        </w:rPr>
      </w:pPr>
    </w:p>
    <w:p w14:paraId="07A6B35B" w14:textId="3CD08AF6" w:rsidR="004A66A9" w:rsidRDefault="004A66A9" w:rsidP="00683C17">
      <w:pPr>
        <w:spacing w:line="276" w:lineRule="auto"/>
        <w:jc w:val="both"/>
        <w:outlineLvl w:val="2"/>
        <w:rPr>
          <w:rFonts w:ascii="Arial" w:hAnsi="Arial" w:cs="Arial"/>
          <w:color w:val="EE0000"/>
          <w:sz w:val="22"/>
          <w:szCs w:val="22"/>
        </w:rPr>
      </w:pPr>
      <w:r w:rsidRPr="004A66A9">
        <w:rPr>
          <w:rFonts w:ascii="Arial" w:hAnsi="Arial" w:cs="Arial"/>
          <w:sz w:val="22"/>
          <w:szCs w:val="22"/>
        </w:rPr>
        <w:t>The site is subject to the following key constraints and designations:</w:t>
      </w:r>
      <w:r w:rsidRPr="004A66A9">
        <w:rPr>
          <w:rFonts w:ascii="Arial" w:hAnsi="Arial" w:cs="Arial"/>
          <w:b/>
          <w:bCs/>
          <w:sz w:val="22"/>
          <w:szCs w:val="22"/>
        </w:rPr>
        <w:t xml:space="preserve"> </w:t>
      </w:r>
    </w:p>
    <w:p w14:paraId="3FFCE10B" w14:textId="77777777" w:rsidR="007760A0" w:rsidRDefault="007760A0" w:rsidP="00683C17">
      <w:pPr>
        <w:spacing w:line="276" w:lineRule="auto"/>
        <w:jc w:val="both"/>
        <w:outlineLvl w:val="2"/>
        <w:rPr>
          <w:rFonts w:ascii="Arial" w:hAnsi="Arial" w:cs="Arial"/>
          <w:color w:val="EE0000"/>
          <w:sz w:val="22"/>
          <w:szCs w:val="22"/>
        </w:rPr>
      </w:pPr>
    </w:p>
    <w:p w14:paraId="0AA7CA54" w14:textId="7BD8D33F" w:rsidR="00EC6479" w:rsidRPr="00746C0C" w:rsidRDefault="007760A0" w:rsidP="00EC6479">
      <w:pPr>
        <w:pStyle w:val="ListParagraph"/>
        <w:numPr>
          <w:ilvl w:val="0"/>
          <w:numId w:val="64"/>
        </w:numPr>
        <w:spacing w:line="276" w:lineRule="auto"/>
        <w:jc w:val="both"/>
        <w:outlineLvl w:val="2"/>
        <w:rPr>
          <w:rFonts w:ascii="Arial" w:hAnsi="Arial" w:cs="Arial"/>
          <w:sz w:val="22"/>
          <w:szCs w:val="22"/>
        </w:rPr>
      </w:pPr>
      <w:r w:rsidRPr="00746C0C">
        <w:rPr>
          <w:rFonts w:ascii="Arial" w:hAnsi="Arial" w:cs="Arial"/>
          <w:sz w:val="22"/>
          <w:szCs w:val="22"/>
        </w:rPr>
        <w:t>Heytesbury House is a grade II* listed building (</w:t>
      </w:r>
      <w:r w:rsidR="00EC6479" w:rsidRPr="00746C0C">
        <w:rPr>
          <w:rFonts w:ascii="Arial" w:hAnsi="Arial" w:cs="Arial"/>
          <w:sz w:val="22"/>
          <w:szCs w:val="22"/>
        </w:rPr>
        <w:t>approximately 190m to the east)</w:t>
      </w:r>
    </w:p>
    <w:p w14:paraId="0F008CED" w14:textId="1BD91925" w:rsidR="00CF5654" w:rsidRDefault="00CF5654" w:rsidP="00EC6479">
      <w:pPr>
        <w:pStyle w:val="ListParagraph"/>
        <w:numPr>
          <w:ilvl w:val="0"/>
          <w:numId w:val="64"/>
        </w:numPr>
        <w:spacing w:line="276" w:lineRule="auto"/>
        <w:jc w:val="both"/>
        <w:outlineLvl w:val="2"/>
        <w:rPr>
          <w:rFonts w:ascii="Arial" w:hAnsi="Arial" w:cs="Arial"/>
          <w:sz w:val="22"/>
          <w:szCs w:val="22"/>
        </w:rPr>
      </w:pPr>
      <w:r w:rsidRPr="00746C0C">
        <w:rPr>
          <w:rFonts w:ascii="Arial" w:hAnsi="Arial" w:cs="Arial"/>
          <w:sz w:val="22"/>
          <w:szCs w:val="22"/>
        </w:rPr>
        <w:t>There are two further grade II structures within the grounds of Heytesbury House</w:t>
      </w:r>
    </w:p>
    <w:p w14:paraId="2398B25A" w14:textId="52B72F86" w:rsidR="007A24E8" w:rsidRDefault="007A24E8" w:rsidP="00EC6479">
      <w:pPr>
        <w:pStyle w:val="ListParagraph"/>
        <w:numPr>
          <w:ilvl w:val="0"/>
          <w:numId w:val="64"/>
        </w:numPr>
        <w:spacing w:line="276" w:lineRule="auto"/>
        <w:jc w:val="both"/>
        <w:outlineLvl w:val="2"/>
        <w:rPr>
          <w:rFonts w:ascii="Arial" w:hAnsi="Arial" w:cs="Arial"/>
          <w:sz w:val="22"/>
          <w:szCs w:val="22"/>
        </w:rPr>
      </w:pPr>
      <w:r>
        <w:rPr>
          <w:rFonts w:ascii="Arial" w:hAnsi="Arial" w:cs="Arial"/>
          <w:sz w:val="22"/>
          <w:szCs w:val="22"/>
        </w:rPr>
        <w:lastRenderedPageBreak/>
        <w:t xml:space="preserve">There are </w:t>
      </w:r>
      <w:r w:rsidR="00D302DC">
        <w:rPr>
          <w:rFonts w:ascii="Arial" w:hAnsi="Arial" w:cs="Arial"/>
          <w:sz w:val="22"/>
          <w:szCs w:val="22"/>
        </w:rPr>
        <w:t xml:space="preserve">Wiltshire &amp; Swindon Historic Environment Records (HER) </w:t>
      </w:r>
      <w:r w:rsidR="000F3571">
        <w:rPr>
          <w:rFonts w:ascii="Arial" w:hAnsi="Arial" w:cs="Arial"/>
          <w:sz w:val="22"/>
          <w:szCs w:val="22"/>
        </w:rPr>
        <w:t xml:space="preserve">records for parkland around Heytesbury House but there is </w:t>
      </w:r>
      <w:r w:rsidR="004A4EFC">
        <w:rPr>
          <w:rFonts w:ascii="Arial" w:hAnsi="Arial" w:cs="Arial"/>
          <w:sz w:val="22"/>
          <w:szCs w:val="22"/>
        </w:rPr>
        <w:t xml:space="preserve">no Registered </w:t>
      </w:r>
      <w:r w:rsidR="003835E2">
        <w:rPr>
          <w:rFonts w:ascii="Arial" w:hAnsi="Arial" w:cs="Arial"/>
          <w:sz w:val="22"/>
          <w:szCs w:val="22"/>
        </w:rPr>
        <w:t>Historic</w:t>
      </w:r>
      <w:r w:rsidR="004A4EFC">
        <w:rPr>
          <w:rFonts w:ascii="Arial" w:hAnsi="Arial" w:cs="Arial"/>
          <w:sz w:val="22"/>
          <w:szCs w:val="22"/>
        </w:rPr>
        <w:t xml:space="preserve"> Park and Garden designation by </w:t>
      </w:r>
      <w:r w:rsidR="003835E2">
        <w:rPr>
          <w:rFonts w:ascii="Arial" w:hAnsi="Arial" w:cs="Arial"/>
          <w:sz w:val="22"/>
          <w:szCs w:val="22"/>
        </w:rPr>
        <w:t>Historic England</w:t>
      </w:r>
    </w:p>
    <w:p w14:paraId="1DC930C3" w14:textId="7AC4A433" w:rsidR="003835E2" w:rsidRPr="00746C0C" w:rsidRDefault="003835E2" w:rsidP="00EC6479">
      <w:pPr>
        <w:pStyle w:val="ListParagraph"/>
        <w:numPr>
          <w:ilvl w:val="0"/>
          <w:numId w:val="64"/>
        </w:numPr>
        <w:spacing w:line="276" w:lineRule="auto"/>
        <w:jc w:val="both"/>
        <w:outlineLvl w:val="2"/>
        <w:rPr>
          <w:rFonts w:ascii="Arial" w:hAnsi="Arial" w:cs="Arial"/>
          <w:sz w:val="22"/>
          <w:szCs w:val="22"/>
        </w:rPr>
      </w:pPr>
      <w:r>
        <w:rPr>
          <w:rFonts w:ascii="Arial" w:hAnsi="Arial" w:cs="Arial"/>
          <w:sz w:val="22"/>
          <w:szCs w:val="22"/>
        </w:rPr>
        <w:t>The 1996 and 1997 applications included a s106 agreement (see planning history)</w:t>
      </w:r>
    </w:p>
    <w:p w14:paraId="4132C8BC" w14:textId="27AC092D" w:rsidR="006930AD" w:rsidRPr="00746C0C" w:rsidRDefault="006930AD" w:rsidP="00EC6479">
      <w:pPr>
        <w:pStyle w:val="ListParagraph"/>
        <w:numPr>
          <w:ilvl w:val="0"/>
          <w:numId w:val="64"/>
        </w:numPr>
        <w:spacing w:line="276" w:lineRule="auto"/>
        <w:jc w:val="both"/>
        <w:outlineLvl w:val="2"/>
        <w:rPr>
          <w:rFonts w:ascii="Arial" w:hAnsi="Arial" w:cs="Arial"/>
          <w:sz w:val="22"/>
          <w:szCs w:val="22"/>
        </w:rPr>
      </w:pPr>
      <w:r w:rsidRPr="00746C0C">
        <w:rPr>
          <w:rFonts w:ascii="Arial" w:hAnsi="Arial" w:cs="Arial"/>
          <w:sz w:val="22"/>
          <w:szCs w:val="22"/>
        </w:rPr>
        <w:t xml:space="preserve">The site is within the 6.4km Buffer Zone of the </w:t>
      </w:r>
      <w:r w:rsidR="006A574D" w:rsidRPr="00746C0C">
        <w:rPr>
          <w:rFonts w:ascii="Arial" w:hAnsi="Arial" w:cs="Arial"/>
          <w:sz w:val="22"/>
          <w:szCs w:val="22"/>
        </w:rPr>
        <w:t>Salisbury Plain Special Protection Area</w:t>
      </w:r>
    </w:p>
    <w:p w14:paraId="35587BB4" w14:textId="1E74023B" w:rsidR="006A574D" w:rsidRPr="00746C0C" w:rsidRDefault="006A574D" w:rsidP="00EC6479">
      <w:pPr>
        <w:pStyle w:val="ListParagraph"/>
        <w:numPr>
          <w:ilvl w:val="0"/>
          <w:numId w:val="64"/>
        </w:numPr>
        <w:spacing w:line="276" w:lineRule="auto"/>
        <w:jc w:val="both"/>
        <w:outlineLvl w:val="2"/>
        <w:rPr>
          <w:rFonts w:ascii="Arial" w:hAnsi="Arial" w:cs="Arial"/>
          <w:sz w:val="22"/>
          <w:szCs w:val="22"/>
        </w:rPr>
      </w:pPr>
      <w:r w:rsidRPr="00746C0C">
        <w:rPr>
          <w:rFonts w:ascii="Arial" w:hAnsi="Arial" w:cs="Arial"/>
          <w:sz w:val="22"/>
          <w:szCs w:val="22"/>
        </w:rPr>
        <w:t xml:space="preserve">Within the River Avon </w:t>
      </w:r>
      <w:r w:rsidR="00245F3E" w:rsidRPr="00746C0C">
        <w:rPr>
          <w:rFonts w:ascii="Arial" w:hAnsi="Arial" w:cs="Arial"/>
          <w:sz w:val="22"/>
          <w:szCs w:val="22"/>
        </w:rPr>
        <w:t>Catchment Area</w:t>
      </w:r>
    </w:p>
    <w:p w14:paraId="213B51FF" w14:textId="77777777" w:rsidR="0001210A" w:rsidRDefault="0001210A" w:rsidP="00683C17">
      <w:pPr>
        <w:spacing w:line="276" w:lineRule="auto"/>
        <w:jc w:val="both"/>
        <w:outlineLvl w:val="2"/>
        <w:rPr>
          <w:rFonts w:ascii="Arial" w:hAnsi="Arial" w:cs="Arial"/>
          <w:b/>
          <w:bCs/>
          <w:sz w:val="22"/>
          <w:szCs w:val="22"/>
        </w:rPr>
      </w:pPr>
    </w:p>
    <w:p w14:paraId="34A2C4A2" w14:textId="02C80B5D" w:rsidR="00563278" w:rsidRPr="00746C0C" w:rsidRDefault="00563278" w:rsidP="00683C17">
      <w:pPr>
        <w:spacing w:line="276" w:lineRule="auto"/>
        <w:jc w:val="both"/>
        <w:outlineLvl w:val="2"/>
        <w:rPr>
          <w:rFonts w:ascii="Arial" w:hAnsi="Arial" w:cs="Arial"/>
          <w:sz w:val="22"/>
          <w:szCs w:val="22"/>
        </w:rPr>
      </w:pPr>
      <w:r w:rsidRPr="00746C0C">
        <w:rPr>
          <w:rFonts w:ascii="Arial" w:hAnsi="Arial" w:cs="Arial"/>
          <w:sz w:val="22"/>
          <w:szCs w:val="22"/>
        </w:rPr>
        <w:t xml:space="preserve">It is also worth noting that the site is </w:t>
      </w:r>
      <w:r w:rsidR="00A102E9" w:rsidRPr="00746C0C">
        <w:rPr>
          <w:rFonts w:ascii="Arial" w:hAnsi="Arial" w:cs="Arial"/>
          <w:sz w:val="22"/>
          <w:szCs w:val="22"/>
        </w:rPr>
        <w:t xml:space="preserve">within flood zone 1 and </w:t>
      </w:r>
      <w:r w:rsidRPr="00746C0C">
        <w:rPr>
          <w:rFonts w:ascii="Arial" w:hAnsi="Arial" w:cs="Arial"/>
          <w:sz w:val="22"/>
          <w:szCs w:val="22"/>
        </w:rPr>
        <w:t>not subject to an</w:t>
      </w:r>
      <w:r w:rsidR="00FF5822" w:rsidRPr="00746C0C">
        <w:rPr>
          <w:rFonts w:ascii="Arial" w:hAnsi="Arial" w:cs="Arial"/>
          <w:sz w:val="22"/>
          <w:szCs w:val="22"/>
        </w:rPr>
        <w:t xml:space="preserve">y ground or surface water flood risk. It is also outside the </w:t>
      </w:r>
      <w:r w:rsidR="00746C0C" w:rsidRPr="00746C0C">
        <w:rPr>
          <w:rFonts w:ascii="Arial" w:hAnsi="Arial" w:cs="Arial"/>
          <w:sz w:val="22"/>
          <w:szCs w:val="22"/>
        </w:rPr>
        <w:t>Heytesbury</w:t>
      </w:r>
      <w:r w:rsidR="00FF5822" w:rsidRPr="00746C0C">
        <w:rPr>
          <w:rFonts w:ascii="Arial" w:hAnsi="Arial" w:cs="Arial"/>
          <w:sz w:val="22"/>
          <w:szCs w:val="22"/>
        </w:rPr>
        <w:t xml:space="preserve"> Conservation Area.</w:t>
      </w:r>
      <w:r w:rsidR="00746C0C" w:rsidRPr="00746C0C">
        <w:rPr>
          <w:rFonts w:ascii="Arial" w:hAnsi="Arial" w:cs="Arial"/>
          <w:sz w:val="22"/>
          <w:szCs w:val="22"/>
        </w:rPr>
        <w:t xml:space="preserve"> It is not within a National Landscape or any other ecological or landscape designation.</w:t>
      </w:r>
    </w:p>
    <w:p w14:paraId="31E73E60" w14:textId="77777777" w:rsidR="00563278" w:rsidRDefault="00563278" w:rsidP="00683C17">
      <w:pPr>
        <w:spacing w:line="276" w:lineRule="auto"/>
        <w:jc w:val="both"/>
        <w:outlineLvl w:val="2"/>
        <w:rPr>
          <w:rFonts w:ascii="Arial" w:hAnsi="Arial" w:cs="Arial"/>
          <w:b/>
          <w:bCs/>
          <w:sz w:val="22"/>
          <w:szCs w:val="22"/>
        </w:rPr>
      </w:pPr>
    </w:p>
    <w:p w14:paraId="7BC5765B" w14:textId="77777777" w:rsidR="00F7609E" w:rsidRDefault="00F7609E" w:rsidP="00D1364D">
      <w:pPr>
        <w:pStyle w:val="Heading1"/>
      </w:pPr>
      <w:r w:rsidRPr="00F7609E">
        <w:t>PROPOSAL</w:t>
      </w:r>
    </w:p>
    <w:p w14:paraId="615A6F47" w14:textId="77777777" w:rsidR="00683C17" w:rsidRDefault="00683C17" w:rsidP="00683C17">
      <w:pPr>
        <w:spacing w:line="276" w:lineRule="auto"/>
        <w:jc w:val="both"/>
        <w:rPr>
          <w:rFonts w:ascii="Arial" w:hAnsi="Arial" w:cs="Arial"/>
          <w:color w:val="FF0000"/>
          <w:sz w:val="22"/>
          <w:szCs w:val="22"/>
        </w:rPr>
      </w:pPr>
    </w:p>
    <w:p w14:paraId="7EBE6734" w14:textId="79BCA9F2" w:rsidR="004C44D5" w:rsidRPr="001B1161" w:rsidRDefault="004C44D5" w:rsidP="294BE246">
      <w:pPr>
        <w:spacing w:line="276" w:lineRule="auto"/>
        <w:jc w:val="both"/>
        <w:rPr>
          <w:rFonts w:ascii="Arial" w:hAnsi="Arial" w:cs="Arial"/>
          <w:i/>
          <w:iCs/>
          <w:sz w:val="22"/>
          <w:szCs w:val="22"/>
        </w:rPr>
      </w:pPr>
      <w:r w:rsidRPr="001B1161">
        <w:rPr>
          <w:rFonts w:ascii="Arial" w:hAnsi="Arial" w:cs="Arial"/>
          <w:sz w:val="22"/>
          <w:szCs w:val="22"/>
        </w:rPr>
        <w:t>This is a full planning application for the</w:t>
      </w:r>
      <w:r w:rsidR="00EC400F" w:rsidRPr="001B1161">
        <w:rPr>
          <w:rFonts w:ascii="Arial" w:hAnsi="Arial" w:cs="Arial"/>
          <w:i/>
          <w:iCs/>
          <w:sz w:val="22"/>
          <w:szCs w:val="22"/>
        </w:rPr>
        <w:t xml:space="preserve"> construction</w:t>
      </w:r>
      <w:r w:rsidRPr="001B1161">
        <w:rPr>
          <w:rFonts w:ascii="Arial" w:hAnsi="Arial" w:cs="Arial"/>
          <w:i/>
          <w:iCs/>
          <w:sz w:val="22"/>
          <w:szCs w:val="22"/>
        </w:rPr>
        <w:t xml:space="preserve"> of an additional block of stables and associated hardstanding </w:t>
      </w:r>
      <w:r w:rsidRPr="001B1161">
        <w:rPr>
          <w:rFonts w:ascii="Arial" w:hAnsi="Arial" w:cs="Arial"/>
          <w:sz w:val="22"/>
          <w:szCs w:val="22"/>
        </w:rPr>
        <w:t>at North Lodge, 19 Heytesbury Park</w:t>
      </w:r>
      <w:r w:rsidR="00EC400F" w:rsidRPr="001B1161">
        <w:rPr>
          <w:rFonts w:ascii="Arial" w:hAnsi="Arial" w:cs="Arial"/>
          <w:sz w:val="22"/>
          <w:szCs w:val="22"/>
        </w:rPr>
        <w:t>.</w:t>
      </w:r>
    </w:p>
    <w:p w14:paraId="739B074C" w14:textId="77777777" w:rsidR="004C44D5" w:rsidRPr="001B1161" w:rsidRDefault="004C44D5" w:rsidP="294BE246">
      <w:pPr>
        <w:spacing w:line="276" w:lineRule="auto"/>
        <w:jc w:val="both"/>
        <w:rPr>
          <w:rFonts w:ascii="Arial" w:hAnsi="Arial" w:cs="Arial"/>
          <w:i/>
          <w:iCs/>
          <w:sz w:val="22"/>
          <w:szCs w:val="22"/>
        </w:rPr>
      </w:pPr>
    </w:p>
    <w:p w14:paraId="611250FC" w14:textId="21C3E881" w:rsidR="00BB7698" w:rsidRPr="001B1161" w:rsidRDefault="00363E6C" w:rsidP="294BE246">
      <w:pPr>
        <w:spacing w:line="276" w:lineRule="auto"/>
        <w:jc w:val="both"/>
        <w:rPr>
          <w:rFonts w:ascii="Arial" w:hAnsi="Arial" w:cs="Arial"/>
          <w:sz w:val="22"/>
          <w:szCs w:val="22"/>
        </w:rPr>
      </w:pPr>
      <w:r w:rsidRPr="001B1161">
        <w:rPr>
          <w:rFonts w:ascii="Arial" w:hAnsi="Arial" w:cs="Arial"/>
          <w:sz w:val="22"/>
          <w:szCs w:val="22"/>
        </w:rPr>
        <w:t xml:space="preserve">The proposal is for a simple </w:t>
      </w:r>
      <w:r w:rsidR="0011441F" w:rsidRPr="001B1161">
        <w:rPr>
          <w:rFonts w:ascii="Arial" w:hAnsi="Arial" w:cs="Arial"/>
          <w:sz w:val="22"/>
          <w:szCs w:val="22"/>
        </w:rPr>
        <w:t xml:space="preserve">stable construction measuring 9.6m long, </w:t>
      </w:r>
      <w:r w:rsidR="0017355B" w:rsidRPr="001B1161">
        <w:rPr>
          <w:rFonts w:ascii="Arial" w:hAnsi="Arial" w:cs="Arial"/>
          <w:sz w:val="22"/>
          <w:szCs w:val="22"/>
        </w:rPr>
        <w:t>4.8m wide a</w:t>
      </w:r>
      <w:r w:rsidR="001A780F" w:rsidRPr="001B1161">
        <w:rPr>
          <w:rFonts w:ascii="Arial" w:hAnsi="Arial" w:cs="Arial"/>
          <w:sz w:val="22"/>
          <w:szCs w:val="22"/>
        </w:rPr>
        <w:t>nd 3.2m high ridge sloping to 2.1m at eaves.</w:t>
      </w:r>
      <w:r w:rsidR="00603FA9" w:rsidRPr="001B1161">
        <w:rPr>
          <w:rFonts w:ascii="Arial" w:hAnsi="Arial" w:cs="Arial"/>
          <w:sz w:val="22"/>
          <w:szCs w:val="22"/>
        </w:rPr>
        <w:t xml:space="preserve"> It would have a felt shingle roof and shiplap cladding walls</w:t>
      </w:r>
      <w:r w:rsidR="001B1161" w:rsidRPr="001B1161">
        <w:rPr>
          <w:rFonts w:ascii="Arial" w:hAnsi="Arial" w:cs="Arial"/>
          <w:sz w:val="22"/>
          <w:szCs w:val="22"/>
        </w:rPr>
        <w:t>.</w:t>
      </w:r>
    </w:p>
    <w:p w14:paraId="69E76A04" w14:textId="6889C057" w:rsidR="00C23CC1" w:rsidRPr="001B1161" w:rsidRDefault="00BB7698" w:rsidP="001B1161">
      <w:pPr>
        <w:spacing w:line="276" w:lineRule="auto"/>
        <w:jc w:val="center"/>
        <w:rPr>
          <w:rFonts w:ascii="Arial" w:hAnsi="Arial" w:cs="Arial"/>
          <w:sz w:val="22"/>
          <w:szCs w:val="22"/>
        </w:rPr>
      </w:pPr>
      <w:r w:rsidRPr="001B1161">
        <w:rPr>
          <w:rFonts w:ascii="Arial" w:hAnsi="Arial" w:cs="Arial"/>
          <w:noProof/>
          <w:sz w:val="22"/>
          <w:szCs w:val="22"/>
        </w:rPr>
        <w:drawing>
          <wp:inline distT="0" distB="0" distL="0" distR="0" wp14:anchorId="145B6E3A" wp14:editId="18900516">
            <wp:extent cx="3029667" cy="2486025"/>
            <wp:effectExtent l="0" t="0" r="0" b="0"/>
            <wp:docPr id="262580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580317" name=""/>
                    <pic:cNvPicPr/>
                  </pic:nvPicPr>
                  <pic:blipFill>
                    <a:blip r:embed="rId12"/>
                    <a:stretch>
                      <a:fillRect/>
                    </a:stretch>
                  </pic:blipFill>
                  <pic:spPr>
                    <a:xfrm>
                      <a:off x="0" y="0"/>
                      <a:ext cx="3040253" cy="2494712"/>
                    </a:xfrm>
                    <a:prstGeom prst="rect">
                      <a:avLst/>
                    </a:prstGeom>
                  </pic:spPr>
                </pic:pic>
              </a:graphicData>
            </a:graphic>
          </wp:inline>
        </w:drawing>
      </w:r>
    </w:p>
    <w:p w14:paraId="0953929F" w14:textId="244719BC" w:rsidR="00C23CC1" w:rsidRPr="001B1161" w:rsidRDefault="00C23CC1" w:rsidP="00C23CC1">
      <w:pPr>
        <w:spacing w:line="276" w:lineRule="auto"/>
        <w:jc w:val="center"/>
        <w:rPr>
          <w:rFonts w:ascii="Arial" w:hAnsi="Arial" w:cs="Arial"/>
          <w:b/>
          <w:bCs/>
          <w:sz w:val="22"/>
          <w:szCs w:val="22"/>
        </w:rPr>
      </w:pPr>
      <w:r w:rsidRPr="001B1161">
        <w:rPr>
          <w:rFonts w:ascii="Arial" w:hAnsi="Arial" w:cs="Arial"/>
          <w:b/>
          <w:bCs/>
          <w:sz w:val="22"/>
          <w:szCs w:val="22"/>
        </w:rPr>
        <w:t>Proposed Elevations</w:t>
      </w:r>
    </w:p>
    <w:p w14:paraId="4634657D" w14:textId="77777777" w:rsidR="001B1161" w:rsidRPr="001B1161" w:rsidRDefault="001B1161" w:rsidP="00C23CC1">
      <w:pPr>
        <w:spacing w:line="276" w:lineRule="auto"/>
        <w:jc w:val="center"/>
        <w:rPr>
          <w:rFonts w:ascii="Arial" w:hAnsi="Arial" w:cs="Arial"/>
          <w:b/>
          <w:bCs/>
          <w:sz w:val="22"/>
          <w:szCs w:val="22"/>
        </w:rPr>
      </w:pPr>
    </w:p>
    <w:p w14:paraId="4E6A7689" w14:textId="77777777" w:rsidR="001B1161" w:rsidRPr="001B1161" w:rsidRDefault="001B1161" w:rsidP="001B1161">
      <w:pPr>
        <w:spacing w:line="276" w:lineRule="auto"/>
        <w:rPr>
          <w:rFonts w:ascii="Arial" w:hAnsi="Arial" w:cs="Arial"/>
          <w:b/>
          <w:bCs/>
          <w:sz w:val="22"/>
          <w:szCs w:val="22"/>
        </w:rPr>
      </w:pPr>
    </w:p>
    <w:p w14:paraId="2FA7681C" w14:textId="0F2455EF" w:rsidR="001B1161" w:rsidRPr="001B1161" w:rsidRDefault="001B1161" w:rsidP="00C23CC1">
      <w:pPr>
        <w:spacing w:line="276" w:lineRule="auto"/>
        <w:jc w:val="center"/>
        <w:rPr>
          <w:rFonts w:ascii="Arial" w:hAnsi="Arial" w:cs="Arial"/>
          <w:b/>
          <w:bCs/>
          <w:sz w:val="22"/>
          <w:szCs w:val="22"/>
        </w:rPr>
      </w:pPr>
      <w:r w:rsidRPr="001B1161">
        <w:rPr>
          <w:rFonts w:ascii="Arial" w:hAnsi="Arial" w:cs="Arial"/>
          <w:b/>
          <w:bCs/>
          <w:noProof/>
          <w:sz w:val="22"/>
          <w:szCs w:val="22"/>
        </w:rPr>
        <w:drawing>
          <wp:inline distT="0" distB="0" distL="0" distR="0" wp14:anchorId="00015F29" wp14:editId="4C8260E2">
            <wp:extent cx="5731510" cy="2080260"/>
            <wp:effectExtent l="0" t="0" r="2540" b="0"/>
            <wp:docPr id="724068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68332" name=""/>
                    <pic:cNvPicPr/>
                  </pic:nvPicPr>
                  <pic:blipFill>
                    <a:blip r:embed="rId13"/>
                    <a:stretch>
                      <a:fillRect/>
                    </a:stretch>
                  </pic:blipFill>
                  <pic:spPr>
                    <a:xfrm>
                      <a:off x="0" y="0"/>
                      <a:ext cx="5731510" cy="2080260"/>
                    </a:xfrm>
                    <a:prstGeom prst="rect">
                      <a:avLst/>
                    </a:prstGeom>
                  </pic:spPr>
                </pic:pic>
              </a:graphicData>
            </a:graphic>
          </wp:inline>
        </w:drawing>
      </w:r>
    </w:p>
    <w:p w14:paraId="1D738B76" w14:textId="18DD783A" w:rsidR="001B1161" w:rsidRPr="001B1161" w:rsidRDefault="001B1161" w:rsidP="00C23CC1">
      <w:pPr>
        <w:spacing w:line="276" w:lineRule="auto"/>
        <w:jc w:val="center"/>
        <w:rPr>
          <w:rFonts w:ascii="Arial" w:hAnsi="Arial" w:cs="Arial"/>
          <w:b/>
          <w:bCs/>
          <w:sz w:val="22"/>
          <w:szCs w:val="22"/>
        </w:rPr>
      </w:pPr>
      <w:r w:rsidRPr="001B1161">
        <w:rPr>
          <w:rFonts w:ascii="Arial" w:hAnsi="Arial" w:cs="Arial"/>
          <w:b/>
          <w:bCs/>
          <w:sz w:val="22"/>
          <w:szCs w:val="22"/>
        </w:rPr>
        <w:t>Proposed Cross Section</w:t>
      </w:r>
    </w:p>
    <w:p w14:paraId="5F302090" w14:textId="77777777" w:rsidR="00197016" w:rsidRDefault="00197016" w:rsidP="294BE246">
      <w:pPr>
        <w:spacing w:line="276" w:lineRule="auto"/>
        <w:jc w:val="both"/>
        <w:rPr>
          <w:rFonts w:ascii="Arial" w:hAnsi="Arial" w:cs="Arial"/>
          <w:color w:val="FF0000"/>
          <w:sz w:val="22"/>
          <w:szCs w:val="22"/>
        </w:rPr>
      </w:pPr>
    </w:p>
    <w:p w14:paraId="384BD497" w14:textId="59415D5E" w:rsidR="00197016" w:rsidRDefault="00197016" w:rsidP="001F0784">
      <w:pPr>
        <w:spacing w:line="276" w:lineRule="auto"/>
        <w:jc w:val="center"/>
        <w:rPr>
          <w:rFonts w:ascii="Arial" w:hAnsi="Arial" w:cs="Arial"/>
          <w:color w:val="FF0000"/>
          <w:sz w:val="22"/>
          <w:szCs w:val="22"/>
        </w:rPr>
      </w:pPr>
      <w:r w:rsidRPr="00197016">
        <w:rPr>
          <w:rFonts w:ascii="Arial" w:hAnsi="Arial" w:cs="Arial"/>
          <w:noProof/>
          <w:color w:val="FF0000"/>
          <w:sz w:val="22"/>
          <w:szCs w:val="22"/>
        </w:rPr>
        <w:drawing>
          <wp:inline distT="0" distB="0" distL="0" distR="0" wp14:anchorId="3BA7B697" wp14:editId="3B24AF89">
            <wp:extent cx="5775150" cy="3781425"/>
            <wp:effectExtent l="0" t="0" r="0" b="0"/>
            <wp:docPr id="230875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75995" name=""/>
                    <pic:cNvPicPr/>
                  </pic:nvPicPr>
                  <pic:blipFill>
                    <a:blip r:embed="rId14"/>
                    <a:stretch>
                      <a:fillRect/>
                    </a:stretch>
                  </pic:blipFill>
                  <pic:spPr>
                    <a:xfrm>
                      <a:off x="0" y="0"/>
                      <a:ext cx="5793258" cy="3793282"/>
                    </a:xfrm>
                    <a:prstGeom prst="rect">
                      <a:avLst/>
                    </a:prstGeom>
                  </pic:spPr>
                </pic:pic>
              </a:graphicData>
            </a:graphic>
          </wp:inline>
        </w:drawing>
      </w:r>
    </w:p>
    <w:p w14:paraId="5AF8C9F1" w14:textId="3BD5C259" w:rsidR="00C23CC1" w:rsidRDefault="00C23CC1" w:rsidP="294BE246">
      <w:pPr>
        <w:spacing w:line="276" w:lineRule="auto"/>
        <w:jc w:val="both"/>
        <w:rPr>
          <w:rFonts w:ascii="Arial" w:hAnsi="Arial" w:cs="Arial"/>
          <w:color w:val="FF0000"/>
          <w:sz w:val="22"/>
          <w:szCs w:val="22"/>
        </w:rPr>
      </w:pPr>
      <w:r w:rsidRPr="00C23CC1">
        <w:rPr>
          <w:rFonts w:ascii="Arial" w:hAnsi="Arial" w:cs="Arial"/>
          <w:noProof/>
          <w:color w:val="FF0000"/>
          <w:sz w:val="22"/>
          <w:szCs w:val="22"/>
        </w:rPr>
        <w:drawing>
          <wp:inline distT="0" distB="0" distL="0" distR="0" wp14:anchorId="128DA082" wp14:editId="744A6926">
            <wp:extent cx="1448326" cy="1228725"/>
            <wp:effectExtent l="0" t="0" r="0" b="0"/>
            <wp:docPr id="1284604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604036" name=""/>
                    <pic:cNvPicPr/>
                  </pic:nvPicPr>
                  <pic:blipFill>
                    <a:blip r:embed="rId15"/>
                    <a:stretch>
                      <a:fillRect/>
                    </a:stretch>
                  </pic:blipFill>
                  <pic:spPr>
                    <a:xfrm>
                      <a:off x="0" y="0"/>
                      <a:ext cx="1453349" cy="1232986"/>
                    </a:xfrm>
                    <a:prstGeom prst="rect">
                      <a:avLst/>
                    </a:prstGeom>
                  </pic:spPr>
                </pic:pic>
              </a:graphicData>
            </a:graphic>
          </wp:inline>
        </w:drawing>
      </w:r>
    </w:p>
    <w:p w14:paraId="10993984" w14:textId="77777777" w:rsidR="00197016" w:rsidRDefault="00197016" w:rsidP="294BE246">
      <w:pPr>
        <w:spacing w:line="276" w:lineRule="auto"/>
        <w:jc w:val="both"/>
        <w:rPr>
          <w:rFonts w:ascii="Arial" w:hAnsi="Arial" w:cs="Arial"/>
          <w:color w:val="FF0000"/>
          <w:sz w:val="22"/>
          <w:szCs w:val="22"/>
        </w:rPr>
      </w:pPr>
    </w:p>
    <w:p w14:paraId="75A0285D" w14:textId="68DE2F9A" w:rsidR="00197016" w:rsidRPr="001B1161" w:rsidRDefault="00197016" w:rsidP="00C23CC1">
      <w:pPr>
        <w:spacing w:line="276" w:lineRule="auto"/>
        <w:jc w:val="center"/>
        <w:rPr>
          <w:rFonts w:ascii="Arial" w:hAnsi="Arial" w:cs="Arial"/>
          <w:b/>
          <w:bCs/>
          <w:sz w:val="22"/>
          <w:szCs w:val="22"/>
        </w:rPr>
      </w:pPr>
      <w:r w:rsidRPr="001B1161">
        <w:rPr>
          <w:rFonts w:ascii="Arial" w:hAnsi="Arial" w:cs="Arial"/>
          <w:b/>
          <w:bCs/>
          <w:sz w:val="22"/>
          <w:szCs w:val="22"/>
        </w:rPr>
        <w:t>Proposed Block Plan</w:t>
      </w:r>
    </w:p>
    <w:p w14:paraId="754F1B96" w14:textId="77777777" w:rsidR="00683C17" w:rsidRDefault="00683C17" w:rsidP="00683C17">
      <w:pPr>
        <w:spacing w:line="276" w:lineRule="auto"/>
        <w:jc w:val="both"/>
        <w:outlineLvl w:val="2"/>
        <w:rPr>
          <w:rFonts w:ascii="Arial" w:hAnsi="Arial" w:cs="Arial"/>
          <w:b/>
          <w:bCs/>
          <w:sz w:val="22"/>
          <w:szCs w:val="22"/>
        </w:rPr>
      </w:pPr>
    </w:p>
    <w:p w14:paraId="4A3D7464" w14:textId="5EC6E3F1" w:rsidR="004C1F0C" w:rsidRDefault="004C1F0C" w:rsidP="00683C17">
      <w:pPr>
        <w:spacing w:line="276" w:lineRule="auto"/>
        <w:jc w:val="both"/>
        <w:outlineLvl w:val="2"/>
        <w:rPr>
          <w:rFonts w:ascii="Arial" w:hAnsi="Arial" w:cs="Arial"/>
          <w:sz w:val="22"/>
          <w:szCs w:val="22"/>
        </w:rPr>
      </w:pPr>
      <w:r w:rsidRPr="004C1F0C">
        <w:rPr>
          <w:rFonts w:ascii="Arial" w:hAnsi="Arial" w:cs="Arial"/>
          <w:sz w:val="22"/>
          <w:szCs w:val="22"/>
        </w:rPr>
        <w:t>Due to the sloping ground levels across the site, as illustrated in the site photographs and cross-section plan, the proposed stable would be situated approximately 1 metre lower than the existing stable and associated hardstanding. The proposed hardstanding would not be physically connected to the existing hardstanding; instead, the two areas would remain separate and be divided by a retaining wall. No detailed information has been provided in relation to the retaining wall, although the cross-section plan indicates that it would be approximately 1 metre in height.</w:t>
      </w:r>
    </w:p>
    <w:p w14:paraId="08E2AA53" w14:textId="77777777" w:rsidR="00D51780" w:rsidRDefault="00D51780" w:rsidP="00683C17">
      <w:pPr>
        <w:spacing w:line="276" w:lineRule="auto"/>
        <w:jc w:val="both"/>
        <w:outlineLvl w:val="2"/>
        <w:rPr>
          <w:rFonts w:ascii="Arial" w:hAnsi="Arial" w:cs="Arial"/>
          <w:sz w:val="22"/>
          <w:szCs w:val="22"/>
        </w:rPr>
      </w:pPr>
    </w:p>
    <w:p w14:paraId="271A6271" w14:textId="35732E16" w:rsidR="003835E2" w:rsidRPr="00E43298" w:rsidRDefault="00D51780" w:rsidP="00683C17">
      <w:pPr>
        <w:spacing w:line="276" w:lineRule="auto"/>
        <w:jc w:val="both"/>
        <w:outlineLvl w:val="2"/>
        <w:rPr>
          <w:rFonts w:ascii="Arial" w:hAnsi="Arial" w:cs="Arial"/>
          <w:sz w:val="22"/>
          <w:szCs w:val="22"/>
        </w:rPr>
      </w:pPr>
      <w:r w:rsidRPr="00D51780">
        <w:rPr>
          <w:rFonts w:ascii="Arial" w:hAnsi="Arial" w:cs="Arial"/>
          <w:sz w:val="22"/>
          <w:szCs w:val="22"/>
        </w:rPr>
        <w:t xml:space="preserve">Although the submitted plans indicate that the proposed stable, hardstanding and modified grassland levels would be located outside the Root Protection Areas (RPAs) of the Lime tree (T2) and the large Sycamore tree (T3), the accompanying Arboricultural Method Statement acknowledges that there would be limited encroachment into the outer extent of the RPA associated with T2. The report also confirms that the works would fall within the RPA of a further Lime tree (T1), although this tree is already situated adjacent to the existing hardstanding. Both the plans and the supporting </w:t>
      </w:r>
      <w:proofErr w:type="spellStart"/>
      <w:r w:rsidRPr="00D51780">
        <w:rPr>
          <w:rFonts w:ascii="Arial" w:hAnsi="Arial" w:cs="Arial"/>
          <w:sz w:val="22"/>
          <w:szCs w:val="22"/>
        </w:rPr>
        <w:t>arboricultural</w:t>
      </w:r>
      <w:proofErr w:type="spellEnd"/>
      <w:r w:rsidRPr="00D51780">
        <w:rPr>
          <w:rFonts w:ascii="Arial" w:hAnsi="Arial" w:cs="Arial"/>
          <w:sz w:val="22"/>
          <w:szCs w:val="22"/>
        </w:rPr>
        <w:t xml:space="preserve"> information demonstrate that the proposed works would remain outside the RPA of T3.</w:t>
      </w:r>
    </w:p>
    <w:p w14:paraId="76E25322" w14:textId="77777777" w:rsidR="00F7609E" w:rsidRDefault="00F7609E" w:rsidP="00D1364D">
      <w:pPr>
        <w:pStyle w:val="Heading1"/>
      </w:pPr>
      <w:r w:rsidRPr="00F7609E">
        <w:lastRenderedPageBreak/>
        <w:t>PLANNING HISTORY</w:t>
      </w:r>
    </w:p>
    <w:p w14:paraId="639C331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3E74F7" w14:paraId="15BA7F64" w14:textId="77777777" w:rsidTr="00E02132">
        <w:trPr>
          <w:trHeight w:hRule="exact" w:val="20"/>
        </w:trPr>
        <w:tc>
          <w:tcPr>
            <w:tcW w:w="8921" w:type="dxa"/>
            <w:tcBorders>
              <w:bottom w:val="single" w:sz="6" w:space="0" w:color="auto"/>
            </w:tcBorders>
            <w:vAlign w:val="center"/>
            <w:hideMark/>
          </w:tcPr>
          <w:p w14:paraId="7A61D1CC" w14:textId="77777777" w:rsidR="00053085" w:rsidRPr="00D6500C" w:rsidRDefault="00053085" w:rsidP="00E02132">
            <w:pPr>
              <w:rPr>
                <w:rFonts w:ascii="Arial" w:hAnsi="Arial" w:cs="Arial"/>
                <w:sz w:val="22"/>
                <w:szCs w:val="22"/>
              </w:rPr>
            </w:pPr>
            <w:bookmarkStart w:id="0" w:name="_bc9eaa23_7b84_4e11_8860_67eb8bbe0c9e"/>
          </w:p>
        </w:tc>
      </w:tr>
      <w:tr w:rsidR="00053085" w:rsidRPr="003E74F7" w14:paraId="1036FC95"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EB5D19B" w14:textId="77777777" w:rsidR="00053085" w:rsidRPr="00D6500C" w:rsidRDefault="00053085" w:rsidP="00E02132">
            <w:pPr>
              <w:rPr>
                <w:rFonts w:ascii="Arial" w:hAnsi="Arial" w:cs="Arial"/>
                <w:b/>
                <w:bCs/>
                <w:sz w:val="22"/>
                <w:szCs w:val="22"/>
              </w:rPr>
            </w:pPr>
            <w:r w:rsidRPr="00D6500C">
              <w:rPr>
                <w:rFonts w:ascii="Arial" w:hAnsi="Arial" w:cs="Arial"/>
                <w:b/>
                <w:bCs/>
                <w:sz w:val="22"/>
                <w:szCs w:val="22"/>
              </w:rPr>
              <w:t>Proposal / Summary</w:t>
            </w:r>
          </w:p>
        </w:tc>
      </w:tr>
      <w:tr w:rsidR="00053085" w:rsidRPr="003E74F7" w14:paraId="6D33A56C" w14:textId="77777777" w:rsidTr="00E02132">
        <w:tc>
          <w:tcPr>
            <w:tcW w:w="8921" w:type="dxa"/>
            <w:tcBorders>
              <w:left w:val="single" w:sz="12" w:space="0" w:color="auto"/>
              <w:bottom w:val="single" w:sz="12" w:space="0" w:color="auto"/>
              <w:right w:val="single" w:sz="12" w:space="0" w:color="auto"/>
            </w:tcBorders>
            <w:vAlign w:val="center"/>
          </w:tcPr>
          <w:p w14:paraId="7298DBC2" w14:textId="69F2BAF5" w:rsidR="00053085" w:rsidRPr="00D6500C" w:rsidRDefault="00335101" w:rsidP="00E02132">
            <w:pPr>
              <w:rPr>
                <w:rFonts w:ascii="Arial" w:hAnsi="Arial" w:cs="Arial"/>
                <w:sz w:val="22"/>
                <w:szCs w:val="22"/>
              </w:rPr>
            </w:pPr>
            <w:r w:rsidRPr="00335101">
              <w:rPr>
                <w:rFonts w:ascii="Arial" w:hAnsi="Arial" w:cs="Arial"/>
                <w:sz w:val="22"/>
                <w:szCs w:val="22"/>
              </w:rPr>
              <w:t>W/96/1046/FUL - Full planning permission Decision - Approve with Conditions Date: 28/8/1997 – Erection of two lodge houses</w:t>
            </w:r>
          </w:p>
        </w:tc>
      </w:tr>
      <w:tr w:rsidR="00053085" w:rsidRPr="003E74F7" w14:paraId="2747FA2B" w14:textId="77777777" w:rsidTr="00E02132">
        <w:tc>
          <w:tcPr>
            <w:tcW w:w="8921" w:type="dxa"/>
            <w:tcBorders>
              <w:left w:val="single" w:sz="12" w:space="0" w:color="auto"/>
              <w:bottom w:val="single" w:sz="12" w:space="0" w:color="auto"/>
              <w:right w:val="single" w:sz="12" w:space="0" w:color="auto"/>
            </w:tcBorders>
            <w:vAlign w:val="center"/>
          </w:tcPr>
          <w:p w14:paraId="4C1A47F9" w14:textId="77777777" w:rsidR="00053085" w:rsidRPr="00D6500C" w:rsidRDefault="00053085" w:rsidP="00E02132">
            <w:pPr>
              <w:rPr>
                <w:rFonts w:ascii="Arial" w:hAnsi="Arial" w:cs="Arial"/>
                <w:sz w:val="22"/>
                <w:szCs w:val="22"/>
              </w:rPr>
            </w:pPr>
            <w:r w:rsidRPr="00D6500C">
              <w:rPr>
                <w:rFonts w:ascii="Arial" w:hAnsi="Arial" w:cs="Arial"/>
                <w:sz w:val="22"/>
                <w:szCs w:val="22"/>
              </w:rPr>
              <w:t>W/96/01044/FUL - Full planning permission Decision - Approve with Conditions Date: 28/8/1997 – Conversion of stable block to two dwellings and coach house to one dwelling and erect garage block</w:t>
            </w:r>
          </w:p>
        </w:tc>
      </w:tr>
      <w:tr w:rsidR="00053085" w:rsidRPr="003E74F7" w14:paraId="4D022470" w14:textId="77777777" w:rsidTr="00E02132">
        <w:tc>
          <w:tcPr>
            <w:tcW w:w="8921" w:type="dxa"/>
            <w:tcBorders>
              <w:left w:val="single" w:sz="12" w:space="0" w:color="auto"/>
              <w:bottom w:val="single" w:sz="12" w:space="0" w:color="auto"/>
              <w:right w:val="single" w:sz="12" w:space="0" w:color="auto"/>
            </w:tcBorders>
            <w:vAlign w:val="center"/>
          </w:tcPr>
          <w:p w14:paraId="0F550DE1" w14:textId="77777777" w:rsidR="00053085" w:rsidRPr="00D6500C" w:rsidRDefault="00053085" w:rsidP="00E02132">
            <w:pPr>
              <w:rPr>
                <w:rFonts w:ascii="Arial" w:hAnsi="Arial" w:cs="Arial"/>
                <w:sz w:val="22"/>
                <w:szCs w:val="22"/>
              </w:rPr>
            </w:pPr>
            <w:r w:rsidRPr="00D6500C">
              <w:rPr>
                <w:rFonts w:ascii="Arial" w:hAnsi="Arial" w:cs="Arial"/>
                <w:sz w:val="22"/>
                <w:szCs w:val="22"/>
              </w:rPr>
              <w:t xml:space="preserve">W/96/01045/LBC - Listed building consent Decision - Approve with Conditions Date: 16/5/1997 – Conversion of main house to two dwellings servants wing to four dwellings stable block to two dwellings and coach house to one dwelling demolition of detached game store and four extensions to </w:t>
            </w:r>
            <w:proofErr w:type="gramStart"/>
            <w:r w:rsidRPr="00D6500C">
              <w:rPr>
                <w:rFonts w:ascii="Arial" w:hAnsi="Arial" w:cs="Arial"/>
                <w:sz w:val="22"/>
                <w:szCs w:val="22"/>
              </w:rPr>
              <w:t>servants</w:t>
            </w:r>
            <w:proofErr w:type="gramEnd"/>
            <w:r w:rsidRPr="00D6500C">
              <w:rPr>
                <w:rFonts w:ascii="Arial" w:hAnsi="Arial" w:cs="Arial"/>
                <w:sz w:val="22"/>
                <w:szCs w:val="22"/>
              </w:rPr>
              <w:t xml:space="preserve"> quarter</w:t>
            </w:r>
          </w:p>
        </w:tc>
      </w:tr>
      <w:tr w:rsidR="00335101" w:rsidRPr="003E74F7" w14:paraId="5FE9D4BB" w14:textId="77777777" w:rsidTr="00E02132">
        <w:tc>
          <w:tcPr>
            <w:tcW w:w="8921" w:type="dxa"/>
            <w:tcBorders>
              <w:left w:val="single" w:sz="12" w:space="0" w:color="auto"/>
              <w:bottom w:val="single" w:sz="12" w:space="0" w:color="auto"/>
              <w:right w:val="single" w:sz="12" w:space="0" w:color="auto"/>
            </w:tcBorders>
            <w:vAlign w:val="center"/>
          </w:tcPr>
          <w:p w14:paraId="04F2566A" w14:textId="4A4A0841" w:rsidR="00335101" w:rsidRPr="00D6500C" w:rsidRDefault="00335101" w:rsidP="00E02132">
            <w:pPr>
              <w:rPr>
                <w:rFonts w:ascii="Arial" w:hAnsi="Arial" w:cs="Arial"/>
                <w:sz w:val="22"/>
                <w:szCs w:val="22"/>
              </w:rPr>
            </w:pPr>
            <w:r w:rsidRPr="00335101">
              <w:rPr>
                <w:rFonts w:ascii="Arial" w:hAnsi="Arial" w:cs="Arial"/>
                <w:sz w:val="22"/>
                <w:szCs w:val="22"/>
              </w:rPr>
              <w:t>W/97/1102/FUL - Full planning permission Decision - Approve with Conditions Date: 17/12/1997 – Two lodge houses - amendment to W96/1046</w:t>
            </w:r>
          </w:p>
        </w:tc>
      </w:tr>
      <w:tr w:rsidR="00053085" w:rsidRPr="003E74F7" w14:paraId="52F2EB3A" w14:textId="77777777" w:rsidTr="00E02132">
        <w:tc>
          <w:tcPr>
            <w:tcW w:w="8921" w:type="dxa"/>
            <w:tcBorders>
              <w:left w:val="single" w:sz="12" w:space="0" w:color="auto"/>
              <w:bottom w:val="single" w:sz="12" w:space="0" w:color="auto"/>
              <w:right w:val="single" w:sz="12" w:space="0" w:color="auto"/>
            </w:tcBorders>
            <w:vAlign w:val="center"/>
          </w:tcPr>
          <w:p w14:paraId="7D1CBFB1" w14:textId="77777777" w:rsidR="00053085" w:rsidRPr="00D6500C" w:rsidRDefault="00053085" w:rsidP="00E02132">
            <w:pPr>
              <w:rPr>
                <w:rFonts w:ascii="Arial" w:hAnsi="Arial" w:cs="Arial"/>
                <w:sz w:val="22"/>
                <w:szCs w:val="22"/>
              </w:rPr>
            </w:pPr>
            <w:r w:rsidRPr="00D6500C">
              <w:rPr>
                <w:rFonts w:ascii="Arial" w:hAnsi="Arial" w:cs="Arial"/>
                <w:sz w:val="22"/>
                <w:szCs w:val="22"/>
              </w:rPr>
              <w:t>W/98/00184/FUL - Full planning permission Decision - Approve with Conditions Date: 2/4/1998 – Two detached dwellings at park entrance (revised design)</w:t>
            </w:r>
          </w:p>
        </w:tc>
      </w:tr>
      <w:tr w:rsidR="00335101" w:rsidRPr="003E74F7" w14:paraId="71C49E02" w14:textId="77777777" w:rsidTr="00E02132">
        <w:tc>
          <w:tcPr>
            <w:tcW w:w="8921" w:type="dxa"/>
            <w:tcBorders>
              <w:left w:val="single" w:sz="12" w:space="0" w:color="auto"/>
              <w:bottom w:val="single" w:sz="12" w:space="0" w:color="auto"/>
              <w:right w:val="single" w:sz="12" w:space="0" w:color="auto"/>
            </w:tcBorders>
            <w:vAlign w:val="center"/>
          </w:tcPr>
          <w:p w14:paraId="609FE943" w14:textId="38A137DD" w:rsidR="00335101" w:rsidRPr="00D6500C" w:rsidRDefault="00335101" w:rsidP="00E02132">
            <w:pPr>
              <w:rPr>
                <w:rFonts w:ascii="Arial" w:hAnsi="Arial" w:cs="Arial"/>
                <w:sz w:val="22"/>
                <w:szCs w:val="22"/>
              </w:rPr>
            </w:pPr>
            <w:r w:rsidRPr="00335101">
              <w:rPr>
                <w:rFonts w:ascii="Arial" w:hAnsi="Arial" w:cs="Arial"/>
                <w:sz w:val="22"/>
                <w:szCs w:val="22"/>
              </w:rPr>
              <w:t>W/09/01623/FUL - Full planning permission Decision - Approve with Conditions Date: 24/7/2009 – Change of use of land/erection of stable block</w:t>
            </w:r>
          </w:p>
        </w:tc>
      </w:tr>
      <w:tr w:rsidR="00053085" w:rsidRPr="003E74F7" w14:paraId="60BE60D9" w14:textId="77777777" w:rsidTr="00E02132">
        <w:tc>
          <w:tcPr>
            <w:tcW w:w="8921" w:type="dxa"/>
            <w:tcBorders>
              <w:top w:val="single" w:sz="12" w:space="0" w:color="auto"/>
            </w:tcBorders>
            <w:vAlign w:val="center"/>
            <w:hideMark/>
          </w:tcPr>
          <w:p w14:paraId="68E628F6" w14:textId="77777777" w:rsidR="00053085" w:rsidRPr="003E74F7" w:rsidRDefault="00053085" w:rsidP="00E02132">
            <w:pPr>
              <w:rPr>
                <w:rFonts w:cs="Arial"/>
                <w:szCs w:val="22"/>
              </w:rPr>
            </w:pPr>
          </w:p>
        </w:tc>
      </w:tr>
      <w:tr w:rsidR="00053085" w:rsidRPr="003E74F7" w14:paraId="5AE90765" w14:textId="77777777" w:rsidTr="00E02132">
        <w:tc>
          <w:tcPr>
            <w:tcW w:w="8921" w:type="dxa"/>
            <w:vAlign w:val="center"/>
            <w:hideMark/>
          </w:tcPr>
          <w:p w14:paraId="02964BDD" w14:textId="77777777" w:rsidR="00053085" w:rsidRPr="003E74F7" w:rsidRDefault="00053085" w:rsidP="00E02132">
            <w:pPr>
              <w:rPr>
                <w:rFonts w:cs="Arial"/>
                <w:szCs w:val="22"/>
              </w:rPr>
            </w:pPr>
          </w:p>
        </w:tc>
      </w:tr>
      <w:bookmarkEnd w:id="0"/>
    </w:tbl>
    <w:p w14:paraId="7E9D1198" w14:textId="77777777" w:rsidR="00833A4E" w:rsidRDefault="00833A4E" w:rsidP="000B2D6C">
      <w:pPr>
        <w:spacing w:line="276" w:lineRule="auto"/>
        <w:jc w:val="both"/>
        <w:rPr>
          <w:rFonts w:ascii="Arial" w:hAnsi="Arial" w:cs="Arial"/>
          <w:color w:val="FF0000"/>
          <w:sz w:val="22"/>
          <w:szCs w:val="22"/>
        </w:rPr>
      </w:pPr>
    </w:p>
    <w:p w14:paraId="23782FBD" w14:textId="70D8EF78" w:rsidR="00561D15" w:rsidRPr="009C4E95" w:rsidRDefault="009C4E95" w:rsidP="000B2D6C">
      <w:pPr>
        <w:spacing w:line="276" w:lineRule="auto"/>
        <w:jc w:val="both"/>
        <w:rPr>
          <w:rFonts w:ascii="Arial" w:hAnsi="Arial" w:cs="Arial"/>
          <w:sz w:val="22"/>
          <w:szCs w:val="22"/>
        </w:rPr>
      </w:pPr>
      <w:r w:rsidRPr="009C4E95">
        <w:rPr>
          <w:rFonts w:ascii="Arial" w:hAnsi="Arial" w:cs="Arial"/>
          <w:sz w:val="22"/>
          <w:szCs w:val="22"/>
        </w:rPr>
        <w:t>Application W/96/01046/FUL was subject to a Section 106 Agreement dated 27 August 1997, which was subsequently varied by a Supplemental Agreement under application W/97/01102/FUL. The agreement tied the enabling development, including the lodge houses, walled garden dwellings, glade dwelling and stable yard dwelling, to the phased restoration of Heytesbury House. It required specified restoration works to be completed prior to the disposal of successive development plots.</w:t>
      </w:r>
    </w:p>
    <w:p w14:paraId="351283B5" w14:textId="77777777" w:rsidR="00561D15" w:rsidRDefault="00561D15" w:rsidP="000B2D6C">
      <w:pPr>
        <w:spacing w:line="276" w:lineRule="auto"/>
        <w:jc w:val="both"/>
        <w:rPr>
          <w:rFonts w:ascii="Arial" w:hAnsi="Arial" w:cs="Arial"/>
          <w:color w:val="FF0000"/>
          <w:sz w:val="22"/>
          <w:szCs w:val="22"/>
        </w:rPr>
      </w:pPr>
    </w:p>
    <w:p w14:paraId="215CF762" w14:textId="77777777" w:rsidR="009C4E95" w:rsidRPr="009C4E95" w:rsidRDefault="009C4E95" w:rsidP="009C4E95">
      <w:pPr>
        <w:spacing w:line="276" w:lineRule="auto"/>
        <w:jc w:val="both"/>
        <w:rPr>
          <w:rFonts w:ascii="Arial" w:hAnsi="Arial" w:cs="Arial"/>
          <w:sz w:val="22"/>
          <w:szCs w:val="22"/>
        </w:rPr>
      </w:pPr>
      <w:r w:rsidRPr="009C4E95">
        <w:rPr>
          <w:rFonts w:ascii="Arial" w:hAnsi="Arial" w:cs="Arial"/>
          <w:sz w:val="22"/>
          <w:szCs w:val="22"/>
        </w:rPr>
        <w:t>The agreement also imposed ongoing management obligations in respect of land defined within the agreement as "parkland". These included requirements that:</w:t>
      </w:r>
    </w:p>
    <w:p w14:paraId="068B36BC" w14:textId="77777777" w:rsidR="009C4E95" w:rsidRPr="009C4E95" w:rsidRDefault="009C4E95" w:rsidP="009C4E95">
      <w:pPr>
        <w:spacing w:line="276" w:lineRule="auto"/>
        <w:jc w:val="both"/>
        <w:rPr>
          <w:rFonts w:ascii="Arial" w:hAnsi="Arial" w:cs="Arial"/>
          <w:i/>
          <w:iCs/>
          <w:sz w:val="22"/>
          <w:szCs w:val="22"/>
        </w:rPr>
      </w:pPr>
    </w:p>
    <w:p w14:paraId="25BF6C64" w14:textId="6181A15C" w:rsidR="009C4E95" w:rsidRPr="009C4E95" w:rsidRDefault="009C4E95" w:rsidP="009C4E95">
      <w:pPr>
        <w:pStyle w:val="ListParagraph"/>
        <w:numPr>
          <w:ilvl w:val="0"/>
          <w:numId w:val="64"/>
        </w:numPr>
        <w:spacing w:line="276" w:lineRule="auto"/>
        <w:jc w:val="both"/>
        <w:rPr>
          <w:rFonts w:ascii="Arial" w:hAnsi="Arial" w:cs="Arial"/>
          <w:i/>
          <w:iCs/>
          <w:sz w:val="22"/>
          <w:szCs w:val="22"/>
        </w:rPr>
      </w:pPr>
      <w:r w:rsidRPr="009C4E95">
        <w:rPr>
          <w:rFonts w:ascii="Arial" w:hAnsi="Arial" w:cs="Arial"/>
          <w:i/>
          <w:iCs/>
          <w:sz w:val="22"/>
          <w:szCs w:val="22"/>
        </w:rPr>
        <w:t>the parkland should not be incorporated into the residential curtilage of any of the approved dwellings;</w:t>
      </w:r>
    </w:p>
    <w:p w14:paraId="3BAE049B" w14:textId="77777777" w:rsidR="009C4E95" w:rsidRPr="009C4E95" w:rsidRDefault="009C4E95" w:rsidP="009C4E95">
      <w:pPr>
        <w:pStyle w:val="ListParagraph"/>
        <w:numPr>
          <w:ilvl w:val="0"/>
          <w:numId w:val="64"/>
        </w:numPr>
        <w:spacing w:line="276" w:lineRule="auto"/>
        <w:jc w:val="both"/>
        <w:rPr>
          <w:rFonts w:ascii="Arial" w:hAnsi="Arial" w:cs="Arial"/>
          <w:i/>
          <w:iCs/>
          <w:sz w:val="22"/>
          <w:szCs w:val="22"/>
        </w:rPr>
      </w:pPr>
      <w:r w:rsidRPr="009C4E95">
        <w:rPr>
          <w:rFonts w:ascii="Arial" w:hAnsi="Arial" w:cs="Arial"/>
          <w:i/>
          <w:iCs/>
          <w:sz w:val="22"/>
          <w:szCs w:val="22"/>
        </w:rPr>
        <w:t>no shelter, animal pen, horse jump or similar structure should be erected on the parkland without the express written agreement of the Local Planning Authority; and</w:t>
      </w:r>
    </w:p>
    <w:p w14:paraId="7E435F35" w14:textId="1DF384B4" w:rsidR="009C4E95" w:rsidRPr="009C4E95" w:rsidRDefault="009C4E95" w:rsidP="009C4E95">
      <w:pPr>
        <w:pStyle w:val="ListParagraph"/>
        <w:numPr>
          <w:ilvl w:val="0"/>
          <w:numId w:val="64"/>
        </w:numPr>
        <w:spacing w:line="276" w:lineRule="auto"/>
        <w:jc w:val="both"/>
        <w:rPr>
          <w:rFonts w:ascii="Arial" w:hAnsi="Arial" w:cs="Arial"/>
          <w:i/>
          <w:iCs/>
          <w:sz w:val="22"/>
          <w:szCs w:val="22"/>
        </w:rPr>
      </w:pPr>
      <w:r w:rsidRPr="009C4E95">
        <w:rPr>
          <w:rFonts w:ascii="Arial" w:hAnsi="Arial" w:cs="Arial"/>
          <w:i/>
          <w:iCs/>
          <w:sz w:val="22"/>
          <w:szCs w:val="22"/>
        </w:rPr>
        <w:t>the parkland should be maintained by means of normal pasture management.</w:t>
      </w:r>
    </w:p>
    <w:p w14:paraId="788623EB" w14:textId="77777777" w:rsidR="00561D15" w:rsidRPr="009C4E95" w:rsidRDefault="00561D15" w:rsidP="000B2D6C">
      <w:pPr>
        <w:spacing w:line="276" w:lineRule="auto"/>
        <w:jc w:val="both"/>
        <w:rPr>
          <w:rFonts w:ascii="Arial" w:hAnsi="Arial" w:cs="Arial"/>
          <w:sz w:val="22"/>
          <w:szCs w:val="22"/>
        </w:rPr>
      </w:pPr>
    </w:p>
    <w:p w14:paraId="2B39F614" w14:textId="3765F747" w:rsidR="009C4E95" w:rsidRDefault="009C4E95" w:rsidP="000B2D6C">
      <w:pPr>
        <w:spacing w:line="276" w:lineRule="auto"/>
        <w:jc w:val="both"/>
        <w:rPr>
          <w:rFonts w:ascii="Arial" w:hAnsi="Arial" w:cs="Arial"/>
          <w:sz w:val="22"/>
          <w:szCs w:val="22"/>
        </w:rPr>
      </w:pPr>
      <w:r w:rsidRPr="009C4E95">
        <w:rPr>
          <w:rFonts w:ascii="Arial" w:hAnsi="Arial" w:cs="Arial"/>
          <w:sz w:val="22"/>
          <w:szCs w:val="22"/>
        </w:rPr>
        <w:t>The restoration obligations appear to have been substantially complied with, although no formal discharge of the agreement has been identified within the Council's records.</w:t>
      </w:r>
    </w:p>
    <w:p w14:paraId="1E3FAF0B" w14:textId="77777777" w:rsidR="00C95B72" w:rsidRDefault="00C95B72" w:rsidP="000B2D6C">
      <w:pPr>
        <w:spacing w:line="276" w:lineRule="auto"/>
        <w:jc w:val="both"/>
        <w:rPr>
          <w:rFonts w:ascii="Arial" w:hAnsi="Arial" w:cs="Arial"/>
          <w:sz w:val="22"/>
          <w:szCs w:val="22"/>
        </w:rPr>
      </w:pPr>
    </w:p>
    <w:p w14:paraId="6700A124" w14:textId="131DFB20" w:rsidR="00C95B72" w:rsidRDefault="00C95B72" w:rsidP="000B2D6C">
      <w:pPr>
        <w:spacing w:line="276" w:lineRule="auto"/>
        <w:jc w:val="both"/>
        <w:rPr>
          <w:rFonts w:ascii="Arial" w:hAnsi="Arial" w:cs="Arial"/>
          <w:sz w:val="22"/>
          <w:szCs w:val="22"/>
        </w:rPr>
      </w:pPr>
      <w:r w:rsidRPr="00C95B72">
        <w:rPr>
          <w:rFonts w:ascii="Arial" w:hAnsi="Arial" w:cs="Arial"/>
          <w:sz w:val="22"/>
          <w:szCs w:val="22"/>
        </w:rPr>
        <w:t>The agreement defines the parkland as land shown edged green on a separate plan. However, whilst the executed agreement has been located, the referenced plan defining the extent of the parkland has not been identified within the available Council records. Consequently, it has not been possible to conclusively verify whether the application site falls wholly or partly within the area subject to the parkland obligations.</w:t>
      </w:r>
    </w:p>
    <w:p w14:paraId="4ED23A88" w14:textId="77777777" w:rsidR="00C95B72" w:rsidRDefault="00C95B72" w:rsidP="000B2D6C">
      <w:pPr>
        <w:spacing w:line="276" w:lineRule="auto"/>
        <w:jc w:val="both"/>
        <w:rPr>
          <w:rFonts w:ascii="Arial" w:hAnsi="Arial" w:cs="Arial"/>
          <w:sz w:val="22"/>
          <w:szCs w:val="22"/>
        </w:rPr>
      </w:pPr>
    </w:p>
    <w:p w14:paraId="467B1124" w14:textId="2277FDB5" w:rsidR="00C95B72" w:rsidRDefault="00C95B72" w:rsidP="000B2D6C">
      <w:pPr>
        <w:spacing w:line="276" w:lineRule="auto"/>
        <w:jc w:val="both"/>
        <w:rPr>
          <w:rFonts w:ascii="Arial" w:hAnsi="Arial" w:cs="Arial"/>
          <w:sz w:val="22"/>
          <w:szCs w:val="22"/>
        </w:rPr>
      </w:pPr>
      <w:r w:rsidRPr="00C95B72">
        <w:rPr>
          <w:rFonts w:ascii="Arial" w:hAnsi="Arial" w:cs="Arial"/>
          <w:sz w:val="22"/>
          <w:szCs w:val="22"/>
        </w:rPr>
        <w:t xml:space="preserve">The application site is likely to form part of the historic parkland associated with Heytesbury House and is recorded within the Wiltshire and Swindon Historic Environment Record. However, no evidence has been identified that the site forms part of a Registered Park and </w:t>
      </w:r>
      <w:r w:rsidRPr="00C95B72">
        <w:rPr>
          <w:rFonts w:ascii="Arial" w:hAnsi="Arial" w:cs="Arial"/>
          <w:sz w:val="22"/>
          <w:szCs w:val="22"/>
        </w:rPr>
        <w:lastRenderedPageBreak/>
        <w:t>Garden. The principal heritage significance of the land therefore derives from its contribution to the setting of the Grade II* listed building and the surviving historic parkland landscape.</w:t>
      </w:r>
    </w:p>
    <w:p w14:paraId="1E4663FB" w14:textId="77777777" w:rsidR="00C95B72" w:rsidRDefault="00C95B72" w:rsidP="000B2D6C">
      <w:pPr>
        <w:spacing w:line="276" w:lineRule="auto"/>
        <w:jc w:val="both"/>
        <w:rPr>
          <w:rFonts w:ascii="Arial" w:hAnsi="Arial" w:cs="Arial"/>
          <w:sz w:val="22"/>
          <w:szCs w:val="22"/>
        </w:rPr>
      </w:pPr>
    </w:p>
    <w:p w14:paraId="11AFE1A4" w14:textId="0640F2E9" w:rsidR="00C95B72" w:rsidRPr="009C4E95" w:rsidRDefault="00C95B72" w:rsidP="000B2D6C">
      <w:pPr>
        <w:spacing w:line="276" w:lineRule="auto"/>
        <w:jc w:val="both"/>
        <w:rPr>
          <w:rFonts w:ascii="Arial" w:hAnsi="Arial" w:cs="Arial"/>
          <w:sz w:val="22"/>
          <w:szCs w:val="22"/>
        </w:rPr>
      </w:pPr>
      <w:r w:rsidRPr="00C95B72">
        <w:rPr>
          <w:rFonts w:ascii="Arial" w:hAnsi="Arial" w:cs="Arial"/>
          <w:sz w:val="22"/>
          <w:szCs w:val="22"/>
        </w:rPr>
        <w:t>Notwithstanding the above, the agreement does not prohibit equestrian use outright and expressly anticipates circumstances where the Local Planning Authority may provide written agreement for structures associated with the management of the parkland</w:t>
      </w:r>
      <w:r w:rsidR="00530D19">
        <w:rPr>
          <w:rFonts w:ascii="Arial" w:hAnsi="Arial" w:cs="Arial"/>
          <w:sz w:val="22"/>
          <w:szCs w:val="22"/>
        </w:rPr>
        <w:t xml:space="preserve"> (such as the previous W/09/01623/FUL permission)</w:t>
      </w:r>
      <w:r w:rsidRPr="00C95B72">
        <w:rPr>
          <w:rFonts w:ascii="Arial" w:hAnsi="Arial" w:cs="Arial"/>
          <w:sz w:val="22"/>
          <w:szCs w:val="22"/>
        </w:rPr>
        <w:t>. Therefore, even if the application site were shown to fall within the defined parkland area, the proposal falls to be considered on its individual planning merits having regard to the landscape, heritage and other material planning considerations relevant to the site.</w:t>
      </w:r>
    </w:p>
    <w:p w14:paraId="52FEB692" w14:textId="77777777" w:rsidR="00833A4E" w:rsidRDefault="00833A4E" w:rsidP="00683C17">
      <w:pPr>
        <w:spacing w:line="276" w:lineRule="auto"/>
        <w:jc w:val="both"/>
        <w:rPr>
          <w:rFonts w:ascii="Arial" w:hAnsi="Arial" w:cs="Arial"/>
          <w:color w:val="FF0000"/>
          <w:sz w:val="22"/>
          <w:szCs w:val="22"/>
        </w:rPr>
      </w:pPr>
    </w:p>
    <w:p w14:paraId="1D7E3007" w14:textId="49E7C451" w:rsidR="00833A4E" w:rsidRDefault="000B2D6C" w:rsidP="004519C6">
      <w:pPr>
        <w:spacing w:line="276" w:lineRule="auto"/>
        <w:jc w:val="center"/>
        <w:rPr>
          <w:rFonts w:ascii="Arial" w:hAnsi="Arial" w:cs="Arial"/>
          <w:color w:val="FF0000"/>
          <w:sz w:val="22"/>
          <w:szCs w:val="22"/>
        </w:rPr>
      </w:pPr>
      <w:r w:rsidRPr="000B2D6C">
        <w:rPr>
          <w:rFonts w:ascii="Arial" w:hAnsi="Arial" w:cs="Arial"/>
          <w:noProof/>
          <w:color w:val="FF0000"/>
          <w:sz w:val="22"/>
          <w:szCs w:val="22"/>
        </w:rPr>
        <w:drawing>
          <wp:inline distT="0" distB="0" distL="0" distR="0" wp14:anchorId="5B632427" wp14:editId="056EC603">
            <wp:extent cx="3187864" cy="1892397"/>
            <wp:effectExtent l="0" t="0" r="0" b="0"/>
            <wp:docPr id="617071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71217" name=""/>
                    <pic:cNvPicPr/>
                  </pic:nvPicPr>
                  <pic:blipFill>
                    <a:blip r:embed="rId16"/>
                    <a:stretch>
                      <a:fillRect/>
                    </a:stretch>
                  </pic:blipFill>
                  <pic:spPr>
                    <a:xfrm>
                      <a:off x="0" y="0"/>
                      <a:ext cx="3187864" cy="1892397"/>
                    </a:xfrm>
                    <a:prstGeom prst="rect">
                      <a:avLst/>
                    </a:prstGeom>
                  </pic:spPr>
                </pic:pic>
              </a:graphicData>
            </a:graphic>
          </wp:inline>
        </w:drawing>
      </w:r>
    </w:p>
    <w:p w14:paraId="277B7E72" w14:textId="77777777" w:rsidR="000B2D6C" w:rsidRDefault="000B2D6C" w:rsidP="00683C17">
      <w:pPr>
        <w:spacing w:line="276" w:lineRule="auto"/>
        <w:jc w:val="both"/>
        <w:rPr>
          <w:rFonts w:ascii="Arial" w:hAnsi="Arial" w:cs="Arial"/>
          <w:color w:val="FF0000"/>
          <w:sz w:val="22"/>
          <w:szCs w:val="22"/>
        </w:rPr>
      </w:pPr>
    </w:p>
    <w:p w14:paraId="12AEC455" w14:textId="34A1E790" w:rsidR="000B2D6C" w:rsidRPr="00AD101D" w:rsidRDefault="000B2D6C" w:rsidP="004519C6">
      <w:pPr>
        <w:spacing w:line="276" w:lineRule="auto"/>
        <w:jc w:val="center"/>
        <w:rPr>
          <w:rFonts w:ascii="Arial" w:hAnsi="Arial" w:cs="Arial"/>
          <w:b/>
          <w:bCs/>
          <w:sz w:val="22"/>
          <w:szCs w:val="22"/>
        </w:rPr>
      </w:pPr>
      <w:r w:rsidRPr="00AD101D">
        <w:rPr>
          <w:rFonts w:ascii="Arial" w:hAnsi="Arial" w:cs="Arial"/>
          <w:b/>
          <w:bCs/>
          <w:sz w:val="22"/>
          <w:szCs w:val="22"/>
        </w:rPr>
        <w:t xml:space="preserve">Extract of s106 agreement where </w:t>
      </w:r>
      <w:r w:rsidR="004519C6" w:rsidRPr="00AD101D">
        <w:rPr>
          <w:rFonts w:ascii="Arial" w:hAnsi="Arial" w:cs="Arial"/>
          <w:b/>
          <w:bCs/>
          <w:sz w:val="22"/>
          <w:szCs w:val="22"/>
        </w:rPr>
        <w:t xml:space="preserve">some of the </w:t>
      </w:r>
      <w:r w:rsidR="00BC40C0">
        <w:rPr>
          <w:rFonts w:ascii="Arial" w:hAnsi="Arial" w:cs="Arial"/>
          <w:b/>
          <w:bCs/>
          <w:sz w:val="22"/>
          <w:szCs w:val="22"/>
        </w:rPr>
        <w:t>application site</w:t>
      </w:r>
      <w:r w:rsidR="004519C6" w:rsidRPr="00AD101D">
        <w:rPr>
          <w:rFonts w:ascii="Arial" w:hAnsi="Arial" w:cs="Arial"/>
          <w:b/>
          <w:bCs/>
          <w:sz w:val="22"/>
          <w:szCs w:val="22"/>
        </w:rPr>
        <w:t xml:space="preserve"> would be within the s106 plan</w:t>
      </w:r>
    </w:p>
    <w:p w14:paraId="7469D3E0" w14:textId="77777777" w:rsidR="00727E4D" w:rsidRDefault="00727E4D" w:rsidP="00683C17">
      <w:pPr>
        <w:spacing w:line="276" w:lineRule="auto"/>
        <w:jc w:val="both"/>
        <w:rPr>
          <w:rFonts w:ascii="Arial" w:hAnsi="Arial" w:cs="Arial"/>
          <w:color w:val="FF0000"/>
          <w:sz w:val="22"/>
          <w:szCs w:val="22"/>
        </w:rPr>
      </w:pPr>
    </w:p>
    <w:p w14:paraId="62214634" w14:textId="7DEF285C" w:rsidR="00683C17" w:rsidRDefault="00F7609E" w:rsidP="00D1364D">
      <w:pPr>
        <w:pStyle w:val="Heading1"/>
        <w:rPr>
          <w:color w:val="FF0000"/>
        </w:rPr>
      </w:pPr>
      <w:r w:rsidRPr="00F7609E">
        <w:t>RELEVANT LEGISLATION, POLICIES AND GUIDANCE</w:t>
      </w:r>
      <w:r w:rsidR="000B4E91">
        <w:t xml:space="preserve"> </w:t>
      </w:r>
    </w:p>
    <w:p w14:paraId="318F307A" w14:textId="77777777" w:rsidR="00E35059" w:rsidRDefault="00E35059" w:rsidP="00237634">
      <w:pPr>
        <w:spacing w:line="276" w:lineRule="auto"/>
        <w:jc w:val="both"/>
        <w:rPr>
          <w:rFonts w:ascii="Arial" w:hAnsi="Arial" w:cs="Arial"/>
          <w:b/>
          <w:bCs/>
          <w:sz w:val="22"/>
          <w:szCs w:val="22"/>
        </w:rPr>
      </w:pPr>
    </w:p>
    <w:p w14:paraId="5D438E43" w14:textId="77777777" w:rsidR="00237634" w:rsidRPr="000B4E91" w:rsidRDefault="00237634" w:rsidP="00863B37">
      <w:pPr>
        <w:pStyle w:val="Heading3"/>
      </w:pPr>
      <w:r w:rsidRPr="000B4E91">
        <w:t>Statutory Legislation:</w:t>
      </w:r>
    </w:p>
    <w:p w14:paraId="6A98830B" w14:textId="77777777" w:rsidR="00BC40C0" w:rsidRDefault="00BC40C0" w:rsidP="00237634">
      <w:pPr>
        <w:spacing w:line="276" w:lineRule="auto"/>
        <w:jc w:val="both"/>
        <w:rPr>
          <w:rFonts w:ascii="Arial" w:hAnsi="Arial" w:cs="Arial"/>
          <w:sz w:val="22"/>
          <w:szCs w:val="22"/>
        </w:rPr>
      </w:pPr>
    </w:p>
    <w:p w14:paraId="03B5874C" w14:textId="7DD4DFBE" w:rsidR="00237634" w:rsidRPr="00BC40C0" w:rsidRDefault="00BC40C0" w:rsidP="00237634">
      <w:pPr>
        <w:spacing w:line="276" w:lineRule="auto"/>
        <w:jc w:val="both"/>
        <w:rPr>
          <w:rFonts w:ascii="Arial" w:hAnsi="Arial" w:cs="Arial"/>
          <w:sz w:val="22"/>
          <w:szCs w:val="22"/>
        </w:rPr>
      </w:pPr>
      <w:r w:rsidRPr="00BC40C0">
        <w:rPr>
          <w:rFonts w:ascii="Arial" w:hAnsi="Arial" w:cs="Arial"/>
          <w:sz w:val="22"/>
          <w:szCs w:val="22"/>
        </w:rPr>
        <w:t xml:space="preserve">The Town and Country Planning Act 1990 </w:t>
      </w:r>
    </w:p>
    <w:p w14:paraId="46895F3A" w14:textId="77777777" w:rsidR="00BC40C0" w:rsidRDefault="00BC40C0" w:rsidP="00237634">
      <w:pPr>
        <w:spacing w:line="276" w:lineRule="auto"/>
        <w:jc w:val="both"/>
        <w:rPr>
          <w:rFonts w:ascii="Arial" w:hAnsi="Arial" w:cs="Arial"/>
          <w:b/>
          <w:bCs/>
          <w:sz w:val="22"/>
          <w:szCs w:val="22"/>
        </w:rPr>
      </w:pPr>
    </w:p>
    <w:p w14:paraId="35BD7989" w14:textId="0570E6BB" w:rsidR="00221CED" w:rsidRPr="00221CED" w:rsidRDefault="00221CED" w:rsidP="00237634">
      <w:pPr>
        <w:spacing w:line="276" w:lineRule="auto"/>
        <w:jc w:val="both"/>
        <w:rPr>
          <w:rFonts w:ascii="Arial" w:hAnsi="Arial" w:cs="Arial"/>
          <w:sz w:val="22"/>
          <w:szCs w:val="22"/>
        </w:rPr>
      </w:pPr>
      <w:r w:rsidRPr="00221CED">
        <w:rPr>
          <w:rFonts w:ascii="Arial" w:hAnsi="Arial" w:cs="Arial"/>
          <w:sz w:val="22"/>
          <w:szCs w:val="22"/>
        </w:rPr>
        <w:t xml:space="preserve">Section 66 of the Planning (Listed Buildings and Conservation Areas) Act 1990 requires ‘special regard’ to be given to the desirability of preserving a listed building or its setting.  </w:t>
      </w:r>
    </w:p>
    <w:p w14:paraId="45563542" w14:textId="77777777" w:rsidR="00221CED" w:rsidRDefault="00221CED" w:rsidP="00237634">
      <w:pPr>
        <w:spacing w:line="276" w:lineRule="auto"/>
        <w:jc w:val="both"/>
        <w:rPr>
          <w:rFonts w:ascii="Arial" w:hAnsi="Arial" w:cs="Arial"/>
          <w:b/>
          <w:bCs/>
          <w:sz w:val="22"/>
          <w:szCs w:val="22"/>
        </w:rPr>
      </w:pPr>
    </w:p>
    <w:p w14:paraId="661411C0" w14:textId="77777777" w:rsidR="00237634" w:rsidRDefault="00237634" w:rsidP="00863B37">
      <w:pPr>
        <w:pStyle w:val="Heading3"/>
      </w:pPr>
      <w:r w:rsidRPr="000B4E91">
        <w:t xml:space="preserve">National Planning Policy: </w:t>
      </w:r>
    </w:p>
    <w:p w14:paraId="0D5DF003" w14:textId="77777777" w:rsidR="0046459A" w:rsidRPr="0046459A" w:rsidRDefault="0046459A" w:rsidP="0046459A"/>
    <w:p w14:paraId="2AF9D3DC" w14:textId="77777777" w:rsidR="0023763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1F984C35" w14:textId="4BCFE796" w:rsidR="00BC40C0" w:rsidRDefault="00BC40C0" w:rsidP="00BC40C0">
      <w:pPr>
        <w:pStyle w:val="ListParagraph"/>
        <w:numPr>
          <w:ilvl w:val="0"/>
          <w:numId w:val="64"/>
        </w:numPr>
        <w:spacing w:before="20" w:line="276" w:lineRule="auto"/>
        <w:rPr>
          <w:rFonts w:ascii="Arial" w:hAnsi="Arial" w:cs="Arial"/>
          <w:sz w:val="22"/>
          <w:szCs w:val="22"/>
        </w:rPr>
      </w:pPr>
      <w:r>
        <w:rPr>
          <w:rFonts w:ascii="Arial" w:hAnsi="Arial" w:cs="Arial"/>
          <w:sz w:val="22"/>
          <w:szCs w:val="22"/>
        </w:rPr>
        <w:t xml:space="preserve">DP3: Key principles for well-designed places </w:t>
      </w:r>
    </w:p>
    <w:p w14:paraId="2DDB7BB3" w14:textId="579BEFDA" w:rsidR="00BF0B23" w:rsidRDefault="00BF0B23" w:rsidP="00BC40C0">
      <w:pPr>
        <w:pStyle w:val="ListParagraph"/>
        <w:numPr>
          <w:ilvl w:val="0"/>
          <w:numId w:val="64"/>
        </w:numPr>
        <w:spacing w:before="20" w:line="276" w:lineRule="auto"/>
        <w:rPr>
          <w:rFonts w:ascii="Arial" w:hAnsi="Arial" w:cs="Arial"/>
          <w:sz w:val="22"/>
          <w:szCs w:val="22"/>
        </w:rPr>
      </w:pPr>
      <w:r>
        <w:rPr>
          <w:rFonts w:ascii="Arial" w:hAnsi="Arial" w:cs="Arial"/>
          <w:sz w:val="22"/>
          <w:szCs w:val="22"/>
        </w:rPr>
        <w:t>TR3: Location development in sustainable locations</w:t>
      </w:r>
    </w:p>
    <w:p w14:paraId="0D4E24BA" w14:textId="0D1E6623" w:rsidR="000279C5" w:rsidRDefault="000279C5" w:rsidP="00BC40C0">
      <w:pPr>
        <w:pStyle w:val="ListParagraph"/>
        <w:numPr>
          <w:ilvl w:val="0"/>
          <w:numId w:val="64"/>
        </w:numPr>
        <w:spacing w:before="20" w:line="276" w:lineRule="auto"/>
        <w:rPr>
          <w:rFonts w:ascii="Arial" w:hAnsi="Arial" w:cs="Arial"/>
          <w:sz w:val="22"/>
          <w:szCs w:val="22"/>
        </w:rPr>
      </w:pPr>
      <w:r>
        <w:rPr>
          <w:rFonts w:ascii="Arial" w:hAnsi="Arial" w:cs="Arial"/>
          <w:sz w:val="22"/>
          <w:szCs w:val="22"/>
        </w:rPr>
        <w:t xml:space="preserve">TR4: </w:t>
      </w:r>
      <w:r w:rsidRPr="000279C5">
        <w:rPr>
          <w:rFonts w:ascii="Arial" w:hAnsi="Arial" w:cs="Arial"/>
          <w:sz w:val="22"/>
          <w:szCs w:val="22"/>
        </w:rPr>
        <w:t>Street design, access and parking</w:t>
      </w:r>
    </w:p>
    <w:p w14:paraId="28F81711" w14:textId="4B1F12AC" w:rsidR="00855AC0" w:rsidRDefault="00855AC0" w:rsidP="00BC40C0">
      <w:pPr>
        <w:pStyle w:val="ListParagraph"/>
        <w:numPr>
          <w:ilvl w:val="0"/>
          <w:numId w:val="64"/>
        </w:numPr>
        <w:spacing w:before="20" w:line="276" w:lineRule="auto"/>
        <w:rPr>
          <w:rFonts w:ascii="Arial" w:hAnsi="Arial" w:cs="Arial"/>
          <w:sz w:val="22"/>
          <w:szCs w:val="22"/>
        </w:rPr>
      </w:pPr>
      <w:r>
        <w:rPr>
          <w:rFonts w:ascii="Arial" w:hAnsi="Arial" w:cs="Arial"/>
          <w:sz w:val="22"/>
          <w:szCs w:val="22"/>
        </w:rPr>
        <w:t xml:space="preserve">P3: </w:t>
      </w:r>
      <w:r w:rsidRPr="00855AC0">
        <w:rPr>
          <w:rFonts w:ascii="Arial" w:hAnsi="Arial" w:cs="Arial"/>
          <w:sz w:val="22"/>
          <w:szCs w:val="22"/>
        </w:rPr>
        <w:t>Living conditions and pollution</w:t>
      </w:r>
    </w:p>
    <w:p w14:paraId="005BC44C" w14:textId="7F8618BB" w:rsidR="00BC40C0" w:rsidRDefault="00BC40C0" w:rsidP="00BC40C0">
      <w:pPr>
        <w:pStyle w:val="ListParagraph"/>
        <w:numPr>
          <w:ilvl w:val="0"/>
          <w:numId w:val="64"/>
        </w:numPr>
        <w:spacing w:before="20" w:line="276" w:lineRule="auto"/>
        <w:rPr>
          <w:rFonts w:ascii="Arial" w:hAnsi="Arial" w:cs="Arial"/>
          <w:sz w:val="22"/>
          <w:szCs w:val="22"/>
        </w:rPr>
      </w:pPr>
      <w:r>
        <w:rPr>
          <w:rFonts w:ascii="Arial" w:hAnsi="Arial" w:cs="Arial"/>
          <w:sz w:val="22"/>
          <w:szCs w:val="22"/>
        </w:rPr>
        <w:t xml:space="preserve">N2: Improving the natural environment </w:t>
      </w:r>
    </w:p>
    <w:p w14:paraId="18C9CBDC" w14:textId="61B49229" w:rsidR="00BC40C0" w:rsidRDefault="00BC40C0" w:rsidP="00BC40C0">
      <w:pPr>
        <w:pStyle w:val="ListParagraph"/>
        <w:numPr>
          <w:ilvl w:val="0"/>
          <w:numId w:val="64"/>
        </w:numPr>
        <w:spacing w:before="20" w:line="276" w:lineRule="auto"/>
        <w:rPr>
          <w:rFonts w:ascii="Arial" w:hAnsi="Arial" w:cs="Arial"/>
          <w:sz w:val="22"/>
          <w:szCs w:val="22"/>
        </w:rPr>
      </w:pPr>
      <w:r>
        <w:rPr>
          <w:rFonts w:ascii="Arial" w:hAnsi="Arial" w:cs="Arial"/>
          <w:sz w:val="22"/>
          <w:szCs w:val="22"/>
        </w:rPr>
        <w:t xml:space="preserve">HE4: Securing the conservation of heritage assets </w:t>
      </w:r>
    </w:p>
    <w:p w14:paraId="3D9B865A" w14:textId="35B3A24C" w:rsidR="00BC40C0" w:rsidRDefault="00BC40C0" w:rsidP="00BC40C0">
      <w:pPr>
        <w:pStyle w:val="ListParagraph"/>
        <w:numPr>
          <w:ilvl w:val="0"/>
          <w:numId w:val="64"/>
        </w:numPr>
        <w:spacing w:before="20" w:line="276" w:lineRule="auto"/>
        <w:rPr>
          <w:rFonts w:ascii="Arial" w:hAnsi="Arial" w:cs="Arial"/>
          <w:sz w:val="22"/>
          <w:szCs w:val="22"/>
        </w:rPr>
      </w:pPr>
      <w:r w:rsidRPr="00BC40C0">
        <w:rPr>
          <w:rFonts w:ascii="Arial" w:hAnsi="Arial" w:cs="Arial"/>
          <w:sz w:val="22"/>
          <w:szCs w:val="22"/>
        </w:rPr>
        <w:t>HE5: Assessing effects on heritage assets</w:t>
      </w:r>
    </w:p>
    <w:p w14:paraId="3222CE03" w14:textId="78DAFAD1" w:rsidR="00BC40C0" w:rsidRDefault="00BF0B23" w:rsidP="00BC40C0">
      <w:pPr>
        <w:pStyle w:val="ListParagraph"/>
        <w:numPr>
          <w:ilvl w:val="0"/>
          <w:numId w:val="64"/>
        </w:numPr>
        <w:spacing w:before="20" w:line="276" w:lineRule="auto"/>
        <w:rPr>
          <w:rFonts w:ascii="Arial" w:hAnsi="Arial" w:cs="Arial"/>
          <w:sz w:val="22"/>
          <w:szCs w:val="22"/>
        </w:rPr>
      </w:pPr>
      <w:r w:rsidRPr="00BF0B23">
        <w:rPr>
          <w:rFonts w:ascii="Arial" w:hAnsi="Arial" w:cs="Arial"/>
          <w:sz w:val="22"/>
          <w:szCs w:val="22"/>
        </w:rPr>
        <w:t>HE6: Proposals affecting designated heritage assets</w:t>
      </w:r>
    </w:p>
    <w:p w14:paraId="21200B99" w14:textId="7D25CB14" w:rsidR="00BF0B23" w:rsidRPr="008C5404" w:rsidRDefault="00BF0B23" w:rsidP="00BC40C0">
      <w:pPr>
        <w:pStyle w:val="ListParagraph"/>
        <w:numPr>
          <w:ilvl w:val="0"/>
          <w:numId w:val="64"/>
        </w:numPr>
        <w:spacing w:before="20" w:line="276" w:lineRule="auto"/>
        <w:rPr>
          <w:rFonts w:ascii="Arial" w:hAnsi="Arial" w:cs="Arial"/>
          <w:sz w:val="22"/>
          <w:szCs w:val="22"/>
        </w:rPr>
      </w:pPr>
      <w:r w:rsidRPr="00BF0B23">
        <w:rPr>
          <w:rFonts w:ascii="Arial" w:hAnsi="Arial" w:cs="Arial"/>
          <w:sz w:val="22"/>
          <w:szCs w:val="22"/>
        </w:rPr>
        <w:t>HE7: Decisions on non-designated heritage assets</w:t>
      </w:r>
    </w:p>
    <w:p w14:paraId="4D4161FB" w14:textId="62BE4CED" w:rsidR="00237634" w:rsidRDefault="00237634" w:rsidP="009D0FD2">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w:t>
      </w:r>
      <w:r w:rsidRPr="009D0FD2">
        <w:rPr>
          <w:rFonts w:ascii="Arial" w:hAnsi="Arial" w:cs="Arial"/>
          <w:sz w:val="22"/>
          <w:szCs w:val="22"/>
        </w:rPr>
        <w:t xml:space="preserve"> Practice Guidance (PPG)</w:t>
      </w:r>
    </w:p>
    <w:p w14:paraId="6058C9D3" w14:textId="77777777" w:rsidR="00533E0C" w:rsidRDefault="00533E0C" w:rsidP="00863B37">
      <w:pPr>
        <w:pStyle w:val="Heading3"/>
      </w:pPr>
      <w:r w:rsidRPr="000B4E91">
        <w:lastRenderedPageBreak/>
        <w:t>Development Plan:</w:t>
      </w:r>
    </w:p>
    <w:p w14:paraId="6D3E9AB8" w14:textId="77777777" w:rsidR="00694D96" w:rsidRPr="000B4E91" w:rsidRDefault="00694D96" w:rsidP="00533E0C">
      <w:pPr>
        <w:spacing w:line="276" w:lineRule="auto"/>
        <w:jc w:val="both"/>
        <w:rPr>
          <w:rFonts w:ascii="Arial" w:hAnsi="Arial" w:cs="Arial"/>
          <w:sz w:val="22"/>
          <w:szCs w:val="22"/>
          <w:u w:val="single"/>
        </w:rPr>
      </w:pPr>
    </w:p>
    <w:p w14:paraId="15C281FA"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201147B" w14:textId="77777777" w:rsidR="00533E0C" w:rsidRPr="004B1608" w:rsidRDefault="00533E0C" w:rsidP="00533E0C">
      <w:pPr>
        <w:spacing w:line="276" w:lineRule="auto"/>
        <w:jc w:val="both"/>
        <w:rPr>
          <w:rFonts w:ascii="Arial" w:hAnsi="Arial" w:cs="Arial"/>
          <w:sz w:val="22"/>
          <w:szCs w:val="22"/>
        </w:rPr>
      </w:pPr>
    </w:p>
    <w:p w14:paraId="5E7BA985"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B2EE8B0" w14:textId="77777777" w:rsidR="000B3616" w:rsidRDefault="000B3616" w:rsidP="00533E0C">
      <w:pPr>
        <w:spacing w:line="276" w:lineRule="auto"/>
        <w:jc w:val="both"/>
        <w:rPr>
          <w:rFonts w:ascii="Arial" w:hAnsi="Arial" w:cs="Arial"/>
          <w:b/>
          <w:bCs/>
          <w:sz w:val="22"/>
          <w:szCs w:val="22"/>
        </w:rPr>
      </w:pPr>
    </w:p>
    <w:p w14:paraId="61A185E5"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0C9A99DB" w14:textId="77777777" w:rsidR="00533E0C" w:rsidRPr="00D902FA" w:rsidRDefault="00533E0C" w:rsidP="00533E0C">
      <w:pPr>
        <w:spacing w:line="276" w:lineRule="auto"/>
        <w:jc w:val="both"/>
        <w:rPr>
          <w:rFonts w:ascii="Arial" w:hAnsi="Arial" w:cs="Arial"/>
          <w:sz w:val="22"/>
          <w:szCs w:val="22"/>
        </w:rPr>
      </w:pPr>
    </w:p>
    <w:p w14:paraId="444CFC4A"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6DFAB746" w14:textId="7BF0C85E" w:rsidR="00BF0B23" w:rsidRPr="00D902FA" w:rsidRDefault="00BF0B23">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51: Landscape;</w:t>
      </w:r>
    </w:p>
    <w:p w14:paraId="37D0D9CD"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62406104"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1BCD415" w14:textId="4172A87D" w:rsidR="000279C5" w:rsidRDefault="000279C5">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61 Transport and new development;</w:t>
      </w:r>
    </w:p>
    <w:p w14:paraId="5A8999B1" w14:textId="6820EE38" w:rsidR="000279C5" w:rsidRDefault="000279C5">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64 Demand management </w:t>
      </w:r>
    </w:p>
    <w:p w14:paraId="5A276BDA" w14:textId="77777777" w:rsidR="009D0FD2" w:rsidRDefault="009D0FD2" w:rsidP="00F56807">
      <w:pPr>
        <w:spacing w:line="276" w:lineRule="auto"/>
        <w:jc w:val="both"/>
        <w:rPr>
          <w:rFonts w:ascii="Arial" w:hAnsi="Arial" w:cs="Arial"/>
          <w:sz w:val="22"/>
          <w:szCs w:val="22"/>
        </w:rPr>
      </w:pPr>
    </w:p>
    <w:p w14:paraId="32A63D8C" w14:textId="013C4791" w:rsidR="00F56807" w:rsidRDefault="00404BAE" w:rsidP="00F56807">
      <w:pPr>
        <w:spacing w:line="276" w:lineRule="auto"/>
        <w:jc w:val="both"/>
        <w:rPr>
          <w:rFonts w:ascii="Arial" w:hAnsi="Arial" w:cs="Arial"/>
          <w:sz w:val="22"/>
          <w:szCs w:val="22"/>
        </w:rPr>
      </w:pPr>
      <w:r>
        <w:rPr>
          <w:rFonts w:ascii="Arial" w:hAnsi="Arial" w:cs="Arial"/>
          <w:sz w:val="22"/>
          <w:szCs w:val="22"/>
        </w:rPr>
        <w:t>West Wiltshire District Plan 1</w:t>
      </w:r>
      <w:r w:rsidRPr="00404BAE">
        <w:rPr>
          <w:rFonts w:ascii="Arial" w:hAnsi="Arial" w:cs="Arial"/>
          <w:sz w:val="22"/>
          <w:szCs w:val="22"/>
          <w:vertAlign w:val="superscript"/>
        </w:rPr>
        <w:t>st</w:t>
      </w:r>
      <w:r>
        <w:rPr>
          <w:rFonts w:ascii="Arial" w:hAnsi="Arial" w:cs="Arial"/>
          <w:sz w:val="22"/>
          <w:szCs w:val="22"/>
        </w:rPr>
        <w:t xml:space="preserve"> Alteration 2004 - </w:t>
      </w:r>
      <w:r w:rsidR="00F56807">
        <w:rPr>
          <w:rFonts w:ascii="Arial" w:hAnsi="Arial" w:cs="Arial"/>
          <w:sz w:val="22"/>
          <w:szCs w:val="22"/>
        </w:rPr>
        <w:t xml:space="preserve">Saved policy </w:t>
      </w:r>
      <w:r>
        <w:rPr>
          <w:rFonts w:ascii="Arial" w:hAnsi="Arial" w:cs="Arial"/>
          <w:sz w:val="22"/>
          <w:szCs w:val="22"/>
        </w:rPr>
        <w:t>E10 – Horse Related Development</w:t>
      </w:r>
    </w:p>
    <w:p w14:paraId="192F7DF1" w14:textId="77777777" w:rsidR="005E580D" w:rsidRDefault="005E580D" w:rsidP="00F56807">
      <w:pPr>
        <w:spacing w:line="276" w:lineRule="auto"/>
        <w:jc w:val="both"/>
        <w:rPr>
          <w:rFonts w:ascii="Arial" w:hAnsi="Arial" w:cs="Arial"/>
          <w:sz w:val="22"/>
          <w:szCs w:val="22"/>
        </w:rPr>
      </w:pPr>
    </w:p>
    <w:p w14:paraId="5644AEFA" w14:textId="37991B5C" w:rsidR="005E580D" w:rsidRPr="005E580D" w:rsidRDefault="005E580D" w:rsidP="005E580D">
      <w:pPr>
        <w:spacing w:line="276" w:lineRule="auto"/>
        <w:jc w:val="both"/>
        <w:rPr>
          <w:rFonts w:ascii="Arial" w:hAnsi="Arial" w:cs="Arial"/>
          <w:i/>
          <w:iCs/>
          <w:sz w:val="22"/>
          <w:szCs w:val="22"/>
        </w:rPr>
      </w:pPr>
      <w:r w:rsidRPr="005E580D">
        <w:rPr>
          <w:rFonts w:ascii="Arial" w:hAnsi="Arial" w:cs="Arial"/>
          <w:i/>
          <w:iCs/>
          <w:sz w:val="22"/>
          <w:szCs w:val="22"/>
        </w:rPr>
        <w:t>Proposals for equestrian facilities and changes of use will be required to have regard to minimising their effects on the appearance of the countryside and to highway implications. All such building proposals should have special regard to siting, design materials and construction to ensure they blend in with their surroundings and do not have an adverse impact on the countryside and the natural environment including the water environment.</w:t>
      </w:r>
    </w:p>
    <w:p w14:paraId="0EC59C50" w14:textId="77777777" w:rsidR="009D0FD2" w:rsidRDefault="009D0FD2" w:rsidP="00D101B5">
      <w:pPr>
        <w:spacing w:line="276" w:lineRule="auto"/>
        <w:jc w:val="both"/>
        <w:rPr>
          <w:rFonts w:ascii="Arial" w:hAnsi="Arial" w:cs="Arial"/>
          <w:b/>
          <w:bCs/>
          <w:sz w:val="22"/>
          <w:szCs w:val="22"/>
        </w:rPr>
      </w:pPr>
    </w:p>
    <w:p w14:paraId="22AAD589" w14:textId="77777777" w:rsidR="00D101B5" w:rsidRPr="001171CC" w:rsidRDefault="00D101B5" w:rsidP="00863B37">
      <w:pPr>
        <w:pStyle w:val="Heading3"/>
      </w:pPr>
      <w:r w:rsidRPr="001171CC">
        <w:t>Neighbourhood Plan:</w:t>
      </w:r>
    </w:p>
    <w:p w14:paraId="0ECEA35E" w14:textId="77777777" w:rsidR="00B56EE9" w:rsidRDefault="00B56EE9" w:rsidP="001418E4">
      <w:pPr>
        <w:spacing w:line="276" w:lineRule="auto"/>
        <w:jc w:val="both"/>
        <w:rPr>
          <w:rFonts w:ascii="Arial" w:hAnsi="Arial" w:cs="Arial"/>
          <w:sz w:val="22"/>
          <w:szCs w:val="22"/>
        </w:rPr>
      </w:pPr>
    </w:p>
    <w:p w14:paraId="5B47CA92" w14:textId="21617A6A" w:rsidR="00D902FA" w:rsidRPr="00EA499A" w:rsidRDefault="00EA499A" w:rsidP="00D902FA">
      <w:pPr>
        <w:spacing w:line="276" w:lineRule="auto"/>
        <w:jc w:val="both"/>
        <w:rPr>
          <w:rFonts w:ascii="Arial" w:hAnsi="Arial" w:cs="Arial"/>
          <w:sz w:val="22"/>
          <w:szCs w:val="22"/>
        </w:rPr>
      </w:pPr>
      <w:r w:rsidRPr="00EA499A">
        <w:rPr>
          <w:rFonts w:ascii="Arial" w:hAnsi="Arial" w:cs="Arial"/>
          <w:sz w:val="22"/>
          <w:szCs w:val="22"/>
        </w:rPr>
        <w:t>Heytesbury does not have a Neighbourhood Plan or Area Designation.</w:t>
      </w:r>
    </w:p>
    <w:p w14:paraId="3AF4E927" w14:textId="77777777" w:rsidR="00FA6F7A" w:rsidRDefault="00FA6F7A" w:rsidP="00D902FA">
      <w:pPr>
        <w:spacing w:line="276" w:lineRule="auto"/>
        <w:jc w:val="both"/>
        <w:rPr>
          <w:rFonts w:ascii="Arial" w:hAnsi="Arial" w:cs="Arial"/>
          <w:color w:val="FF0000"/>
          <w:sz w:val="22"/>
          <w:szCs w:val="22"/>
        </w:rPr>
      </w:pPr>
    </w:p>
    <w:p w14:paraId="60A15E46" w14:textId="3E1AB7EA" w:rsidR="00067BEE" w:rsidRPr="00067BEE" w:rsidRDefault="00F7609E" w:rsidP="00D1364D">
      <w:pPr>
        <w:pStyle w:val="Heading1"/>
      </w:pPr>
      <w:r w:rsidRPr="00F7609E">
        <w:t>ISSUES</w:t>
      </w:r>
      <w:r w:rsidR="00067BEE" w:rsidRPr="00FA6F7A">
        <w:rPr>
          <w:color w:val="EE0000"/>
          <w:u w:val="none"/>
        </w:rPr>
        <w:t xml:space="preserve"> </w:t>
      </w:r>
      <w:r w:rsidR="00067BEE" w:rsidRPr="00067BEE">
        <w:t xml:space="preserve"> </w:t>
      </w:r>
    </w:p>
    <w:p w14:paraId="29AA8CDB" w14:textId="77777777" w:rsidR="00D902FA" w:rsidRDefault="00D902FA" w:rsidP="00D902FA">
      <w:pPr>
        <w:spacing w:line="276" w:lineRule="auto"/>
        <w:jc w:val="both"/>
        <w:rPr>
          <w:rFonts w:ascii="Arial" w:hAnsi="Arial" w:cs="Arial"/>
          <w:b/>
          <w:bCs/>
          <w:sz w:val="22"/>
          <w:szCs w:val="22"/>
        </w:rPr>
      </w:pPr>
    </w:p>
    <w:p w14:paraId="0EEA76D7"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53DDE24F" w14:textId="77777777" w:rsidR="00067BEE" w:rsidRPr="00F10E9B" w:rsidRDefault="00067BEE" w:rsidP="00067BEE">
      <w:pPr>
        <w:spacing w:line="276" w:lineRule="auto"/>
        <w:jc w:val="both"/>
        <w:rPr>
          <w:rFonts w:ascii="Arial" w:hAnsi="Arial" w:cs="Arial"/>
          <w:sz w:val="22"/>
          <w:szCs w:val="22"/>
        </w:rPr>
      </w:pPr>
    </w:p>
    <w:p w14:paraId="62BA53C7"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proofErr w:type="gramStart"/>
      <w:r w:rsidRPr="004817FB">
        <w:rPr>
          <w:rFonts w:ascii="Arial" w:hAnsi="Arial" w:cs="Arial"/>
          <w:sz w:val="22"/>
          <w:szCs w:val="22"/>
        </w:rPr>
        <w:t>high quality</w:t>
      </w:r>
      <w:proofErr w:type="gramEnd"/>
      <w:r w:rsidRPr="004817FB">
        <w:rPr>
          <w:rFonts w:ascii="Arial" w:hAnsi="Arial" w:cs="Arial"/>
          <w:sz w:val="22"/>
          <w:szCs w:val="22"/>
        </w:rPr>
        <w:t xml:space="preserve"> design (CP 57)</w:t>
      </w:r>
    </w:p>
    <w:p w14:paraId="212CF66E" w14:textId="77777777" w:rsidR="00B0100C"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4637C571" w14:textId="338372B8" w:rsidR="00BF0B23" w:rsidRPr="004817FB" w:rsidRDefault="00BF0B23">
      <w:pPr>
        <w:numPr>
          <w:ilvl w:val="0"/>
          <w:numId w:val="7"/>
        </w:numPr>
        <w:spacing w:line="276" w:lineRule="auto"/>
        <w:jc w:val="both"/>
        <w:rPr>
          <w:rFonts w:ascii="Arial" w:hAnsi="Arial" w:cs="Arial"/>
          <w:sz w:val="22"/>
          <w:szCs w:val="22"/>
        </w:rPr>
      </w:pPr>
      <w:r>
        <w:rPr>
          <w:rFonts w:ascii="Arial" w:hAnsi="Arial" w:cs="Arial"/>
          <w:sz w:val="22"/>
          <w:szCs w:val="22"/>
        </w:rPr>
        <w:t>Whether the scheme would have an acceptable impact on the natural environment (CP 51)</w:t>
      </w:r>
    </w:p>
    <w:p w14:paraId="54F68B1D"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A8FC881"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proposal would have a negative effect upon highway safety, including if </w:t>
      </w:r>
      <w:r w:rsidRPr="00A71458">
        <w:rPr>
          <w:rFonts w:ascii="Arial" w:hAnsi="Arial" w:cs="Arial"/>
          <w:sz w:val="22"/>
          <w:szCs w:val="22"/>
        </w:rPr>
        <w:t>there is sufficient parking for the proposed development (CP 61 and 64)</w:t>
      </w:r>
    </w:p>
    <w:p w14:paraId="1D271285" w14:textId="68A67536" w:rsidR="00D902FA" w:rsidRPr="0046459A" w:rsidRDefault="00067BEE" w:rsidP="0046459A">
      <w:pPr>
        <w:numPr>
          <w:ilvl w:val="0"/>
          <w:numId w:val="7"/>
        </w:numPr>
        <w:spacing w:line="276" w:lineRule="auto"/>
        <w:jc w:val="both"/>
        <w:rPr>
          <w:rFonts w:ascii="Arial" w:hAnsi="Arial" w:cs="Arial"/>
          <w:sz w:val="22"/>
          <w:szCs w:val="22"/>
        </w:rPr>
      </w:pPr>
      <w:r w:rsidRPr="0046459A">
        <w:rPr>
          <w:rFonts w:ascii="Arial" w:hAnsi="Arial" w:cs="Arial"/>
          <w:sz w:val="22"/>
          <w:szCs w:val="22"/>
        </w:rPr>
        <w:t xml:space="preserve">Whether there would be any harmful impacts upon protected species or </w:t>
      </w:r>
      <w:r w:rsidR="00F514A2" w:rsidRPr="0046459A">
        <w:rPr>
          <w:rFonts w:ascii="Arial" w:hAnsi="Arial" w:cs="Arial"/>
          <w:sz w:val="22"/>
          <w:szCs w:val="22"/>
        </w:rPr>
        <w:t xml:space="preserve">priority </w:t>
      </w:r>
      <w:r w:rsidRPr="0046459A">
        <w:rPr>
          <w:rFonts w:ascii="Arial" w:hAnsi="Arial" w:cs="Arial"/>
          <w:sz w:val="22"/>
          <w:szCs w:val="22"/>
        </w:rPr>
        <w:t>habitats (CP 50)</w:t>
      </w:r>
    </w:p>
    <w:p w14:paraId="2F65C9F6" w14:textId="77777777" w:rsidR="00EA499A" w:rsidRDefault="00EA499A" w:rsidP="00A71458">
      <w:pPr>
        <w:spacing w:line="276" w:lineRule="auto"/>
        <w:ind w:left="720"/>
        <w:jc w:val="both"/>
        <w:rPr>
          <w:rFonts w:ascii="Arial" w:hAnsi="Arial" w:cs="Arial"/>
          <w:b/>
          <w:bCs/>
          <w:color w:val="FF0000"/>
          <w:sz w:val="22"/>
          <w:szCs w:val="22"/>
        </w:rPr>
      </w:pPr>
    </w:p>
    <w:p w14:paraId="7EFE359B" w14:textId="2D39F5FC" w:rsidR="00D902FA" w:rsidRDefault="00F7609E" w:rsidP="00D1364D">
      <w:pPr>
        <w:pStyle w:val="Heading1"/>
        <w:rPr>
          <w:color w:val="FF0000"/>
        </w:rPr>
      </w:pPr>
      <w:r w:rsidRPr="00F7609E">
        <w:t>CONSULTATION</w:t>
      </w:r>
      <w:r w:rsidR="00D902FA">
        <w:t xml:space="preserve"> RESPONSES</w:t>
      </w:r>
      <w:r w:rsidR="000E62BA" w:rsidRPr="00FA6F7A">
        <w:rPr>
          <w:u w:val="none"/>
        </w:rPr>
        <w:t xml:space="preserve"> </w:t>
      </w:r>
    </w:p>
    <w:p w14:paraId="795B6B79" w14:textId="77777777" w:rsidR="00D902FA" w:rsidRDefault="00D902FA" w:rsidP="00D902FA">
      <w:pPr>
        <w:spacing w:line="276" w:lineRule="auto"/>
        <w:jc w:val="both"/>
        <w:rPr>
          <w:rFonts w:ascii="Arial" w:hAnsi="Arial" w:cs="Arial"/>
          <w:b/>
          <w:bCs/>
          <w:color w:val="FF0000"/>
          <w:sz w:val="22"/>
          <w:szCs w:val="22"/>
        </w:rPr>
      </w:pPr>
    </w:p>
    <w:p w14:paraId="4336FE03"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2FBB9913" w14:textId="77777777" w:rsidR="003763E1" w:rsidRDefault="003763E1" w:rsidP="00D902FA">
      <w:pPr>
        <w:spacing w:line="276" w:lineRule="auto"/>
        <w:jc w:val="both"/>
        <w:rPr>
          <w:rFonts w:ascii="Arial" w:hAnsi="Arial" w:cs="Arial"/>
          <w:b/>
          <w:bCs/>
          <w:color w:val="FF0000"/>
          <w:sz w:val="22"/>
          <w:szCs w:val="22"/>
        </w:rPr>
      </w:pPr>
    </w:p>
    <w:p w14:paraId="2F836F4A" w14:textId="4D3B9466" w:rsidR="00D902FA" w:rsidRDefault="00A71458" w:rsidP="00D902FA">
      <w:pPr>
        <w:spacing w:line="276" w:lineRule="auto"/>
        <w:jc w:val="both"/>
        <w:rPr>
          <w:rFonts w:ascii="Arial" w:eastAsiaTheme="minorHAnsi" w:hAnsi="Arial" w:cs="Arial"/>
          <w:color w:val="000000" w:themeColor="text1"/>
          <w:kern w:val="2"/>
          <w:sz w:val="22"/>
          <w:szCs w:val="22"/>
          <w:lang w:eastAsia="en-US"/>
          <w14:ligatures w14:val="standardContextual"/>
        </w:rPr>
      </w:pPr>
      <w:r w:rsidRPr="00A71458">
        <w:rPr>
          <w:rFonts w:ascii="Arial" w:eastAsiaTheme="minorHAnsi" w:hAnsi="Arial" w:cs="Arial"/>
          <w:color w:val="000000" w:themeColor="text1"/>
          <w:kern w:val="2"/>
          <w:sz w:val="22"/>
          <w:szCs w:val="22"/>
          <w:u w:val="single"/>
          <w:lang w:eastAsia="en-US"/>
          <w14:ligatures w14:val="standardContextual"/>
        </w:rPr>
        <w:t xml:space="preserve">Heytesbury, Imber and </w:t>
      </w:r>
      <w:proofErr w:type="spellStart"/>
      <w:r w:rsidRPr="00A71458">
        <w:rPr>
          <w:rFonts w:ascii="Arial" w:eastAsiaTheme="minorHAnsi" w:hAnsi="Arial" w:cs="Arial"/>
          <w:color w:val="000000" w:themeColor="text1"/>
          <w:kern w:val="2"/>
          <w:sz w:val="22"/>
          <w:szCs w:val="22"/>
          <w:u w:val="single"/>
          <w:lang w:eastAsia="en-US"/>
          <w14:ligatures w14:val="standardContextual"/>
        </w:rPr>
        <w:t>Knook</w:t>
      </w:r>
      <w:proofErr w:type="spellEnd"/>
      <w:r w:rsidRPr="00A71458">
        <w:rPr>
          <w:rFonts w:ascii="Arial" w:eastAsiaTheme="minorHAnsi" w:hAnsi="Arial" w:cs="Arial"/>
          <w:color w:val="000000" w:themeColor="text1"/>
          <w:kern w:val="2"/>
          <w:sz w:val="22"/>
          <w:szCs w:val="22"/>
          <w:u w:val="single"/>
          <w:lang w:eastAsia="en-US"/>
          <w14:ligatures w14:val="standardContextual"/>
        </w:rPr>
        <w:t xml:space="preserve"> Parish Council</w:t>
      </w:r>
      <w:r>
        <w:rPr>
          <w:rFonts w:ascii="Arial" w:eastAsiaTheme="minorHAnsi" w:hAnsi="Arial" w:cs="Arial"/>
          <w:color w:val="000000" w:themeColor="text1"/>
          <w:kern w:val="2"/>
          <w:sz w:val="22"/>
          <w:szCs w:val="22"/>
          <w:lang w:eastAsia="en-US"/>
          <w14:ligatures w14:val="standardContextual"/>
        </w:rPr>
        <w:t xml:space="preserve"> – No objection</w:t>
      </w:r>
    </w:p>
    <w:p w14:paraId="2C8D3BBA" w14:textId="77777777" w:rsidR="00A71458" w:rsidRDefault="00A71458" w:rsidP="00D902FA">
      <w:pPr>
        <w:spacing w:line="276" w:lineRule="auto"/>
        <w:jc w:val="both"/>
        <w:rPr>
          <w:rFonts w:ascii="Arial" w:eastAsiaTheme="minorHAnsi" w:hAnsi="Arial" w:cs="Arial"/>
          <w:color w:val="000000" w:themeColor="text1"/>
          <w:kern w:val="2"/>
          <w:sz w:val="22"/>
          <w:szCs w:val="22"/>
          <w:lang w:eastAsia="en-US"/>
          <w14:ligatures w14:val="standardContextual"/>
        </w:rPr>
      </w:pPr>
    </w:p>
    <w:p w14:paraId="48E16C0B" w14:textId="5ABE1481" w:rsidR="00A71458" w:rsidRDefault="00FD6FA6" w:rsidP="00D902FA">
      <w:pPr>
        <w:spacing w:line="276" w:lineRule="auto"/>
        <w:jc w:val="both"/>
        <w:rPr>
          <w:rFonts w:ascii="Arial" w:eastAsiaTheme="minorHAnsi" w:hAnsi="Arial" w:cs="Arial"/>
          <w:color w:val="000000" w:themeColor="text1"/>
          <w:kern w:val="2"/>
          <w:sz w:val="22"/>
          <w:szCs w:val="22"/>
          <w:lang w:eastAsia="en-US"/>
          <w14:ligatures w14:val="standardContextual"/>
        </w:rPr>
      </w:pPr>
      <w:r w:rsidRPr="00FD6FA6">
        <w:rPr>
          <w:rFonts w:ascii="Arial" w:eastAsiaTheme="minorHAnsi" w:hAnsi="Arial" w:cs="Arial"/>
          <w:color w:val="000000" w:themeColor="text1"/>
          <w:kern w:val="2"/>
          <w:sz w:val="22"/>
          <w:szCs w:val="22"/>
          <w:u w:val="single"/>
          <w:lang w:eastAsia="en-US"/>
          <w14:ligatures w14:val="standardContextual"/>
        </w:rPr>
        <w:t>Wiltshire Council Tree Officer</w:t>
      </w:r>
      <w:r>
        <w:rPr>
          <w:rFonts w:ascii="Arial" w:eastAsiaTheme="minorHAnsi" w:hAnsi="Arial" w:cs="Arial"/>
          <w:color w:val="000000" w:themeColor="text1"/>
          <w:kern w:val="2"/>
          <w:sz w:val="22"/>
          <w:szCs w:val="22"/>
          <w:lang w:eastAsia="en-US"/>
          <w14:ligatures w14:val="standardContextual"/>
        </w:rPr>
        <w:t xml:space="preserve"> – No objection subject to condition </w:t>
      </w:r>
    </w:p>
    <w:p w14:paraId="4EB99B9A" w14:textId="77777777" w:rsidR="00EA499A" w:rsidRDefault="00EA499A" w:rsidP="00D902FA">
      <w:pPr>
        <w:spacing w:line="276" w:lineRule="auto"/>
        <w:jc w:val="both"/>
        <w:rPr>
          <w:rFonts w:ascii="Arial" w:hAnsi="Arial" w:cs="Arial"/>
          <w:b/>
          <w:bCs/>
          <w:color w:val="FF0000"/>
          <w:sz w:val="22"/>
          <w:szCs w:val="22"/>
        </w:rPr>
      </w:pPr>
    </w:p>
    <w:p w14:paraId="56EB31A2" w14:textId="39826908" w:rsidR="00453873" w:rsidRPr="00453873" w:rsidRDefault="00453873" w:rsidP="00D902FA">
      <w:pPr>
        <w:spacing w:line="276" w:lineRule="auto"/>
        <w:jc w:val="both"/>
        <w:rPr>
          <w:rFonts w:ascii="Arial" w:hAnsi="Arial" w:cs="Arial"/>
          <w:sz w:val="22"/>
          <w:szCs w:val="22"/>
        </w:rPr>
      </w:pPr>
      <w:r w:rsidRPr="00453873">
        <w:rPr>
          <w:rFonts w:ascii="Arial" w:hAnsi="Arial" w:cs="Arial"/>
          <w:sz w:val="22"/>
          <w:szCs w:val="22"/>
          <w:u w:val="single"/>
        </w:rPr>
        <w:t>Wiltshire Council Ecology Officer</w:t>
      </w:r>
      <w:r w:rsidRPr="00453873">
        <w:rPr>
          <w:rFonts w:ascii="Arial" w:hAnsi="Arial" w:cs="Arial"/>
          <w:sz w:val="22"/>
          <w:szCs w:val="22"/>
        </w:rPr>
        <w:t xml:space="preserve"> </w:t>
      </w:r>
      <w:r w:rsidRPr="00261228">
        <w:rPr>
          <w:rFonts w:ascii="Arial" w:hAnsi="Arial" w:cs="Arial"/>
          <w:sz w:val="22"/>
          <w:szCs w:val="22"/>
        </w:rPr>
        <w:t xml:space="preserve">– No </w:t>
      </w:r>
      <w:r w:rsidR="00261228" w:rsidRPr="00261228">
        <w:rPr>
          <w:rFonts w:ascii="Arial" w:hAnsi="Arial" w:cs="Arial"/>
          <w:sz w:val="22"/>
          <w:szCs w:val="22"/>
        </w:rPr>
        <w:t>objection</w:t>
      </w:r>
      <w:r w:rsidR="00261228">
        <w:rPr>
          <w:rFonts w:ascii="Arial" w:hAnsi="Arial" w:cs="Arial"/>
          <w:sz w:val="22"/>
          <w:szCs w:val="22"/>
        </w:rPr>
        <w:t xml:space="preserve"> subject to condition</w:t>
      </w:r>
      <w:r w:rsidRPr="00453873">
        <w:rPr>
          <w:rFonts w:ascii="Arial" w:hAnsi="Arial" w:cs="Arial"/>
          <w:sz w:val="22"/>
          <w:szCs w:val="22"/>
        </w:rPr>
        <w:t xml:space="preserve"> </w:t>
      </w:r>
    </w:p>
    <w:p w14:paraId="6C908195" w14:textId="77777777" w:rsidR="00453873" w:rsidRDefault="00453873" w:rsidP="00D902FA">
      <w:pPr>
        <w:spacing w:line="276" w:lineRule="auto"/>
        <w:jc w:val="both"/>
        <w:rPr>
          <w:rFonts w:ascii="Arial" w:hAnsi="Arial" w:cs="Arial"/>
          <w:b/>
          <w:bCs/>
          <w:color w:val="FF0000"/>
          <w:sz w:val="22"/>
          <w:szCs w:val="22"/>
        </w:rPr>
      </w:pPr>
    </w:p>
    <w:p w14:paraId="60512EBE"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257B0618" w14:textId="77777777" w:rsidR="00844B80" w:rsidRDefault="00844B80" w:rsidP="00D902FA">
      <w:pPr>
        <w:spacing w:line="276" w:lineRule="auto"/>
        <w:jc w:val="both"/>
        <w:rPr>
          <w:rFonts w:ascii="Arial" w:hAnsi="Arial" w:cs="Arial"/>
          <w:b/>
          <w:bCs/>
          <w:color w:val="FF0000"/>
          <w:sz w:val="22"/>
          <w:szCs w:val="22"/>
        </w:rPr>
      </w:pPr>
    </w:p>
    <w:p w14:paraId="7BA57CBD" w14:textId="77777777" w:rsidR="00D902FA" w:rsidRDefault="00F7609E" w:rsidP="00D1364D">
      <w:pPr>
        <w:pStyle w:val="Heading1"/>
      </w:pPr>
      <w:r w:rsidRPr="00F7609E">
        <w:t>REPRESENTATIONS</w:t>
      </w:r>
    </w:p>
    <w:p w14:paraId="4E947880" w14:textId="77777777" w:rsidR="003D1349" w:rsidRPr="003D1349" w:rsidRDefault="003D1349" w:rsidP="003D1349"/>
    <w:p w14:paraId="16AF5D71"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0A0786A" w14:textId="77777777" w:rsidR="00D902FA" w:rsidRDefault="5CD3423D" w:rsidP="3656A09E">
      <w:pPr>
        <w:spacing w:line="276" w:lineRule="auto"/>
        <w:jc w:val="both"/>
      </w:pPr>
      <w:r w:rsidRPr="3656A09E">
        <w:rPr>
          <w:rFonts w:ascii="Arial" w:eastAsia="Arial" w:hAnsi="Arial" w:cs="Arial"/>
          <w:sz w:val="22"/>
          <w:szCs w:val="22"/>
        </w:rPr>
        <w:t xml:space="preserve"> </w:t>
      </w:r>
    </w:p>
    <w:p w14:paraId="07385579" w14:textId="24E61E00" w:rsidR="00D902FA" w:rsidRPr="004817FB" w:rsidRDefault="00453873" w:rsidP="3656A09E">
      <w:pPr>
        <w:pStyle w:val="ListParagraph"/>
        <w:numPr>
          <w:ilvl w:val="0"/>
          <w:numId w:val="1"/>
        </w:numPr>
        <w:spacing w:line="276" w:lineRule="auto"/>
        <w:jc w:val="both"/>
        <w:rPr>
          <w:rFonts w:ascii="Arial" w:eastAsia="Arial" w:hAnsi="Arial" w:cs="Arial"/>
          <w:sz w:val="22"/>
          <w:szCs w:val="22"/>
        </w:rPr>
      </w:pPr>
      <w:r>
        <w:rPr>
          <w:rFonts w:ascii="Arial" w:eastAsia="Arial" w:hAnsi="Arial" w:cs="Arial"/>
          <w:sz w:val="22"/>
          <w:szCs w:val="22"/>
        </w:rPr>
        <w:t xml:space="preserve">3 </w:t>
      </w:r>
      <w:r w:rsidR="5CD3423D" w:rsidRPr="004817FB">
        <w:rPr>
          <w:rFonts w:ascii="Arial" w:eastAsia="Arial" w:hAnsi="Arial" w:cs="Arial"/>
          <w:sz w:val="22"/>
          <w:szCs w:val="22"/>
        </w:rPr>
        <w:t>Neighbour notification letters sent to adjoining and nearby properties;</w:t>
      </w:r>
    </w:p>
    <w:p w14:paraId="1733CA11" w14:textId="7D75A409"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5F001C61" w14:textId="7DBC4B27" w:rsidR="00D902FA" w:rsidRDefault="00D902FA" w:rsidP="3656A09E">
      <w:pPr>
        <w:spacing w:line="276" w:lineRule="auto"/>
        <w:jc w:val="both"/>
        <w:rPr>
          <w:rFonts w:ascii="Arial" w:eastAsia="Arial" w:hAnsi="Arial" w:cs="Arial"/>
          <w:sz w:val="22"/>
          <w:szCs w:val="22"/>
        </w:rPr>
      </w:pPr>
    </w:p>
    <w:p w14:paraId="3BAA94ED" w14:textId="10B0A2A2" w:rsidR="00016B84" w:rsidRDefault="00016B84" w:rsidP="00423A8B">
      <w:pPr>
        <w:spacing w:line="276" w:lineRule="auto"/>
        <w:jc w:val="center"/>
        <w:rPr>
          <w:rFonts w:ascii="Arial" w:eastAsia="Arial" w:hAnsi="Arial" w:cs="Arial"/>
          <w:sz w:val="22"/>
          <w:szCs w:val="22"/>
        </w:rPr>
      </w:pPr>
      <w:r>
        <w:rPr>
          <w:rFonts w:ascii="Arial" w:eastAsia="Arial" w:hAnsi="Arial" w:cs="Arial"/>
          <w:noProof/>
          <w:sz w:val="22"/>
          <w:szCs w:val="22"/>
        </w:rPr>
        <w:drawing>
          <wp:inline distT="0" distB="0" distL="0" distR="0" wp14:anchorId="6CC69623" wp14:editId="3E35134C">
            <wp:extent cx="2850478" cy="3320415"/>
            <wp:effectExtent l="0" t="0" r="7620" b="0"/>
            <wp:docPr id="1317418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0399" cy="3343620"/>
                    </a:xfrm>
                    <a:prstGeom prst="rect">
                      <a:avLst/>
                    </a:prstGeom>
                    <a:noFill/>
                  </pic:spPr>
                </pic:pic>
              </a:graphicData>
            </a:graphic>
          </wp:inline>
        </w:drawing>
      </w:r>
    </w:p>
    <w:p w14:paraId="29B16758" w14:textId="77777777" w:rsidR="00423A8B" w:rsidRDefault="00423A8B" w:rsidP="00423A8B">
      <w:pPr>
        <w:spacing w:line="276" w:lineRule="auto"/>
        <w:jc w:val="center"/>
        <w:rPr>
          <w:rFonts w:ascii="Arial" w:eastAsia="Arial" w:hAnsi="Arial" w:cs="Arial"/>
          <w:sz w:val="22"/>
          <w:szCs w:val="22"/>
        </w:rPr>
      </w:pPr>
    </w:p>
    <w:p w14:paraId="5C0AF9A5" w14:textId="4B5109BC" w:rsidR="00016B84" w:rsidRPr="00151188" w:rsidRDefault="00423A8B" w:rsidP="00151188">
      <w:pPr>
        <w:spacing w:line="276" w:lineRule="auto"/>
        <w:jc w:val="center"/>
        <w:rPr>
          <w:rFonts w:ascii="Arial" w:eastAsia="Arial" w:hAnsi="Arial" w:cs="Arial"/>
          <w:b/>
          <w:bCs/>
          <w:sz w:val="22"/>
          <w:szCs w:val="22"/>
        </w:rPr>
      </w:pPr>
      <w:r w:rsidRPr="00423A8B">
        <w:rPr>
          <w:rFonts w:ascii="Arial" w:eastAsia="Arial" w:hAnsi="Arial" w:cs="Arial"/>
          <w:b/>
          <w:bCs/>
          <w:sz w:val="22"/>
          <w:szCs w:val="22"/>
        </w:rPr>
        <w:lastRenderedPageBreak/>
        <w:t>Photo of site notice</w:t>
      </w:r>
    </w:p>
    <w:p w14:paraId="224D98E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5EF5300" w14:textId="77777777" w:rsidR="00D902FA" w:rsidRPr="004817FB" w:rsidRDefault="00D902FA" w:rsidP="3656A09E">
      <w:pPr>
        <w:spacing w:line="276" w:lineRule="auto"/>
        <w:jc w:val="both"/>
      </w:pPr>
    </w:p>
    <w:p w14:paraId="5C6981D8" w14:textId="3F8AE9FC" w:rsidR="002E5A1C" w:rsidRPr="00453873" w:rsidRDefault="00453873" w:rsidP="0007377C">
      <w:pPr>
        <w:spacing w:line="276" w:lineRule="auto"/>
        <w:jc w:val="both"/>
        <w:rPr>
          <w:rFonts w:ascii="Arial" w:hAnsi="Arial" w:cs="Arial"/>
          <w:sz w:val="22"/>
          <w:szCs w:val="22"/>
        </w:rPr>
      </w:pPr>
      <w:r w:rsidRPr="00453873">
        <w:rPr>
          <w:rFonts w:ascii="Arial" w:hAnsi="Arial" w:cs="Arial"/>
          <w:sz w:val="22"/>
          <w:szCs w:val="22"/>
        </w:rPr>
        <w:t xml:space="preserve">No comments </w:t>
      </w:r>
      <w:r w:rsidR="007B3C87">
        <w:rPr>
          <w:rFonts w:ascii="Arial" w:hAnsi="Arial" w:cs="Arial"/>
          <w:sz w:val="22"/>
          <w:szCs w:val="22"/>
        </w:rPr>
        <w:t xml:space="preserve">were </w:t>
      </w:r>
      <w:r w:rsidRPr="00453873">
        <w:rPr>
          <w:rFonts w:ascii="Arial" w:hAnsi="Arial" w:cs="Arial"/>
          <w:sz w:val="22"/>
          <w:szCs w:val="22"/>
        </w:rPr>
        <w:t>received.</w:t>
      </w:r>
    </w:p>
    <w:p w14:paraId="239F533A" w14:textId="77777777" w:rsidR="00A06ECF" w:rsidRPr="002E5A1C" w:rsidRDefault="00A06ECF" w:rsidP="0007377C">
      <w:pPr>
        <w:spacing w:line="276" w:lineRule="auto"/>
        <w:jc w:val="both"/>
        <w:rPr>
          <w:rFonts w:ascii="Arial" w:hAnsi="Arial" w:cs="Arial"/>
          <w:color w:val="FF0000"/>
          <w:sz w:val="22"/>
          <w:szCs w:val="22"/>
        </w:rPr>
      </w:pPr>
    </w:p>
    <w:p w14:paraId="32488FAB" w14:textId="65E07F77" w:rsidR="0007377C" w:rsidRDefault="00F7609E" w:rsidP="00D1364D">
      <w:pPr>
        <w:pStyle w:val="Heading1"/>
        <w:rPr>
          <w:color w:val="FF0000"/>
        </w:rPr>
      </w:pPr>
      <w:r w:rsidRPr="00F7609E">
        <w:t>ASSESSMENT</w:t>
      </w:r>
      <w:r w:rsidR="00ED33CD" w:rsidRPr="00F84572">
        <w:rPr>
          <w:u w:val="none"/>
        </w:rPr>
        <w:t xml:space="preserve"> </w:t>
      </w:r>
      <w:r w:rsidR="00ED33CD" w:rsidRPr="00F84572">
        <w:rPr>
          <w:color w:val="FF0000"/>
        </w:rPr>
        <w:t xml:space="preserve"> </w:t>
      </w:r>
    </w:p>
    <w:p w14:paraId="2EDBCB4F" w14:textId="77777777" w:rsidR="00983455" w:rsidRPr="00983455" w:rsidRDefault="00983455" w:rsidP="00983455"/>
    <w:p w14:paraId="24BC646C"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A6539C8" w14:textId="77777777" w:rsidR="0092586B" w:rsidRPr="0092586B" w:rsidRDefault="0092586B" w:rsidP="0092586B">
      <w:pPr>
        <w:spacing w:line="276" w:lineRule="auto"/>
        <w:jc w:val="both"/>
        <w:rPr>
          <w:rFonts w:ascii="Arial" w:hAnsi="Arial" w:cs="Arial"/>
          <w:color w:val="000000" w:themeColor="text1"/>
          <w:sz w:val="22"/>
          <w:szCs w:val="22"/>
        </w:rPr>
      </w:pPr>
    </w:p>
    <w:p w14:paraId="4866907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1C1D54B" w14:textId="77777777" w:rsidR="0092586B" w:rsidRPr="0092586B" w:rsidRDefault="0092586B" w:rsidP="0092586B">
      <w:pPr>
        <w:spacing w:line="276" w:lineRule="auto"/>
        <w:jc w:val="both"/>
        <w:rPr>
          <w:rFonts w:ascii="Arial" w:hAnsi="Arial" w:cs="Arial"/>
          <w:color w:val="000000" w:themeColor="text1"/>
          <w:sz w:val="22"/>
          <w:szCs w:val="22"/>
        </w:rPr>
      </w:pPr>
    </w:p>
    <w:p w14:paraId="24205578"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077BB16B" w14:textId="77777777" w:rsidR="00A575A7" w:rsidRDefault="00A575A7" w:rsidP="0092586B">
      <w:pPr>
        <w:spacing w:line="276" w:lineRule="auto"/>
        <w:jc w:val="both"/>
        <w:rPr>
          <w:rFonts w:ascii="Arial" w:hAnsi="Arial" w:cs="Arial"/>
          <w:color w:val="000000" w:themeColor="text1"/>
          <w:sz w:val="22"/>
          <w:szCs w:val="22"/>
        </w:rPr>
      </w:pPr>
    </w:p>
    <w:p w14:paraId="2F51FAAA"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770A0659" w14:textId="77777777" w:rsidR="00B8337D" w:rsidRPr="00863C60" w:rsidRDefault="00B8337D" w:rsidP="008B0866">
      <w:pPr>
        <w:spacing w:line="276" w:lineRule="auto"/>
        <w:jc w:val="both"/>
        <w:rPr>
          <w:rFonts w:ascii="Arial" w:hAnsi="Arial" w:cs="Arial"/>
          <w:i/>
          <w:iCs/>
          <w:color w:val="FF0000"/>
          <w:sz w:val="22"/>
          <w:szCs w:val="22"/>
        </w:rPr>
      </w:pPr>
    </w:p>
    <w:p w14:paraId="56A2862F" w14:textId="77777777" w:rsidR="00722BAC" w:rsidRDefault="00722BAC" w:rsidP="00673F9A">
      <w:pPr>
        <w:pStyle w:val="Heading2"/>
      </w:pPr>
      <w:r w:rsidRPr="00AA13D0">
        <w:t>Principle of Development</w:t>
      </w:r>
    </w:p>
    <w:p w14:paraId="34028AAC" w14:textId="77777777" w:rsidR="00F81970" w:rsidRPr="00F45CC7" w:rsidRDefault="00F81970" w:rsidP="005B70E3">
      <w:pPr>
        <w:pStyle w:val="Heading3"/>
      </w:pPr>
      <w:r w:rsidRPr="00F45CC7">
        <w:t>Policy Co</w:t>
      </w:r>
      <w:r>
        <w:t>n</w:t>
      </w:r>
      <w:r w:rsidRPr="00F45CC7">
        <w:t>text</w:t>
      </w:r>
    </w:p>
    <w:p w14:paraId="567F8126" w14:textId="77777777" w:rsidR="009E6BD3" w:rsidRDefault="009E6BD3" w:rsidP="003046A9">
      <w:pPr>
        <w:spacing w:line="276" w:lineRule="auto"/>
        <w:jc w:val="both"/>
        <w:rPr>
          <w:rFonts w:ascii="Arial" w:hAnsi="Arial" w:cs="Arial"/>
          <w:sz w:val="22"/>
          <w:szCs w:val="22"/>
        </w:rPr>
      </w:pPr>
    </w:p>
    <w:p w14:paraId="7EBBCF3D" w14:textId="56E15481" w:rsidR="00EF2DB8" w:rsidRDefault="00A70108" w:rsidP="003046A9">
      <w:pPr>
        <w:spacing w:line="276" w:lineRule="auto"/>
        <w:jc w:val="both"/>
        <w:rPr>
          <w:rFonts w:ascii="Arial" w:hAnsi="Arial" w:cs="Arial"/>
          <w:sz w:val="22"/>
          <w:szCs w:val="22"/>
        </w:rPr>
      </w:pPr>
      <w:r w:rsidRPr="00A70108">
        <w:rPr>
          <w:rFonts w:ascii="Arial" w:hAnsi="Arial" w:cs="Arial"/>
          <w:sz w:val="22"/>
          <w:szCs w:val="22"/>
        </w:rPr>
        <w:t xml:space="preserve">There is no specific policy within the Wiltshire Core Strategy which directly relates to equestrian development. Such proposals are therefore generally assessed against the relevant development management policies relating to matters such as design, landscape impact, biodiversity, highway safety and residential amenity. </w:t>
      </w:r>
      <w:proofErr w:type="gramStart"/>
      <w:r w:rsidRPr="00A70108">
        <w:rPr>
          <w:rFonts w:ascii="Arial" w:hAnsi="Arial" w:cs="Arial"/>
          <w:sz w:val="22"/>
          <w:szCs w:val="22"/>
        </w:rPr>
        <w:t>In particular, Core</w:t>
      </w:r>
      <w:proofErr w:type="gramEnd"/>
      <w:r w:rsidRPr="00A70108">
        <w:rPr>
          <w:rFonts w:ascii="Arial" w:hAnsi="Arial" w:cs="Arial"/>
          <w:sz w:val="22"/>
          <w:szCs w:val="22"/>
        </w:rPr>
        <w:t xml:space="preserve"> Policies 51 (Landscape) and 57 (Ensuring </w:t>
      </w:r>
      <w:r w:rsidR="007B3C87" w:rsidRPr="00A70108">
        <w:rPr>
          <w:rFonts w:ascii="Arial" w:hAnsi="Arial" w:cs="Arial"/>
          <w:sz w:val="22"/>
          <w:szCs w:val="22"/>
        </w:rPr>
        <w:t>High-Quality</w:t>
      </w:r>
      <w:r w:rsidRPr="00A70108">
        <w:rPr>
          <w:rFonts w:ascii="Arial" w:hAnsi="Arial" w:cs="Arial"/>
          <w:sz w:val="22"/>
          <w:szCs w:val="22"/>
        </w:rPr>
        <w:t xml:space="preserve"> Design and Place Shaping) may be relevant depending on the circumstances of the proposal.</w:t>
      </w:r>
    </w:p>
    <w:p w14:paraId="390DB334" w14:textId="77777777" w:rsidR="00632E7C" w:rsidRDefault="00632E7C" w:rsidP="003046A9">
      <w:pPr>
        <w:spacing w:line="276" w:lineRule="auto"/>
        <w:jc w:val="both"/>
        <w:rPr>
          <w:rFonts w:ascii="Arial" w:hAnsi="Arial" w:cs="Arial"/>
          <w:sz w:val="22"/>
          <w:szCs w:val="22"/>
        </w:rPr>
      </w:pPr>
    </w:p>
    <w:p w14:paraId="578745E4" w14:textId="0B01938B" w:rsidR="009D4D8E" w:rsidRDefault="00983455" w:rsidP="005E580D">
      <w:pPr>
        <w:spacing w:line="276" w:lineRule="auto"/>
        <w:jc w:val="both"/>
        <w:rPr>
          <w:rFonts w:ascii="Arial" w:hAnsi="Arial" w:cs="Arial"/>
          <w:sz w:val="22"/>
          <w:szCs w:val="22"/>
        </w:rPr>
      </w:pPr>
      <w:r>
        <w:rPr>
          <w:rFonts w:ascii="Arial" w:hAnsi="Arial" w:cs="Arial"/>
          <w:sz w:val="22"/>
          <w:szCs w:val="22"/>
        </w:rPr>
        <w:t>However,</w:t>
      </w:r>
      <w:r w:rsidR="00632E7C">
        <w:rPr>
          <w:rFonts w:ascii="Arial" w:hAnsi="Arial" w:cs="Arial"/>
          <w:sz w:val="22"/>
          <w:szCs w:val="22"/>
        </w:rPr>
        <w:t xml:space="preserve"> t</w:t>
      </w:r>
      <w:r w:rsidR="00632E7C" w:rsidRPr="00632E7C">
        <w:rPr>
          <w:rFonts w:ascii="Arial" w:hAnsi="Arial" w:cs="Arial"/>
          <w:sz w:val="22"/>
          <w:szCs w:val="22"/>
        </w:rPr>
        <w:t xml:space="preserve">he Wiltshire Core Strategy confirms that saved Policy E10 of the former West Wiltshire District Plan 1st Alteration 2004 continues to apply. </w:t>
      </w:r>
    </w:p>
    <w:p w14:paraId="4DAFE9CD" w14:textId="77777777" w:rsidR="006A4066" w:rsidRDefault="006A4066" w:rsidP="003046A9">
      <w:pPr>
        <w:spacing w:line="276" w:lineRule="auto"/>
        <w:jc w:val="both"/>
        <w:rPr>
          <w:rFonts w:ascii="Arial" w:hAnsi="Arial" w:cs="Arial"/>
          <w:b/>
          <w:bCs/>
          <w:sz w:val="22"/>
          <w:szCs w:val="22"/>
        </w:rPr>
      </w:pPr>
    </w:p>
    <w:p w14:paraId="748A6425" w14:textId="77777777" w:rsidR="00D71172" w:rsidRDefault="00D71172" w:rsidP="00D71172">
      <w:pPr>
        <w:pStyle w:val="Heading3"/>
      </w:pPr>
      <w:r>
        <w:t xml:space="preserve">Planning History </w:t>
      </w:r>
    </w:p>
    <w:p w14:paraId="74C42278" w14:textId="77777777" w:rsidR="00D71172" w:rsidRPr="004E7BF9" w:rsidRDefault="00D71172" w:rsidP="00D71172">
      <w:pPr>
        <w:spacing w:line="276" w:lineRule="auto"/>
        <w:jc w:val="both"/>
        <w:rPr>
          <w:rFonts w:ascii="Arial" w:hAnsi="Arial" w:cs="Arial"/>
          <w:i/>
          <w:iCs/>
          <w:sz w:val="22"/>
          <w:szCs w:val="22"/>
        </w:rPr>
      </w:pPr>
    </w:p>
    <w:p w14:paraId="236B59FE" w14:textId="5DB82226" w:rsidR="00D71172" w:rsidRPr="004E7BF9" w:rsidRDefault="00D71172" w:rsidP="00D71172">
      <w:pPr>
        <w:spacing w:line="276" w:lineRule="auto"/>
        <w:jc w:val="both"/>
        <w:rPr>
          <w:rFonts w:ascii="Arial" w:hAnsi="Arial" w:cs="Arial"/>
          <w:sz w:val="22"/>
          <w:szCs w:val="22"/>
        </w:rPr>
      </w:pPr>
      <w:r w:rsidRPr="004E7BF9">
        <w:rPr>
          <w:rFonts w:ascii="Arial" w:hAnsi="Arial" w:cs="Arial"/>
          <w:sz w:val="22"/>
          <w:szCs w:val="22"/>
        </w:rPr>
        <w:t>The planning history of the site has been reviewed.</w:t>
      </w:r>
      <w:r w:rsidR="00B0247E">
        <w:rPr>
          <w:rFonts w:ascii="Arial" w:hAnsi="Arial" w:cs="Arial"/>
          <w:sz w:val="22"/>
          <w:szCs w:val="22"/>
        </w:rPr>
        <w:t xml:space="preserve"> The two lodges were approved in the late 199</w:t>
      </w:r>
      <w:r w:rsidR="00983455">
        <w:rPr>
          <w:rFonts w:ascii="Arial" w:hAnsi="Arial" w:cs="Arial"/>
          <w:sz w:val="22"/>
          <w:szCs w:val="22"/>
        </w:rPr>
        <w:t xml:space="preserve">6 and 1997 applications as </w:t>
      </w:r>
      <w:r w:rsidR="00D01413">
        <w:rPr>
          <w:rFonts w:ascii="Arial" w:hAnsi="Arial" w:cs="Arial"/>
          <w:sz w:val="22"/>
          <w:szCs w:val="22"/>
        </w:rPr>
        <w:t>enabling</w:t>
      </w:r>
      <w:r w:rsidR="00983455">
        <w:rPr>
          <w:rFonts w:ascii="Arial" w:hAnsi="Arial" w:cs="Arial"/>
          <w:sz w:val="22"/>
          <w:szCs w:val="22"/>
        </w:rPr>
        <w:t xml:space="preserve"> development to facilitate the </w:t>
      </w:r>
      <w:r w:rsidR="001C3AAB">
        <w:rPr>
          <w:rFonts w:ascii="Arial" w:hAnsi="Arial" w:cs="Arial"/>
          <w:sz w:val="22"/>
          <w:szCs w:val="22"/>
        </w:rPr>
        <w:t>restoration of Heytesbury House</w:t>
      </w:r>
      <w:r w:rsidR="00D01413">
        <w:rPr>
          <w:rFonts w:ascii="Arial" w:hAnsi="Arial" w:cs="Arial"/>
          <w:sz w:val="22"/>
          <w:szCs w:val="22"/>
        </w:rPr>
        <w:t xml:space="preserve"> and was subject to the legal agreement as set out in the planning history section. The</w:t>
      </w:r>
      <w:r w:rsidR="009A69BB">
        <w:rPr>
          <w:rFonts w:ascii="Arial" w:hAnsi="Arial" w:cs="Arial"/>
          <w:sz w:val="22"/>
          <w:szCs w:val="22"/>
        </w:rPr>
        <w:t xml:space="preserve"> existing stable was approved in 2009</w:t>
      </w:r>
      <w:r w:rsidR="00D01413">
        <w:rPr>
          <w:rFonts w:ascii="Arial" w:hAnsi="Arial" w:cs="Arial"/>
          <w:sz w:val="22"/>
          <w:szCs w:val="22"/>
        </w:rPr>
        <w:t>.</w:t>
      </w:r>
    </w:p>
    <w:p w14:paraId="118E8E23" w14:textId="77777777" w:rsidR="004A256C" w:rsidRDefault="004A256C" w:rsidP="003046A9">
      <w:pPr>
        <w:spacing w:line="276" w:lineRule="auto"/>
        <w:jc w:val="both"/>
        <w:rPr>
          <w:rFonts w:ascii="Arial" w:hAnsi="Arial" w:cs="Arial"/>
          <w:b/>
          <w:bCs/>
          <w:sz w:val="22"/>
          <w:szCs w:val="22"/>
        </w:rPr>
      </w:pPr>
    </w:p>
    <w:p w14:paraId="24EF9CCC" w14:textId="77777777" w:rsidR="00F81970" w:rsidRDefault="00F81970" w:rsidP="00F445A7">
      <w:pPr>
        <w:pStyle w:val="Heading3"/>
      </w:pPr>
      <w:r w:rsidRPr="00F445A7">
        <w:t>Assessment</w:t>
      </w:r>
      <w:r w:rsidRPr="008E59DE">
        <w:t xml:space="preserve"> </w:t>
      </w:r>
    </w:p>
    <w:p w14:paraId="489E5451" w14:textId="77777777" w:rsidR="00394C02" w:rsidRDefault="00394C02" w:rsidP="00394C02">
      <w:pPr>
        <w:spacing w:line="276" w:lineRule="auto"/>
        <w:jc w:val="both"/>
        <w:rPr>
          <w:rFonts w:ascii="Arial" w:hAnsi="Arial" w:cs="Arial"/>
          <w:color w:val="000000" w:themeColor="text1"/>
          <w:sz w:val="22"/>
          <w:szCs w:val="22"/>
        </w:rPr>
      </w:pPr>
    </w:p>
    <w:p w14:paraId="70E898CA" w14:textId="77777777" w:rsidR="00945AE7" w:rsidRPr="00945AE7" w:rsidRDefault="00945AE7" w:rsidP="00945AE7">
      <w:pPr>
        <w:spacing w:line="276" w:lineRule="auto"/>
        <w:jc w:val="both"/>
        <w:rPr>
          <w:rFonts w:ascii="Arial" w:hAnsi="Arial" w:cs="Arial"/>
          <w:color w:val="000000" w:themeColor="text1"/>
          <w:sz w:val="22"/>
          <w:szCs w:val="22"/>
        </w:rPr>
      </w:pPr>
      <w:r w:rsidRPr="00945AE7">
        <w:rPr>
          <w:rFonts w:ascii="Arial" w:hAnsi="Arial" w:cs="Arial"/>
          <w:color w:val="000000" w:themeColor="text1"/>
          <w:sz w:val="22"/>
          <w:szCs w:val="22"/>
        </w:rPr>
        <w:t>There is no objection in principle to the continued equestrian use of the site. The proposal relates to a modest stable building associated with the existing equestrian use of the land and is located within the countryside where such facilities are commonly found.</w:t>
      </w:r>
    </w:p>
    <w:p w14:paraId="263A8395" w14:textId="77777777" w:rsidR="00945AE7" w:rsidRPr="00945AE7" w:rsidRDefault="00945AE7" w:rsidP="00945AE7">
      <w:pPr>
        <w:spacing w:line="276" w:lineRule="auto"/>
        <w:jc w:val="both"/>
        <w:rPr>
          <w:rFonts w:ascii="Arial" w:hAnsi="Arial" w:cs="Arial"/>
          <w:color w:val="000000" w:themeColor="text1"/>
          <w:sz w:val="22"/>
          <w:szCs w:val="22"/>
        </w:rPr>
      </w:pPr>
    </w:p>
    <w:p w14:paraId="2DD6AAE5" w14:textId="77777777" w:rsidR="00945AE7" w:rsidRPr="00945AE7" w:rsidRDefault="00945AE7" w:rsidP="00945AE7">
      <w:pPr>
        <w:spacing w:line="276" w:lineRule="auto"/>
        <w:jc w:val="both"/>
        <w:rPr>
          <w:rFonts w:ascii="Arial" w:hAnsi="Arial" w:cs="Arial"/>
          <w:color w:val="000000" w:themeColor="text1"/>
          <w:sz w:val="22"/>
          <w:szCs w:val="22"/>
        </w:rPr>
      </w:pPr>
      <w:r w:rsidRPr="00945AE7">
        <w:rPr>
          <w:rFonts w:ascii="Arial" w:hAnsi="Arial" w:cs="Arial"/>
          <w:color w:val="000000" w:themeColor="text1"/>
          <w:sz w:val="22"/>
          <w:szCs w:val="22"/>
        </w:rPr>
        <w:t>The most directly relevant policy is saved Policy E10 of the former West Wiltshire District Plan 1st Alteration 2004 which requires horse related development to minimise its effects on the appearance of the countryside and to have regard to highway implications. The policy further requires buildings to be carefully sited and designed so that they blend into their surroundings and do not have an adverse impact on the countryside or natural environment.</w:t>
      </w:r>
    </w:p>
    <w:p w14:paraId="1F66DCC6" w14:textId="77777777" w:rsidR="00945AE7" w:rsidRPr="00945AE7" w:rsidRDefault="00945AE7" w:rsidP="00945AE7">
      <w:pPr>
        <w:spacing w:line="276" w:lineRule="auto"/>
        <w:jc w:val="both"/>
        <w:rPr>
          <w:rFonts w:ascii="Arial" w:hAnsi="Arial" w:cs="Arial"/>
          <w:color w:val="000000" w:themeColor="text1"/>
          <w:sz w:val="22"/>
          <w:szCs w:val="22"/>
        </w:rPr>
      </w:pPr>
    </w:p>
    <w:p w14:paraId="483059A4" w14:textId="50D17458" w:rsidR="00945AE7" w:rsidRDefault="00945AE7" w:rsidP="00945AE7">
      <w:pPr>
        <w:spacing w:line="276" w:lineRule="auto"/>
        <w:jc w:val="both"/>
        <w:rPr>
          <w:rFonts w:ascii="Arial" w:hAnsi="Arial" w:cs="Arial"/>
          <w:color w:val="000000" w:themeColor="text1"/>
          <w:sz w:val="22"/>
          <w:szCs w:val="22"/>
        </w:rPr>
      </w:pPr>
      <w:r w:rsidRPr="00945AE7">
        <w:rPr>
          <w:rFonts w:ascii="Arial" w:hAnsi="Arial" w:cs="Arial"/>
          <w:color w:val="000000" w:themeColor="text1"/>
          <w:sz w:val="22"/>
          <w:szCs w:val="22"/>
        </w:rPr>
        <w:t xml:space="preserve">In this case, the stable would be positioned adjacent to an existing hedgerow which assists in integrating the development into the wider landscape. The building has a low overall profile and utilises materials that are traditional and appropriate to its equestrian function. </w:t>
      </w:r>
      <w:r w:rsidR="007B3C87" w:rsidRPr="00945AE7">
        <w:rPr>
          <w:rFonts w:ascii="Arial" w:hAnsi="Arial" w:cs="Arial"/>
          <w:color w:val="000000" w:themeColor="text1"/>
          <w:sz w:val="22"/>
          <w:szCs w:val="22"/>
        </w:rPr>
        <w:t>Therefore</w:t>
      </w:r>
      <w:r w:rsidRPr="00945AE7">
        <w:rPr>
          <w:rFonts w:ascii="Arial" w:hAnsi="Arial" w:cs="Arial"/>
          <w:color w:val="000000" w:themeColor="text1"/>
          <w:sz w:val="22"/>
          <w:szCs w:val="22"/>
        </w:rPr>
        <w:t xml:space="preserve">, the structure would be read as a typical rural stable building and would not appear visually intrusive within the surrounding countryside. The proposal would therefore minimise its impact upon the character and appearance of the rural area and would accord with the aims of </w:t>
      </w:r>
      <w:r w:rsidR="007B3C87">
        <w:rPr>
          <w:rFonts w:ascii="Arial" w:hAnsi="Arial" w:cs="Arial"/>
          <w:color w:val="000000" w:themeColor="text1"/>
          <w:sz w:val="22"/>
          <w:szCs w:val="22"/>
        </w:rPr>
        <w:t xml:space="preserve">saved </w:t>
      </w:r>
      <w:r w:rsidRPr="00945AE7">
        <w:rPr>
          <w:rFonts w:ascii="Arial" w:hAnsi="Arial" w:cs="Arial"/>
          <w:color w:val="000000" w:themeColor="text1"/>
          <w:sz w:val="22"/>
          <w:szCs w:val="22"/>
        </w:rPr>
        <w:t>Policy E10</w:t>
      </w:r>
      <w:r w:rsidR="007B3C87">
        <w:rPr>
          <w:rFonts w:ascii="Arial" w:hAnsi="Arial" w:cs="Arial"/>
          <w:color w:val="000000" w:themeColor="text1"/>
          <w:sz w:val="22"/>
          <w:szCs w:val="22"/>
        </w:rPr>
        <w:t xml:space="preserve"> of the former West Wiltshire District Plan. </w:t>
      </w:r>
    </w:p>
    <w:p w14:paraId="343B81EF" w14:textId="77777777" w:rsidR="00867C61" w:rsidRDefault="00867C61" w:rsidP="00945AE7">
      <w:pPr>
        <w:spacing w:line="276" w:lineRule="auto"/>
        <w:jc w:val="both"/>
        <w:rPr>
          <w:rFonts w:ascii="Arial" w:hAnsi="Arial" w:cs="Arial"/>
          <w:color w:val="000000" w:themeColor="text1"/>
          <w:sz w:val="22"/>
          <w:szCs w:val="22"/>
        </w:rPr>
      </w:pPr>
    </w:p>
    <w:p w14:paraId="60CF66ED" w14:textId="6F4B1314" w:rsidR="00867C61" w:rsidRPr="00945AE7" w:rsidRDefault="00867C61" w:rsidP="00945AE7">
      <w:pPr>
        <w:spacing w:line="276" w:lineRule="auto"/>
        <w:jc w:val="both"/>
        <w:rPr>
          <w:rFonts w:ascii="Arial" w:hAnsi="Arial" w:cs="Arial"/>
          <w:color w:val="000000" w:themeColor="text1"/>
          <w:sz w:val="22"/>
          <w:szCs w:val="22"/>
        </w:rPr>
      </w:pPr>
      <w:r w:rsidRPr="00867C61">
        <w:rPr>
          <w:rFonts w:ascii="Arial" w:hAnsi="Arial" w:cs="Arial"/>
          <w:color w:val="000000" w:themeColor="text1"/>
          <w:sz w:val="22"/>
          <w:szCs w:val="22"/>
        </w:rPr>
        <w:t>Any impact upon the setting of the Grade II* listed Heytesbury House and the wider historic parkland landscape is considered separately within the heritage section of this report.</w:t>
      </w:r>
    </w:p>
    <w:p w14:paraId="73637B28" w14:textId="77777777" w:rsidR="00945AE7" w:rsidRPr="00945AE7" w:rsidRDefault="00945AE7" w:rsidP="00945AE7">
      <w:pPr>
        <w:spacing w:line="276" w:lineRule="auto"/>
        <w:jc w:val="both"/>
        <w:rPr>
          <w:rFonts w:ascii="Arial" w:hAnsi="Arial" w:cs="Arial"/>
          <w:color w:val="000000" w:themeColor="text1"/>
          <w:sz w:val="22"/>
          <w:szCs w:val="22"/>
        </w:rPr>
      </w:pPr>
    </w:p>
    <w:p w14:paraId="4A78A5B7" w14:textId="1B910CF6" w:rsidR="00945AE7" w:rsidRPr="00945AE7" w:rsidRDefault="00945AE7" w:rsidP="00945AE7">
      <w:pPr>
        <w:spacing w:line="276" w:lineRule="auto"/>
        <w:jc w:val="both"/>
        <w:rPr>
          <w:rFonts w:ascii="Arial" w:hAnsi="Arial" w:cs="Arial"/>
          <w:color w:val="000000" w:themeColor="text1"/>
          <w:sz w:val="22"/>
          <w:szCs w:val="22"/>
        </w:rPr>
      </w:pPr>
      <w:r w:rsidRPr="00945AE7">
        <w:rPr>
          <w:rFonts w:ascii="Arial" w:hAnsi="Arial" w:cs="Arial"/>
          <w:color w:val="000000" w:themeColor="text1"/>
          <w:sz w:val="22"/>
          <w:szCs w:val="22"/>
        </w:rPr>
        <w:t xml:space="preserve">The proposal would not result in any material intensification of traffic movements and would utilise the existing access arrangements. Consequently, no adverse highway safety implications have been </w:t>
      </w:r>
      <w:r w:rsidR="007B3C87" w:rsidRPr="00945AE7">
        <w:rPr>
          <w:rFonts w:ascii="Arial" w:hAnsi="Arial" w:cs="Arial"/>
          <w:color w:val="000000" w:themeColor="text1"/>
          <w:sz w:val="22"/>
          <w:szCs w:val="22"/>
        </w:rPr>
        <w:t>identified,</w:t>
      </w:r>
      <w:r w:rsidRPr="00945AE7">
        <w:rPr>
          <w:rFonts w:ascii="Arial" w:hAnsi="Arial" w:cs="Arial"/>
          <w:color w:val="000000" w:themeColor="text1"/>
          <w:sz w:val="22"/>
          <w:szCs w:val="22"/>
        </w:rPr>
        <w:t xml:space="preserve"> and the proposal complies with the highway requirements of Policy E10.</w:t>
      </w:r>
    </w:p>
    <w:p w14:paraId="117A44CF" w14:textId="77777777" w:rsidR="00945AE7" w:rsidRPr="00945AE7" w:rsidRDefault="00945AE7" w:rsidP="00945AE7">
      <w:pPr>
        <w:spacing w:line="276" w:lineRule="auto"/>
        <w:jc w:val="both"/>
        <w:rPr>
          <w:rFonts w:ascii="Arial" w:hAnsi="Arial" w:cs="Arial"/>
          <w:color w:val="000000" w:themeColor="text1"/>
          <w:sz w:val="22"/>
          <w:szCs w:val="22"/>
        </w:rPr>
      </w:pPr>
    </w:p>
    <w:p w14:paraId="45B2EE8C" w14:textId="4296BE9D" w:rsidR="00D8050F" w:rsidRDefault="00945AE7" w:rsidP="00945AE7">
      <w:pPr>
        <w:spacing w:line="276" w:lineRule="auto"/>
        <w:jc w:val="both"/>
        <w:rPr>
          <w:rFonts w:ascii="Arial" w:hAnsi="Arial" w:cs="Arial"/>
          <w:color w:val="000000" w:themeColor="text1"/>
          <w:sz w:val="22"/>
          <w:szCs w:val="22"/>
        </w:rPr>
      </w:pPr>
      <w:r w:rsidRPr="00945AE7">
        <w:rPr>
          <w:rFonts w:ascii="Arial" w:hAnsi="Arial" w:cs="Arial"/>
          <w:color w:val="000000" w:themeColor="text1"/>
          <w:sz w:val="22"/>
          <w:szCs w:val="22"/>
        </w:rPr>
        <w:t>Whilst the site</w:t>
      </w:r>
      <w:r w:rsidR="00285D2E">
        <w:rPr>
          <w:rFonts w:ascii="Arial" w:hAnsi="Arial" w:cs="Arial"/>
          <w:color w:val="000000" w:themeColor="text1"/>
          <w:sz w:val="22"/>
          <w:szCs w:val="22"/>
        </w:rPr>
        <w:t xml:space="preserve"> is likely</w:t>
      </w:r>
      <w:r w:rsidR="00B525F6">
        <w:rPr>
          <w:rFonts w:ascii="Arial" w:hAnsi="Arial" w:cs="Arial"/>
          <w:color w:val="000000" w:themeColor="text1"/>
          <w:sz w:val="22"/>
          <w:szCs w:val="22"/>
        </w:rPr>
        <w:t xml:space="preserve"> to</w:t>
      </w:r>
      <w:r w:rsidRPr="00945AE7">
        <w:rPr>
          <w:rFonts w:ascii="Arial" w:hAnsi="Arial" w:cs="Arial"/>
          <w:color w:val="000000" w:themeColor="text1"/>
          <w:sz w:val="22"/>
          <w:szCs w:val="22"/>
        </w:rPr>
        <w:t xml:space="preserve"> form part of the wider historic landscape associated with Heytesbury House, the proposal represents a limited form of development that would sit comfortably within its rural context. The principle of development is therefore considered acceptable and compliant with saved Policy E10, together with the relevant objectives of Core Policies 51 and 57 of the Wiltshire Core Strategy.</w:t>
      </w:r>
    </w:p>
    <w:p w14:paraId="5FD4D571" w14:textId="77777777" w:rsidR="00D8050F" w:rsidRPr="00394C02" w:rsidRDefault="00D8050F" w:rsidP="00394C02">
      <w:pPr>
        <w:spacing w:line="276" w:lineRule="auto"/>
        <w:jc w:val="both"/>
        <w:rPr>
          <w:rFonts w:ascii="Arial" w:hAnsi="Arial" w:cs="Arial"/>
          <w:color w:val="000000" w:themeColor="text1"/>
          <w:sz w:val="22"/>
          <w:szCs w:val="22"/>
        </w:rPr>
      </w:pPr>
    </w:p>
    <w:p w14:paraId="20A15ECE" w14:textId="77777777" w:rsidR="00394C02" w:rsidRPr="00394C02" w:rsidRDefault="00394C02" w:rsidP="006B4644">
      <w:pPr>
        <w:pStyle w:val="Heading3"/>
      </w:pPr>
      <w:r w:rsidRPr="00394C02">
        <w:t>Conclusion</w:t>
      </w:r>
    </w:p>
    <w:p w14:paraId="69BEB59D" w14:textId="77777777" w:rsidR="00394C02" w:rsidRPr="00394C02" w:rsidRDefault="00394C02" w:rsidP="00394C02">
      <w:pPr>
        <w:spacing w:line="276" w:lineRule="auto"/>
        <w:jc w:val="both"/>
        <w:rPr>
          <w:rFonts w:ascii="Arial" w:hAnsi="Arial" w:cs="Arial"/>
          <w:color w:val="ED0000"/>
          <w:sz w:val="22"/>
          <w:szCs w:val="22"/>
        </w:rPr>
      </w:pPr>
    </w:p>
    <w:p w14:paraId="7F76D6B3" w14:textId="77777777" w:rsidR="00945AE7" w:rsidRPr="00945AE7" w:rsidRDefault="00945AE7" w:rsidP="00945AE7">
      <w:pPr>
        <w:spacing w:line="276" w:lineRule="auto"/>
        <w:jc w:val="both"/>
        <w:rPr>
          <w:rFonts w:ascii="Arial" w:hAnsi="Arial" w:cs="Arial"/>
          <w:color w:val="000000" w:themeColor="text1"/>
          <w:sz w:val="22"/>
          <w:szCs w:val="22"/>
        </w:rPr>
      </w:pPr>
      <w:r w:rsidRPr="00945AE7">
        <w:rPr>
          <w:rFonts w:ascii="Arial" w:hAnsi="Arial" w:cs="Arial"/>
          <w:color w:val="000000" w:themeColor="text1"/>
          <w:sz w:val="22"/>
          <w:szCs w:val="22"/>
        </w:rPr>
        <w:t>The proposal represents an appropriate form of equestrian development within the countryside. The scale, design, siting and materials would ensure that the development integrates satisfactorily into its surroundings, minimises its effect on the appearance of the countryside and would not result in any adverse highway impacts.</w:t>
      </w:r>
    </w:p>
    <w:p w14:paraId="0D1786D1" w14:textId="77777777" w:rsidR="00945AE7" w:rsidRPr="00945AE7" w:rsidRDefault="00945AE7" w:rsidP="00945AE7">
      <w:pPr>
        <w:spacing w:line="276" w:lineRule="auto"/>
        <w:jc w:val="both"/>
        <w:rPr>
          <w:rFonts w:ascii="Arial" w:hAnsi="Arial" w:cs="Arial"/>
          <w:color w:val="000000" w:themeColor="text1"/>
          <w:sz w:val="22"/>
          <w:szCs w:val="22"/>
        </w:rPr>
      </w:pPr>
    </w:p>
    <w:p w14:paraId="5A9BC815" w14:textId="77777777" w:rsidR="00945AE7" w:rsidRPr="00945AE7" w:rsidRDefault="00945AE7" w:rsidP="00945AE7">
      <w:pPr>
        <w:spacing w:line="276" w:lineRule="auto"/>
        <w:jc w:val="both"/>
        <w:rPr>
          <w:rFonts w:ascii="Arial" w:hAnsi="Arial" w:cs="Arial"/>
          <w:color w:val="000000" w:themeColor="text1"/>
          <w:sz w:val="22"/>
          <w:szCs w:val="22"/>
        </w:rPr>
      </w:pPr>
      <w:r w:rsidRPr="00945AE7">
        <w:rPr>
          <w:rFonts w:ascii="Arial" w:hAnsi="Arial" w:cs="Arial"/>
          <w:color w:val="000000" w:themeColor="text1"/>
          <w:sz w:val="22"/>
          <w:szCs w:val="22"/>
        </w:rPr>
        <w:t>The development would not harm the setting of the Grade II* listed Heytesbury House or the character of the wider historic landscape. Accordingly, the proposal accords with saved Policy E10 of the former West Wiltshire District Plan together with Core Policies 51 and 57 of the Wiltshire Core Strategy.</w:t>
      </w:r>
    </w:p>
    <w:p w14:paraId="2557A466" w14:textId="77777777" w:rsidR="00945AE7" w:rsidRPr="00945AE7" w:rsidRDefault="00945AE7" w:rsidP="00945AE7">
      <w:pPr>
        <w:spacing w:line="276" w:lineRule="auto"/>
        <w:jc w:val="both"/>
        <w:rPr>
          <w:rFonts w:ascii="Arial" w:hAnsi="Arial" w:cs="Arial"/>
          <w:color w:val="000000" w:themeColor="text1"/>
          <w:sz w:val="22"/>
          <w:szCs w:val="22"/>
        </w:rPr>
      </w:pPr>
    </w:p>
    <w:p w14:paraId="3A45EE70" w14:textId="2E4A9D92" w:rsidR="00304F0C" w:rsidRPr="00304F0C" w:rsidRDefault="00945AE7" w:rsidP="00945AE7">
      <w:pPr>
        <w:spacing w:line="276" w:lineRule="auto"/>
        <w:jc w:val="both"/>
        <w:rPr>
          <w:rFonts w:ascii="Arial" w:hAnsi="Arial" w:cs="Arial"/>
          <w:color w:val="000000" w:themeColor="text1"/>
          <w:sz w:val="22"/>
          <w:szCs w:val="22"/>
        </w:rPr>
      </w:pPr>
      <w:r w:rsidRPr="00945AE7">
        <w:rPr>
          <w:rFonts w:ascii="Arial" w:hAnsi="Arial" w:cs="Arial"/>
          <w:color w:val="000000" w:themeColor="text1"/>
          <w:sz w:val="22"/>
          <w:szCs w:val="22"/>
        </w:rPr>
        <w:t>The principle of development is therefore considered acceptable.</w:t>
      </w:r>
    </w:p>
    <w:p w14:paraId="0AA12F84" w14:textId="77777777" w:rsidR="00E03EDD" w:rsidRPr="008E59DE" w:rsidRDefault="00E03EDD" w:rsidP="00B341CC">
      <w:pPr>
        <w:spacing w:line="276" w:lineRule="auto"/>
        <w:jc w:val="both"/>
        <w:rPr>
          <w:rFonts w:ascii="Arial" w:hAnsi="Arial" w:cs="Arial"/>
          <w:i/>
          <w:iCs/>
          <w:sz w:val="22"/>
          <w:szCs w:val="22"/>
        </w:rPr>
      </w:pPr>
    </w:p>
    <w:p w14:paraId="64A8A402" w14:textId="77777777" w:rsidR="008E59DE" w:rsidRPr="00AA13D0" w:rsidRDefault="008E59DE" w:rsidP="00673F9A">
      <w:pPr>
        <w:pStyle w:val="Heading2"/>
      </w:pPr>
      <w:r>
        <w:t>Impact on Heritage Assets</w:t>
      </w:r>
    </w:p>
    <w:p w14:paraId="34A8BE63" w14:textId="77777777" w:rsidR="008E59DE" w:rsidRPr="00F45CC7" w:rsidRDefault="008E59DE" w:rsidP="005E207E">
      <w:pPr>
        <w:pStyle w:val="Heading3"/>
      </w:pPr>
      <w:r w:rsidRPr="00F45CC7">
        <w:t>Policy Co</w:t>
      </w:r>
      <w:r>
        <w:t>n</w:t>
      </w:r>
      <w:r w:rsidRPr="00F45CC7">
        <w:t>text</w:t>
      </w:r>
    </w:p>
    <w:p w14:paraId="5B422E9F" w14:textId="12C10624" w:rsidR="00E661F3" w:rsidRPr="00E661F3" w:rsidRDefault="007B3C87" w:rsidP="00E661F3">
      <w:pPr>
        <w:spacing w:line="276" w:lineRule="auto"/>
        <w:jc w:val="both"/>
        <w:rPr>
          <w:rFonts w:ascii="Arial" w:hAnsi="Arial" w:cs="Arial"/>
          <w:color w:val="000000" w:themeColor="text1"/>
          <w:sz w:val="22"/>
          <w:szCs w:val="22"/>
        </w:rPr>
      </w:pPr>
      <w:r w:rsidRPr="007B3C87">
        <w:rPr>
          <w:rFonts w:ascii="Arial" w:hAnsi="Arial" w:cs="Arial"/>
          <w:color w:val="000000" w:themeColor="text1"/>
          <w:sz w:val="22"/>
          <w:szCs w:val="22"/>
        </w:rPr>
        <w:t>Policies HE4-HE</w:t>
      </w:r>
      <w:r>
        <w:rPr>
          <w:rFonts w:ascii="Arial" w:hAnsi="Arial" w:cs="Arial"/>
          <w:color w:val="000000" w:themeColor="text1"/>
          <w:sz w:val="22"/>
          <w:szCs w:val="22"/>
        </w:rPr>
        <w:t>7</w:t>
      </w:r>
      <w:r w:rsidRPr="007B3C87">
        <w:rPr>
          <w:rFonts w:ascii="Arial" w:hAnsi="Arial" w:cs="Arial"/>
          <w:color w:val="000000" w:themeColor="text1"/>
          <w:sz w:val="22"/>
          <w:szCs w:val="22"/>
        </w:rPr>
        <w:t xml:space="preserve"> of the NPPF recognise heritage assets as an irreplaceable resource and require proposals affecting heritage assets to be assessed having regard to their significance and the contribution made by their setting.</w:t>
      </w:r>
    </w:p>
    <w:p w14:paraId="1503707E" w14:textId="77777777" w:rsidR="00A26D4B" w:rsidRDefault="00A26D4B" w:rsidP="005E207E">
      <w:pPr>
        <w:pStyle w:val="Heading3"/>
      </w:pPr>
      <w:r w:rsidRPr="008E59DE">
        <w:lastRenderedPageBreak/>
        <w:t xml:space="preserve">Assessment </w:t>
      </w:r>
    </w:p>
    <w:p w14:paraId="3FFF4660"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3F3B97FB" w14:textId="77777777" w:rsidR="00A26D4B" w:rsidRDefault="00A26D4B" w:rsidP="00A26D4B">
      <w:pPr>
        <w:spacing w:line="276" w:lineRule="auto"/>
        <w:jc w:val="both"/>
        <w:rPr>
          <w:rFonts w:ascii="Arial" w:hAnsi="Arial" w:cs="Arial"/>
          <w:i/>
          <w:iCs/>
          <w:sz w:val="22"/>
          <w:szCs w:val="22"/>
        </w:rPr>
      </w:pPr>
    </w:p>
    <w:p w14:paraId="72D815F2" w14:textId="77777777" w:rsidR="007454CF" w:rsidRPr="007454CF" w:rsidRDefault="007454CF" w:rsidP="007454CF">
      <w:pPr>
        <w:spacing w:line="276" w:lineRule="auto"/>
        <w:jc w:val="both"/>
        <w:rPr>
          <w:rFonts w:ascii="Arial" w:hAnsi="Arial" w:cs="Arial"/>
          <w:sz w:val="22"/>
          <w:szCs w:val="22"/>
        </w:rPr>
      </w:pPr>
      <w:r w:rsidRPr="007454CF">
        <w:rPr>
          <w:rFonts w:ascii="Arial" w:hAnsi="Arial" w:cs="Arial"/>
          <w:sz w:val="22"/>
          <w:szCs w:val="22"/>
        </w:rPr>
        <w:t>The site lies within the wider setting of the Grade II* listed Heytesbury House and forms part of the historic landscape associated with that property. The surrounding land retains elements of the former parkland and contributes to the rural setting of the listed building.</w:t>
      </w:r>
    </w:p>
    <w:p w14:paraId="66CECF3C" w14:textId="77777777" w:rsidR="007454CF" w:rsidRPr="007454CF" w:rsidRDefault="007454CF" w:rsidP="007454CF">
      <w:pPr>
        <w:spacing w:line="276" w:lineRule="auto"/>
        <w:jc w:val="both"/>
        <w:rPr>
          <w:rFonts w:ascii="Arial" w:hAnsi="Arial" w:cs="Arial"/>
          <w:sz w:val="22"/>
          <w:szCs w:val="22"/>
        </w:rPr>
      </w:pPr>
    </w:p>
    <w:p w14:paraId="26F12769" w14:textId="77777777" w:rsidR="007454CF" w:rsidRPr="007454CF" w:rsidRDefault="007454CF" w:rsidP="007454CF">
      <w:pPr>
        <w:spacing w:line="276" w:lineRule="auto"/>
        <w:jc w:val="both"/>
        <w:rPr>
          <w:rFonts w:ascii="Arial" w:hAnsi="Arial" w:cs="Arial"/>
          <w:sz w:val="22"/>
          <w:szCs w:val="22"/>
        </w:rPr>
      </w:pPr>
      <w:r w:rsidRPr="007454CF">
        <w:rPr>
          <w:rFonts w:ascii="Arial" w:hAnsi="Arial" w:cs="Arial"/>
          <w:sz w:val="22"/>
          <w:szCs w:val="22"/>
        </w:rPr>
        <w:t>The proposal consists of a modest stable building associated with an established equestrian use. The structure would be of a scale and appearance typical of rural equestrian development and would be positioned adjacent to an existing hedgerow where it would be viewed in the context of existing field boundaries and agricultural/equestrian land uses.</w:t>
      </w:r>
    </w:p>
    <w:p w14:paraId="0C81AF3B" w14:textId="77777777" w:rsidR="007454CF" w:rsidRPr="007454CF" w:rsidRDefault="007454CF" w:rsidP="007454CF">
      <w:pPr>
        <w:spacing w:line="276" w:lineRule="auto"/>
        <w:jc w:val="both"/>
        <w:rPr>
          <w:rFonts w:ascii="Arial" w:hAnsi="Arial" w:cs="Arial"/>
          <w:sz w:val="22"/>
          <w:szCs w:val="22"/>
        </w:rPr>
      </w:pPr>
    </w:p>
    <w:p w14:paraId="662C13DE" w14:textId="77777777" w:rsidR="007454CF" w:rsidRPr="007454CF" w:rsidRDefault="007454CF" w:rsidP="007454CF">
      <w:pPr>
        <w:spacing w:line="276" w:lineRule="auto"/>
        <w:jc w:val="both"/>
        <w:rPr>
          <w:rFonts w:ascii="Arial" w:hAnsi="Arial" w:cs="Arial"/>
          <w:sz w:val="22"/>
          <w:szCs w:val="22"/>
        </w:rPr>
      </w:pPr>
      <w:r w:rsidRPr="007454CF">
        <w:rPr>
          <w:rFonts w:ascii="Arial" w:hAnsi="Arial" w:cs="Arial"/>
          <w:sz w:val="22"/>
          <w:szCs w:val="22"/>
        </w:rPr>
        <w:t>Whilst the stable would be located within the wider setting of Heytesbury House, it would be situated a considerable distance from the principal listed building and would be separated from it by existing buildings, mature vegetation and intervening areas of woodland. As a result, the stable would not compete with, dominate or detract from the appreciation of the listed building or its historic setting.</w:t>
      </w:r>
    </w:p>
    <w:p w14:paraId="440316A5" w14:textId="77777777" w:rsidR="007454CF" w:rsidRPr="007454CF" w:rsidRDefault="007454CF" w:rsidP="007454CF">
      <w:pPr>
        <w:spacing w:line="276" w:lineRule="auto"/>
        <w:jc w:val="both"/>
        <w:rPr>
          <w:rFonts w:ascii="Arial" w:hAnsi="Arial" w:cs="Arial"/>
          <w:sz w:val="22"/>
          <w:szCs w:val="22"/>
        </w:rPr>
      </w:pPr>
    </w:p>
    <w:p w14:paraId="4588A077" w14:textId="77777777" w:rsidR="007454CF" w:rsidRPr="007454CF" w:rsidRDefault="007454CF" w:rsidP="007454CF">
      <w:pPr>
        <w:spacing w:line="276" w:lineRule="auto"/>
        <w:jc w:val="both"/>
        <w:rPr>
          <w:rFonts w:ascii="Arial" w:hAnsi="Arial" w:cs="Arial"/>
          <w:sz w:val="22"/>
          <w:szCs w:val="22"/>
        </w:rPr>
      </w:pPr>
      <w:r w:rsidRPr="007454CF">
        <w:rPr>
          <w:rFonts w:ascii="Arial" w:hAnsi="Arial" w:cs="Arial"/>
          <w:sz w:val="22"/>
          <w:szCs w:val="22"/>
        </w:rPr>
        <w:t>The building's low profile, simple form and use of appropriate materials would ensure that it appears as a subordinate rural structure. It would not interrupt key views of the listed building, erode its prominence within the landscape or diminish the ability to appreciate its significance as a Grade II* listed country house.</w:t>
      </w:r>
    </w:p>
    <w:p w14:paraId="2580DDFB" w14:textId="77777777" w:rsidR="007454CF" w:rsidRPr="007454CF" w:rsidRDefault="007454CF" w:rsidP="007454CF">
      <w:pPr>
        <w:spacing w:line="276" w:lineRule="auto"/>
        <w:jc w:val="both"/>
        <w:rPr>
          <w:rFonts w:ascii="Arial" w:hAnsi="Arial" w:cs="Arial"/>
          <w:sz w:val="22"/>
          <w:szCs w:val="22"/>
        </w:rPr>
      </w:pPr>
    </w:p>
    <w:p w14:paraId="7201BC3F" w14:textId="017D0401" w:rsidR="007454CF" w:rsidRDefault="0080684D" w:rsidP="007454CF">
      <w:pPr>
        <w:spacing w:line="276" w:lineRule="auto"/>
        <w:jc w:val="both"/>
        <w:rPr>
          <w:rFonts w:ascii="Arial" w:hAnsi="Arial" w:cs="Arial"/>
          <w:sz w:val="22"/>
          <w:szCs w:val="22"/>
        </w:rPr>
      </w:pPr>
      <w:r w:rsidRPr="0080684D">
        <w:rPr>
          <w:rFonts w:ascii="Arial" w:hAnsi="Arial" w:cs="Arial"/>
          <w:sz w:val="22"/>
          <w:szCs w:val="22"/>
        </w:rPr>
        <w:t>The site is also likely to form part of the wider historic parkland landscape associated with Heytesbury House. Whilst the precise extent of the parkland referred to within the 1997 Section 106 Agreement cannot be conclusively verified as the referenced plan has not been located, the site nevertheless contributes to the rural setting of the Grade II* listed building and the surviving historic parkland landscape. The proposal represents a limited intervention that would sit comfortably within its rural context and would not materially alter the historic character of the landscape. The stable would not introduce urbanising features or domestic paraphernalia of a scale that would adversely affect the significance of the heritage asset or its setting.</w:t>
      </w:r>
    </w:p>
    <w:p w14:paraId="55EBF415" w14:textId="77777777" w:rsidR="0080684D" w:rsidRPr="007454CF" w:rsidRDefault="0080684D" w:rsidP="007454CF">
      <w:pPr>
        <w:spacing w:line="276" w:lineRule="auto"/>
        <w:jc w:val="both"/>
        <w:rPr>
          <w:rFonts w:ascii="Arial" w:hAnsi="Arial" w:cs="Arial"/>
          <w:sz w:val="22"/>
          <w:szCs w:val="22"/>
        </w:rPr>
      </w:pPr>
    </w:p>
    <w:p w14:paraId="479FAF4D" w14:textId="25B7ED06" w:rsidR="007454CF" w:rsidRPr="007454CF" w:rsidRDefault="0080684D" w:rsidP="007454CF">
      <w:pPr>
        <w:spacing w:line="276" w:lineRule="auto"/>
        <w:jc w:val="both"/>
        <w:rPr>
          <w:rFonts w:ascii="Arial" w:hAnsi="Arial" w:cs="Arial"/>
          <w:sz w:val="22"/>
          <w:szCs w:val="22"/>
        </w:rPr>
      </w:pPr>
      <w:r w:rsidRPr="0080684D">
        <w:rPr>
          <w:rFonts w:ascii="Arial" w:hAnsi="Arial" w:cs="Arial"/>
          <w:sz w:val="22"/>
          <w:szCs w:val="22"/>
        </w:rPr>
        <w:t>Given the scale, siting and nature of the proposal, and the absence of any identified harm to significance or setting, consultation with Historic England or the Council's Conservation Officer was not considered necessary.</w:t>
      </w:r>
      <w:r>
        <w:rPr>
          <w:rFonts w:ascii="Arial" w:hAnsi="Arial" w:cs="Arial"/>
          <w:sz w:val="22"/>
          <w:szCs w:val="22"/>
        </w:rPr>
        <w:t xml:space="preserve"> </w:t>
      </w:r>
      <w:r w:rsidR="007454CF" w:rsidRPr="007454CF">
        <w:rPr>
          <w:rFonts w:ascii="Arial" w:hAnsi="Arial" w:cs="Arial"/>
          <w:sz w:val="22"/>
          <w:szCs w:val="22"/>
        </w:rPr>
        <w:t>The stable would be located a substantial distance from the principal heritage asset and would be separated from it by existing buildings, mature vegetation and woodland, which collectively provide effective visual and spatial separation. The proposal has nevertheless been assessed having regard to the statutory duties and relevant heritage policies and is considered to preserve both the significance of the listed building and its wider historic setting.</w:t>
      </w:r>
    </w:p>
    <w:p w14:paraId="541504E6" w14:textId="77777777" w:rsidR="007454CF" w:rsidRPr="007454CF" w:rsidRDefault="007454CF" w:rsidP="007454CF">
      <w:pPr>
        <w:spacing w:line="276" w:lineRule="auto"/>
        <w:jc w:val="both"/>
        <w:rPr>
          <w:rFonts w:ascii="Arial" w:hAnsi="Arial" w:cs="Arial"/>
          <w:sz w:val="22"/>
          <w:szCs w:val="22"/>
        </w:rPr>
      </w:pPr>
    </w:p>
    <w:p w14:paraId="230ADCB9" w14:textId="4569C2EC" w:rsidR="00E350E7" w:rsidRDefault="007454CF" w:rsidP="007454CF">
      <w:pPr>
        <w:spacing w:line="276" w:lineRule="auto"/>
        <w:jc w:val="both"/>
        <w:rPr>
          <w:rFonts w:ascii="Arial" w:hAnsi="Arial" w:cs="Arial"/>
          <w:sz w:val="22"/>
          <w:szCs w:val="22"/>
        </w:rPr>
      </w:pPr>
      <w:r w:rsidRPr="007454CF">
        <w:rPr>
          <w:rFonts w:ascii="Arial" w:hAnsi="Arial" w:cs="Arial"/>
          <w:sz w:val="22"/>
          <w:szCs w:val="22"/>
        </w:rPr>
        <w:t>In accordance with the heritage policies of the NPPF, any harm to the significance of a heritage asset must be clearly identified and assessed. In this instance, no harm has been identified. The proposal would preserve the significance of the Grade II* listed building, preserve its setting and would not adversely affect the character of the wider historic landscape.</w:t>
      </w:r>
    </w:p>
    <w:p w14:paraId="4A4A0DEF" w14:textId="77777777" w:rsidR="007454CF" w:rsidRDefault="007454CF" w:rsidP="00A26D4B">
      <w:pPr>
        <w:spacing w:line="276" w:lineRule="auto"/>
        <w:jc w:val="both"/>
        <w:rPr>
          <w:rFonts w:ascii="Arial" w:hAnsi="Arial" w:cs="Arial"/>
          <w:i/>
          <w:iCs/>
          <w:sz w:val="22"/>
          <w:szCs w:val="22"/>
        </w:rPr>
      </w:pPr>
    </w:p>
    <w:p w14:paraId="72C277B3" w14:textId="77777777" w:rsidR="00A26D4B" w:rsidRDefault="00A26D4B" w:rsidP="005E207E">
      <w:pPr>
        <w:pStyle w:val="Heading3"/>
      </w:pPr>
      <w:r>
        <w:t>Conclusion</w:t>
      </w:r>
    </w:p>
    <w:p w14:paraId="59F71E8A" w14:textId="77777777" w:rsidR="00225291" w:rsidRPr="00225291" w:rsidRDefault="00225291" w:rsidP="00225291">
      <w:pPr>
        <w:spacing w:line="276" w:lineRule="auto"/>
        <w:jc w:val="both"/>
        <w:rPr>
          <w:rFonts w:ascii="Arial" w:hAnsi="Arial" w:cs="Arial"/>
          <w:sz w:val="22"/>
          <w:szCs w:val="22"/>
        </w:rPr>
      </w:pPr>
      <w:r w:rsidRPr="00225291">
        <w:rPr>
          <w:rFonts w:ascii="Arial" w:hAnsi="Arial" w:cs="Arial"/>
          <w:sz w:val="22"/>
          <w:szCs w:val="22"/>
        </w:rPr>
        <w:t>Having regard to the above, it is considered that the proposal would preserve the significance and setting of the Grade II* listed Heytesbury House. The scale, siting, design and materials of the proposed stable ensure that it would remain a subordinate feature within the landscape and would not erode the character or appreciation of the heritage asset.</w:t>
      </w:r>
    </w:p>
    <w:p w14:paraId="785B86FF" w14:textId="77777777" w:rsidR="00225291" w:rsidRPr="00225291" w:rsidRDefault="00225291" w:rsidP="00225291">
      <w:pPr>
        <w:spacing w:line="276" w:lineRule="auto"/>
        <w:jc w:val="both"/>
        <w:rPr>
          <w:rFonts w:ascii="Arial" w:hAnsi="Arial" w:cs="Arial"/>
          <w:sz w:val="22"/>
          <w:szCs w:val="22"/>
        </w:rPr>
      </w:pPr>
    </w:p>
    <w:p w14:paraId="6A56CFEF" w14:textId="77777777" w:rsidR="00225291" w:rsidRPr="00225291" w:rsidRDefault="00225291" w:rsidP="00225291">
      <w:pPr>
        <w:spacing w:line="276" w:lineRule="auto"/>
        <w:jc w:val="both"/>
        <w:rPr>
          <w:rFonts w:ascii="Arial" w:hAnsi="Arial" w:cs="Arial"/>
          <w:sz w:val="22"/>
          <w:szCs w:val="22"/>
        </w:rPr>
      </w:pPr>
      <w:r w:rsidRPr="00225291">
        <w:rPr>
          <w:rFonts w:ascii="Arial" w:hAnsi="Arial" w:cs="Arial"/>
          <w:sz w:val="22"/>
          <w:szCs w:val="22"/>
        </w:rPr>
        <w:t>The substantial distance between the development and the listed building, together with the presence of intervening buildings, mature vegetation and woodland, provides adequate separation such that no adverse impact upon the significance or setting of the heritage asset would arise.</w:t>
      </w:r>
    </w:p>
    <w:p w14:paraId="1F73E1DD" w14:textId="77777777" w:rsidR="00225291" w:rsidRPr="00225291" w:rsidRDefault="00225291" w:rsidP="00225291">
      <w:pPr>
        <w:spacing w:line="276" w:lineRule="auto"/>
        <w:jc w:val="both"/>
        <w:rPr>
          <w:rFonts w:ascii="Arial" w:hAnsi="Arial" w:cs="Arial"/>
          <w:sz w:val="22"/>
          <w:szCs w:val="22"/>
        </w:rPr>
      </w:pPr>
    </w:p>
    <w:p w14:paraId="054F6934" w14:textId="213A5E17" w:rsidR="00E4791B" w:rsidRDefault="007454CF" w:rsidP="00E459F6">
      <w:pPr>
        <w:spacing w:line="276" w:lineRule="auto"/>
        <w:jc w:val="both"/>
        <w:rPr>
          <w:rFonts w:ascii="Arial" w:hAnsi="Arial" w:cs="Arial"/>
          <w:sz w:val="22"/>
          <w:szCs w:val="22"/>
        </w:rPr>
      </w:pPr>
      <w:r w:rsidRPr="007454CF">
        <w:rPr>
          <w:rFonts w:ascii="Arial" w:hAnsi="Arial" w:cs="Arial"/>
          <w:sz w:val="22"/>
          <w:szCs w:val="22"/>
        </w:rPr>
        <w:t xml:space="preserve">Accordingly, the proposal would result in no harm to the significance or setting of any designated heritage asset and accords with the statutory duties of Sections 16 and 66 of the Planning (Listed Buildings and Conservation Areas) Act 1990, </w:t>
      </w:r>
      <w:r w:rsidR="00855AC0">
        <w:rPr>
          <w:rFonts w:ascii="Arial" w:hAnsi="Arial" w:cs="Arial"/>
          <w:sz w:val="22"/>
          <w:szCs w:val="22"/>
        </w:rPr>
        <w:t>Section 20</w:t>
      </w:r>
      <w:r w:rsidRPr="007454CF">
        <w:rPr>
          <w:rFonts w:ascii="Arial" w:hAnsi="Arial" w:cs="Arial"/>
          <w:sz w:val="22"/>
          <w:szCs w:val="22"/>
        </w:rPr>
        <w:t xml:space="preserve"> of the NPPF and Core Policy 58 of the Wiltshire Core Strategy.</w:t>
      </w:r>
    </w:p>
    <w:p w14:paraId="1F4D1CC1" w14:textId="77777777" w:rsidR="00E4791B" w:rsidRPr="00E459F6" w:rsidRDefault="00E4791B" w:rsidP="00E459F6">
      <w:pPr>
        <w:spacing w:line="276" w:lineRule="auto"/>
        <w:jc w:val="both"/>
        <w:rPr>
          <w:rFonts w:ascii="Arial" w:hAnsi="Arial" w:cs="Arial"/>
          <w:sz w:val="22"/>
          <w:szCs w:val="22"/>
        </w:rPr>
      </w:pPr>
    </w:p>
    <w:p w14:paraId="0AE862F8" w14:textId="77777777" w:rsidR="000C0D1A" w:rsidRDefault="000C0D1A" w:rsidP="00673F9A">
      <w:pPr>
        <w:pStyle w:val="Heading2"/>
      </w:pPr>
      <w:r>
        <w:t>Amenity</w:t>
      </w:r>
    </w:p>
    <w:p w14:paraId="10296956" w14:textId="77777777" w:rsidR="00D45219" w:rsidRDefault="000C0D1A" w:rsidP="005E207E">
      <w:pPr>
        <w:pStyle w:val="Heading3"/>
      </w:pPr>
      <w:r w:rsidRPr="00F45CC7">
        <w:t>Policy Co</w:t>
      </w:r>
      <w:r>
        <w:t>n</w:t>
      </w:r>
      <w:r w:rsidRPr="00F45CC7">
        <w:t>text</w:t>
      </w:r>
    </w:p>
    <w:p w14:paraId="1FBAC649"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B55A148" w14:textId="77777777" w:rsidR="00D45219" w:rsidRPr="00336FA4" w:rsidRDefault="00D45219" w:rsidP="00D45219">
      <w:pPr>
        <w:spacing w:line="276" w:lineRule="auto"/>
        <w:jc w:val="both"/>
        <w:rPr>
          <w:rFonts w:ascii="Arial" w:hAnsi="Arial" w:cs="Arial"/>
          <w:i/>
          <w:iCs/>
          <w:color w:val="000000" w:themeColor="text1"/>
          <w:sz w:val="22"/>
          <w:szCs w:val="22"/>
        </w:rPr>
      </w:pPr>
    </w:p>
    <w:p w14:paraId="7F191AEC" w14:textId="77777777"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6B78C8">
        <w:rPr>
          <w:rFonts w:ascii="Arial" w:hAnsi="Arial" w:cs="Arial"/>
          <w:sz w:val="22"/>
          <w:szCs w:val="22"/>
        </w:rPr>
        <w:t>In particular, Policy</w:t>
      </w:r>
      <w:proofErr w:type="gramEnd"/>
      <w:r w:rsidRPr="006B78C8">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12AD2CA" w14:textId="77777777" w:rsidR="006B78C8" w:rsidRPr="00336FA4" w:rsidRDefault="006B78C8" w:rsidP="006B78C8">
      <w:pPr>
        <w:spacing w:line="276" w:lineRule="auto"/>
        <w:jc w:val="both"/>
        <w:rPr>
          <w:rFonts w:ascii="Arial" w:hAnsi="Arial" w:cs="Arial"/>
          <w:color w:val="000000" w:themeColor="text1"/>
          <w:sz w:val="22"/>
          <w:szCs w:val="22"/>
        </w:rPr>
      </w:pPr>
    </w:p>
    <w:p w14:paraId="62E53705"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0E7C9808" w14:textId="77777777" w:rsidR="000C0D1A" w:rsidRPr="00C86CAF" w:rsidRDefault="000C0D1A" w:rsidP="000C0D1A">
      <w:pPr>
        <w:spacing w:line="276" w:lineRule="auto"/>
        <w:jc w:val="both"/>
        <w:rPr>
          <w:rFonts w:ascii="Arial" w:hAnsi="Arial" w:cs="Arial"/>
          <w:i/>
          <w:iCs/>
          <w:color w:val="000000" w:themeColor="text1"/>
          <w:sz w:val="22"/>
          <w:szCs w:val="22"/>
        </w:rPr>
      </w:pPr>
    </w:p>
    <w:p w14:paraId="5CE12859" w14:textId="2CB0A3DE" w:rsidR="000C0D1A" w:rsidRPr="00C86CAF" w:rsidRDefault="005C6386" w:rsidP="009F2841">
      <w:pPr>
        <w:pStyle w:val="Heading3"/>
      </w:pPr>
      <w:r>
        <w:t xml:space="preserve">Assessment </w:t>
      </w:r>
    </w:p>
    <w:p w14:paraId="44D5B613" w14:textId="77777777" w:rsidR="000C0D1A" w:rsidRDefault="000C0D1A" w:rsidP="000C0D1A">
      <w:pPr>
        <w:spacing w:line="276" w:lineRule="auto"/>
        <w:jc w:val="both"/>
        <w:rPr>
          <w:rFonts w:ascii="Arial" w:hAnsi="Arial" w:cs="Arial"/>
          <w:i/>
          <w:iCs/>
          <w:color w:val="000000" w:themeColor="text1"/>
          <w:sz w:val="22"/>
          <w:szCs w:val="22"/>
        </w:rPr>
      </w:pPr>
    </w:p>
    <w:p w14:paraId="258E1554" w14:textId="77777777" w:rsidR="00527BF0" w:rsidRPr="00527BF0" w:rsidRDefault="00527BF0" w:rsidP="00527BF0">
      <w:pPr>
        <w:spacing w:line="276" w:lineRule="auto"/>
        <w:jc w:val="both"/>
        <w:rPr>
          <w:rFonts w:ascii="Arial" w:hAnsi="Arial" w:cs="Arial"/>
          <w:color w:val="000000" w:themeColor="text1"/>
          <w:sz w:val="22"/>
          <w:szCs w:val="22"/>
        </w:rPr>
      </w:pPr>
      <w:r w:rsidRPr="00527BF0">
        <w:rPr>
          <w:rFonts w:ascii="Arial" w:hAnsi="Arial" w:cs="Arial"/>
          <w:color w:val="000000" w:themeColor="text1"/>
          <w:sz w:val="22"/>
          <w:szCs w:val="22"/>
        </w:rPr>
        <w:t>The application site is located within open countryside and is physically separated from nearby residential properties. The proposed stable building would be positioned adjacent to the applicant's existing equestrian land and immediately adjoining land within the applicant's wider ownership, as identified by the blue line application boundary.</w:t>
      </w:r>
    </w:p>
    <w:p w14:paraId="56D4F7A7" w14:textId="77777777" w:rsidR="00527BF0" w:rsidRPr="00527BF0" w:rsidRDefault="00527BF0" w:rsidP="00527BF0">
      <w:pPr>
        <w:spacing w:line="276" w:lineRule="auto"/>
        <w:jc w:val="both"/>
        <w:rPr>
          <w:rFonts w:ascii="Arial" w:hAnsi="Arial" w:cs="Arial"/>
          <w:color w:val="000000" w:themeColor="text1"/>
          <w:sz w:val="22"/>
          <w:szCs w:val="22"/>
        </w:rPr>
      </w:pPr>
    </w:p>
    <w:p w14:paraId="432DAE17" w14:textId="77777777" w:rsidR="00527BF0" w:rsidRPr="00527BF0" w:rsidRDefault="00527BF0" w:rsidP="00527BF0">
      <w:pPr>
        <w:spacing w:line="276" w:lineRule="auto"/>
        <w:jc w:val="both"/>
        <w:rPr>
          <w:rFonts w:ascii="Arial" w:hAnsi="Arial" w:cs="Arial"/>
          <w:color w:val="000000" w:themeColor="text1"/>
          <w:sz w:val="22"/>
          <w:szCs w:val="22"/>
        </w:rPr>
      </w:pPr>
      <w:r w:rsidRPr="00527BF0">
        <w:rPr>
          <w:rFonts w:ascii="Arial" w:hAnsi="Arial" w:cs="Arial"/>
          <w:color w:val="000000" w:themeColor="text1"/>
          <w:sz w:val="22"/>
          <w:szCs w:val="22"/>
        </w:rPr>
        <w:t>Given the nature of the proposal, its siting and the absence of any immediately adjoining residential occupiers, the development would not give rise to any material overlooking or loss of privacy. Similarly, due to the modest scale of the building and the substantial separation distances involved, the proposal would not result in any unacceptable loss of light, overshadowing, overbearing impact or sense of enclosure.</w:t>
      </w:r>
    </w:p>
    <w:p w14:paraId="4A7C7BD3" w14:textId="77777777" w:rsidR="00527BF0" w:rsidRPr="00527BF0" w:rsidRDefault="00527BF0" w:rsidP="00527BF0">
      <w:pPr>
        <w:spacing w:line="276" w:lineRule="auto"/>
        <w:jc w:val="both"/>
        <w:rPr>
          <w:rFonts w:ascii="Arial" w:hAnsi="Arial" w:cs="Arial"/>
          <w:color w:val="000000" w:themeColor="text1"/>
          <w:sz w:val="22"/>
          <w:szCs w:val="22"/>
        </w:rPr>
      </w:pPr>
    </w:p>
    <w:p w14:paraId="24A734D5" w14:textId="77777777" w:rsidR="00527BF0" w:rsidRPr="00527BF0" w:rsidRDefault="00527BF0" w:rsidP="00527BF0">
      <w:pPr>
        <w:spacing w:line="276" w:lineRule="auto"/>
        <w:jc w:val="both"/>
        <w:rPr>
          <w:rFonts w:ascii="Arial" w:hAnsi="Arial" w:cs="Arial"/>
          <w:color w:val="000000" w:themeColor="text1"/>
          <w:sz w:val="22"/>
          <w:szCs w:val="22"/>
        </w:rPr>
      </w:pPr>
      <w:r w:rsidRPr="00527BF0">
        <w:rPr>
          <w:rFonts w:ascii="Arial" w:hAnsi="Arial" w:cs="Arial"/>
          <w:color w:val="000000" w:themeColor="text1"/>
          <w:sz w:val="22"/>
          <w:szCs w:val="22"/>
        </w:rPr>
        <w:t xml:space="preserve">The proposal comprises a small-scale equestrian stable associated with an existing equestrian use. No significant increase in activity is </w:t>
      </w:r>
      <w:proofErr w:type="gramStart"/>
      <w:r w:rsidRPr="00527BF0">
        <w:rPr>
          <w:rFonts w:ascii="Arial" w:hAnsi="Arial" w:cs="Arial"/>
          <w:color w:val="000000" w:themeColor="text1"/>
          <w:sz w:val="22"/>
          <w:szCs w:val="22"/>
        </w:rPr>
        <w:t>anticipated</w:t>
      </w:r>
      <w:proofErr w:type="gramEnd"/>
      <w:r w:rsidRPr="00527BF0">
        <w:rPr>
          <w:rFonts w:ascii="Arial" w:hAnsi="Arial" w:cs="Arial"/>
          <w:color w:val="000000" w:themeColor="text1"/>
          <w:sz w:val="22"/>
          <w:szCs w:val="22"/>
        </w:rPr>
        <w:t xml:space="preserve"> and the proposal would not generate noise, disturbance, odour or other amenity impacts of a level that would adversely </w:t>
      </w:r>
      <w:r w:rsidRPr="00527BF0">
        <w:rPr>
          <w:rFonts w:ascii="Arial" w:hAnsi="Arial" w:cs="Arial"/>
          <w:color w:val="000000" w:themeColor="text1"/>
          <w:sz w:val="22"/>
          <w:szCs w:val="22"/>
        </w:rPr>
        <w:lastRenderedPageBreak/>
        <w:t>affect neighbouring occupiers. The use would remain consistent with the established rural and equestrian character of the area.</w:t>
      </w:r>
    </w:p>
    <w:p w14:paraId="3DA2876D" w14:textId="77777777" w:rsidR="00527BF0" w:rsidRPr="00527BF0" w:rsidRDefault="00527BF0" w:rsidP="00527BF0">
      <w:pPr>
        <w:spacing w:line="276" w:lineRule="auto"/>
        <w:jc w:val="both"/>
        <w:rPr>
          <w:rFonts w:ascii="Arial" w:hAnsi="Arial" w:cs="Arial"/>
          <w:color w:val="000000" w:themeColor="text1"/>
          <w:sz w:val="22"/>
          <w:szCs w:val="22"/>
        </w:rPr>
      </w:pPr>
    </w:p>
    <w:p w14:paraId="1F137B5D" w14:textId="1F323558" w:rsidR="005C6386" w:rsidRDefault="00527BF0" w:rsidP="00527BF0">
      <w:pPr>
        <w:spacing w:line="276" w:lineRule="auto"/>
        <w:jc w:val="both"/>
        <w:rPr>
          <w:rFonts w:ascii="Arial" w:hAnsi="Arial" w:cs="Arial"/>
          <w:i/>
          <w:iCs/>
          <w:color w:val="000000" w:themeColor="text1"/>
          <w:sz w:val="22"/>
          <w:szCs w:val="22"/>
        </w:rPr>
      </w:pPr>
      <w:r w:rsidRPr="00527BF0">
        <w:rPr>
          <w:rFonts w:ascii="Arial" w:hAnsi="Arial" w:cs="Arial"/>
          <w:color w:val="000000" w:themeColor="text1"/>
          <w:sz w:val="22"/>
          <w:szCs w:val="22"/>
        </w:rPr>
        <w:t>As the application relates solely to the erection of an additional stable building, matters relating to internal and external residential space standards are not relevant in this instance</w:t>
      </w:r>
      <w:r w:rsidRPr="00527BF0">
        <w:rPr>
          <w:rFonts w:ascii="Arial" w:hAnsi="Arial" w:cs="Arial"/>
          <w:i/>
          <w:iCs/>
          <w:color w:val="000000" w:themeColor="text1"/>
          <w:sz w:val="22"/>
          <w:szCs w:val="22"/>
        </w:rPr>
        <w:t>.</w:t>
      </w:r>
    </w:p>
    <w:p w14:paraId="76F39048" w14:textId="77777777" w:rsidR="005C6386" w:rsidRPr="00C86CAF" w:rsidRDefault="005C6386" w:rsidP="000C0D1A">
      <w:pPr>
        <w:spacing w:line="276" w:lineRule="auto"/>
        <w:jc w:val="both"/>
        <w:rPr>
          <w:rFonts w:ascii="Arial" w:hAnsi="Arial" w:cs="Arial"/>
          <w:i/>
          <w:iCs/>
          <w:color w:val="000000" w:themeColor="text1"/>
          <w:sz w:val="22"/>
          <w:szCs w:val="22"/>
        </w:rPr>
      </w:pPr>
    </w:p>
    <w:p w14:paraId="55B6C547" w14:textId="3A1264AA" w:rsidR="000C0D1A" w:rsidRPr="00C86CAF" w:rsidRDefault="005C6386" w:rsidP="009F2841">
      <w:pPr>
        <w:pStyle w:val="Heading3"/>
      </w:pPr>
      <w:r>
        <w:t>Conclusion</w:t>
      </w:r>
    </w:p>
    <w:p w14:paraId="5FBB0E7B" w14:textId="77777777" w:rsidR="000C0D1A" w:rsidRPr="00C86CAF" w:rsidRDefault="000C0D1A" w:rsidP="000C0D1A">
      <w:pPr>
        <w:spacing w:line="276" w:lineRule="auto"/>
        <w:jc w:val="both"/>
        <w:rPr>
          <w:rFonts w:ascii="Arial" w:hAnsi="Arial" w:cs="Arial"/>
          <w:i/>
          <w:iCs/>
          <w:color w:val="000000" w:themeColor="text1"/>
          <w:sz w:val="22"/>
          <w:szCs w:val="22"/>
        </w:rPr>
      </w:pPr>
    </w:p>
    <w:p w14:paraId="2C8A1AD6" w14:textId="77777777" w:rsidR="00527BF0" w:rsidRPr="00527BF0" w:rsidRDefault="00527BF0" w:rsidP="00527BF0">
      <w:pPr>
        <w:spacing w:line="276" w:lineRule="auto"/>
        <w:jc w:val="both"/>
        <w:rPr>
          <w:rFonts w:ascii="Arial" w:hAnsi="Arial" w:cs="Arial"/>
          <w:color w:val="000000" w:themeColor="text1"/>
          <w:sz w:val="22"/>
          <w:szCs w:val="22"/>
        </w:rPr>
      </w:pPr>
      <w:r w:rsidRPr="00527BF0">
        <w:rPr>
          <w:rFonts w:ascii="Arial" w:hAnsi="Arial" w:cs="Arial"/>
          <w:color w:val="000000" w:themeColor="text1"/>
          <w:sz w:val="22"/>
          <w:szCs w:val="22"/>
        </w:rPr>
        <w:t>Having regard to the above, it is considered that the proposal would not result in any unacceptable impact upon the living conditions of neighbouring occupiers in terms of privacy, outlook, light, overbearing impact, noise, disturbance or odour.</w:t>
      </w:r>
    </w:p>
    <w:p w14:paraId="4934472D" w14:textId="77777777" w:rsidR="00527BF0" w:rsidRPr="00527BF0" w:rsidRDefault="00527BF0" w:rsidP="00527BF0">
      <w:pPr>
        <w:spacing w:line="276" w:lineRule="auto"/>
        <w:jc w:val="both"/>
        <w:rPr>
          <w:rFonts w:ascii="Arial" w:hAnsi="Arial" w:cs="Arial"/>
          <w:color w:val="000000" w:themeColor="text1"/>
          <w:sz w:val="22"/>
          <w:szCs w:val="22"/>
        </w:rPr>
      </w:pPr>
    </w:p>
    <w:p w14:paraId="52ECC038" w14:textId="47E2FDF8" w:rsidR="000C0D1A" w:rsidRPr="00527BF0" w:rsidRDefault="00527BF0" w:rsidP="00527BF0">
      <w:pPr>
        <w:spacing w:line="276" w:lineRule="auto"/>
        <w:jc w:val="both"/>
        <w:rPr>
          <w:rFonts w:ascii="Arial" w:hAnsi="Arial" w:cs="Arial"/>
          <w:color w:val="000000" w:themeColor="text1"/>
          <w:sz w:val="22"/>
          <w:szCs w:val="22"/>
        </w:rPr>
      </w:pPr>
      <w:r w:rsidRPr="00527BF0">
        <w:rPr>
          <w:rFonts w:ascii="Arial" w:hAnsi="Arial" w:cs="Arial"/>
          <w:color w:val="000000" w:themeColor="text1"/>
          <w:sz w:val="22"/>
          <w:szCs w:val="22"/>
        </w:rPr>
        <w:t xml:space="preserve">The proposal therefore accords with Core Policy 57 of the Wiltshire Core Strategy and </w:t>
      </w:r>
      <w:r w:rsidR="00855AC0">
        <w:rPr>
          <w:rFonts w:ascii="Arial" w:hAnsi="Arial" w:cs="Arial"/>
          <w:color w:val="000000" w:themeColor="text1"/>
          <w:sz w:val="22"/>
          <w:szCs w:val="22"/>
        </w:rPr>
        <w:t>policy P3</w:t>
      </w:r>
      <w:r w:rsidRPr="00527BF0">
        <w:rPr>
          <w:rFonts w:ascii="Arial" w:hAnsi="Arial" w:cs="Arial"/>
          <w:color w:val="000000" w:themeColor="text1"/>
          <w:sz w:val="22"/>
          <w:szCs w:val="22"/>
        </w:rPr>
        <w:t xml:space="preserve"> of the NPPF.</w:t>
      </w:r>
    </w:p>
    <w:p w14:paraId="489980E8" w14:textId="77777777" w:rsidR="00C774C9" w:rsidRDefault="00C774C9" w:rsidP="7D84FC5F">
      <w:pPr>
        <w:spacing w:line="276" w:lineRule="auto"/>
        <w:jc w:val="both"/>
        <w:rPr>
          <w:rFonts w:ascii="Arial" w:hAnsi="Arial" w:cs="Arial"/>
          <w:b/>
          <w:bCs/>
          <w:sz w:val="22"/>
          <w:szCs w:val="22"/>
        </w:rPr>
      </w:pPr>
    </w:p>
    <w:p w14:paraId="6883E832" w14:textId="77777777" w:rsidR="00722BAC" w:rsidRDefault="000E59B7" w:rsidP="00673F9A">
      <w:pPr>
        <w:pStyle w:val="Heading2"/>
      </w:pPr>
      <w:r>
        <w:t xml:space="preserve">Highways Impacts and Parking </w:t>
      </w:r>
    </w:p>
    <w:p w14:paraId="276FA241" w14:textId="77777777" w:rsidR="00520340" w:rsidRPr="00520340" w:rsidRDefault="00520340" w:rsidP="00E46E29">
      <w:pPr>
        <w:pStyle w:val="Heading3"/>
      </w:pPr>
      <w:r w:rsidRPr="00520340">
        <w:t>Policy Context</w:t>
      </w:r>
    </w:p>
    <w:p w14:paraId="00B05429" w14:textId="7551CB35" w:rsidR="00F614A5" w:rsidRPr="00F614A5" w:rsidRDefault="00F614A5" w:rsidP="00F614A5">
      <w:pPr>
        <w:spacing w:line="276" w:lineRule="auto"/>
        <w:jc w:val="both"/>
        <w:rPr>
          <w:rFonts w:ascii="Arial" w:hAnsi="Arial" w:cs="Arial"/>
          <w:sz w:val="22"/>
          <w:szCs w:val="22"/>
        </w:rPr>
      </w:pPr>
      <w:r w:rsidRPr="00F614A5">
        <w:rPr>
          <w:rFonts w:ascii="Arial" w:hAnsi="Arial" w:cs="Arial"/>
          <w:sz w:val="22"/>
          <w:szCs w:val="22"/>
        </w:rPr>
        <w:t>Policies TR3-TR</w:t>
      </w:r>
      <w:r w:rsidR="000279C5">
        <w:rPr>
          <w:rFonts w:ascii="Arial" w:hAnsi="Arial" w:cs="Arial"/>
          <w:sz w:val="22"/>
          <w:szCs w:val="22"/>
        </w:rPr>
        <w:t>4</w:t>
      </w:r>
      <w:r w:rsidRPr="00F614A5">
        <w:rPr>
          <w:rFonts w:ascii="Arial" w:hAnsi="Arial" w:cs="Arial"/>
          <w:sz w:val="22"/>
          <w:szCs w:val="22"/>
        </w:rPr>
        <w:t xml:space="preserve">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07995362" w14:textId="77777777" w:rsidR="00F614A5" w:rsidRPr="00F614A5" w:rsidRDefault="00F614A5" w:rsidP="00F614A5">
      <w:pPr>
        <w:spacing w:line="276" w:lineRule="auto"/>
        <w:jc w:val="both"/>
        <w:rPr>
          <w:rFonts w:ascii="Arial" w:hAnsi="Arial" w:cs="Arial"/>
          <w:sz w:val="22"/>
          <w:szCs w:val="22"/>
        </w:rPr>
      </w:pPr>
    </w:p>
    <w:p w14:paraId="202089B5" w14:textId="0096AA6F" w:rsidR="00F614A5" w:rsidRPr="00F614A5" w:rsidRDefault="00F614A5" w:rsidP="00F614A5">
      <w:pPr>
        <w:spacing w:line="276" w:lineRule="auto"/>
        <w:jc w:val="both"/>
        <w:rPr>
          <w:rFonts w:ascii="Arial" w:hAnsi="Arial" w:cs="Arial"/>
          <w:sz w:val="22"/>
          <w:szCs w:val="22"/>
        </w:rPr>
      </w:pPr>
      <w:r w:rsidRPr="00F614A5">
        <w:rPr>
          <w:rFonts w:ascii="Arial" w:hAnsi="Arial" w:cs="Arial"/>
          <w:sz w:val="22"/>
          <w:szCs w:val="22"/>
        </w:rPr>
        <w:t>Core Policies 6</w:t>
      </w:r>
      <w:r w:rsidR="000279C5">
        <w:rPr>
          <w:rFonts w:ascii="Arial" w:hAnsi="Arial" w:cs="Arial"/>
          <w:sz w:val="22"/>
          <w:szCs w:val="22"/>
        </w:rPr>
        <w:t xml:space="preserve">1 and </w:t>
      </w:r>
      <w:r w:rsidRPr="00F614A5">
        <w:rPr>
          <w:rFonts w:ascii="Arial" w:hAnsi="Arial" w:cs="Arial"/>
          <w:sz w:val="22"/>
          <w:szCs w:val="22"/>
        </w:rPr>
        <w:t>64 of the Wiltshire Core Strategy require development to provide safe access, promote sustainable transport, minimise transport impacts and provide appropriate parking arrangements.</w:t>
      </w:r>
    </w:p>
    <w:p w14:paraId="2FE67B32" w14:textId="77777777" w:rsidR="00F614A5" w:rsidRDefault="00F614A5" w:rsidP="00F614A5">
      <w:pPr>
        <w:spacing w:line="276" w:lineRule="auto"/>
        <w:jc w:val="both"/>
        <w:rPr>
          <w:rFonts w:ascii="Arial" w:hAnsi="Arial" w:cs="Arial"/>
          <w:sz w:val="22"/>
          <w:szCs w:val="22"/>
        </w:rPr>
      </w:pPr>
    </w:p>
    <w:p w14:paraId="3810F758" w14:textId="77777777" w:rsidR="00A26D4B" w:rsidRDefault="00A26D4B" w:rsidP="00E46E29">
      <w:pPr>
        <w:pStyle w:val="Heading3"/>
      </w:pPr>
      <w:r w:rsidRPr="008E59DE">
        <w:t xml:space="preserve">Assessment </w:t>
      </w:r>
    </w:p>
    <w:p w14:paraId="41C3353C" w14:textId="77777777" w:rsidR="00596BCF" w:rsidRPr="00596BCF" w:rsidRDefault="00596BCF" w:rsidP="00596BCF">
      <w:pPr>
        <w:spacing w:line="276" w:lineRule="auto"/>
        <w:jc w:val="both"/>
        <w:rPr>
          <w:rFonts w:ascii="Arial" w:hAnsi="Arial" w:cs="Arial"/>
          <w:sz w:val="22"/>
          <w:szCs w:val="22"/>
        </w:rPr>
      </w:pPr>
      <w:r w:rsidRPr="00596BCF">
        <w:rPr>
          <w:rFonts w:ascii="Arial" w:hAnsi="Arial" w:cs="Arial"/>
          <w:sz w:val="22"/>
          <w:szCs w:val="22"/>
        </w:rPr>
        <w:t>Given the limited scale of the proposal and the absence of any alterations to the existing access arrangements, the Highway Authority was not consulted on this application.</w:t>
      </w:r>
    </w:p>
    <w:p w14:paraId="78DE2106" w14:textId="77777777" w:rsidR="00596BCF" w:rsidRPr="00596BCF" w:rsidRDefault="00596BCF" w:rsidP="00596BCF">
      <w:pPr>
        <w:spacing w:line="276" w:lineRule="auto"/>
        <w:jc w:val="both"/>
        <w:rPr>
          <w:rFonts w:ascii="Arial" w:hAnsi="Arial" w:cs="Arial"/>
          <w:sz w:val="22"/>
          <w:szCs w:val="22"/>
        </w:rPr>
      </w:pPr>
    </w:p>
    <w:p w14:paraId="7CA5E866" w14:textId="507AD367" w:rsidR="00596BCF" w:rsidRPr="00596BCF" w:rsidRDefault="00596BCF" w:rsidP="00596BCF">
      <w:pPr>
        <w:spacing w:line="276" w:lineRule="auto"/>
        <w:jc w:val="both"/>
        <w:rPr>
          <w:rFonts w:ascii="Arial" w:hAnsi="Arial" w:cs="Arial"/>
          <w:sz w:val="22"/>
          <w:szCs w:val="22"/>
        </w:rPr>
      </w:pPr>
      <w:r w:rsidRPr="00596BCF">
        <w:rPr>
          <w:rFonts w:ascii="Arial" w:hAnsi="Arial" w:cs="Arial"/>
          <w:sz w:val="22"/>
          <w:szCs w:val="22"/>
        </w:rPr>
        <w:t xml:space="preserve">The proposal relates to the construction of an additional stable positioned to the rear of the existing approved stable block. No new vehicular access is </w:t>
      </w:r>
      <w:r w:rsidR="000279C5" w:rsidRPr="00596BCF">
        <w:rPr>
          <w:rFonts w:ascii="Arial" w:hAnsi="Arial" w:cs="Arial"/>
          <w:sz w:val="22"/>
          <w:szCs w:val="22"/>
        </w:rPr>
        <w:t>proposed,</w:t>
      </w:r>
      <w:r w:rsidRPr="00596BCF">
        <w:rPr>
          <w:rFonts w:ascii="Arial" w:hAnsi="Arial" w:cs="Arial"/>
          <w:sz w:val="22"/>
          <w:szCs w:val="22"/>
        </w:rPr>
        <w:t xml:space="preserve"> and the development would continue to be served by the existing field access and stable access from East Hill Road.</w:t>
      </w:r>
    </w:p>
    <w:p w14:paraId="03D18FC3" w14:textId="77777777" w:rsidR="00596BCF" w:rsidRPr="00596BCF" w:rsidRDefault="00596BCF" w:rsidP="00596BCF">
      <w:pPr>
        <w:spacing w:line="276" w:lineRule="auto"/>
        <w:jc w:val="both"/>
        <w:rPr>
          <w:rFonts w:ascii="Arial" w:hAnsi="Arial" w:cs="Arial"/>
          <w:sz w:val="22"/>
          <w:szCs w:val="22"/>
        </w:rPr>
      </w:pPr>
    </w:p>
    <w:p w14:paraId="1984E550" w14:textId="77777777" w:rsidR="00596BCF" w:rsidRPr="00596BCF" w:rsidRDefault="00596BCF" w:rsidP="00596BCF">
      <w:pPr>
        <w:spacing w:line="276" w:lineRule="auto"/>
        <w:jc w:val="both"/>
        <w:rPr>
          <w:rFonts w:ascii="Arial" w:hAnsi="Arial" w:cs="Arial"/>
          <w:sz w:val="22"/>
          <w:szCs w:val="22"/>
        </w:rPr>
      </w:pPr>
      <w:r w:rsidRPr="00596BCF">
        <w:rPr>
          <w:rFonts w:ascii="Arial" w:hAnsi="Arial" w:cs="Arial"/>
          <w:sz w:val="22"/>
          <w:szCs w:val="22"/>
        </w:rPr>
        <w:t>The proposed stable is intended to operate as part of the existing equestrian use and is not considered likely to generate any material increase in vehicle movements. Horses would continue to be brought to and from the site using the existing access arrangements and it is reasonable to expect that feed, bedding and other equestrian equipment would similarly be taken through the existing stable area. Consequently, the proposal would not result in any significant intensification of the lawful use of the site.</w:t>
      </w:r>
    </w:p>
    <w:p w14:paraId="1A5DEDC1" w14:textId="77777777" w:rsidR="00596BCF" w:rsidRPr="00596BCF" w:rsidRDefault="00596BCF" w:rsidP="00596BCF">
      <w:pPr>
        <w:spacing w:line="276" w:lineRule="auto"/>
        <w:jc w:val="both"/>
        <w:rPr>
          <w:rFonts w:ascii="Arial" w:hAnsi="Arial" w:cs="Arial"/>
          <w:sz w:val="22"/>
          <w:szCs w:val="22"/>
        </w:rPr>
      </w:pPr>
    </w:p>
    <w:p w14:paraId="2076C7BA" w14:textId="77777777" w:rsidR="00596BCF" w:rsidRPr="00596BCF" w:rsidRDefault="00596BCF" w:rsidP="00596BCF">
      <w:pPr>
        <w:spacing w:line="276" w:lineRule="auto"/>
        <w:jc w:val="both"/>
        <w:rPr>
          <w:rFonts w:ascii="Arial" w:hAnsi="Arial" w:cs="Arial"/>
          <w:sz w:val="22"/>
          <w:szCs w:val="22"/>
        </w:rPr>
      </w:pPr>
      <w:r w:rsidRPr="00596BCF">
        <w:rPr>
          <w:rFonts w:ascii="Arial" w:hAnsi="Arial" w:cs="Arial"/>
          <w:sz w:val="22"/>
          <w:szCs w:val="22"/>
        </w:rPr>
        <w:t>There is an existing gated access into the field at the rear of the existing hardstanding. Although the proposed retaining wall would alter the immediate relationship between the existing hardstanding and the field, there remains sufficient space for the access arrangement to be adjusted or retained to allow ongoing access into the paddock area if required. The proposal therefore does not prejudice the future management or use of the wider landholding.</w:t>
      </w:r>
    </w:p>
    <w:p w14:paraId="07D8F068" w14:textId="77777777" w:rsidR="00596BCF" w:rsidRPr="00596BCF" w:rsidRDefault="00596BCF" w:rsidP="00596BCF">
      <w:pPr>
        <w:spacing w:line="276" w:lineRule="auto"/>
        <w:jc w:val="both"/>
        <w:rPr>
          <w:rFonts w:ascii="Arial" w:hAnsi="Arial" w:cs="Arial"/>
          <w:sz w:val="22"/>
          <w:szCs w:val="22"/>
        </w:rPr>
      </w:pPr>
    </w:p>
    <w:p w14:paraId="24A15683" w14:textId="288B8459" w:rsidR="00A26D4B" w:rsidRDefault="00596BCF" w:rsidP="00596BCF">
      <w:pPr>
        <w:spacing w:line="276" w:lineRule="auto"/>
        <w:jc w:val="both"/>
        <w:rPr>
          <w:rFonts w:ascii="Arial" w:hAnsi="Arial" w:cs="Arial"/>
          <w:sz w:val="22"/>
          <w:szCs w:val="22"/>
        </w:rPr>
      </w:pPr>
      <w:r w:rsidRPr="00596BCF">
        <w:rPr>
          <w:rFonts w:ascii="Arial" w:hAnsi="Arial" w:cs="Arial"/>
          <w:sz w:val="22"/>
          <w:szCs w:val="22"/>
        </w:rPr>
        <w:lastRenderedPageBreak/>
        <w:t>No concerns have been identified in relation to visibility, access geometry, parking provision or the safe operation of the local highway network. The proposal would continue to utilise an established access serving the existing equestrian use and would not introduce any highway safety concerns.</w:t>
      </w:r>
    </w:p>
    <w:p w14:paraId="53735A9C" w14:textId="77777777" w:rsidR="00A459BB" w:rsidRDefault="00A459BB" w:rsidP="00A26D4B">
      <w:pPr>
        <w:spacing w:line="276" w:lineRule="auto"/>
        <w:jc w:val="both"/>
        <w:rPr>
          <w:rFonts w:ascii="Arial" w:hAnsi="Arial" w:cs="Arial"/>
          <w:i/>
          <w:iCs/>
          <w:sz w:val="22"/>
          <w:szCs w:val="22"/>
        </w:rPr>
      </w:pPr>
    </w:p>
    <w:p w14:paraId="5C80AC3D" w14:textId="77777777" w:rsidR="00A26D4B" w:rsidRDefault="00A26D4B" w:rsidP="00E46E29">
      <w:pPr>
        <w:pStyle w:val="Heading3"/>
      </w:pPr>
      <w:r>
        <w:t>Conclusion</w:t>
      </w:r>
    </w:p>
    <w:p w14:paraId="2D8B888F" w14:textId="77777777" w:rsidR="0087123D" w:rsidRPr="0087123D" w:rsidRDefault="0087123D" w:rsidP="0087123D">
      <w:pPr>
        <w:spacing w:line="276" w:lineRule="auto"/>
        <w:jc w:val="both"/>
        <w:rPr>
          <w:rFonts w:ascii="Arial" w:hAnsi="Arial" w:cs="Arial"/>
          <w:color w:val="000000" w:themeColor="text1"/>
          <w:sz w:val="22"/>
          <w:szCs w:val="22"/>
        </w:rPr>
      </w:pPr>
      <w:r w:rsidRPr="0087123D">
        <w:rPr>
          <w:rFonts w:ascii="Arial" w:hAnsi="Arial" w:cs="Arial"/>
          <w:color w:val="000000" w:themeColor="text1"/>
          <w:sz w:val="22"/>
          <w:szCs w:val="22"/>
        </w:rPr>
        <w:t>Having regard to the above, it is considered that the proposal would not result in any unacceptable impact upon highway safety or the operation of the local highway network. The development would be served by existing access arrangements and is not expected to generate any material increase in vehicular movements.</w:t>
      </w:r>
    </w:p>
    <w:p w14:paraId="5D02927D" w14:textId="77777777" w:rsidR="0087123D" w:rsidRPr="0087123D" w:rsidRDefault="0087123D" w:rsidP="0087123D">
      <w:pPr>
        <w:spacing w:line="276" w:lineRule="auto"/>
        <w:jc w:val="both"/>
        <w:rPr>
          <w:rFonts w:ascii="Arial" w:hAnsi="Arial" w:cs="Arial"/>
          <w:color w:val="000000" w:themeColor="text1"/>
          <w:sz w:val="22"/>
          <w:szCs w:val="22"/>
        </w:rPr>
      </w:pPr>
    </w:p>
    <w:p w14:paraId="2E758D7C" w14:textId="7263CA39" w:rsidR="00E03EDD" w:rsidRDefault="0087123D" w:rsidP="0087123D">
      <w:pPr>
        <w:spacing w:line="276" w:lineRule="auto"/>
        <w:jc w:val="both"/>
        <w:rPr>
          <w:rFonts w:ascii="Arial" w:hAnsi="Arial" w:cs="Arial"/>
          <w:color w:val="000000" w:themeColor="text1"/>
          <w:sz w:val="22"/>
          <w:szCs w:val="22"/>
        </w:rPr>
      </w:pPr>
      <w:r w:rsidRPr="0087123D">
        <w:rPr>
          <w:rFonts w:ascii="Arial" w:hAnsi="Arial" w:cs="Arial"/>
          <w:color w:val="000000" w:themeColor="text1"/>
          <w:sz w:val="22"/>
          <w:szCs w:val="22"/>
        </w:rPr>
        <w:t xml:space="preserve">Accordingly, the proposal is considered to accord with </w:t>
      </w:r>
      <w:r w:rsidR="000279C5">
        <w:rPr>
          <w:rFonts w:ascii="Arial" w:hAnsi="Arial" w:cs="Arial"/>
          <w:color w:val="000000" w:themeColor="text1"/>
          <w:sz w:val="22"/>
          <w:szCs w:val="22"/>
        </w:rPr>
        <w:t>policies T3 and TR4 of the</w:t>
      </w:r>
      <w:r w:rsidRPr="0087123D">
        <w:rPr>
          <w:rFonts w:ascii="Arial" w:hAnsi="Arial" w:cs="Arial"/>
          <w:color w:val="000000" w:themeColor="text1"/>
          <w:sz w:val="22"/>
          <w:szCs w:val="22"/>
        </w:rPr>
        <w:t xml:space="preserve"> NPPF and Core Policies </w:t>
      </w:r>
      <w:r w:rsidR="000279C5">
        <w:rPr>
          <w:rFonts w:ascii="Arial" w:hAnsi="Arial" w:cs="Arial"/>
          <w:color w:val="000000" w:themeColor="text1"/>
          <w:sz w:val="22"/>
          <w:szCs w:val="22"/>
        </w:rPr>
        <w:t>61 and 64</w:t>
      </w:r>
      <w:r w:rsidRPr="0087123D">
        <w:rPr>
          <w:rFonts w:ascii="Arial" w:hAnsi="Arial" w:cs="Arial"/>
          <w:color w:val="000000" w:themeColor="text1"/>
          <w:sz w:val="22"/>
          <w:szCs w:val="22"/>
        </w:rPr>
        <w:t xml:space="preserve"> of the Wiltshire Core Strategy.</w:t>
      </w:r>
    </w:p>
    <w:p w14:paraId="6E836ED6" w14:textId="77777777" w:rsidR="0087123D" w:rsidRDefault="0087123D" w:rsidP="7D84FC5F">
      <w:pPr>
        <w:spacing w:line="276" w:lineRule="auto"/>
        <w:jc w:val="both"/>
        <w:rPr>
          <w:rFonts w:ascii="Arial" w:hAnsi="Arial" w:cs="Arial"/>
          <w:b/>
          <w:bCs/>
          <w:sz w:val="22"/>
          <w:szCs w:val="22"/>
        </w:rPr>
      </w:pPr>
    </w:p>
    <w:p w14:paraId="6EC1A70F" w14:textId="77777777" w:rsidR="003D5959" w:rsidRPr="003D5959" w:rsidRDefault="003D5959" w:rsidP="00673F9A">
      <w:pPr>
        <w:pStyle w:val="Heading2"/>
      </w:pPr>
      <w:r w:rsidRPr="003D5959">
        <w:t>Ecology and Biodiversity</w:t>
      </w:r>
    </w:p>
    <w:p w14:paraId="1632E290" w14:textId="77777777" w:rsidR="003D5959" w:rsidRPr="003D5959" w:rsidRDefault="003D5959" w:rsidP="00E46E29">
      <w:pPr>
        <w:pStyle w:val="Heading3"/>
      </w:pPr>
      <w:r w:rsidRPr="003D5959">
        <w:t>Policy Context</w:t>
      </w:r>
    </w:p>
    <w:p w14:paraId="6CA5D8F0" w14:textId="77777777" w:rsidR="00874941" w:rsidRPr="00874941" w:rsidRDefault="00874941" w:rsidP="00874941">
      <w:pPr>
        <w:spacing w:line="276" w:lineRule="auto"/>
        <w:jc w:val="both"/>
        <w:rPr>
          <w:rFonts w:ascii="Arial" w:hAnsi="Arial" w:cs="Arial"/>
          <w:sz w:val="22"/>
          <w:szCs w:val="22"/>
        </w:rPr>
      </w:pPr>
      <w:r w:rsidRPr="00874941">
        <w:rPr>
          <w:rFonts w:ascii="Arial" w:hAnsi="Arial" w:cs="Arial"/>
          <w:sz w:val="22"/>
          <w:szCs w:val="22"/>
        </w:rPr>
        <w:t>Core Policy 50 of the Wiltshire Core Strategy requires development to protect and, where appropriate, enhance biodiversity and geodiversity interests.</w:t>
      </w:r>
    </w:p>
    <w:p w14:paraId="31805C49" w14:textId="77777777" w:rsidR="00874941" w:rsidRPr="00874941" w:rsidRDefault="00874941" w:rsidP="00874941">
      <w:pPr>
        <w:spacing w:line="276" w:lineRule="auto"/>
        <w:jc w:val="both"/>
        <w:rPr>
          <w:rFonts w:ascii="Arial" w:hAnsi="Arial" w:cs="Arial"/>
          <w:sz w:val="22"/>
          <w:szCs w:val="22"/>
        </w:rPr>
      </w:pPr>
    </w:p>
    <w:p w14:paraId="246121FB" w14:textId="77777777" w:rsidR="00874941" w:rsidRPr="00874941" w:rsidRDefault="00874941" w:rsidP="00874941">
      <w:pPr>
        <w:spacing w:line="276" w:lineRule="auto"/>
        <w:jc w:val="both"/>
        <w:rPr>
          <w:rFonts w:ascii="Arial" w:hAnsi="Arial" w:cs="Arial"/>
          <w:sz w:val="22"/>
          <w:szCs w:val="22"/>
        </w:rPr>
      </w:pPr>
      <w:r w:rsidRPr="00874941">
        <w:rPr>
          <w:rFonts w:ascii="Arial" w:hAnsi="Arial" w:cs="Arial"/>
          <w:sz w:val="22"/>
          <w:szCs w:val="22"/>
        </w:rPr>
        <w:t>Policy N2 of the NPPF seeks to conserve and enhance biodiversity, support nature recovery, protect habitats and species, and strengthen ecological networks.</w:t>
      </w:r>
    </w:p>
    <w:p w14:paraId="3D615C45" w14:textId="77777777" w:rsidR="00874941" w:rsidRPr="00874941" w:rsidRDefault="00874941" w:rsidP="00874941">
      <w:pPr>
        <w:spacing w:line="276" w:lineRule="auto"/>
        <w:jc w:val="both"/>
        <w:rPr>
          <w:rFonts w:ascii="Arial" w:hAnsi="Arial" w:cs="Arial"/>
          <w:sz w:val="22"/>
          <w:szCs w:val="22"/>
        </w:rPr>
      </w:pPr>
    </w:p>
    <w:p w14:paraId="5B1DA4D9" w14:textId="77777777" w:rsidR="00874941" w:rsidRPr="00874941" w:rsidRDefault="00874941" w:rsidP="00874941">
      <w:pPr>
        <w:spacing w:line="276" w:lineRule="auto"/>
        <w:jc w:val="both"/>
        <w:rPr>
          <w:rFonts w:ascii="Arial" w:hAnsi="Arial" w:cs="Arial"/>
          <w:sz w:val="22"/>
          <w:szCs w:val="22"/>
        </w:rPr>
      </w:pPr>
      <w:r w:rsidRPr="00874941">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1B49F43F" w14:textId="77777777" w:rsidR="00874941" w:rsidRPr="00874941" w:rsidRDefault="00874941" w:rsidP="00874941">
      <w:pPr>
        <w:spacing w:line="276" w:lineRule="auto"/>
        <w:jc w:val="both"/>
        <w:rPr>
          <w:rFonts w:ascii="Arial" w:hAnsi="Arial" w:cs="Arial"/>
          <w:sz w:val="22"/>
          <w:szCs w:val="22"/>
        </w:rPr>
      </w:pPr>
    </w:p>
    <w:p w14:paraId="1A9C4E26" w14:textId="7F2BDF70" w:rsidR="00D2007D" w:rsidRDefault="00874941" w:rsidP="00874941">
      <w:pPr>
        <w:spacing w:line="276" w:lineRule="auto"/>
        <w:jc w:val="both"/>
        <w:rPr>
          <w:rFonts w:ascii="Arial" w:hAnsi="Arial" w:cs="Arial"/>
          <w:sz w:val="22"/>
          <w:szCs w:val="22"/>
        </w:rPr>
      </w:pPr>
      <w:r w:rsidRPr="00874941">
        <w:rPr>
          <w:rFonts w:ascii="Arial" w:hAnsi="Arial" w:cs="Arial"/>
          <w:sz w:val="22"/>
          <w:szCs w:val="22"/>
        </w:rPr>
        <w:t>Biodiversity Net Gain (BNG) is mandatory for most development and proposals should demonstrate compliance with the statutory requirements unless an exemption applies.</w:t>
      </w:r>
    </w:p>
    <w:p w14:paraId="630504E5" w14:textId="77777777" w:rsidR="00BE3415" w:rsidRDefault="00BE3415" w:rsidP="7D84FC5F">
      <w:pPr>
        <w:spacing w:line="276" w:lineRule="auto"/>
        <w:jc w:val="both"/>
        <w:rPr>
          <w:rFonts w:ascii="Arial" w:hAnsi="Arial" w:cs="Arial"/>
          <w:sz w:val="22"/>
          <w:szCs w:val="22"/>
        </w:rPr>
      </w:pPr>
    </w:p>
    <w:p w14:paraId="796EBD60" w14:textId="77777777" w:rsidR="00A26D4B" w:rsidRDefault="00A26D4B" w:rsidP="00E46E29">
      <w:pPr>
        <w:pStyle w:val="Heading3"/>
      </w:pPr>
      <w:r w:rsidRPr="008E59DE">
        <w:t xml:space="preserve">Assessment </w:t>
      </w:r>
    </w:p>
    <w:p w14:paraId="35B0EAF3" w14:textId="77777777" w:rsidR="00B232C7" w:rsidRPr="00B232C7" w:rsidRDefault="00B232C7" w:rsidP="00B232C7">
      <w:pPr>
        <w:spacing w:line="276" w:lineRule="auto"/>
        <w:jc w:val="both"/>
        <w:rPr>
          <w:rFonts w:ascii="Arial" w:hAnsi="Arial" w:cs="Arial"/>
          <w:sz w:val="22"/>
          <w:szCs w:val="22"/>
        </w:rPr>
      </w:pPr>
      <w:r w:rsidRPr="00B232C7">
        <w:rPr>
          <w:rFonts w:ascii="Arial" w:hAnsi="Arial" w:cs="Arial"/>
          <w:sz w:val="22"/>
          <w:szCs w:val="22"/>
        </w:rPr>
        <w:t>The Council's Ecology Officer has reviewed the application and raises no objection subject to conditions. A completed Biodiversity Net Gain Metric and supporting information were submitted and assessed as part of the application.</w:t>
      </w:r>
    </w:p>
    <w:p w14:paraId="5F324331" w14:textId="77777777" w:rsidR="00B232C7" w:rsidRPr="00B232C7" w:rsidRDefault="00B232C7" w:rsidP="00B232C7">
      <w:pPr>
        <w:spacing w:line="276" w:lineRule="auto"/>
        <w:jc w:val="both"/>
        <w:rPr>
          <w:rFonts w:ascii="Arial" w:hAnsi="Arial" w:cs="Arial"/>
          <w:sz w:val="22"/>
          <w:szCs w:val="22"/>
        </w:rPr>
      </w:pPr>
    </w:p>
    <w:p w14:paraId="2648A39E" w14:textId="77777777" w:rsidR="00B232C7" w:rsidRPr="00B232C7" w:rsidRDefault="00B232C7" w:rsidP="00B232C7">
      <w:pPr>
        <w:spacing w:line="276" w:lineRule="auto"/>
        <w:jc w:val="both"/>
        <w:rPr>
          <w:rFonts w:ascii="Arial" w:hAnsi="Arial" w:cs="Arial"/>
          <w:sz w:val="22"/>
          <w:szCs w:val="22"/>
        </w:rPr>
      </w:pPr>
      <w:r w:rsidRPr="00B232C7">
        <w:rPr>
          <w:rFonts w:ascii="Arial" w:hAnsi="Arial" w:cs="Arial"/>
          <w:sz w:val="22"/>
          <w:szCs w:val="22"/>
        </w:rPr>
        <w:t>The application site lies within the catchment of the River Avon Special Area of Conservation (SAC). However, as the proposal would not result in any increase in overnight accommodation or wastewater generation, the development can be screened out of Appropriate Assessment in respect of nutrient neutrality. It has therefore been concluded that the proposal would not result in an adverse effect on the integrity of the River Avon SAC.</w:t>
      </w:r>
    </w:p>
    <w:p w14:paraId="4BB99EB1" w14:textId="77777777" w:rsidR="00B232C7" w:rsidRPr="00B232C7" w:rsidRDefault="00B232C7" w:rsidP="00B232C7">
      <w:pPr>
        <w:spacing w:line="276" w:lineRule="auto"/>
        <w:jc w:val="both"/>
        <w:rPr>
          <w:rFonts w:ascii="Arial" w:hAnsi="Arial" w:cs="Arial"/>
          <w:sz w:val="22"/>
          <w:szCs w:val="22"/>
        </w:rPr>
      </w:pPr>
    </w:p>
    <w:p w14:paraId="2B09D248" w14:textId="77777777" w:rsidR="00B232C7" w:rsidRPr="00B232C7" w:rsidRDefault="00B232C7" w:rsidP="00B232C7">
      <w:pPr>
        <w:spacing w:line="276" w:lineRule="auto"/>
        <w:jc w:val="both"/>
        <w:rPr>
          <w:rFonts w:ascii="Arial" w:hAnsi="Arial" w:cs="Arial"/>
          <w:sz w:val="22"/>
          <w:szCs w:val="22"/>
        </w:rPr>
      </w:pPr>
      <w:r w:rsidRPr="00B232C7">
        <w:rPr>
          <w:rFonts w:ascii="Arial" w:hAnsi="Arial" w:cs="Arial"/>
          <w:sz w:val="22"/>
          <w:szCs w:val="22"/>
        </w:rPr>
        <w:t>The site also lies within the 6.4km zone of influence of the Salisbury Plain Special Protection Area (SPA). The proposal has been considered in the context of the Council's strategic Appropriate Assessment and associated mitigation strategy. Given that the strategic mitigation measures remain in place and continue to be supported by Natural England, it has been concluded that the proposal would not adversely affect the integrity of the Salisbury Plain SPA or its qualifying features.</w:t>
      </w:r>
    </w:p>
    <w:p w14:paraId="32D4CFCD" w14:textId="77777777" w:rsidR="00B232C7" w:rsidRPr="00B232C7" w:rsidRDefault="00B232C7" w:rsidP="00B232C7">
      <w:pPr>
        <w:spacing w:line="276" w:lineRule="auto"/>
        <w:jc w:val="both"/>
        <w:rPr>
          <w:rFonts w:ascii="Arial" w:hAnsi="Arial" w:cs="Arial"/>
          <w:sz w:val="22"/>
          <w:szCs w:val="22"/>
        </w:rPr>
      </w:pPr>
    </w:p>
    <w:p w14:paraId="2934B56E" w14:textId="77777777" w:rsidR="00B232C7" w:rsidRPr="00B232C7" w:rsidRDefault="00B232C7" w:rsidP="00B232C7">
      <w:pPr>
        <w:spacing w:line="276" w:lineRule="auto"/>
        <w:jc w:val="both"/>
        <w:rPr>
          <w:rFonts w:ascii="Arial" w:hAnsi="Arial" w:cs="Arial"/>
          <w:sz w:val="22"/>
          <w:szCs w:val="22"/>
        </w:rPr>
      </w:pPr>
      <w:r w:rsidRPr="00B232C7">
        <w:rPr>
          <w:rFonts w:ascii="Arial" w:hAnsi="Arial" w:cs="Arial"/>
          <w:sz w:val="22"/>
          <w:szCs w:val="22"/>
        </w:rPr>
        <w:lastRenderedPageBreak/>
        <w:t>In relation to Biodiversity Net Gain, a completed statutory metric has been submitted and accepted by the Council's Ecology Officer. The submitted metric identifies a baseline habitat value of 0.04944 habitat units and demonstrates a final biodiversity gain of 0.00495 habitat units, equating to a net gain of approximately 10.002%. The mandatory 10% Biodiversity Net Gain requirement is therefore achieved. The metric confirms that there is no habitat unit deficit and that the relevant trading rules have been satisfied.</w:t>
      </w:r>
    </w:p>
    <w:p w14:paraId="6620FB26" w14:textId="77777777" w:rsidR="00B232C7" w:rsidRPr="00B232C7" w:rsidRDefault="00B232C7" w:rsidP="00B232C7">
      <w:pPr>
        <w:spacing w:line="276" w:lineRule="auto"/>
        <w:jc w:val="both"/>
        <w:rPr>
          <w:rFonts w:ascii="Arial" w:hAnsi="Arial" w:cs="Arial"/>
          <w:sz w:val="22"/>
          <w:szCs w:val="22"/>
        </w:rPr>
      </w:pPr>
    </w:p>
    <w:p w14:paraId="1A4FD7DE" w14:textId="77777777" w:rsidR="00B232C7" w:rsidRPr="00B232C7" w:rsidRDefault="00B232C7" w:rsidP="00B232C7">
      <w:pPr>
        <w:spacing w:line="276" w:lineRule="auto"/>
        <w:jc w:val="both"/>
        <w:rPr>
          <w:rFonts w:ascii="Arial" w:hAnsi="Arial" w:cs="Arial"/>
          <w:sz w:val="22"/>
          <w:szCs w:val="22"/>
        </w:rPr>
      </w:pPr>
      <w:r w:rsidRPr="00B232C7">
        <w:rPr>
          <w:rFonts w:ascii="Arial" w:hAnsi="Arial" w:cs="Arial"/>
          <w:sz w:val="22"/>
          <w:szCs w:val="22"/>
        </w:rPr>
        <w:t>The submitted metric shows that the required gain is achieved through a combination of on-site habitat retention and off-site habitat creation secured through an identified off-site biodiversity gain site. The Ecology Officer advises that confirmation of the final Biodiversity Gain Plan is a post-determination matter and that the statutory Biodiversity Gain Plan condition will apply automatically should planning permission be granted.</w:t>
      </w:r>
    </w:p>
    <w:p w14:paraId="04192B2E" w14:textId="77777777" w:rsidR="00B232C7" w:rsidRPr="00B232C7" w:rsidRDefault="00B232C7" w:rsidP="00B232C7">
      <w:pPr>
        <w:spacing w:line="276" w:lineRule="auto"/>
        <w:jc w:val="both"/>
        <w:rPr>
          <w:rFonts w:ascii="Arial" w:hAnsi="Arial" w:cs="Arial"/>
          <w:sz w:val="22"/>
          <w:szCs w:val="22"/>
        </w:rPr>
      </w:pPr>
    </w:p>
    <w:p w14:paraId="2075557F" w14:textId="549A3AC8" w:rsidR="00A26D4B" w:rsidRDefault="00B232C7" w:rsidP="00B232C7">
      <w:pPr>
        <w:spacing w:line="276" w:lineRule="auto"/>
        <w:jc w:val="both"/>
        <w:rPr>
          <w:rFonts w:ascii="Arial" w:hAnsi="Arial" w:cs="Arial"/>
          <w:sz w:val="22"/>
          <w:szCs w:val="22"/>
        </w:rPr>
      </w:pPr>
      <w:r w:rsidRPr="00B232C7">
        <w:rPr>
          <w:rFonts w:ascii="Arial" w:hAnsi="Arial" w:cs="Arial"/>
          <w:sz w:val="22"/>
          <w:szCs w:val="22"/>
        </w:rPr>
        <w:t>Subject to the recommended ecological conditions controlling implementation of the Arboricultural Method Statement and any external lighting, no unacceptable ecological impacts have been identified.</w:t>
      </w:r>
    </w:p>
    <w:p w14:paraId="54F98D59" w14:textId="77777777" w:rsidR="00B232C7" w:rsidRDefault="00B232C7" w:rsidP="00A26D4B">
      <w:pPr>
        <w:spacing w:line="276" w:lineRule="auto"/>
        <w:jc w:val="both"/>
        <w:rPr>
          <w:rFonts w:ascii="Arial" w:hAnsi="Arial" w:cs="Arial"/>
          <w:i/>
          <w:iCs/>
          <w:sz w:val="22"/>
          <w:szCs w:val="22"/>
        </w:rPr>
      </w:pPr>
    </w:p>
    <w:p w14:paraId="505DA96D" w14:textId="77777777" w:rsidR="00A26D4B" w:rsidRDefault="00A26D4B" w:rsidP="00E46E29">
      <w:pPr>
        <w:pStyle w:val="Heading3"/>
      </w:pPr>
      <w:r>
        <w:t>Conclusion</w:t>
      </w:r>
    </w:p>
    <w:p w14:paraId="7D035868" w14:textId="77777777" w:rsidR="008F6467" w:rsidRPr="008F6467" w:rsidRDefault="008F6467" w:rsidP="008F6467">
      <w:pPr>
        <w:spacing w:line="276" w:lineRule="auto"/>
        <w:jc w:val="both"/>
        <w:rPr>
          <w:rFonts w:ascii="Arial" w:hAnsi="Arial" w:cs="Arial"/>
          <w:sz w:val="22"/>
          <w:szCs w:val="22"/>
        </w:rPr>
      </w:pPr>
      <w:r w:rsidRPr="008F6467">
        <w:rPr>
          <w:rFonts w:ascii="Arial" w:hAnsi="Arial" w:cs="Arial"/>
          <w:sz w:val="22"/>
          <w:szCs w:val="22"/>
        </w:rPr>
        <w:t>Having regard to the submitted ecological information, consultation response and Biodiversity Net Gain Metric, it is considered that the proposal would not result in unacceptable harm to protected sites, habitats or species. The proposal would not adversely affect the integrity of the River Avon SAC or Salisbury Plain SPA and achieves the statutory Biodiversity Net Gain requirement of at least 10%.</w:t>
      </w:r>
    </w:p>
    <w:p w14:paraId="0463855F" w14:textId="77777777" w:rsidR="008F6467" w:rsidRPr="008F6467" w:rsidRDefault="008F6467" w:rsidP="008F6467">
      <w:pPr>
        <w:spacing w:line="276" w:lineRule="auto"/>
        <w:jc w:val="both"/>
        <w:rPr>
          <w:rFonts w:ascii="Arial" w:hAnsi="Arial" w:cs="Arial"/>
          <w:sz w:val="22"/>
          <w:szCs w:val="22"/>
        </w:rPr>
      </w:pPr>
    </w:p>
    <w:p w14:paraId="1F202873" w14:textId="79003D17" w:rsidR="00316C37" w:rsidRPr="008F6467" w:rsidRDefault="008F6467" w:rsidP="008F6467">
      <w:pPr>
        <w:spacing w:line="276" w:lineRule="auto"/>
        <w:jc w:val="both"/>
        <w:rPr>
          <w:rFonts w:ascii="Arial" w:hAnsi="Arial" w:cs="Arial"/>
          <w:sz w:val="22"/>
          <w:szCs w:val="22"/>
        </w:rPr>
      </w:pPr>
      <w:r w:rsidRPr="008F6467">
        <w:rPr>
          <w:rFonts w:ascii="Arial" w:hAnsi="Arial" w:cs="Arial"/>
          <w:sz w:val="22"/>
          <w:szCs w:val="22"/>
        </w:rPr>
        <w:t>Accordingly, the proposal accords with Core Policy 50 of the Wiltshire Core Strategy and the biodiversity objectives of the NPPF.</w:t>
      </w:r>
    </w:p>
    <w:p w14:paraId="25986D89" w14:textId="77777777" w:rsidR="00316C37" w:rsidRDefault="00316C37" w:rsidP="7D84FC5F">
      <w:pPr>
        <w:spacing w:line="276" w:lineRule="auto"/>
        <w:jc w:val="both"/>
        <w:rPr>
          <w:rFonts w:ascii="Arial" w:hAnsi="Arial" w:cs="Arial"/>
          <w:i/>
          <w:iCs/>
          <w:color w:val="000000" w:themeColor="text1"/>
          <w:sz w:val="22"/>
          <w:szCs w:val="22"/>
        </w:rPr>
      </w:pPr>
    </w:p>
    <w:p w14:paraId="63AEE7BA" w14:textId="77777777" w:rsidR="005D6524" w:rsidRPr="005D6524" w:rsidRDefault="005D6524" w:rsidP="00673F9A">
      <w:pPr>
        <w:pStyle w:val="Heading2"/>
      </w:pPr>
      <w:r w:rsidRPr="005D6524">
        <w:t>Trees and Arboricultural Impact</w:t>
      </w:r>
    </w:p>
    <w:p w14:paraId="47FCA4EF" w14:textId="77777777" w:rsidR="005D6524" w:rsidRDefault="005D6524" w:rsidP="008D4F43">
      <w:pPr>
        <w:pStyle w:val="Heading3"/>
      </w:pPr>
      <w:r w:rsidRPr="005D6524">
        <w:t>Policy Context</w:t>
      </w:r>
    </w:p>
    <w:p w14:paraId="425040E9" w14:textId="77777777" w:rsidR="005D6524" w:rsidRPr="005D6524" w:rsidRDefault="005D6524" w:rsidP="005D6524">
      <w:p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Core Policy 51 of the Wiltshire Core Strategy seeks to protect and enhance landscape character, including important trees and woodland features.</w:t>
      </w:r>
    </w:p>
    <w:p w14:paraId="1BD70D8D" w14:textId="77777777" w:rsidR="00CE102A" w:rsidRDefault="00CE102A" w:rsidP="005D6524">
      <w:pPr>
        <w:spacing w:line="276" w:lineRule="auto"/>
        <w:jc w:val="both"/>
        <w:rPr>
          <w:rFonts w:ascii="Arial" w:hAnsi="Arial" w:cs="Arial"/>
          <w:i/>
          <w:iCs/>
          <w:color w:val="000000" w:themeColor="text1"/>
          <w:sz w:val="22"/>
          <w:szCs w:val="22"/>
        </w:rPr>
      </w:pPr>
    </w:p>
    <w:p w14:paraId="242FAB13" w14:textId="77777777" w:rsidR="005D6524" w:rsidRPr="00CE102A" w:rsidRDefault="00CE102A" w:rsidP="005D6524">
      <w:pPr>
        <w:spacing w:line="276" w:lineRule="auto"/>
        <w:jc w:val="both"/>
        <w:rPr>
          <w:rFonts w:ascii="Arial" w:hAnsi="Arial" w:cs="Arial"/>
          <w:color w:val="000000" w:themeColor="text1"/>
          <w:sz w:val="22"/>
          <w:szCs w:val="22"/>
        </w:rPr>
      </w:pPr>
      <w:r w:rsidRPr="00CE102A">
        <w:rPr>
          <w:rFonts w:ascii="Arial" w:hAnsi="Arial" w:cs="Arial"/>
          <w:color w:val="000000" w:themeColor="text1"/>
          <w:sz w:val="22"/>
          <w:szCs w:val="22"/>
        </w:rPr>
        <w:t xml:space="preserve">Policy N2 of the </w:t>
      </w:r>
      <w:r w:rsidR="00F4425E">
        <w:rPr>
          <w:rFonts w:ascii="Arial" w:hAnsi="Arial" w:cs="Arial"/>
          <w:color w:val="000000" w:themeColor="text1"/>
          <w:sz w:val="22"/>
          <w:szCs w:val="22"/>
        </w:rPr>
        <w:t>NPPF</w:t>
      </w:r>
      <w:r w:rsidRPr="00CE102A">
        <w:rPr>
          <w:rFonts w:ascii="Arial" w:hAnsi="Arial" w:cs="Arial"/>
          <w:color w:val="000000" w:themeColor="text1"/>
          <w:sz w:val="22"/>
          <w:szCs w:val="22"/>
        </w:rPr>
        <w:t xml:space="preserve"> requires decision-makers to consider the environmental qualities of land proposed for development and to conserve and enhance existing natural features of visual, historic or nature conservation value, including established trees and hedgerows where possible. The policy also seeks to ensure that landscaping and natural features are used to help integrate development into its surroundings.</w:t>
      </w:r>
    </w:p>
    <w:p w14:paraId="53C2AB01" w14:textId="77777777" w:rsidR="00CE102A" w:rsidRDefault="00CE102A" w:rsidP="005D6524">
      <w:pPr>
        <w:spacing w:line="276" w:lineRule="auto"/>
        <w:jc w:val="both"/>
        <w:rPr>
          <w:rFonts w:ascii="Arial" w:hAnsi="Arial" w:cs="Arial"/>
          <w:i/>
          <w:iCs/>
          <w:color w:val="000000" w:themeColor="text1"/>
          <w:sz w:val="22"/>
          <w:szCs w:val="22"/>
        </w:rPr>
      </w:pPr>
    </w:p>
    <w:p w14:paraId="6E271A8E" w14:textId="77777777" w:rsidR="005D6524" w:rsidRDefault="005D6524" w:rsidP="008D4F43">
      <w:pPr>
        <w:pStyle w:val="Heading3"/>
      </w:pPr>
      <w:r w:rsidRPr="005D6524">
        <w:t>Assessment</w:t>
      </w:r>
    </w:p>
    <w:p w14:paraId="3632BBA2" w14:textId="77777777" w:rsidR="00C4319B" w:rsidRPr="00C4319B" w:rsidRDefault="00C4319B" w:rsidP="00C4319B">
      <w:pPr>
        <w:spacing w:line="276" w:lineRule="auto"/>
        <w:jc w:val="both"/>
        <w:rPr>
          <w:rFonts w:ascii="Arial" w:hAnsi="Arial" w:cs="Arial"/>
          <w:color w:val="000000" w:themeColor="text1"/>
          <w:sz w:val="22"/>
          <w:szCs w:val="22"/>
        </w:rPr>
      </w:pPr>
      <w:r w:rsidRPr="00C4319B">
        <w:rPr>
          <w:rFonts w:ascii="Arial" w:hAnsi="Arial" w:cs="Arial"/>
          <w:color w:val="000000" w:themeColor="text1"/>
          <w:sz w:val="22"/>
          <w:szCs w:val="22"/>
        </w:rPr>
        <w:t xml:space="preserve">The application site contains </w:t>
      </w:r>
      <w:proofErr w:type="gramStart"/>
      <w:r w:rsidRPr="00C4319B">
        <w:rPr>
          <w:rFonts w:ascii="Arial" w:hAnsi="Arial" w:cs="Arial"/>
          <w:color w:val="000000" w:themeColor="text1"/>
          <w:sz w:val="22"/>
          <w:szCs w:val="22"/>
        </w:rPr>
        <w:t>a number of</w:t>
      </w:r>
      <w:proofErr w:type="gramEnd"/>
      <w:r w:rsidRPr="00C4319B">
        <w:rPr>
          <w:rFonts w:ascii="Arial" w:hAnsi="Arial" w:cs="Arial"/>
          <w:color w:val="000000" w:themeColor="text1"/>
          <w:sz w:val="22"/>
          <w:szCs w:val="22"/>
        </w:rPr>
        <w:t xml:space="preserve"> mature trees in proximity to the proposed development, including Lime trees (T1 and T2) and a Sycamore tree (T3), together with existing hedgerow boundaries. The application was accompanied by an Arboricultural Method Statement which has been reviewed by the Council's Tree Officer.</w:t>
      </w:r>
    </w:p>
    <w:p w14:paraId="5354FE62" w14:textId="77777777" w:rsidR="00C4319B" w:rsidRPr="00C4319B" w:rsidRDefault="00C4319B" w:rsidP="00C4319B">
      <w:pPr>
        <w:spacing w:line="276" w:lineRule="auto"/>
        <w:jc w:val="both"/>
        <w:rPr>
          <w:rFonts w:ascii="Arial" w:hAnsi="Arial" w:cs="Arial"/>
          <w:color w:val="000000" w:themeColor="text1"/>
          <w:sz w:val="22"/>
          <w:szCs w:val="22"/>
        </w:rPr>
      </w:pPr>
    </w:p>
    <w:p w14:paraId="7EAFC8D8" w14:textId="77777777" w:rsidR="00C4319B" w:rsidRPr="00C4319B" w:rsidRDefault="00C4319B" w:rsidP="00C4319B">
      <w:pPr>
        <w:spacing w:line="276" w:lineRule="auto"/>
        <w:jc w:val="both"/>
        <w:rPr>
          <w:rFonts w:ascii="Arial" w:hAnsi="Arial" w:cs="Arial"/>
          <w:color w:val="000000" w:themeColor="text1"/>
          <w:sz w:val="22"/>
          <w:szCs w:val="22"/>
        </w:rPr>
      </w:pPr>
      <w:r w:rsidRPr="00C4319B">
        <w:rPr>
          <w:rFonts w:ascii="Arial" w:hAnsi="Arial" w:cs="Arial"/>
          <w:color w:val="000000" w:themeColor="text1"/>
          <w:sz w:val="22"/>
          <w:szCs w:val="22"/>
        </w:rPr>
        <w:t xml:space="preserve">The submitted plans demonstrate that the proposed stable building, hardstanding and associated level changes would be located outside the Root Protection Area of the Sycamore tree (T3). Whilst the Arboricultural Method Statement acknowledges limited encroachment into the outer extent of the Root Protection Area associated with Lime tree T2, it concludes that </w:t>
      </w:r>
      <w:r w:rsidRPr="00C4319B">
        <w:rPr>
          <w:rFonts w:ascii="Arial" w:hAnsi="Arial" w:cs="Arial"/>
          <w:color w:val="000000" w:themeColor="text1"/>
          <w:sz w:val="22"/>
          <w:szCs w:val="22"/>
        </w:rPr>
        <w:lastRenderedPageBreak/>
        <w:t>the proposed works can be undertaken without unacceptable harm to the retained trees, subject to appropriate protection measures being implemented. The report also notes that part of the works would occur within the Root Protection Area of Lime tree T1, which is already influenced by the presence of the existing hardstanding and stable area.</w:t>
      </w:r>
    </w:p>
    <w:p w14:paraId="38B8FF1B" w14:textId="77777777" w:rsidR="00C4319B" w:rsidRPr="00C4319B" w:rsidRDefault="00C4319B" w:rsidP="00C4319B">
      <w:pPr>
        <w:spacing w:line="276" w:lineRule="auto"/>
        <w:jc w:val="both"/>
        <w:rPr>
          <w:rFonts w:ascii="Arial" w:hAnsi="Arial" w:cs="Arial"/>
          <w:color w:val="000000" w:themeColor="text1"/>
          <w:sz w:val="22"/>
          <w:szCs w:val="22"/>
        </w:rPr>
      </w:pPr>
    </w:p>
    <w:p w14:paraId="2C1F735F" w14:textId="33B9FC85" w:rsidR="00C4319B" w:rsidRPr="00C4319B" w:rsidRDefault="00C4319B" w:rsidP="00C4319B">
      <w:pPr>
        <w:spacing w:line="276" w:lineRule="auto"/>
        <w:jc w:val="both"/>
        <w:rPr>
          <w:rFonts w:ascii="Arial" w:hAnsi="Arial" w:cs="Arial"/>
          <w:color w:val="000000" w:themeColor="text1"/>
          <w:sz w:val="22"/>
          <w:szCs w:val="22"/>
        </w:rPr>
      </w:pPr>
      <w:r w:rsidRPr="00C4319B">
        <w:rPr>
          <w:rFonts w:ascii="Arial" w:hAnsi="Arial" w:cs="Arial"/>
          <w:color w:val="000000" w:themeColor="text1"/>
          <w:sz w:val="22"/>
          <w:szCs w:val="22"/>
        </w:rPr>
        <w:t xml:space="preserve">The Council's Tree Officer raises no </w:t>
      </w:r>
      <w:proofErr w:type="spellStart"/>
      <w:r w:rsidRPr="00C4319B">
        <w:rPr>
          <w:rFonts w:ascii="Arial" w:hAnsi="Arial" w:cs="Arial"/>
          <w:color w:val="000000" w:themeColor="text1"/>
          <w:sz w:val="22"/>
          <w:szCs w:val="22"/>
        </w:rPr>
        <w:t>arboricultural</w:t>
      </w:r>
      <w:proofErr w:type="spellEnd"/>
      <w:r w:rsidRPr="00C4319B">
        <w:rPr>
          <w:rFonts w:ascii="Arial" w:hAnsi="Arial" w:cs="Arial"/>
          <w:color w:val="000000" w:themeColor="text1"/>
          <w:sz w:val="22"/>
          <w:szCs w:val="22"/>
        </w:rPr>
        <w:t xml:space="preserve"> objection </w:t>
      </w:r>
      <w:r w:rsidR="004750D9">
        <w:rPr>
          <w:rFonts w:ascii="Arial" w:hAnsi="Arial" w:cs="Arial"/>
          <w:color w:val="000000" w:themeColor="text1"/>
          <w:sz w:val="22"/>
          <w:szCs w:val="22"/>
        </w:rPr>
        <w:t>subject to</w:t>
      </w:r>
      <w:r w:rsidR="00022430">
        <w:rPr>
          <w:rFonts w:ascii="Arial" w:hAnsi="Arial" w:cs="Arial"/>
          <w:color w:val="000000" w:themeColor="text1"/>
          <w:sz w:val="22"/>
          <w:szCs w:val="22"/>
        </w:rPr>
        <w:t xml:space="preserve"> a</w:t>
      </w:r>
      <w:r w:rsidR="004750D9">
        <w:rPr>
          <w:rFonts w:ascii="Arial" w:hAnsi="Arial" w:cs="Arial"/>
          <w:color w:val="000000" w:themeColor="text1"/>
          <w:sz w:val="22"/>
          <w:szCs w:val="22"/>
        </w:rPr>
        <w:t xml:space="preserve"> condition</w:t>
      </w:r>
      <w:r w:rsidR="00022430">
        <w:rPr>
          <w:rFonts w:ascii="Arial" w:hAnsi="Arial" w:cs="Arial"/>
          <w:color w:val="000000" w:themeColor="text1"/>
          <w:sz w:val="22"/>
          <w:szCs w:val="22"/>
        </w:rPr>
        <w:t xml:space="preserve"> </w:t>
      </w:r>
      <w:r w:rsidRPr="00C4319B">
        <w:rPr>
          <w:rFonts w:ascii="Arial" w:hAnsi="Arial" w:cs="Arial"/>
          <w:color w:val="000000" w:themeColor="text1"/>
          <w:sz w:val="22"/>
          <w:szCs w:val="22"/>
        </w:rPr>
        <w:t>that the</w:t>
      </w:r>
      <w:r w:rsidR="00022430">
        <w:rPr>
          <w:rFonts w:ascii="Arial" w:hAnsi="Arial" w:cs="Arial"/>
          <w:color w:val="000000" w:themeColor="text1"/>
          <w:sz w:val="22"/>
          <w:szCs w:val="22"/>
        </w:rPr>
        <w:t xml:space="preserve"> development is undertaken in full accordance with the requirements of the</w:t>
      </w:r>
      <w:r w:rsidRPr="00C4319B">
        <w:rPr>
          <w:rFonts w:ascii="Arial" w:hAnsi="Arial" w:cs="Arial"/>
          <w:color w:val="000000" w:themeColor="text1"/>
          <w:sz w:val="22"/>
          <w:szCs w:val="22"/>
        </w:rPr>
        <w:t xml:space="preserve"> Arboricultural Method Statement </w:t>
      </w:r>
      <w:r w:rsidR="00022430">
        <w:rPr>
          <w:rFonts w:ascii="Arial" w:hAnsi="Arial" w:cs="Arial"/>
          <w:color w:val="000000" w:themeColor="text1"/>
          <w:sz w:val="22"/>
          <w:szCs w:val="22"/>
        </w:rPr>
        <w:t>and tree protection plan.</w:t>
      </w:r>
    </w:p>
    <w:p w14:paraId="4D99BEB4" w14:textId="77777777" w:rsidR="00C4319B" w:rsidRPr="00C4319B" w:rsidRDefault="00C4319B" w:rsidP="00C4319B">
      <w:pPr>
        <w:spacing w:line="276" w:lineRule="auto"/>
        <w:jc w:val="both"/>
        <w:rPr>
          <w:rFonts w:ascii="Arial" w:hAnsi="Arial" w:cs="Arial"/>
          <w:color w:val="000000" w:themeColor="text1"/>
          <w:sz w:val="22"/>
          <w:szCs w:val="22"/>
        </w:rPr>
      </w:pPr>
    </w:p>
    <w:p w14:paraId="2CCD91B5" w14:textId="1E35EC44" w:rsidR="005D6524" w:rsidRDefault="00C4319B" w:rsidP="00C4319B">
      <w:pPr>
        <w:spacing w:line="276" w:lineRule="auto"/>
        <w:jc w:val="both"/>
        <w:rPr>
          <w:rFonts w:ascii="Arial" w:hAnsi="Arial" w:cs="Arial"/>
          <w:color w:val="000000" w:themeColor="text1"/>
          <w:sz w:val="22"/>
          <w:szCs w:val="22"/>
        </w:rPr>
      </w:pPr>
      <w:r w:rsidRPr="00C4319B">
        <w:rPr>
          <w:rFonts w:ascii="Arial" w:hAnsi="Arial" w:cs="Arial"/>
          <w:color w:val="000000" w:themeColor="text1"/>
          <w:sz w:val="22"/>
          <w:szCs w:val="22"/>
        </w:rPr>
        <w:t>Subject to the implementation of appropriate tree protection measures during construction, it is considered that the proposal would retain the existing trees and would not result in unacceptable harm to their health, longevity, amenity value or contribution to the character of the area.</w:t>
      </w:r>
    </w:p>
    <w:p w14:paraId="4D9F9713" w14:textId="77777777" w:rsidR="00AC1B23" w:rsidRDefault="00AC1B23" w:rsidP="005D6524">
      <w:pPr>
        <w:spacing w:line="276" w:lineRule="auto"/>
        <w:jc w:val="both"/>
        <w:rPr>
          <w:rFonts w:ascii="Arial" w:hAnsi="Arial" w:cs="Arial"/>
          <w:i/>
          <w:iCs/>
          <w:color w:val="000000" w:themeColor="text1"/>
          <w:sz w:val="22"/>
          <w:szCs w:val="22"/>
        </w:rPr>
      </w:pPr>
    </w:p>
    <w:p w14:paraId="655BA5FE" w14:textId="77777777" w:rsidR="005D6524" w:rsidRDefault="005D6524" w:rsidP="008D4F43">
      <w:pPr>
        <w:pStyle w:val="Heading3"/>
      </w:pPr>
      <w:r w:rsidRPr="005D6524">
        <w:t>Conclusion</w:t>
      </w:r>
    </w:p>
    <w:p w14:paraId="46F635CF" w14:textId="77777777" w:rsidR="0018101A" w:rsidRPr="0018101A" w:rsidRDefault="0018101A" w:rsidP="0018101A">
      <w:pPr>
        <w:spacing w:line="276" w:lineRule="auto"/>
        <w:jc w:val="both"/>
        <w:rPr>
          <w:rFonts w:ascii="Arial" w:hAnsi="Arial" w:cs="Arial"/>
          <w:color w:val="000000" w:themeColor="text1"/>
          <w:sz w:val="22"/>
          <w:szCs w:val="22"/>
        </w:rPr>
      </w:pPr>
      <w:r w:rsidRPr="0018101A">
        <w:rPr>
          <w:rFonts w:ascii="Arial" w:hAnsi="Arial" w:cs="Arial"/>
          <w:color w:val="000000" w:themeColor="text1"/>
          <w:sz w:val="22"/>
          <w:szCs w:val="22"/>
        </w:rPr>
        <w:t>It is considered that the proposal would not result in unacceptable harm to trees of amenity value, subject to conditions requiring the submission of a Tree Protection Plan and compliance with the approved Arboricultural Method Statement.</w:t>
      </w:r>
    </w:p>
    <w:p w14:paraId="6E7B20DA" w14:textId="77777777" w:rsidR="0018101A" w:rsidRPr="0018101A" w:rsidRDefault="0018101A" w:rsidP="0018101A">
      <w:pPr>
        <w:spacing w:line="276" w:lineRule="auto"/>
        <w:jc w:val="both"/>
        <w:rPr>
          <w:rFonts w:ascii="Arial" w:hAnsi="Arial" w:cs="Arial"/>
          <w:color w:val="000000" w:themeColor="text1"/>
          <w:sz w:val="22"/>
          <w:szCs w:val="22"/>
        </w:rPr>
      </w:pPr>
    </w:p>
    <w:p w14:paraId="001ACE1D" w14:textId="04A833E0" w:rsidR="00F1263F" w:rsidRDefault="0018101A" w:rsidP="0018101A">
      <w:pPr>
        <w:spacing w:line="276" w:lineRule="auto"/>
        <w:jc w:val="both"/>
        <w:rPr>
          <w:rFonts w:ascii="Arial" w:hAnsi="Arial" w:cs="Arial"/>
          <w:color w:val="000000" w:themeColor="text1"/>
          <w:sz w:val="22"/>
          <w:szCs w:val="22"/>
        </w:rPr>
      </w:pPr>
      <w:r w:rsidRPr="0018101A">
        <w:rPr>
          <w:rFonts w:ascii="Arial" w:hAnsi="Arial" w:cs="Arial"/>
          <w:color w:val="000000" w:themeColor="text1"/>
          <w:sz w:val="22"/>
          <w:szCs w:val="22"/>
        </w:rPr>
        <w:t>Accordingly, the proposal accords with Core Policy 51 of the Wiltshire Core Strategy and the relevant provisions of the NPPF relating to the protection and retention of existing trees and landscape features.</w:t>
      </w:r>
    </w:p>
    <w:p w14:paraId="6859FB55" w14:textId="77777777" w:rsidR="0018101A" w:rsidRDefault="0018101A" w:rsidP="7D84FC5F">
      <w:pPr>
        <w:spacing w:line="276" w:lineRule="auto"/>
        <w:jc w:val="both"/>
        <w:rPr>
          <w:rFonts w:ascii="Arial" w:hAnsi="Arial" w:cs="Arial"/>
          <w:i/>
          <w:iCs/>
          <w:color w:val="FF0000"/>
          <w:sz w:val="22"/>
          <w:szCs w:val="22"/>
        </w:rPr>
      </w:pPr>
    </w:p>
    <w:p w14:paraId="1F61E4C9" w14:textId="77777777" w:rsidR="004B2F79" w:rsidRPr="004B2F79" w:rsidRDefault="004B2F79" w:rsidP="00E16AA3">
      <w:pPr>
        <w:pStyle w:val="Heading1"/>
      </w:pPr>
      <w:r w:rsidRPr="004B2F79">
        <w:t>Public Sector Equality Duty (PSED)</w:t>
      </w:r>
    </w:p>
    <w:p w14:paraId="0992B9FB"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CF59492" w14:textId="77777777" w:rsidR="004B2F79" w:rsidRPr="004B2F79" w:rsidRDefault="004B2F79" w:rsidP="004B2F79">
      <w:pPr>
        <w:spacing w:line="276" w:lineRule="auto"/>
        <w:jc w:val="both"/>
        <w:rPr>
          <w:rFonts w:ascii="Arial" w:hAnsi="Arial" w:cs="Arial"/>
          <w:color w:val="000000" w:themeColor="text1"/>
          <w:sz w:val="22"/>
          <w:szCs w:val="22"/>
        </w:rPr>
      </w:pPr>
    </w:p>
    <w:p w14:paraId="54517C54"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51B93CE" w14:textId="77777777" w:rsidR="004B2F79" w:rsidRDefault="004B2F79" w:rsidP="7D84FC5F">
      <w:pPr>
        <w:spacing w:line="276" w:lineRule="auto"/>
        <w:jc w:val="both"/>
        <w:rPr>
          <w:rFonts w:ascii="Arial" w:hAnsi="Arial" w:cs="Arial"/>
          <w:i/>
          <w:iCs/>
          <w:color w:val="FF0000"/>
          <w:sz w:val="22"/>
          <w:szCs w:val="22"/>
        </w:rPr>
      </w:pPr>
    </w:p>
    <w:p w14:paraId="1E023841" w14:textId="73713269" w:rsidR="003066D0" w:rsidRDefault="00F7609E" w:rsidP="00D1364D">
      <w:pPr>
        <w:pStyle w:val="Heading1"/>
      </w:pPr>
      <w:r w:rsidRPr="00F7609E">
        <w:t>CONCLUSION</w:t>
      </w:r>
    </w:p>
    <w:p w14:paraId="5634D719" w14:textId="77777777" w:rsidR="00937DAE" w:rsidRPr="00937DAE" w:rsidRDefault="00937DAE" w:rsidP="00937DAE"/>
    <w:p w14:paraId="4DD224CA" w14:textId="39BE97F3" w:rsidR="008F433A" w:rsidRDefault="008F433A" w:rsidP="008F433A">
      <w:pPr>
        <w:pStyle w:val="NormalWeb"/>
        <w:spacing w:line="276" w:lineRule="auto"/>
        <w:jc w:val="both"/>
        <w:rPr>
          <w:rFonts w:ascii="Arial" w:hAnsi="Arial" w:cs="Arial"/>
          <w:sz w:val="22"/>
          <w:szCs w:val="22"/>
        </w:rPr>
      </w:pPr>
      <w:r w:rsidRPr="008F433A">
        <w:rPr>
          <w:rFonts w:ascii="Arial" w:hAnsi="Arial" w:cs="Arial"/>
          <w:sz w:val="22"/>
          <w:szCs w:val="22"/>
        </w:rPr>
        <w:t>The proposed development is considered acceptable in planning terms. Having regard to the Development Plan, the NPPF and all other material considerations</w:t>
      </w:r>
      <w:r w:rsidR="005D797B">
        <w:rPr>
          <w:rFonts w:ascii="Arial" w:hAnsi="Arial" w:cs="Arial"/>
          <w:sz w:val="22"/>
          <w:szCs w:val="22"/>
        </w:rPr>
        <w:t>.</w:t>
      </w:r>
    </w:p>
    <w:p w14:paraId="11DA3BEB" w14:textId="77777777" w:rsidR="008F433A" w:rsidRPr="008F433A" w:rsidRDefault="008F433A" w:rsidP="008F433A">
      <w:pPr>
        <w:pStyle w:val="NormalWeb"/>
        <w:spacing w:line="276" w:lineRule="auto"/>
        <w:jc w:val="both"/>
        <w:rPr>
          <w:rFonts w:ascii="Arial" w:hAnsi="Arial" w:cs="Arial"/>
          <w:sz w:val="22"/>
          <w:szCs w:val="22"/>
        </w:rPr>
      </w:pPr>
    </w:p>
    <w:p w14:paraId="7C395460" w14:textId="77777777" w:rsidR="008F433A" w:rsidRPr="008F433A" w:rsidRDefault="008F433A" w:rsidP="008F433A">
      <w:pPr>
        <w:pStyle w:val="NormalWeb"/>
        <w:spacing w:line="276" w:lineRule="auto"/>
        <w:jc w:val="both"/>
        <w:rPr>
          <w:rFonts w:ascii="Arial" w:hAnsi="Arial" w:cs="Arial"/>
          <w:sz w:val="22"/>
          <w:szCs w:val="22"/>
        </w:rPr>
      </w:pPr>
      <w:r w:rsidRPr="008F433A">
        <w:rPr>
          <w:rFonts w:ascii="Arial" w:hAnsi="Arial" w:cs="Arial"/>
          <w:sz w:val="22"/>
          <w:szCs w:val="22"/>
        </w:rPr>
        <w:t>Accordingly, planning permission should be granted.</w:t>
      </w:r>
    </w:p>
    <w:p w14:paraId="7DF396CE" w14:textId="77777777" w:rsidR="001E66BF" w:rsidRPr="00942BFA" w:rsidRDefault="001E66BF" w:rsidP="00A87767">
      <w:pPr>
        <w:spacing w:line="276" w:lineRule="auto"/>
        <w:jc w:val="both"/>
        <w:rPr>
          <w:rFonts w:ascii="Arial" w:hAnsi="Arial" w:cs="Arial"/>
          <w:color w:val="000000" w:themeColor="text1"/>
          <w:sz w:val="22"/>
          <w:szCs w:val="22"/>
        </w:rPr>
      </w:pPr>
    </w:p>
    <w:p w14:paraId="04ED69DB" w14:textId="00ECEB8F"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2302A458" w14:textId="77777777" w:rsidR="0035216D" w:rsidRDefault="0035216D" w:rsidP="00942BFA">
      <w:pPr>
        <w:spacing w:line="276" w:lineRule="auto"/>
        <w:jc w:val="both"/>
        <w:rPr>
          <w:rFonts w:ascii="Arial" w:hAnsi="Arial" w:cs="Arial"/>
          <w:color w:val="000000" w:themeColor="text1"/>
          <w:sz w:val="22"/>
          <w:szCs w:val="22"/>
        </w:rPr>
      </w:pPr>
    </w:p>
    <w:p w14:paraId="12DB9F59" w14:textId="7D0D577F" w:rsidR="00F7609E" w:rsidRPr="008B7E81" w:rsidRDefault="00653268" w:rsidP="008B7E81">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sidR="00697CEA">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sidR="0053156A">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sectPr w:rsidR="00F7609E" w:rsidRPr="008B7E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B9D57DD"/>
    <w:multiLevelType w:val="hybridMultilevel"/>
    <w:tmpl w:val="DD164794"/>
    <w:lvl w:ilvl="0" w:tplc="AB4E550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5"/>
  </w:num>
  <w:num w:numId="7" w16cid:durableId="134420376">
    <w:abstractNumId w:val="54"/>
  </w:num>
  <w:num w:numId="8" w16cid:durableId="1700400412">
    <w:abstractNumId w:val="22"/>
  </w:num>
  <w:num w:numId="9" w16cid:durableId="658310686">
    <w:abstractNumId w:val="45"/>
  </w:num>
  <w:num w:numId="10" w16cid:durableId="287931387">
    <w:abstractNumId w:val="50"/>
  </w:num>
  <w:num w:numId="11" w16cid:durableId="1551453310">
    <w:abstractNumId w:val="20"/>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2"/>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7"/>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5"/>
  </w:num>
  <w:num w:numId="29" w16cid:durableId="1237977669">
    <w:abstractNumId w:val="18"/>
  </w:num>
  <w:num w:numId="30" w16cid:durableId="827013789">
    <w:abstractNumId w:val="34"/>
  </w:num>
  <w:num w:numId="31" w16cid:durableId="1451242110">
    <w:abstractNumId w:val="27"/>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4"/>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5"/>
  </w:num>
  <w:num w:numId="44" w16cid:durableId="1580358611">
    <w:abstractNumId w:val="60"/>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6"/>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3"/>
  </w:num>
  <w:num w:numId="61" w16cid:durableId="663124920">
    <w:abstractNumId w:val="2"/>
  </w:num>
  <w:num w:numId="62" w16cid:durableId="2128085242">
    <w:abstractNumId w:val="21"/>
  </w:num>
  <w:num w:numId="63" w16cid:durableId="708068223">
    <w:abstractNumId w:val="8"/>
  </w:num>
  <w:num w:numId="64" w16cid:durableId="540437336">
    <w:abstractNumId w:val="1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5D88"/>
    <w:rsid w:val="0000664B"/>
    <w:rsid w:val="00006877"/>
    <w:rsid w:val="00006A57"/>
    <w:rsid w:val="0001210A"/>
    <w:rsid w:val="00016B84"/>
    <w:rsid w:val="0002128A"/>
    <w:rsid w:val="000218EA"/>
    <w:rsid w:val="00022430"/>
    <w:rsid w:val="00024030"/>
    <w:rsid w:val="0002490A"/>
    <w:rsid w:val="000251A2"/>
    <w:rsid w:val="00025586"/>
    <w:rsid w:val="00025C2C"/>
    <w:rsid w:val="000279C5"/>
    <w:rsid w:val="00030051"/>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A1D"/>
    <w:rsid w:val="0006523B"/>
    <w:rsid w:val="00067BEE"/>
    <w:rsid w:val="00071112"/>
    <w:rsid w:val="00071C24"/>
    <w:rsid w:val="0007377C"/>
    <w:rsid w:val="000815DC"/>
    <w:rsid w:val="000828B9"/>
    <w:rsid w:val="000830D4"/>
    <w:rsid w:val="000875AB"/>
    <w:rsid w:val="000946DB"/>
    <w:rsid w:val="00094F2F"/>
    <w:rsid w:val="00097010"/>
    <w:rsid w:val="000A78E4"/>
    <w:rsid w:val="000B2BED"/>
    <w:rsid w:val="000B2D6C"/>
    <w:rsid w:val="000B3616"/>
    <w:rsid w:val="000B4E91"/>
    <w:rsid w:val="000B613F"/>
    <w:rsid w:val="000B6285"/>
    <w:rsid w:val="000C0D1A"/>
    <w:rsid w:val="000C5693"/>
    <w:rsid w:val="000C72F2"/>
    <w:rsid w:val="000C773F"/>
    <w:rsid w:val="000D0858"/>
    <w:rsid w:val="000D0B6A"/>
    <w:rsid w:val="000D2921"/>
    <w:rsid w:val="000D49A0"/>
    <w:rsid w:val="000E3FD8"/>
    <w:rsid w:val="000E59B7"/>
    <w:rsid w:val="000E6292"/>
    <w:rsid w:val="000E62BA"/>
    <w:rsid w:val="000E79FE"/>
    <w:rsid w:val="000F1D49"/>
    <w:rsid w:val="000F2BDF"/>
    <w:rsid w:val="000F3571"/>
    <w:rsid w:val="000F5815"/>
    <w:rsid w:val="000F5ED3"/>
    <w:rsid w:val="000F5FC3"/>
    <w:rsid w:val="000F69D5"/>
    <w:rsid w:val="001050C5"/>
    <w:rsid w:val="00106FC4"/>
    <w:rsid w:val="00107D4F"/>
    <w:rsid w:val="00110BD6"/>
    <w:rsid w:val="00111554"/>
    <w:rsid w:val="001131A8"/>
    <w:rsid w:val="0011441F"/>
    <w:rsid w:val="001171CC"/>
    <w:rsid w:val="00121830"/>
    <w:rsid w:val="00126A15"/>
    <w:rsid w:val="00127E45"/>
    <w:rsid w:val="00130D60"/>
    <w:rsid w:val="001356FD"/>
    <w:rsid w:val="001361C4"/>
    <w:rsid w:val="001418E4"/>
    <w:rsid w:val="00142B23"/>
    <w:rsid w:val="00151188"/>
    <w:rsid w:val="00152D95"/>
    <w:rsid w:val="00154255"/>
    <w:rsid w:val="00157709"/>
    <w:rsid w:val="00157969"/>
    <w:rsid w:val="00160D4A"/>
    <w:rsid w:val="001615DE"/>
    <w:rsid w:val="001658FF"/>
    <w:rsid w:val="0017355B"/>
    <w:rsid w:val="00175188"/>
    <w:rsid w:val="00176DD0"/>
    <w:rsid w:val="001778D6"/>
    <w:rsid w:val="0018101A"/>
    <w:rsid w:val="00183F87"/>
    <w:rsid w:val="0019282F"/>
    <w:rsid w:val="00193555"/>
    <w:rsid w:val="001966CB"/>
    <w:rsid w:val="00197016"/>
    <w:rsid w:val="0019725F"/>
    <w:rsid w:val="001A12BE"/>
    <w:rsid w:val="001A33F3"/>
    <w:rsid w:val="001A6851"/>
    <w:rsid w:val="001A6A4B"/>
    <w:rsid w:val="001A780F"/>
    <w:rsid w:val="001B1161"/>
    <w:rsid w:val="001B7DCD"/>
    <w:rsid w:val="001C3AAB"/>
    <w:rsid w:val="001C3CFA"/>
    <w:rsid w:val="001C5B7D"/>
    <w:rsid w:val="001D4D11"/>
    <w:rsid w:val="001E1FD1"/>
    <w:rsid w:val="001E3C2B"/>
    <w:rsid w:val="001E4DD1"/>
    <w:rsid w:val="001E54EC"/>
    <w:rsid w:val="001E66BF"/>
    <w:rsid w:val="001E6BD5"/>
    <w:rsid w:val="001F0784"/>
    <w:rsid w:val="001F3B03"/>
    <w:rsid w:val="001F4502"/>
    <w:rsid w:val="001F4B3F"/>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1CED"/>
    <w:rsid w:val="00222BAA"/>
    <w:rsid w:val="00225291"/>
    <w:rsid w:val="00226522"/>
    <w:rsid w:val="002267FB"/>
    <w:rsid w:val="00230405"/>
    <w:rsid w:val="002352B6"/>
    <w:rsid w:val="00237634"/>
    <w:rsid w:val="00240EB9"/>
    <w:rsid w:val="00245F3E"/>
    <w:rsid w:val="00246CF1"/>
    <w:rsid w:val="00250212"/>
    <w:rsid w:val="0025345B"/>
    <w:rsid w:val="002552D4"/>
    <w:rsid w:val="00255971"/>
    <w:rsid w:val="00256DB7"/>
    <w:rsid w:val="0025734C"/>
    <w:rsid w:val="00260489"/>
    <w:rsid w:val="00261228"/>
    <w:rsid w:val="00262CDC"/>
    <w:rsid w:val="0026526C"/>
    <w:rsid w:val="002708D3"/>
    <w:rsid w:val="00272655"/>
    <w:rsid w:val="00273AEF"/>
    <w:rsid w:val="00274902"/>
    <w:rsid w:val="00275C3C"/>
    <w:rsid w:val="00276900"/>
    <w:rsid w:val="00281246"/>
    <w:rsid w:val="00285D2E"/>
    <w:rsid w:val="00291808"/>
    <w:rsid w:val="0029187E"/>
    <w:rsid w:val="0029208D"/>
    <w:rsid w:val="002920BF"/>
    <w:rsid w:val="002927C8"/>
    <w:rsid w:val="00292C50"/>
    <w:rsid w:val="002A1133"/>
    <w:rsid w:val="002A3036"/>
    <w:rsid w:val="002A30DE"/>
    <w:rsid w:val="002A4FEE"/>
    <w:rsid w:val="002A7642"/>
    <w:rsid w:val="002B0BE1"/>
    <w:rsid w:val="002B5836"/>
    <w:rsid w:val="002C1DA6"/>
    <w:rsid w:val="002D589D"/>
    <w:rsid w:val="002D63A7"/>
    <w:rsid w:val="002D6BF2"/>
    <w:rsid w:val="002E11E5"/>
    <w:rsid w:val="002E2002"/>
    <w:rsid w:val="002E4B31"/>
    <w:rsid w:val="002E5A1C"/>
    <w:rsid w:val="002E66B5"/>
    <w:rsid w:val="002E6743"/>
    <w:rsid w:val="002F0A9C"/>
    <w:rsid w:val="002F5B53"/>
    <w:rsid w:val="003007EC"/>
    <w:rsid w:val="003046A9"/>
    <w:rsid w:val="00304F0C"/>
    <w:rsid w:val="003066D0"/>
    <w:rsid w:val="00307886"/>
    <w:rsid w:val="00307C5F"/>
    <w:rsid w:val="00312C7F"/>
    <w:rsid w:val="00313E64"/>
    <w:rsid w:val="00316C37"/>
    <w:rsid w:val="0032198D"/>
    <w:rsid w:val="00325C71"/>
    <w:rsid w:val="00327312"/>
    <w:rsid w:val="003304A4"/>
    <w:rsid w:val="00330D81"/>
    <w:rsid w:val="00332ACF"/>
    <w:rsid w:val="003334D9"/>
    <w:rsid w:val="00334E5F"/>
    <w:rsid w:val="00335101"/>
    <w:rsid w:val="00336FA4"/>
    <w:rsid w:val="00337A09"/>
    <w:rsid w:val="003423D5"/>
    <w:rsid w:val="003440E3"/>
    <w:rsid w:val="00347CD3"/>
    <w:rsid w:val="00350FDD"/>
    <w:rsid w:val="0035216D"/>
    <w:rsid w:val="00352A11"/>
    <w:rsid w:val="00354096"/>
    <w:rsid w:val="00355016"/>
    <w:rsid w:val="00355C32"/>
    <w:rsid w:val="003568E4"/>
    <w:rsid w:val="00356DD5"/>
    <w:rsid w:val="00363E6C"/>
    <w:rsid w:val="003659B2"/>
    <w:rsid w:val="00365FD3"/>
    <w:rsid w:val="003728D1"/>
    <w:rsid w:val="0037434E"/>
    <w:rsid w:val="003763E1"/>
    <w:rsid w:val="00376944"/>
    <w:rsid w:val="003835E2"/>
    <w:rsid w:val="003858A9"/>
    <w:rsid w:val="00385B7E"/>
    <w:rsid w:val="0038645B"/>
    <w:rsid w:val="003905FB"/>
    <w:rsid w:val="0039218F"/>
    <w:rsid w:val="00392212"/>
    <w:rsid w:val="00394C02"/>
    <w:rsid w:val="00396A79"/>
    <w:rsid w:val="003A091A"/>
    <w:rsid w:val="003A4255"/>
    <w:rsid w:val="003A52A9"/>
    <w:rsid w:val="003B3D65"/>
    <w:rsid w:val="003B754E"/>
    <w:rsid w:val="003C185C"/>
    <w:rsid w:val="003C4B90"/>
    <w:rsid w:val="003C4BA0"/>
    <w:rsid w:val="003C606B"/>
    <w:rsid w:val="003D03A2"/>
    <w:rsid w:val="003D1349"/>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04BAE"/>
    <w:rsid w:val="00406E01"/>
    <w:rsid w:val="00411120"/>
    <w:rsid w:val="00411456"/>
    <w:rsid w:val="00413A43"/>
    <w:rsid w:val="00423A8B"/>
    <w:rsid w:val="00427846"/>
    <w:rsid w:val="004303CC"/>
    <w:rsid w:val="004329DC"/>
    <w:rsid w:val="0043749E"/>
    <w:rsid w:val="004470EC"/>
    <w:rsid w:val="00447DFB"/>
    <w:rsid w:val="00450318"/>
    <w:rsid w:val="004505DF"/>
    <w:rsid w:val="004510AD"/>
    <w:rsid w:val="004519C6"/>
    <w:rsid w:val="004534D8"/>
    <w:rsid w:val="00453873"/>
    <w:rsid w:val="00461110"/>
    <w:rsid w:val="00463B65"/>
    <w:rsid w:val="0046459A"/>
    <w:rsid w:val="004660DD"/>
    <w:rsid w:val="00467EF3"/>
    <w:rsid w:val="004750D9"/>
    <w:rsid w:val="00477CC4"/>
    <w:rsid w:val="00480474"/>
    <w:rsid w:val="004817FB"/>
    <w:rsid w:val="00482421"/>
    <w:rsid w:val="00482DB3"/>
    <w:rsid w:val="004901C5"/>
    <w:rsid w:val="00494D44"/>
    <w:rsid w:val="004978D6"/>
    <w:rsid w:val="00497EB1"/>
    <w:rsid w:val="004A256C"/>
    <w:rsid w:val="004A3E0B"/>
    <w:rsid w:val="004A4EFC"/>
    <w:rsid w:val="004A58ED"/>
    <w:rsid w:val="004A66A9"/>
    <w:rsid w:val="004A69BD"/>
    <w:rsid w:val="004B0783"/>
    <w:rsid w:val="004B2F79"/>
    <w:rsid w:val="004B47DD"/>
    <w:rsid w:val="004B64F5"/>
    <w:rsid w:val="004C0337"/>
    <w:rsid w:val="004C1F0C"/>
    <w:rsid w:val="004C44D5"/>
    <w:rsid w:val="004C4C5C"/>
    <w:rsid w:val="004C4FA0"/>
    <w:rsid w:val="004C5044"/>
    <w:rsid w:val="004C6224"/>
    <w:rsid w:val="004C6636"/>
    <w:rsid w:val="004D3798"/>
    <w:rsid w:val="004E3DFC"/>
    <w:rsid w:val="004E4FEA"/>
    <w:rsid w:val="004F7AD7"/>
    <w:rsid w:val="005007E3"/>
    <w:rsid w:val="0050398F"/>
    <w:rsid w:val="005138AB"/>
    <w:rsid w:val="00515B1F"/>
    <w:rsid w:val="00520340"/>
    <w:rsid w:val="00520502"/>
    <w:rsid w:val="0052475D"/>
    <w:rsid w:val="0052699B"/>
    <w:rsid w:val="00527BF0"/>
    <w:rsid w:val="00530D19"/>
    <w:rsid w:val="0053156A"/>
    <w:rsid w:val="00532780"/>
    <w:rsid w:val="005339F4"/>
    <w:rsid w:val="00533E0C"/>
    <w:rsid w:val="00535EAF"/>
    <w:rsid w:val="00537D00"/>
    <w:rsid w:val="0054068B"/>
    <w:rsid w:val="00540E86"/>
    <w:rsid w:val="00541EF8"/>
    <w:rsid w:val="00543309"/>
    <w:rsid w:val="0054365E"/>
    <w:rsid w:val="00543DD4"/>
    <w:rsid w:val="0054422C"/>
    <w:rsid w:val="005463E6"/>
    <w:rsid w:val="005471BF"/>
    <w:rsid w:val="005509AC"/>
    <w:rsid w:val="00552E09"/>
    <w:rsid w:val="00557E6F"/>
    <w:rsid w:val="00561D15"/>
    <w:rsid w:val="00562C98"/>
    <w:rsid w:val="00563278"/>
    <w:rsid w:val="00564302"/>
    <w:rsid w:val="00564641"/>
    <w:rsid w:val="00571259"/>
    <w:rsid w:val="005719D4"/>
    <w:rsid w:val="005729CC"/>
    <w:rsid w:val="00575068"/>
    <w:rsid w:val="00575890"/>
    <w:rsid w:val="00575D65"/>
    <w:rsid w:val="0057616B"/>
    <w:rsid w:val="005772E6"/>
    <w:rsid w:val="00582001"/>
    <w:rsid w:val="00585C3D"/>
    <w:rsid w:val="00586B29"/>
    <w:rsid w:val="00587773"/>
    <w:rsid w:val="00593436"/>
    <w:rsid w:val="00593860"/>
    <w:rsid w:val="00595EE8"/>
    <w:rsid w:val="00596BCF"/>
    <w:rsid w:val="00596BEA"/>
    <w:rsid w:val="005A03A2"/>
    <w:rsid w:val="005A280C"/>
    <w:rsid w:val="005A3D4A"/>
    <w:rsid w:val="005A55AF"/>
    <w:rsid w:val="005B0DEF"/>
    <w:rsid w:val="005B2F00"/>
    <w:rsid w:val="005B70E3"/>
    <w:rsid w:val="005B7EB0"/>
    <w:rsid w:val="005C15F8"/>
    <w:rsid w:val="005C344D"/>
    <w:rsid w:val="005C6386"/>
    <w:rsid w:val="005C76A2"/>
    <w:rsid w:val="005C7FDF"/>
    <w:rsid w:val="005D460C"/>
    <w:rsid w:val="005D5912"/>
    <w:rsid w:val="005D6524"/>
    <w:rsid w:val="005D797B"/>
    <w:rsid w:val="005E207E"/>
    <w:rsid w:val="005E3958"/>
    <w:rsid w:val="005E580D"/>
    <w:rsid w:val="005F300F"/>
    <w:rsid w:val="005F3C5A"/>
    <w:rsid w:val="005F4A4B"/>
    <w:rsid w:val="005F5750"/>
    <w:rsid w:val="005F66E9"/>
    <w:rsid w:val="00601348"/>
    <w:rsid w:val="00603FA9"/>
    <w:rsid w:val="00604730"/>
    <w:rsid w:val="00604E2C"/>
    <w:rsid w:val="0061220A"/>
    <w:rsid w:val="0061252A"/>
    <w:rsid w:val="006132A5"/>
    <w:rsid w:val="00616C72"/>
    <w:rsid w:val="00621264"/>
    <w:rsid w:val="00622D4F"/>
    <w:rsid w:val="0062378F"/>
    <w:rsid w:val="00623BBD"/>
    <w:rsid w:val="00624F9B"/>
    <w:rsid w:val="00632E7C"/>
    <w:rsid w:val="0063416F"/>
    <w:rsid w:val="006346A5"/>
    <w:rsid w:val="00637DA7"/>
    <w:rsid w:val="006403D6"/>
    <w:rsid w:val="006411AB"/>
    <w:rsid w:val="00643C57"/>
    <w:rsid w:val="00644B46"/>
    <w:rsid w:val="006464F5"/>
    <w:rsid w:val="00646832"/>
    <w:rsid w:val="006477C7"/>
    <w:rsid w:val="00652298"/>
    <w:rsid w:val="00653268"/>
    <w:rsid w:val="00655860"/>
    <w:rsid w:val="0066322F"/>
    <w:rsid w:val="00671BC3"/>
    <w:rsid w:val="00673F9A"/>
    <w:rsid w:val="006809AA"/>
    <w:rsid w:val="00680DA9"/>
    <w:rsid w:val="006829EF"/>
    <w:rsid w:val="0068391C"/>
    <w:rsid w:val="00683C17"/>
    <w:rsid w:val="00684637"/>
    <w:rsid w:val="006920A5"/>
    <w:rsid w:val="006930AD"/>
    <w:rsid w:val="00694D96"/>
    <w:rsid w:val="00697CEA"/>
    <w:rsid w:val="006A0D11"/>
    <w:rsid w:val="006A4066"/>
    <w:rsid w:val="006A574D"/>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BAC"/>
    <w:rsid w:val="00727E4D"/>
    <w:rsid w:val="0073177E"/>
    <w:rsid w:val="00733C46"/>
    <w:rsid w:val="0073443B"/>
    <w:rsid w:val="00743D22"/>
    <w:rsid w:val="007454CF"/>
    <w:rsid w:val="00746C0C"/>
    <w:rsid w:val="00751B6F"/>
    <w:rsid w:val="00754D66"/>
    <w:rsid w:val="007610F1"/>
    <w:rsid w:val="007622DA"/>
    <w:rsid w:val="00762445"/>
    <w:rsid w:val="007646D5"/>
    <w:rsid w:val="0076592F"/>
    <w:rsid w:val="00765A82"/>
    <w:rsid w:val="00765BC6"/>
    <w:rsid w:val="00765EEE"/>
    <w:rsid w:val="00766BA5"/>
    <w:rsid w:val="007760A0"/>
    <w:rsid w:val="00776351"/>
    <w:rsid w:val="00776F23"/>
    <w:rsid w:val="007842F1"/>
    <w:rsid w:val="0078681F"/>
    <w:rsid w:val="00793249"/>
    <w:rsid w:val="00793409"/>
    <w:rsid w:val="00793EE2"/>
    <w:rsid w:val="00797FD7"/>
    <w:rsid w:val="007A0693"/>
    <w:rsid w:val="007A24E8"/>
    <w:rsid w:val="007A5B70"/>
    <w:rsid w:val="007B1288"/>
    <w:rsid w:val="007B348D"/>
    <w:rsid w:val="007B3C87"/>
    <w:rsid w:val="007B3DDE"/>
    <w:rsid w:val="007B7663"/>
    <w:rsid w:val="007C7CAD"/>
    <w:rsid w:val="007D004F"/>
    <w:rsid w:val="007E5E24"/>
    <w:rsid w:val="007E67D4"/>
    <w:rsid w:val="007E6A47"/>
    <w:rsid w:val="007E6DC5"/>
    <w:rsid w:val="007E7A6F"/>
    <w:rsid w:val="007F0006"/>
    <w:rsid w:val="007F1971"/>
    <w:rsid w:val="007F1D5A"/>
    <w:rsid w:val="007F3326"/>
    <w:rsid w:val="007F548E"/>
    <w:rsid w:val="007F695C"/>
    <w:rsid w:val="007F7963"/>
    <w:rsid w:val="00802738"/>
    <w:rsid w:val="00805595"/>
    <w:rsid w:val="00805896"/>
    <w:rsid w:val="0080684D"/>
    <w:rsid w:val="0080711D"/>
    <w:rsid w:val="00807170"/>
    <w:rsid w:val="0080760A"/>
    <w:rsid w:val="0081089D"/>
    <w:rsid w:val="008111A8"/>
    <w:rsid w:val="00817566"/>
    <w:rsid w:val="00820D83"/>
    <w:rsid w:val="008211DE"/>
    <w:rsid w:val="00826C1C"/>
    <w:rsid w:val="0082780C"/>
    <w:rsid w:val="00831AC7"/>
    <w:rsid w:val="00831E61"/>
    <w:rsid w:val="00833A4E"/>
    <w:rsid w:val="00837289"/>
    <w:rsid w:val="00837692"/>
    <w:rsid w:val="008410F1"/>
    <w:rsid w:val="0084239B"/>
    <w:rsid w:val="00843BE8"/>
    <w:rsid w:val="00844B80"/>
    <w:rsid w:val="00850833"/>
    <w:rsid w:val="00854641"/>
    <w:rsid w:val="00855AC0"/>
    <w:rsid w:val="00857343"/>
    <w:rsid w:val="00860FB0"/>
    <w:rsid w:val="00863B37"/>
    <w:rsid w:val="00863C60"/>
    <w:rsid w:val="008651DA"/>
    <w:rsid w:val="00867C61"/>
    <w:rsid w:val="0087123D"/>
    <w:rsid w:val="00871A3A"/>
    <w:rsid w:val="00871FEA"/>
    <w:rsid w:val="00874941"/>
    <w:rsid w:val="00876BF8"/>
    <w:rsid w:val="00880DAE"/>
    <w:rsid w:val="00883BF4"/>
    <w:rsid w:val="00891F50"/>
    <w:rsid w:val="008A321E"/>
    <w:rsid w:val="008A3663"/>
    <w:rsid w:val="008A6B33"/>
    <w:rsid w:val="008A6C43"/>
    <w:rsid w:val="008B0866"/>
    <w:rsid w:val="008B0B16"/>
    <w:rsid w:val="008B0EB0"/>
    <w:rsid w:val="008B500B"/>
    <w:rsid w:val="008B7E81"/>
    <w:rsid w:val="008C2B1F"/>
    <w:rsid w:val="008C772C"/>
    <w:rsid w:val="008D0EBB"/>
    <w:rsid w:val="008D38EF"/>
    <w:rsid w:val="008D4875"/>
    <w:rsid w:val="008D4F43"/>
    <w:rsid w:val="008D5E5C"/>
    <w:rsid w:val="008E0002"/>
    <w:rsid w:val="008E4AA4"/>
    <w:rsid w:val="008E59DE"/>
    <w:rsid w:val="008F433A"/>
    <w:rsid w:val="008F5BE4"/>
    <w:rsid w:val="008F6467"/>
    <w:rsid w:val="00904908"/>
    <w:rsid w:val="00911AD2"/>
    <w:rsid w:val="00916070"/>
    <w:rsid w:val="009210C0"/>
    <w:rsid w:val="009223E2"/>
    <w:rsid w:val="00923E9A"/>
    <w:rsid w:val="00924226"/>
    <w:rsid w:val="0092586B"/>
    <w:rsid w:val="00925A5A"/>
    <w:rsid w:val="00925EC4"/>
    <w:rsid w:val="00934B19"/>
    <w:rsid w:val="00937DAE"/>
    <w:rsid w:val="00940706"/>
    <w:rsid w:val="00942B13"/>
    <w:rsid w:val="00942BFA"/>
    <w:rsid w:val="0094328A"/>
    <w:rsid w:val="00943755"/>
    <w:rsid w:val="00943D5C"/>
    <w:rsid w:val="00945AE7"/>
    <w:rsid w:val="00950F48"/>
    <w:rsid w:val="0095292D"/>
    <w:rsid w:val="00957E01"/>
    <w:rsid w:val="009613A4"/>
    <w:rsid w:val="00970A8A"/>
    <w:rsid w:val="00971AB3"/>
    <w:rsid w:val="00977209"/>
    <w:rsid w:val="00977DA4"/>
    <w:rsid w:val="009817A4"/>
    <w:rsid w:val="00983455"/>
    <w:rsid w:val="00983757"/>
    <w:rsid w:val="00985E84"/>
    <w:rsid w:val="00987418"/>
    <w:rsid w:val="00990778"/>
    <w:rsid w:val="00992EFE"/>
    <w:rsid w:val="00993419"/>
    <w:rsid w:val="00994116"/>
    <w:rsid w:val="009A078E"/>
    <w:rsid w:val="009A29C4"/>
    <w:rsid w:val="009A69BB"/>
    <w:rsid w:val="009B4434"/>
    <w:rsid w:val="009B6D07"/>
    <w:rsid w:val="009C2D6B"/>
    <w:rsid w:val="009C3071"/>
    <w:rsid w:val="009C33C7"/>
    <w:rsid w:val="009C4E95"/>
    <w:rsid w:val="009C5CC2"/>
    <w:rsid w:val="009C7189"/>
    <w:rsid w:val="009D0560"/>
    <w:rsid w:val="009D0FD2"/>
    <w:rsid w:val="009D4D8E"/>
    <w:rsid w:val="009E1642"/>
    <w:rsid w:val="009E68AA"/>
    <w:rsid w:val="009E6BD3"/>
    <w:rsid w:val="009E7E4D"/>
    <w:rsid w:val="009F11C6"/>
    <w:rsid w:val="009F2841"/>
    <w:rsid w:val="009F4D67"/>
    <w:rsid w:val="009F67BD"/>
    <w:rsid w:val="00A06ECF"/>
    <w:rsid w:val="00A102E9"/>
    <w:rsid w:val="00A146A0"/>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F97"/>
    <w:rsid w:val="00A459BB"/>
    <w:rsid w:val="00A4647A"/>
    <w:rsid w:val="00A47EED"/>
    <w:rsid w:val="00A55DA1"/>
    <w:rsid w:val="00A56878"/>
    <w:rsid w:val="00A575A7"/>
    <w:rsid w:val="00A57783"/>
    <w:rsid w:val="00A64314"/>
    <w:rsid w:val="00A70108"/>
    <w:rsid w:val="00A70A9E"/>
    <w:rsid w:val="00A71295"/>
    <w:rsid w:val="00A71458"/>
    <w:rsid w:val="00A71C3E"/>
    <w:rsid w:val="00A77AA3"/>
    <w:rsid w:val="00A81D4F"/>
    <w:rsid w:val="00A82351"/>
    <w:rsid w:val="00A82E39"/>
    <w:rsid w:val="00A87767"/>
    <w:rsid w:val="00A95A96"/>
    <w:rsid w:val="00A95C45"/>
    <w:rsid w:val="00AA1129"/>
    <w:rsid w:val="00AA2FA1"/>
    <w:rsid w:val="00AA35B4"/>
    <w:rsid w:val="00AA499E"/>
    <w:rsid w:val="00AA5211"/>
    <w:rsid w:val="00AA627B"/>
    <w:rsid w:val="00AB3CED"/>
    <w:rsid w:val="00AB5A94"/>
    <w:rsid w:val="00AC1B23"/>
    <w:rsid w:val="00AD101D"/>
    <w:rsid w:val="00AE16CA"/>
    <w:rsid w:val="00AE1742"/>
    <w:rsid w:val="00AE1C41"/>
    <w:rsid w:val="00AE753E"/>
    <w:rsid w:val="00AF45AE"/>
    <w:rsid w:val="00B0100C"/>
    <w:rsid w:val="00B0247E"/>
    <w:rsid w:val="00B03A0C"/>
    <w:rsid w:val="00B119EF"/>
    <w:rsid w:val="00B13D58"/>
    <w:rsid w:val="00B211D8"/>
    <w:rsid w:val="00B232C7"/>
    <w:rsid w:val="00B25713"/>
    <w:rsid w:val="00B25CF6"/>
    <w:rsid w:val="00B26629"/>
    <w:rsid w:val="00B32039"/>
    <w:rsid w:val="00B341CC"/>
    <w:rsid w:val="00B4010D"/>
    <w:rsid w:val="00B426D2"/>
    <w:rsid w:val="00B43F88"/>
    <w:rsid w:val="00B44DF7"/>
    <w:rsid w:val="00B456AC"/>
    <w:rsid w:val="00B45C5F"/>
    <w:rsid w:val="00B508EB"/>
    <w:rsid w:val="00B525F6"/>
    <w:rsid w:val="00B53D07"/>
    <w:rsid w:val="00B56EE9"/>
    <w:rsid w:val="00B572A8"/>
    <w:rsid w:val="00B65B2D"/>
    <w:rsid w:val="00B66778"/>
    <w:rsid w:val="00B75A1F"/>
    <w:rsid w:val="00B75EF9"/>
    <w:rsid w:val="00B80F03"/>
    <w:rsid w:val="00B81A07"/>
    <w:rsid w:val="00B8264B"/>
    <w:rsid w:val="00B82A70"/>
    <w:rsid w:val="00B8337D"/>
    <w:rsid w:val="00B8479A"/>
    <w:rsid w:val="00B913B9"/>
    <w:rsid w:val="00B91F7C"/>
    <w:rsid w:val="00B95B69"/>
    <w:rsid w:val="00BA37A9"/>
    <w:rsid w:val="00BB182D"/>
    <w:rsid w:val="00BB19DB"/>
    <w:rsid w:val="00BB4192"/>
    <w:rsid w:val="00BB696C"/>
    <w:rsid w:val="00BB7698"/>
    <w:rsid w:val="00BC3471"/>
    <w:rsid w:val="00BC3F9A"/>
    <w:rsid w:val="00BC40C0"/>
    <w:rsid w:val="00BC4A6F"/>
    <w:rsid w:val="00BC6F61"/>
    <w:rsid w:val="00BC6F9D"/>
    <w:rsid w:val="00BC744B"/>
    <w:rsid w:val="00BD52EF"/>
    <w:rsid w:val="00BD5EB3"/>
    <w:rsid w:val="00BD6DF7"/>
    <w:rsid w:val="00BE0781"/>
    <w:rsid w:val="00BE202F"/>
    <w:rsid w:val="00BE3415"/>
    <w:rsid w:val="00BE4DF0"/>
    <w:rsid w:val="00BE5025"/>
    <w:rsid w:val="00BE6683"/>
    <w:rsid w:val="00BF0B23"/>
    <w:rsid w:val="00BF5B5D"/>
    <w:rsid w:val="00C008DC"/>
    <w:rsid w:val="00C00B03"/>
    <w:rsid w:val="00C02945"/>
    <w:rsid w:val="00C06DE7"/>
    <w:rsid w:val="00C15984"/>
    <w:rsid w:val="00C168B4"/>
    <w:rsid w:val="00C17F1E"/>
    <w:rsid w:val="00C21DCB"/>
    <w:rsid w:val="00C23978"/>
    <w:rsid w:val="00C23CC1"/>
    <w:rsid w:val="00C24AD3"/>
    <w:rsid w:val="00C24B02"/>
    <w:rsid w:val="00C27565"/>
    <w:rsid w:val="00C30544"/>
    <w:rsid w:val="00C3234F"/>
    <w:rsid w:val="00C33FA9"/>
    <w:rsid w:val="00C34DE4"/>
    <w:rsid w:val="00C4319B"/>
    <w:rsid w:val="00C43BE7"/>
    <w:rsid w:val="00C458AD"/>
    <w:rsid w:val="00C4716F"/>
    <w:rsid w:val="00C500D3"/>
    <w:rsid w:val="00C612BF"/>
    <w:rsid w:val="00C65A3B"/>
    <w:rsid w:val="00C71832"/>
    <w:rsid w:val="00C760C4"/>
    <w:rsid w:val="00C7649B"/>
    <w:rsid w:val="00C764CF"/>
    <w:rsid w:val="00C774C9"/>
    <w:rsid w:val="00C82F6A"/>
    <w:rsid w:val="00C85DB0"/>
    <w:rsid w:val="00C87433"/>
    <w:rsid w:val="00C87898"/>
    <w:rsid w:val="00C87E84"/>
    <w:rsid w:val="00C904D8"/>
    <w:rsid w:val="00C90B04"/>
    <w:rsid w:val="00C94492"/>
    <w:rsid w:val="00C95B72"/>
    <w:rsid w:val="00CB4910"/>
    <w:rsid w:val="00CB5E89"/>
    <w:rsid w:val="00CC098E"/>
    <w:rsid w:val="00CC165A"/>
    <w:rsid w:val="00CC327D"/>
    <w:rsid w:val="00CC51B9"/>
    <w:rsid w:val="00CD2740"/>
    <w:rsid w:val="00CD3AC1"/>
    <w:rsid w:val="00CD70C6"/>
    <w:rsid w:val="00CE0032"/>
    <w:rsid w:val="00CE102A"/>
    <w:rsid w:val="00CE745B"/>
    <w:rsid w:val="00CF076F"/>
    <w:rsid w:val="00CF0EB5"/>
    <w:rsid w:val="00CF2835"/>
    <w:rsid w:val="00CF5654"/>
    <w:rsid w:val="00CF67E2"/>
    <w:rsid w:val="00D01413"/>
    <w:rsid w:val="00D01E65"/>
    <w:rsid w:val="00D030B2"/>
    <w:rsid w:val="00D03D5D"/>
    <w:rsid w:val="00D05E10"/>
    <w:rsid w:val="00D101B5"/>
    <w:rsid w:val="00D12140"/>
    <w:rsid w:val="00D12A2F"/>
    <w:rsid w:val="00D1364D"/>
    <w:rsid w:val="00D14841"/>
    <w:rsid w:val="00D17F47"/>
    <w:rsid w:val="00D2007D"/>
    <w:rsid w:val="00D20DC9"/>
    <w:rsid w:val="00D211B6"/>
    <w:rsid w:val="00D233D9"/>
    <w:rsid w:val="00D302DC"/>
    <w:rsid w:val="00D305B8"/>
    <w:rsid w:val="00D34CB4"/>
    <w:rsid w:val="00D36B15"/>
    <w:rsid w:val="00D428D4"/>
    <w:rsid w:val="00D4390A"/>
    <w:rsid w:val="00D45219"/>
    <w:rsid w:val="00D47810"/>
    <w:rsid w:val="00D51780"/>
    <w:rsid w:val="00D51CCD"/>
    <w:rsid w:val="00D566B8"/>
    <w:rsid w:val="00D56CCE"/>
    <w:rsid w:val="00D60FF7"/>
    <w:rsid w:val="00D62EED"/>
    <w:rsid w:val="00D642FD"/>
    <w:rsid w:val="00D64384"/>
    <w:rsid w:val="00D662F9"/>
    <w:rsid w:val="00D66B36"/>
    <w:rsid w:val="00D70A53"/>
    <w:rsid w:val="00D71172"/>
    <w:rsid w:val="00D8050F"/>
    <w:rsid w:val="00D8113E"/>
    <w:rsid w:val="00D82DDB"/>
    <w:rsid w:val="00D859CC"/>
    <w:rsid w:val="00D902FA"/>
    <w:rsid w:val="00D91050"/>
    <w:rsid w:val="00DA245D"/>
    <w:rsid w:val="00DA2972"/>
    <w:rsid w:val="00DA3145"/>
    <w:rsid w:val="00DA3A4D"/>
    <w:rsid w:val="00DA5A8E"/>
    <w:rsid w:val="00DB0ACD"/>
    <w:rsid w:val="00DB2721"/>
    <w:rsid w:val="00DB3771"/>
    <w:rsid w:val="00DB3C84"/>
    <w:rsid w:val="00DC511A"/>
    <w:rsid w:val="00DD03BB"/>
    <w:rsid w:val="00DD1AF1"/>
    <w:rsid w:val="00DD3A8B"/>
    <w:rsid w:val="00DD4DA6"/>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378A1"/>
    <w:rsid w:val="00E41D7F"/>
    <w:rsid w:val="00E42E64"/>
    <w:rsid w:val="00E43298"/>
    <w:rsid w:val="00E459F6"/>
    <w:rsid w:val="00E46E29"/>
    <w:rsid w:val="00E4791B"/>
    <w:rsid w:val="00E47FC6"/>
    <w:rsid w:val="00E5150C"/>
    <w:rsid w:val="00E52CBC"/>
    <w:rsid w:val="00E52FCC"/>
    <w:rsid w:val="00E53DA4"/>
    <w:rsid w:val="00E55CBC"/>
    <w:rsid w:val="00E61D1F"/>
    <w:rsid w:val="00E62615"/>
    <w:rsid w:val="00E63094"/>
    <w:rsid w:val="00E64DDC"/>
    <w:rsid w:val="00E6586F"/>
    <w:rsid w:val="00E661F3"/>
    <w:rsid w:val="00E70D98"/>
    <w:rsid w:val="00E71B19"/>
    <w:rsid w:val="00E81453"/>
    <w:rsid w:val="00E836AF"/>
    <w:rsid w:val="00E85C9D"/>
    <w:rsid w:val="00E85CEB"/>
    <w:rsid w:val="00E87BE7"/>
    <w:rsid w:val="00E91AF0"/>
    <w:rsid w:val="00E928DB"/>
    <w:rsid w:val="00E95460"/>
    <w:rsid w:val="00E95FE9"/>
    <w:rsid w:val="00EA19AA"/>
    <w:rsid w:val="00EA499A"/>
    <w:rsid w:val="00EA523D"/>
    <w:rsid w:val="00EA66E4"/>
    <w:rsid w:val="00EB0738"/>
    <w:rsid w:val="00EB57B4"/>
    <w:rsid w:val="00EC2E4E"/>
    <w:rsid w:val="00EC3964"/>
    <w:rsid w:val="00EC400F"/>
    <w:rsid w:val="00EC5090"/>
    <w:rsid w:val="00EC6479"/>
    <w:rsid w:val="00ED33CD"/>
    <w:rsid w:val="00ED40D9"/>
    <w:rsid w:val="00ED788E"/>
    <w:rsid w:val="00ED79C7"/>
    <w:rsid w:val="00EE0188"/>
    <w:rsid w:val="00EE41D6"/>
    <w:rsid w:val="00EE5C03"/>
    <w:rsid w:val="00EE6040"/>
    <w:rsid w:val="00EE7C23"/>
    <w:rsid w:val="00EF2DB8"/>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56807"/>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6F7A"/>
    <w:rsid w:val="00FA78C5"/>
    <w:rsid w:val="00FB6C2B"/>
    <w:rsid w:val="00FC04F0"/>
    <w:rsid w:val="00FC2A68"/>
    <w:rsid w:val="00FC56F5"/>
    <w:rsid w:val="00FC7067"/>
    <w:rsid w:val="00FD05E3"/>
    <w:rsid w:val="00FD3E4B"/>
    <w:rsid w:val="00FD4FDF"/>
    <w:rsid w:val="00FD5859"/>
    <w:rsid w:val="00FD5BB0"/>
    <w:rsid w:val="00FD64A0"/>
    <w:rsid w:val="00FD6FA6"/>
    <w:rsid w:val="00FE0079"/>
    <w:rsid w:val="00FE063C"/>
    <w:rsid w:val="00FE4253"/>
    <w:rsid w:val="00FE727E"/>
    <w:rsid w:val="00FF1D94"/>
    <w:rsid w:val="00FF5296"/>
    <w:rsid w:val="00FF5401"/>
    <w:rsid w:val="00FF5822"/>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F16B"/>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7</TotalTime>
  <Pages>16</Pages>
  <Words>5153</Words>
  <Characters>29218</Characters>
  <Application>Microsoft Office Word</Application>
  <DocSecurity>0</DocSecurity>
  <Lines>649</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salesforceId:5c5802a3-83ea-4ea5-a72e-9b66a5a4de63</dc:subject>
  <dc:creator>O'Donoghue, Ruaridh</dc:creator>
  <cp:keywords/>
  <dc:description/>
  <cp:lastModifiedBy>Rutter-Dowd, Lucy</cp:lastModifiedBy>
  <cp:revision>2</cp:revision>
  <dcterms:created xsi:type="dcterms:W3CDTF">2026-09-24T09:31:00Z</dcterms:created>
  <dcterms:modified xsi:type="dcterms:W3CDTF">2026-09-24T09:31:00Z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069Q300000U2HpyIAF</vt:lpwstr>
  </property>
</Properties>
</file>