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8B20B"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19B320FF"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080597A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14:paraId="590B4AD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99894CC" w14:textId="77777777" w:rsidR="00186062" w:rsidRDefault="00186062"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D9144DA" w14:textId="77777777" w:rsidR="00186062" w:rsidRPr="004424DC" w:rsidRDefault="00186062" w:rsidP="008F7D98">
            <w:pPr>
              <w:spacing w:line="276" w:lineRule="auto"/>
            </w:pPr>
            <w:r w:rsidRPr="004424DC">
              <w:rPr>
                <w:rFonts w:ascii="Arial" w:eastAsia="Arial" w:hAnsi="Arial" w:cs="Arial"/>
                <w:sz w:val="22"/>
                <w:szCs w:val="22"/>
              </w:rPr>
              <w:t>PL/2026/02835</w:t>
            </w:r>
          </w:p>
        </w:tc>
      </w:tr>
      <w:tr w:rsidR="00186062" w14:paraId="5751F109"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144012A" w14:textId="77777777" w:rsidR="00186062" w:rsidRDefault="00186062"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8ED6BEB" w14:textId="77777777" w:rsidR="00186062" w:rsidRPr="004424DC" w:rsidRDefault="00186062" w:rsidP="008F7D98">
            <w:pPr>
              <w:spacing w:line="276" w:lineRule="auto"/>
              <w:rPr>
                <w:rFonts w:ascii="Arial" w:eastAsia="Arial" w:hAnsi="Arial" w:cs="Arial"/>
                <w:sz w:val="22"/>
                <w:szCs w:val="22"/>
              </w:rPr>
            </w:pPr>
            <w:r w:rsidRPr="004424DC">
              <w:rPr>
                <w:rFonts w:ascii="Arial" w:eastAsia="Arial" w:hAnsi="Arial" w:cs="Arial"/>
                <w:sz w:val="22"/>
                <w:szCs w:val="22"/>
              </w:rPr>
              <w:t>Removal/variation of conditions</w:t>
            </w:r>
          </w:p>
        </w:tc>
      </w:tr>
      <w:tr w:rsidR="00186062" w14:paraId="373A8EE3"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D98B7DD" w14:textId="77777777" w:rsidR="00186062" w:rsidRDefault="00186062"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6D29211" w14:textId="77777777" w:rsidR="00186062" w:rsidRPr="004424DC" w:rsidRDefault="00186062" w:rsidP="008F7D98">
            <w:pPr>
              <w:spacing w:line="276" w:lineRule="auto"/>
            </w:pPr>
            <w:r w:rsidRPr="004424DC">
              <w:rPr>
                <w:rFonts w:ascii="Arial" w:eastAsia="Arial" w:hAnsi="Arial" w:cs="Arial"/>
                <w:sz w:val="22"/>
                <w:szCs w:val="22"/>
              </w:rPr>
              <w:t xml:space="preserve">3 </w:t>
            </w:r>
            <w:proofErr w:type="spellStart"/>
            <w:r w:rsidRPr="004424DC">
              <w:rPr>
                <w:rFonts w:ascii="Arial" w:eastAsia="Arial" w:hAnsi="Arial" w:cs="Arial"/>
                <w:sz w:val="22"/>
                <w:szCs w:val="22"/>
              </w:rPr>
              <w:t>Lowbourne</w:t>
            </w:r>
            <w:proofErr w:type="spellEnd"/>
            <w:r w:rsidRPr="004424DC">
              <w:rPr>
                <w:rFonts w:ascii="Arial" w:eastAsia="Arial" w:hAnsi="Arial" w:cs="Arial"/>
                <w:sz w:val="22"/>
                <w:szCs w:val="22"/>
              </w:rPr>
              <w:t>, Melksham, SN12 7DZ</w:t>
            </w:r>
          </w:p>
        </w:tc>
      </w:tr>
      <w:tr w:rsidR="00186062" w14:paraId="63F19F37"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C8865D7" w14:textId="77777777" w:rsidR="00186062" w:rsidRDefault="00186062"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7B7DEF7" w14:textId="77777777" w:rsidR="00186062" w:rsidRPr="004424DC" w:rsidRDefault="00186062" w:rsidP="008F7D98">
            <w:pPr>
              <w:spacing w:line="276" w:lineRule="auto"/>
            </w:pPr>
            <w:r w:rsidRPr="004424DC">
              <w:rPr>
                <w:rFonts w:ascii="Arial" w:eastAsia="Arial" w:hAnsi="Arial" w:cs="Arial"/>
                <w:sz w:val="22"/>
                <w:szCs w:val="22"/>
              </w:rPr>
              <w:t xml:space="preserve">Variation of condition 2 (plans) of planning consent PL/2024/03424 - This application seeks to vary the approved drawings (Condition 2) to remove the </w:t>
            </w:r>
            <w:proofErr w:type="gramStart"/>
            <w:r w:rsidRPr="004424DC">
              <w:rPr>
                <w:rFonts w:ascii="Arial" w:eastAsia="Arial" w:hAnsi="Arial" w:cs="Arial"/>
                <w:sz w:val="22"/>
                <w:szCs w:val="22"/>
              </w:rPr>
              <w:t>second floor</w:t>
            </w:r>
            <w:proofErr w:type="gramEnd"/>
            <w:r w:rsidRPr="004424DC">
              <w:rPr>
                <w:rFonts w:ascii="Arial" w:eastAsia="Arial" w:hAnsi="Arial" w:cs="Arial"/>
                <w:sz w:val="22"/>
                <w:szCs w:val="22"/>
              </w:rPr>
              <w:t xml:space="preserve"> accommodation, dormer windows, and rear Velux windows. These changes will result in a reduction in ridge height of 1.45m. There is also a proposed end gable window in plot nine.  Removal condition 8 attached to the parent permission, as the Velux windows are no longer required to implement the development.</w:t>
            </w:r>
          </w:p>
        </w:tc>
      </w:tr>
      <w:tr w:rsidR="00186062" w14:paraId="03047847"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775F9FD" w14:textId="77777777" w:rsidR="00186062" w:rsidRDefault="00186062"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404462A" w14:textId="7C274696" w:rsidR="00186062" w:rsidRPr="007B185A" w:rsidRDefault="00103729" w:rsidP="008F7D98">
            <w:pPr>
              <w:spacing w:line="276" w:lineRule="auto"/>
              <w:rPr>
                <w:rFonts w:ascii="Arial" w:hAnsi="Arial" w:cs="Arial"/>
                <w:sz w:val="22"/>
                <w:szCs w:val="22"/>
              </w:rPr>
            </w:pPr>
            <w:r w:rsidRPr="007B185A">
              <w:rPr>
                <w:rFonts w:ascii="Arial" w:hAnsi="Arial" w:cs="Arial"/>
                <w:sz w:val="22"/>
                <w:szCs w:val="22"/>
              </w:rPr>
              <w:t>Approve subject to conditions</w:t>
            </w:r>
          </w:p>
        </w:tc>
      </w:tr>
    </w:tbl>
    <w:p w14:paraId="5D86E60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B346BA6"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512918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3C619CD" w14:textId="77777777" w:rsidR="00FA59F0" w:rsidRPr="00FA59F0" w:rsidRDefault="00FA59F0" w:rsidP="00FA59F0">
      <w:pPr>
        <w:spacing w:after="0" w:line="240" w:lineRule="auto"/>
        <w:rPr>
          <w:rFonts w:ascii="Arial" w:eastAsia="Times New Roman" w:hAnsi="Arial" w:cs="Arial"/>
          <w:sz w:val="22"/>
          <w:szCs w:val="22"/>
          <w:lang w:eastAsia="en-GB"/>
        </w:rPr>
      </w:pPr>
      <w:r w:rsidRPr="00FA59F0">
        <w:rPr>
          <w:rFonts w:ascii="Arial" w:eastAsia="Times New Roman" w:hAnsi="Arial" w:cs="Arial"/>
          <w:sz w:val="22"/>
          <w:szCs w:val="22"/>
          <w:lang w:eastAsia="en-GB"/>
        </w:rPr>
        <w:t xml:space="preserve">The site is located within the limits of development of Melksham. The building subject of this application </w:t>
      </w:r>
      <w:proofErr w:type="gramStart"/>
      <w:r w:rsidRPr="00FA59F0">
        <w:rPr>
          <w:rFonts w:ascii="Arial" w:eastAsia="Times New Roman" w:hAnsi="Arial" w:cs="Arial"/>
          <w:sz w:val="22"/>
          <w:szCs w:val="22"/>
          <w:lang w:eastAsia="en-GB"/>
        </w:rPr>
        <w:t>is located in</w:t>
      </w:r>
      <w:proofErr w:type="gramEnd"/>
      <w:r w:rsidRPr="00FA59F0">
        <w:rPr>
          <w:rFonts w:ascii="Arial" w:eastAsia="Times New Roman" w:hAnsi="Arial" w:cs="Arial"/>
          <w:sz w:val="22"/>
          <w:szCs w:val="22"/>
          <w:lang w:eastAsia="en-GB"/>
        </w:rPr>
        <w:t xml:space="preserve"> a conservation area nearby to several listed buildings. </w:t>
      </w:r>
    </w:p>
    <w:p w14:paraId="580BEB13"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5C462CB7"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B2E4924"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9B8A9B2" w14:textId="02893CB1" w:rsidR="00683C17" w:rsidRPr="00FA59F0" w:rsidRDefault="001C446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A59F0">
        <w:rPr>
          <w:rFonts w:ascii="Arial" w:eastAsia="Times New Roman" w:hAnsi="Arial" w:cs="Arial"/>
          <w:color w:val="000000" w:themeColor="text1"/>
          <w:kern w:val="0"/>
          <w:sz w:val="22"/>
          <w:szCs w:val="22"/>
          <w:lang w:eastAsia="en-GB"/>
          <w14:ligatures w14:val="none"/>
        </w:rPr>
        <w:t xml:space="preserve">This report considers a Section 73 application for the variation/removal of condition(s) imposed on planning permission </w:t>
      </w:r>
      <w:r w:rsidR="00FA59F0" w:rsidRPr="00FA59F0">
        <w:rPr>
          <w:rFonts w:ascii="Arial" w:eastAsia="Times New Roman" w:hAnsi="Arial" w:cs="Arial"/>
          <w:color w:val="000000" w:themeColor="text1"/>
          <w:kern w:val="0"/>
          <w:sz w:val="22"/>
          <w:szCs w:val="22"/>
          <w:lang w:eastAsia="en-GB"/>
          <w14:ligatures w14:val="none"/>
        </w:rPr>
        <w:t>PL/2024/03424</w:t>
      </w:r>
      <w:r w:rsidRPr="00FA59F0">
        <w:rPr>
          <w:rFonts w:ascii="Arial" w:eastAsia="Times New Roman" w:hAnsi="Arial" w:cs="Arial"/>
          <w:color w:val="000000" w:themeColor="text1"/>
          <w:kern w:val="0"/>
          <w:sz w:val="22"/>
          <w:szCs w:val="22"/>
          <w:lang w:eastAsia="en-GB"/>
          <w14:ligatures w14:val="none"/>
        </w:rPr>
        <w:t xml:space="preserve">. The application relates to the site at </w:t>
      </w:r>
      <w:r w:rsidR="00FA59F0" w:rsidRPr="00FA59F0">
        <w:rPr>
          <w:rFonts w:ascii="Arial" w:eastAsia="Times New Roman" w:hAnsi="Arial" w:cs="Arial"/>
          <w:color w:val="000000" w:themeColor="text1"/>
          <w:kern w:val="0"/>
          <w:sz w:val="22"/>
          <w:szCs w:val="22"/>
          <w:lang w:eastAsia="en-GB"/>
          <w14:ligatures w14:val="none"/>
        </w:rPr>
        <w:t xml:space="preserve">3 </w:t>
      </w:r>
      <w:proofErr w:type="spellStart"/>
      <w:r w:rsidR="00FA59F0" w:rsidRPr="00FA59F0">
        <w:rPr>
          <w:rFonts w:ascii="Arial" w:eastAsia="Times New Roman" w:hAnsi="Arial" w:cs="Arial"/>
          <w:color w:val="000000" w:themeColor="text1"/>
          <w:kern w:val="0"/>
          <w:sz w:val="22"/>
          <w:szCs w:val="22"/>
          <w:lang w:eastAsia="en-GB"/>
          <w14:ligatures w14:val="none"/>
        </w:rPr>
        <w:t>Lowbourne</w:t>
      </w:r>
      <w:proofErr w:type="spellEnd"/>
      <w:r w:rsidR="00FA59F0" w:rsidRPr="00FA59F0">
        <w:rPr>
          <w:rFonts w:ascii="Arial" w:eastAsia="Times New Roman" w:hAnsi="Arial" w:cs="Arial"/>
          <w:color w:val="000000" w:themeColor="text1"/>
          <w:kern w:val="0"/>
          <w:sz w:val="22"/>
          <w:szCs w:val="22"/>
          <w:lang w:eastAsia="en-GB"/>
          <w14:ligatures w14:val="none"/>
        </w:rPr>
        <w:t xml:space="preserve"> in </w:t>
      </w:r>
      <w:proofErr w:type="gramStart"/>
      <w:r w:rsidR="00FA59F0" w:rsidRPr="00FA59F0">
        <w:rPr>
          <w:rFonts w:ascii="Arial" w:eastAsia="Times New Roman" w:hAnsi="Arial" w:cs="Arial"/>
          <w:color w:val="000000" w:themeColor="text1"/>
          <w:kern w:val="0"/>
          <w:sz w:val="22"/>
          <w:szCs w:val="22"/>
          <w:lang w:eastAsia="en-GB"/>
          <w14:ligatures w14:val="none"/>
        </w:rPr>
        <w:t>Melksham</w:t>
      </w:r>
      <w:r w:rsidRPr="00FA59F0">
        <w:rPr>
          <w:rFonts w:ascii="Arial" w:eastAsia="Times New Roman" w:hAnsi="Arial" w:cs="Arial"/>
          <w:color w:val="000000" w:themeColor="text1"/>
          <w:kern w:val="0"/>
          <w:sz w:val="22"/>
          <w:szCs w:val="22"/>
          <w:lang w:eastAsia="en-GB"/>
          <w14:ligatures w14:val="none"/>
        </w:rPr>
        <w:t>, and</w:t>
      </w:r>
      <w:proofErr w:type="gramEnd"/>
      <w:r w:rsidRPr="00FA59F0">
        <w:rPr>
          <w:rFonts w:ascii="Arial" w:eastAsia="Times New Roman" w:hAnsi="Arial" w:cs="Arial"/>
          <w:color w:val="000000" w:themeColor="text1"/>
          <w:kern w:val="0"/>
          <w:sz w:val="22"/>
          <w:szCs w:val="22"/>
          <w:lang w:eastAsia="en-GB"/>
          <w14:ligatures w14:val="none"/>
        </w:rPr>
        <w:t xml:space="preserve"> seeks to vary</w:t>
      </w:r>
      <w:r w:rsidR="00FA59F0" w:rsidRPr="00FA59F0">
        <w:rPr>
          <w:rFonts w:ascii="Arial" w:eastAsia="Times New Roman" w:hAnsi="Arial" w:cs="Arial"/>
          <w:color w:val="000000" w:themeColor="text1"/>
          <w:kern w:val="0"/>
          <w:sz w:val="22"/>
          <w:szCs w:val="22"/>
          <w:lang w:eastAsia="en-GB"/>
          <w14:ligatures w14:val="none"/>
        </w:rPr>
        <w:t xml:space="preserve"> condition 2 relating to drawing numbers and </w:t>
      </w:r>
      <w:r w:rsidRPr="00FA59F0">
        <w:rPr>
          <w:rFonts w:ascii="Arial" w:eastAsia="Times New Roman" w:hAnsi="Arial" w:cs="Arial"/>
          <w:color w:val="000000" w:themeColor="text1"/>
          <w:kern w:val="0"/>
          <w:sz w:val="22"/>
          <w:szCs w:val="22"/>
          <w:lang w:eastAsia="en-GB"/>
          <w14:ligatures w14:val="none"/>
        </w:rPr>
        <w:t>remove condition</w:t>
      </w:r>
      <w:r w:rsidR="00FA59F0" w:rsidRPr="00FA59F0">
        <w:rPr>
          <w:rFonts w:ascii="Arial" w:eastAsia="Times New Roman" w:hAnsi="Arial" w:cs="Arial"/>
          <w:color w:val="000000" w:themeColor="text1"/>
          <w:kern w:val="0"/>
          <w:sz w:val="22"/>
          <w:szCs w:val="22"/>
          <w:lang w:eastAsia="en-GB"/>
          <w14:ligatures w14:val="none"/>
        </w:rPr>
        <w:t xml:space="preserve"> 8 in relation to rooflights.  </w:t>
      </w:r>
    </w:p>
    <w:p w14:paraId="0C52CD4F" w14:textId="77777777" w:rsidR="0010210A" w:rsidRDefault="0010210A" w:rsidP="00683C17">
      <w:pPr>
        <w:spacing w:after="0" w:line="276" w:lineRule="auto"/>
        <w:jc w:val="both"/>
        <w:outlineLvl w:val="2"/>
        <w:rPr>
          <w:rFonts w:ascii="Arial" w:eastAsia="Times New Roman" w:hAnsi="Arial" w:cs="Arial"/>
          <w:b/>
          <w:bCs/>
          <w:kern w:val="0"/>
          <w:sz w:val="22"/>
          <w:szCs w:val="22"/>
          <w:lang w:eastAsia="en-GB"/>
          <w14:ligatures w14:val="none"/>
        </w:rPr>
      </w:pPr>
    </w:p>
    <w:p w14:paraId="3922C442" w14:textId="77777777" w:rsidR="00AA2F33" w:rsidRDefault="0010210A" w:rsidP="0010210A">
      <w:pPr>
        <w:spacing w:after="0" w:line="276" w:lineRule="auto"/>
        <w:jc w:val="both"/>
        <w:outlineLvl w:val="2"/>
        <w:rPr>
          <w:rFonts w:ascii="Arial" w:eastAsia="Times New Roman" w:hAnsi="Arial" w:cs="Arial"/>
          <w:kern w:val="0"/>
          <w:sz w:val="22"/>
          <w:szCs w:val="22"/>
          <w:lang w:eastAsia="en-GB"/>
          <w14:ligatures w14:val="none"/>
        </w:rPr>
      </w:pPr>
      <w:r w:rsidRPr="0010210A">
        <w:rPr>
          <w:rFonts w:ascii="Arial" w:eastAsia="Times New Roman" w:hAnsi="Arial" w:cs="Arial"/>
          <w:kern w:val="0"/>
          <w:sz w:val="22"/>
          <w:szCs w:val="22"/>
          <w:lang w:eastAsia="en-GB"/>
          <w14:ligatures w14:val="none"/>
        </w:rPr>
        <w:t>The approved scheme permitted:</w:t>
      </w:r>
      <w:r w:rsidR="00AA2F33" w:rsidRPr="00AA2F33">
        <w:rPr>
          <w:rFonts w:ascii="Arial" w:eastAsia="Times New Roman" w:hAnsi="Arial" w:cs="Arial"/>
          <w:kern w:val="0"/>
          <w:sz w:val="22"/>
          <w:szCs w:val="22"/>
          <w:lang w:eastAsia="en-GB"/>
          <w14:ligatures w14:val="none"/>
        </w:rPr>
        <w:t xml:space="preserve"> </w:t>
      </w:r>
    </w:p>
    <w:p w14:paraId="33A37FE9" w14:textId="77777777" w:rsidR="00AA2F33" w:rsidRDefault="00AA2F33" w:rsidP="0010210A">
      <w:pPr>
        <w:spacing w:after="0" w:line="276" w:lineRule="auto"/>
        <w:jc w:val="both"/>
        <w:outlineLvl w:val="2"/>
        <w:rPr>
          <w:rFonts w:ascii="Arial" w:eastAsia="Times New Roman" w:hAnsi="Arial" w:cs="Arial"/>
          <w:kern w:val="0"/>
          <w:sz w:val="22"/>
          <w:szCs w:val="22"/>
          <w:lang w:eastAsia="en-GB"/>
          <w14:ligatures w14:val="none"/>
        </w:rPr>
      </w:pPr>
    </w:p>
    <w:p w14:paraId="1057D864" w14:textId="77777777" w:rsidR="00AA2F33" w:rsidRDefault="00AA2F33" w:rsidP="0010210A">
      <w:pPr>
        <w:spacing w:after="0" w:line="276" w:lineRule="auto"/>
        <w:jc w:val="both"/>
        <w:outlineLvl w:val="2"/>
        <w:rPr>
          <w:rFonts w:ascii="Arial" w:eastAsia="Times New Roman" w:hAnsi="Arial" w:cs="Arial"/>
          <w:kern w:val="0"/>
          <w:sz w:val="22"/>
          <w:szCs w:val="22"/>
          <w:lang w:eastAsia="en-GB"/>
          <w14:ligatures w14:val="none"/>
        </w:rPr>
      </w:pPr>
    </w:p>
    <w:p w14:paraId="5F9B19A7" w14:textId="226ED115" w:rsidR="0010210A" w:rsidRDefault="00AA2F33" w:rsidP="0010210A">
      <w:pPr>
        <w:spacing w:after="0" w:line="276" w:lineRule="auto"/>
        <w:jc w:val="both"/>
        <w:outlineLvl w:val="2"/>
        <w:rPr>
          <w:rFonts w:ascii="Arial" w:eastAsia="Times New Roman" w:hAnsi="Arial" w:cs="Arial"/>
          <w:kern w:val="0"/>
          <w:sz w:val="22"/>
          <w:szCs w:val="22"/>
          <w:lang w:eastAsia="en-GB"/>
          <w14:ligatures w14:val="none"/>
        </w:rPr>
      </w:pPr>
      <w:r w:rsidRPr="00AA2F33">
        <w:rPr>
          <w:rFonts w:ascii="Arial" w:eastAsia="Times New Roman" w:hAnsi="Arial" w:cs="Arial"/>
          <w:noProof/>
          <w:kern w:val="0"/>
          <w:sz w:val="22"/>
          <w:szCs w:val="22"/>
          <w:lang w:eastAsia="en-GB"/>
          <w14:ligatures w14:val="none"/>
        </w:rPr>
        <w:drawing>
          <wp:inline distT="0" distB="0" distL="0" distR="0" wp14:anchorId="7D060C80" wp14:editId="79976AE0">
            <wp:extent cx="5731510" cy="1556385"/>
            <wp:effectExtent l="0" t="0" r="2540" b="5715"/>
            <wp:docPr id="759355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55198" name=""/>
                    <pic:cNvPicPr/>
                  </pic:nvPicPr>
                  <pic:blipFill>
                    <a:blip r:embed="rId8"/>
                    <a:stretch>
                      <a:fillRect/>
                    </a:stretch>
                  </pic:blipFill>
                  <pic:spPr>
                    <a:xfrm>
                      <a:off x="0" y="0"/>
                      <a:ext cx="5731510" cy="1556385"/>
                    </a:xfrm>
                    <a:prstGeom prst="rect">
                      <a:avLst/>
                    </a:prstGeom>
                  </pic:spPr>
                </pic:pic>
              </a:graphicData>
            </a:graphic>
          </wp:inline>
        </w:drawing>
      </w:r>
    </w:p>
    <w:p w14:paraId="4F7A431C" w14:textId="0E8C190A" w:rsidR="00AA2F33" w:rsidRDefault="00AA2F33" w:rsidP="00AA2F33">
      <w:pPr>
        <w:spacing w:after="0" w:line="276" w:lineRule="auto"/>
        <w:jc w:val="center"/>
        <w:outlineLvl w:val="2"/>
        <w:rPr>
          <w:rFonts w:ascii="Arial" w:eastAsia="Times New Roman" w:hAnsi="Arial" w:cs="Arial"/>
          <w:kern w:val="0"/>
          <w:sz w:val="22"/>
          <w:szCs w:val="22"/>
          <w:lang w:eastAsia="en-GB"/>
          <w14:ligatures w14:val="none"/>
        </w:rPr>
      </w:pPr>
      <w:r w:rsidRPr="00AA2F33">
        <w:rPr>
          <w:rFonts w:ascii="Arial" w:eastAsia="Times New Roman" w:hAnsi="Arial" w:cs="Arial"/>
          <w:noProof/>
          <w:kern w:val="0"/>
          <w:sz w:val="22"/>
          <w:szCs w:val="22"/>
          <w:lang w:eastAsia="en-GB"/>
          <w14:ligatures w14:val="none"/>
        </w:rPr>
        <w:lastRenderedPageBreak/>
        <w:drawing>
          <wp:inline distT="0" distB="0" distL="0" distR="0" wp14:anchorId="2FA95BF8" wp14:editId="78D8966D">
            <wp:extent cx="2026853" cy="3837676"/>
            <wp:effectExtent l="0" t="0" r="0" b="0"/>
            <wp:docPr id="1135434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34739" name=""/>
                    <pic:cNvPicPr/>
                  </pic:nvPicPr>
                  <pic:blipFill>
                    <a:blip r:embed="rId9"/>
                    <a:stretch>
                      <a:fillRect/>
                    </a:stretch>
                  </pic:blipFill>
                  <pic:spPr>
                    <a:xfrm>
                      <a:off x="0" y="0"/>
                      <a:ext cx="2033528" cy="3850314"/>
                    </a:xfrm>
                    <a:prstGeom prst="rect">
                      <a:avLst/>
                    </a:prstGeom>
                  </pic:spPr>
                </pic:pic>
              </a:graphicData>
            </a:graphic>
          </wp:inline>
        </w:drawing>
      </w:r>
    </w:p>
    <w:p w14:paraId="219003D7" w14:textId="77777777" w:rsidR="00AA2F33" w:rsidRDefault="00AA2F33" w:rsidP="0010210A">
      <w:pPr>
        <w:spacing w:after="0" w:line="276" w:lineRule="auto"/>
        <w:jc w:val="both"/>
        <w:outlineLvl w:val="2"/>
        <w:rPr>
          <w:rFonts w:ascii="Arial" w:eastAsia="Times New Roman" w:hAnsi="Arial" w:cs="Arial"/>
          <w:kern w:val="0"/>
          <w:sz w:val="22"/>
          <w:szCs w:val="22"/>
          <w:lang w:eastAsia="en-GB"/>
          <w14:ligatures w14:val="none"/>
        </w:rPr>
      </w:pPr>
    </w:p>
    <w:p w14:paraId="6634704F" w14:textId="4567BF19" w:rsid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p>
    <w:p w14:paraId="04C56424" w14:textId="77777777" w:rsid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r w:rsidRPr="0010210A">
        <w:rPr>
          <w:rFonts w:ascii="Arial" w:eastAsia="Times New Roman" w:hAnsi="Arial" w:cs="Arial"/>
          <w:kern w:val="0"/>
          <w:sz w:val="22"/>
          <w:szCs w:val="22"/>
          <w:lang w:eastAsia="en-GB"/>
          <w14:ligatures w14:val="none"/>
        </w:rPr>
        <w:t>The current proposal seeks:</w:t>
      </w:r>
    </w:p>
    <w:p w14:paraId="239F5999" w14:textId="77777777" w:rsidR="0010210A" w:rsidRP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p>
    <w:p w14:paraId="333D15FA" w14:textId="01CC21D0" w:rsidR="0010210A" w:rsidRDefault="00AA2F33" w:rsidP="00AA2F33">
      <w:pPr>
        <w:spacing w:after="0" w:line="276" w:lineRule="auto"/>
        <w:jc w:val="both"/>
        <w:outlineLvl w:val="2"/>
        <w:rPr>
          <w:rFonts w:ascii="Arial" w:eastAsia="Times New Roman" w:hAnsi="Arial" w:cs="Arial"/>
          <w:color w:val="EE0000"/>
          <w:kern w:val="0"/>
          <w:sz w:val="22"/>
          <w:szCs w:val="22"/>
          <w:lang w:eastAsia="en-GB"/>
          <w14:ligatures w14:val="none"/>
        </w:rPr>
      </w:pPr>
      <w:r w:rsidRPr="00AA2F33">
        <w:rPr>
          <w:rFonts w:ascii="Arial" w:eastAsia="Times New Roman" w:hAnsi="Arial" w:cs="Arial"/>
          <w:noProof/>
          <w:color w:val="EE0000"/>
          <w:kern w:val="0"/>
          <w:sz w:val="22"/>
          <w:szCs w:val="22"/>
          <w:lang w:eastAsia="en-GB"/>
          <w14:ligatures w14:val="none"/>
        </w:rPr>
        <w:drawing>
          <wp:inline distT="0" distB="0" distL="0" distR="0" wp14:anchorId="0F39D500" wp14:editId="6B479F4E">
            <wp:extent cx="5731510" cy="966470"/>
            <wp:effectExtent l="0" t="0" r="2540" b="5080"/>
            <wp:docPr id="80158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88008" name=""/>
                    <pic:cNvPicPr/>
                  </pic:nvPicPr>
                  <pic:blipFill>
                    <a:blip r:embed="rId10"/>
                    <a:stretch>
                      <a:fillRect/>
                    </a:stretch>
                  </pic:blipFill>
                  <pic:spPr>
                    <a:xfrm>
                      <a:off x="0" y="0"/>
                      <a:ext cx="5731510" cy="966470"/>
                    </a:xfrm>
                    <a:prstGeom prst="rect">
                      <a:avLst/>
                    </a:prstGeom>
                  </pic:spPr>
                </pic:pic>
              </a:graphicData>
            </a:graphic>
          </wp:inline>
        </w:drawing>
      </w:r>
    </w:p>
    <w:p w14:paraId="4980F807" w14:textId="77777777" w:rsidR="0010210A" w:rsidRPr="0010210A" w:rsidRDefault="0010210A" w:rsidP="0010210A">
      <w:pPr>
        <w:spacing w:after="0" w:line="276" w:lineRule="auto"/>
        <w:ind w:left="720"/>
        <w:jc w:val="both"/>
        <w:outlineLvl w:val="2"/>
        <w:rPr>
          <w:rFonts w:ascii="Arial" w:eastAsia="Times New Roman" w:hAnsi="Arial" w:cs="Arial"/>
          <w:color w:val="EE0000"/>
          <w:kern w:val="0"/>
          <w:sz w:val="22"/>
          <w:szCs w:val="22"/>
          <w:lang w:eastAsia="en-GB"/>
          <w14:ligatures w14:val="none"/>
        </w:rPr>
      </w:pPr>
    </w:p>
    <w:p w14:paraId="73B80712" w14:textId="77777777" w:rsid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r w:rsidRPr="0010210A">
        <w:rPr>
          <w:rFonts w:ascii="Arial" w:eastAsia="Times New Roman" w:hAnsi="Arial" w:cs="Arial"/>
          <w:kern w:val="0"/>
          <w:sz w:val="22"/>
          <w:szCs w:val="22"/>
          <w:lang w:eastAsia="en-GB"/>
          <w14:ligatures w14:val="none"/>
        </w:rPr>
        <w:t>The principal changes comprise:</w:t>
      </w:r>
    </w:p>
    <w:p w14:paraId="75F43845" w14:textId="77777777" w:rsidR="0010210A" w:rsidRP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p>
    <w:p w14:paraId="351F9D49" w14:textId="7A863047" w:rsidR="0010210A" w:rsidRPr="00FA59F0" w:rsidRDefault="00FA59F0" w:rsidP="0010210A">
      <w:pPr>
        <w:numPr>
          <w:ilvl w:val="0"/>
          <w:numId w:val="4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A59F0">
        <w:rPr>
          <w:rFonts w:ascii="Arial" w:eastAsia="Times New Roman" w:hAnsi="Arial" w:cs="Arial"/>
          <w:color w:val="000000" w:themeColor="text1"/>
          <w:kern w:val="0"/>
          <w:sz w:val="22"/>
          <w:szCs w:val="22"/>
          <w:lang w:eastAsia="en-GB"/>
          <w14:ligatures w14:val="none"/>
        </w:rPr>
        <w:t xml:space="preserve">Remove the second floor which would also remove the dormer windows and </w:t>
      </w:r>
      <w:proofErr w:type="spellStart"/>
      <w:r w:rsidRPr="00FA59F0">
        <w:rPr>
          <w:rFonts w:ascii="Arial" w:eastAsia="Times New Roman" w:hAnsi="Arial" w:cs="Arial"/>
          <w:color w:val="000000" w:themeColor="text1"/>
          <w:kern w:val="0"/>
          <w:sz w:val="22"/>
          <w:szCs w:val="22"/>
          <w:lang w:eastAsia="en-GB"/>
          <w14:ligatures w14:val="none"/>
        </w:rPr>
        <w:t>velux</w:t>
      </w:r>
      <w:proofErr w:type="spellEnd"/>
      <w:r w:rsidRPr="00FA59F0">
        <w:rPr>
          <w:rFonts w:ascii="Arial" w:eastAsia="Times New Roman" w:hAnsi="Arial" w:cs="Arial"/>
          <w:color w:val="000000" w:themeColor="text1"/>
          <w:kern w:val="0"/>
          <w:sz w:val="22"/>
          <w:szCs w:val="22"/>
          <w:lang w:eastAsia="en-GB"/>
          <w14:ligatures w14:val="none"/>
        </w:rPr>
        <w:t xml:space="preserve"> windows</w:t>
      </w:r>
    </w:p>
    <w:p w14:paraId="30ADB7EB" w14:textId="57DD5F39" w:rsidR="00FA59F0" w:rsidRPr="00FA59F0" w:rsidRDefault="00FA59F0" w:rsidP="0010210A">
      <w:pPr>
        <w:numPr>
          <w:ilvl w:val="0"/>
          <w:numId w:val="4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A59F0">
        <w:rPr>
          <w:rFonts w:ascii="Arial" w:eastAsia="Times New Roman" w:hAnsi="Arial" w:cs="Arial"/>
          <w:color w:val="000000" w:themeColor="text1"/>
          <w:kern w:val="0"/>
          <w:sz w:val="22"/>
          <w:szCs w:val="22"/>
          <w:lang w:eastAsia="en-GB"/>
          <w14:ligatures w14:val="none"/>
        </w:rPr>
        <w:t>Reduction in ridge height of 1.45m</w:t>
      </w:r>
    </w:p>
    <w:p w14:paraId="6D07C824" w14:textId="59546B68" w:rsidR="00FA59F0" w:rsidRDefault="00FA59F0" w:rsidP="0010210A">
      <w:pPr>
        <w:numPr>
          <w:ilvl w:val="0"/>
          <w:numId w:val="4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A59F0">
        <w:rPr>
          <w:rFonts w:ascii="Arial" w:eastAsia="Times New Roman" w:hAnsi="Arial" w:cs="Arial"/>
          <w:color w:val="000000" w:themeColor="text1"/>
          <w:kern w:val="0"/>
          <w:sz w:val="22"/>
          <w:szCs w:val="22"/>
          <w:lang w:eastAsia="en-GB"/>
          <w14:ligatures w14:val="none"/>
        </w:rPr>
        <w:t>End gable window proposed in plot 9</w:t>
      </w:r>
    </w:p>
    <w:p w14:paraId="7DAF265A" w14:textId="435A4E59" w:rsidR="00313395" w:rsidRPr="00FA59F0" w:rsidRDefault="00313395" w:rsidP="0010210A">
      <w:pPr>
        <w:numPr>
          <w:ilvl w:val="0"/>
          <w:numId w:val="4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Double windows on the rear elevation at first floor level instead of one for plots </w:t>
      </w:r>
      <w:r w:rsidR="004E686D">
        <w:rPr>
          <w:rFonts w:ascii="Arial" w:eastAsia="Times New Roman" w:hAnsi="Arial" w:cs="Arial"/>
          <w:color w:val="000000" w:themeColor="text1"/>
          <w:kern w:val="0"/>
          <w:sz w:val="22"/>
          <w:szCs w:val="22"/>
          <w:lang w:eastAsia="en-GB"/>
          <w14:ligatures w14:val="none"/>
        </w:rPr>
        <w:t>2</w:t>
      </w:r>
      <w:r>
        <w:rPr>
          <w:rFonts w:ascii="Arial" w:eastAsia="Times New Roman" w:hAnsi="Arial" w:cs="Arial"/>
          <w:color w:val="000000" w:themeColor="text1"/>
          <w:kern w:val="0"/>
          <w:sz w:val="22"/>
          <w:szCs w:val="22"/>
          <w:lang w:eastAsia="en-GB"/>
          <w14:ligatures w14:val="none"/>
        </w:rPr>
        <w:t>-4</w:t>
      </w:r>
    </w:p>
    <w:p w14:paraId="2B95B52A" w14:textId="2A7181A6" w:rsidR="0010210A" w:rsidRPr="00FA59F0" w:rsidRDefault="0010210A" w:rsidP="00FA59F0">
      <w:pPr>
        <w:spacing w:after="0" w:line="276" w:lineRule="auto"/>
        <w:ind w:left="360"/>
        <w:jc w:val="both"/>
        <w:outlineLvl w:val="2"/>
        <w:rPr>
          <w:rFonts w:ascii="Arial" w:eastAsia="Times New Roman" w:hAnsi="Arial" w:cs="Arial"/>
          <w:color w:val="EE0000"/>
          <w:kern w:val="0"/>
          <w:sz w:val="22"/>
          <w:szCs w:val="22"/>
          <w:lang w:eastAsia="en-GB"/>
          <w14:ligatures w14:val="none"/>
        </w:rPr>
      </w:pPr>
    </w:p>
    <w:p w14:paraId="0E5990AD" w14:textId="77777777" w:rsidR="00105FD1" w:rsidRPr="00105FD1" w:rsidRDefault="00105FD1" w:rsidP="00105FD1">
      <w:pPr>
        <w:spacing w:after="0" w:line="276" w:lineRule="auto"/>
        <w:jc w:val="both"/>
        <w:outlineLvl w:val="2"/>
        <w:rPr>
          <w:rFonts w:ascii="Arial" w:eastAsia="Times New Roman" w:hAnsi="Arial" w:cs="Arial"/>
          <w:kern w:val="0"/>
          <w:sz w:val="22"/>
          <w:szCs w:val="22"/>
          <w:lang w:eastAsia="en-GB"/>
          <w14:ligatures w14:val="none"/>
        </w:rPr>
      </w:pPr>
      <w:r w:rsidRPr="00105FD1">
        <w:rPr>
          <w:rFonts w:ascii="Arial" w:eastAsia="Times New Roman" w:hAnsi="Arial" w:cs="Arial"/>
          <w:kern w:val="0"/>
          <w:sz w:val="22"/>
          <w:szCs w:val="22"/>
          <w:lang w:eastAsia="en-GB"/>
          <w14:ligatures w14:val="none"/>
        </w:rPr>
        <w:t>The assessment below considers both the proposed amendment and the acceptability of the development as amended.</w:t>
      </w:r>
    </w:p>
    <w:p w14:paraId="1D1001B6" w14:textId="77777777" w:rsidR="00105FD1" w:rsidRDefault="00105FD1" w:rsidP="00683C17">
      <w:pPr>
        <w:spacing w:after="0" w:line="276" w:lineRule="auto"/>
        <w:jc w:val="both"/>
        <w:outlineLvl w:val="2"/>
        <w:rPr>
          <w:rFonts w:ascii="Arial" w:eastAsia="Times New Roman" w:hAnsi="Arial" w:cs="Arial"/>
          <w:b/>
          <w:bCs/>
          <w:kern w:val="0"/>
          <w:sz w:val="22"/>
          <w:szCs w:val="22"/>
          <w:lang w:eastAsia="en-GB"/>
          <w14:ligatures w14:val="none"/>
        </w:rPr>
      </w:pPr>
    </w:p>
    <w:p w14:paraId="0A1E53D3"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8827BA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3E74F7" w14:paraId="41AC1511" w14:textId="77777777" w:rsidTr="008F7D98">
        <w:trPr>
          <w:trHeight w:hRule="exact" w:val="20"/>
        </w:trPr>
        <w:tc>
          <w:tcPr>
            <w:tcW w:w="8921" w:type="dxa"/>
            <w:tcBorders>
              <w:bottom w:val="single" w:sz="6" w:space="0" w:color="auto"/>
            </w:tcBorders>
            <w:vAlign w:val="center"/>
            <w:hideMark/>
          </w:tcPr>
          <w:p w14:paraId="50CF7443" w14:textId="77777777" w:rsidR="00186062" w:rsidRPr="00D6500C" w:rsidRDefault="00186062" w:rsidP="00186062">
            <w:pPr>
              <w:spacing w:after="0"/>
              <w:rPr>
                <w:rFonts w:ascii="Arial" w:hAnsi="Arial" w:cs="Arial"/>
                <w:sz w:val="22"/>
                <w:szCs w:val="22"/>
              </w:rPr>
            </w:pPr>
            <w:bookmarkStart w:id="0" w:name="_bc9eaa23_7b84_4e11_8860_67eb8bbe0c9e"/>
          </w:p>
        </w:tc>
      </w:tr>
      <w:tr w:rsidR="00186062" w:rsidRPr="003E74F7" w14:paraId="7F92142E"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1B10825" w14:textId="77777777" w:rsidR="00186062" w:rsidRPr="00D6500C" w:rsidRDefault="00186062" w:rsidP="00186062">
            <w:pPr>
              <w:spacing w:after="0"/>
              <w:rPr>
                <w:rFonts w:ascii="Arial" w:hAnsi="Arial" w:cs="Arial"/>
                <w:b/>
                <w:bCs/>
                <w:sz w:val="22"/>
                <w:szCs w:val="22"/>
              </w:rPr>
            </w:pPr>
            <w:r w:rsidRPr="00D6500C">
              <w:rPr>
                <w:rFonts w:ascii="Arial" w:hAnsi="Arial" w:cs="Arial"/>
                <w:b/>
                <w:bCs/>
                <w:sz w:val="22"/>
                <w:szCs w:val="22"/>
              </w:rPr>
              <w:t>Proposal / Summary</w:t>
            </w:r>
          </w:p>
        </w:tc>
      </w:tr>
      <w:tr w:rsidR="00186062" w:rsidRPr="003E74F7" w14:paraId="55E248CC" w14:textId="77777777" w:rsidTr="008F7D98">
        <w:tc>
          <w:tcPr>
            <w:tcW w:w="8921" w:type="dxa"/>
            <w:tcBorders>
              <w:left w:val="single" w:sz="12" w:space="0" w:color="auto"/>
              <w:bottom w:val="single" w:sz="12" w:space="0" w:color="auto"/>
              <w:right w:val="single" w:sz="12" w:space="0" w:color="auto"/>
            </w:tcBorders>
            <w:vAlign w:val="center"/>
          </w:tcPr>
          <w:p w14:paraId="221D3761"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 xml:space="preserve">PL/2022/01197 - Removal/variation of conditions Decision - Approve with Conditions Date: 6/3/2023 – Variation of condition 19 of 13/07076/FUL (Demolition of existing </w:t>
            </w:r>
            <w:r w:rsidRPr="00D6500C">
              <w:rPr>
                <w:rFonts w:ascii="Arial" w:hAnsi="Arial" w:cs="Arial"/>
                <w:sz w:val="22"/>
                <w:szCs w:val="22"/>
              </w:rPr>
              <w:lastRenderedPageBreak/>
              <w:t>building and erection of 17 flats and associated works) to allow for an amended building footprint</w:t>
            </w:r>
          </w:p>
        </w:tc>
      </w:tr>
      <w:tr w:rsidR="00186062" w:rsidRPr="003E74F7" w14:paraId="22D3B5A1" w14:textId="77777777" w:rsidTr="008F7D98">
        <w:tc>
          <w:tcPr>
            <w:tcW w:w="8921" w:type="dxa"/>
            <w:tcBorders>
              <w:left w:val="single" w:sz="12" w:space="0" w:color="auto"/>
              <w:bottom w:val="single" w:sz="12" w:space="0" w:color="auto"/>
              <w:right w:val="single" w:sz="12" w:space="0" w:color="auto"/>
            </w:tcBorders>
            <w:vAlign w:val="center"/>
          </w:tcPr>
          <w:p w14:paraId="650F9BAA"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lastRenderedPageBreak/>
              <w:t>PL/2023/09683 - Approval of details reserved by a condition Decision - Approve Date: – Discharge of Conditions 3,5 and 6 and partial discharge of condition 4 on PL/2023/05617 - Proposed erection of 9No. dwellings at the former site of the Labour Club, Melksham and associated works.</w:t>
            </w:r>
          </w:p>
        </w:tc>
      </w:tr>
      <w:tr w:rsidR="00186062" w:rsidRPr="003E74F7" w14:paraId="240E3C3C" w14:textId="77777777" w:rsidTr="008F7D98">
        <w:tc>
          <w:tcPr>
            <w:tcW w:w="8921" w:type="dxa"/>
            <w:tcBorders>
              <w:left w:val="single" w:sz="12" w:space="0" w:color="auto"/>
              <w:bottom w:val="single" w:sz="12" w:space="0" w:color="auto"/>
              <w:right w:val="single" w:sz="12" w:space="0" w:color="auto"/>
            </w:tcBorders>
            <w:vAlign w:val="center"/>
          </w:tcPr>
          <w:p w14:paraId="2EEBB868"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PL/2023/05617 - Full planning permission Decision - Approve with Conditions Date: 26/9/2023 – Proposed erection of 9No. dwellings at the former site of the Labour Club, Melksham and associated works.</w:t>
            </w:r>
          </w:p>
        </w:tc>
      </w:tr>
      <w:tr w:rsidR="00186062" w:rsidRPr="003E74F7" w14:paraId="20B21F4C" w14:textId="77777777" w:rsidTr="008F7D98">
        <w:tc>
          <w:tcPr>
            <w:tcW w:w="8921" w:type="dxa"/>
            <w:tcBorders>
              <w:left w:val="single" w:sz="12" w:space="0" w:color="auto"/>
              <w:bottom w:val="single" w:sz="12" w:space="0" w:color="auto"/>
              <w:right w:val="single" w:sz="12" w:space="0" w:color="auto"/>
            </w:tcBorders>
            <w:vAlign w:val="center"/>
          </w:tcPr>
          <w:p w14:paraId="4B874D6D"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13/07076/FUL - Full planning permission Decision - Approve with Conditions Date: 16/1/2015 – Demolition of existing building and erection of 17 flats and associated works</w:t>
            </w:r>
          </w:p>
        </w:tc>
      </w:tr>
      <w:tr w:rsidR="00186062" w:rsidRPr="003E74F7" w14:paraId="57928626" w14:textId="77777777" w:rsidTr="008F7D98">
        <w:tc>
          <w:tcPr>
            <w:tcW w:w="8921" w:type="dxa"/>
            <w:tcBorders>
              <w:left w:val="single" w:sz="12" w:space="0" w:color="auto"/>
              <w:bottom w:val="single" w:sz="12" w:space="0" w:color="auto"/>
              <w:right w:val="single" w:sz="12" w:space="0" w:color="auto"/>
            </w:tcBorders>
            <w:vAlign w:val="center"/>
          </w:tcPr>
          <w:p w14:paraId="6C677222"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18/00651/CLE - Lawful development: Existing use Decision - Approved Date: 18/4/2018 – Certificate of lawfulness for existing use of office to residential use</w:t>
            </w:r>
          </w:p>
        </w:tc>
      </w:tr>
      <w:tr w:rsidR="00186062" w:rsidRPr="003E74F7" w14:paraId="113532B1" w14:textId="77777777" w:rsidTr="008F7D98">
        <w:tc>
          <w:tcPr>
            <w:tcW w:w="8921" w:type="dxa"/>
            <w:tcBorders>
              <w:left w:val="single" w:sz="12" w:space="0" w:color="auto"/>
              <w:bottom w:val="single" w:sz="12" w:space="0" w:color="auto"/>
              <w:right w:val="single" w:sz="12" w:space="0" w:color="auto"/>
            </w:tcBorders>
            <w:vAlign w:val="center"/>
          </w:tcPr>
          <w:p w14:paraId="5243E1AB"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PL/2021/10410 - Approval of details reserved by a condition Decision - Approve Date: 10/2/2022 – Discharge of conditions 3, 5 and 9 of 13/07076/FUL</w:t>
            </w:r>
          </w:p>
        </w:tc>
      </w:tr>
      <w:tr w:rsidR="00186062" w:rsidRPr="003E74F7" w14:paraId="05D33381" w14:textId="77777777" w:rsidTr="008F7D98">
        <w:tc>
          <w:tcPr>
            <w:tcW w:w="8921" w:type="dxa"/>
            <w:tcBorders>
              <w:left w:val="single" w:sz="12" w:space="0" w:color="auto"/>
              <w:bottom w:val="single" w:sz="12" w:space="0" w:color="auto"/>
              <w:right w:val="single" w:sz="12" w:space="0" w:color="auto"/>
            </w:tcBorders>
            <w:vAlign w:val="center"/>
          </w:tcPr>
          <w:p w14:paraId="57EBA2D9"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PL/2022/08340 - Full planning permission Decision - Approve with Conditions Date: 14/7/2023 – Demolition of existing restaurant and erection of nine flats</w:t>
            </w:r>
          </w:p>
        </w:tc>
      </w:tr>
      <w:tr w:rsidR="00186062" w:rsidRPr="003E74F7" w14:paraId="30438663" w14:textId="77777777" w:rsidTr="008F7D98">
        <w:tc>
          <w:tcPr>
            <w:tcW w:w="8921" w:type="dxa"/>
            <w:tcBorders>
              <w:left w:val="single" w:sz="12" w:space="0" w:color="auto"/>
              <w:bottom w:val="single" w:sz="12" w:space="0" w:color="auto"/>
              <w:right w:val="single" w:sz="12" w:space="0" w:color="auto"/>
            </w:tcBorders>
            <w:vAlign w:val="center"/>
          </w:tcPr>
          <w:p w14:paraId="0CDDB3B3"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 xml:space="preserve">PL/2026/02835 - Removal/variation of conditions – Variation of condition 2 (approved plans) of planning consent PL/2023/05617 </w:t>
            </w:r>
            <w:proofErr w:type="gramStart"/>
            <w:r w:rsidRPr="00D6500C">
              <w:rPr>
                <w:rFonts w:ascii="Arial" w:hAnsi="Arial" w:cs="Arial"/>
                <w:sz w:val="22"/>
                <w:szCs w:val="22"/>
              </w:rPr>
              <w:t>to  remove</w:t>
            </w:r>
            <w:proofErr w:type="gramEnd"/>
            <w:r w:rsidRPr="00D6500C">
              <w:rPr>
                <w:rFonts w:ascii="Arial" w:hAnsi="Arial" w:cs="Arial"/>
                <w:sz w:val="22"/>
                <w:szCs w:val="22"/>
              </w:rPr>
              <w:t xml:space="preserve"> the </w:t>
            </w:r>
            <w:proofErr w:type="gramStart"/>
            <w:r w:rsidRPr="00D6500C">
              <w:rPr>
                <w:rFonts w:ascii="Arial" w:hAnsi="Arial" w:cs="Arial"/>
                <w:sz w:val="22"/>
                <w:szCs w:val="22"/>
              </w:rPr>
              <w:t>second floor</w:t>
            </w:r>
            <w:proofErr w:type="gramEnd"/>
            <w:r w:rsidRPr="00D6500C">
              <w:rPr>
                <w:rFonts w:ascii="Arial" w:hAnsi="Arial" w:cs="Arial"/>
                <w:sz w:val="22"/>
                <w:szCs w:val="22"/>
              </w:rPr>
              <w:t xml:space="preserve"> accommodation, dormer windows, and rear Velux windows. These changes will result in a reduction in ridge height of 1.45m. There is also a proposed end</w:t>
            </w:r>
          </w:p>
        </w:tc>
      </w:tr>
      <w:tr w:rsidR="00186062" w:rsidRPr="003E74F7" w14:paraId="1AB1F2FF" w14:textId="77777777" w:rsidTr="008F7D98">
        <w:tc>
          <w:tcPr>
            <w:tcW w:w="8921" w:type="dxa"/>
            <w:tcBorders>
              <w:left w:val="single" w:sz="12" w:space="0" w:color="auto"/>
              <w:bottom w:val="single" w:sz="12" w:space="0" w:color="auto"/>
              <w:right w:val="single" w:sz="12" w:space="0" w:color="auto"/>
            </w:tcBorders>
            <w:vAlign w:val="center"/>
          </w:tcPr>
          <w:p w14:paraId="0088C9CA"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W/09/03700/FUL - Full planning permission Decision - Approve with Conditions Date: 11/2/2010 – Erection of three dwellings (terrace block) associated works including vehicular access restriction off urban street (car free development)</w:t>
            </w:r>
          </w:p>
        </w:tc>
      </w:tr>
      <w:bookmarkEnd w:id="0"/>
    </w:tbl>
    <w:p w14:paraId="06340C6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5CB8F5A"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3D47265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D95DB39"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290805D5"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3D4740D"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7874EEF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90138B3"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7EE90E4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4DD6BA06"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41AB63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7113D7C"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1B709A7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49E16CBD"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68157562" w14:textId="77777777" w:rsidR="002A279C" w:rsidRDefault="002A279C" w:rsidP="002A279C">
      <w:pPr>
        <w:spacing w:after="0" w:line="259" w:lineRule="auto"/>
        <w:jc w:val="both"/>
        <w:rPr>
          <w:rFonts w:ascii="Arial" w:eastAsia="Calibri" w:hAnsi="Arial" w:cs="Arial"/>
          <w:kern w:val="0"/>
          <w:sz w:val="22"/>
          <w:szCs w:val="22"/>
          <w14:ligatures w14:val="none"/>
        </w:rPr>
      </w:pPr>
    </w:p>
    <w:p w14:paraId="1A4531EE"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w:t>
      </w:r>
      <w:r w:rsidRPr="002A279C">
        <w:rPr>
          <w:rFonts w:ascii="Arial" w:eastAsia="Calibri" w:hAnsi="Arial" w:cs="Arial"/>
          <w:kern w:val="0"/>
          <w:sz w:val="22"/>
          <w:szCs w:val="22"/>
          <w14:ligatures w14:val="none"/>
        </w:rPr>
        <w:lastRenderedPageBreak/>
        <w:t>permission remains intact and can still be implemented unless it has expired or been superseded.</w:t>
      </w:r>
    </w:p>
    <w:p w14:paraId="6B993E91"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710228F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7AEAD2A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DA0A77D"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3746374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182A9C3F"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11238EAC"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1C25137C"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5693BF6"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12E23E2"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22374F0"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4549DAE0"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D5EAC5A" w14:textId="77777777" w:rsidR="00C56716" w:rsidRDefault="00C56716" w:rsidP="00021647">
      <w:pPr>
        <w:spacing w:after="0" w:line="276" w:lineRule="auto"/>
        <w:jc w:val="both"/>
        <w:rPr>
          <w:rFonts w:ascii="Arial" w:eastAsia="Times New Roman" w:hAnsi="Arial" w:cs="Arial"/>
          <w:kern w:val="0"/>
          <w:sz w:val="22"/>
          <w:szCs w:val="22"/>
          <w:lang w:eastAsia="en-GB"/>
          <w14:ligatures w14:val="none"/>
        </w:rPr>
      </w:pPr>
    </w:p>
    <w:p w14:paraId="7406BE87" w14:textId="77777777" w:rsidR="00C56716" w:rsidRPr="00C56716" w:rsidRDefault="00C56716" w:rsidP="00C56716">
      <w:pPr>
        <w:spacing w:after="0" w:line="276" w:lineRule="auto"/>
        <w:jc w:val="both"/>
        <w:rPr>
          <w:rFonts w:ascii="Arial" w:eastAsia="Times New Roman" w:hAnsi="Arial" w:cs="Arial"/>
          <w:kern w:val="0"/>
          <w:sz w:val="22"/>
          <w:szCs w:val="22"/>
          <w:lang w:eastAsia="en-GB"/>
          <w14:ligatures w14:val="none"/>
        </w:rPr>
      </w:pPr>
      <w:r w:rsidRPr="00C56716">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41C825F9"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36658EB6"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2D0C0219" w14:textId="77777777" w:rsidR="007D306F" w:rsidRDefault="007D306F" w:rsidP="00021647">
      <w:pPr>
        <w:spacing w:after="0" w:line="276" w:lineRule="auto"/>
        <w:jc w:val="both"/>
        <w:rPr>
          <w:rFonts w:ascii="Arial" w:eastAsia="Times New Roman" w:hAnsi="Arial" w:cs="Arial"/>
          <w:b/>
          <w:bCs/>
          <w:kern w:val="0"/>
          <w:sz w:val="22"/>
          <w:szCs w:val="22"/>
          <w:lang w:eastAsia="en-GB"/>
          <w14:ligatures w14:val="none"/>
        </w:rPr>
      </w:pPr>
    </w:p>
    <w:p w14:paraId="40B935A0"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1C4B0BFA"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061728ED"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4189BAEE"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160AD913" w14:textId="0955CF2F" w:rsidR="00021647" w:rsidRPr="00564C90"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w:t>
      </w:r>
      <w:r w:rsidRPr="00FA59F0">
        <w:rPr>
          <w:rFonts w:ascii="Arial" w:eastAsia="Times New Roman" w:hAnsi="Arial" w:cs="Arial"/>
          <w:color w:val="000000" w:themeColor="text1"/>
          <w:kern w:val="0"/>
          <w:sz w:val="22"/>
          <w:szCs w:val="22"/>
          <w:lang w:eastAsia="en-GB"/>
          <w14:ligatures w14:val="none"/>
        </w:rPr>
        <w:t xml:space="preserve">Policy </w:t>
      </w:r>
      <w:r w:rsidR="00FA59F0" w:rsidRPr="00FA59F0">
        <w:rPr>
          <w:rFonts w:ascii="Arial" w:eastAsia="Times New Roman" w:hAnsi="Arial" w:cs="Arial"/>
          <w:color w:val="000000" w:themeColor="text1"/>
          <w:kern w:val="0"/>
          <w:sz w:val="22"/>
          <w:szCs w:val="22"/>
          <w:lang w:eastAsia="en-GB"/>
          <w14:ligatures w14:val="none"/>
        </w:rPr>
        <w:t>15</w:t>
      </w:r>
      <w:r w:rsidRPr="00FA59F0">
        <w:rPr>
          <w:rFonts w:ascii="Arial" w:eastAsia="Times New Roman" w:hAnsi="Arial" w:cs="Arial"/>
          <w:color w:val="000000" w:themeColor="text1"/>
          <w:kern w:val="0"/>
          <w:sz w:val="22"/>
          <w:szCs w:val="22"/>
          <w:lang w:eastAsia="en-GB"/>
          <w14:ligatures w14:val="none"/>
        </w:rPr>
        <w:t xml:space="preserve"> Spatial Strategy </w:t>
      </w:r>
      <w:r w:rsidR="00FA59F0" w:rsidRPr="00FA59F0">
        <w:rPr>
          <w:rFonts w:ascii="Arial" w:eastAsia="Times New Roman" w:hAnsi="Arial" w:cs="Arial"/>
          <w:color w:val="000000" w:themeColor="text1"/>
          <w:kern w:val="0"/>
          <w:sz w:val="22"/>
          <w:szCs w:val="22"/>
          <w:lang w:eastAsia="en-GB"/>
          <w14:ligatures w14:val="none"/>
        </w:rPr>
        <w:t>Melksham</w:t>
      </w:r>
    </w:p>
    <w:p w14:paraId="3BAC0FCD"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57 Ensuring </w:t>
      </w:r>
      <w:proofErr w:type="gramStart"/>
      <w:r w:rsidRPr="00D902FA">
        <w:rPr>
          <w:rFonts w:ascii="Arial" w:eastAsia="Times New Roman" w:hAnsi="Arial" w:cs="Arial"/>
          <w:kern w:val="0"/>
          <w:sz w:val="22"/>
          <w:szCs w:val="22"/>
          <w:lang w:eastAsia="en-GB"/>
          <w14:ligatures w14:val="none"/>
        </w:rPr>
        <w:t>High Quality</w:t>
      </w:r>
      <w:proofErr w:type="gramEnd"/>
      <w:r w:rsidRPr="00D902FA">
        <w:rPr>
          <w:rFonts w:ascii="Arial" w:eastAsia="Times New Roman" w:hAnsi="Arial" w:cs="Arial"/>
          <w:kern w:val="0"/>
          <w:sz w:val="22"/>
          <w:szCs w:val="22"/>
          <w:lang w:eastAsia="en-GB"/>
          <w14:ligatures w14:val="none"/>
        </w:rPr>
        <w:t xml:space="preserve"> Design and Place Shaping;</w:t>
      </w:r>
    </w:p>
    <w:p w14:paraId="52E7077C"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0416FBFD"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 Sustainable Transport;</w:t>
      </w:r>
    </w:p>
    <w:p w14:paraId="00CDC78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61 Transport &amp; Development; </w:t>
      </w:r>
    </w:p>
    <w:p w14:paraId="544B3AB6"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p>
    <w:p w14:paraId="672E0538" w14:textId="77777777" w:rsidR="00A72F86" w:rsidRDefault="00A72F86" w:rsidP="00A72F86">
      <w:pPr>
        <w:autoSpaceDE w:val="0"/>
        <w:autoSpaceDN w:val="0"/>
        <w:adjustRightInd w:val="0"/>
        <w:spacing w:after="0" w:line="276" w:lineRule="auto"/>
        <w:jc w:val="both"/>
        <w:rPr>
          <w:rFonts w:ascii="Arial" w:hAnsi="Arial" w:cs="Arial"/>
          <w:color w:val="ED0000"/>
          <w:sz w:val="22"/>
          <w:szCs w:val="22"/>
        </w:rPr>
      </w:pPr>
    </w:p>
    <w:p w14:paraId="6B8B274F" w14:textId="7E94E150" w:rsidR="00273F59" w:rsidRPr="00273F59" w:rsidRDefault="00273F59" w:rsidP="00811FBB">
      <w:pPr>
        <w:spacing w:after="0" w:line="276" w:lineRule="auto"/>
        <w:jc w:val="both"/>
        <w:rPr>
          <w:rFonts w:ascii="Arial" w:eastAsia="Aptos" w:hAnsi="Arial" w:cs="Times New Roman"/>
          <w:b/>
          <w:bCs/>
          <w:sz w:val="22"/>
        </w:rPr>
      </w:pPr>
      <w:r w:rsidRPr="00E8440E">
        <w:rPr>
          <w:rFonts w:ascii="Arial" w:hAnsi="Arial" w:cs="Arial"/>
          <w:sz w:val="22"/>
          <w:szCs w:val="22"/>
          <w:u w:val="single"/>
        </w:rPr>
        <w:t>Draft Wiltshire Local Plan Policies</w:t>
      </w:r>
      <w:r w:rsidRPr="00E8440E">
        <w:rPr>
          <w:rFonts w:ascii="Arial" w:eastAsia="Aptos" w:hAnsi="Arial" w:cs="Times New Roman"/>
          <w:b/>
          <w:bCs/>
          <w:sz w:val="20"/>
          <w:szCs w:val="22"/>
        </w:rPr>
        <w:t xml:space="preserve"> </w:t>
      </w:r>
      <w:r w:rsidRPr="00273F59">
        <w:rPr>
          <w:rFonts w:ascii="Arial" w:eastAsia="Aptos" w:hAnsi="Arial" w:cs="Times New Roman"/>
          <w:b/>
          <w:bCs/>
          <w:color w:val="EE0000"/>
          <w:sz w:val="22"/>
        </w:rPr>
        <w:t xml:space="preserve"> </w:t>
      </w:r>
    </w:p>
    <w:p w14:paraId="546FE61A" w14:textId="77777777" w:rsidR="00E8440E" w:rsidRPr="00E8440E" w:rsidRDefault="00E8440E" w:rsidP="00E8440E">
      <w:pPr>
        <w:spacing w:after="0" w:line="276" w:lineRule="auto"/>
        <w:jc w:val="both"/>
        <w:rPr>
          <w:rFonts w:ascii="Arial" w:eastAsia="Aptos" w:hAnsi="Arial" w:cs="Times New Roman"/>
          <w:sz w:val="22"/>
        </w:rPr>
      </w:pPr>
      <w:r w:rsidRPr="00E8440E">
        <w:rPr>
          <w:rFonts w:ascii="Arial" w:eastAsia="Aptos" w:hAnsi="Arial" w:cs="Times New Roman"/>
          <w:sz w:val="22"/>
        </w:rPr>
        <w:lastRenderedPageBreak/>
        <w:t>At Full Council on 19 May 2026, the elected members of Wiltshire Council agreed to withdraw the emerging Wiltshire Local Plan.   The said Plan has no material weight for the purposes of the application.</w:t>
      </w:r>
    </w:p>
    <w:p w14:paraId="63DB5C91" w14:textId="77777777" w:rsidR="00E8440E" w:rsidRPr="00E8440E" w:rsidRDefault="00E8440E" w:rsidP="00E8440E">
      <w:pPr>
        <w:spacing w:after="0" w:line="276" w:lineRule="auto"/>
        <w:jc w:val="both"/>
        <w:rPr>
          <w:rFonts w:ascii="Arial" w:eastAsia="Aptos" w:hAnsi="Arial" w:cs="Times New Roman"/>
          <w:sz w:val="22"/>
        </w:rPr>
      </w:pPr>
    </w:p>
    <w:p w14:paraId="717B20CE" w14:textId="77777777" w:rsidR="00E8440E" w:rsidRPr="00E8440E" w:rsidRDefault="00E8440E" w:rsidP="00E8440E">
      <w:pPr>
        <w:spacing w:after="0" w:line="276" w:lineRule="auto"/>
        <w:jc w:val="both"/>
        <w:rPr>
          <w:rFonts w:ascii="Arial" w:eastAsia="Aptos" w:hAnsi="Arial" w:cs="Times New Roman"/>
          <w:sz w:val="22"/>
        </w:rPr>
      </w:pPr>
      <w:r w:rsidRPr="00E8440E">
        <w:rPr>
          <w:rFonts w:ascii="Arial" w:eastAsia="Aptos" w:hAnsi="Arial" w:cs="Times New Roman"/>
          <w:sz w:val="22"/>
        </w:rPr>
        <w:t>In accordance with Regulation 19 of the Town and Country Planning (Local Planning) (England) Regulations 2026, on 30</w:t>
      </w:r>
      <w:r w:rsidRPr="00E8440E">
        <w:rPr>
          <w:rFonts w:ascii="Arial" w:eastAsia="Aptos" w:hAnsi="Arial" w:cs="Times New Roman"/>
          <w:sz w:val="22"/>
          <w:vertAlign w:val="superscript"/>
        </w:rPr>
        <w:t>th</w:t>
      </w:r>
      <w:r w:rsidRPr="00E8440E">
        <w:rPr>
          <w:rFonts w:ascii="Arial" w:eastAsia="Aptos" w:hAnsi="Arial" w:cs="Times New Roman"/>
          <w:sz w:val="22"/>
        </w:rPr>
        <w:t xml:space="preserve"> June 2026 Wiltshire Council published a notice of intention to prepare a new local plan for Wiltshire. The next stage is a Scoping Consultation which commences on 2</w:t>
      </w:r>
      <w:r w:rsidRPr="00E8440E">
        <w:rPr>
          <w:rFonts w:ascii="Arial" w:eastAsia="Aptos" w:hAnsi="Arial" w:cs="Times New Roman"/>
          <w:sz w:val="22"/>
          <w:vertAlign w:val="superscript"/>
        </w:rPr>
        <w:t>nd</w:t>
      </w:r>
      <w:r w:rsidRPr="00E8440E">
        <w:rPr>
          <w:rFonts w:ascii="Arial" w:eastAsia="Aptos" w:hAnsi="Arial" w:cs="Times New Roman"/>
          <w:sz w:val="22"/>
        </w:rPr>
        <w:t xml:space="preserve"> September 2026. This plan is at a very early stage and currently carries no weight for decision making.</w:t>
      </w:r>
    </w:p>
    <w:p w14:paraId="1BA681E3" w14:textId="77777777" w:rsidR="00E8440E" w:rsidRPr="00E8440E" w:rsidRDefault="00E8440E" w:rsidP="00E8440E">
      <w:pPr>
        <w:spacing w:after="0" w:line="276" w:lineRule="auto"/>
        <w:jc w:val="both"/>
        <w:rPr>
          <w:rFonts w:ascii="Arial" w:eastAsia="Aptos" w:hAnsi="Arial" w:cs="Times New Roman"/>
          <w:b/>
          <w:bCs/>
          <w:color w:val="EE0000"/>
          <w:sz w:val="22"/>
        </w:rPr>
      </w:pPr>
    </w:p>
    <w:p w14:paraId="0C85D865" w14:textId="15173A74" w:rsidR="00021647" w:rsidRPr="000F7B03" w:rsidRDefault="00021647" w:rsidP="00E8440E">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r w:rsidR="00FA59F0">
        <w:rPr>
          <w:rFonts w:ascii="Arial" w:hAnsi="Arial" w:cs="Arial"/>
          <w:sz w:val="22"/>
          <w:szCs w:val="22"/>
          <w:u w:val="single"/>
        </w:rPr>
        <w:t xml:space="preserve"> Melksham Neighbourhood Plan</w:t>
      </w:r>
    </w:p>
    <w:p w14:paraId="05CB5417" w14:textId="77777777" w:rsidR="00021647" w:rsidRDefault="00021647" w:rsidP="00E8440E">
      <w:pPr>
        <w:spacing w:after="0" w:line="276" w:lineRule="auto"/>
        <w:jc w:val="both"/>
        <w:rPr>
          <w:rFonts w:ascii="Arial" w:hAnsi="Arial" w:cs="Arial"/>
          <w:b/>
          <w:bCs/>
          <w:sz w:val="22"/>
          <w:szCs w:val="22"/>
        </w:rPr>
      </w:pPr>
    </w:p>
    <w:p w14:paraId="331338DC" w14:textId="7C3E89A2" w:rsidR="0066150A" w:rsidRPr="001171CC" w:rsidRDefault="0066150A" w:rsidP="0066150A">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r>
        <w:rPr>
          <w:rFonts w:ascii="Arial" w:hAnsi="Arial" w:cs="Arial"/>
          <w:sz w:val="22"/>
          <w:szCs w:val="22"/>
        </w:rPr>
        <w:t xml:space="preserve"> </w:t>
      </w:r>
    </w:p>
    <w:p w14:paraId="03791F80" w14:textId="77777777" w:rsidR="0066150A" w:rsidRDefault="0066150A" w:rsidP="0066150A">
      <w:pPr>
        <w:pStyle w:val="ListParagraph"/>
        <w:numPr>
          <w:ilvl w:val="0"/>
          <w:numId w:val="20"/>
        </w:numPr>
        <w:spacing w:before="20" w:after="0" w:line="276" w:lineRule="auto"/>
        <w:rPr>
          <w:rFonts w:ascii="Arial" w:hAnsi="Arial" w:cs="Arial"/>
          <w:sz w:val="22"/>
          <w:szCs w:val="22"/>
        </w:rPr>
      </w:pPr>
      <w:r w:rsidRPr="008C5404">
        <w:rPr>
          <w:rFonts w:ascii="Arial" w:hAnsi="Arial" w:cs="Arial"/>
          <w:sz w:val="22"/>
          <w:szCs w:val="22"/>
        </w:rPr>
        <w:t>Wiltshire Design Guide (adopted April 2024)</w:t>
      </w:r>
    </w:p>
    <w:p w14:paraId="58BA213A" w14:textId="77777777" w:rsidR="0066150A" w:rsidRPr="005504E4" w:rsidRDefault="0066150A" w:rsidP="0066150A">
      <w:pPr>
        <w:pStyle w:val="ListParagraph"/>
        <w:numPr>
          <w:ilvl w:val="0"/>
          <w:numId w:val="20"/>
        </w:numPr>
        <w:spacing w:before="20" w:after="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7799A2F5" w14:textId="77777777" w:rsidR="0066150A" w:rsidRPr="005504E4" w:rsidRDefault="0066150A" w:rsidP="0066150A">
      <w:pPr>
        <w:pStyle w:val="ListParagraph"/>
        <w:numPr>
          <w:ilvl w:val="0"/>
          <w:numId w:val="20"/>
        </w:numPr>
        <w:spacing w:before="20" w:after="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73ED6E76"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6B39BA0"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63664594"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658833BA"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3535552A"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5A1109FE"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5AB93807"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25C8D48"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63A4F8B8"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BE6D7EF" w14:textId="77777777" w:rsidR="00B66434" w:rsidRPr="003763E1" w:rsidRDefault="00B66434" w:rsidP="00B66434">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623CD6A6" w14:textId="0E61E6A3" w:rsidR="00C85A8F" w:rsidRPr="00AA2F33" w:rsidRDefault="00C85A8F" w:rsidP="00C85A8F">
      <w:pPr>
        <w:spacing w:after="0" w:line="240" w:lineRule="auto"/>
        <w:jc w:val="both"/>
        <w:rPr>
          <w:rFonts w:ascii="Arial" w:hAnsi="Arial" w:cs="Arial"/>
          <w:color w:val="000000" w:themeColor="text1"/>
          <w:sz w:val="22"/>
          <w:szCs w:val="22"/>
        </w:rPr>
      </w:pPr>
      <w:r w:rsidRPr="00AA2F33">
        <w:rPr>
          <w:rFonts w:ascii="Arial" w:hAnsi="Arial" w:cs="Arial"/>
          <w:color w:val="000000" w:themeColor="text1"/>
          <w:sz w:val="22"/>
          <w:szCs w:val="22"/>
        </w:rPr>
        <w:t xml:space="preserve">WC Highways: </w:t>
      </w:r>
      <w:bookmarkStart w:id="1" w:name="_Hlk206417654"/>
      <w:r w:rsidRPr="00AA2F33">
        <w:rPr>
          <w:rFonts w:ascii="Arial" w:hAnsi="Arial" w:cs="Arial"/>
          <w:color w:val="000000" w:themeColor="text1"/>
          <w:sz w:val="22"/>
          <w:szCs w:val="22"/>
        </w:rPr>
        <w:t xml:space="preserve">No objection </w:t>
      </w:r>
    </w:p>
    <w:p w14:paraId="76760795" w14:textId="77777777" w:rsidR="00C85A8F" w:rsidRPr="00AA2F33" w:rsidRDefault="00C85A8F" w:rsidP="00C85A8F">
      <w:pPr>
        <w:spacing w:after="0" w:line="240" w:lineRule="auto"/>
        <w:jc w:val="both"/>
        <w:rPr>
          <w:rFonts w:ascii="Arial" w:hAnsi="Arial" w:cs="Arial"/>
          <w:color w:val="000000" w:themeColor="text1"/>
          <w:sz w:val="22"/>
          <w:szCs w:val="22"/>
        </w:rPr>
      </w:pPr>
    </w:p>
    <w:p w14:paraId="290DE09B" w14:textId="5986814D" w:rsidR="00C85A8F" w:rsidRDefault="00C85A8F" w:rsidP="00C85A8F">
      <w:pPr>
        <w:spacing w:after="0" w:line="240" w:lineRule="auto"/>
        <w:jc w:val="both"/>
        <w:rPr>
          <w:rFonts w:ascii="Arial" w:hAnsi="Arial" w:cs="Arial"/>
          <w:color w:val="000000" w:themeColor="text1"/>
          <w:sz w:val="22"/>
          <w:szCs w:val="22"/>
        </w:rPr>
      </w:pPr>
      <w:r w:rsidRPr="00AA2F33">
        <w:rPr>
          <w:rFonts w:ascii="Arial" w:hAnsi="Arial" w:cs="Arial"/>
          <w:color w:val="000000" w:themeColor="text1"/>
          <w:sz w:val="22"/>
          <w:szCs w:val="22"/>
        </w:rPr>
        <w:t xml:space="preserve">WC Conservation: </w:t>
      </w:r>
      <w:bookmarkEnd w:id="1"/>
      <w:r w:rsidR="00AA2F33">
        <w:rPr>
          <w:rFonts w:ascii="Arial" w:hAnsi="Arial" w:cs="Arial"/>
          <w:color w:val="000000" w:themeColor="text1"/>
          <w:sz w:val="22"/>
          <w:szCs w:val="22"/>
        </w:rPr>
        <w:t>Object</w:t>
      </w:r>
      <w:r w:rsidRPr="00AA2F33">
        <w:rPr>
          <w:rFonts w:ascii="Arial" w:hAnsi="Arial" w:cs="Arial"/>
          <w:color w:val="000000" w:themeColor="text1"/>
          <w:sz w:val="22"/>
          <w:szCs w:val="22"/>
        </w:rPr>
        <w:t xml:space="preserve"> </w:t>
      </w:r>
    </w:p>
    <w:p w14:paraId="1943F1C2" w14:textId="77777777" w:rsidR="00445FF0" w:rsidRDefault="00445FF0" w:rsidP="00C85A8F">
      <w:pPr>
        <w:spacing w:after="0" w:line="240" w:lineRule="auto"/>
        <w:jc w:val="both"/>
        <w:rPr>
          <w:rFonts w:ascii="Arial" w:hAnsi="Arial" w:cs="Arial"/>
          <w:color w:val="000000" w:themeColor="text1"/>
          <w:sz w:val="22"/>
          <w:szCs w:val="22"/>
        </w:rPr>
      </w:pPr>
    </w:p>
    <w:p w14:paraId="7A9F0F49" w14:textId="762CC81F" w:rsidR="00445FF0" w:rsidRPr="00AA2F33" w:rsidRDefault="00445FF0" w:rsidP="00C85A8F">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WC Public Protection: No objection</w:t>
      </w:r>
    </w:p>
    <w:p w14:paraId="146E6F5B" w14:textId="77777777" w:rsidR="00C85A8F" w:rsidRPr="00C85A8F" w:rsidRDefault="00C85A8F" w:rsidP="00C85A8F">
      <w:pPr>
        <w:spacing w:after="0" w:line="240" w:lineRule="auto"/>
        <w:jc w:val="both"/>
        <w:rPr>
          <w:rFonts w:ascii="Arial" w:hAnsi="Arial" w:cs="Arial"/>
          <w:sz w:val="22"/>
          <w:szCs w:val="22"/>
        </w:rPr>
      </w:pPr>
    </w:p>
    <w:p w14:paraId="350E8AF3" w14:textId="56E3221C" w:rsidR="00D902FA" w:rsidRPr="00AA2F33" w:rsidRDefault="00030E13" w:rsidP="00D902FA">
      <w:pPr>
        <w:spacing w:after="0" w:line="276" w:lineRule="auto"/>
        <w:jc w:val="both"/>
        <w:rPr>
          <w:rFonts w:ascii="Arial" w:eastAsia="Times New Roman" w:hAnsi="Arial" w:cs="Arial"/>
          <w:color w:val="FF0000"/>
          <w:kern w:val="0"/>
          <w:sz w:val="22"/>
          <w:szCs w:val="22"/>
          <w:lang w:eastAsia="en-GB"/>
          <w14:ligatures w14:val="none"/>
        </w:rPr>
      </w:pPr>
      <w:r w:rsidRPr="00AA2F33">
        <w:rPr>
          <w:rFonts w:ascii="Arial" w:eastAsia="Times New Roman" w:hAnsi="Arial" w:cs="Arial"/>
          <w:kern w:val="0"/>
          <w:sz w:val="22"/>
          <w:szCs w:val="22"/>
          <w:lang w:eastAsia="en-GB"/>
          <w14:ligatures w14:val="none"/>
        </w:rPr>
        <w:t xml:space="preserve">Melksham </w:t>
      </w:r>
      <w:r w:rsidR="00F7609E" w:rsidRPr="00AA2F33">
        <w:rPr>
          <w:rFonts w:ascii="Arial" w:eastAsia="Times New Roman" w:hAnsi="Arial" w:cs="Arial"/>
          <w:kern w:val="0"/>
          <w:sz w:val="22"/>
          <w:szCs w:val="22"/>
          <w:lang w:eastAsia="en-GB"/>
          <w14:ligatures w14:val="none"/>
        </w:rPr>
        <w:t>Town Council:</w:t>
      </w:r>
      <w:r w:rsidRPr="00AA2F33">
        <w:rPr>
          <w:rFonts w:ascii="Arial" w:eastAsia="Times New Roman" w:hAnsi="Arial" w:cs="Arial"/>
          <w:kern w:val="0"/>
          <w:sz w:val="22"/>
          <w:szCs w:val="22"/>
          <w:lang w:eastAsia="en-GB"/>
          <w14:ligatures w14:val="none"/>
        </w:rPr>
        <w:t xml:space="preserve"> No objection</w:t>
      </w:r>
    </w:p>
    <w:p w14:paraId="09F5697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6E3C34F"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AC89ADF"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CEA2971"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 </w:t>
      </w:r>
    </w:p>
    <w:p w14:paraId="0E449205" w14:textId="77777777" w:rsidR="00EE1E59" w:rsidRPr="00EE1E59" w:rsidRDefault="00EE1E59" w:rsidP="00EE1E59">
      <w:pPr>
        <w:numPr>
          <w:ilvl w:val="0"/>
          <w:numId w:val="38"/>
        </w:numPr>
        <w:spacing w:after="0" w:line="276" w:lineRule="auto"/>
        <w:jc w:val="both"/>
        <w:rPr>
          <w:rFonts w:ascii="Arial" w:eastAsia="Arial" w:hAnsi="Arial" w:cs="Arial"/>
          <w:sz w:val="22"/>
          <w:szCs w:val="22"/>
        </w:rPr>
      </w:pPr>
      <w:r w:rsidRPr="00EE1E59">
        <w:rPr>
          <w:rFonts w:ascii="Arial" w:eastAsia="Arial" w:hAnsi="Arial" w:cs="Arial"/>
          <w:sz w:val="22"/>
          <w:szCs w:val="22"/>
        </w:rPr>
        <w:lastRenderedPageBreak/>
        <w:t>Neighbour notification letters sent to adjoining and nearby properties;</w:t>
      </w:r>
    </w:p>
    <w:p w14:paraId="77A2859B" w14:textId="7DAB6927" w:rsidR="00EE1E59" w:rsidRPr="00EE1E59" w:rsidRDefault="00EE1E59" w:rsidP="00EE1E59">
      <w:pPr>
        <w:numPr>
          <w:ilvl w:val="0"/>
          <w:numId w:val="38"/>
        </w:num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A site notice displayed near the site; </w:t>
      </w:r>
    </w:p>
    <w:p w14:paraId="7D6635B2" w14:textId="51706980" w:rsidR="00EE1E59" w:rsidRDefault="00EE1E59" w:rsidP="00030E13">
      <w:pPr>
        <w:numPr>
          <w:ilvl w:val="0"/>
          <w:numId w:val="38"/>
        </w:num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An advertisement placed in the local press </w:t>
      </w:r>
    </w:p>
    <w:p w14:paraId="4AAE07D0" w14:textId="77777777" w:rsidR="00030E13" w:rsidRPr="00EE1E59" w:rsidRDefault="00030E13" w:rsidP="00030E13">
      <w:pPr>
        <w:spacing w:after="0" w:line="276" w:lineRule="auto"/>
        <w:ind w:left="720"/>
        <w:jc w:val="both"/>
        <w:rPr>
          <w:rFonts w:ascii="Arial" w:eastAsia="Arial" w:hAnsi="Arial" w:cs="Arial"/>
          <w:sz w:val="22"/>
          <w:szCs w:val="22"/>
        </w:rPr>
      </w:pPr>
    </w:p>
    <w:p w14:paraId="5526EC71"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These methods were used to inform interested parties and provide a period of 21 days for comments to be submitted.</w:t>
      </w:r>
    </w:p>
    <w:p w14:paraId="514991C7" w14:textId="77777777" w:rsidR="00EE1E59" w:rsidRPr="00EE1E59" w:rsidRDefault="00EE1E59" w:rsidP="00EE1E59">
      <w:pPr>
        <w:spacing w:after="0" w:line="276" w:lineRule="auto"/>
        <w:jc w:val="both"/>
        <w:rPr>
          <w:rFonts w:ascii="Arial" w:eastAsia="Arial" w:hAnsi="Arial" w:cs="Arial"/>
          <w:sz w:val="22"/>
          <w:szCs w:val="22"/>
        </w:rPr>
      </w:pPr>
    </w:p>
    <w:p w14:paraId="0E6A5A42"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EE1E59">
        <w:rPr>
          <w:rFonts w:ascii="Arial" w:eastAsia="Arial" w:hAnsi="Arial" w:cs="Arial"/>
          <w:sz w:val="22"/>
          <w:szCs w:val="22"/>
        </w:rPr>
        <w:t>taken into account</w:t>
      </w:r>
      <w:proofErr w:type="gramEnd"/>
      <w:r w:rsidRPr="00EE1E59">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1155D16" w14:textId="77777777" w:rsidR="00EE1E59" w:rsidRPr="00EE1E59" w:rsidRDefault="00EE1E59" w:rsidP="00EE1E59">
      <w:pPr>
        <w:spacing w:after="0" w:line="276" w:lineRule="auto"/>
        <w:jc w:val="both"/>
        <w:rPr>
          <w:rFonts w:ascii="Arial" w:eastAsia="Arial" w:hAnsi="Arial" w:cs="Arial"/>
          <w:b/>
          <w:bCs/>
          <w:sz w:val="22"/>
          <w:szCs w:val="22"/>
        </w:rPr>
      </w:pPr>
    </w:p>
    <w:p w14:paraId="19885EB4" w14:textId="17575DB3" w:rsidR="00EE1E59" w:rsidRPr="00030E13" w:rsidRDefault="00030E13" w:rsidP="00EE1E59">
      <w:pPr>
        <w:spacing w:after="0" w:line="276" w:lineRule="auto"/>
        <w:jc w:val="both"/>
        <w:rPr>
          <w:rFonts w:ascii="Arial" w:eastAsia="Arial" w:hAnsi="Arial" w:cs="Arial"/>
          <w:b/>
          <w:bCs/>
          <w:color w:val="000000" w:themeColor="text1"/>
          <w:sz w:val="22"/>
          <w:szCs w:val="22"/>
        </w:rPr>
      </w:pPr>
      <w:r w:rsidRPr="00030E13">
        <w:rPr>
          <w:rFonts w:ascii="Arial" w:eastAsia="Arial" w:hAnsi="Arial" w:cs="Arial"/>
          <w:color w:val="000000" w:themeColor="text1"/>
          <w:sz w:val="22"/>
          <w:szCs w:val="22"/>
        </w:rPr>
        <w:t xml:space="preserve">No </w:t>
      </w:r>
      <w:proofErr w:type="gramStart"/>
      <w:r w:rsidRPr="00030E13">
        <w:rPr>
          <w:rFonts w:ascii="Arial" w:eastAsia="Arial" w:hAnsi="Arial" w:cs="Arial"/>
          <w:color w:val="000000" w:themeColor="text1"/>
          <w:sz w:val="22"/>
          <w:szCs w:val="22"/>
        </w:rPr>
        <w:t>third party</w:t>
      </w:r>
      <w:proofErr w:type="gramEnd"/>
      <w:r w:rsidRPr="00030E13">
        <w:rPr>
          <w:rFonts w:ascii="Arial" w:eastAsia="Arial" w:hAnsi="Arial" w:cs="Arial"/>
          <w:color w:val="000000" w:themeColor="text1"/>
          <w:sz w:val="22"/>
          <w:szCs w:val="22"/>
        </w:rPr>
        <w:t xml:space="preserve"> objections were received. </w:t>
      </w:r>
    </w:p>
    <w:p w14:paraId="475D0459"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567CB40E"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0914623E"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E09A03D"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02553B73"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AD664D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2DE7A9E9"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2B6E084B" w14:textId="77777777" w:rsidR="0007377C" w:rsidRPr="002E3CA8" w:rsidRDefault="0007377C" w:rsidP="002E3CA8">
      <w:pPr>
        <w:spacing w:after="0" w:line="276" w:lineRule="auto"/>
        <w:jc w:val="both"/>
        <w:rPr>
          <w:rFonts w:ascii="Arial" w:eastAsia="Times New Roman" w:hAnsi="Arial" w:cs="Arial"/>
          <w:b/>
          <w:bCs/>
          <w:color w:val="FF0000"/>
          <w:kern w:val="0"/>
          <w:sz w:val="22"/>
          <w:szCs w:val="22"/>
          <w:lang w:eastAsia="en-GB"/>
          <w14:ligatures w14:val="none"/>
        </w:rPr>
      </w:pPr>
    </w:p>
    <w:p w14:paraId="0BE22133"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7D206077"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153B32FD"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6681B6FE" w14:textId="77777777" w:rsidR="00332B5F" w:rsidRDefault="00332B5F" w:rsidP="00AD7F6A">
      <w:pPr>
        <w:spacing w:after="0" w:line="276" w:lineRule="auto"/>
        <w:jc w:val="both"/>
        <w:rPr>
          <w:rFonts w:ascii="Arial" w:eastAsia="Times New Roman" w:hAnsi="Arial" w:cs="Arial"/>
          <w:color w:val="ED0000"/>
          <w:kern w:val="0"/>
          <w:sz w:val="22"/>
          <w:szCs w:val="22"/>
          <w:lang w:eastAsia="en-GB"/>
          <w14:ligatures w14:val="none"/>
        </w:rPr>
      </w:pPr>
    </w:p>
    <w:p w14:paraId="19562D0E" w14:textId="77777777" w:rsidR="00FE4D51" w:rsidRPr="00C67993" w:rsidRDefault="00C67993"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67993">
        <w:rPr>
          <w:rFonts w:ascii="Arial" w:eastAsia="Times New Roman" w:hAnsi="Arial" w:cs="Arial"/>
          <w:color w:val="000000" w:themeColor="text1"/>
          <w:kern w:val="0"/>
          <w:sz w:val="22"/>
          <w:szCs w:val="22"/>
          <w:u w:val="single"/>
          <w:lang w:eastAsia="en-GB"/>
          <w14:ligatures w14:val="none"/>
        </w:rPr>
        <w:t>Changes in Circumstances</w:t>
      </w:r>
      <w:r>
        <w:rPr>
          <w:rFonts w:ascii="Arial" w:eastAsia="Times New Roman" w:hAnsi="Arial" w:cs="Arial"/>
          <w:color w:val="000000" w:themeColor="text1"/>
          <w:kern w:val="0"/>
          <w:sz w:val="22"/>
          <w:szCs w:val="22"/>
          <w:u w:val="single"/>
          <w:lang w:eastAsia="en-GB"/>
          <w14:ligatures w14:val="none"/>
        </w:rPr>
        <w:t xml:space="preserve"> - </w:t>
      </w:r>
      <w:r w:rsidR="00FE4D51" w:rsidRPr="00C6799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1A0B3274" w14:textId="77777777" w:rsidR="00C65C52"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3A9B40BE" w14:textId="33DB41AD" w:rsid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r w:rsidRPr="003006A8">
        <w:rPr>
          <w:rFonts w:ascii="Arial" w:eastAsia="Times New Roman" w:hAnsi="Arial" w:cs="Arial"/>
          <w:color w:val="000000" w:themeColor="text1"/>
          <w:kern w:val="0"/>
          <w:sz w:val="22"/>
          <w:szCs w:val="22"/>
          <w:lang w:eastAsia="en-GB"/>
          <w14:ligatures w14:val="none"/>
        </w:rPr>
        <w:t>Since the grant of planning permission</w:t>
      </w:r>
      <w:r w:rsidR="00030E13">
        <w:rPr>
          <w:rFonts w:ascii="Arial" w:eastAsia="Times New Roman" w:hAnsi="Arial" w:cs="Arial"/>
          <w:color w:val="000000" w:themeColor="text1"/>
          <w:kern w:val="0"/>
          <w:sz w:val="22"/>
          <w:szCs w:val="22"/>
          <w:lang w:eastAsia="en-GB"/>
          <w14:ligatures w14:val="none"/>
        </w:rPr>
        <w:t xml:space="preserve"> PL/2024/03424</w:t>
      </w:r>
      <w:r w:rsidRPr="003006A8">
        <w:rPr>
          <w:rFonts w:ascii="Arial" w:eastAsia="Times New Roman" w:hAnsi="Arial" w:cs="Arial"/>
          <w:color w:val="000000" w:themeColor="text1"/>
          <w:kern w:val="0"/>
          <w:sz w:val="22"/>
          <w:szCs w:val="22"/>
          <w:lang w:eastAsia="en-GB"/>
          <w14:ligatures w14:val="none"/>
        </w:rPr>
        <w:t>, consideration has been given to:</w:t>
      </w:r>
      <w:r w:rsidR="00514BAD">
        <w:rPr>
          <w:rFonts w:ascii="Arial" w:eastAsia="Times New Roman" w:hAnsi="Arial" w:cs="Arial"/>
          <w:color w:val="000000" w:themeColor="text1"/>
          <w:kern w:val="0"/>
          <w:sz w:val="22"/>
          <w:szCs w:val="22"/>
          <w:lang w:eastAsia="en-GB"/>
          <w14:ligatures w14:val="none"/>
        </w:rPr>
        <w:t xml:space="preserve"> </w:t>
      </w:r>
    </w:p>
    <w:p w14:paraId="710F8021" w14:textId="77777777" w:rsidR="003006A8" w:rsidRP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p>
    <w:p w14:paraId="7AB35A49" w14:textId="780F61C2" w:rsidR="000623A8" w:rsidRPr="000623A8" w:rsidRDefault="000623A8" w:rsidP="000623A8">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changes in development plan policy</w:t>
      </w:r>
      <w:r w:rsidR="00030E13">
        <w:rPr>
          <w:rFonts w:ascii="Arial" w:eastAsia="Times New Roman" w:hAnsi="Arial" w:cs="Arial"/>
          <w:color w:val="000000" w:themeColor="text1"/>
          <w:kern w:val="0"/>
          <w:sz w:val="22"/>
          <w:szCs w:val="22"/>
          <w:lang w:eastAsia="en-GB"/>
          <w14:ligatures w14:val="none"/>
        </w:rPr>
        <w:t xml:space="preserve"> – Local Plan has been withdrawn</w:t>
      </w:r>
      <w:r w:rsidRPr="000623A8">
        <w:rPr>
          <w:rFonts w:ascii="Arial" w:eastAsia="Times New Roman" w:hAnsi="Arial" w:cs="Arial"/>
          <w:color w:val="000000" w:themeColor="text1"/>
          <w:kern w:val="0"/>
          <w:sz w:val="22"/>
          <w:szCs w:val="22"/>
          <w:lang w:eastAsia="en-GB"/>
          <w14:ligatures w14:val="none"/>
        </w:rPr>
        <w:t>;</w:t>
      </w:r>
    </w:p>
    <w:p w14:paraId="4D9B9CBA" w14:textId="575570A8" w:rsidR="000623A8" w:rsidRPr="000623A8" w:rsidRDefault="000623A8" w:rsidP="000623A8">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updates to national policy</w:t>
      </w:r>
      <w:r w:rsidR="00030E13">
        <w:rPr>
          <w:rFonts w:ascii="Arial" w:eastAsia="Times New Roman" w:hAnsi="Arial" w:cs="Arial"/>
          <w:color w:val="000000" w:themeColor="text1"/>
          <w:kern w:val="0"/>
          <w:sz w:val="22"/>
          <w:szCs w:val="22"/>
          <w:lang w:eastAsia="en-GB"/>
          <w14:ligatures w14:val="none"/>
        </w:rPr>
        <w:t xml:space="preserve"> - NPPF</w:t>
      </w:r>
    </w:p>
    <w:p w14:paraId="22404AE3" w14:textId="77777777" w:rsidR="000623A8" w:rsidRPr="000623A8" w:rsidRDefault="000623A8" w:rsidP="000623A8">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consultation responses;</w:t>
      </w:r>
    </w:p>
    <w:p w14:paraId="7C4372DC" w14:textId="77777777" w:rsidR="00B44A9E" w:rsidRDefault="00B44A9E" w:rsidP="00B05B91">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B44A9E">
        <w:rPr>
          <w:rFonts w:ascii="Arial" w:eastAsia="Times New Roman" w:hAnsi="Arial" w:cs="Arial"/>
          <w:color w:val="000000" w:themeColor="text1"/>
          <w:kern w:val="0"/>
          <w:sz w:val="22"/>
          <w:szCs w:val="22"/>
          <w:lang w:eastAsia="en-GB"/>
          <w14:ligatures w14:val="none"/>
        </w:rPr>
        <w:t xml:space="preserve">where relevant, whether Policy S5 of the </w:t>
      </w:r>
      <w:r>
        <w:rPr>
          <w:rFonts w:ascii="Arial" w:eastAsia="Times New Roman" w:hAnsi="Arial" w:cs="Arial"/>
          <w:color w:val="000000" w:themeColor="text1"/>
          <w:kern w:val="0"/>
          <w:sz w:val="22"/>
          <w:szCs w:val="22"/>
          <w:lang w:eastAsia="en-GB"/>
          <w14:ligatures w14:val="none"/>
        </w:rPr>
        <w:t>NPPF</w:t>
      </w:r>
      <w:r w:rsidRPr="00B44A9E">
        <w:rPr>
          <w:rFonts w:ascii="Arial" w:eastAsia="Times New Roman" w:hAnsi="Arial" w:cs="Arial"/>
          <w:color w:val="000000" w:themeColor="text1"/>
          <w:kern w:val="0"/>
          <w:sz w:val="22"/>
          <w:szCs w:val="22"/>
          <w:lang w:eastAsia="en-GB"/>
          <w14:ligatures w14:val="none"/>
        </w:rPr>
        <w:t xml:space="preserve"> is engaged due to an identified unmet housing need and whether this materially affects the planning balance.</w:t>
      </w:r>
    </w:p>
    <w:p w14:paraId="429A540A" w14:textId="77777777" w:rsidR="00B44A9E" w:rsidRPr="00B44A9E" w:rsidRDefault="00B44A9E" w:rsidP="00B44A9E">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3596CFB0" w14:textId="6BD98399" w:rsid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r w:rsidRPr="003006A8">
        <w:rPr>
          <w:rFonts w:ascii="Arial" w:eastAsia="Times New Roman" w:hAnsi="Arial" w:cs="Arial"/>
          <w:color w:val="000000" w:themeColor="text1"/>
          <w:kern w:val="0"/>
          <w:sz w:val="22"/>
          <w:szCs w:val="22"/>
          <w:lang w:eastAsia="en-GB"/>
          <w14:ligatures w14:val="none"/>
        </w:rPr>
        <w:lastRenderedPageBreak/>
        <w:t xml:space="preserve">Officers conclude that these </w:t>
      </w:r>
      <w:r w:rsidRPr="00030E13">
        <w:rPr>
          <w:rFonts w:ascii="Arial" w:eastAsia="Times New Roman" w:hAnsi="Arial" w:cs="Arial"/>
          <w:color w:val="000000" w:themeColor="text1"/>
          <w:kern w:val="0"/>
          <w:sz w:val="22"/>
          <w:szCs w:val="22"/>
          <w:lang w:eastAsia="en-GB"/>
          <w14:ligatures w14:val="none"/>
        </w:rPr>
        <w:t xml:space="preserve">changes do not </w:t>
      </w:r>
      <w:r w:rsidRPr="003006A8">
        <w:rPr>
          <w:rFonts w:ascii="Arial" w:eastAsia="Times New Roman" w:hAnsi="Arial" w:cs="Arial"/>
          <w:color w:val="000000" w:themeColor="text1"/>
          <w:kern w:val="0"/>
          <w:sz w:val="22"/>
          <w:szCs w:val="22"/>
          <w:lang w:eastAsia="en-GB"/>
          <w14:ligatures w14:val="none"/>
        </w:rPr>
        <w:t xml:space="preserve">materially affect the acceptability of the amended </w:t>
      </w:r>
      <w:r w:rsidR="00030E13">
        <w:rPr>
          <w:rFonts w:ascii="Arial" w:eastAsia="Times New Roman" w:hAnsi="Arial" w:cs="Arial"/>
          <w:color w:val="000000" w:themeColor="text1"/>
          <w:kern w:val="0"/>
          <w:sz w:val="22"/>
          <w:szCs w:val="22"/>
          <w:lang w:eastAsia="en-GB"/>
          <w14:ligatures w14:val="none"/>
        </w:rPr>
        <w:t xml:space="preserve">development as the site is located within the limits of development of Melksham and the number of dwellings remains the same as previously approved. </w:t>
      </w:r>
    </w:p>
    <w:p w14:paraId="170771BB" w14:textId="77777777" w:rsidR="00C65C52" w:rsidRPr="00EB26BC"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13A2E176" w14:textId="77777777" w:rsidR="00C67993" w:rsidRPr="00C67993" w:rsidRDefault="00D56006"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r w:rsidR="00C67993">
        <w:rPr>
          <w:rFonts w:ascii="Arial" w:eastAsia="Times New Roman" w:hAnsi="Arial" w:cs="Arial"/>
          <w:color w:val="000000" w:themeColor="text1"/>
          <w:kern w:val="0"/>
          <w:sz w:val="22"/>
          <w:szCs w:val="22"/>
          <w:u w:val="single"/>
          <w:lang w:eastAsia="en-GB"/>
          <w14:ligatures w14:val="none"/>
        </w:rPr>
        <w:t xml:space="preserve"> - </w:t>
      </w:r>
      <w:r w:rsidR="00C67993" w:rsidRPr="00C67993">
        <w:rPr>
          <w:rFonts w:ascii="Arial" w:eastAsia="Times New Roman" w:hAnsi="Arial" w:cs="Arial"/>
          <w:color w:val="000000" w:themeColor="text1"/>
          <w:kern w:val="0"/>
          <w:sz w:val="22"/>
          <w:szCs w:val="22"/>
          <w:u w:val="single"/>
          <w:lang w:eastAsia="en-GB"/>
          <w14:ligatures w14:val="none"/>
        </w:rPr>
        <w:t>Is the development as amended still acceptable?</w:t>
      </w:r>
    </w:p>
    <w:p w14:paraId="6AB02D2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101FB443" w14:textId="304F763A" w:rsidR="00E35D7F" w:rsidRPr="00AA2F33" w:rsidRDefault="00030E13" w:rsidP="00EB26BC">
      <w:pPr>
        <w:spacing w:after="0" w:line="276" w:lineRule="auto"/>
        <w:jc w:val="both"/>
        <w:rPr>
          <w:rFonts w:ascii="Arial" w:eastAsia="Times New Roman" w:hAnsi="Arial" w:cs="Arial"/>
          <w:color w:val="000000" w:themeColor="text1"/>
          <w:kern w:val="0"/>
          <w:sz w:val="22"/>
          <w:szCs w:val="22"/>
          <w:lang w:eastAsia="en-GB"/>
          <w14:ligatures w14:val="none"/>
        </w:rPr>
      </w:pPr>
      <w:r w:rsidRPr="00AA2F33">
        <w:rPr>
          <w:rFonts w:ascii="Arial" w:eastAsia="Times New Roman" w:hAnsi="Arial" w:cs="Arial"/>
          <w:color w:val="000000" w:themeColor="text1"/>
          <w:kern w:val="0"/>
          <w:sz w:val="22"/>
          <w:szCs w:val="22"/>
          <w:lang w:eastAsia="en-GB"/>
          <w14:ligatures w14:val="none"/>
        </w:rPr>
        <w:t xml:space="preserve">The red line and number of dwellings </w:t>
      </w:r>
      <w:proofErr w:type="gramStart"/>
      <w:r w:rsidRPr="00AA2F33">
        <w:rPr>
          <w:rFonts w:ascii="Arial" w:eastAsia="Times New Roman" w:hAnsi="Arial" w:cs="Arial"/>
          <w:color w:val="000000" w:themeColor="text1"/>
          <w:kern w:val="0"/>
          <w:sz w:val="22"/>
          <w:szCs w:val="22"/>
          <w:lang w:eastAsia="en-GB"/>
          <w14:ligatures w14:val="none"/>
        </w:rPr>
        <w:t>remains</w:t>
      </w:r>
      <w:proofErr w:type="gramEnd"/>
      <w:r w:rsidRPr="00AA2F33">
        <w:rPr>
          <w:rFonts w:ascii="Arial" w:eastAsia="Times New Roman" w:hAnsi="Arial" w:cs="Arial"/>
          <w:color w:val="000000" w:themeColor="text1"/>
          <w:kern w:val="0"/>
          <w:sz w:val="22"/>
          <w:szCs w:val="22"/>
          <w:lang w:eastAsia="en-GB"/>
          <w14:ligatures w14:val="none"/>
        </w:rPr>
        <w:t xml:space="preserve"> the same as previously approved. </w:t>
      </w:r>
      <w:r w:rsidR="00AA2F33" w:rsidRPr="00AA2F33">
        <w:rPr>
          <w:rFonts w:ascii="Arial" w:eastAsia="Times New Roman" w:hAnsi="Arial" w:cs="Arial"/>
          <w:color w:val="000000" w:themeColor="text1"/>
          <w:kern w:val="0"/>
          <w:sz w:val="22"/>
          <w:szCs w:val="22"/>
          <w:lang w:eastAsia="en-GB"/>
          <w14:ligatures w14:val="none"/>
        </w:rPr>
        <w:t xml:space="preserve">The reduction in ridge height could be considered as an improvement as it would be less imposing than previously approved and would provide a benefit to nearby neighbours. The addition of a landing window to the end of plot 9 by reason of its associated would use would result in transient overlooking but would overlook an existing parking area and as such would be considered acceptable. </w:t>
      </w:r>
      <w:r w:rsidR="00340465">
        <w:rPr>
          <w:rFonts w:ascii="Arial" w:eastAsia="Times New Roman" w:hAnsi="Arial" w:cs="Arial"/>
          <w:color w:val="000000" w:themeColor="text1"/>
          <w:kern w:val="0"/>
          <w:sz w:val="22"/>
          <w:szCs w:val="22"/>
          <w:lang w:eastAsia="en-GB"/>
          <w14:ligatures w14:val="none"/>
        </w:rPr>
        <w:t xml:space="preserve">The addition of a </w:t>
      </w:r>
      <w:proofErr w:type="gramStart"/>
      <w:r w:rsidR="00340465">
        <w:rPr>
          <w:rFonts w:ascii="Arial" w:eastAsia="Times New Roman" w:hAnsi="Arial" w:cs="Arial"/>
          <w:color w:val="000000" w:themeColor="text1"/>
          <w:kern w:val="0"/>
          <w:sz w:val="22"/>
          <w:szCs w:val="22"/>
          <w:lang w:eastAsia="en-GB"/>
          <w14:ligatures w14:val="none"/>
        </w:rPr>
        <w:t>first floor</w:t>
      </w:r>
      <w:proofErr w:type="gramEnd"/>
      <w:r w:rsidR="00340465">
        <w:rPr>
          <w:rFonts w:ascii="Arial" w:eastAsia="Times New Roman" w:hAnsi="Arial" w:cs="Arial"/>
          <w:color w:val="000000" w:themeColor="text1"/>
          <w:kern w:val="0"/>
          <w:sz w:val="22"/>
          <w:szCs w:val="22"/>
          <w:lang w:eastAsia="en-GB"/>
          <w14:ligatures w14:val="none"/>
        </w:rPr>
        <w:t xml:space="preserve"> window on the rear elevation of Plots 2-4</w:t>
      </w:r>
      <w:r w:rsidR="004E686D">
        <w:rPr>
          <w:rFonts w:ascii="Arial" w:eastAsia="Times New Roman" w:hAnsi="Arial" w:cs="Arial"/>
          <w:color w:val="000000" w:themeColor="text1"/>
          <w:kern w:val="0"/>
          <w:sz w:val="22"/>
          <w:szCs w:val="22"/>
          <w:lang w:eastAsia="en-GB"/>
          <w14:ligatures w14:val="none"/>
        </w:rPr>
        <w:t xml:space="preserve"> </w:t>
      </w:r>
      <w:proofErr w:type="gramStart"/>
      <w:r w:rsidR="004E686D">
        <w:rPr>
          <w:rFonts w:ascii="Arial" w:eastAsia="Times New Roman" w:hAnsi="Arial" w:cs="Arial"/>
          <w:color w:val="000000" w:themeColor="text1"/>
          <w:kern w:val="0"/>
          <w:sz w:val="22"/>
          <w:szCs w:val="22"/>
          <w:lang w:eastAsia="en-GB"/>
          <w14:ligatures w14:val="none"/>
        </w:rPr>
        <w:t>are</w:t>
      </w:r>
      <w:proofErr w:type="gramEnd"/>
      <w:r w:rsidR="004E686D">
        <w:rPr>
          <w:rFonts w:ascii="Arial" w:eastAsia="Times New Roman" w:hAnsi="Arial" w:cs="Arial"/>
          <w:color w:val="000000" w:themeColor="text1"/>
          <w:kern w:val="0"/>
          <w:sz w:val="22"/>
          <w:szCs w:val="22"/>
          <w:lang w:eastAsia="en-GB"/>
          <w14:ligatures w14:val="none"/>
        </w:rPr>
        <w:t xml:space="preserve"> angled as previously proposed and as such would reduce any overlooking to the neighbouring rear gardens. </w:t>
      </w:r>
    </w:p>
    <w:p w14:paraId="69A630D1" w14:textId="77777777" w:rsidR="00AA2F33" w:rsidRPr="00AA2F33" w:rsidRDefault="00AA2F33" w:rsidP="00EB26BC">
      <w:pPr>
        <w:spacing w:after="0" w:line="276" w:lineRule="auto"/>
        <w:jc w:val="both"/>
        <w:rPr>
          <w:rFonts w:ascii="Arial" w:eastAsia="Times New Roman" w:hAnsi="Arial" w:cs="Arial"/>
          <w:color w:val="000000" w:themeColor="text1"/>
          <w:kern w:val="0"/>
          <w:sz w:val="22"/>
          <w:szCs w:val="22"/>
          <w:lang w:eastAsia="en-GB"/>
          <w14:ligatures w14:val="none"/>
        </w:rPr>
      </w:pPr>
    </w:p>
    <w:p w14:paraId="01661322" w14:textId="7AA21255" w:rsidR="00AA2F33" w:rsidRPr="00AA2F33" w:rsidRDefault="00AA2F33" w:rsidP="00EB26BC">
      <w:pPr>
        <w:spacing w:after="0" w:line="276" w:lineRule="auto"/>
        <w:jc w:val="both"/>
        <w:rPr>
          <w:rFonts w:ascii="Arial" w:eastAsia="Times New Roman" w:hAnsi="Arial" w:cs="Arial"/>
          <w:color w:val="000000" w:themeColor="text1"/>
          <w:kern w:val="0"/>
          <w:sz w:val="22"/>
          <w:szCs w:val="22"/>
          <w:lang w:eastAsia="en-GB"/>
          <w14:ligatures w14:val="none"/>
        </w:rPr>
      </w:pPr>
      <w:r w:rsidRPr="00AA2F33">
        <w:rPr>
          <w:rFonts w:ascii="Arial" w:eastAsia="Times New Roman" w:hAnsi="Arial" w:cs="Arial"/>
          <w:color w:val="000000" w:themeColor="text1"/>
          <w:kern w:val="0"/>
          <w:sz w:val="22"/>
          <w:szCs w:val="22"/>
          <w:lang w:eastAsia="en-GB"/>
          <w14:ligatures w14:val="none"/>
        </w:rPr>
        <w:t xml:space="preserve">When initially submitted, the proposal also saw the removal of chimneys to which the Conservation Officer objected as it was dumbing down the scheme. They have since been reinstated and the proposed development would be considered acceptable in the context of the setting of the Conservation Area. </w:t>
      </w:r>
    </w:p>
    <w:p w14:paraId="226994BE" w14:textId="77777777" w:rsidR="00AA2F33" w:rsidRPr="00AA2F33" w:rsidRDefault="00AA2F33" w:rsidP="00EB26BC">
      <w:pPr>
        <w:spacing w:after="0" w:line="276" w:lineRule="auto"/>
        <w:jc w:val="both"/>
        <w:rPr>
          <w:rFonts w:ascii="Arial" w:eastAsia="Times New Roman" w:hAnsi="Arial" w:cs="Arial"/>
          <w:color w:val="000000" w:themeColor="text1"/>
          <w:kern w:val="0"/>
          <w:sz w:val="22"/>
          <w:szCs w:val="22"/>
          <w:lang w:eastAsia="en-GB"/>
          <w14:ligatures w14:val="none"/>
        </w:rPr>
      </w:pPr>
    </w:p>
    <w:p w14:paraId="7B35F41B" w14:textId="35AC6483" w:rsidR="00AA2F33" w:rsidRPr="00AA2F33" w:rsidRDefault="00AA2F33" w:rsidP="00EB26BC">
      <w:pPr>
        <w:spacing w:after="0" w:line="276" w:lineRule="auto"/>
        <w:jc w:val="both"/>
        <w:rPr>
          <w:rFonts w:ascii="Arial" w:eastAsia="Times New Roman" w:hAnsi="Arial" w:cs="Arial"/>
          <w:color w:val="000000" w:themeColor="text1"/>
          <w:kern w:val="0"/>
          <w:sz w:val="22"/>
          <w:szCs w:val="22"/>
          <w:lang w:eastAsia="en-GB"/>
          <w14:ligatures w14:val="none"/>
        </w:rPr>
      </w:pPr>
      <w:r w:rsidRPr="00AA2F33">
        <w:rPr>
          <w:rFonts w:ascii="Arial" w:eastAsia="Times New Roman" w:hAnsi="Arial" w:cs="Arial"/>
          <w:color w:val="000000" w:themeColor="text1"/>
          <w:kern w:val="0"/>
          <w:sz w:val="22"/>
          <w:szCs w:val="22"/>
          <w:lang w:eastAsia="en-GB"/>
          <w14:ligatures w14:val="none"/>
        </w:rPr>
        <w:t xml:space="preserve">It is therefore considered that the development as amended would still be acceptable. </w:t>
      </w:r>
    </w:p>
    <w:p w14:paraId="4A5B41FE" w14:textId="77777777" w:rsidR="00030E13" w:rsidRPr="00EB26BC" w:rsidRDefault="00030E13" w:rsidP="00EB26BC">
      <w:pPr>
        <w:spacing w:after="0" w:line="276" w:lineRule="auto"/>
        <w:jc w:val="both"/>
        <w:rPr>
          <w:rFonts w:ascii="Arial" w:eastAsia="Times New Roman" w:hAnsi="Arial" w:cs="Arial"/>
          <w:color w:val="ED0000"/>
          <w:kern w:val="0"/>
          <w:sz w:val="22"/>
          <w:szCs w:val="22"/>
          <w:lang w:eastAsia="en-GB"/>
          <w14:ligatures w14:val="none"/>
        </w:rPr>
      </w:pPr>
    </w:p>
    <w:p w14:paraId="2B53317A"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319DE592" w14:textId="77777777" w:rsidR="005167BE" w:rsidRDefault="005167BE" w:rsidP="00C96653">
      <w:pPr>
        <w:spacing w:after="0" w:line="276" w:lineRule="auto"/>
        <w:jc w:val="both"/>
        <w:rPr>
          <w:rFonts w:ascii="Arial" w:eastAsia="Times New Roman" w:hAnsi="Arial" w:cs="Arial"/>
          <w:i/>
          <w:iCs/>
          <w:color w:val="ED0000"/>
          <w:kern w:val="0"/>
          <w:sz w:val="22"/>
          <w:szCs w:val="22"/>
          <w:lang w:eastAsia="en-GB"/>
          <w14:ligatures w14:val="none"/>
        </w:rPr>
      </w:pPr>
    </w:p>
    <w:p w14:paraId="5619CCDE" w14:textId="36A50752" w:rsidR="00FA4F07"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1- timeline would remain as per the previous decision notice</w:t>
      </w:r>
    </w:p>
    <w:p w14:paraId="247E3070" w14:textId="55D9BEE2" w:rsidR="00AA2F33"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2 – the drawings would be updated to reflect the plans submitted under this reference number</w:t>
      </w:r>
    </w:p>
    <w:p w14:paraId="56E888B4" w14:textId="2ACD0462" w:rsidR="00AA2F33"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3- development to be carried out in strict accordance with the CEMP – this would remain the same</w:t>
      </w:r>
    </w:p>
    <w:p w14:paraId="782525FC" w14:textId="065042AB" w:rsidR="00AA2F33"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4 - development to be carried out in accordance with the archaeological investigation and shall not be first occupied until the results have been submitted to and approved by the LPA – this would remain the same</w:t>
      </w:r>
    </w:p>
    <w:p w14:paraId="1E058266" w14:textId="062DACBF" w:rsidR="00AA2F33"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 xml:space="preserve">Condition 5 – missing from the previous decision </w:t>
      </w:r>
    </w:p>
    <w:p w14:paraId="00491091" w14:textId="20F8120B" w:rsidR="00AA2F33" w:rsidRPr="00103729" w:rsidRDefault="00AA2F33"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 xml:space="preserve">Condition 6 </w:t>
      </w:r>
      <w:r w:rsidR="00103729" w:rsidRPr="00103729">
        <w:rPr>
          <w:rFonts w:ascii="Arial" w:eastAsia="Times New Roman" w:hAnsi="Arial" w:cs="Arial"/>
          <w:color w:val="000000" w:themeColor="text1"/>
          <w:kern w:val="0"/>
          <w:sz w:val="22"/>
          <w:szCs w:val="22"/>
          <w:lang w:eastAsia="en-GB"/>
          <w14:ligatures w14:val="none"/>
        </w:rPr>
        <w:t>–</w:t>
      </w:r>
      <w:r w:rsidRPr="00103729">
        <w:rPr>
          <w:rFonts w:ascii="Arial" w:eastAsia="Times New Roman" w:hAnsi="Arial" w:cs="Arial"/>
          <w:color w:val="000000" w:themeColor="text1"/>
          <w:kern w:val="0"/>
          <w:sz w:val="22"/>
          <w:szCs w:val="22"/>
          <w:lang w:eastAsia="en-GB"/>
          <w14:ligatures w14:val="none"/>
        </w:rPr>
        <w:t xml:space="preserve"> </w:t>
      </w:r>
      <w:r w:rsidR="00103729" w:rsidRPr="00103729">
        <w:rPr>
          <w:rFonts w:ascii="Arial" w:eastAsia="Times New Roman" w:hAnsi="Arial" w:cs="Arial"/>
          <w:color w:val="000000" w:themeColor="text1"/>
          <w:kern w:val="0"/>
          <w:sz w:val="22"/>
          <w:szCs w:val="22"/>
          <w:lang w:eastAsia="en-GB"/>
          <w14:ligatures w14:val="none"/>
        </w:rPr>
        <w:t>development to be carried out in accordance with the approved materials – would remain the same</w:t>
      </w:r>
    </w:p>
    <w:p w14:paraId="06538DDE" w14:textId="4AD8B587"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7 - development to be carried out in accordance with the ground floor slab levels – would remain the same</w:t>
      </w:r>
    </w:p>
    <w:p w14:paraId="68FC35A5" w14:textId="2F61D119"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8 – Access, parking and turning to be completed – would remain the same</w:t>
      </w:r>
    </w:p>
    <w:p w14:paraId="2DFA595E" w14:textId="0DB25540"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 xml:space="preserve">Condition 9 - rooflights to be obscure glazed – can be removed due to no rooflights being proposed </w:t>
      </w:r>
    </w:p>
    <w:p w14:paraId="3E1E6039" w14:textId="7F8F332E"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10 – hours of construction would remain the same</w:t>
      </w:r>
    </w:p>
    <w:p w14:paraId="537FD482" w14:textId="01718F4A"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11 – delivery hours would remain the same</w:t>
      </w:r>
    </w:p>
    <w:p w14:paraId="26A20B23" w14:textId="7A87D5BE"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12 – restricting burning on site would remain the same</w:t>
      </w:r>
    </w:p>
    <w:p w14:paraId="09E9AA7A" w14:textId="3BF1C23A" w:rsidR="00103729" w:rsidRPr="00103729" w:rsidRDefault="00103729" w:rsidP="00AA2F33">
      <w:pPr>
        <w:spacing w:after="0" w:line="276" w:lineRule="auto"/>
        <w:jc w:val="both"/>
        <w:rPr>
          <w:rFonts w:ascii="Arial" w:eastAsia="Times New Roman" w:hAnsi="Arial" w:cs="Arial"/>
          <w:color w:val="000000" w:themeColor="text1"/>
          <w:kern w:val="0"/>
          <w:sz w:val="22"/>
          <w:szCs w:val="22"/>
          <w:lang w:eastAsia="en-GB"/>
          <w14:ligatures w14:val="none"/>
        </w:rPr>
      </w:pPr>
      <w:r w:rsidRPr="00103729">
        <w:rPr>
          <w:rFonts w:ascii="Arial" w:eastAsia="Times New Roman" w:hAnsi="Arial" w:cs="Arial"/>
          <w:color w:val="000000" w:themeColor="text1"/>
          <w:kern w:val="0"/>
          <w:sz w:val="22"/>
          <w:szCs w:val="22"/>
          <w:lang w:eastAsia="en-GB"/>
          <w14:ligatures w14:val="none"/>
        </w:rPr>
        <w:t>Condition 13 – removal of PD for openings on the rear elevation would remain the same</w:t>
      </w:r>
    </w:p>
    <w:p w14:paraId="6ED51876" w14:textId="77777777" w:rsidR="00103729" w:rsidRPr="00AA2F33" w:rsidRDefault="00103729" w:rsidP="00AA2F33">
      <w:pPr>
        <w:spacing w:after="0" w:line="276" w:lineRule="auto"/>
        <w:jc w:val="both"/>
        <w:rPr>
          <w:rFonts w:ascii="Arial" w:eastAsia="Times New Roman" w:hAnsi="Arial" w:cs="Arial"/>
          <w:color w:val="ED0000"/>
          <w:kern w:val="0"/>
          <w:sz w:val="22"/>
          <w:szCs w:val="22"/>
          <w:lang w:eastAsia="en-GB"/>
          <w14:ligatures w14:val="none"/>
        </w:rPr>
      </w:pPr>
    </w:p>
    <w:p w14:paraId="5F188A38" w14:textId="77777777" w:rsidR="00F51AAB" w:rsidRPr="00F51AAB" w:rsidRDefault="00F51AAB" w:rsidP="00F51AAB">
      <w:pPr>
        <w:spacing w:line="276" w:lineRule="auto"/>
        <w:jc w:val="both"/>
        <w:rPr>
          <w:rFonts w:ascii="Arial" w:hAnsi="Arial" w:cs="Arial"/>
          <w:color w:val="000000" w:themeColor="text1"/>
          <w:sz w:val="22"/>
          <w:szCs w:val="22"/>
          <w:u w:val="single"/>
        </w:rPr>
      </w:pPr>
      <w:r w:rsidRPr="00F51AAB">
        <w:rPr>
          <w:rFonts w:ascii="Arial" w:hAnsi="Arial" w:cs="Arial"/>
          <w:color w:val="000000" w:themeColor="text1"/>
          <w:sz w:val="22"/>
          <w:szCs w:val="22"/>
          <w:u w:val="single"/>
        </w:rPr>
        <w:t>Public Sector Equality Duty (PSED)</w:t>
      </w:r>
    </w:p>
    <w:p w14:paraId="4B7B7EAE"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lastRenderedPageBreak/>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FB91E47"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2D7253F"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2BCE396" w14:textId="77777777" w:rsidR="00B944B1" w:rsidRDefault="00B944B1" w:rsidP="00B944B1">
      <w:pPr>
        <w:spacing w:after="0" w:line="276" w:lineRule="auto"/>
        <w:jc w:val="both"/>
        <w:rPr>
          <w:rFonts w:ascii="Arial" w:eastAsia="Arial" w:hAnsi="Arial" w:cs="Arial"/>
          <w:sz w:val="22"/>
          <w:szCs w:val="22"/>
        </w:rPr>
      </w:pPr>
      <w:r w:rsidRPr="00B944B1">
        <w:rPr>
          <w:rFonts w:ascii="Arial" w:eastAsia="Arial" w:hAnsi="Arial" w:cs="Arial"/>
          <w:sz w:val="22"/>
          <w:szCs w:val="22"/>
        </w:rPr>
        <w:t>In determining this application under Section 73 of the Town and Country Planning Act 1990, the Local Planning Authority has first considered whether the proposed amendments fall within the lawful scope of Section 73.</w:t>
      </w:r>
    </w:p>
    <w:p w14:paraId="6373DB84" w14:textId="77777777" w:rsidR="0092770C" w:rsidRPr="00B944B1" w:rsidRDefault="0092770C" w:rsidP="00B944B1">
      <w:pPr>
        <w:spacing w:after="0" w:line="276" w:lineRule="auto"/>
        <w:jc w:val="both"/>
        <w:rPr>
          <w:rFonts w:ascii="Arial" w:eastAsia="Arial" w:hAnsi="Arial" w:cs="Arial"/>
          <w:sz w:val="22"/>
          <w:szCs w:val="22"/>
        </w:rPr>
      </w:pPr>
    </w:p>
    <w:p w14:paraId="6EB9319D" w14:textId="77777777" w:rsidR="00B944B1" w:rsidRDefault="00B944B1" w:rsidP="00B944B1">
      <w:pPr>
        <w:spacing w:after="0" w:line="276" w:lineRule="auto"/>
        <w:jc w:val="both"/>
        <w:rPr>
          <w:rFonts w:ascii="Arial" w:eastAsia="Arial" w:hAnsi="Arial" w:cs="Arial"/>
          <w:sz w:val="22"/>
          <w:szCs w:val="22"/>
        </w:rPr>
      </w:pPr>
      <w:r w:rsidRPr="00B944B1">
        <w:rPr>
          <w:rFonts w:ascii="Arial" w:eastAsia="Arial" w:hAnsi="Arial" w:cs="Arial"/>
          <w:sz w:val="22"/>
          <w:szCs w:val="22"/>
        </w:rPr>
        <w:t>Where the proposed amendments are considered capable of being determined under Section 73, the Local Planning Authority must then consider whether planning permission should be granted subject to revised conditions.</w:t>
      </w:r>
    </w:p>
    <w:p w14:paraId="51B14BFF" w14:textId="77777777" w:rsidR="0092770C" w:rsidRPr="00B944B1" w:rsidRDefault="0092770C" w:rsidP="00B944B1">
      <w:pPr>
        <w:spacing w:after="0" w:line="276" w:lineRule="auto"/>
        <w:jc w:val="both"/>
        <w:rPr>
          <w:rFonts w:ascii="Arial" w:eastAsia="Arial" w:hAnsi="Arial" w:cs="Arial"/>
          <w:sz w:val="22"/>
          <w:szCs w:val="22"/>
        </w:rPr>
      </w:pPr>
    </w:p>
    <w:p w14:paraId="19BD4823" w14:textId="1BBA830D" w:rsidR="00B944B1" w:rsidRPr="00103729" w:rsidRDefault="00B944B1" w:rsidP="00B944B1">
      <w:pPr>
        <w:spacing w:after="0" w:line="276" w:lineRule="auto"/>
        <w:jc w:val="both"/>
        <w:rPr>
          <w:rFonts w:ascii="Arial" w:eastAsia="Arial" w:hAnsi="Arial" w:cs="Arial"/>
          <w:color w:val="000000" w:themeColor="text1"/>
          <w:sz w:val="22"/>
          <w:szCs w:val="22"/>
        </w:rPr>
      </w:pPr>
      <w:r w:rsidRPr="00103729">
        <w:rPr>
          <w:rFonts w:ascii="Arial" w:eastAsia="Arial" w:hAnsi="Arial" w:cs="Arial"/>
          <w:color w:val="000000" w:themeColor="text1"/>
          <w:sz w:val="22"/>
          <w:szCs w:val="22"/>
        </w:rPr>
        <w:t>In this case, the proposed changes do not alter the description of development and do not result in a fundamentally different form of development to that previously approved. Accordingly, the proposals can be determined through the Section 73 process.</w:t>
      </w:r>
    </w:p>
    <w:p w14:paraId="0D8519AB" w14:textId="77777777" w:rsidR="00D14603" w:rsidRDefault="00D14603" w:rsidP="00D14603">
      <w:pPr>
        <w:spacing w:after="0" w:line="276" w:lineRule="auto"/>
        <w:jc w:val="both"/>
        <w:rPr>
          <w:rFonts w:ascii="Arial" w:eastAsia="Arial" w:hAnsi="Arial" w:cs="Arial"/>
          <w:sz w:val="22"/>
          <w:szCs w:val="22"/>
        </w:rPr>
      </w:pPr>
    </w:p>
    <w:p w14:paraId="6189D523" w14:textId="77777777" w:rsidR="00D14603" w:rsidRDefault="00D14603" w:rsidP="00D14603">
      <w:pPr>
        <w:spacing w:after="0" w:line="276" w:lineRule="auto"/>
        <w:jc w:val="both"/>
        <w:rPr>
          <w:rFonts w:ascii="Arial" w:eastAsia="Arial" w:hAnsi="Arial" w:cs="Arial"/>
          <w:sz w:val="22"/>
          <w:szCs w:val="22"/>
        </w:rPr>
      </w:pPr>
      <w:r w:rsidRPr="00D14603">
        <w:rPr>
          <w:rFonts w:ascii="Arial" w:eastAsia="Arial" w:hAnsi="Arial" w:cs="Arial"/>
          <w:sz w:val="22"/>
          <w:szCs w:val="22"/>
        </w:rPr>
        <w:t>The proposed amendments have been assessed against the relevant policies of the Wiltshire Core Strategy, any applicable Neighbourhood Plan, and the National Planning Policy Framework. Consideration has also been given to whether the development, as amended, would materially alter the nature or planning impacts of the approved scheme and whether any changes in planning policy or other material considerations since the grant of the original permission affect the acceptability of the proposal.</w:t>
      </w:r>
    </w:p>
    <w:p w14:paraId="7FC2841D" w14:textId="77777777" w:rsidR="00D14603" w:rsidRPr="00D14603" w:rsidRDefault="00D14603" w:rsidP="00D14603">
      <w:pPr>
        <w:spacing w:after="0" w:line="276" w:lineRule="auto"/>
        <w:jc w:val="both"/>
        <w:rPr>
          <w:rFonts w:ascii="Arial" w:eastAsia="Arial" w:hAnsi="Arial" w:cs="Arial"/>
          <w:sz w:val="22"/>
          <w:szCs w:val="22"/>
        </w:rPr>
      </w:pPr>
    </w:p>
    <w:p w14:paraId="64535C05" w14:textId="77777777" w:rsidR="00D14603" w:rsidRDefault="00D14603" w:rsidP="00D14603">
      <w:pPr>
        <w:spacing w:after="0" w:line="276" w:lineRule="auto"/>
        <w:jc w:val="both"/>
        <w:rPr>
          <w:rFonts w:ascii="Arial" w:eastAsia="Arial" w:hAnsi="Arial" w:cs="Arial"/>
          <w:sz w:val="22"/>
          <w:szCs w:val="22"/>
        </w:rPr>
      </w:pPr>
      <w:r w:rsidRPr="00D14603">
        <w:rPr>
          <w:rFonts w:ascii="Arial" w:eastAsia="Arial" w:hAnsi="Arial" w:cs="Arial"/>
          <w:sz w:val="22"/>
          <w:szCs w:val="22"/>
        </w:rPr>
        <w:t>Significant weight is afforded to the extant planning permission, which remains capable of implementation. The assessment has therefore focused on whether the proposed amendments would give rise to any material planning impacts beyond those previously considered and accepted.</w:t>
      </w:r>
    </w:p>
    <w:p w14:paraId="6CFE2606" w14:textId="77777777" w:rsidR="001F2424" w:rsidRDefault="001F2424" w:rsidP="00D14603">
      <w:pPr>
        <w:spacing w:after="0" w:line="276" w:lineRule="auto"/>
        <w:jc w:val="both"/>
        <w:rPr>
          <w:rFonts w:ascii="Arial" w:eastAsia="Arial" w:hAnsi="Arial" w:cs="Arial"/>
          <w:sz w:val="22"/>
          <w:szCs w:val="22"/>
        </w:rPr>
      </w:pPr>
    </w:p>
    <w:p w14:paraId="1B0FB78C" w14:textId="77777777" w:rsidR="00533353" w:rsidRDefault="00833B12" w:rsidP="00533353">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 The benefits of the proposal, including [insert key benefits], are judged to outweigh any identified harms, which can be appropriately mitigated through planning conditions or other controls. </w:t>
      </w:r>
      <w:r w:rsidR="00533353" w:rsidRPr="00533353">
        <w:rPr>
          <w:rFonts w:ascii="Arial" w:eastAsia="Arial" w:hAnsi="Arial" w:cs="Arial"/>
          <w:sz w:val="22"/>
          <w:szCs w:val="22"/>
        </w:rPr>
        <w:t>The proposal remains in accordance with the development plan, the National Planning Policy Framework, and all other relevant material considerations</w:t>
      </w:r>
      <w:r w:rsidR="00533353">
        <w:rPr>
          <w:rFonts w:ascii="Arial" w:eastAsia="Arial" w:hAnsi="Arial" w:cs="Arial"/>
          <w:sz w:val="22"/>
          <w:szCs w:val="22"/>
        </w:rPr>
        <w:t>.</w:t>
      </w:r>
    </w:p>
    <w:p w14:paraId="14973D87" w14:textId="77777777" w:rsidR="00EA3DD6" w:rsidRPr="00533353" w:rsidRDefault="00EA3DD6" w:rsidP="00533353">
      <w:pPr>
        <w:spacing w:after="0" w:line="276" w:lineRule="auto"/>
        <w:jc w:val="both"/>
        <w:rPr>
          <w:rFonts w:ascii="Arial" w:eastAsia="Arial" w:hAnsi="Arial" w:cs="Arial"/>
          <w:sz w:val="22"/>
          <w:szCs w:val="22"/>
        </w:rPr>
      </w:pPr>
    </w:p>
    <w:p w14:paraId="4501371F" w14:textId="77777777" w:rsidR="009E5CE6" w:rsidRDefault="009E5CE6" w:rsidP="00F7401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AAC821E" w14:textId="4286722A" w:rsidR="009E5CE6" w:rsidRDefault="009E5CE6" w:rsidP="00F74010">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Pr>
          <w:rFonts w:ascii="Arial" w:eastAsia="Times New Roman" w:hAnsi="Arial" w:cs="Arial"/>
          <w:b/>
          <w:bCs/>
          <w:kern w:val="0"/>
          <w:sz w:val="22"/>
          <w:szCs w:val="22"/>
          <w:lang w:eastAsia="en-GB"/>
          <w14:ligatures w14:val="none"/>
        </w:rPr>
        <w:t xml:space="preserve"> </w:t>
      </w:r>
    </w:p>
    <w:p w14:paraId="27089B48" w14:textId="77777777" w:rsidR="0088110F" w:rsidRDefault="0088110F" w:rsidP="00F74010">
      <w:pPr>
        <w:spacing w:after="0" w:line="276" w:lineRule="auto"/>
        <w:jc w:val="both"/>
        <w:rPr>
          <w:rFonts w:ascii="Arial" w:eastAsia="Times New Roman" w:hAnsi="Arial" w:cs="Arial"/>
          <w:b/>
          <w:bCs/>
          <w:kern w:val="0"/>
          <w:sz w:val="22"/>
          <w:szCs w:val="22"/>
          <w:lang w:eastAsia="en-GB"/>
          <w14:ligatures w14:val="none"/>
        </w:rPr>
      </w:pPr>
    </w:p>
    <w:p w14:paraId="58285965" w14:textId="1B0AF752" w:rsidR="00962875" w:rsidRDefault="00F74010" w:rsidP="00D90F17">
      <w:pPr>
        <w:spacing w:after="0" w:line="276" w:lineRule="auto"/>
        <w:jc w:val="both"/>
        <w:rPr>
          <w:rFonts w:ascii="Arial" w:eastAsia="Times New Roman" w:hAnsi="Arial" w:cs="Arial"/>
          <w:color w:val="FF0000"/>
          <w:kern w:val="0"/>
          <w:sz w:val="22"/>
          <w:szCs w:val="22"/>
          <w:lang w:eastAsia="en-GB"/>
          <w14:ligatures w14:val="none"/>
        </w:rPr>
      </w:pPr>
      <w:r w:rsidRPr="00653268">
        <w:rPr>
          <w:rFonts w:ascii="Arial" w:hAnsi="Arial" w:cs="Arial"/>
          <w:color w:val="000000" w:themeColor="text1"/>
          <w:sz w:val="22"/>
          <w:szCs w:val="22"/>
        </w:rPr>
        <w:t xml:space="preserve">All conditions imposed have been assessed against the tests set out in </w:t>
      </w:r>
      <w:r>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39C"/>
    <w:multiLevelType w:val="multilevel"/>
    <w:tmpl w:val="997E16F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376C"/>
    <w:multiLevelType w:val="multilevel"/>
    <w:tmpl w:val="28B888D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5583D"/>
    <w:multiLevelType w:val="multilevel"/>
    <w:tmpl w:val="22A80A7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EB040B"/>
    <w:multiLevelType w:val="multilevel"/>
    <w:tmpl w:val="B14E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9"/>
  </w:num>
  <w:num w:numId="3" w16cid:durableId="275334715">
    <w:abstractNumId w:val="37"/>
  </w:num>
  <w:num w:numId="4" w16cid:durableId="2127187465">
    <w:abstractNumId w:val="1"/>
  </w:num>
  <w:num w:numId="5" w16cid:durableId="1840077599">
    <w:abstractNumId w:val="21"/>
  </w:num>
  <w:num w:numId="6" w16cid:durableId="84883305">
    <w:abstractNumId w:val="41"/>
  </w:num>
  <w:num w:numId="7" w16cid:durableId="892273552">
    <w:abstractNumId w:val="7"/>
  </w:num>
  <w:num w:numId="8" w16cid:durableId="1181357059">
    <w:abstractNumId w:val="35"/>
  </w:num>
  <w:num w:numId="9" w16cid:durableId="1650787556">
    <w:abstractNumId w:val="22"/>
  </w:num>
  <w:num w:numId="10" w16cid:durableId="466094426">
    <w:abstractNumId w:val="40"/>
  </w:num>
  <w:num w:numId="11" w16cid:durableId="1542328013">
    <w:abstractNumId w:val="42"/>
  </w:num>
  <w:num w:numId="12" w16cid:durableId="1080446926">
    <w:abstractNumId w:val="38"/>
  </w:num>
  <w:num w:numId="13" w16cid:durableId="277103818">
    <w:abstractNumId w:val="0"/>
  </w:num>
  <w:num w:numId="14" w16cid:durableId="2120640263">
    <w:abstractNumId w:val="24"/>
  </w:num>
  <w:num w:numId="15" w16cid:durableId="764690557">
    <w:abstractNumId w:val="18"/>
  </w:num>
  <w:num w:numId="16" w16cid:durableId="782188959">
    <w:abstractNumId w:val="16"/>
  </w:num>
  <w:num w:numId="17" w16cid:durableId="47800428">
    <w:abstractNumId w:val="9"/>
  </w:num>
  <w:num w:numId="18" w16cid:durableId="1498494478">
    <w:abstractNumId w:val="36"/>
  </w:num>
  <w:num w:numId="19" w16cid:durableId="2085175374">
    <w:abstractNumId w:val="12"/>
  </w:num>
  <w:num w:numId="20" w16cid:durableId="1488207918">
    <w:abstractNumId w:val="29"/>
  </w:num>
  <w:num w:numId="21" w16cid:durableId="1316035816">
    <w:abstractNumId w:val="31"/>
  </w:num>
  <w:num w:numId="22" w16cid:durableId="1793137108">
    <w:abstractNumId w:val="20"/>
  </w:num>
  <w:num w:numId="23" w16cid:durableId="225800178">
    <w:abstractNumId w:val="23"/>
  </w:num>
  <w:num w:numId="24" w16cid:durableId="1217547833">
    <w:abstractNumId w:val="10"/>
  </w:num>
  <w:num w:numId="25" w16cid:durableId="1364744063">
    <w:abstractNumId w:val="44"/>
  </w:num>
  <w:num w:numId="26" w16cid:durableId="1736467886">
    <w:abstractNumId w:val="11"/>
  </w:num>
  <w:num w:numId="27" w16cid:durableId="457721024">
    <w:abstractNumId w:val="4"/>
  </w:num>
  <w:num w:numId="28" w16cid:durableId="2127390177">
    <w:abstractNumId w:val="8"/>
  </w:num>
  <w:num w:numId="29" w16cid:durableId="1931695530">
    <w:abstractNumId w:val="26"/>
  </w:num>
  <w:num w:numId="30" w16cid:durableId="1153910931">
    <w:abstractNumId w:val="45"/>
  </w:num>
  <w:num w:numId="31" w16cid:durableId="2038431825">
    <w:abstractNumId w:val="46"/>
  </w:num>
  <w:num w:numId="32" w16cid:durableId="604653652">
    <w:abstractNumId w:val="39"/>
  </w:num>
  <w:num w:numId="33" w16cid:durableId="1113668273">
    <w:abstractNumId w:val="34"/>
  </w:num>
  <w:num w:numId="34" w16cid:durableId="1184368633">
    <w:abstractNumId w:val="13"/>
  </w:num>
  <w:num w:numId="35" w16cid:durableId="2095318903">
    <w:abstractNumId w:val="32"/>
  </w:num>
  <w:num w:numId="36" w16cid:durableId="443884281">
    <w:abstractNumId w:val="25"/>
  </w:num>
  <w:num w:numId="37" w16cid:durableId="509217491">
    <w:abstractNumId w:val="30"/>
  </w:num>
  <w:num w:numId="38" w16cid:durableId="802582190">
    <w:abstractNumId w:val="15"/>
  </w:num>
  <w:num w:numId="39" w16cid:durableId="292441812">
    <w:abstractNumId w:val="27"/>
  </w:num>
  <w:num w:numId="40" w16cid:durableId="1511601008">
    <w:abstractNumId w:val="5"/>
  </w:num>
  <w:num w:numId="41" w16cid:durableId="980306323">
    <w:abstractNumId w:val="6"/>
  </w:num>
  <w:num w:numId="42" w16cid:durableId="1484158620">
    <w:abstractNumId w:val="28"/>
  </w:num>
  <w:num w:numId="43" w16cid:durableId="451098852">
    <w:abstractNumId w:val="33"/>
  </w:num>
  <w:num w:numId="44" w16cid:durableId="1072965070">
    <w:abstractNumId w:val="17"/>
  </w:num>
  <w:num w:numId="45" w16cid:durableId="1745294336">
    <w:abstractNumId w:val="14"/>
  </w:num>
  <w:num w:numId="46" w16cid:durableId="1747418643">
    <w:abstractNumId w:val="2"/>
  </w:num>
  <w:num w:numId="47" w16cid:durableId="30574208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30E13"/>
    <w:rsid w:val="00043338"/>
    <w:rsid w:val="000623A8"/>
    <w:rsid w:val="00071B3E"/>
    <w:rsid w:val="00072387"/>
    <w:rsid w:val="0007377C"/>
    <w:rsid w:val="00087B09"/>
    <w:rsid w:val="0009057D"/>
    <w:rsid w:val="00097010"/>
    <w:rsid w:val="000B7D9E"/>
    <w:rsid w:val="000D0858"/>
    <w:rsid w:val="000D38FE"/>
    <w:rsid w:val="000F4A22"/>
    <w:rsid w:val="000F7B03"/>
    <w:rsid w:val="0010210A"/>
    <w:rsid w:val="00103729"/>
    <w:rsid w:val="00105FD1"/>
    <w:rsid w:val="00106997"/>
    <w:rsid w:val="001121BA"/>
    <w:rsid w:val="00113BE6"/>
    <w:rsid w:val="00142705"/>
    <w:rsid w:val="001544CA"/>
    <w:rsid w:val="00154DA9"/>
    <w:rsid w:val="00175BBA"/>
    <w:rsid w:val="00186062"/>
    <w:rsid w:val="001A37CB"/>
    <w:rsid w:val="001B2F1D"/>
    <w:rsid w:val="001B71B0"/>
    <w:rsid w:val="001C39F8"/>
    <w:rsid w:val="001C446E"/>
    <w:rsid w:val="001D133E"/>
    <w:rsid w:val="001F2424"/>
    <w:rsid w:val="00204465"/>
    <w:rsid w:val="0021435E"/>
    <w:rsid w:val="00226B75"/>
    <w:rsid w:val="002335A0"/>
    <w:rsid w:val="002617F9"/>
    <w:rsid w:val="00273F59"/>
    <w:rsid w:val="002A279C"/>
    <w:rsid w:val="002E3CA8"/>
    <w:rsid w:val="002F01D4"/>
    <w:rsid w:val="003006A8"/>
    <w:rsid w:val="003010D8"/>
    <w:rsid w:val="00305509"/>
    <w:rsid w:val="00311BD7"/>
    <w:rsid w:val="00312C7F"/>
    <w:rsid w:val="00313395"/>
    <w:rsid w:val="00332B5F"/>
    <w:rsid w:val="00340465"/>
    <w:rsid w:val="003466B2"/>
    <w:rsid w:val="00395950"/>
    <w:rsid w:val="003A1D8D"/>
    <w:rsid w:val="003A3D3E"/>
    <w:rsid w:val="003A64AD"/>
    <w:rsid w:val="003B1F1C"/>
    <w:rsid w:val="003B2C21"/>
    <w:rsid w:val="00445FF0"/>
    <w:rsid w:val="00447A73"/>
    <w:rsid w:val="00474B3E"/>
    <w:rsid w:val="004820ED"/>
    <w:rsid w:val="0049668F"/>
    <w:rsid w:val="004A3011"/>
    <w:rsid w:val="004C6F61"/>
    <w:rsid w:val="004C7EA3"/>
    <w:rsid w:val="004E686D"/>
    <w:rsid w:val="004F00E0"/>
    <w:rsid w:val="004F7944"/>
    <w:rsid w:val="004F7BE7"/>
    <w:rsid w:val="00507927"/>
    <w:rsid w:val="00514BAD"/>
    <w:rsid w:val="005167BE"/>
    <w:rsid w:val="00533353"/>
    <w:rsid w:val="0054068B"/>
    <w:rsid w:val="005570AE"/>
    <w:rsid w:val="005B1F73"/>
    <w:rsid w:val="005C123A"/>
    <w:rsid w:val="005C214D"/>
    <w:rsid w:val="005C2AC9"/>
    <w:rsid w:val="005C7019"/>
    <w:rsid w:val="005F0C57"/>
    <w:rsid w:val="00602EF6"/>
    <w:rsid w:val="00634C26"/>
    <w:rsid w:val="00643C57"/>
    <w:rsid w:val="00654727"/>
    <w:rsid w:val="0066150A"/>
    <w:rsid w:val="00674AAB"/>
    <w:rsid w:val="0067771A"/>
    <w:rsid w:val="00680DA9"/>
    <w:rsid w:val="00683C17"/>
    <w:rsid w:val="006A0827"/>
    <w:rsid w:val="006B05AB"/>
    <w:rsid w:val="006D1255"/>
    <w:rsid w:val="006D4E4A"/>
    <w:rsid w:val="006D5669"/>
    <w:rsid w:val="006F3B12"/>
    <w:rsid w:val="006F654A"/>
    <w:rsid w:val="00727857"/>
    <w:rsid w:val="007779E5"/>
    <w:rsid w:val="007B185A"/>
    <w:rsid w:val="007C09BD"/>
    <w:rsid w:val="007C0E05"/>
    <w:rsid w:val="007C5E80"/>
    <w:rsid w:val="007D248C"/>
    <w:rsid w:val="007D306F"/>
    <w:rsid w:val="007D657A"/>
    <w:rsid w:val="007E1D9F"/>
    <w:rsid w:val="0080014A"/>
    <w:rsid w:val="00811FBB"/>
    <w:rsid w:val="00817599"/>
    <w:rsid w:val="00833B12"/>
    <w:rsid w:val="0084239B"/>
    <w:rsid w:val="008449A3"/>
    <w:rsid w:val="0086376F"/>
    <w:rsid w:val="00876321"/>
    <w:rsid w:val="0088110F"/>
    <w:rsid w:val="0089201F"/>
    <w:rsid w:val="00894D81"/>
    <w:rsid w:val="008A20C1"/>
    <w:rsid w:val="008A3966"/>
    <w:rsid w:val="008C075D"/>
    <w:rsid w:val="00910BF8"/>
    <w:rsid w:val="0092586B"/>
    <w:rsid w:val="0092770C"/>
    <w:rsid w:val="00945DD3"/>
    <w:rsid w:val="00962875"/>
    <w:rsid w:val="00970A8A"/>
    <w:rsid w:val="00994456"/>
    <w:rsid w:val="009A2398"/>
    <w:rsid w:val="009B15CF"/>
    <w:rsid w:val="009B2C0E"/>
    <w:rsid w:val="009C3071"/>
    <w:rsid w:val="009C5277"/>
    <w:rsid w:val="009E1642"/>
    <w:rsid w:val="009E202E"/>
    <w:rsid w:val="009E5CE6"/>
    <w:rsid w:val="009F63E3"/>
    <w:rsid w:val="00A62B73"/>
    <w:rsid w:val="00A70727"/>
    <w:rsid w:val="00A72F86"/>
    <w:rsid w:val="00A81938"/>
    <w:rsid w:val="00AA2F33"/>
    <w:rsid w:val="00AA5049"/>
    <w:rsid w:val="00AD7F6A"/>
    <w:rsid w:val="00AE1C41"/>
    <w:rsid w:val="00AE34E4"/>
    <w:rsid w:val="00B029D5"/>
    <w:rsid w:val="00B4208E"/>
    <w:rsid w:val="00B44A9E"/>
    <w:rsid w:val="00B65B2D"/>
    <w:rsid w:val="00B66434"/>
    <w:rsid w:val="00B7527D"/>
    <w:rsid w:val="00B81E21"/>
    <w:rsid w:val="00B83A9D"/>
    <w:rsid w:val="00B944B1"/>
    <w:rsid w:val="00BB43E5"/>
    <w:rsid w:val="00BC0569"/>
    <w:rsid w:val="00BF0F4B"/>
    <w:rsid w:val="00C3288D"/>
    <w:rsid w:val="00C4576B"/>
    <w:rsid w:val="00C56716"/>
    <w:rsid w:val="00C62D06"/>
    <w:rsid w:val="00C65C52"/>
    <w:rsid w:val="00C67993"/>
    <w:rsid w:val="00C760C4"/>
    <w:rsid w:val="00C85102"/>
    <w:rsid w:val="00C85A8F"/>
    <w:rsid w:val="00C96653"/>
    <w:rsid w:val="00CA4E28"/>
    <w:rsid w:val="00CC51B9"/>
    <w:rsid w:val="00CC68C6"/>
    <w:rsid w:val="00CE014E"/>
    <w:rsid w:val="00D0047D"/>
    <w:rsid w:val="00D14603"/>
    <w:rsid w:val="00D14841"/>
    <w:rsid w:val="00D15EC8"/>
    <w:rsid w:val="00D21B2B"/>
    <w:rsid w:val="00D31C28"/>
    <w:rsid w:val="00D52850"/>
    <w:rsid w:val="00D56006"/>
    <w:rsid w:val="00D74116"/>
    <w:rsid w:val="00D859CC"/>
    <w:rsid w:val="00D902FA"/>
    <w:rsid w:val="00D90F17"/>
    <w:rsid w:val="00DA576C"/>
    <w:rsid w:val="00DC1D43"/>
    <w:rsid w:val="00E03670"/>
    <w:rsid w:val="00E205C1"/>
    <w:rsid w:val="00E21FFE"/>
    <w:rsid w:val="00E35D7F"/>
    <w:rsid w:val="00E47FC6"/>
    <w:rsid w:val="00E631A6"/>
    <w:rsid w:val="00E66EFD"/>
    <w:rsid w:val="00E6702A"/>
    <w:rsid w:val="00E67637"/>
    <w:rsid w:val="00E70D98"/>
    <w:rsid w:val="00E766EE"/>
    <w:rsid w:val="00E8440E"/>
    <w:rsid w:val="00E91B3F"/>
    <w:rsid w:val="00E9779F"/>
    <w:rsid w:val="00EA3DD6"/>
    <w:rsid w:val="00EB26BC"/>
    <w:rsid w:val="00EB7A6C"/>
    <w:rsid w:val="00EC2E4E"/>
    <w:rsid w:val="00EC6786"/>
    <w:rsid w:val="00ED6C6D"/>
    <w:rsid w:val="00EE1E59"/>
    <w:rsid w:val="00EE5C03"/>
    <w:rsid w:val="00EF2A4F"/>
    <w:rsid w:val="00EF3658"/>
    <w:rsid w:val="00EF4551"/>
    <w:rsid w:val="00F005A4"/>
    <w:rsid w:val="00F071E7"/>
    <w:rsid w:val="00F07FC6"/>
    <w:rsid w:val="00F1263F"/>
    <w:rsid w:val="00F206E4"/>
    <w:rsid w:val="00F2477F"/>
    <w:rsid w:val="00F315B5"/>
    <w:rsid w:val="00F411CE"/>
    <w:rsid w:val="00F4302F"/>
    <w:rsid w:val="00F51AAB"/>
    <w:rsid w:val="00F56B21"/>
    <w:rsid w:val="00F7017C"/>
    <w:rsid w:val="00F74010"/>
    <w:rsid w:val="00F743C4"/>
    <w:rsid w:val="00F7506C"/>
    <w:rsid w:val="00F7609E"/>
    <w:rsid w:val="00F818B1"/>
    <w:rsid w:val="00F85D77"/>
    <w:rsid w:val="00F86303"/>
    <w:rsid w:val="00F864FC"/>
    <w:rsid w:val="00F95EB0"/>
    <w:rsid w:val="00FA4F07"/>
    <w:rsid w:val="00FA59F0"/>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E5D9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2556</Words>
  <Characters>14571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salesforceId:c5b2c5c9-b112-46c6-bbb3-1337b8755db7</dc:subject>
  <dc:creator>O'Donoghue, Ruaridh</dc:creator>
  <cp:keywords/>
  <dc:description/>
  <cp:lastModifiedBy>Foster, Jemma</cp:lastModifiedBy>
  <cp:revision>12</cp:revision>
  <dcterms:created xsi:type="dcterms:W3CDTF">2026-09-17T14:51:00Z</dcterms:created>
  <dcterms:modified xsi:type="dcterms:W3CDTF">2026-09-23T11:13:00Z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069Q300000Tzm2RIAR</vt:lpwstr>
  </property>
</Properties>
</file>