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51E81"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7E7FFBE6"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0EEF99D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1C099468"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8EEC878"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B8D6FE0" w14:textId="77777777" w:rsidR="00B4036B" w:rsidRPr="004424DC" w:rsidRDefault="00B4036B" w:rsidP="008F7D98">
            <w:pPr>
              <w:spacing w:line="276" w:lineRule="auto"/>
            </w:pPr>
            <w:r w:rsidRPr="004424DC">
              <w:rPr>
                <w:rFonts w:ascii="Arial" w:eastAsia="Arial" w:hAnsi="Arial" w:cs="Arial"/>
                <w:sz w:val="22"/>
                <w:szCs w:val="22"/>
              </w:rPr>
              <w:t>PL/2026/02771</w:t>
            </w:r>
          </w:p>
        </w:tc>
      </w:tr>
      <w:tr w:rsidR="00B4036B" w14:paraId="29F71988"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68F1DD1"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B77B212"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32AB756E"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79B4AB4"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B8D9C20" w14:textId="77777777" w:rsidR="00B4036B" w:rsidRPr="004424DC" w:rsidRDefault="00B4036B" w:rsidP="008F7D98">
            <w:pPr>
              <w:spacing w:line="276" w:lineRule="auto"/>
            </w:pPr>
            <w:r w:rsidRPr="004424DC">
              <w:rPr>
                <w:rFonts w:ascii="Arial" w:eastAsia="Arial" w:hAnsi="Arial" w:cs="Arial"/>
                <w:sz w:val="22"/>
                <w:szCs w:val="22"/>
              </w:rPr>
              <w:t>Rattlebone Inn, Church Street, Sherston, Malmesbury, SN16 0LR</w:t>
            </w:r>
          </w:p>
        </w:tc>
      </w:tr>
      <w:tr w:rsidR="00B4036B" w14:paraId="019C964C"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6C4D5E6"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84EC9B1" w14:textId="3838C966" w:rsidR="00B4036B" w:rsidRPr="004424DC" w:rsidRDefault="00B4036B" w:rsidP="008F7D98">
            <w:pPr>
              <w:spacing w:line="276" w:lineRule="auto"/>
            </w:pPr>
            <w:r w:rsidRPr="004424DC">
              <w:rPr>
                <w:rFonts w:ascii="Arial" w:eastAsia="Arial" w:hAnsi="Arial" w:cs="Arial"/>
                <w:sz w:val="22"/>
                <w:szCs w:val="22"/>
              </w:rPr>
              <w:t xml:space="preserve">Essential repair works both internally and externally, numerous cracks and subsidence in evidence with potential </w:t>
            </w:r>
            <w:r w:rsidR="003B1BFD" w:rsidRPr="004424DC">
              <w:rPr>
                <w:rFonts w:ascii="Arial" w:eastAsia="Arial" w:hAnsi="Arial" w:cs="Arial"/>
                <w:sz w:val="22"/>
                <w:szCs w:val="22"/>
              </w:rPr>
              <w:t>underpin</w:t>
            </w:r>
            <w:r w:rsidR="003B1BFD">
              <w:rPr>
                <w:rFonts w:ascii="Arial" w:eastAsia="Arial" w:hAnsi="Arial" w:cs="Arial"/>
                <w:sz w:val="22"/>
                <w:szCs w:val="22"/>
              </w:rPr>
              <w:t>ing</w:t>
            </w:r>
          </w:p>
        </w:tc>
      </w:tr>
      <w:tr w:rsidR="00B4036B" w14:paraId="7BBF4FBF"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F3E92FC" w14:textId="77777777" w:rsidR="00B4036B" w:rsidRDefault="00B4036B" w:rsidP="008F7D98">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E99C249" w14:textId="77777777" w:rsidR="00B4036B" w:rsidRPr="004424DC" w:rsidRDefault="00B4036B" w:rsidP="008F7D98">
            <w:pPr>
              <w:spacing w:line="276" w:lineRule="auto"/>
            </w:pPr>
            <w:r w:rsidRPr="004424DC">
              <w:rPr>
                <w:rFonts w:ascii="Arial" w:eastAsia="Arial" w:hAnsi="Arial" w:cs="Arial"/>
                <w:sz w:val="22"/>
                <w:szCs w:val="22"/>
              </w:rPr>
              <w:t>Approve</w:t>
            </w:r>
          </w:p>
        </w:tc>
      </w:tr>
    </w:tbl>
    <w:p w14:paraId="75633B6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AEC04A3"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4D7B921A" w14:textId="77777777" w:rsidR="008E78DD" w:rsidRPr="008E78DD" w:rsidRDefault="008E78DD" w:rsidP="008E78DD">
      <w:pPr>
        <w:tabs>
          <w:tab w:val="left" w:pos="1701"/>
        </w:tabs>
        <w:jc w:val="both"/>
        <w:rPr>
          <w:rFonts w:ascii="Arial" w:eastAsia="Arial" w:hAnsi="Arial" w:cs="Arial"/>
          <w:sz w:val="22"/>
          <w:szCs w:val="22"/>
        </w:rPr>
      </w:pPr>
      <w:r w:rsidRPr="008E78DD">
        <w:rPr>
          <w:rFonts w:ascii="Arial" w:eastAsia="Arial" w:hAnsi="Arial" w:cs="Arial"/>
          <w:sz w:val="22"/>
          <w:szCs w:val="22"/>
        </w:rPr>
        <w:t>The Rattlebone Inn is a 17</w:t>
      </w:r>
      <w:r w:rsidRPr="008E78DD">
        <w:rPr>
          <w:rFonts w:ascii="Arial" w:eastAsia="Arial" w:hAnsi="Arial" w:cs="Arial"/>
          <w:sz w:val="22"/>
          <w:szCs w:val="22"/>
          <w:vertAlign w:val="superscript"/>
        </w:rPr>
        <w:t>th</w:t>
      </w:r>
      <w:r w:rsidRPr="008E78DD">
        <w:rPr>
          <w:rFonts w:ascii="Arial" w:eastAsia="Arial" w:hAnsi="Arial" w:cs="Arial"/>
          <w:sz w:val="22"/>
          <w:szCs w:val="22"/>
        </w:rPr>
        <w:t xml:space="preserve"> century purpose-built Inn. It is two storeys with squared and coursed rubble limewashed with flush rusticated dressed stone quoins exposed wooden lintels to window and door openings and gabled stone slate roof with brick and stone stacks. </w:t>
      </w:r>
    </w:p>
    <w:p w14:paraId="69C7392A" w14:textId="77777777" w:rsidR="008E78DD" w:rsidRPr="008E78DD" w:rsidRDefault="008E78DD" w:rsidP="008E78DD">
      <w:pPr>
        <w:tabs>
          <w:tab w:val="left" w:pos="1701"/>
        </w:tabs>
        <w:jc w:val="both"/>
        <w:rPr>
          <w:rFonts w:ascii="Arial" w:eastAsia="Arial" w:hAnsi="Arial" w:cs="Arial"/>
          <w:sz w:val="22"/>
          <w:szCs w:val="22"/>
        </w:rPr>
      </w:pPr>
      <w:r w:rsidRPr="008E78DD">
        <w:rPr>
          <w:rFonts w:ascii="Arial" w:eastAsia="Arial" w:hAnsi="Arial" w:cs="Arial"/>
          <w:sz w:val="22"/>
          <w:szCs w:val="22"/>
        </w:rPr>
        <w:t>All windows are 2 or 3 light 19</w:t>
      </w:r>
      <w:r w:rsidRPr="008E78DD">
        <w:rPr>
          <w:rFonts w:ascii="Arial" w:eastAsia="Arial" w:hAnsi="Arial" w:cs="Arial"/>
          <w:sz w:val="22"/>
          <w:szCs w:val="22"/>
          <w:vertAlign w:val="superscript"/>
        </w:rPr>
        <w:t>th</w:t>
      </w:r>
      <w:r w:rsidRPr="008E78DD">
        <w:rPr>
          <w:rFonts w:ascii="Arial" w:eastAsia="Arial" w:hAnsi="Arial" w:cs="Arial"/>
          <w:sz w:val="22"/>
          <w:szCs w:val="22"/>
        </w:rPr>
        <w:t xml:space="preserve"> century casements The front door is offset to left hand with a modern plank door.</w:t>
      </w:r>
    </w:p>
    <w:p w14:paraId="774DA5D7" w14:textId="0311C156" w:rsidR="008E78DD" w:rsidRPr="008E78DD" w:rsidRDefault="008E78DD" w:rsidP="008E78DD">
      <w:pPr>
        <w:tabs>
          <w:tab w:val="left" w:pos="1701"/>
        </w:tabs>
        <w:jc w:val="both"/>
        <w:rPr>
          <w:rFonts w:ascii="Arial" w:eastAsia="Arial" w:hAnsi="Arial" w:cs="Arial"/>
          <w:sz w:val="22"/>
          <w:szCs w:val="22"/>
        </w:rPr>
      </w:pPr>
      <w:r w:rsidRPr="008E78DD">
        <w:rPr>
          <w:rFonts w:ascii="Arial" w:eastAsia="Arial" w:hAnsi="Arial" w:cs="Arial"/>
          <w:sz w:val="22"/>
          <w:szCs w:val="22"/>
        </w:rPr>
        <w:t xml:space="preserve">The </w:t>
      </w:r>
      <w:r w:rsidR="002312A8">
        <w:rPr>
          <w:rFonts w:ascii="Arial" w:eastAsia="Arial" w:hAnsi="Arial" w:cs="Arial"/>
          <w:sz w:val="22"/>
          <w:szCs w:val="22"/>
        </w:rPr>
        <w:t>rear outbuilding is</w:t>
      </w:r>
      <w:r w:rsidR="001B40F6">
        <w:rPr>
          <w:rFonts w:ascii="Arial" w:eastAsia="Arial" w:hAnsi="Arial" w:cs="Arial"/>
          <w:sz w:val="22"/>
          <w:szCs w:val="22"/>
        </w:rPr>
        <w:t xml:space="preserve"> located to the rear </w:t>
      </w:r>
      <w:r w:rsidR="003D4DCA">
        <w:rPr>
          <w:rFonts w:ascii="Arial" w:eastAsia="Arial" w:hAnsi="Arial" w:cs="Arial"/>
          <w:sz w:val="22"/>
          <w:szCs w:val="22"/>
        </w:rPr>
        <w:t>of</w:t>
      </w:r>
      <w:r w:rsidR="001B40F6">
        <w:rPr>
          <w:rFonts w:ascii="Arial" w:eastAsia="Arial" w:hAnsi="Arial" w:cs="Arial"/>
          <w:sz w:val="22"/>
          <w:szCs w:val="22"/>
        </w:rPr>
        <w:t xml:space="preserve"> the main building and is </w:t>
      </w:r>
      <w:r w:rsidR="002312A8">
        <w:rPr>
          <w:rFonts w:ascii="Arial" w:eastAsia="Arial" w:hAnsi="Arial" w:cs="Arial"/>
          <w:sz w:val="22"/>
          <w:szCs w:val="22"/>
        </w:rPr>
        <w:t xml:space="preserve"> used as a dining room</w:t>
      </w:r>
      <w:r w:rsidR="001B40F6">
        <w:rPr>
          <w:rFonts w:ascii="Arial" w:eastAsia="Arial" w:hAnsi="Arial" w:cs="Arial"/>
          <w:sz w:val="22"/>
          <w:szCs w:val="22"/>
        </w:rPr>
        <w:t xml:space="preserve">. It </w:t>
      </w:r>
      <w:r w:rsidR="003D4DCA">
        <w:rPr>
          <w:rFonts w:ascii="Arial" w:eastAsia="Arial" w:hAnsi="Arial" w:cs="Arial"/>
          <w:sz w:val="22"/>
          <w:szCs w:val="22"/>
        </w:rPr>
        <w:t>is</w:t>
      </w:r>
      <w:r w:rsidR="001B40F6">
        <w:rPr>
          <w:rFonts w:ascii="Arial" w:eastAsia="Arial" w:hAnsi="Arial" w:cs="Arial"/>
          <w:sz w:val="22"/>
          <w:szCs w:val="22"/>
        </w:rPr>
        <w:t xml:space="preserve"> </w:t>
      </w:r>
      <w:r w:rsidR="002312A8">
        <w:rPr>
          <w:rFonts w:ascii="Arial" w:eastAsia="Arial" w:hAnsi="Arial" w:cs="Arial"/>
          <w:sz w:val="22"/>
          <w:szCs w:val="22"/>
        </w:rPr>
        <w:t xml:space="preserve"> connected with a link </w:t>
      </w:r>
      <w:r w:rsidR="001B40F6">
        <w:rPr>
          <w:rFonts w:ascii="Arial" w:eastAsia="Arial" w:hAnsi="Arial" w:cs="Arial"/>
          <w:sz w:val="22"/>
          <w:szCs w:val="22"/>
        </w:rPr>
        <w:t>porch</w:t>
      </w:r>
      <w:r w:rsidR="001C2CEE">
        <w:rPr>
          <w:rFonts w:ascii="Arial" w:eastAsia="Arial" w:hAnsi="Arial" w:cs="Arial"/>
          <w:sz w:val="22"/>
          <w:szCs w:val="22"/>
        </w:rPr>
        <w:t xml:space="preserve">. It is </w:t>
      </w:r>
      <w:r w:rsidRPr="008E78DD">
        <w:rPr>
          <w:rFonts w:ascii="Arial" w:eastAsia="Arial" w:hAnsi="Arial" w:cs="Arial"/>
          <w:sz w:val="22"/>
          <w:szCs w:val="22"/>
        </w:rPr>
        <w:t xml:space="preserve">orientated with gable ends roughly south west to north east. </w:t>
      </w:r>
    </w:p>
    <w:p w14:paraId="471F9597" w14:textId="651C8400" w:rsidR="008E78DD" w:rsidRPr="008E78DD" w:rsidRDefault="001C2CEE" w:rsidP="008E78DD">
      <w:pPr>
        <w:tabs>
          <w:tab w:val="left" w:pos="1701"/>
        </w:tabs>
        <w:jc w:val="both"/>
        <w:rPr>
          <w:rFonts w:ascii="Arial" w:eastAsia="Arial" w:hAnsi="Arial" w:cs="Arial"/>
          <w:sz w:val="22"/>
          <w:szCs w:val="22"/>
        </w:rPr>
      </w:pPr>
      <w:r>
        <w:rPr>
          <w:rFonts w:ascii="Arial" w:eastAsia="Arial" w:hAnsi="Arial" w:cs="Arial"/>
          <w:sz w:val="22"/>
          <w:szCs w:val="22"/>
        </w:rPr>
        <w:t>The outbuilding is a</w:t>
      </w:r>
      <w:r w:rsidR="008E78DD" w:rsidRPr="008E78DD">
        <w:rPr>
          <w:rFonts w:ascii="Arial" w:eastAsia="Arial" w:hAnsi="Arial" w:cs="Arial"/>
          <w:sz w:val="22"/>
          <w:szCs w:val="22"/>
        </w:rPr>
        <w:t xml:space="preserve"> single storey, rubble stone wall and </w:t>
      </w:r>
      <w:r w:rsidR="003D4DCA">
        <w:rPr>
          <w:rFonts w:ascii="Arial" w:eastAsia="Arial" w:hAnsi="Arial" w:cs="Arial"/>
          <w:sz w:val="22"/>
          <w:szCs w:val="22"/>
        </w:rPr>
        <w:t>concrete</w:t>
      </w:r>
      <w:r w:rsidR="008E78DD" w:rsidRPr="008E78DD">
        <w:rPr>
          <w:rFonts w:ascii="Arial" w:eastAsia="Arial" w:hAnsi="Arial" w:cs="Arial"/>
          <w:sz w:val="22"/>
          <w:szCs w:val="22"/>
        </w:rPr>
        <w:t xml:space="preserve"> tile roof</w:t>
      </w:r>
      <w:r w:rsidR="00FD0168">
        <w:rPr>
          <w:rFonts w:ascii="Arial" w:eastAsia="Arial" w:hAnsi="Arial" w:cs="Arial"/>
          <w:sz w:val="22"/>
          <w:szCs w:val="22"/>
        </w:rPr>
        <w:t xml:space="preserve"> with open plan. </w:t>
      </w:r>
    </w:p>
    <w:p w14:paraId="1AE15439" w14:textId="1200EB5D" w:rsidR="00630588" w:rsidRDefault="008E78DD" w:rsidP="002D3D62">
      <w:pPr>
        <w:tabs>
          <w:tab w:val="left" w:pos="1701"/>
        </w:tabs>
        <w:jc w:val="both"/>
        <w:rPr>
          <w:rFonts w:ascii="Arial" w:eastAsia="Arial" w:hAnsi="Arial" w:cs="Arial"/>
          <w:sz w:val="22"/>
          <w:szCs w:val="22"/>
        </w:rPr>
      </w:pPr>
      <w:r w:rsidRPr="008E78DD">
        <w:rPr>
          <w:rFonts w:ascii="Arial" w:eastAsia="Arial" w:hAnsi="Arial" w:cs="Arial"/>
          <w:sz w:val="22"/>
          <w:szCs w:val="22"/>
        </w:rPr>
        <w:t xml:space="preserve">The Inn occupies a strategic and prominent site at the east entrance to the Market Place Sherston on the south side of High Street and is in the Conservation Area. </w:t>
      </w:r>
    </w:p>
    <w:p w14:paraId="5168D25E"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D5B3AD0" w14:textId="76CC1359" w:rsidR="00683C17" w:rsidRDefault="00614B23" w:rsidP="00683C17">
      <w:pPr>
        <w:spacing w:after="0" w:line="276" w:lineRule="auto"/>
        <w:jc w:val="both"/>
        <w:rPr>
          <w:rFonts w:ascii="Arial" w:eastAsia="Times New Roman" w:hAnsi="Arial" w:cs="Arial"/>
          <w:color w:val="FF0000"/>
          <w:kern w:val="0"/>
          <w:sz w:val="22"/>
          <w:szCs w:val="22"/>
          <w:lang w:eastAsia="en-GB"/>
          <w14:ligatures w14:val="none"/>
        </w:rPr>
      </w:pPr>
      <w:r w:rsidRPr="004424DC">
        <w:rPr>
          <w:rFonts w:ascii="Arial" w:eastAsia="Arial" w:hAnsi="Arial" w:cs="Arial"/>
          <w:sz w:val="22"/>
          <w:szCs w:val="22"/>
        </w:rPr>
        <w:t>Essential repair works both internally and externally, numerous cracks and subsidence in evidence</w:t>
      </w:r>
      <w:r>
        <w:rPr>
          <w:rFonts w:ascii="Arial" w:eastAsia="Arial" w:hAnsi="Arial" w:cs="Arial"/>
          <w:sz w:val="22"/>
          <w:szCs w:val="22"/>
        </w:rPr>
        <w:t xml:space="preserve">. Works include </w:t>
      </w:r>
      <w:r w:rsidRPr="004424DC">
        <w:rPr>
          <w:rFonts w:ascii="Arial" w:eastAsia="Arial" w:hAnsi="Arial" w:cs="Arial"/>
          <w:sz w:val="22"/>
          <w:szCs w:val="22"/>
        </w:rPr>
        <w:t>underpin</w:t>
      </w:r>
      <w:r w:rsidR="003B1BFD">
        <w:rPr>
          <w:rFonts w:ascii="Arial" w:eastAsia="Arial" w:hAnsi="Arial" w:cs="Arial"/>
          <w:sz w:val="22"/>
          <w:szCs w:val="22"/>
        </w:rPr>
        <w:t>ing</w:t>
      </w:r>
    </w:p>
    <w:p w14:paraId="4E0E6A51"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1A1177C6"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2B2CB24F"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B4036B" w:rsidRPr="003E74F7" w14:paraId="4F2E83A7" w14:textId="77777777" w:rsidTr="008F7D98">
        <w:trPr>
          <w:trHeight w:hRule="exact" w:val="20"/>
        </w:trPr>
        <w:tc>
          <w:tcPr>
            <w:tcW w:w="8921" w:type="dxa"/>
            <w:tcBorders>
              <w:bottom w:val="single" w:sz="6" w:space="0" w:color="auto"/>
            </w:tcBorders>
            <w:vAlign w:val="center"/>
            <w:hideMark/>
          </w:tcPr>
          <w:p w14:paraId="6CC15032" w14:textId="77777777" w:rsidR="00B4036B" w:rsidRPr="00D6500C" w:rsidRDefault="00B4036B" w:rsidP="00B4036B">
            <w:pPr>
              <w:spacing w:after="0"/>
              <w:rPr>
                <w:rFonts w:ascii="Arial" w:hAnsi="Arial" w:cs="Arial"/>
                <w:sz w:val="22"/>
                <w:szCs w:val="22"/>
              </w:rPr>
            </w:pPr>
            <w:bookmarkStart w:id="0" w:name="_bc9eaa23_7b84_4e11_8860_67eb8bbe0c9e"/>
          </w:p>
        </w:tc>
      </w:tr>
      <w:tr w:rsidR="00B4036B" w:rsidRPr="003E74F7" w14:paraId="554A9450"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67D7050" w14:textId="77777777" w:rsidR="00B4036B" w:rsidRPr="00D6500C" w:rsidRDefault="00B4036B" w:rsidP="00B4036B">
            <w:pPr>
              <w:spacing w:after="0"/>
              <w:rPr>
                <w:rFonts w:ascii="Arial" w:hAnsi="Arial" w:cs="Arial"/>
                <w:b/>
                <w:bCs/>
                <w:sz w:val="22"/>
                <w:szCs w:val="22"/>
              </w:rPr>
            </w:pPr>
            <w:r w:rsidRPr="00D6500C">
              <w:rPr>
                <w:rFonts w:ascii="Arial" w:hAnsi="Arial" w:cs="Arial"/>
                <w:b/>
                <w:bCs/>
                <w:sz w:val="22"/>
                <w:szCs w:val="22"/>
              </w:rPr>
              <w:t>Proposal / Summary</w:t>
            </w:r>
          </w:p>
        </w:tc>
      </w:tr>
      <w:tr w:rsidR="00B4036B" w:rsidRPr="003E74F7" w14:paraId="17860DAD" w14:textId="77777777" w:rsidTr="008F7D98">
        <w:tc>
          <w:tcPr>
            <w:tcW w:w="8921" w:type="dxa"/>
            <w:tcBorders>
              <w:left w:val="single" w:sz="12" w:space="0" w:color="auto"/>
              <w:bottom w:val="single" w:sz="12" w:space="0" w:color="auto"/>
              <w:right w:val="single" w:sz="12" w:space="0" w:color="auto"/>
            </w:tcBorders>
            <w:vAlign w:val="center"/>
          </w:tcPr>
          <w:p w14:paraId="2928A671"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N/91/00975/FUL - Full planning permission Decision - Approved Date: 2/9/1991 – ERECTION OF 1.5M SATELLITE    DISH</w:t>
            </w:r>
          </w:p>
        </w:tc>
      </w:tr>
      <w:tr w:rsidR="00B4036B" w:rsidRPr="003E74F7" w14:paraId="5949F956" w14:textId="77777777" w:rsidTr="008F7D98">
        <w:tc>
          <w:tcPr>
            <w:tcW w:w="8921" w:type="dxa"/>
            <w:tcBorders>
              <w:left w:val="single" w:sz="12" w:space="0" w:color="auto"/>
              <w:bottom w:val="single" w:sz="12" w:space="0" w:color="auto"/>
              <w:right w:val="single" w:sz="12" w:space="0" w:color="auto"/>
            </w:tcBorders>
            <w:vAlign w:val="center"/>
          </w:tcPr>
          <w:p w14:paraId="0CC76A6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N/98/00664/FUL - Full planning permission Decision - Unknown Date: 20/5/1998 – EXTENSION TO PUBLIC HOUSE EXTENSION TO PUBLIC HOUSE</w:t>
            </w:r>
          </w:p>
        </w:tc>
      </w:tr>
      <w:tr w:rsidR="00B4036B" w:rsidRPr="003E74F7" w14:paraId="473B4074" w14:textId="77777777" w:rsidTr="008F7D98">
        <w:tc>
          <w:tcPr>
            <w:tcW w:w="8921" w:type="dxa"/>
            <w:tcBorders>
              <w:left w:val="single" w:sz="12" w:space="0" w:color="auto"/>
              <w:bottom w:val="single" w:sz="12" w:space="0" w:color="auto"/>
              <w:right w:val="single" w:sz="12" w:space="0" w:color="auto"/>
            </w:tcBorders>
            <w:vAlign w:val="center"/>
          </w:tcPr>
          <w:p w14:paraId="05EF451E"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N/91/01031/LBC - Listed building consent Decision - Approved Date: 21/6/1991 – INTERNAL ALTERATIONS TO       LISTED BUILDING</w:t>
            </w:r>
          </w:p>
        </w:tc>
      </w:tr>
      <w:tr w:rsidR="00B4036B" w:rsidRPr="003E74F7" w14:paraId="5C003183" w14:textId="77777777" w:rsidTr="008F7D98">
        <w:tc>
          <w:tcPr>
            <w:tcW w:w="8921" w:type="dxa"/>
            <w:tcBorders>
              <w:left w:val="single" w:sz="12" w:space="0" w:color="auto"/>
              <w:bottom w:val="single" w:sz="12" w:space="0" w:color="auto"/>
              <w:right w:val="single" w:sz="12" w:space="0" w:color="auto"/>
            </w:tcBorders>
            <w:vAlign w:val="center"/>
          </w:tcPr>
          <w:p w14:paraId="47247097"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N/99/00432/DOC - Approval of details reserved by a condition Decision - Unknown Date: 8/4/1999 – SUBMISSION OF DETAILS PURSUANT TO CONDITIONS 2(A)(1)2(A)(2)2(A)(3) 3 AND 4 OF N/98/0664/F - DETAILS OF SAMPLE PANEL AND POINTING OF STONEWORK,VERGE,EAVE &amp; EXTERNAL DOOR</w:t>
            </w:r>
          </w:p>
        </w:tc>
      </w:tr>
      <w:tr w:rsidR="00B4036B" w:rsidRPr="003E74F7" w14:paraId="395120AF" w14:textId="77777777" w:rsidTr="008F7D98">
        <w:tc>
          <w:tcPr>
            <w:tcW w:w="8921" w:type="dxa"/>
            <w:tcBorders>
              <w:left w:val="single" w:sz="12" w:space="0" w:color="auto"/>
              <w:bottom w:val="single" w:sz="12" w:space="0" w:color="auto"/>
              <w:right w:val="single" w:sz="12" w:space="0" w:color="auto"/>
            </w:tcBorders>
            <w:vAlign w:val="center"/>
          </w:tcPr>
          <w:p w14:paraId="0E785492"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N/04/02688/LBC - Listed building consent Decision - Approve with Conditions Date: 24/11/2004 – RETENTION OF DECKING TO REAR OF OUTBUILDING IN YARD</w:t>
            </w:r>
          </w:p>
        </w:tc>
      </w:tr>
      <w:tr w:rsidR="00B4036B" w:rsidRPr="003E74F7" w14:paraId="0811569A" w14:textId="77777777" w:rsidTr="008F7D98">
        <w:tc>
          <w:tcPr>
            <w:tcW w:w="8921" w:type="dxa"/>
            <w:tcBorders>
              <w:left w:val="single" w:sz="12" w:space="0" w:color="auto"/>
              <w:bottom w:val="single" w:sz="12" w:space="0" w:color="auto"/>
              <w:right w:val="single" w:sz="12" w:space="0" w:color="auto"/>
            </w:tcBorders>
            <w:vAlign w:val="center"/>
          </w:tcPr>
          <w:p w14:paraId="785FA386"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lastRenderedPageBreak/>
              <w:t xml:space="preserve">14/04875/LBC - Listed building consent Decision - Withdrawn Date: 9/3/2015 – </w:t>
            </w:r>
          </w:p>
        </w:tc>
      </w:tr>
      <w:tr w:rsidR="00B4036B" w:rsidRPr="003E74F7" w14:paraId="1167E16E" w14:textId="77777777" w:rsidTr="008F7D98">
        <w:tc>
          <w:tcPr>
            <w:tcW w:w="8921" w:type="dxa"/>
            <w:tcBorders>
              <w:left w:val="single" w:sz="12" w:space="0" w:color="auto"/>
              <w:bottom w:val="single" w:sz="12" w:space="0" w:color="auto"/>
              <w:right w:val="single" w:sz="12" w:space="0" w:color="auto"/>
            </w:tcBorders>
            <w:vAlign w:val="center"/>
          </w:tcPr>
          <w:p w14:paraId="1C33FC6F"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14/03603/LBC - Listed building consent Decision - Approve with Conditions Date: 29/5/2014 – Reinstatement of Fire Damaged Roof &amp; Ancillary Works</w:t>
            </w:r>
          </w:p>
        </w:tc>
      </w:tr>
      <w:tr w:rsidR="00B4036B" w:rsidRPr="003E74F7" w14:paraId="03AC1E62" w14:textId="77777777" w:rsidTr="008F7D98">
        <w:tc>
          <w:tcPr>
            <w:tcW w:w="8921" w:type="dxa"/>
            <w:tcBorders>
              <w:left w:val="single" w:sz="12" w:space="0" w:color="auto"/>
              <w:bottom w:val="single" w:sz="12" w:space="0" w:color="auto"/>
              <w:right w:val="single" w:sz="12" w:space="0" w:color="auto"/>
            </w:tcBorders>
            <w:vAlign w:val="center"/>
          </w:tcPr>
          <w:p w14:paraId="593FE7CA"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N/89/01715/LBC - Listed building consent Decision - Approved Date: 18/9/1989 – ALTERATIONS TO LISTED BUILDING(RAMP/WINDOWS IN ROOF &amp; ALTER WINDOW TO REFORM DOORWAY)</w:t>
            </w:r>
          </w:p>
        </w:tc>
      </w:tr>
      <w:tr w:rsidR="00B4036B" w:rsidRPr="003E74F7" w14:paraId="58F8ED37" w14:textId="77777777" w:rsidTr="008F7D98">
        <w:tc>
          <w:tcPr>
            <w:tcW w:w="8921" w:type="dxa"/>
            <w:tcBorders>
              <w:left w:val="single" w:sz="12" w:space="0" w:color="auto"/>
              <w:bottom w:val="single" w:sz="12" w:space="0" w:color="auto"/>
              <w:right w:val="single" w:sz="12" w:space="0" w:color="auto"/>
            </w:tcBorders>
            <w:vAlign w:val="center"/>
          </w:tcPr>
          <w:p w14:paraId="7D163B96"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N/09/01482/LBC - Listed building consent Decision - Approve with Conditions Date: 8/10/2009 – Addition of Signage Comprised of Individually Attached Letters to Front Elevation</w:t>
            </w:r>
          </w:p>
        </w:tc>
      </w:tr>
      <w:tr w:rsidR="00B4036B" w:rsidRPr="003E74F7" w14:paraId="0A8DA43D" w14:textId="77777777" w:rsidTr="008F7D98">
        <w:tc>
          <w:tcPr>
            <w:tcW w:w="8921" w:type="dxa"/>
            <w:tcBorders>
              <w:left w:val="single" w:sz="12" w:space="0" w:color="auto"/>
              <w:bottom w:val="single" w:sz="12" w:space="0" w:color="auto"/>
              <w:right w:val="single" w:sz="12" w:space="0" w:color="auto"/>
            </w:tcBorders>
            <w:vAlign w:val="center"/>
          </w:tcPr>
          <w:p w14:paraId="60B13D68"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13/04665/PREAPP - Pre-Application enquiry Decision - Pre-App Response Date: 22/10/2013 – Open Up Masonry Area to Eating Room and Infill Glazed Roof For Seated/ Eating Area</w:t>
            </w:r>
          </w:p>
        </w:tc>
      </w:tr>
      <w:tr w:rsidR="00B4036B" w:rsidRPr="003E74F7" w14:paraId="66F1E1C4" w14:textId="77777777" w:rsidTr="008F7D98">
        <w:tc>
          <w:tcPr>
            <w:tcW w:w="8921" w:type="dxa"/>
            <w:tcBorders>
              <w:left w:val="single" w:sz="12" w:space="0" w:color="auto"/>
              <w:bottom w:val="single" w:sz="12" w:space="0" w:color="auto"/>
              <w:right w:val="single" w:sz="12" w:space="0" w:color="auto"/>
            </w:tcBorders>
            <w:vAlign w:val="center"/>
          </w:tcPr>
          <w:p w14:paraId="76E26963"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14/11065/PREAPP - Pre-Application enquiry Decision - Pre-App Response Date: 8/1/2015 – Proposed Glazed French Doors to existing dining area, installation of bar-servery and back fitting to existing barn/skittle alley and erection of a smoking shelter.</w:t>
            </w:r>
          </w:p>
        </w:tc>
      </w:tr>
      <w:tr w:rsidR="00B4036B" w:rsidRPr="003E74F7" w14:paraId="051847B4" w14:textId="77777777" w:rsidTr="008F7D98">
        <w:tc>
          <w:tcPr>
            <w:tcW w:w="8921" w:type="dxa"/>
            <w:tcBorders>
              <w:left w:val="single" w:sz="12" w:space="0" w:color="auto"/>
              <w:bottom w:val="single" w:sz="12" w:space="0" w:color="auto"/>
              <w:right w:val="single" w:sz="12" w:space="0" w:color="auto"/>
            </w:tcBorders>
            <w:vAlign w:val="center"/>
          </w:tcPr>
          <w:p w14:paraId="686EFE22"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N/99/00663/LBDC - Listed building consent Decision - Unknown Date: 28/4/1999 – SUBMISSION OF DETAILS PURSUANT TO CONDITIONS 2(a)(1), 2(a)(2), 2(a)  (3) AND 3 &amp; 4 - RELATING TO N/98/0665/LB - DETAILS OF DOOR JOINERY &amp; EAVES/VERGES/ROOFING MATERIALS/WALLING/POINTING</w:t>
            </w:r>
          </w:p>
        </w:tc>
      </w:tr>
      <w:tr w:rsidR="00B4036B" w:rsidRPr="003E74F7" w14:paraId="43D377B7" w14:textId="77777777" w:rsidTr="008F7D98">
        <w:tc>
          <w:tcPr>
            <w:tcW w:w="8921" w:type="dxa"/>
            <w:tcBorders>
              <w:left w:val="single" w:sz="12" w:space="0" w:color="auto"/>
              <w:bottom w:val="single" w:sz="12" w:space="0" w:color="auto"/>
              <w:right w:val="single" w:sz="12" w:space="0" w:color="auto"/>
            </w:tcBorders>
            <w:vAlign w:val="center"/>
          </w:tcPr>
          <w:p w14:paraId="0F8386B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N/98/00665/LBC - Listed building consent Decision - Unknown Date: 20/5/1998 – EXTENSION AND ALTERATIONS TO  PUBLIC HOUSE EXTENSION AND ALTERATIONS</w:t>
            </w:r>
          </w:p>
        </w:tc>
      </w:tr>
      <w:tr w:rsidR="00B4036B" w:rsidRPr="003E74F7" w14:paraId="1A640B16" w14:textId="77777777" w:rsidTr="008F7D98">
        <w:tc>
          <w:tcPr>
            <w:tcW w:w="8921" w:type="dxa"/>
            <w:tcBorders>
              <w:left w:val="single" w:sz="12" w:space="0" w:color="auto"/>
              <w:bottom w:val="single" w:sz="12" w:space="0" w:color="auto"/>
              <w:right w:val="single" w:sz="12" w:space="0" w:color="auto"/>
            </w:tcBorders>
            <w:vAlign w:val="center"/>
          </w:tcPr>
          <w:p w14:paraId="22A47688"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N/07/01579/FUL - Full planning permission Decision - Withdrawn Date: 1/8/2007 – Pave Courtyard, Extend Decking Area behind Barn and Add Free Standing Canopy for Smoking Shelter</w:t>
            </w:r>
          </w:p>
        </w:tc>
      </w:tr>
      <w:tr w:rsidR="00B4036B" w:rsidRPr="003E74F7" w14:paraId="1C14B501" w14:textId="77777777" w:rsidTr="008F7D98">
        <w:tc>
          <w:tcPr>
            <w:tcW w:w="8921" w:type="dxa"/>
            <w:tcBorders>
              <w:left w:val="single" w:sz="12" w:space="0" w:color="auto"/>
              <w:bottom w:val="single" w:sz="12" w:space="0" w:color="auto"/>
              <w:right w:val="single" w:sz="12" w:space="0" w:color="auto"/>
            </w:tcBorders>
            <w:vAlign w:val="center"/>
          </w:tcPr>
          <w:p w14:paraId="0B0A1001"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N/09/01458/ADV - Consent to display an advertisement Decision - Approve with Conditions Date: 8/10/2009 – Addition of Signage, Comprised of Individually Attached Letters to Front Elevation</w:t>
            </w:r>
          </w:p>
        </w:tc>
      </w:tr>
      <w:tr w:rsidR="00B4036B" w:rsidRPr="003E74F7" w14:paraId="3CD64364" w14:textId="77777777" w:rsidTr="008F7D98">
        <w:tc>
          <w:tcPr>
            <w:tcW w:w="8921" w:type="dxa"/>
            <w:tcBorders>
              <w:left w:val="single" w:sz="12" w:space="0" w:color="auto"/>
              <w:bottom w:val="single" w:sz="12" w:space="0" w:color="auto"/>
              <w:right w:val="single" w:sz="12" w:space="0" w:color="auto"/>
            </w:tcBorders>
            <w:vAlign w:val="center"/>
          </w:tcPr>
          <w:p w14:paraId="6170BB82"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N/07/00861/LBC - Listed building consent Decision - Withdrawn Date: 25/5/2007 – Attach Awning to Building, Pave Courtyard and Extend Decking Area</w:t>
            </w:r>
          </w:p>
        </w:tc>
      </w:tr>
      <w:tr w:rsidR="00B4036B" w:rsidRPr="003E74F7" w14:paraId="0785D236" w14:textId="77777777" w:rsidTr="008F7D98">
        <w:tc>
          <w:tcPr>
            <w:tcW w:w="8921" w:type="dxa"/>
            <w:tcBorders>
              <w:left w:val="single" w:sz="12" w:space="0" w:color="auto"/>
              <w:bottom w:val="single" w:sz="12" w:space="0" w:color="auto"/>
              <w:right w:val="single" w:sz="12" w:space="0" w:color="auto"/>
            </w:tcBorders>
            <w:vAlign w:val="center"/>
          </w:tcPr>
          <w:p w14:paraId="02E4330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N/07/00892/FUL - Full planning permission Decision - Withdrawn Date: 25/5/2007 – Pave Courtyard, Extend Decking Area and Erect Removale Canopy</w:t>
            </w:r>
          </w:p>
        </w:tc>
      </w:tr>
      <w:tr w:rsidR="00B4036B" w:rsidRPr="003E74F7" w14:paraId="679D3C3F" w14:textId="77777777" w:rsidTr="008F7D98">
        <w:tc>
          <w:tcPr>
            <w:tcW w:w="8921" w:type="dxa"/>
            <w:tcBorders>
              <w:left w:val="single" w:sz="12" w:space="0" w:color="auto"/>
              <w:bottom w:val="single" w:sz="12" w:space="0" w:color="auto"/>
              <w:right w:val="single" w:sz="12" w:space="0" w:color="auto"/>
            </w:tcBorders>
            <w:vAlign w:val="center"/>
          </w:tcPr>
          <w:p w14:paraId="33DE061C"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14/04547/FUL - Full planning permission Decision - Withdrawn Date: 9/3/2015 – Removal Of Windows And Doors To Form Walkways, Installation Of Double Glazed Doors &amp; Wood Burning Stove, Alterations To Court Yard.</w:t>
            </w:r>
          </w:p>
        </w:tc>
      </w:tr>
      <w:tr w:rsidR="00B4036B" w:rsidRPr="003E74F7" w14:paraId="79D047BB" w14:textId="77777777" w:rsidTr="008F7D98">
        <w:tc>
          <w:tcPr>
            <w:tcW w:w="8921" w:type="dxa"/>
            <w:tcBorders>
              <w:left w:val="single" w:sz="12" w:space="0" w:color="auto"/>
              <w:bottom w:val="single" w:sz="12" w:space="0" w:color="auto"/>
              <w:right w:val="single" w:sz="12" w:space="0" w:color="auto"/>
            </w:tcBorders>
            <w:vAlign w:val="center"/>
          </w:tcPr>
          <w:p w14:paraId="161D36E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18/05586/FUL - Full planning permission Decision - Approve with Conditions Date: 20/9/2018 – Proposed internal and external alterations, creation of letting rooms.</w:t>
            </w:r>
          </w:p>
        </w:tc>
      </w:tr>
      <w:tr w:rsidR="00B4036B" w:rsidRPr="003E74F7" w14:paraId="7179C157" w14:textId="77777777" w:rsidTr="008F7D98">
        <w:tc>
          <w:tcPr>
            <w:tcW w:w="8921" w:type="dxa"/>
            <w:tcBorders>
              <w:left w:val="single" w:sz="12" w:space="0" w:color="auto"/>
              <w:bottom w:val="single" w:sz="12" w:space="0" w:color="auto"/>
              <w:right w:val="single" w:sz="12" w:space="0" w:color="auto"/>
            </w:tcBorders>
            <w:vAlign w:val="center"/>
          </w:tcPr>
          <w:p w14:paraId="465CCEE3"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18/06062/LBC - Listed building consent Decision - Approve with Conditions Date: 20/9/2018 – Proposed internal and external alterations.</w:t>
            </w:r>
          </w:p>
        </w:tc>
      </w:tr>
      <w:tr w:rsidR="00B4036B" w:rsidRPr="003E74F7" w14:paraId="488EAD17" w14:textId="77777777" w:rsidTr="008F7D98">
        <w:tc>
          <w:tcPr>
            <w:tcW w:w="8921" w:type="dxa"/>
            <w:tcBorders>
              <w:left w:val="single" w:sz="12" w:space="0" w:color="auto"/>
              <w:bottom w:val="single" w:sz="12" w:space="0" w:color="auto"/>
              <w:right w:val="single" w:sz="12" w:space="0" w:color="auto"/>
            </w:tcBorders>
            <w:vAlign w:val="center"/>
          </w:tcPr>
          <w:p w14:paraId="66FB0F81"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20/07195/PDENQ - PD Enquiries Decision - Withdrawn by Council Date: 29/8/2023 – Proposed Woodburning Stove and Prefabricated Flue System in Skittle Alley Outbuilding</w:t>
            </w:r>
          </w:p>
        </w:tc>
      </w:tr>
      <w:tr w:rsidR="00B4036B" w:rsidRPr="003E74F7" w14:paraId="3E4E4695" w14:textId="77777777" w:rsidTr="008F7D98">
        <w:tc>
          <w:tcPr>
            <w:tcW w:w="8921" w:type="dxa"/>
            <w:tcBorders>
              <w:left w:val="single" w:sz="12" w:space="0" w:color="auto"/>
              <w:bottom w:val="single" w:sz="12" w:space="0" w:color="auto"/>
              <w:right w:val="single" w:sz="12" w:space="0" w:color="auto"/>
            </w:tcBorders>
            <w:vAlign w:val="center"/>
          </w:tcPr>
          <w:p w14:paraId="24933468"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19/00966/LBC - Listed building consent Decision - Approve with Conditions Date: 27/6/2019 – Proposed alterations to form first floor studio unit, second floor shower room to managers flat and alterations to stud walls to form cupboards.</w:t>
            </w:r>
          </w:p>
        </w:tc>
      </w:tr>
      <w:tr w:rsidR="00B4036B" w:rsidRPr="003E74F7" w14:paraId="1FD59EBE" w14:textId="77777777" w:rsidTr="008F7D98">
        <w:tc>
          <w:tcPr>
            <w:tcW w:w="8921" w:type="dxa"/>
            <w:tcBorders>
              <w:left w:val="single" w:sz="12" w:space="0" w:color="auto"/>
              <w:bottom w:val="single" w:sz="12" w:space="0" w:color="auto"/>
              <w:right w:val="single" w:sz="12" w:space="0" w:color="auto"/>
            </w:tcBorders>
            <w:vAlign w:val="center"/>
          </w:tcPr>
          <w:p w14:paraId="5BF6A2EF"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lastRenderedPageBreak/>
              <w:t>18/00100/PREAPP - Pre-Application enquiry Decision - Pre-App Response Date: 25/1/2018 – Proposed Covered Glazing Area to Court Yard, New Wood Burning Stove, Meat Smoker and Alterations to Window and Door Openings.</w:t>
            </w:r>
          </w:p>
        </w:tc>
      </w:tr>
      <w:tr w:rsidR="00B4036B" w:rsidRPr="003E74F7" w14:paraId="2BF92A4D" w14:textId="77777777" w:rsidTr="008F7D98">
        <w:tc>
          <w:tcPr>
            <w:tcW w:w="8921" w:type="dxa"/>
            <w:tcBorders>
              <w:left w:val="single" w:sz="12" w:space="0" w:color="auto"/>
              <w:bottom w:val="single" w:sz="12" w:space="0" w:color="auto"/>
              <w:right w:val="single" w:sz="12" w:space="0" w:color="auto"/>
            </w:tcBorders>
            <w:vAlign w:val="center"/>
          </w:tcPr>
          <w:p w14:paraId="6137926C"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17/08654/ADV - Consent to display an advertisement Decision - Approve with Conditions Date: 13/11/2017 – 1 replacement header logo fitted onto an existing bracket and 1 non-illuminated logo</w:t>
            </w:r>
          </w:p>
        </w:tc>
      </w:tr>
      <w:tr w:rsidR="00B4036B" w:rsidRPr="003E74F7" w14:paraId="62EAC7E5" w14:textId="77777777" w:rsidTr="008F7D98">
        <w:tc>
          <w:tcPr>
            <w:tcW w:w="8921" w:type="dxa"/>
            <w:tcBorders>
              <w:left w:val="single" w:sz="12" w:space="0" w:color="auto"/>
              <w:bottom w:val="single" w:sz="12" w:space="0" w:color="auto"/>
              <w:right w:val="single" w:sz="12" w:space="0" w:color="auto"/>
            </w:tcBorders>
            <w:vAlign w:val="center"/>
          </w:tcPr>
          <w:p w14:paraId="10D8A97D"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18/00933/PREAPP - Pre-Application enquiry Decision - Pre-App Response Date: 5/4/2018 – Proposed External &amp; Internal Alterations. Glazed Covered Area to Courtyard. First Floor Bedroom &amp; Ensuite Alterations. Replacement of Existing Fire Escape &amp; Walk Way. Wood Burning Stove and Meat Smoker.</w:t>
            </w:r>
          </w:p>
        </w:tc>
      </w:tr>
      <w:tr w:rsidR="00B4036B" w:rsidRPr="003E74F7" w14:paraId="77FE5298" w14:textId="77777777" w:rsidTr="008F7D98">
        <w:tc>
          <w:tcPr>
            <w:tcW w:w="8921" w:type="dxa"/>
            <w:tcBorders>
              <w:left w:val="single" w:sz="12" w:space="0" w:color="auto"/>
              <w:bottom w:val="single" w:sz="12" w:space="0" w:color="auto"/>
              <w:right w:val="single" w:sz="12" w:space="0" w:color="auto"/>
            </w:tcBorders>
            <w:vAlign w:val="center"/>
          </w:tcPr>
          <w:p w14:paraId="640391D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PL/2021/04291 - Listed building consent Decision - Approve with Conditions Date: 30/12/2021 – Proposed covered area to side of public house (retrospective)</w:t>
            </w:r>
          </w:p>
        </w:tc>
      </w:tr>
      <w:tr w:rsidR="00B4036B" w:rsidRPr="003E74F7" w14:paraId="6EA504FB" w14:textId="77777777" w:rsidTr="008F7D98">
        <w:tc>
          <w:tcPr>
            <w:tcW w:w="8921" w:type="dxa"/>
            <w:tcBorders>
              <w:left w:val="single" w:sz="12" w:space="0" w:color="auto"/>
              <w:bottom w:val="single" w:sz="12" w:space="0" w:color="auto"/>
              <w:right w:val="single" w:sz="12" w:space="0" w:color="auto"/>
            </w:tcBorders>
            <w:vAlign w:val="center"/>
          </w:tcPr>
          <w:p w14:paraId="72B39697"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ENQ/2021/03579 - PD Enquiries Decision - PP Required Date: 16/6/2021 – Covered Area to Side of Public House</w:t>
            </w:r>
          </w:p>
        </w:tc>
      </w:tr>
      <w:tr w:rsidR="00B4036B" w:rsidRPr="003E74F7" w14:paraId="2CE3F0A6" w14:textId="77777777" w:rsidTr="008F7D98">
        <w:tc>
          <w:tcPr>
            <w:tcW w:w="8921" w:type="dxa"/>
            <w:tcBorders>
              <w:left w:val="single" w:sz="12" w:space="0" w:color="auto"/>
              <w:bottom w:val="single" w:sz="12" w:space="0" w:color="auto"/>
              <w:right w:val="single" w:sz="12" w:space="0" w:color="auto"/>
            </w:tcBorders>
            <w:vAlign w:val="center"/>
          </w:tcPr>
          <w:p w14:paraId="4BBD0133"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PL/2021/06627 - Full planning permission Decision - Approve with Conditions Date: 30/12/2021 – Proposed covered area to side of public house (retrospective)</w:t>
            </w:r>
          </w:p>
        </w:tc>
      </w:tr>
      <w:tr w:rsidR="00B4036B" w:rsidRPr="003E74F7" w14:paraId="24EFA8A1" w14:textId="77777777" w:rsidTr="008F7D98">
        <w:tc>
          <w:tcPr>
            <w:tcW w:w="8921" w:type="dxa"/>
            <w:tcBorders>
              <w:left w:val="single" w:sz="12" w:space="0" w:color="auto"/>
              <w:bottom w:val="single" w:sz="12" w:space="0" w:color="auto"/>
              <w:right w:val="single" w:sz="12" w:space="0" w:color="auto"/>
            </w:tcBorders>
            <w:vAlign w:val="center"/>
          </w:tcPr>
          <w:p w14:paraId="3F93D218"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ENQ/2024/01090 - PD Enquiries Decision - Withdrawn by Council Date: 24/9/2024 – Replace Lintels with Steel Lintels encased in Timber (Structural Inspection Report Submitted)</w:t>
            </w:r>
          </w:p>
        </w:tc>
      </w:tr>
      <w:tr w:rsidR="00B4036B" w:rsidRPr="003E74F7" w14:paraId="38CC253C" w14:textId="77777777" w:rsidTr="008F7D98">
        <w:tc>
          <w:tcPr>
            <w:tcW w:w="8921" w:type="dxa"/>
            <w:tcBorders>
              <w:left w:val="single" w:sz="12" w:space="0" w:color="auto"/>
              <w:bottom w:val="single" w:sz="12" w:space="0" w:color="auto"/>
              <w:right w:val="single" w:sz="12" w:space="0" w:color="auto"/>
            </w:tcBorders>
            <w:vAlign w:val="center"/>
          </w:tcPr>
          <w:p w14:paraId="1924EE06"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PL/2024/09835 - Listed building consent (Alt/Ext) Decision - Approve Date: 22/1/2025 – Essential repairs to existing first floor window lintel and masonry over</w:t>
            </w:r>
          </w:p>
        </w:tc>
      </w:tr>
      <w:tr w:rsidR="00B4036B" w:rsidRPr="003E74F7" w14:paraId="1B2B004B" w14:textId="77777777" w:rsidTr="008F7D98">
        <w:tc>
          <w:tcPr>
            <w:tcW w:w="8921" w:type="dxa"/>
            <w:tcBorders>
              <w:left w:val="single" w:sz="12" w:space="0" w:color="auto"/>
              <w:bottom w:val="single" w:sz="12" w:space="0" w:color="auto"/>
              <w:right w:val="single" w:sz="12" w:space="0" w:color="auto"/>
            </w:tcBorders>
            <w:vAlign w:val="center"/>
          </w:tcPr>
          <w:p w14:paraId="0ABD4C76"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PL/2025/04160 - Listed building consent (Alt/Ext) Decision - Approve with Conditions Date: 13/8/2025 – Remove recent timber boarding over windows and doors and replace with glazed doors and windows</w:t>
            </w:r>
          </w:p>
        </w:tc>
      </w:tr>
      <w:tr w:rsidR="00B4036B" w:rsidRPr="003E74F7" w14:paraId="172BF921" w14:textId="77777777" w:rsidTr="008F7D98">
        <w:tc>
          <w:tcPr>
            <w:tcW w:w="8921" w:type="dxa"/>
            <w:tcBorders>
              <w:left w:val="single" w:sz="12" w:space="0" w:color="auto"/>
              <w:bottom w:val="single" w:sz="12" w:space="0" w:color="auto"/>
              <w:right w:val="single" w:sz="12" w:space="0" w:color="auto"/>
            </w:tcBorders>
            <w:vAlign w:val="center"/>
          </w:tcPr>
          <w:p w14:paraId="5BB70447"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14/10437/FUL - Full planning permission Decision - Approve with Conditions Date: 2/1/2015 – Extension to Provide Entrance Foyer, Kitchen, Toilet Facilities and Additional Storage</w:t>
            </w:r>
          </w:p>
        </w:tc>
      </w:tr>
      <w:tr w:rsidR="00B4036B" w:rsidRPr="003E74F7" w14:paraId="7E193C22" w14:textId="77777777" w:rsidTr="008F7D98">
        <w:tc>
          <w:tcPr>
            <w:tcW w:w="8921" w:type="dxa"/>
            <w:tcBorders>
              <w:left w:val="single" w:sz="12" w:space="0" w:color="auto"/>
              <w:bottom w:val="single" w:sz="12" w:space="0" w:color="auto"/>
              <w:right w:val="single" w:sz="12" w:space="0" w:color="auto"/>
            </w:tcBorders>
            <w:vAlign w:val="center"/>
          </w:tcPr>
          <w:p w14:paraId="0D011898"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20/00535/FUL - Full planning permission Decision - Approve with Conditions Date: 8/4/2020 – Proposed demolition of part of existing village hall and construction of a new extension to provide larger entance foyer, toilet facilities and additional storage</w:t>
            </w:r>
          </w:p>
        </w:tc>
      </w:tr>
      <w:tr w:rsidR="00B4036B" w:rsidRPr="003E74F7" w14:paraId="0580E2DC" w14:textId="77777777" w:rsidTr="008F7D98">
        <w:tc>
          <w:tcPr>
            <w:tcW w:w="8921" w:type="dxa"/>
            <w:tcBorders>
              <w:left w:val="single" w:sz="12" w:space="0" w:color="auto"/>
              <w:bottom w:val="single" w:sz="12" w:space="0" w:color="auto"/>
              <w:right w:val="single" w:sz="12" w:space="0" w:color="auto"/>
            </w:tcBorders>
            <w:vAlign w:val="center"/>
          </w:tcPr>
          <w:p w14:paraId="2924D80B"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PL/2021/05824 - Removal/variation of conditions Decision - Approve with Conditions Date: 9/8/2021 – Variation of condition 2 of application 20/00535/FUL: ''Proposed demolition of part of existing village hall and construction of a new extension to provide a larger entrance foyer, toilet facilities and additional storage''</w:t>
            </w:r>
          </w:p>
        </w:tc>
      </w:tr>
      <w:tr w:rsidR="00B4036B" w:rsidRPr="003E74F7" w14:paraId="58B65083" w14:textId="77777777" w:rsidTr="008F7D98">
        <w:tc>
          <w:tcPr>
            <w:tcW w:w="8921" w:type="dxa"/>
            <w:tcBorders>
              <w:left w:val="single" w:sz="12" w:space="0" w:color="auto"/>
              <w:bottom w:val="single" w:sz="12" w:space="0" w:color="auto"/>
              <w:right w:val="single" w:sz="12" w:space="0" w:color="auto"/>
            </w:tcBorders>
            <w:vAlign w:val="center"/>
          </w:tcPr>
          <w:p w14:paraId="3C8BC2A0"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PL/2021/09276 - Approval of details reserved by a condition Decision - Approve Date: – Discharge of conditions 3, 4, 6 of PL/2021/05824</w:t>
            </w:r>
          </w:p>
        </w:tc>
      </w:tr>
      <w:tr w:rsidR="00B4036B" w:rsidRPr="003E74F7" w14:paraId="382A2F17" w14:textId="77777777" w:rsidTr="008F7D98">
        <w:tc>
          <w:tcPr>
            <w:tcW w:w="8921" w:type="dxa"/>
            <w:tcBorders>
              <w:left w:val="single" w:sz="12" w:space="0" w:color="auto"/>
              <w:bottom w:val="single" w:sz="12" w:space="0" w:color="auto"/>
              <w:right w:val="single" w:sz="12" w:space="0" w:color="auto"/>
            </w:tcBorders>
            <w:vAlign w:val="center"/>
          </w:tcPr>
          <w:p w14:paraId="653B8A01"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PL/2026/02771 - Listed building consent (Alt/Ext) – Essential repair works both internally and externally, numerous cracks and subsidence in evidence with potential underpinng</w:t>
            </w:r>
          </w:p>
        </w:tc>
      </w:tr>
      <w:tr w:rsidR="00B4036B" w:rsidRPr="003E74F7" w14:paraId="2A44F0E6" w14:textId="77777777" w:rsidTr="008F7D98">
        <w:tc>
          <w:tcPr>
            <w:tcW w:w="8921" w:type="dxa"/>
            <w:tcBorders>
              <w:left w:val="single" w:sz="12" w:space="0" w:color="auto"/>
              <w:bottom w:val="single" w:sz="12" w:space="0" w:color="auto"/>
              <w:right w:val="single" w:sz="12" w:space="0" w:color="auto"/>
            </w:tcBorders>
            <w:vAlign w:val="center"/>
          </w:tcPr>
          <w:p w14:paraId="455D6052"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ENF/2023/00995 - Alleged breach of Condition 01 of PL/2021/04291 and PL/2021/06627 relating to covered area - Rattlebone Inn, Church Street, Sherston, Malmesbury, SN16 0LR – Essential repair works both internally and externally, numerous cracks and subsidence in evidence with potential underpinng</w:t>
            </w:r>
          </w:p>
        </w:tc>
      </w:tr>
      <w:tr w:rsidR="00B4036B" w:rsidRPr="003E74F7" w14:paraId="230DDA9F" w14:textId="77777777" w:rsidTr="008F7D98">
        <w:tc>
          <w:tcPr>
            <w:tcW w:w="8921" w:type="dxa"/>
            <w:tcBorders>
              <w:top w:val="single" w:sz="12" w:space="0" w:color="auto"/>
            </w:tcBorders>
            <w:vAlign w:val="center"/>
            <w:hideMark/>
          </w:tcPr>
          <w:p w14:paraId="31DA697E" w14:textId="77777777" w:rsidR="00B4036B" w:rsidRPr="003E74F7" w:rsidRDefault="00B4036B" w:rsidP="00B4036B">
            <w:pPr>
              <w:spacing w:after="0"/>
              <w:rPr>
                <w:rFonts w:cs="Arial"/>
                <w:szCs w:val="22"/>
              </w:rPr>
            </w:pPr>
          </w:p>
        </w:tc>
      </w:tr>
      <w:tr w:rsidR="00B4036B" w:rsidRPr="003E74F7" w14:paraId="4AAFB9E4" w14:textId="77777777" w:rsidTr="008F7D98">
        <w:tc>
          <w:tcPr>
            <w:tcW w:w="8921" w:type="dxa"/>
            <w:vAlign w:val="center"/>
            <w:hideMark/>
          </w:tcPr>
          <w:p w14:paraId="6588C30D" w14:textId="77777777" w:rsidR="00B4036B" w:rsidRPr="003E74F7" w:rsidRDefault="00B4036B" w:rsidP="00B4036B">
            <w:pPr>
              <w:spacing w:after="0"/>
              <w:rPr>
                <w:rFonts w:cs="Arial"/>
                <w:szCs w:val="22"/>
              </w:rPr>
            </w:pPr>
          </w:p>
        </w:tc>
      </w:tr>
      <w:bookmarkEnd w:id="0"/>
    </w:tbl>
    <w:p w14:paraId="527B3672"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5BE48C5A"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9E949D6"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35C27B39"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00FE0371" w14:textId="341F8DBF"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2BD6AF56" w14:textId="77777777" w:rsidR="00AB6CA9" w:rsidRPr="00AB6CA9"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6611534D" w14:textId="77777777" w:rsidR="006B23D0" w:rsidRPr="006B23D0"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41B5AD3E"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71C3F3D8"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056E9AE3"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7F389BDA" w14:textId="77777777" w:rsidR="0029205E" w:rsidRPr="00496BFD" w:rsidRDefault="0029205E" w:rsidP="008253FE">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39BFEC89" w14:textId="77777777" w:rsidR="005C27FD" w:rsidRDefault="00507FCF" w:rsidP="008253FE">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sidR="005C27FD">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sidR="005C27FD">
        <w:rPr>
          <w:rFonts w:ascii="Arial" w:hAnsi="Arial" w:cs="Arial"/>
          <w:sz w:val="22"/>
          <w:szCs w:val="22"/>
        </w:rPr>
        <w:t xml:space="preserve"> </w:t>
      </w:r>
    </w:p>
    <w:p w14:paraId="12E224CE" w14:textId="77777777" w:rsidR="005C27FD" w:rsidRDefault="005C27FD" w:rsidP="008253FE">
      <w:pPr>
        <w:autoSpaceDE w:val="0"/>
        <w:autoSpaceDN w:val="0"/>
        <w:spacing w:after="0" w:line="276" w:lineRule="auto"/>
        <w:jc w:val="both"/>
        <w:rPr>
          <w:rFonts w:ascii="Arial" w:hAnsi="Arial" w:cs="Arial"/>
          <w:sz w:val="22"/>
          <w:szCs w:val="22"/>
        </w:rPr>
      </w:pPr>
    </w:p>
    <w:p w14:paraId="08AAAEEF" w14:textId="77777777" w:rsidR="005C27FD" w:rsidRDefault="005C27FD" w:rsidP="008253FE">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1705ADDD" w14:textId="77777777" w:rsidR="005C27FD" w:rsidRPr="005C27FD" w:rsidRDefault="005C27FD" w:rsidP="008253FE">
      <w:pPr>
        <w:autoSpaceDE w:val="0"/>
        <w:autoSpaceDN w:val="0"/>
        <w:spacing w:after="0" w:line="276" w:lineRule="auto"/>
        <w:jc w:val="both"/>
        <w:rPr>
          <w:rFonts w:ascii="Arial" w:hAnsi="Arial" w:cs="Arial"/>
          <w:sz w:val="22"/>
          <w:szCs w:val="22"/>
        </w:rPr>
      </w:pPr>
    </w:p>
    <w:p w14:paraId="4FEBC31D" w14:textId="77777777" w:rsidR="005C27FD" w:rsidRPr="005C27FD" w:rsidRDefault="005C27FD" w:rsidP="008253FE">
      <w:pPr>
        <w:autoSpaceDE w:val="0"/>
        <w:autoSpaceDN w:val="0"/>
        <w:adjustRightInd w:val="0"/>
        <w:spacing w:after="0" w:line="276" w:lineRule="auto"/>
        <w:jc w:val="both"/>
        <w:rPr>
          <w:rFonts w:ascii="Arial" w:hAnsi="Arial" w:cs="Arial"/>
          <w:sz w:val="22"/>
          <w:szCs w:val="22"/>
        </w:rPr>
      </w:pPr>
      <w:r w:rsidRPr="005C27FD">
        <w:rPr>
          <w:rFonts w:ascii="Arial" w:hAnsi="Arial" w:cs="Arial"/>
          <w:sz w:val="22"/>
          <w:szCs w:val="22"/>
        </w:rPr>
        <w:t xml:space="preserve">Chapter 5 of the NPPF sets out policies for </w:t>
      </w:r>
      <w:r w:rsidRPr="005C27FD">
        <w:rPr>
          <w:rFonts w:ascii="Arial" w:hAnsi="Arial" w:cs="Arial"/>
          <w:i/>
          <w:iCs/>
          <w:sz w:val="22"/>
          <w:szCs w:val="22"/>
        </w:rPr>
        <w:t>Meeting the challenge of climate change</w:t>
      </w:r>
      <w:r w:rsidRPr="005C27FD">
        <w:rPr>
          <w:rFonts w:ascii="Arial" w:hAnsi="Arial" w:cs="Arial"/>
          <w:sz w:val="22"/>
          <w:szCs w:val="22"/>
        </w:rPr>
        <w:t xml:space="preserve"> and gives substantial weight to the benefits of improving the energy efficiency of existing buildings and/or drawing energy from district heat networks, renewable and low carbon sources (including through the installation of heat pumps and solar panels where these do not already benefit from permitted development rights). </w:t>
      </w:r>
    </w:p>
    <w:p w14:paraId="22A9027C" w14:textId="77777777" w:rsidR="00507FCF" w:rsidRPr="00507FCF" w:rsidRDefault="00507FCF" w:rsidP="008253FE">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48D10572" w14:textId="77777777" w:rsidR="00507FCF" w:rsidRPr="00507FCF" w:rsidRDefault="00507FCF" w:rsidP="008253FE">
      <w:pPr>
        <w:spacing w:after="0" w:line="276" w:lineRule="auto"/>
        <w:jc w:val="both"/>
        <w:rPr>
          <w:rFonts w:ascii="Arial" w:hAnsi="Arial" w:cs="Arial"/>
          <w:sz w:val="22"/>
          <w:szCs w:val="22"/>
          <w:lang w:eastAsia="en-GB"/>
        </w:rPr>
      </w:pPr>
    </w:p>
    <w:p w14:paraId="15CABB50" w14:textId="77777777" w:rsidR="005C27FD" w:rsidRPr="00B6310E" w:rsidRDefault="005C27FD" w:rsidP="008253FE">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1D8097D3" w14:textId="77777777" w:rsidR="005C27FD" w:rsidRPr="00B6310E"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694D301F" w14:textId="77777777" w:rsidR="005C27FD"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3 – The Setting of Heritage Assets 2nd edition</w:t>
      </w:r>
      <w:r>
        <w:rPr>
          <w:rFonts w:cs="Arial"/>
          <w:bCs/>
          <w:sz w:val="22"/>
          <w:szCs w:val="22"/>
        </w:rPr>
        <w:t xml:space="preserve"> (2017)</w:t>
      </w:r>
      <w:r w:rsidRPr="00B6310E">
        <w:rPr>
          <w:rFonts w:cs="Arial"/>
          <w:bCs/>
          <w:sz w:val="22"/>
          <w:szCs w:val="22"/>
        </w:rPr>
        <w:t> </w:t>
      </w:r>
    </w:p>
    <w:p w14:paraId="513C177D" w14:textId="77777777" w:rsidR="005C27FD" w:rsidRPr="00B6310E" w:rsidRDefault="005C27FD" w:rsidP="008253FE">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095DE46A" w14:textId="77777777" w:rsidR="005C27FD" w:rsidRPr="008A2646" w:rsidRDefault="005C27FD" w:rsidP="008253FE">
      <w:pPr>
        <w:pStyle w:val="Letterbody"/>
        <w:numPr>
          <w:ilvl w:val="0"/>
          <w:numId w:val="24"/>
        </w:numPr>
        <w:spacing w:line="276" w:lineRule="auto"/>
        <w:rPr>
          <w:rFonts w:cs="Arial"/>
          <w:b/>
          <w:sz w:val="22"/>
          <w:szCs w:val="22"/>
        </w:rPr>
      </w:pPr>
      <w:r w:rsidRPr="00B128F9">
        <w:rPr>
          <w:rFonts w:cs="Arial"/>
          <w:sz w:val="22"/>
          <w:szCs w:val="22"/>
        </w:rPr>
        <w:t xml:space="preserve">Historic England Advice Note </w:t>
      </w:r>
      <w:r>
        <w:rPr>
          <w:rFonts w:cs="Arial"/>
          <w:sz w:val="22"/>
          <w:szCs w:val="22"/>
        </w:rPr>
        <w:t xml:space="preserve">18 – </w:t>
      </w:r>
      <w:r w:rsidRPr="005C27FD">
        <w:rPr>
          <w:rFonts w:cs="Arial"/>
          <w:i/>
          <w:iCs/>
          <w:sz w:val="22"/>
          <w:szCs w:val="22"/>
        </w:rPr>
        <w:t>Adapting Historic Buildings for Energy and Carbon Efficiency</w:t>
      </w:r>
      <w:r>
        <w:rPr>
          <w:rFonts w:cs="Arial"/>
          <w:sz w:val="22"/>
          <w:szCs w:val="22"/>
        </w:rPr>
        <w:t xml:space="preserve"> (2026)</w:t>
      </w:r>
    </w:p>
    <w:p w14:paraId="72106D5A" w14:textId="77777777" w:rsidR="005C27FD" w:rsidRPr="00B128F9" w:rsidRDefault="005C27FD" w:rsidP="008253FE">
      <w:pPr>
        <w:pStyle w:val="Letterbody"/>
        <w:numPr>
          <w:ilvl w:val="0"/>
          <w:numId w:val="24"/>
        </w:numPr>
        <w:spacing w:line="276" w:lineRule="auto"/>
        <w:rPr>
          <w:rFonts w:cs="Arial"/>
          <w:b/>
          <w:sz w:val="22"/>
          <w:szCs w:val="22"/>
        </w:rPr>
      </w:pPr>
      <w:r w:rsidRPr="005C27FD">
        <w:rPr>
          <w:rFonts w:cs="Arial"/>
          <w:i/>
          <w:iCs/>
          <w:sz w:val="22"/>
          <w:szCs w:val="22"/>
        </w:rPr>
        <w:t>Traditional Windows: their care, repair and upgrading</w:t>
      </w:r>
      <w:r>
        <w:rPr>
          <w:rFonts w:cs="Arial"/>
          <w:sz w:val="22"/>
          <w:szCs w:val="22"/>
        </w:rPr>
        <w:t xml:space="preserve"> (2017)</w:t>
      </w:r>
    </w:p>
    <w:p w14:paraId="7B401465" w14:textId="77777777" w:rsidR="005C27FD" w:rsidRDefault="005C27FD" w:rsidP="008253FE">
      <w:pPr>
        <w:autoSpaceDE w:val="0"/>
        <w:autoSpaceDN w:val="0"/>
        <w:adjustRightInd w:val="0"/>
        <w:spacing w:after="0" w:line="276" w:lineRule="auto"/>
        <w:jc w:val="both"/>
        <w:rPr>
          <w:rFonts w:cs="Arial"/>
          <w:sz w:val="22"/>
          <w:szCs w:val="22"/>
        </w:rPr>
      </w:pPr>
    </w:p>
    <w:p w14:paraId="59AB1331"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130C2F45"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557E3631"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65F1E49E" w14:textId="77777777" w:rsidR="00384CE5" w:rsidRPr="00C84F43" w:rsidRDefault="00384CE5" w:rsidP="00465B83">
      <w:pPr>
        <w:spacing w:after="0" w:line="276" w:lineRule="auto"/>
        <w:jc w:val="both"/>
        <w:rPr>
          <w:rFonts w:ascii="Arial" w:hAnsi="Arial" w:cs="Arial"/>
          <w:iCs/>
          <w:sz w:val="22"/>
          <w:szCs w:val="22"/>
        </w:rPr>
      </w:pPr>
    </w:p>
    <w:p w14:paraId="0BDC740B"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lastRenderedPageBreak/>
        <w:t>Core</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235C7A07" w14:textId="77777777" w:rsidR="00465B83" w:rsidRPr="00465B83" w:rsidRDefault="00465B83" w:rsidP="00FC44D1">
      <w:pPr>
        <w:spacing w:after="0" w:line="276" w:lineRule="auto"/>
        <w:jc w:val="both"/>
        <w:rPr>
          <w:rFonts w:ascii="Arial" w:hAnsi="Arial" w:cs="Arial"/>
          <w:iCs/>
          <w:sz w:val="22"/>
          <w:szCs w:val="22"/>
        </w:rPr>
      </w:pPr>
    </w:p>
    <w:p w14:paraId="2DC22294"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0BB55EE9"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4806CDA3"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480BBA82" w14:textId="77777777" w:rsidR="0062089F" w:rsidRDefault="0062089F" w:rsidP="00CD3444">
      <w:pPr>
        <w:spacing w:after="0" w:line="276" w:lineRule="auto"/>
        <w:jc w:val="both"/>
        <w:rPr>
          <w:rFonts w:ascii="Arial" w:hAnsi="Arial" w:cs="Arial"/>
          <w:bCs/>
          <w:color w:val="000000"/>
        </w:rPr>
      </w:pPr>
    </w:p>
    <w:p w14:paraId="04FEF455"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43F011F5"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BEDBCDE"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1A737AD3" w14:textId="71653973" w:rsidR="00D902FA" w:rsidRPr="0087788B" w:rsidRDefault="00B849BE" w:rsidP="00D902FA">
      <w:pPr>
        <w:spacing w:after="0" w:line="276" w:lineRule="auto"/>
        <w:jc w:val="both"/>
        <w:rPr>
          <w:rFonts w:ascii="Arial" w:eastAsia="Times New Roman" w:hAnsi="Arial" w:cs="Arial"/>
          <w:kern w:val="0"/>
          <w:sz w:val="22"/>
          <w:szCs w:val="22"/>
          <w:lang w:eastAsia="en-GB"/>
          <w14:ligatures w14:val="none"/>
        </w:rPr>
      </w:pPr>
      <w:r w:rsidRPr="0087788B">
        <w:rPr>
          <w:rFonts w:ascii="Arial" w:eastAsia="Times New Roman" w:hAnsi="Arial" w:cs="Arial"/>
          <w:kern w:val="0"/>
          <w:sz w:val="22"/>
          <w:szCs w:val="22"/>
          <w:lang w:eastAsia="en-GB"/>
          <w14:ligatures w14:val="none"/>
        </w:rPr>
        <w:t xml:space="preserve">Sherston Parish Council </w:t>
      </w:r>
      <w:r w:rsidR="0087788B" w:rsidRPr="0087788B">
        <w:rPr>
          <w:rFonts w:ascii="Arial" w:eastAsia="Times New Roman" w:hAnsi="Arial" w:cs="Arial"/>
          <w:kern w:val="0"/>
          <w:sz w:val="22"/>
          <w:szCs w:val="22"/>
          <w:lang w:eastAsia="en-GB"/>
          <w14:ligatures w14:val="none"/>
        </w:rPr>
        <w:t xml:space="preserve">raised no objection </w:t>
      </w:r>
    </w:p>
    <w:p w14:paraId="1C4D7E0E"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75B9127" w14:textId="3B444EB9" w:rsidR="00B030C6" w:rsidRPr="0087788B" w:rsidRDefault="00F7609E" w:rsidP="00E03DF5">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w:t>
      </w:r>
    </w:p>
    <w:p w14:paraId="5EDC36EB"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4133C697" w14:textId="77777777" w:rsidR="00E03DF5" w:rsidRPr="00E03DF5" w:rsidRDefault="00E03DF5" w:rsidP="00E03DF5">
      <w:pPr>
        <w:spacing w:after="0" w:line="276" w:lineRule="auto"/>
        <w:jc w:val="both"/>
        <w:rPr>
          <w:rFonts w:ascii="Arial" w:eastAsia="Arial" w:hAnsi="Arial" w:cs="Arial"/>
          <w:sz w:val="22"/>
          <w:szCs w:val="22"/>
        </w:rPr>
      </w:pPr>
    </w:p>
    <w:p w14:paraId="7A5653F0"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5CDF0A28"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739596FD" w14:textId="77777777" w:rsidR="00E03DF5" w:rsidRDefault="00E03DF5" w:rsidP="00E03DF5">
      <w:pPr>
        <w:spacing w:after="0" w:line="276" w:lineRule="auto"/>
        <w:jc w:val="both"/>
        <w:rPr>
          <w:rFonts w:ascii="Arial" w:eastAsia="Arial" w:hAnsi="Arial" w:cs="Arial"/>
          <w:sz w:val="22"/>
          <w:szCs w:val="22"/>
        </w:rPr>
      </w:pPr>
    </w:p>
    <w:p w14:paraId="4CCE6EC8"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267CC6B3" w14:textId="77777777" w:rsidR="00D902FA" w:rsidRDefault="00D902FA" w:rsidP="77C81A16">
      <w:pPr>
        <w:spacing w:after="0" w:line="276" w:lineRule="auto"/>
        <w:jc w:val="both"/>
      </w:pPr>
    </w:p>
    <w:p w14:paraId="1BDF84EA" w14:textId="1F8FABF1" w:rsidR="00475AA8" w:rsidRDefault="0087788B"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No </w:t>
      </w:r>
      <w:r w:rsidR="00513E22" w:rsidRPr="00513E22">
        <w:rPr>
          <w:rFonts w:ascii="Arial" w:eastAsia="Arial" w:hAnsi="Arial" w:cs="Arial"/>
          <w:sz w:val="22"/>
          <w:szCs w:val="22"/>
        </w:rPr>
        <w:t xml:space="preserve">representations </w:t>
      </w:r>
      <w:r>
        <w:rPr>
          <w:rFonts w:ascii="Arial" w:eastAsia="Arial" w:hAnsi="Arial" w:cs="Arial"/>
          <w:sz w:val="22"/>
          <w:szCs w:val="22"/>
        </w:rPr>
        <w:t xml:space="preserve">were </w:t>
      </w:r>
      <w:r w:rsidR="00513E22" w:rsidRPr="00513E22">
        <w:rPr>
          <w:rFonts w:ascii="Arial" w:eastAsia="Arial" w:hAnsi="Arial" w:cs="Arial"/>
          <w:sz w:val="22"/>
          <w:szCs w:val="22"/>
        </w:rPr>
        <w:t xml:space="preserve">received during the consultation period. In accordance with the provisions of the </w:t>
      </w:r>
      <w:r w:rsidR="00513E22" w:rsidRPr="00513E22">
        <w:rPr>
          <w:rFonts w:ascii="Arial" w:eastAsia="Arial" w:hAnsi="Arial" w:cs="Arial"/>
          <w:i/>
          <w:iCs/>
          <w:sz w:val="22"/>
          <w:szCs w:val="22"/>
        </w:rPr>
        <w:t>Planning (Listed Buildings and Conservation Areas) Act 1990</w:t>
      </w:r>
      <w:r w:rsidR="00513E22" w:rsidRPr="00513E22">
        <w:rPr>
          <w:rFonts w:ascii="Arial" w:eastAsia="Arial" w:hAnsi="Arial" w:cs="Arial"/>
          <w:sz w:val="22"/>
          <w:szCs w:val="22"/>
        </w:rPr>
        <w:t>, only matters relevant to the consideration of the building’s special architectural or historic interest have been taken into account in the assessment of this Listed Building Consent application.</w:t>
      </w:r>
    </w:p>
    <w:p w14:paraId="68FACE36"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78C5D936"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592AE686" w14:textId="77777777" w:rsidR="0007377C"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5DDA90E6" w14:textId="77777777" w:rsidR="00044293" w:rsidRPr="008253FE"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8253FE">
        <w:rPr>
          <w:rFonts w:ascii="Arial" w:eastAsia="Times New Roman" w:hAnsi="Arial" w:cs="Arial"/>
          <w:color w:val="000000" w:themeColor="text1"/>
          <w:kern w:val="0"/>
          <w:sz w:val="22"/>
          <w:szCs w:val="22"/>
          <w:lang w:eastAsia="en-GB"/>
          <w14:ligatures w14:val="none"/>
        </w:rPr>
        <w:t>20</w:t>
      </w:r>
      <w:r w:rsidRPr="008253FE">
        <w:rPr>
          <w:rFonts w:ascii="Arial" w:eastAsia="Times New Roman" w:hAnsi="Arial" w:cs="Arial"/>
          <w:color w:val="000000" w:themeColor="text1"/>
          <w:kern w:val="0"/>
          <w:sz w:val="22"/>
          <w:szCs w:val="22"/>
          <w:lang w:eastAsia="en-GB"/>
          <w14:ligatures w14:val="none"/>
        </w:rPr>
        <w:t xml:space="preserve">: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have also been taken into account. These policies require that any harm to the significance of a designated heritage asset must be clearly justified and weighed against the public benefits of the proposal.</w:t>
      </w:r>
    </w:p>
    <w:p w14:paraId="24F5A8D0" w14:textId="77777777" w:rsidR="0007377C" w:rsidRPr="008253FE"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7F5A048E" w14:textId="77777777" w:rsidR="00A96182" w:rsidRPr="008253FE" w:rsidRDefault="00A96182" w:rsidP="008253FE">
      <w:pPr>
        <w:spacing w:after="0" w:line="276" w:lineRule="auto"/>
        <w:jc w:val="both"/>
        <w:rPr>
          <w:rFonts w:ascii="Arial" w:eastAsia="Times New Roman" w:hAnsi="Arial" w:cs="Arial"/>
          <w:kern w:val="0"/>
          <w:sz w:val="22"/>
          <w:szCs w:val="22"/>
          <w:lang w:eastAsia="en-GB"/>
          <w14:ligatures w14:val="none"/>
        </w:rPr>
      </w:pPr>
      <w:r w:rsidRPr="008253FE">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3B6DC95A"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7DD24EA5" w14:textId="77777777" w:rsidR="00E25A94" w:rsidRPr="008253FE" w:rsidRDefault="00E25A94"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081FFEB0" w14:textId="77777777" w:rsidR="00E25A94" w:rsidRDefault="009C0005" w:rsidP="008253FE">
      <w:pPr>
        <w:autoSpaceDE w:val="0"/>
        <w:autoSpaceDN w:val="0"/>
        <w:adjustRightInd w:val="0"/>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lastRenderedPageBreak/>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38FE2079" w14:textId="77777777" w:rsidR="0087785E" w:rsidRPr="008253FE" w:rsidRDefault="0087785E" w:rsidP="008253FE">
      <w:pPr>
        <w:autoSpaceDE w:val="0"/>
        <w:autoSpaceDN w:val="0"/>
        <w:adjustRightInd w:val="0"/>
        <w:spacing w:after="0" w:line="276" w:lineRule="auto"/>
        <w:jc w:val="both"/>
        <w:rPr>
          <w:rFonts w:ascii="Arial" w:eastAsia="Times New Roman" w:hAnsi="Arial" w:cs="Arial"/>
          <w:b/>
          <w:bCs/>
          <w:color w:val="FF0000"/>
          <w:kern w:val="0"/>
          <w:sz w:val="22"/>
          <w:szCs w:val="22"/>
          <w:lang w:eastAsia="en-GB"/>
          <w14:ligatures w14:val="none"/>
        </w:rPr>
      </w:pPr>
    </w:p>
    <w:p w14:paraId="24B5BDA1" w14:textId="77777777" w:rsidR="0087788B" w:rsidRDefault="00870CF4"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Decision-makers must be satisfied that assessments accurately reflect the effects on heritage assets caused by development proposals.</w:t>
      </w:r>
    </w:p>
    <w:p w14:paraId="71B73A8C" w14:textId="77777777" w:rsidR="0087788B" w:rsidRDefault="0087788B"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E7A6B65" w14:textId="176B3F8C" w:rsidR="00E25A94" w:rsidRPr="00607241" w:rsidRDefault="00F43E0B" w:rsidP="008253FE">
      <w:pPr>
        <w:spacing w:after="0" w:line="276" w:lineRule="auto"/>
        <w:ind w:right="-23"/>
        <w:jc w:val="both"/>
        <w:rPr>
          <w:rFonts w:ascii="Arial" w:eastAsia="Times New Roman" w:hAnsi="Arial" w:cs="Arial"/>
          <w:color w:val="EE0000"/>
          <w:kern w:val="0"/>
          <w:sz w:val="22"/>
          <w:szCs w:val="22"/>
          <w:lang w:eastAsia="en-GB"/>
          <w14:ligatures w14:val="none"/>
        </w:rPr>
      </w:pPr>
      <w:r w:rsidRPr="004B09E7">
        <w:rPr>
          <w:rFonts w:ascii="Arial" w:eastAsia="Times New Roman" w:hAnsi="Arial" w:cs="Arial"/>
          <w:kern w:val="0"/>
          <w:sz w:val="22"/>
          <w:szCs w:val="22"/>
          <w:lang w:eastAsia="en-GB"/>
          <w14:ligatures w14:val="none"/>
        </w:rPr>
        <w:t>In this case</w:t>
      </w:r>
      <w:r w:rsidR="00E25A94" w:rsidRPr="004B09E7">
        <w:rPr>
          <w:rFonts w:ascii="Arial" w:eastAsia="Times New Roman" w:hAnsi="Arial" w:cs="Arial"/>
          <w:i/>
          <w:iCs/>
          <w:kern w:val="0"/>
          <w:sz w:val="22"/>
          <w:szCs w:val="22"/>
          <w:lang w:eastAsia="en-GB"/>
          <w14:ligatures w14:val="none"/>
        </w:rPr>
        <w:t xml:space="preserve"> </w:t>
      </w:r>
      <w:r w:rsidR="00607241" w:rsidRPr="004B09E7">
        <w:rPr>
          <w:rFonts w:ascii="Arial" w:eastAsia="Times New Roman" w:hAnsi="Arial" w:cs="Arial"/>
          <w:kern w:val="0"/>
          <w:sz w:val="22"/>
          <w:szCs w:val="22"/>
          <w:lang w:eastAsia="en-GB"/>
          <w14:ligatures w14:val="none"/>
        </w:rPr>
        <w:t xml:space="preserve">the application </w:t>
      </w:r>
      <w:r w:rsidR="004B09E7" w:rsidRPr="004B09E7">
        <w:rPr>
          <w:rFonts w:ascii="Arial" w:eastAsia="Times New Roman" w:hAnsi="Arial" w:cs="Arial"/>
          <w:kern w:val="0"/>
          <w:sz w:val="22"/>
          <w:szCs w:val="22"/>
          <w:lang w:eastAsia="en-GB"/>
          <w14:ligatures w14:val="none"/>
        </w:rPr>
        <w:t>includes</w:t>
      </w:r>
      <w:r w:rsidR="00607241" w:rsidRPr="004B09E7">
        <w:rPr>
          <w:rFonts w:ascii="Arial" w:eastAsia="Times New Roman" w:hAnsi="Arial" w:cs="Arial"/>
          <w:kern w:val="0"/>
          <w:sz w:val="22"/>
          <w:szCs w:val="22"/>
          <w:lang w:eastAsia="en-GB"/>
          <w14:ligatures w14:val="none"/>
        </w:rPr>
        <w:t xml:space="preserve"> </w:t>
      </w:r>
      <w:r w:rsidR="004B09E7">
        <w:rPr>
          <w:rFonts w:ascii="Arial" w:eastAsia="Times New Roman" w:hAnsi="Arial" w:cs="Arial"/>
          <w:kern w:val="0"/>
          <w:sz w:val="22"/>
          <w:szCs w:val="22"/>
          <w:lang w:eastAsia="en-GB"/>
          <w14:ligatures w14:val="none"/>
        </w:rPr>
        <w:t xml:space="preserve">Site Location </w:t>
      </w:r>
      <w:r w:rsidR="00607241" w:rsidRPr="004B09E7">
        <w:rPr>
          <w:rFonts w:ascii="Arial" w:eastAsia="Times New Roman" w:hAnsi="Arial" w:cs="Arial"/>
          <w:kern w:val="0"/>
          <w:sz w:val="22"/>
          <w:szCs w:val="22"/>
          <w:lang w:eastAsia="en-GB"/>
          <w14:ligatures w14:val="none"/>
        </w:rPr>
        <w:t xml:space="preserve">and </w:t>
      </w:r>
      <w:r w:rsidR="004B09E7">
        <w:rPr>
          <w:rFonts w:ascii="Arial" w:eastAsia="Times New Roman" w:hAnsi="Arial" w:cs="Arial"/>
          <w:kern w:val="0"/>
          <w:sz w:val="22"/>
          <w:szCs w:val="22"/>
          <w:lang w:eastAsia="en-GB"/>
          <w14:ligatures w14:val="none"/>
        </w:rPr>
        <w:t>B</w:t>
      </w:r>
      <w:r w:rsidR="00607241" w:rsidRPr="004B09E7">
        <w:rPr>
          <w:rFonts w:ascii="Arial" w:eastAsia="Times New Roman" w:hAnsi="Arial" w:cs="Arial"/>
          <w:kern w:val="0"/>
          <w:sz w:val="22"/>
          <w:szCs w:val="22"/>
          <w:lang w:eastAsia="en-GB"/>
          <w14:ligatures w14:val="none"/>
        </w:rPr>
        <w:t>lock plan</w:t>
      </w:r>
      <w:r w:rsidR="004B09E7">
        <w:rPr>
          <w:rFonts w:ascii="Arial" w:eastAsia="Times New Roman" w:hAnsi="Arial" w:cs="Arial"/>
          <w:kern w:val="0"/>
          <w:sz w:val="22"/>
          <w:szCs w:val="22"/>
          <w:lang w:eastAsia="en-GB"/>
          <w14:ligatures w14:val="none"/>
        </w:rPr>
        <w:t>,</w:t>
      </w:r>
      <w:r w:rsidR="00607241" w:rsidRPr="004B09E7">
        <w:rPr>
          <w:rFonts w:ascii="Arial" w:eastAsia="Times New Roman" w:hAnsi="Arial" w:cs="Arial"/>
          <w:kern w:val="0"/>
          <w:sz w:val="22"/>
          <w:szCs w:val="22"/>
          <w:lang w:eastAsia="en-GB"/>
          <w14:ligatures w14:val="none"/>
        </w:rPr>
        <w:t xml:space="preserve"> </w:t>
      </w:r>
      <w:r w:rsidR="004B09E7">
        <w:rPr>
          <w:rFonts w:ascii="Arial" w:eastAsia="Times New Roman" w:hAnsi="Arial" w:cs="Arial"/>
          <w:kern w:val="0"/>
          <w:sz w:val="22"/>
          <w:szCs w:val="22"/>
          <w:lang w:eastAsia="en-GB"/>
          <w14:ligatures w14:val="none"/>
        </w:rPr>
        <w:t>H</w:t>
      </w:r>
      <w:r w:rsidR="00607241" w:rsidRPr="004B09E7">
        <w:rPr>
          <w:rFonts w:ascii="Arial" w:eastAsia="Times New Roman" w:hAnsi="Arial" w:cs="Arial"/>
          <w:kern w:val="0"/>
          <w:sz w:val="22"/>
          <w:szCs w:val="22"/>
          <w:lang w:eastAsia="en-GB"/>
          <w14:ligatures w14:val="none"/>
        </w:rPr>
        <w:t>eritage</w:t>
      </w:r>
      <w:r w:rsidR="004B09E7">
        <w:rPr>
          <w:rFonts w:ascii="Arial" w:eastAsia="Times New Roman" w:hAnsi="Arial" w:cs="Arial"/>
          <w:kern w:val="0"/>
          <w:sz w:val="22"/>
          <w:szCs w:val="22"/>
          <w:lang w:eastAsia="en-GB"/>
          <w14:ligatures w14:val="none"/>
        </w:rPr>
        <w:t>,</w:t>
      </w:r>
      <w:r w:rsidR="00607241" w:rsidRPr="004B09E7">
        <w:rPr>
          <w:rFonts w:ascii="Arial" w:eastAsia="Times New Roman" w:hAnsi="Arial" w:cs="Arial"/>
          <w:kern w:val="0"/>
          <w:sz w:val="22"/>
          <w:szCs w:val="22"/>
          <w:lang w:eastAsia="en-GB"/>
          <w14:ligatures w14:val="none"/>
        </w:rPr>
        <w:t xml:space="preserve"> </w:t>
      </w:r>
      <w:r w:rsidR="004B09E7">
        <w:rPr>
          <w:rFonts w:ascii="Arial" w:eastAsia="Times New Roman" w:hAnsi="Arial" w:cs="Arial"/>
          <w:kern w:val="0"/>
          <w:sz w:val="22"/>
          <w:szCs w:val="22"/>
          <w:lang w:eastAsia="en-GB"/>
          <w14:ligatures w14:val="none"/>
        </w:rPr>
        <w:t>D</w:t>
      </w:r>
      <w:r w:rsidR="00607241" w:rsidRPr="004B09E7">
        <w:rPr>
          <w:rFonts w:ascii="Arial" w:eastAsia="Times New Roman" w:hAnsi="Arial" w:cs="Arial"/>
          <w:kern w:val="0"/>
          <w:sz w:val="22"/>
          <w:szCs w:val="22"/>
          <w:lang w:eastAsia="en-GB"/>
          <w14:ligatures w14:val="none"/>
        </w:rPr>
        <w:t>esign</w:t>
      </w:r>
      <w:r w:rsidR="004B09E7" w:rsidRPr="004B09E7">
        <w:rPr>
          <w:rFonts w:ascii="Arial" w:eastAsia="Times New Roman" w:hAnsi="Arial" w:cs="Arial"/>
          <w:kern w:val="0"/>
          <w:sz w:val="22"/>
          <w:szCs w:val="22"/>
          <w:lang w:eastAsia="en-GB"/>
          <w14:ligatures w14:val="none"/>
        </w:rPr>
        <w:t xml:space="preserve"> </w:t>
      </w:r>
      <w:r w:rsidR="00607241" w:rsidRPr="004B09E7">
        <w:rPr>
          <w:rFonts w:ascii="Arial" w:eastAsia="Times New Roman" w:hAnsi="Arial" w:cs="Arial"/>
          <w:kern w:val="0"/>
          <w:sz w:val="22"/>
          <w:szCs w:val="22"/>
          <w:lang w:eastAsia="en-GB"/>
          <w14:ligatures w14:val="none"/>
        </w:rPr>
        <w:t xml:space="preserve">and </w:t>
      </w:r>
      <w:r w:rsidR="004B09E7">
        <w:rPr>
          <w:rFonts w:ascii="Arial" w:eastAsia="Times New Roman" w:hAnsi="Arial" w:cs="Arial"/>
          <w:kern w:val="0"/>
          <w:sz w:val="22"/>
          <w:szCs w:val="22"/>
          <w:lang w:eastAsia="en-GB"/>
          <w14:ligatures w14:val="none"/>
        </w:rPr>
        <w:t>A</w:t>
      </w:r>
      <w:r w:rsidR="00607241" w:rsidRPr="004B09E7">
        <w:rPr>
          <w:rFonts w:ascii="Arial" w:eastAsia="Times New Roman" w:hAnsi="Arial" w:cs="Arial"/>
          <w:kern w:val="0"/>
          <w:sz w:val="22"/>
          <w:szCs w:val="22"/>
          <w:lang w:eastAsia="en-GB"/>
          <w14:ligatures w14:val="none"/>
        </w:rPr>
        <w:t xml:space="preserve">ccess statement, </w:t>
      </w:r>
      <w:r w:rsidR="004B09E7" w:rsidRPr="004B09E7">
        <w:rPr>
          <w:rFonts w:ascii="Arial" w:eastAsia="Times New Roman" w:hAnsi="Arial" w:cs="Arial"/>
          <w:kern w:val="0"/>
          <w:sz w:val="22"/>
          <w:szCs w:val="22"/>
          <w:lang w:eastAsia="en-GB"/>
          <w14:ligatures w14:val="none"/>
        </w:rPr>
        <w:t>Structural</w:t>
      </w:r>
      <w:r w:rsidR="00607241" w:rsidRPr="004B09E7">
        <w:rPr>
          <w:rFonts w:ascii="Arial" w:eastAsia="Times New Roman" w:hAnsi="Arial" w:cs="Arial"/>
          <w:kern w:val="0"/>
          <w:sz w:val="22"/>
          <w:szCs w:val="22"/>
          <w:lang w:eastAsia="en-GB"/>
          <w14:ligatures w14:val="none"/>
        </w:rPr>
        <w:t xml:space="preserve"> </w:t>
      </w:r>
      <w:r w:rsidR="0087785E">
        <w:rPr>
          <w:rFonts w:ascii="Arial" w:eastAsia="Times New Roman" w:hAnsi="Arial" w:cs="Arial"/>
          <w:kern w:val="0"/>
          <w:sz w:val="22"/>
          <w:szCs w:val="22"/>
          <w:lang w:eastAsia="en-GB"/>
          <w14:ligatures w14:val="none"/>
        </w:rPr>
        <w:t>E</w:t>
      </w:r>
      <w:r w:rsidR="00607241" w:rsidRPr="004B09E7">
        <w:rPr>
          <w:rFonts w:ascii="Arial" w:eastAsia="Times New Roman" w:hAnsi="Arial" w:cs="Arial"/>
          <w:kern w:val="0"/>
          <w:sz w:val="22"/>
          <w:szCs w:val="22"/>
          <w:lang w:eastAsia="en-GB"/>
          <w14:ligatures w14:val="none"/>
        </w:rPr>
        <w:t xml:space="preserve">ngineers </w:t>
      </w:r>
      <w:r w:rsidR="004B09E7" w:rsidRPr="004B09E7">
        <w:rPr>
          <w:rFonts w:ascii="Arial" w:eastAsia="Times New Roman" w:hAnsi="Arial" w:cs="Arial"/>
          <w:kern w:val="0"/>
          <w:sz w:val="22"/>
          <w:szCs w:val="22"/>
          <w:lang w:eastAsia="en-GB"/>
          <w14:ligatures w14:val="none"/>
        </w:rPr>
        <w:t>investigation reports</w:t>
      </w:r>
      <w:r w:rsidR="004B09E7">
        <w:rPr>
          <w:rFonts w:ascii="Arial" w:eastAsia="Times New Roman" w:hAnsi="Arial" w:cs="Arial"/>
          <w:kern w:val="0"/>
          <w:sz w:val="22"/>
          <w:szCs w:val="22"/>
          <w:lang w:eastAsia="en-GB"/>
          <w14:ligatures w14:val="none"/>
        </w:rPr>
        <w:t>, E</w:t>
      </w:r>
      <w:r w:rsidR="004B09E7" w:rsidRPr="004B09E7">
        <w:rPr>
          <w:rFonts w:ascii="Arial" w:eastAsia="Times New Roman" w:hAnsi="Arial" w:cs="Arial"/>
          <w:kern w:val="0"/>
          <w:sz w:val="22"/>
          <w:szCs w:val="22"/>
          <w:lang w:eastAsia="en-GB"/>
          <w14:ligatures w14:val="none"/>
        </w:rPr>
        <w:t>xisting and proposed plans, elevations and section</w:t>
      </w:r>
      <w:r w:rsidR="0087785E">
        <w:rPr>
          <w:rFonts w:ascii="Arial" w:eastAsia="Times New Roman" w:hAnsi="Arial" w:cs="Arial"/>
          <w:kern w:val="0"/>
          <w:sz w:val="22"/>
          <w:szCs w:val="22"/>
          <w:lang w:eastAsia="en-GB"/>
          <w14:ligatures w14:val="none"/>
        </w:rPr>
        <w:t>.</w:t>
      </w:r>
      <w:r w:rsidR="004B09E7" w:rsidRPr="004B09E7">
        <w:rPr>
          <w:rFonts w:ascii="Arial" w:eastAsia="Times New Roman" w:hAnsi="Arial" w:cs="Arial"/>
          <w:kern w:val="0"/>
          <w:sz w:val="22"/>
          <w:szCs w:val="22"/>
          <w:lang w:eastAsia="en-GB"/>
          <w14:ligatures w14:val="none"/>
        </w:rPr>
        <w:t xml:space="preserve"> </w:t>
      </w:r>
    </w:p>
    <w:p w14:paraId="4976EA24"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3654FB56" w14:textId="77777777" w:rsidR="00F82572" w:rsidRPr="008253FE" w:rsidRDefault="00F82572"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753ADCCB"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6E354DAE"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0DF208D2" w14:textId="77777777" w:rsidR="00047400" w:rsidRPr="008253FE" w:rsidRDefault="00F82572" w:rsidP="008253FE">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w:t>
      </w:r>
      <w:r w:rsidR="00047400" w:rsidRPr="008253FE">
        <w:rPr>
          <w:rFonts w:ascii="Arial" w:eastAsia="Times New Roman" w:hAnsi="Arial" w:cs="Arial"/>
          <w:i/>
          <w:iCs/>
          <w:color w:val="000000" w:themeColor="text1"/>
          <w:kern w:val="0"/>
          <w:sz w:val="22"/>
          <w:szCs w:val="22"/>
          <w:lang w:eastAsia="en-GB"/>
          <w14:ligatures w14:val="none"/>
        </w:rPr>
        <w:t xml:space="preserve">The </w:t>
      </w:r>
      <w:r w:rsidRPr="008253FE">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19491677"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3EF9339" w14:textId="77777777" w:rsidR="005E1B00" w:rsidRPr="008253FE" w:rsidRDefault="005E1B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38EFA9D4"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D5305BA"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 xml:space="preserve">Evidential </w:t>
      </w:r>
      <w:r w:rsidRPr="008253FE">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550F96FF"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Historic</w:t>
      </w:r>
      <w:r w:rsidRPr="008253FE">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52209A17"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Aesthetic</w:t>
      </w:r>
      <w:r w:rsidRPr="008253FE">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7C43BF2"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Communal</w:t>
      </w:r>
      <w:r w:rsidRPr="008253FE">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4E3C99B7" w14:textId="77777777" w:rsidR="00F82572" w:rsidRPr="008253FE" w:rsidRDefault="00F82572"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7469AA5E" w14:textId="4D6FD7ED" w:rsidR="00E621CA" w:rsidRPr="00E621CA" w:rsidRDefault="00E621CA" w:rsidP="00E621CA">
      <w:pPr>
        <w:tabs>
          <w:tab w:val="left" w:pos="1701"/>
        </w:tabs>
        <w:jc w:val="both"/>
        <w:rPr>
          <w:rFonts w:ascii="Arial" w:eastAsia="Arial" w:hAnsi="Arial" w:cs="Arial"/>
          <w:sz w:val="22"/>
          <w:szCs w:val="22"/>
        </w:rPr>
      </w:pPr>
      <w:r w:rsidRPr="00E621CA">
        <w:rPr>
          <w:rFonts w:ascii="Arial" w:eastAsia="Arial" w:hAnsi="Arial" w:cs="Arial"/>
          <w:sz w:val="22"/>
          <w:szCs w:val="22"/>
        </w:rPr>
        <w:t xml:space="preserve">In this case significance of Rattlebone Inn comes from its vernacular architecture, its form, layout and architectural expression/detailing and use of local design and materials which have significant historic and architectural interest and make a positive contribution to the </w:t>
      </w:r>
      <w:r>
        <w:rPr>
          <w:rFonts w:ascii="Arial" w:eastAsia="Arial" w:hAnsi="Arial" w:cs="Arial"/>
          <w:sz w:val="22"/>
          <w:szCs w:val="22"/>
        </w:rPr>
        <w:t xml:space="preserve">Sherston </w:t>
      </w:r>
      <w:r w:rsidRPr="00E621CA">
        <w:rPr>
          <w:rFonts w:ascii="Arial" w:eastAsia="Arial" w:hAnsi="Arial" w:cs="Arial"/>
          <w:sz w:val="22"/>
          <w:szCs w:val="22"/>
        </w:rPr>
        <w:t>Conservation Area.</w:t>
      </w:r>
    </w:p>
    <w:p w14:paraId="397CBD22" w14:textId="47A92ADF" w:rsidR="00E621CA" w:rsidRPr="00E621CA" w:rsidRDefault="00E621CA" w:rsidP="00E621CA">
      <w:pPr>
        <w:tabs>
          <w:tab w:val="left" w:pos="1701"/>
        </w:tabs>
        <w:jc w:val="both"/>
        <w:rPr>
          <w:rFonts w:ascii="Arial" w:eastAsia="Arial" w:hAnsi="Arial" w:cs="Arial"/>
          <w:sz w:val="22"/>
          <w:szCs w:val="22"/>
        </w:rPr>
      </w:pPr>
      <w:r w:rsidRPr="00E621CA">
        <w:rPr>
          <w:rFonts w:ascii="Arial" w:eastAsia="Arial" w:hAnsi="Arial" w:cs="Arial"/>
          <w:sz w:val="22"/>
          <w:szCs w:val="22"/>
        </w:rPr>
        <w:t xml:space="preserve">The </w:t>
      </w:r>
      <w:r>
        <w:rPr>
          <w:rFonts w:ascii="Arial" w:eastAsia="Arial" w:hAnsi="Arial" w:cs="Arial"/>
          <w:sz w:val="22"/>
          <w:szCs w:val="22"/>
        </w:rPr>
        <w:t xml:space="preserve">outbuilding </w:t>
      </w:r>
      <w:r w:rsidRPr="00E621CA">
        <w:rPr>
          <w:rFonts w:ascii="Arial" w:eastAsia="Arial" w:hAnsi="Arial" w:cs="Arial"/>
          <w:sz w:val="22"/>
          <w:szCs w:val="22"/>
        </w:rPr>
        <w:t>is curtilage listed. It appears on 19</w:t>
      </w:r>
      <w:r w:rsidRPr="00E621CA">
        <w:rPr>
          <w:rFonts w:ascii="Arial" w:eastAsia="Arial" w:hAnsi="Arial" w:cs="Arial"/>
          <w:sz w:val="22"/>
          <w:szCs w:val="22"/>
          <w:vertAlign w:val="superscript"/>
        </w:rPr>
        <w:t>th</w:t>
      </w:r>
      <w:r w:rsidRPr="00E621CA">
        <w:rPr>
          <w:rFonts w:ascii="Arial" w:eastAsia="Arial" w:hAnsi="Arial" w:cs="Arial"/>
          <w:sz w:val="22"/>
          <w:szCs w:val="22"/>
        </w:rPr>
        <w:t xml:space="preserve"> century OS mapping and was a functional building possible </w:t>
      </w:r>
      <w:r w:rsidR="00FD6E35">
        <w:rPr>
          <w:rFonts w:ascii="Arial" w:eastAsia="Arial" w:hAnsi="Arial" w:cs="Arial"/>
          <w:sz w:val="22"/>
          <w:szCs w:val="22"/>
        </w:rPr>
        <w:t xml:space="preserve">a store </w:t>
      </w:r>
      <w:r w:rsidRPr="00E621CA">
        <w:rPr>
          <w:rFonts w:ascii="Arial" w:eastAsia="Arial" w:hAnsi="Arial" w:cs="Arial"/>
          <w:sz w:val="22"/>
          <w:szCs w:val="22"/>
        </w:rPr>
        <w:t xml:space="preserve">it has ownership and physical connection to listed Rattlebone Inn </w:t>
      </w:r>
    </w:p>
    <w:p w14:paraId="1EBC3404" w14:textId="77777777" w:rsidR="00B57A45" w:rsidRPr="008253FE" w:rsidRDefault="00B57A45" w:rsidP="008253FE">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35242F35" w14:textId="77777777" w:rsidR="00FA1351" w:rsidRPr="008253FE" w:rsidRDefault="00FA1351"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4833CF1B"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69D2A42"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566AEB95"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5EDCA984"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5260067E" w14:textId="72ED7C9E" w:rsidR="008A78F9"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lastRenderedPageBreak/>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00A77475" w:rsidRPr="008253FE">
        <w:rPr>
          <w:rFonts w:ascii="Arial" w:eastAsia="Times New Roman" w:hAnsi="Arial" w:cs="Arial"/>
          <w:color w:val="000000" w:themeColor="text1"/>
          <w:kern w:val="0"/>
          <w:sz w:val="22"/>
          <w:szCs w:val="22"/>
          <w:lang w:eastAsia="en-GB"/>
          <w14:ligatures w14:val="none"/>
        </w:rPr>
        <w:t>policies HE4-9</w:t>
      </w:r>
      <w:r w:rsidRPr="008253FE">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r w:rsidR="006A431C">
        <w:rPr>
          <w:rFonts w:ascii="Arial" w:eastAsia="Times New Roman" w:hAnsi="Arial" w:cs="Arial"/>
          <w:color w:val="000000" w:themeColor="text1"/>
          <w:kern w:val="0"/>
          <w:sz w:val="22"/>
          <w:szCs w:val="22"/>
          <w:lang w:eastAsia="en-GB"/>
          <w14:ligatures w14:val="none"/>
        </w:rPr>
        <w:t xml:space="preserve"> </w:t>
      </w:r>
    </w:p>
    <w:p w14:paraId="7DCB1ED4" w14:textId="77777777" w:rsidR="006A431C" w:rsidRDefault="006A431C"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768A9D9F" w14:textId="20AD6F4C" w:rsidR="005D547D" w:rsidRDefault="006A431C" w:rsidP="008253FE">
      <w:pPr>
        <w:spacing w:after="0" w:line="276" w:lineRule="auto"/>
        <w:jc w:val="both"/>
        <w:rPr>
          <w:rFonts w:ascii="Arial" w:hAnsi="Arial" w:cs="Arial"/>
          <w:sz w:val="22"/>
          <w:szCs w:val="22"/>
        </w:rPr>
      </w:pPr>
      <w:r w:rsidRPr="002959FE">
        <w:rPr>
          <w:rFonts w:ascii="Arial" w:eastAsia="Times New Roman" w:hAnsi="Arial" w:cs="Arial"/>
          <w:color w:val="000000" w:themeColor="text1"/>
          <w:kern w:val="0"/>
          <w:sz w:val="22"/>
          <w:szCs w:val="22"/>
          <w:lang w:eastAsia="en-GB"/>
          <w14:ligatures w14:val="none"/>
        </w:rPr>
        <w:t xml:space="preserve">The </w:t>
      </w:r>
      <w:r w:rsidR="00E902C3" w:rsidRPr="002959FE">
        <w:rPr>
          <w:rFonts w:ascii="Arial" w:eastAsia="Times New Roman" w:hAnsi="Arial" w:cs="Arial"/>
          <w:color w:val="000000" w:themeColor="text1"/>
          <w:kern w:val="0"/>
          <w:sz w:val="22"/>
          <w:szCs w:val="22"/>
          <w:lang w:eastAsia="en-GB"/>
          <w14:ligatures w14:val="none"/>
        </w:rPr>
        <w:t xml:space="preserve">proposals relate to the </w:t>
      </w:r>
      <w:r w:rsidR="00E902C3" w:rsidRPr="002959FE">
        <w:rPr>
          <w:rFonts w:ascii="Arial" w:hAnsi="Arial" w:cs="Arial"/>
          <w:sz w:val="22"/>
          <w:szCs w:val="22"/>
        </w:rPr>
        <w:t>dining room to the south of the property which was connected to the main property with a lobby that also contains access to the toilets</w:t>
      </w:r>
      <w:r w:rsidR="00DA25C4">
        <w:rPr>
          <w:rFonts w:ascii="Arial" w:hAnsi="Arial" w:cs="Arial"/>
          <w:sz w:val="22"/>
          <w:szCs w:val="22"/>
        </w:rPr>
        <w:t>.</w:t>
      </w:r>
      <w:r w:rsidR="0072011B">
        <w:rPr>
          <w:rFonts w:ascii="Arial" w:hAnsi="Arial" w:cs="Arial"/>
          <w:sz w:val="22"/>
          <w:szCs w:val="22"/>
        </w:rPr>
        <w:t xml:space="preserve"> </w:t>
      </w:r>
    </w:p>
    <w:p w14:paraId="7A9D01BC" w14:textId="77777777" w:rsidR="005D547D" w:rsidRDefault="005D547D" w:rsidP="008253FE">
      <w:pPr>
        <w:spacing w:after="0" w:line="276" w:lineRule="auto"/>
        <w:jc w:val="both"/>
        <w:rPr>
          <w:rFonts w:ascii="Arial" w:hAnsi="Arial" w:cs="Arial"/>
          <w:sz w:val="22"/>
          <w:szCs w:val="22"/>
        </w:rPr>
      </w:pPr>
    </w:p>
    <w:p w14:paraId="1F0AECF0" w14:textId="3AAE973B" w:rsidR="00675C08" w:rsidRDefault="005D547D" w:rsidP="008253FE">
      <w:pPr>
        <w:spacing w:after="0" w:line="276" w:lineRule="auto"/>
        <w:jc w:val="both"/>
        <w:rPr>
          <w:rFonts w:ascii="Arial" w:hAnsi="Arial" w:cs="Arial"/>
          <w:sz w:val="22"/>
          <w:szCs w:val="22"/>
        </w:rPr>
      </w:pPr>
      <w:r>
        <w:rPr>
          <w:rFonts w:ascii="Arial" w:hAnsi="Arial" w:cs="Arial"/>
          <w:sz w:val="22"/>
          <w:szCs w:val="22"/>
        </w:rPr>
        <w:t xml:space="preserve">The </w:t>
      </w:r>
      <w:r w:rsidR="000C50E0">
        <w:rPr>
          <w:rFonts w:ascii="Arial" w:hAnsi="Arial" w:cs="Arial"/>
          <w:sz w:val="22"/>
          <w:szCs w:val="22"/>
        </w:rPr>
        <w:t>Structural</w:t>
      </w:r>
      <w:r>
        <w:rPr>
          <w:rFonts w:ascii="Arial" w:hAnsi="Arial" w:cs="Arial"/>
          <w:sz w:val="22"/>
          <w:szCs w:val="22"/>
        </w:rPr>
        <w:t xml:space="preserve"> Engineer was requested to investigate and </w:t>
      </w:r>
      <w:r w:rsidR="00E902C3" w:rsidRPr="002959FE">
        <w:rPr>
          <w:rFonts w:ascii="Arial" w:hAnsi="Arial" w:cs="Arial"/>
          <w:sz w:val="22"/>
          <w:szCs w:val="22"/>
        </w:rPr>
        <w:t>report</w:t>
      </w:r>
      <w:r w:rsidR="000C50E0">
        <w:rPr>
          <w:rFonts w:ascii="Arial" w:hAnsi="Arial" w:cs="Arial"/>
          <w:sz w:val="22"/>
          <w:szCs w:val="22"/>
        </w:rPr>
        <w:t xml:space="preserve"> on </w:t>
      </w:r>
      <w:r w:rsidR="00E902C3" w:rsidRPr="002959FE">
        <w:rPr>
          <w:rFonts w:ascii="Arial" w:hAnsi="Arial" w:cs="Arial"/>
          <w:sz w:val="22"/>
          <w:szCs w:val="22"/>
        </w:rPr>
        <w:t>defects</w:t>
      </w:r>
      <w:r w:rsidR="00675C08">
        <w:rPr>
          <w:rFonts w:ascii="Arial" w:hAnsi="Arial" w:cs="Arial"/>
          <w:sz w:val="22"/>
          <w:szCs w:val="22"/>
        </w:rPr>
        <w:t xml:space="preserve"> of the </w:t>
      </w:r>
      <w:r w:rsidR="00E902C3" w:rsidRPr="002959FE">
        <w:rPr>
          <w:rFonts w:ascii="Arial" w:hAnsi="Arial" w:cs="Arial"/>
          <w:sz w:val="22"/>
          <w:szCs w:val="22"/>
        </w:rPr>
        <w:t>dining area</w:t>
      </w:r>
      <w:r w:rsidR="009B5B5D">
        <w:rPr>
          <w:rFonts w:ascii="Arial" w:hAnsi="Arial" w:cs="Arial"/>
          <w:sz w:val="22"/>
          <w:szCs w:val="22"/>
        </w:rPr>
        <w:t>.</w:t>
      </w:r>
      <w:r w:rsidR="00E902C3" w:rsidRPr="002959FE">
        <w:rPr>
          <w:rFonts w:ascii="Arial" w:hAnsi="Arial" w:cs="Arial"/>
          <w:sz w:val="22"/>
          <w:szCs w:val="22"/>
        </w:rPr>
        <w:t xml:space="preserve"> </w:t>
      </w:r>
      <w:r w:rsidR="00675C08">
        <w:rPr>
          <w:rFonts w:ascii="Arial" w:hAnsi="Arial" w:cs="Arial"/>
          <w:sz w:val="22"/>
          <w:szCs w:val="22"/>
        </w:rPr>
        <w:t xml:space="preserve">It </w:t>
      </w:r>
      <w:r w:rsidR="009B5B5D">
        <w:rPr>
          <w:rFonts w:ascii="Arial" w:hAnsi="Arial" w:cs="Arial"/>
          <w:sz w:val="22"/>
          <w:szCs w:val="22"/>
        </w:rPr>
        <w:t>is</w:t>
      </w:r>
      <w:r w:rsidR="00675C08">
        <w:rPr>
          <w:rFonts w:ascii="Arial" w:hAnsi="Arial" w:cs="Arial"/>
          <w:sz w:val="22"/>
          <w:szCs w:val="22"/>
        </w:rPr>
        <w:t xml:space="preserve"> constructed in solid stone walling and a</w:t>
      </w:r>
      <w:r w:rsidR="00E902C3" w:rsidRPr="002959FE">
        <w:rPr>
          <w:rFonts w:ascii="Arial" w:hAnsi="Arial" w:cs="Arial"/>
          <w:sz w:val="22"/>
          <w:szCs w:val="22"/>
        </w:rPr>
        <w:t xml:space="preserve"> timber roof forming an A' frame with the rafters at 450mm centres</w:t>
      </w:r>
      <w:r w:rsidR="00DA25C4">
        <w:rPr>
          <w:rFonts w:ascii="Arial" w:hAnsi="Arial" w:cs="Arial"/>
          <w:sz w:val="22"/>
          <w:szCs w:val="22"/>
        </w:rPr>
        <w:t xml:space="preserve">. </w:t>
      </w:r>
      <w:r w:rsidR="009B5B5D" w:rsidRPr="002959FE">
        <w:rPr>
          <w:rFonts w:ascii="Arial" w:hAnsi="Arial" w:cs="Arial"/>
          <w:sz w:val="22"/>
          <w:szCs w:val="22"/>
        </w:rPr>
        <w:t xml:space="preserve">The dining area </w:t>
      </w:r>
      <w:r w:rsidR="009B5B5D">
        <w:rPr>
          <w:rFonts w:ascii="Arial" w:hAnsi="Arial" w:cs="Arial"/>
          <w:sz w:val="22"/>
          <w:szCs w:val="22"/>
        </w:rPr>
        <w:t xml:space="preserve">is </w:t>
      </w:r>
      <w:r w:rsidR="009B5B5D" w:rsidRPr="002959FE">
        <w:rPr>
          <w:rFonts w:ascii="Arial" w:hAnsi="Arial" w:cs="Arial"/>
          <w:sz w:val="22"/>
          <w:szCs w:val="22"/>
        </w:rPr>
        <w:t xml:space="preserve">10.2m in length, 4.07m width, with a height to eaves level of </w:t>
      </w:r>
      <w:r w:rsidR="009B5B5D">
        <w:rPr>
          <w:rFonts w:ascii="Arial" w:hAnsi="Arial" w:cs="Arial"/>
          <w:sz w:val="22"/>
          <w:szCs w:val="22"/>
        </w:rPr>
        <w:t xml:space="preserve">around </w:t>
      </w:r>
      <w:r w:rsidR="009B5B5D" w:rsidRPr="002959FE">
        <w:rPr>
          <w:rFonts w:ascii="Arial" w:hAnsi="Arial" w:cs="Arial"/>
          <w:sz w:val="22"/>
          <w:szCs w:val="22"/>
        </w:rPr>
        <w:t>2.5m and the height to the ridge on the gable end was 3.69m.</w:t>
      </w:r>
    </w:p>
    <w:p w14:paraId="3A55089E" w14:textId="77777777" w:rsidR="00675C08" w:rsidRDefault="00675C08" w:rsidP="008253FE">
      <w:pPr>
        <w:spacing w:after="0" w:line="276" w:lineRule="auto"/>
        <w:jc w:val="both"/>
        <w:rPr>
          <w:rFonts w:ascii="Arial" w:hAnsi="Arial" w:cs="Arial"/>
          <w:sz w:val="22"/>
          <w:szCs w:val="22"/>
        </w:rPr>
      </w:pPr>
    </w:p>
    <w:p w14:paraId="60CA13C5" w14:textId="77777777" w:rsidR="008E64A7" w:rsidRDefault="00E902C3" w:rsidP="008253FE">
      <w:pPr>
        <w:spacing w:after="0" w:line="276" w:lineRule="auto"/>
        <w:jc w:val="both"/>
        <w:rPr>
          <w:rFonts w:ascii="Arial" w:hAnsi="Arial" w:cs="Arial"/>
          <w:sz w:val="22"/>
          <w:szCs w:val="22"/>
        </w:rPr>
      </w:pPr>
      <w:r w:rsidRPr="002959FE">
        <w:rPr>
          <w:rFonts w:ascii="Arial" w:hAnsi="Arial" w:cs="Arial"/>
          <w:sz w:val="22"/>
          <w:szCs w:val="22"/>
        </w:rPr>
        <w:t>The ceiling tie and collar had been centred at 900mrn</w:t>
      </w:r>
      <w:r w:rsidR="009B5B5D">
        <w:rPr>
          <w:rFonts w:ascii="Arial" w:hAnsi="Arial" w:cs="Arial"/>
          <w:sz w:val="22"/>
          <w:szCs w:val="22"/>
        </w:rPr>
        <w:t xml:space="preserve"> </w:t>
      </w:r>
      <w:r w:rsidRPr="002959FE">
        <w:rPr>
          <w:rFonts w:ascii="Arial" w:hAnsi="Arial" w:cs="Arial"/>
          <w:sz w:val="22"/>
          <w:szCs w:val="22"/>
        </w:rPr>
        <w:t>every other rafter</w:t>
      </w:r>
      <w:r w:rsidR="009B5B5D">
        <w:rPr>
          <w:rFonts w:ascii="Arial" w:hAnsi="Arial" w:cs="Arial"/>
          <w:sz w:val="22"/>
          <w:szCs w:val="22"/>
        </w:rPr>
        <w:t xml:space="preserve">. </w:t>
      </w:r>
      <w:r w:rsidRPr="002959FE">
        <w:rPr>
          <w:rFonts w:ascii="Arial" w:hAnsi="Arial" w:cs="Arial"/>
          <w:sz w:val="22"/>
          <w:szCs w:val="22"/>
        </w:rPr>
        <w:t xml:space="preserve">The bottom </w:t>
      </w:r>
      <w:r w:rsidR="009B5B5D">
        <w:rPr>
          <w:rFonts w:ascii="Arial" w:hAnsi="Arial" w:cs="Arial"/>
          <w:sz w:val="22"/>
          <w:szCs w:val="22"/>
        </w:rPr>
        <w:t>o</w:t>
      </w:r>
      <w:r w:rsidRPr="002959FE">
        <w:rPr>
          <w:rFonts w:ascii="Arial" w:hAnsi="Arial" w:cs="Arial"/>
          <w:sz w:val="22"/>
          <w:szCs w:val="22"/>
        </w:rPr>
        <w:t xml:space="preserve">f the rafters had been </w:t>
      </w:r>
      <w:r w:rsidR="009B5B5D">
        <w:rPr>
          <w:rFonts w:ascii="Arial" w:hAnsi="Arial" w:cs="Arial"/>
          <w:sz w:val="22"/>
          <w:szCs w:val="22"/>
        </w:rPr>
        <w:t xml:space="preserve">connected to </w:t>
      </w:r>
      <w:r w:rsidRPr="002959FE">
        <w:rPr>
          <w:rFonts w:ascii="Arial" w:hAnsi="Arial" w:cs="Arial"/>
          <w:sz w:val="22"/>
          <w:szCs w:val="22"/>
        </w:rPr>
        <w:t>a timber wall plate sat on the external</w:t>
      </w:r>
      <w:r w:rsidR="009B5B5D">
        <w:rPr>
          <w:rFonts w:ascii="Arial" w:hAnsi="Arial" w:cs="Arial"/>
          <w:sz w:val="22"/>
          <w:szCs w:val="22"/>
        </w:rPr>
        <w:t xml:space="preserve"> stone</w:t>
      </w:r>
      <w:r w:rsidRPr="002959FE">
        <w:rPr>
          <w:rFonts w:ascii="Arial" w:hAnsi="Arial" w:cs="Arial"/>
          <w:sz w:val="22"/>
          <w:szCs w:val="22"/>
        </w:rPr>
        <w:t xml:space="preserve"> wall and to the gable end on the east. </w:t>
      </w:r>
    </w:p>
    <w:p w14:paraId="226711A2" w14:textId="77777777" w:rsidR="008E64A7" w:rsidRDefault="008E64A7" w:rsidP="008253FE">
      <w:pPr>
        <w:spacing w:after="0" w:line="276" w:lineRule="auto"/>
        <w:jc w:val="both"/>
        <w:rPr>
          <w:rFonts w:ascii="Arial" w:hAnsi="Arial" w:cs="Arial"/>
          <w:sz w:val="22"/>
          <w:szCs w:val="22"/>
        </w:rPr>
      </w:pPr>
    </w:p>
    <w:p w14:paraId="00B0717B" w14:textId="77777777" w:rsidR="00567DD8" w:rsidRPr="008C392B" w:rsidRDefault="00564B90" w:rsidP="008253FE">
      <w:pPr>
        <w:spacing w:after="0" w:line="276" w:lineRule="auto"/>
        <w:jc w:val="both"/>
        <w:rPr>
          <w:rFonts w:ascii="Arial" w:hAnsi="Arial" w:cs="Arial"/>
          <w:sz w:val="22"/>
          <w:szCs w:val="22"/>
        </w:rPr>
      </w:pPr>
      <w:r w:rsidRPr="008C392B">
        <w:rPr>
          <w:rFonts w:ascii="Arial" w:hAnsi="Arial" w:cs="Arial"/>
          <w:sz w:val="22"/>
          <w:szCs w:val="22"/>
        </w:rPr>
        <w:t>The</w:t>
      </w:r>
      <w:r w:rsidRPr="008C392B">
        <w:rPr>
          <w:rFonts w:ascii="Arial" w:hAnsi="Arial" w:cs="Arial"/>
          <w:sz w:val="22"/>
          <w:szCs w:val="22"/>
        </w:rPr>
        <w:t xml:space="preserve"> </w:t>
      </w:r>
      <w:r w:rsidR="006C75C4" w:rsidRPr="008C392B">
        <w:rPr>
          <w:rFonts w:ascii="Arial" w:hAnsi="Arial" w:cs="Arial"/>
          <w:sz w:val="22"/>
          <w:szCs w:val="22"/>
        </w:rPr>
        <w:t>Structural</w:t>
      </w:r>
      <w:r w:rsidRPr="008C392B">
        <w:rPr>
          <w:rFonts w:ascii="Arial" w:hAnsi="Arial" w:cs="Arial"/>
          <w:sz w:val="22"/>
          <w:szCs w:val="22"/>
        </w:rPr>
        <w:t xml:space="preserve"> </w:t>
      </w:r>
      <w:r w:rsidR="006C75C4" w:rsidRPr="008C392B">
        <w:rPr>
          <w:rFonts w:ascii="Arial" w:hAnsi="Arial" w:cs="Arial"/>
          <w:sz w:val="22"/>
          <w:szCs w:val="22"/>
        </w:rPr>
        <w:t xml:space="preserve">Engineers Report </w:t>
      </w:r>
      <w:r w:rsidR="00567DD8" w:rsidRPr="008C392B">
        <w:rPr>
          <w:rFonts w:ascii="Arial" w:hAnsi="Arial" w:cs="Arial"/>
          <w:sz w:val="22"/>
          <w:szCs w:val="22"/>
        </w:rPr>
        <w:t xml:space="preserve">made </w:t>
      </w:r>
      <w:r w:rsidRPr="008C392B">
        <w:rPr>
          <w:rFonts w:ascii="Arial" w:hAnsi="Arial" w:cs="Arial"/>
          <w:sz w:val="22"/>
          <w:szCs w:val="22"/>
        </w:rPr>
        <w:t xml:space="preserve">observed </w:t>
      </w:r>
      <w:r w:rsidR="00567DD8" w:rsidRPr="008C392B">
        <w:rPr>
          <w:rFonts w:ascii="Arial" w:hAnsi="Arial" w:cs="Arial"/>
          <w:sz w:val="22"/>
          <w:szCs w:val="22"/>
        </w:rPr>
        <w:t xml:space="preserve">defects including </w:t>
      </w:r>
    </w:p>
    <w:p w14:paraId="3CE8AC6C" w14:textId="20B70AEA" w:rsidR="00254EAF" w:rsidRPr="008C392B" w:rsidRDefault="00564B90" w:rsidP="00567DD8">
      <w:pPr>
        <w:pStyle w:val="ListParagraph"/>
        <w:numPr>
          <w:ilvl w:val="0"/>
          <w:numId w:val="25"/>
        </w:numPr>
        <w:spacing w:after="0" w:line="276" w:lineRule="auto"/>
        <w:jc w:val="both"/>
        <w:rPr>
          <w:rFonts w:ascii="Arial" w:eastAsia="Times New Roman" w:hAnsi="Arial" w:cs="Arial"/>
          <w:color w:val="EE0000"/>
          <w:kern w:val="0"/>
          <w:sz w:val="22"/>
          <w:szCs w:val="22"/>
          <w:lang w:eastAsia="en-GB"/>
          <w14:ligatures w14:val="none"/>
        </w:rPr>
      </w:pPr>
      <w:r w:rsidRPr="008C392B">
        <w:rPr>
          <w:rFonts w:ascii="Arial" w:hAnsi="Arial" w:cs="Arial"/>
          <w:sz w:val="22"/>
          <w:szCs w:val="22"/>
        </w:rPr>
        <w:t xml:space="preserve">The lack of an adequate fall of the guttering to the north wall of the dining area </w:t>
      </w:r>
      <w:r w:rsidR="008A04D2" w:rsidRPr="008C392B">
        <w:rPr>
          <w:rFonts w:ascii="Arial" w:hAnsi="Arial" w:cs="Arial"/>
          <w:sz w:val="22"/>
          <w:szCs w:val="22"/>
        </w:rPr>
        <w:t xml:space="preserve">and oversailing of run off </w:t>
      </w:r>
      <w:r w:rsidR="00862017" w:rsidRPr="008C392B">
        <w:rPr>
          <w:rFonts w:ascii="Arial" w:hAnsi="Arial" w:cs="Arial"/>
          <w:sz w:val="22"/>
          <w:szCs w:val="22"/>
        </w:rPr>
        <w:t>onto</w:t>
      </w:r>
      <w:r w:rsidR="008A04D2" w:rsidRPr="008C392B">
        <w:rPr>
          <w:rFonts w:ascii="Arial" w:hAnsi="Arial" w:cs="Arial"/>
          <w:sz w:val="22"/>
          <w:szCs w:val="22"/>
        </w:rPr>
        <w:t xml:space="preserve"> walls</w:t>
      </w:r>
      <w:r w:rsidR="00254EAF" w:rsidRPr="008C392B">
        <w:rPr>
          <w:rFonts w:ascii="Arial" w:hAnsi="Arial" w:cs="Arial"/>
          <w:sz w:val="22"/>
          <w:szCs w:val="22"/>
        </w:rPr>
        <w:t xml:space="preserve">. </w:t>
      </w:r>
    </w:p>
    <w:p w14:paraId="3C264081" w14:textId="09051C7C" w:rsidR="00756DBB" w:rsidRPr="008C392B" w:rsidRDefault="00756DBB" w:rsidP="00567DD8">
      <w:pPr>
        <w:pStyle w:val="ListParagraph"/>
        <w:numPr>
          <w:ilvl w:val="0"/>
          <w:numId w:val="25"/>
        </w:numPr>
        <w:spacing w:after="0" w:line="276" w:lineRule="auto"/>
        <w:jc w:val="both"/>
        <w:rPr>
          <w:rFonts w:ascii="Arial" w:eastAsia="Times New Roman" w:hAnsi="Arial" w:cs="Arial"/>
          <w:color w:val="EE0000"/>
          <w:kern w:val="0"/>
          <w:sz w:val="22"/>
          <w:szCs w:val="22"/>
          <w:lang w:eastAsia="en-GB"/>
          <w14:ligatures w14:val="none"/>
        </w:rPr>
      </w:pPr>
      <w:r w:rsidRPr="008C392B">
        <w:rPr>
          <w:rFonts w:ascii="Arial" w:hAnsi="Arial" w:cs="Arial"/>
          <w:sz w:val="22"/>
          <w:szCs w:val="22"/>
        </w:rPr>
        <w:t>V</w:t>
      </w:r>
      <w:r w:rsidR="00564B90" w:rsidRPr="008C392B">
        <w:rPr>
          <w:rFonts w:ascii="Arial" w:hAnsi="Arial" w:cs="Arial"/>
          <w:sz w:val="22"/>
          <w:szCs w:val="22"/>
        </w:rPr>
        <w:t>ertical cracks observed to gable wall indicate the gable wall leaning outwards.</w:t>
      </w:r>
    </w:p>
    <w:p w14:paraId="0E1E6698" w14:textId="77777777" w:rsidR="00756DBB" w:rsidRPr="008C392B" w:rsidRDefault="00564B90" w:rsidP="00567DD8">
      <w:pPr>
        <w:pStyle w:val="ListParagraph"/>
        <w:numPr>
          <w:ilvl w:val="0"/>
          <w:numId w:val="25"/>
        </w:numPr>
        <w:spacing w:after="0" w:line="276" w:lineRule="auto"/>
        <w:jc w:val="both"/>
        <w:rPr>
          <w:rFonts w:ascii="Arial" w:eastAsia="Times New Roman" w:hAnsi="Arial" w:cs="Arial"/>
          <w:color w:val="EE0000"/>
          <w:kern w:val="0"/>
          <w:sz w:val="22"/>
          <w:szCs w:val="22"/>
          <w:lang w:eastAsia="en-GB"/>
          <w14:ligatures w14:val="none"/>
        </w:rPr>
      </w:pPr>
      <w:r w:rsidRPr="008C392B">
        <w:rPr>
          <w:rFonts w:ascii="Arial" w:hAnsi="Arial" w:cs="Arial"/>
          <w:sz w:val="22"/>
          <w:szCs w:val="22"/>
        </w:rPr>
        <w:t xml:space="preserve">'A' frames not connected to the gable through a purlin and no diagonal bracing. </w:t>
      </w:r>
    </w:p>
    <w:p w14:paraId="6DCEC316" w14:textId="3632BEC8" w:rsidR="00756DBB" w:rsidRPr="008C392B" w:rsidRDefault="00756DBB" w:rsidP="00F54333">
      <w:pPr>
        <w:pStyle w:val="ListParagraph"/>
        <w:numPr>
          <w:ilvl w:val="0"/>
          <w:numId w:val="25"/>
        </w:numPr>
        <w:spacing w:after="0" w:line="276" w:lineRule="auto"/>
        <w:jc w:val="both"/>
        <w:rPr>
          <w:rFonts w:ascii="Arial" w:eastAsia="Times New Roman" w:hAnsi="Arial" w:cs="Arial"/>
          <w:color w:val="EE0000"/>
          <w:kern w:val="0"/>
          <w:sz w:val="22"/>
          <w:szCs w:val="22"/>
          <w:lang w:eastAsia="en-GB"/>
          <w14:ligatures w14:val="none"/>
        </w:rPr>
      </w:pPr>
      <w:r w:rsidRPr="008C392B">
        <w:rPr>
          <w:rFonts w:ascii="Arial" w:hAnsi="Arial" w:cs="Arial"/>
          <w:sz w:val="22"/>
          <w:szCs w:val="22"/>
        </w:rPr>
        <w:t>T</w:t>
      </w:r>
      <w:r w:rsidR="00564B90" w:rsidRPr="008C392B">
        <w:rPr>
          <w:rFonts w:ascii="Arial" w:hAnsi="Arial" w:cs="Arial"/>
          <w:sz w:val="22"/>
          <w:szCs w:val="22"/>
        </w:rPr>
        <w:t xml:space="preserve">he 30mm external crack observed on the south wall 1 m from the gable </w:t>
      </w:r>
    </w:p>
    <w:p w14:paraId="7B194688" w14:textId="77777777" w:rsidR="00083E74" w:rsidRPr="008C392B" w:rsidRDefault="00083E74" w:rsidP="00567DD8">
      <w:pPr>
        <w:pStyle w:val="ListParagraph"/>
        <w:numPr>
          <w:ilvl w:val="0"/>
          <w:numId w:val="25"/>
        </w:numPr>
        <w:spacing w:after="0" w:line="276" w:lineRule="auto"/>
        <w:jc w:val="both"/>
        <w:rPr>
          <w:rFonts w:ascii="Arial" w:eastAsia="Times New Roman" w:hAnsi="Arial" w:cs="Arial"/>
          <w:color w:val="EE0000"/>
          <w:kern w:val="0"/>
          <w:sz w:val="22"/>
          <w:szCs w:val="22"/>
          <w:lang w:eastAsia="en-GB"/>
          <w14:ligatures w14:val="none"/>
        </w:rPr>
      </w:pPr>
      <w:r w:rsidRPr="008C392B">
        <w:rPr>
          <w:rFonts w:ascii="Arial" w:hAnsi="Arial" w:cs="Arial"/>
          <w:sz w:val="22"/>
          <w:szCs w:val="22"/>
        </w:rPr>
        <w:t>S</w:t>
      </w:r>
      <w:r w:rsidR="00564B90" w:rsidRPr="008C392B">
        <w:rPr>
          <w:rFonts w:ascii="Arial" w:hAnsi="Arial" w:cs="Arial"/>
          <w:sz w:val="22"/>
          <w:szCs w:val="22"/>
        </w:rPr>
        <w:t xml:space="preserve">ettlement due to poor soil or a lack of adequate footings. </w:t>
      </w:r>
    </w:p>
    <w:p w14:paraId="7386CCF9" w14:textId="77777777" w:rsidR="00083E74" w:rsidRPr="008C392B" w:rsidRDefault="00083E74" w:rsidP="00862017">
      <w:pPr>
        <w:pStyle w:val="ListParagraph"/>
        <w:spacing w:after="0" w:line="276" w:lineRule="auto"/>
        <w:jc w:val="both"/>
        <w:rPr>
          <w:rFonts w:ascii="Arial" w:eastAsia="Times New Roman" w:hAnsi="Arial" w:cs="Arial"/>
          <w:color w:val="EE0000"/>
          <w:kern w:val="0"/>
          <w:sz w:val="22"/>
          <w:szCs w:val="22"/>
          <w:lang w:eastAsia="en-GB"/>
          <w14:ligatures w14:val="none"/>
        </w:rPr>
      </w:pPr>
    </w:p>
    <w:p w14:paraId="65B63979" w14:textId="752EB51A" w:rsidR="00083E74" w:rsidRPr="008C392B" w:rsidRDefault="00EB0F0A" w:rsidP="008C392B">
      <w:pPr>
        <w:spacing w:after="0" w:line="276" w:lineRule="auto"/>
        <w:jc w:val="both"/>
        <w:rPr>
          <w:rFonts w:ascii="Arial" w:hAnsi="Arial" w:cs="Arial"/>
          <w:sz w:val="22"/>
          <w:szCs w:val="22"/>
        </w:rPr>
      </w:pPr>
      <w:r w:rsidRPr="008C392B">
        <w:rPr>
          <w:rFonts w:ascii="Arial" w:hAnsi="Arial" w:cs="Arial"/>
          <w:sz w:val="22"/>
          <w:szCs w:val="22"/>
        </w:rPr>
        <w:t>Original r</w:t>
      </w:r>
      <w:r w:rsidR="00083E74" w:rsidRPr="008C392B">
        <w:rPr>
          <w:rFonts w:ascii="Arial" w:hAnsi="Arial" w:cs="Arial"/>
          <w:sz w:val="22"/>
          <w:szCs w:val="22"/>
        </w:rPr>
        <w:t xml:space="preserve">ecommendations provided two Options </w:t>
      </w:r>
    </w:p>
    <w:p w14:paraId="76892E9B" w14:textId="1A4B3305" w:rsidR="00EB0F0A" w:rsidRPr="008C392B" w:rsidRDefault="00564B90" w:rsidP="008C392B">
      <w:pPr>
        <w:spacing w:after="0" w:line="276" w:lineRule="auto"/>
        <w:jc w:val="both"/>
        <w:rPr>
          <w:rFonts w:ascii="Arial" w:hAnsi="Arial" w:cs="Arial"/>
          <w:sz w:val="22"/>
          <w:szCs w:val="22"/>
        </w:rPr>
      </w:pPr>
      <w:r w:rsidRPr="008C392B">
        <w:rPr>
          <w:rFonts w:ascii="Arial" w:hAnsi="Arial" w:cs="Arial"/>
          <w:sz w:val="22"/>
          <w:szCs w:val="22"/>
        </w:rPr>
        <w:t>Option 1 is stitching the cracks to the comers internally and the external H</w:t>
      </w:r>
      <w:r w:rsidR="00862017" w:rsidRPr="008C392B">
        <w:rPr>
          <w:rFonts w:ascii="Arial" w:hAnsi="Arial" w:cs="Arial"/>
          <w:sz w:val="22"/>
          <w:szCs w:val="22"/>
        </w:rPr>
        <w:t>e</w:t>
      </w:r>
      <w:r w:rsidR="00EB0F0A" w:rsidRPr="008C392B">
        <w:rPr>
          <w:rFonts w:ascii="Arial" w:hAnsi="Arial" w:cs="Arial"/>
          <w:sz w:val="22"/>
          <w:szCs w:val="22"/>
        </w:rPr>
        <w:t>ifle</w:t>
      </w:r>
      <w:r w:rsidRPr="008C392B">
        <w:rPr>
          <w:rFonts w:ascii="Arial" w:hAnsi="Arial" w:cs="Arial"/>
          <w:sz w:val="22"/>
          <w:szCs w:val="22"/>
        </w:rPr>
        <w:t>x ties and monitoring the defects for potential future movement.</w:t>
      </w:r>
      <w:r w:rsidR="00EB0F0A" w:rsidRPr="008C392B">
        <w:rPr>
          <w:rFonts w:ascii="Arial" w:hAnsi="Arial" w:cs="Arial"/>
          <w:sz w:val="22"/>
          <w:szCs w:val="22"/>
        </w:rPr>
        <w:t xml:space="preserve"> Unde</w:t>
      </w:r>
      <w:r w:rsidRPr="008C392B">
        <w:rPr>
          <w:rFonts w:ascii="Arial" w:hAnsi="Arial" w:cs="Arial"/>
          <w:sz w:val="22"/>
          <w:szCs w:val="22"/>
        </w:rPr>
        <w:t xml:space="preserve">rpinning cannot be fully ruled out. </w:t>
      </w:r>
    </w:p>
    <w:p w14:paraId="01A7CDE4" w14:textId="77777777" w:rsidR="00EB0F0A" w:rsidRPr="008C392B" w:rsidRDefault="00EB0F0A" w:rsidP="00083E74">
      <w:pPr>
        <w:spacing w:after="0" w:line="276" w:lineRule="auto"/>
        <w:ind w:left="360"/>
        <w:jc w:val="both"/>
        <w:rPr>
          <w:rFonts w:ascii="Arial" w:hAnsi="Arial" w:cs="Arial"/>
          <w:sz w:val="22"/>
          <w:szCs w:val="22"/>
        </w:rPr>
      </w:pPr>
    </w:p>
    <w:p w14:paraId="48E5EBEF" w14:textId="679AC5A0" w:rsidR="008253FE" w:rsidRDefault="00564B90" w:rsidP="008C392B">
      <w:pPr>
        <w:spacing w:after="0" w:line="276" w:lineRule="auto"/>
        <w:jc w:val="both"/>
        <w:rPr>
          <w:rFonts w:ascii="Arial" w:hAnsi="Arial" w:cs="Arial"/>
          <w:sz w:val="22"/>
          <w:szCs w:val="22"/>
        </w:rPr>
      </w:pPr>
      <w:r w:rsidRPr="008C392B">
        <w:rPr>
          <w:rFonts w:ascii="Arial" w:hAnsi="Arial" w:cs="Arial"/>
          <w:sz w:val="22"/>
          <w:szCs w:val="22"/>
        </w:rPr>
        <w:t xml:space="preserve">Option 2 conducting three trial holes to assess the conditions of the soil and footings to determine if the movement observed is ongoing, </w:t>
      </w:r>
      <w:r w:rsidR="00EB0F0A" w:rsidRPr="008C392B">
        <w:rPr>
          <w:rFonts w:ascii="Arial" w:hAnsi="Arial" w:cs="Arial"/>
          <w:sz w:val="22"/>
          <w:szCs w:val="22"/>
        </w:rPr>
        <w:t xml:space="preserve">and whether </w:t>
      </w:r>
      <w:r w:rsidRPr="008C392B">
        <w:rPr>
          <w:rFonts w:ascii="Arial" w:hAnsi="Arial" w:cs="Arial"/>
          <w:sz w:val="22"/>
          <w:szCs w:val="22"/>
        </w:rPr>
        <w:t>underpinning may be required</w:t>
      </w:r>
      <w:r w:rsidR="00EB0F0A" w:rsidRPr="008C392B">
        <w:rPr>
          <w:rFonts w:ascii="Arial" w:hAnsi="Arial" w:cs="Arial"/>
          <w:sz w:val="22"/>
          <w:szCs w:val="22"/>
        </w:rPr>
        <w:t>.</w:t>
      </w:r>
    </w:p>
    <w:p w14:paraId="3FFD132E" w14:textId="77777777" w:rsidR="00713B04" w:rsidRDefault="00713B04" w:rsidP="008C392B">
      <w:pPr>
        <w:spacing w:after="0" w:line="276" w:lineRule="auto"/>
        <w:jc w:val="both"/>
        <w:rPr>
          <w:rFonts w:ascii="Arial" w:hAnsi="Arial" w:cs="Arial"/>
          <w:sz w:val="22"/>
          <w:szCs w:val="22"/>
        </w:rPr>
      </w:pPr>
    </w:p>
    <w:p w14:paraId="1E854332" w14:textId="796F880A" w:rsidR="00713B04" w:rsidRPr="008C392B" w:rsidRDefault="00713B04" w:rsidP="008C392B">
      <w:pPr>
        <w:spacing w:after="0" w:line="276" w:lineRule="auto"/>
        <w:jc w:val="both"/>
        <w:rPr>
          <w:rFonts w:ascii="Arial" w:hAnsi="Arial" w:cs="Arial"/>
          <w:sz w:val="22"/>
          <w:szCs w:val="22"/>
        </w:rPr>
      </w:pPr>
      <w:r w:rsidRPr="008C392B">
        <w:rPr>
          <w:rFonts w:ascii="Arial" w:hAnsi="Arial" w:cs="Arial"/>
          <w:sz w:val="22"/>
          <w:szCs w:val="22"/>
        </w:rPr>
        <w:t>The report concluded that the cause of the movement was likely related to inadequate foundations and/or ground conditions and recommended trial pit investigations to determine the need for underpinning</w:t>
      </w:r>
    </w:p>
    <w:p w14:paraId="08E2467D" w14:textId="77777777" w:rsidR="00EB0F0A" w:rsidRPr="008C392B" w:rsidRDefault="00EB0F0A" w:rsidP="00083E74">
      <w:pPr>
        <w:spacing w:after="0" w:line="276" w:lineRule="auto"/>
        <w:ind w:left="360"/>
        <w:jc w:val="both"/>
        <w:rPr>
          <w:rFonts w:ascii="Arial" w:hAnsi="Arial" w:cs="Arial"/>
          <w:sz w:val="22"/>
          <w:szCs w:val="22"/>
        </w:rPr>
      </w:pPr>
    </w:p>
    <w:p w14:paraId="612DC32B" w14:textId="20ADD120" w:rsidR="00EB0F0A" w:rsidRDefault="00F76047" w:rsidP="008C392B">
      <w:pPr>
        <w:spacing w:after="0" w:line="276" w:lineRule="auto"/>
        <w:jc w:val="both"/>
        <w:rPr>
          <w:rFonts w:ascii="Arial" w:hAnsi="Arial" w:cs="Arial"/>
          <w:sz w:val="22"/>
          <w:szCs w:val="22"/>
        </w:rPr>
      </w:pPr>
      <w:r>
        <w:rPr>
          <w:rFonts w:ascii="Arial" w:hAnsi="Arial" w:cs="Arial"/>
          <w:sz w:val="22"/>
          <w:szCs w:val="22"/>
        </w:rPr>
        <w:t>The</w:t>
      </w:r>
      <w:r w:rsidR="00C95A28" w:rsidRPr="008C392B">
        <w:rPr>
          <w:rFonts w:ascii="Arial" w:hAnsi="Arial" w:cs="Arial"/>
          <w:sz w:val="22"/>
          <w:szCs w:val="22"/>
        </w:rPr>
        <w:t xml:space="preserve"> trial pit i</w:t>
      </w:r>
      <w:r w:rsidR="00EB0F0A" w:rsidRPr="008C392B">
        <w:rPr>
          <w:rFonts w:ascii="Arial" w:hAnsi="Arial" w:cs="Arial"/>
          <w:sz w:val="22"/>
          <w:szCs w:val="22"/>
        </w:rPr>
        <w:t xml:space="preserve">nvestigation </w:t>
      </w:r>
      <w:r>
        <w:rPr>
          <w:rFonts w:ascii="Arial" w:hAnsi="Arial" w:cs="Arial"/>
          <w:sz w:val="22"/>
          <w:szCs w:val="22"/>
        </w:rPr>
        <w:t xml:space="preserve">has been undertaken </w:t>
      </w:r>
      <w:r w:rsidR="00EB0F0A" w:rsidRPr="008C392B">
        <w:rPr>
          <w:rFonts w:ascii="Arial" w:hAnsi="Arial" w:cs="Arial"/>
          <w:sz w:val="22"/>
          <w:szCs w:val="22"/>
        </w:rPr>
        <w:t xml:space="preserve">during the application </w:t>
      </w:r>
      <w:r w:rsidR="000F5F43" w:rsidRPr="008C392B">
        <w:rPr>
          <w:rFonts w:ascii="Arial" w:hAnsi="Arial" w:cs="Arial"/>
          <w:sz w:val="22"/>
          <w:szCs w:val="22"/>
        </w:rPr>
        <w:t>has clarified the works required.</w:t>
      </w:r>
    </w:p>
    <w:p w14:paraId="788F7F20" w14:textId="77777777" w:rsidR="00F76047" w:rsidRPr="008C392B" w:rsidRDefault="00F76047" w:rsidP="008C392B">
      <w:pPr>
        <w:spacing w:after="0" w:line="276" w:lineRule="auto"/>
        <w:jc w:val="both"/>
        <w:rPr>
          <w:rFonts w:ascii="Arial" w:eastAsia="Times New Roman" w:hAnsi="Arial" w:cs="Arial"/>
          <w:color w:val="EE0000"/>
          <w:kern w:val="0"/>
          <w:sz w:val="22"/>
          <w:szCs w:val="22"/>
          <w:lang w:eastAsia="en-GB"/>
          <w14:ligatures w14:val="none"/>
        </w:rPr>
      </w:pPr>
    </w:p>
    <w:p w14:paraId="570BBF1E" w14:textId="77777777" w:rsidR="005E4587" w:rsidRDefault="008C392B" w:rsidP="008253FE">
      <w:pPr>
        <w:spacing w:after="0" w:line="276" w:lineRule="auto"/>
        <w:jc w:val="both"/>
        <w:rPr>
          <w:rFonts w:ascii="Arial" w:hAnsi="Arial" w:cs="Arial"/>
          <w:sz w:val="22"/>
          <w:szCs w:val="22"/>
        </w:rPr>
      </w:pPr>
      <w:r w:rsidRPr="008C392B">
        <w:rPr>
          <w:rFonts w:ascii="Arial" w:hAnsi="Arial" w:cs="Arial"/>
          <w:sz w:val="22"/>
          <w:szCs w:val="22"/>
        </w:rPr>
        <w:t xml:space="preserve">the Structural Engineer has confirmed that underpinning works are required to stabilise the structure. </w:t>
      </w:r>
    </w:p>
    <w:p w14:paraId="0C70E8EB" w14:textId="77777777" w:rsidR="005E4587" w:rsidRDefault="005E4587" w:rsidP="008253FE">
      <w:pPr>
        <w:spacing w:after="0" w:line="276" w:lineRule="auto"/>
        <w:jc w:val="both"/>
        <w:rPr>
          <w:rFonts w:ascii="Arial" w:hAnsi="Arial" w:cs="Arial"/>
          <w:sz w:val="22"/>
          <w:szCs w:val="22"/>
        </w:rPr>
      </w:pPr>
    </w:p>
    <w:p w14:paraId="5F39B097" w14:textId="77777777" w:rsidR="00713B04" w:rsidRDefault="005E4587" w:rsidP="008253FE">
      <w:pPr>
        <w:spacing w:after="0" w:line="276" w:lineRule="auto"/>
        <w:jc w:val="both"/>
        <w:rPr>
          <w:rFonts w:ascii="Arial" w:hAnsi="Arial" w:cs="Arial"/>
          <w:sz w:val="22"/>
          <w:szCs w:val="22"/>
        </w:rPr>
      </w:pPr>
      <w:r>
        <w:rPr>
          <w:rFonts w:ascii="Arial" w:hAnsi="Arial" w:cs="Arial"/>
          <w:sz w:val="22"/>
          <w:szCs w:val="22"/>
        </w:rPr>
        <w:t xml:space="preserve">A revised proposal plan was submitted highlighting areas for underpinning to the west end gable </w:t>
      </w:r>
      <w:r w:rsidR="008C392B" w:rsidRPr="008C392B">
        <w:rPr>
          <w:rFonts w:ascii="Arial" w:hAnsi="Arial" w:cs="Arial"/>
          <w:sz w:val="22"/>
          <w:szCs w:val="22"/>
        </w:rPr>
        <w:t xml:space="preserve"> </w:t>
      </w:r>
    </w:p>
    <w:p w14:paraId="69617DCE" w14:textId="77777777" w:rsidR="00713B04" w:rsidRDefault="00713B04" w:rsidP="008253FE">
      <w:pPr>
        <w:spacing w:after="0" w:line="276" w:lineRule="auto"/>
        <w:jc w:val="both"/>
        <w:rPr>
          <w:rFonts w:ascii="Arial" w:hAnsi="Arial" w:cs="Arial"/>
          <w:sz w:val="22"/>
          <w:szCs w:val="22"/>
        </w:rPr>
      </w:pPr>
    </w:p>
    <w:p w14:paraId="72F00736" w14:textId="77777777" w:rsidR="00713B04" w:rsidRDefault="008C392B" w:rsidP="008253FE">
      <w:pPr>
        <w:spacing w:after="0" w:line="276" w:lineRule="auto"/>
        <w:jc w:val="both"/>
        <w:rPr>
          <w:rFonts w:ascii="Arial" w:hAnsi="Arial" w:cs="Arial"/>
          <w:sz w:val="22"/>
          <w:szCs w:val="22"/>
        </w:rPr>
      </w:pPr>
      <w:r w:rsidRPr="008C392B">
        <w:rPr>
          <w:rFonts w:ascii="Arial" w:hAnsi="Arial" w:cs="Arial"/>
          <w:sz w:val="22"/>
          <w:szCs w:val="22"/>
        </w:rPr>
        <w:t xml:space="preserve">The proposal involves mass concrete underpinning installed in carefully sequenced sections beneath the existing foundations to transfer the building loads onto suitable loadbearing strata. </w:t>
      </w:r>
    </w:p>
    <w:p w14:paraId="40953BF7" w14:textId="77777777" w:rsidR="00713B04" w:rsidRDefault="00713B04" w:rsidP="008253FE">
      <w:pPr>
        <w:spacing w:after="0" w:line="276" w:lineRule="auto"/>
        <w:jc w:val="both"/>
        <w:rPr>
          <w:rFonts w:ascii="Arial" w:hAnsi="Arial" w:cs="Arial"/>
          <w:sz w:val="22"/>
          <w:szCs w:val="22"/>
        </w:rPr>
      </w:pPr>
    </w:p>
    <w:p w14:paraId="4766EA21" w14:textId="77777777" w:rsidR="00713B04" w:rsidRDefault="008C392B" w:rsidP="008253FE">
      <w:pPr>
        <w:spacing w:after="0" w:line="276" w:lineRule="auto"/>
        <w:jc w:val="both"/>
        <w:rPr>
          <w:rFonts w:ascii="Arial" w:hAnsi="Arial" w:cs="Arial"/>
          <w:sz w:val="22"/>
          <w:szCs w:val="22"/>
        </w:rPr>
      </w:pPr>
      <w:r w:rsidRPr="008C392B">
        <w:rPr>
          <w:rFonts w:ascii="Arial" w:hAnsi="Arial" w:cs="Arial"/>
          <w:sz w:val="22"/>
          <w:szCs w:val="22"/>
        </w:rPr>
        <w:t>The design includes reinforced connections between underpin sections, with the works carried out in a controlled sequence to minimise any risk of further movement.</w:t>
      </w:r>
    </w:p>
    <w:p w14:paraId="33F65F77" w14:textId="77777777" w:rsidR="00713B04" w:rsidRDefault="00713B04" w:rsidP="008253FE">
      <w:pPr>
        <w:spacing w:after="0" w:line="276" w:lineRule="auto"/>
        <w:jc w:val="both"/>
        <w:rPr>
          <w:rFonts w:ascii="Arial" w:hAnsi="Arial" w:cs="Arial"/>
          <w:sz w:val="22"/>
          <w:szCs w:val="22"/>
        </w:rPr>
      </w:pPr>
    </w:p>
    <w:p w14:paraId="5C1CDA64" w14:textId="5AA60D91" w:rsidR="00A92438" w:rsidRPr="008C392B" w:rsidRDefault="008C392B" w:rsidP="008253FE">
      <w:pPr>
        <w:spacing w:after="0" w:line="276" w:lineRule="auto"/>
        <w:jc w:val="both"/>
        <w:rPr>
          <w:rFonts w:ascii="Arial" w:eastAsia="Times New Roman" w:hAnsi="Arial" w:cs="Arial"/>
          <w:color w:val="FF0000"/>
          <w:kern w:val="0"/>
          <w:sz w:val="22"/>
          <w:szCs w:val="22"/>
          <w:lang w:eastAsia="en-GB"/>
          <w14:ligatures w14:val="none"/>
        </w:rPr>
      </w:pPr>
      <w:r w:rsidRPr="008C392B">
        <w:rPr>
          <w:rFonts w:ascii="Arial" w:hAnsi="Arial" w:cs="Arial"/>
          <w:sz w:val="22"/>
          <w:szCs w:val="22"/>
        </w:rPr>
        <w:t xml:space="preserve">The </w:t>
      </w:r>
      <w:r w:rsidR="00F76047">
        <w:rPr>
          <w:rFonts w:ascii="Arial" w:hAnsi="Arial" w:cs="Arial"/>
          <w:sz w:val="22"/>
          <w:szCs w:val="22"/>
        </w:rPr>
        <w:t xml:space="preserve">other </w:t>
      </w:r>
      <w:r w:rsidRPr="008C392B">
        <w:rPr>
          <w:rFonts w:ascii="Arial" w:hAnsi="Arial" w:cs="Arial"/>
          <w:sz w:val="22"/>
          <w:szCs w:val="22"/>
        </w:rPr>
        <w:t xml:space="preserve">defects </w:t>
      </w:r>
      <w:r w:rsidR="00F76047">
        <w:rPr>
          <w:rFonts w:ascii="Arial" w:hAnsi="Arial" w:cs="Arial"/>
          <w:sz w:val="22"/>
          <w:szCs w:val="22"/>
        </w:rPr>
        <w:t xml:space="preserve">of </w:t>
      </w:r>
      <w:r w:rsidRPr="008C392B">
        <w:rPr>
          <w:rFonts w:ascii="Arial" w:hAnsi="Arial" w:cs="Arial"/>
          <w:sz w:val="22"/>
          <w:szCs w:val="22"/>
        </w:rPr>
        <w:t xml:space="preserve">guttering, dampness, and localised timber decay, </w:t>
      </w:r>
      <w:r w:rsidR="00F76047">
        <w:rPr>
          <w:rFonts w:ascii="Arial" w:hAnsi="Arial" w:cs="Arial"/>
          <w:sz w:val="22"/>
          <w:szCs w:val="22"/>
        </w:rPr>
        <w:t xml:space="preserve">are to be </w:t>
      </w:r>
      <w:r w:rsidR="00780ED5">
        <w:rPr>
          <w:rFonts w:ascii="Arial" w:hAnsi="Arial" w:cs="Arial"/>
          <w:sz w:val="22"/>
          <w:szCs w:val="22"/>
        </w:rPr>
        <w:t xml:space="preserve">repaired during the </w:t>
      </w:r>
      <w:r w:rsidRPr="008C392B">
        <w:rPr>
          <w:rFonts w:ascii="Arial" w:hAnsi="Arial" w:cs="Arial"/>
          <w:sz w:val="22"/>
          <w:szCs w:val="22"/>
        </w:rPr>
        <w:t>works</w:t>
      </w:r>
      <w:r w:rsidR="00F76047">
        <w:rPr>
          <w:rFonts w:ascii="Arial" w:hAnsi="Arial" w:cs="Arial"/>
          <w:sz w:val="22"/>
          <w:szCs w:val="22"/>
        </w:rPr>
        <w:t>.</w:t>
      </w:r>
      <w:r w:rsidR="00780ED5" w:rsidRPr="00780ED5">
        <w:t xml:space="preserve"> </w:t>
      </w:r>
      <w:r w:rsidR="00780ED5">
        <w:t xml:space="preserve">Including </w:t>
      </w:r>
      <w:r w:rsidR="00780ED5">
        <w:t>drainage and rainwater goods affected during the course of work</w:t>
      </w:r>
      <w:r w:rsidR="00780ED5">
        <w:t xml:space="preserve">, </w:t>
      </w:r>
      <w:r w:rsidR="00780ED5">
        <w:t xml:space="preserve"> the perimeter paths</w:t>
      </w:r>
      <w:r w:rsidR="00780ED5">
        <w:t xml:space="preserve"> reinstated and </w:t>
      </w:r>
      <w:r w:rsidR="00780ED5">
        <w:t>r</w:t>
      </w:r>
      <w:r w:rsidR="00780ED5">
        <w:t xml:space="preserve">epairs and decoration to </w:t>
      </w:r>
      <w:r w:rsidR="00780ED5">
        <w:t xml:space="preserve"> internal plasterwork and finishes. </w:t>
      </w:r>
    </w:p>
    <w:p w14:paraId="59F326A9"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601F16A8" w14:textId="77777777" w:rsidR="00F7609E"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CONCLUSION</w:t>
      </w:r>
    </w:p>
    <w:p w14:paraId="23B50F23" w14:textId="77777777" w:rsidR="00F1263F" w:rsidRPr="008253FE" w:rsidRDefault="00F1263F" w:rsidP="008253FE">
      <w:pPr>
        <w:spacing w:after="0" w:line="276" w:lineRule="auto"/>
        <w:jc w:val="both"/>
        <w:rPr>
          <w:rFonts w:ascii="Arial" w:eastAsia="Times New Roman" w:hAnsi="Arial" w:cs="Arial"/>
          <w:i/>
          <w:iCs/>
          <w:color w:val="FF0000"/>
          <w:sz w:val="22"/>
          <w:szCs w:val="22"/>
          <w:lang w:eastAsia="en-GB"/>
        </w:rPr>
      </w:pPr>
    </w:p>
    <w:p w14:paraId="1B8C030D" w14:textId="77777777" w:rsidR="00A77475" w:rsidRPr="00FC3525" w:rsidRDefault="00A77475" w:rsidP="008253FE">
      <w:pPr>
        <w:pStyle w:val="Letterbody"/>
        <w:spacing w:line="276" w:lineRule="auto"/>
        <w:rPr>
          <w:rFonts w:cs="Arial"/>
          <w:sz w:val="22"/>
          <w:szCs w:val="22"/>
        </w:rPr>
      </w:pPr>
      <w:r w:rsidRPr="00FC3525">
        <w:rPr>
          <w:rFonts w:cs="Arial"/>
          <w:sz w:val="22"/>
          <w:szCs w:val="22"/>
        </w:rPr>
        <w:t xml:space="preserve">The NPPF confirms that when considering the potential impact of a development proposal on the significance of a designated heritage asset, substantial weight should be given to the asset’s conservation (and the more important the asset, the greater the weight should be). It makes clear that any harm to a designated heritage asset will be a matter of considerable importance and weight which requires clear and convincing justification. </w:t>
      </w:r>
    </w:p>
    <w:p w14:paraId="655DDD6A" w14:textId="77777777" w:rsidR="00D951CA" w:rsidRPr="008253FE" w:rsidRDefault="00D951CA" w:rsidP="008253FE">
      <w:pPr>
        <w:spacing w:after="0" w:line="276" w:lineRule="auto"/>
        <w:jc w:val="both"/>
        <w:rPr>
          <w:rFonts w:ascii="Arial" w:eastAsia="Times New Roman" w:hAnsi="Arial" w:cs="Arial"/>
          <w:color w:val="EE0000"/>
          <w:kern w:val="0"/>
          <w:sz w:val="22"/>
          <w:szCs w:val="22"/>
          <w:u w:val="single"/>
          <w:lang w:eastAsia="en-GB"/>
          <w14:ligatures w14:val="none"/>
        </w:rPr>
      </w:pPr>
    </w:p>
    <w:p w14:paraId="43050B01" w14:textId="77F73A06" w:rsidR="00FA23C3" w:rsidRPr="00FC3525" w:rsidRDefault="00D951CA" w:rsidP="00FC3525">
      <w:pPr>
        <w:spacing w:after="0" w:line="276" w:lineRule="auto"/>
        <w:jc w:val="both"/>
        <w:rPr>
          <w:rFonts w:ascii="Arial" w:hAnsi="Arial" w:cs="Arial"/>
          <w:sz w:val="22"/>
          <w:szCs w:val="22"/>
        </w:rPr>
      </w:pPr>
      <w:r w:rsidRPr="00FC3525">
        <w:rPr>
          <w:rFonts w:ascii="Arial" w:eastAsia="Times New Roman" w:hAnsi="Arial" w:cs="Arial"/>
          <w:kern w:val="0"/>
          <w:sz w:val="22"/>
          <w:szCs w:val="22"/>
          <w:lang w:eastAsia="en-GB"/>
          <w14:ligatures w14:val="none"/>
        </w:rPr>
        <w:t xml:space="preserve">In this case, </w:t>
      </w:r>
      <w:r w:rsidR="00FC3525" w:rsidRPr="00FC3525">
        <w:rPr>
          <w:rFonts w:ascii="Arial" w:eastAsia="Times New Roman" w:hAnsi="Arial" w:cs="Arial"/>
          <w:kern w:val="0"/>
          <w:sz w:val="22"/>
          <w:szCs w:val="22"/>
          <w:lang w:eastAsia="en-GB"/>
          <w14:ligatures w14:val="none"/>
        </w:rPr>
        <w:t>t</w:t>
      </w:r>
      <w:r w:rsidR="00FA23C3" w:rsidRPr="00FC3525">
        <w:rPr>
          <w:rFonts w:ascii="Arial" w:hAnsi="Arial" w:cs="Arial"/>
          <w:sz w:val="22"/>
          <w:szCs w:val="22"/>
        </w:rPr>
        <w:t xml:space="preserve">he proposals </w:t>
      </w:r>
      <w:r w:rsidR="00113710" w:rsidRPr="00FC3525">
        <w:rPr>
          <w:rFonts w:ascii="Arial" w:hAnsi="Arial" w:cs="Arial"/>
          <w:sz w:val="22"/>
          <w:szCs w:val="22"/>
        </w:rPr>
        <w:t>will result</w:t>
      </w:r>
      <w:r w:rsidR="00FA23C3" w:rsidRPr="00FC3525">
        <w:rPr>
          <w:rFonts w:ascii="Arial" w:hAnsi="Arial" w:cs="Arial"/>
          <w:sz w:val="22"/>
          <w:szCs w:val="22"/>
        </w:rPr>
        <w:t xml:space="preserve"> in heritage benefits by virtue of the proposed investment in repair and structural repair which will help to secure the future/stability of the building. Taking into account the substantial weight to be given to the conservation of the asset, these public benefits are </w:t>
      </w:r>
      <w:r w:rsidR="00DE6E92" w:rsidRPr="00FC3525">
        <w:rPr>
          <w:rFonts w:ascii="Arial" w:hAnsi="Arial" w:cs="Arial"/>
          <w:sz w:val="22"/>
          <w:szCs w:val="22"/>
        </w:rPr>
        <w:t xml:space="preserve">considered to be </w:t>
      </w:r>
      <w:r w:rsidR="00E937FE" w:rsidRPr="00FC3525">
        <w:rPr>
          <w:rFonts w:ascii="Arial" w:hAnsi="Arial" w:cs="Arial"/>
          <w:sz w:val="22"/>
          <w:szCs w:val="22"/>
        </w:rPr>
        <w:t>suffi</w:t>
      </w:r>
      <w:r w:rsidR="00E937FE">
        <w:rPr>
          <w:rFonts w:ascii="Arial" w:hAnsi="Arial" w:cs="Arial"/>
          <w:sz w:val="22"/>
          <w:szCs w:val="22"/>
        </w:rPr>
        <w:t>c</w:t>
      </w:r>
      <w:r w:rsidR="00E937FE" w:rsidRPr="00FC3525">
        <w:rPr>
          <w:rFonts w:ascii="Arial" w:hAnsi="Arial" w:cs="Arial"/>
          <w:sz w:val="22"/>
          <w:szCs w:val="22"/>
        </w:rPr>
        <w:t>ient</w:t>
      </w:r>
      <w:r w:rsidR="00FA23C3" w:rsidRPr="00FC3525">
        <w:rPr>
          <w:rFonts w:ascii="Arial" w:hAnsi="Arial" w:cs="Arial"/>
          <w:sz w:val="22"/>
          <w:szCs w:val="22"/>
        </w:rPr>
        <w:t xml:space="preserve"> to offset </w:t>
      </w:r>
      <w:r w:rsidR="00FC3525" w:rsidRPr="00FC3525">
        <w:rPr>
          <w:rFonts w:ascii="Arial" w:hAnsi="Arial" w:cs="Arial"/>
          <w:sz w:val="22"/>
          <w:szCs w:val="22"/>
        </w:rPr>
        <w:t xml:space="preserve">any minor </w:t>
      </w:r>
      <w:r w:rsidR="00E937FE">
        <w:rPr>
          <w:rFonts w:ascii="Arial" w:hAnsi="Arial" w:cs="Arial"/>
          <w:sz w:val="22"/>
          <w:szCs w:val="22"/>
        </w:rPr>
        <w:t>harm to original stone walling fabric of the curtilage listed outbuilding</w:t>
      </w:r>
      <w:r w:rsidR="00FA23C3" w:rsidRPr="00FC3525">
        <w:rPr>
          <w:rFonts w:ascii="Arial" w:hAnsi="Arial" w:cs="Arial"/>
          <w:sz w:val="22"/>
          <w:szCs w:val="22"/>
        </w:rPr>
        <w:t xml:space="preserve">. </w:t>
      </w:r>
    </w:p>
    <w:p w14:paraId="3383F311" w14:textId="77777777" w:rsidR="00D951CA" w:rsidRPr="00FC3525" w:rsidRDefault="00D951CA" w:rsidP="008253FE">
      <w:pPr>
        <w:spacing w:after="0" w:line="276" w:lineRule="auto"/>
        <w:jc w:val="both"/>
        <w:rPr>
          <w:rFonts w:ascii="Arial" w:eastAsia="Times New Roman" w:hAnsi="Arial" w:cs="Arial"/>
          <w:kern w:val="0"/>
          <w:sz w:val="22"/>
          <w:szCs w:val="22"/>
          <w:lang w:eastAsia="en-GB"/>
          <w14:ligatures w14:val="none"/>
        </w:rPr>
      </w:pPr>
    </w:p>
    <w:p w14:paraId="68109483" w14:textId="0F15B00B" w:rsidR="00D951CA" w:rsidRPr="008253FE" w:rsidRDefault="00FC3525" w:rsidP="008253FE">
      <w:pPr>
        <w:spacing w:after="0" w:line="276" w:lineRule="auto"/>
        <w:jc w:val="both"/>
        <w:rPr>
          <w:rFonts w:ascii="Arial" w:eastAsia="Times New Roman" w:hAnsi="Arial" w:cs="Arial"/>
          <w:color w:val="EE0000"/>
          <w:kern w:val="0"/>
          <w:sz w:val="22"/>
          <w:szCs w:val="22"/>
          <w:lang w:eastAsia="en-GB"/>
          <w14:ligatures w14:val="none"/>
        </w:rPr>
      </w:pPr>
      <w:r w:rsidRPr="00FC3525">
        <w:rPr>
          <w:rFonts w:ascii="Arial" w:eastAsia="Times New Roman" w:hAnsi="Arial" w:cs="Arial"/>
          <w:kern w:val="0"/>
          <w:sz w:val="22"/>
          <w:szCs w:val="22"/>
          <w:lang w:eastAsia="en-GB"/>
          <w14:ligatures w14:val="none"/>
        </w:rPr>
        <w:t>I</w:t>
      </w:r>
      <w:r w:rsidR="00D951CA" w:rsidRPr="00FC3525">
        <w:rPr>
          <w:rFonts w:ascii="Arial" w:eastAsia="Times New Roman" w:hAnsi="Arial" w:cs="Arial"/>
          <w:kern w:val="0"/>
          <w:sz w:val="22"/>
          <w:szCs w:val="22"/>
          <w:lang w:eastAsia="en-GB"/>
          <w14:ligatures w14:val="none"/>
        </w:rPr>
        <w:t>t is considered the works will assist in securing the future use of a heritage asset in support of its long-term conservation. The requirements of current conservation legislation, policy or guidance are considered to be met</w:t>
      </w:r>
      <w:r w:rsidR="00D951CA" w:rsidRPr="008253FE">
        <w:rPr>
          <w:rFonts w:ascii="Arial" w:eastAsia="Times New Roman" w:hAnsi="Arial" w:cs="Arial"/>
          <w:color w:val="EE0000"/>
          <w:kern w:val="0"/>
          <w:sz w:val="22"/>
          <w:szCs w:val="22"/>
          <w:lang w:eastAsia="en-GB"/>
          <w14:ligatures w14:val="none"/>
        </w:rPr>
        <w:t>.</w:t>
      </w:r>
    </w:p>
    <w:p w14:paraId="5F1E4E6A" w14:textId="77777777" w:rsidR="00FA23C3" w:rsidRPr="008253FE" w:rsidRDefault="00FA23C3" w:rsidP="008253FE">
      <w:pPr>
        <w:spacing w:after="0" w:line="276" w:lineRule="auto"/>
        <w:jc w:val="both"/>
        <w:rPr>
          <w:rFonts w:ascii="Arial" w:eastAsia="Times New Roman" w:hAnsi="Arial" w:cs="Arial"/>
          <w:color w:val="EE0000"/>
          <w:kern w:val="0"/>
          <w:sz w:val="22"/>
          <w:szCs w:val="22"/>
          <w:lang w:eastAsia="en-GB"/>
          <w14:ligatures w14:val="none"/>
        </w:rPr>
      </w:pPr>
    </w:p>
    <w:p w14:paraId="01B1220F" w14:textId="77777777" w:rsidR="00080B8E" w:rsidRPr="008253FE" w:rsidRDefault="00080B8E" w:rsidP="008253FE">
      <w:pPr>
        <w:spacing w:after="0" w:line="276" w:lineRule="auto"/>
        <w:jc w:val="both"/>
        <w:rPr>
          <w:rFonts w:ascii="Arial" w:eastAsia="Times New Roman" w:hAnsi="Arial" w:cs="Arial"/>
          <w:b/>
          <w:bCs/>
          <w:kern w:val="0"/>
          <w:sz w:val="22"/>
          <w:szCs w:val="22"/>
          <w:lang w:eastAsia="en-GB"/>
          <w14:ligatures w14:val="none"/>
        </w:rPr>
      </w:pPr>
    </w:p>
    <w:p w14:paraId="03743999" w14:textId="77777777" w:rsidR="00D3708F"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RECOMMENDATION:</w:t>
      </w:r>
    </w:p>
    <w:p w14:paraId="1CD25324" w14:textId="67A7470E" w:rsidR="00EA5C93" w:rsidRPr="008253FE" w:rsidRDefault="00EA5C93"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That Listed Building Consent be GRANTED, subject to the</w:t>
      </w:r>
      <w:r w:rsidR="00E937FE">
        <w:rPr>
          <w:rFonts w:ascii="Arial" w:eastAsia="Times New Roman" w:hAnsi="Arial" w:cs="Arial"/>
          <w:b/>
          <w:bCs/>
          <w:kern w:val="0"/>
          <w:sz w:val="22"/>
          <w:szCs w:val="22"/>
          <w:lang w:eastAsia="en-GB"/>
          <w14:ligatures w14:val="none"/>
        </w:rPr>
        <w:t xml:space="preserve"> standard 3yr and plans list</w:t>
      </w:r>
      <w:r w:rsidRPr="008253FE">
        <w:rPr>
          <w:rFonts w:ascii="Arial" w:eastAsia="Times New Roman" w:hAnsi="Arial" w:cs="Arial"/>
          <w:b/>
          <w:bCs/>
          <w:kern w:val="0"/>
          <w:sz w:val="22"/>
          <w:szCs w:val="22"/>
          <w:lang w:eastAsia="en-GB"/>
          <w14:ligatures w14:val="none"/>
        </w:rPr>
        <w:t xml:space="preserve">  conditions</w:t>
      </w:r>
      <w:r w:rsidR="00E937FE">
        <w:rPr>
          <w:rFonts w:ascii="Arial" w:eastAsia="Times New Roman" w:hAnsi="Arial" w:cs="Arial"/>
          <w:b/>
          <w:bCs/>
          <w:kern w:val="0"/>
          <w:sz w:val="22"/>
          <w:szCs w:val="22"/>
          <w:lang w:eastAsia="en-GB"/>
          <w14:ligatures w14:val="none"/>
        </w:rPr>
        <w:t>.</w:t>
      </w:r>
    </w:p>
    <w:p w14:paraId="4BCC4B28" w14:textId="77777777" w:rsidR="008253FE" w:rsidRDefault="008253FE" w:rsidP="008253FE">
      <w:pPr>
        <w:spacing w:after="0" w:line="276" w:lineRule="auto"/>
        <w:jc w:val="both"/>
        <w:rPr>
          <w:rFonts w:ascii="Arial" w:eastAsia="Times New Roman" w:hAnsi="Arial" w:cs="Arial"/>
          <w:i/>
          <w:iCs/>
          <w:color w:val="ED0000"/>
          <w:kern w:val="0"/>
          <w:sz w:val="22"/>
          <w:szCs w:val="22"/>
          <w:lang w:eastAsia="en-GB"/>
          <w14:ligatures w14:val="none"/>
        </w:rPr>
      </w:pPr>
    </w:p>
    <w:sectPr w:rsidR="008253FE" w:rsidSect="007D328F">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C92C1" w14:textId="77777777" w:rsidR="00FB71AB" w:rsidRDefault="00FB71AB" w:rsidP="00EA1744">
      <w:pPr>
        <w:spacing w:after="0" w:line="240" w:lineRule="auto"/>
      </w:pPr>
      <w:r>
        <w:separator/>
      </w:r>
    </w:p>
  </w:endnote>
  <w:endnote w:type="continuationSeparator" w:id="0">
    <w:p w14:paraId="66E7095B" w14:textId="77777777" w:rsidR="00FB71AB" w:rsidRDefault="00FB71AB" w:rsidP="00EA1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CB580" w14:textId="77777777" w:rsidR="00FB71AB" w:rsidRDefault="00FB71AB" w:rsidP="00EA1744">
      <w:pPr>
        <w:spacing w:after="0" w:line="240" w:lineRule="auto"/>
      </w:pPr>
      <w:r>
        <w:separator/>
      </w:r>
    </w:p>
  </w:footnote>
  <w:footnote w:type="continuationSeparator" w:id="0">
    <w:p w14:paraId="48203359" w14:textId="77777777" w:rsidR="00FB71AB" w:rsidRDefault="00FB71AB" w:rsidP="00EA17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074B06D3"/>
    <w:multiLevelType w:val="hybridMultilevel"/>
    <w:tmpl w:val="55728218"/>
    <w:lvl w:ilvl="0" w:tplc="F1C0D23E">
      <w:numFmt w:val="bullet"/>
      <w:lvlText w:val="-"/>
      <w:lvlJc w:val="left"/>
      <w:pPr>
        <w:ind w:left="720" w:hanging="360"/>
      </w:pPr>
      <w:rPr>
        <w:rFonts w:ascii="Arial" w:eastAsiaTheme="minorHAnsi" w:hAnsi="Arial" w:cs="Aria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6"/>
  </w:num>
  <w:num w:numId="3" w16cid:durableId="1181357059">
    <w:abstractNumId w:val="20"/>
  </w:num>
  <w:num w:numId="4" w16cid:durableId="1650787556">
    <w:abstractNumId w:val="13"/>
  </w:num>
  <w:num w:numId="5" w16cid:durableId="466094426">
    <w:abstractNumId w:val="22"/>
  </w:num>
  <w:num w:numId="6" w16cid:durableId="1542328013">
    <w:abstractNumId w:val="23"/>
  </w:num>
  <w:num w:numId="7" w16cid:durableId="1793137108">
    <w:abstractNumId w:val="12"/>
  </w:num>
  <w:num w:numId="8" w16cid:durableId="894196061">
    <w:abstractNumId w:val="24"/>
  </w:num>
  <w:num w:numId="9" w16cid:durableId="1582301330">
    <w:abstractNumId w:val="5"/>
  </w:num>
  <w:num w:numId="10" w16cid:durableId="1377897276">
    <w:abstractNumId w:val="10"/>
  </w:num>
  <w:num w:numId="11" w16cid:durableId="696538521">
    <w:abstractNumId w:val="11"/>
  </w:num>
  <w:num w:numId="12" w16cid:durableId="544147084">
    <w:abstractNumId w:val="14"/>
  </w:num>
  <w:num w:numId="13" w16cid:durableId="146017676">
    <w:abstractNumId w:val="8"/>
  </w:num>
  <w:num w:numId="14" w16cid:durableId="95908985">
    <w:abstractNumId w:val="9"/>
  </w:num>
  <w:num w:numId="15" w16cid:durableId="1105422663">
    <w:abstractNumId w:val="18"/>
  </w:num>
  <w:num w:numId="16" w16cid:durableId="1087536106">
    <w:abstractNumId w:val="0"/>
  </w:num>
  <w:num w:numId="17" w16cid:durableId="2005745548">
    <w:abstractNumId w:val="1"/>
  </w:num>
  <w:num w:numId="18" w16cid:durableId="650603492">
    <w:abstractNumId w:val="19"/>
  </w:num>
  <w:num w:numId="19" w16cid:durableId="654184100">
    <w:abstractNumId w:val="21"/>
  </w:num>
  <w:num w:numId="20" w16cid:durableId="591665408">
    <w:abstractNumId w:val="15"/>
  </w:num>
  <w:num w:numId="21" w16cid:durableId="1739472710">
    <w:abstractNumId w:val="7"/>
  </w:num>
  <w:num w:numId="22" w16cid:durableId="534393309">
    <w:abstractNumId w:val="16"/>
  </w:num>
  <w:num w:numId="23" w16cid:durableId="641421234">
    <w:abstractNumId w:val="4"/>
  </w:num>
  <w:num w:numId="24" w16cid:durableId="1448085275">
    <w:abstractNumId w:val="17"/>
  </w:num>
  <w:num w:numId="25" w16cid:durableId="1914393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83E74"/>
    <w:rsid w:val="00084A00"/>
    <w:rsid w:val="000904C8"/>
    <w:rsid w:val="0009569C"/>
    <w:rsid w:val="00097010"/>
    <w:rsid w:val="000B05B0"/>
    <w:rsid w:val="000B5BFA"/>
    <w:rsid w:val="000C0E31"/>
    <w:rsid w:val="000C50E0"/>
    <w:rsid w:val="000D0858"/>
    <w:rsid w:val="000E6B9B"/>
    <w:rsid w:val="000E7C90"/>
    <w:rsid w:val="000F5F43"/>
    <w:rsid w:val="001018D6"/>
    <w:rsid w:val="00113710"/>
    <w:rsid w:val="00114781"/>
    <w:rsid w:val="00150B21"/>
    <w:rsid w:val="0017436B"/>
    <w:rsid w:val="00174771"/>
    <w:rsid w:val="00176847"/>
    <w:rsid w:val="001975A7"/>
    <w:rsid w:val="001B40F6"/>
    <w:rsid w:val="001C2CEE"/>
    <w:rsid w:val="001C6BB1"/>
    <w:rsid w:val="001C7ED3"/>
    <w:rsid w:val="001D1B59"/>
    <w:rsid w:val="001D2B00"/>
    <w:rsid w:val="001E3936"/>
    <w:rsid w:val="001E3C8D"/>
    <w:rsid w:val="001F0E86"/>
    <w:rsid w:val="001F793E"/>
    <w:rsid w:val="00202DE0"/>
    <w:rsid w:val="00206D54"/>
    <w:rsid w:val="002073DA"/>
    <w:rsid w:val="00210121"/>
    <w:rsid w:val="0021435E"/>
    <w:rsid w:val="002312A8"/>
    <w:rsid w:val="00232D93"/>
    <w:rsid w:val="00254EAF"/>
    <w:rsid w:val="00283A5E"/>
    <w:rsid w:val="002860A6"/>
    <w:rsid w:val="00290898"/>
    <w:rsid w:val="0029205E"/>
    <w:rsid w:val="002941BD"/>
    <w:rsid w:val="00294834"/>
    <w:rsid w:val="002959FE"/>
    <w:rsid w:val="002B5AD0"/>
    <w:rsid w:val="002B6649"/>
    <w:rsid w:val="002D3D62"/>
    <w:rsid w:val="002E16E5"/>
    <w:rsid w:val="002F7C6B"/>
    <w:rsid w:val="00312C7F"/>
    <w:rsid w:val="0034607F"/>
    <w:rsid w:val="00354D90"/>
    <w:rsid w:val="003705CD"/>
    <w:rsid w:val="00384CE5"/>
    <w:rsid w:val="0038563A"/>
    <w:rsid w:val="00387A45"/>
    <w:rsid w:val="003B1BFD"/>
    <w:rsid w:val="003B32DD"/>
    <w:rsid w:val="003D4DCA"/>
    <w:rsid w:val="003E2176"/>
    <w:rsid w:val="003E3806"/>
    <w:rsid w:val="003F0EB1"/>
    <w:rsid w:val="004036FE"/>
    <w:rsid w:val="00405341"/>
    <w:rsid w:val="00414164"/>
    <w:rsid w:val="00424DA4"/>
    <w:rsid w:val="004268CE"/>
    <w:rsid w:val="00465B83"/>
    <w:rsid w:val="00475AA8"/>
    <w:rsid w:val="00496BFD"/>
    <w:rsid w:val="004B09E7"/>
    <w:rsid w:val="004C35D8"/>
    <w:rsid w:val="004C5D5C"/>
    <w:rsid w:val="004D23ED"/>
    <w:rsid w:val="004E6EDB"/>
    <w:rsid w:val="004F6C1C"/>
    <w:rsid w:val="00501911"/>
    <w:rsid w:val="0050216E"/>
    <w:rsid w:val="00506262"/>
    <w:rsid w:val="00506A64"/>
    <w:rsid w:val="00507FCF"/>
    <w:rsid w:val="005100B4"/>
    <w:rsid w:val="00513E22"/>
    <w:rsid w:val="0052282C"/>
    <w:rsid w:val="0054068B"/>
    <w:rsid w:val="00554987"/>
    <w:rsid w:val="005607D8"/>
    <w:rsid w:val="00564B90"/>
    <w:rsid w:val="00567DD8"/>
    <w:rsid w:val="00585921"/>
    <w:rsid w:val="0059577B"/>
    <w:rsid w:val="005A13E7"/>
    <w:rsid w:val="005A287E"/>
    <w:rsid w:val="005C27FD"/>
    <w:rsid w:val="005D148E"/>
    <w:rsid w:val="005D547D"/>
    <w:rsid w:val="005E1B00"/>
    <w:rsid w:val="005E4587"/>
    <w:rsid w:val="005F4DDB"/>
    <w:rsid w:val="006030C2"/>
    <w:rsid w:val="00607241"/>
    <w:rsid w:val="00614B23"/>
    <w:rsid w:val="0062089F"/>
    <w:rsid w:val="00630588"/>
    <w:rsid w:val="00643C57"/>
    <w:rsid w:val="00646DA3"/>
    <w:rsid w:val="00652C05"/>
    <w:rsid w:val="00675C08"/>
    <w:rsid w:val="00680DA9"/>
    <w:rsid w:val="00683266"/>
    <w:rsid w:val="00683C17"/>
    <w:rsid w:val="00686A50"/>
    <w:rsid w:val="0069695D"/>
    <w:rsid w:val="006A431C"/>
    <w:rsid w:val="006B23D0"/>
    <w:rsid w:val="006B438E"/>
    <w:rsid w:val="006C4BFD"/>
    <w:rsid w:val="006C73D7"/>
    <w:rsid w:val="006C75C4"/>
    <w:rsid w:val="006F6395"/>
    <w:rsid w:val="00705E25"/>
    <w:rsid w:val="00707756"/>
    <w:rsid w:val="00713B04"/>
    <w:rsid w:val="0072011B"/>
    <w:rsid w:val="00732F3A"/>
    <w:rsid w:val="007472AD"/>
    <w:rsid w:val="00756DBB"/>
    <w:rsid w:val="00780ED5"/>
    <w:rsid w:val="00793F8E"/>
    <w:rsid w:val="007A5F42"/>
    <w:rsid w:val="007D328F"/>
    <w:rsid w:val="007E2693"/>
    <w:rsid w:val="007E32BF"/>
    <w:rsid w:val="007F3230"/>
    <w:rsid w:val="007F46D6"/>
    <w:rsid w:val="00800BC9"/>
    <w:rsid w:val="00802AEC"/>
    <w:rsid w:val="0080787A"/>
    <w:rsid w:val="008253FE"/>
    <w:rsid w:val="00832A35"/>
    <w:rsid w:val="00840A49"/>
    <w:rsid w:val="0086069A"/>
    <w:rsid w:val="00862017"/>
    <w:rsid w:val="00870CF4"/>
    <w:rsid w:val="00874D80"/>
    <w:rsid w:val="0087785E"/>
    <w:rsid w:val="0087788B"/>
    <w:rsid w:val="00887AC7"/>
    <w:rsid w:val="008914EE"/>
    <w:rsid w:val="008A04D2"/>
    <w:rsid w:val="008A78F9"/>
    <w:rsid w:val="008B44B6"/>
    <w:rsid w:val="008C392B"/>
    <w:rsid w:val="008D0226"/>
    <w:rsid w:val="008E400E"/>
    <w:rsid w:val="008E5134"/>
    <w:rsid w:val="008E64A7"/>
    <w:rsid w:val="008E7079"/>
    <w:rsid w:val="008E78DD"/>
    <w:rsid w:val="00907CF6"/>
    <w:rsid w:val="00920F0F"/>
    <w:rsid w:val="0092586B"/>
    <w:rsid w:val="009316BB"/>
    <w:rsid w:val="00946613"/>
    <w:rsid w:val="009468C7"/>
    <w:rsid w:val="00970A8A"/>
    <w:rsid w:val="00970D26"/>
    <w:rsid w:val="00970F6B"/>
    <w:rsid w:val="00987651"/>
    <w:rsid w:val="009A5EEC"/>
    <w:rsid w:val="009B5B5D"/>
    <w:rsid w:val="009C0005"/>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77475"/>
    <w:rsid w:val="00A91DB8"/>
    <w:rsid w:val="00A92438"/>
    <w:rsid w:val="00A96182"/>
    <w:rsid w:val="00AA7925"/>
    <w:rsid w:val="00AB535C"/>
    <w:rsid w:val="00AB6CA9"/>
    <w:rsid w:val="00AE1C41"/>
    <w:rsid w:val="00B030C6"/>
    <w:rsid w:val="00B034C2"/>
    <w:rsid w:val="00B04EAD"/>
    <w:rsid w:val="00B06969"/>
    <w:rsid w:val="00B107C5"/>
    <w:rsid w:val="00B24270"/>
    <w:rsid w:val="00B4036B"/>
    <w:rsid w:val="00B57A45"/>
    <w:rsid w:val="00B725C9"/>
    <w:rsid w:val="00B82A28"/>
    <w:rsid w:val="00B849BE"/>
    <w:rsid w:val="00B967BC"/>
    <w:rsid w:val="00BB1A61"/>
    <w:rsid w:val="00BC48C7"/>
    <w:rsid w:val="00BD555F"/>
    <w:rsid w:val="00BE0D93"/>
    <w:rsid w:val="00BF6DBD"/>
    <w:rsid w:val="00C03935"/>
    <w:rsid w:val="00C5188C"/>
    <w:rsid w:val="00C760C4"/>
    <w:rsid w:val="00C84F43"/>
    <w:rsid w:val="00C87AF0"/>
    <w:rsid w:val="00C95A28"/>
    <w:rsid w:val="00C95D87"/>
    <w:rsid w:val="00C9604B"/>
    <w:rsid w:val="00CA0A0F"/>
    <w:rsid w:val="00CA5343"/>
    <w:rsid w:val="00CB7792"/>
    <w:rsid w:val="00CC6A63"/>
    <w:rsid w:val="00CD3444"/>
    <w:rsid w:val="00CE04E4"/>
    <w:rsid w:val="00CE6688"/>
    <w:rsid w:val="00CF161D"/>
    <w:rsid w:val="00D05A60"/>
    <w:rsid w:val="00D14841"/>
    <w:rsid w:val="00D31C28"/>
    <w:rsid w:val="00D3708F"/>
    <w:rsid w:val="00D41A6F"/>
    <w:rsid w:val="00D56315"/>
    <w:rsid w:val="00D64502"/>
    <w:rsid w:val="00D767DF"/>
    <w:rsid w:val="00D82D3F"/>
    <w:rsid w:val="00D87765"/>
    <w:rsid w:val="00D902FA"/>
    <w:rsid w:val="00D951CA"/>
    <w:rsid w:val="00DA25C4"/>
    <w:rsid w:val="00DC00C1"/>
    <w:rsid w:val="00DC365D"/>
    <w:rsid w:val="00DE6E92"/>
    <w:rsid w:val="00DF3F20"/>
    <w:rsid w:val="00E03DF5"/>
    <w:rsid w:val="00E20417"/>
    <w:rsid w:val="00E25A94"/>
    <w:rsid w:val="00E26776"/>
    <w:rsid w:val="00E2785E"/>
    <w:rsid w:val="00E339FC"/>
    <w:rsid w:val="00E47FC6"/>
    <w:rsid w:val="00E621CA"/>
    <w:rsid w:val="00E638F1"/>
    <w:rsid w:val="00E70D98"/>
    <w:rsid w:val="00E74E27"/>
    <w:rsid w:val="00E77C72"/>
    <w:rsid w:val="00E85545"/>
    <w:rsid w:val="00E902C3"/>
    <w:rsid w:val="00E92EE6"/>
    <w:rsid w:val="00E933AC"/>
    <w:rsid w:val="00E937FE"/>
    <w:rsid w:val="00EA1744"/>
    <w:rsid w:val="00EA5C93"/>
    <w:rsid w:val="00EB0F0A"/>
    <w:rsid w:val="00EC156A"/>
    <w:rsid w:val="00EC1FE1"/>
    <w:rsid w:val="00EC2E4E"/>
    <w:rsid w:val="00EC795B"/>
    <w:rsid w:val="00ED781A"/>
    <w:rsid w:val="00EE21A2"/>
    <w:rsid w:val="00EE5C03"/>
    <w:rsid w:val="00EF14E3"/>
    <w:rsid w:val="00EF6260"/>
    <w:rsid w:val="00F00562"/>
    <w:rsid w:val="00F005A4"/>
    <w:rsid w:val="00F1263F"/>
    <w:rsid w:val="00F2477F"/>
    <w:rsid w:val="00F43E0B"/>
    <w:rsid w:val="00F64398"/>
    <w:rsid w:val="00F7017C"/>
    <w:rsid w:val="00F76047"/>
    <w:rsid w:val="00F7609E"/>
    <w:rsid w:val="00F82572"/>
    <w:rsid w:val="00F86303"/>
    <w:rsid w:val="00F87A22"/>
    <w:rsid w:val="00F9161E"/>
    <w:rsid w:val="00FA1351"/>
    <w:rsid w:val="00FA23C3"/>
    <w:rsid w:val="00FA4285"/>
    <w:rsid w:val="00FB71AB"/>
    <w:rsid w:val="00FC0D4D"/>
    <w:rsid w:val="00FC3525"/>
    <w:rsid w:val="00FC44D1"/>
    <w:rsid w:val="00FD0168"/>
    <w:rsid w:val="00FD2035"/>
    <w:rsid w:val="00FD6E35"/>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6BE16"/>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paragraph" w:styleId="Header">
    <w:name w:val="header"/>
    <w:basedOn w:val="Normal"/>
    <w:link w:val="HeaderChar"/>
    <w:uiPriority w:val="99"/>
    <w:unhideWhenUsed/>
    <w:rsid w:val="00EA1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1744"/>
  </w:style>
  <w:style w:type="paragraph" w:styleId="Footer">
    <w:name w:val="footer"/>
    <w:basedOn w:val="Normal"/>
    <w:link w:val="FooterChar"/>
    <w:uiPriority w:val="99"/>
    <w:unhideWhenUsed/>
    <w:rsid w:val="00EA1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1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3105</Words>
  <Characters>17701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salesforceId:07cc296a-9128-4ea1-b09d-ba3e99fff8e5</dc:subject>
  <dc:creator>O'Donoghue, Ruaridh</dc:creator>
  <cp:keywords/>
  <dc:description/>
  <cp:lastModifiedBy>Marsh, Alex</cp:lastModifiedBy>
  <cp:revision>58</cp:revision>
  <dcterms:created xsi:type="dcterms:W3CDTF">2026-09-15T10:52:00Z</dcterms:created>
  <dcterms:modified xsi:type="dcterms:W3CDTF">2026-09-15T13:23:00Z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069Q300000Tt9y3IAB</vt:lpwstr>
  </property>
</Properties>
</file>