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C510C46" w14:textId="4D112633" w:rsidR="00526748" w:rsidRPr="00526748" w:rsidRDefault="00526748" w:rsidP="00526748">
      <w:pPr>
        <w:pStyle w:val="Letterbody"/>
        <w:ind w:left="-426" w:right="201"/>
        <w:jc w:val="left"/>
        <w:rPr>
          <w:rFonts w:cs="Arial"/>
          <w:sz w:val="22"/>
        </w:rPr>
      </w:pPr>
      <w:r w:rsidRPr="00526748">
        <w:rPr>
          <w:rFonts w:cs="Arial"/>
          <w:sz w:val="22"/>
        </w:rPr>
        <w:t>17</w:t>
      </w:r>
      <w:r w:rsidR="00023DD1" w:rsidRPr="00023DD1">
        <w:rPr>
          <w:rFonts w:cs="Arial"/>
          <w:sz w:val="22"/>
          <w:vertAlign w:val="superscript"/>
        </w:rPr>
        <w:t>th</w:t>
      </w:r>
      <w:r w:rsidRPr="00526748">
        <w:rPr>
          <w:rFonts w:cs="Arial"/>
          <w:sz w:val="22"/>
        </w:rPr>
        <w:t xml:space="preserve"> September 2026</w:t>
      </w:r>
    </w:p>
    <w:p w14:paraId="382F326B" w14:textId="77777777" w:rsidR="00A774A5" w:rsidRDefault="00A774A5" w:rsidP="00526748">
      <w:pPr>
        <w:pStyle w:val="Letterbody"/>
        <w:ind w:right="201"/>
        <w:rPr>
          <w:rFonts w:cs="Arial"/>
          <w:color w:val="ED0000"/>
          <w:sz w:val="22"/>
          <w:szCs w:val="22"/>
        </w:rPr>
      </w:pPr>
    </w:p>
    <w:p w14:paraId="74EDB3A4" w14:textId="77777777" w:rsidR="00526748" w:rsidRPr="00642F56" w:rsidRDefault="00526748" w:rsidP="00526748">
      <w:pPr>
        <w:pStyle w:val="Letterbody"/>
        <w:ind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706427A6" w:rsidR="00DA7ECB" w:rsidRPr="00D42A5C" w:rsidRDefault="00023DD1" w:rsidP="00937B36">
            <w:pPr>
              <w:ind w:right="201"/>
              <w:rPr>
                <w:rFonts w:cs="Arial"/>
                <w:color w:val="181818"/>
              </w:rPr>
            </w:pPr>
            <w:r w:rsidRPr="00023DD1">
              <w:rPr>
                <w:rFonts w:cs="Arial"/>
                <w:color w:val="181818"/>
              </w:rPr>
              <w:t>PL/2026/00718</w:t>
            </w:r>
          </w:p>
        </w:tc>
      </w:tr>
      <w:tr w:rsidR="00A774A5" w:rsidRPr="00642F56" w14:paraId="761EDD4E" w14:textId="77777777" w:rsidTr="00937B36">
        <w:trPr>
          <w:trHeight w:val="288"/>
        </w:trPr>
        <w:tc>
          <w:tcPr>
            <w:tcW w:w="1468" w:type="pct"/>
          </w:tcPr>
          <w:p w14:paraId="697E6DE4" w14:textId="77777777" w:rsidR="00A774A5" w:rsidRPr="00642F56" w:rsidRDefault="00A774A5" w:rsidP="00937B36">
            <w:pPr>
              <w:spacing w:after="120"/>
              <w:ind w:right="201"/>
              <w:rPr>
                <w:rFonts w:cs="Arial"/>
                <w:b/>
                <w:bCs/>
              </w:rPr>
            </w:pPr>
            <w:r w:rsidRPr="00642F56">
              <w:rPr>
                <w:rFonts w:cs="Arial"/>
                <w:b/>
                <w:bCs/>
              </w:rPr>
              <w:t>Proposal:</w:t>
            </w:r>
          </w:p>
        </w:tc>
        <w:tc>
          <w:tcPr>
            <w:tcW w:w="3532" w:type="pct"/>
          </w:tcPr>
          <w:p w14:paraId="324AAEC1" w14:textId="4F56879B" w:rsidR="00DA7ECB" w:rsidRPr="00642F56" w:rsidRDefault="00023DD1" w:rsidP="00937B36">
            <w:pPr>
              <w:ind w:right="201"/>
              <w:rPr>
                <w:rFonts w:cs="Arial"/>
                <w:color w:val="181818"/>
              </w:rPr>
            </w:pPr>
            <w:r w:rsidRPr="00023DD1">
              <w:rPr>
                <w:rFonts w:cs="Arial"/>
                <w:color w:val="181818"/>
              </w:rPr>
              <w:t>Discharge of condition 26 (Water efficiency scheme) of PL/2023/03573</w:t>
            </w:r>
          </w:p>
        </w:tc>
      </w:tr>
      <w:tr w:rsidR="00A548AE" w:rsidRPr="00642F56" w14:paraId="2ED1844E" w14:textId="77777777" w:rsidTr="00937B36">
        <w:tc>
          <w:tcPr>
            <w:tcW w:w="1468" w:type="pct"/>
          </w:tcPr>
          <w:p w14:paraId="191CE636" w14:textId="77777777" w:rsidR="00A548AE" w:rsidRPr="00642F56" w:rsidRDefault="00A548AE" w:rsidP="00A548AE">
            <w:pPr>
              <w:spacing w:after="120"/>
              <w:ind w:right="201"/>
              <w:rPr>
                <w:rFonts w:cs="Arial"/>
                <w:b/>
                <w:bCs/>
              </w:rPr>
            </w:pPr>
            <w:r w:rsidRPr="00642F56">
              <w:rPr>
                <w:rFonts w:cs="Arial"/>
                <w:b/>
                <w:bCs/>
              </w:rPr>
              <w:t>Site Address:</w:t>
            </w:r>
          </w:p>
        </w:tc>
        <w:tc>
          <w:tcPr>
            <w:tcW w:w="3532" w:type="pct"/>
          </w:tcPr>
          <w:p w14:paraId="04B85640" w14:textId="080D7519" w:rsidR="00A548AE" w:rsidRPr="00642F56" w:rsidRDefault="00023DD1" w:rsidP="00A548AE">
            <w:pPr>
              <w:ind w:right="201"/>
              <w:rPr>
                <w:rFonts w:cs="Arial"/>
                <w:color w:val="181818"/>
              </w:rPr>
            </w:pPr>
            <w:r w:rsidRPr="00023DD1">
              <w:rPr>
                <w:rFonts w:cs="Arial"/>
                <w:color w:val="181818"/>
              </w:rPr>
              <w:t>Northgate Brewery, Northgate Street, Devizes, SN10 1JW</w:t>
            </w:r>
          </w:p>
        </w:tc>
      </w:tr>
      <w:tr w:rsidR="00A548AE" w:rsidRPr="00642F56" w14:paraId="049621C8" w14:textId="77777777" w:rsidTr="00937B36">
        <w:tc>
          <w:tcPr>
            <w:tcW w:w="1468" w:type="pct"/>
          </w:tcPr>
          <w:p w14:paraId="36CD80E0" w14:textId="77777777" w:rsidR="00A548AE" w:rsidRPr="00642F56" w:rsidRDefault="00A548AE" w:rsidP="00A548AE">
            <w:pPr>
              <w:ind w:right="201"/>
              <w:rPr>
                <w:rFonts w:cs="Arial"/>
                <w:b/>
                <w:bCs/>
              </w:rPr>
            </w:pPr>
            <w:r w:rsidRPr="00642F56">
              <w:rPr>
                <w:rFonts w:cs="Arial"/>
                <w:b/>
                <w:bCs/>
              </w:rPr>
              <w:t>On Behalf Of:</w:t>
            </w:r>
          </w:p>
        </w:tc>
        <w:tc>
          <w:tcPr>
            <w:tcW w:w="3532" w:type="pct"/>
          </w:tcPr>
          <w:p w14:paraId="38655991" w14:textId="77777777" w:rsidR="00526748" w:rsidRPr="000464C8" w:rsidRDefault="00526748" w:rsidP="00526748">
            <w:pPr>
              <w:ind w:right="201"/>
              <w:rPr>
                <w:rFonts w:cs="Arial"/>
                <w:color w:val="181818"/>
              </w:rPr>
            </w:pPr>
            <w:r w:rsidRPr="000464C8">
              <w:rPr>
                <w:rFonts w:cs="Arial"/>
                <w:color w:val="181818"/>
              </w:rPr>
              <w:t>Backhouse Housing Limited</w:t>
            </w:r>
          </w:p>
          <w:p w14:paraId="19CDBB46" w14:textId="376A084E" w:rsidR="00A548AE" w:rsidRPr="00642F56" w:rsidRDefault="00526748" w:rsidP="00A548AE">
            <w:pPr>
              <w:ind w:right="201"/>
              <w:rPr>
                <w:rFonts w:cs="Arial"/>
                <w:color w:val="181818"/>
              </w:rPr>
            </w:pPr>
            <w:r w:rsidRPr="000464C8">
              <w:rPr>
                <w:rFonts w:cs="Arial"/>
                <w:color w:val="181818"/>
              </w:rPr>
              <w:t>Ground Floor, Unit B2 Methuen South, Methuen Park, Chippenham, United Kingdom, SN14 0GT</w:t>
            </w:r>
          </w:p>
        </w:tc>
      </w:tr>
    </w:tbl>
    <w:p w14:paraId="0E9AB5B9" w14:textId="77777777" w:rsidR="00A774A5" w:rsidRPr="00642F56" w:rsidRDefault="00A774A5" w:rsidP="00A774A5">
      <w:pPr>
        <w:pStyle w:val="Letterbody"/>
        <w:ind w:left="-426" w:right="201"/>
        <w:rPr>
          <w:rFonts w:cs="Arial"/>
          <w:b/>
          <w:bCs/>
          <w:sz w:val="22"/>
          <w:szCs w:val="22"/>
        </w:rPr>
      </w:pPr>
    </w:p>
    <w:p w14:paraId="5E976D83" w14:textId="2CA36F00" w:rsidR="00DA7ECB" w:rsidRDefault="00FB71FF" w:rsidP="00A774A5">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526748" w:rsidRPr="00526748">
        <w:rPr>
          <w:sz w:val="22"/>
          <w:szCs w:val="18"/>
        </w:rPr>
        <w:t>02 February 2026</w:t>
      </w:r>
      <w:r w:rsidR="00526748" w:rsidRPr="00526748">
        <w:rPr>
          <w:rFonts w:cs="Arial"/>
          <w:color w:val="000000" w:themeColor="text1"/>
          <w:sz w:val="22"/>
        </w:rPr>
        <w:t>.</w:t>
      </w:r>
      <w:r w:rsidR="00526748" w:rsidRPr="00526748">
        <w:rPr>
          <w:rFonts w:cs="Arial"/>
          <w:color w:val="000000" w:themeColor="text1"/>
          <w:sz w:val="20"/>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Pr="00FB71FF"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2713E3F6" w14:textId="77777777" w:rsidR="00F520D8" w:rsidRDefault="00F520D8" w:rsidP="005667B8">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526748" w14:paraId="30D6B172" w14:textId="77777777" w:rsidTr="00D32F28">
        <w:tc>
          <w:tcPr>
            <w:tcW w:w="10627" w:type="dxa"/>
          </w:tcPr>
          <w:p w14:paraId="438807A0" w14:textId="77777777" w:rsidR="00526748" w:rsidRPr="00F81571" w:rsidRDefault="00526748" w:rsidP="00023DD1">
            <w:pPr>
              <w:spacing w:line="276" w:lineRule="auto"/>
              <w:jc w:val="both"/>
              <w:rPr>
                <w:b/>
              </w:rPr>
            </w:pPr>
            <w:r w:rsidRPr="00F81571">
              <w:rPr>
                <w:b/>
              </w:rPr>
              <w:t>Condition 26:</w:t>
            </w:r>
          </w:p>
          <w:p w14:paraId="10E49038" w14:textId="77777777" w:rsidR="00000000" w:rsidRDefault="00000000" w:rsidP="00023DD1">
            <w:pPr>
              <w:pStyle w:val="NormalWeb"/>
              <w:spacing w:before="0" w:beforeAutospacing="0" w:after="0" w:afterAutospacing="0" w:line="276" w:lineRule="auto"/>
              <w:jc w:val="both"/>
              <w:divId w:val="990905254"/>
              <w:rPr>
                <w:rFonts w:ascii="Arial" w:hAnsi="Arial" w:cs="Arial"/>
                <w:color w:val="000000"/>
                <w:sz w:val="22"/>
                <w:szCs w:val="22"/>
              </w:rPr>
            </w:pPr>
            <w:r>
              <w:rPr>
                <w:rFonts w:ascii="Arial" w:hAnsi="Arial" w:cs="Arial"/>
                <w:color w:val="000000"/>
                <w:sz w:val="22"/>
                <w:szCs w:val="22"/>
              </w:rPr>
              <w:t>No development shall commence  above ground floor slab level until a scheme for water efficiency has been submitted to and approved in writing by the Local Planning Authority. The scheme shall be implemented in accordance with the agreed details.</w:t>
            </w:r>
          </w:p>
          <w:p w14:paraId="2B7D7635" w14:textId="77777777" w:rsidR="00000000" w:rsidRDefault="00000000" w:rsidP="00023DD1">
            <w:pPr>
              <w:pStyle w:val="NormalWeb"/>
              <w:spacing w:before="0" w:beforeAutospacing="0" w:after="0" w:afterAutospacing="0" w:line="276" w:lineRule="auto"/>
              <w:jc w:val="both"/>
              <w:divId w:val="990905254"/>
              <w:rPr>
                <w:rFonts w:ascii="Arial" w:hAnsi="Arial" w:cs="Arial"/>
                <w:color w:val="000000"/>
                <w:sz w:val="22"/>
                <w:szCs w:val="22"/>
              </w:rPr>
            </w:pPr>
          </w:p>
          <w:p w14:paraId="072C9C22" w14:textId="77777777" w:rsidR="00000000" w:rsidRDefault="00000000" w:rsidP="00023DD1">
            <w:pPr>
              <w:pStyle w:val="NormalWeb"/>
              <w:spacing w:before="0" w:beforeAutospacing="0" w:after="0" w:afterAutospacing="0" w:line="276" w:lineRule="auto"/>
              <w:jc w:val="both"/>
              <w:divId w:val="990905254"/>
              <w:rPr>
                <w:rFonts w:ascii="Arial" w:hAnsi="Arial" w:cs="Arial"/>
                <w:color w:val="000000"/>
                <w:sz w:val="22"/>
                <w:szCs w:val="22"/>
              </w:rPr>
            </w:pPr>
            <w:r>
              <w:rPr>
                <w:rFonts w:ascii="Arial" w:hAnsi="Arial" w:cs="Arial"/>
                <w:color w:val="000000"/>
                <w:sz w:val="22"/>
                <w:szCs w:val="22"/>
              </w:rPr>
              <w:t>REASON: The site is in an area of serious water stress requiring water efficiency opportunities to be maximised, to mitigate the impacts of climate change, in the interests of sustainability and to use natural resources prudently in accordance with the National Planning Policy Framework.</w:t>
            </w:r>
          </w:p>
          <w:p w14:paraId="54996DB9" w14:textId="77777777" w:rsidR="00526748" w:rsidRPr="0009702B" w:rsidRDefault="00526748" w:rsidP="00D32F28"/>
          <w:p w14:paraId="1D1341ED" w14:textId="146BF898" w:rsidR="00526748" w:rsidRPr="0009702B" w:rsidRDefault="00526748" w:rsidP="00D32F28">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023DD1">
              <w:rPr>
                <w:rFonts w:eastAsia="Times New Roman"/>
                <w:color w:val="000000" w:themeColor="text1"/>
                <w:lang w:eastAsia="en-GB"/>
              </w:rPr>
              <w:t>Energy and Sustainability Statement Revision B by Erban Consulting dated 2</w:t>
            </w:r>
            <w:r w:rsidR="00023DD1" w:rsidRPr="00023DD1">
              <w:rPr>
                <w:rFonts w:eastAsia="Times New Roman"/>
                <w:color w:val="000000" w:themeColor="text1"/>
                <w:vertAlign w:val="superscript"/>
                <w:lang w:eastAsia="en-GB"/>
              </w:rPr>
              <w:t>nd</w:t>
            </w:r>
            <w:r w:rsidR="00023DD1">
              <w:rPr>
                <w:rFonts w:eastAsia="Times New Roman"/>
                <w:color w:val="000000" w:themeColor="text1"/>
                <w:lang w:eastAsia="en-GB"/>
              </w:rPr>
              <w:t xml:space="preserve"> September 2026. </w:t>
            </w:r>
          </w:p>
          <w:p w14:paraId="06D4F446" w14:textId="77777777" w:rsidR="00526748" w:rsidRDefault="00526748" w:rsidP="00D32F28">
            <w:pPr>
              <w:rPr>
                <w:rFonts w:eastAsia="Times New Roman"/>
                <w:b/>
                <w:bCs/>
                <w:color w:val="000000" w:themeColor="text1"/>
                <w:lang w:eastAsia="en-GB"/>
              </w:rPr>
            </w:pPr>
          </w:p>
          <w:p w14:paraId="32ABC65F" w14:textId="0CB7AE05" w:rsidR="00526748" w:rsidRPr="0009702B" w:rsidRDefault="00526748" w:rsidP="00D32F28">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023DD1">
              <w:rPr>
                <w:rFonts w:eastAsia="Times New Roman"/>
                <w:color w:val="000000" w:themeColor="text1"/>
                <w:lang w:eastAsia="en-GB"/>
              </w:rPr>
              <w:t>approved.</w:t>
            </w:r>
          </w:p>
          <w:p w14:paraId="02E5F30C" w14:textId="77777777" w:rsidR="00526748" w:rsidRDefault="00526748" w:rsidP="00D32F28">
            <w:pPr>
              <w:rPr>
                <w:rFonts w:eastAsia="Times New Roman"/>
                <w:b/>
                <w:bCs/>
                <w:color w:val="000000" w:themeColor="text1"/>
                <w:lang w:eastAsia="en-GB"/>
              </w:rPr>
            </w:pPr>
          </w:p>
          <w:p w14:paraId="71114ED1" w14:textId="77777777" w:rsidR="00023DD1" w:rsidRPr="00023DD1" w:rsidRDefault="00526748" w:rsidP="00023DD1">
            <w:pPr>
              <w:jc w:val="both"/>
              <w:rPr>
                <w:rFonts w:eastAsia="Times New Roman"/>
                <w:color w:val="000000" w:themeColor="text1"/>
                <w:lang w:eastAsia="en-GB"/>
              </w:rPr>
            </w:pPr>
            <w:r w:rsidRPr="00F81571">
              <w:rPr>
                <w:rFonts w:eastAsia="Times New Roman"/>
                <w:b/>
                <w:bCs/>
                <w:color w:val="000000" w:themeColor="text1"/>
                <w:lang w:eastAsia="en-GB"/>
              </w:rPr>
              <w:t>Reason for Decision:</w:t>
            </w:r>
            <w:r w:rsidR="00023DD1">
              <w:rPr>
                <w:rFonts w:eastAsia="Times New Roman"/>
                <w:color w:val="000000" w:themeColor="text1"/>
                <w:lang w:eastAsia="en-GB"/>
              </w:rPr>
              <w:t xml:space="preserve"> </w:t>
            </w:r>
            <w:r w:rsidR="00023DD1" w:rsidRPr="00023DD1">
              <w:rPr>
                <w:rFonts w:eastAsia="Times New Roman"/>
                <w:color w:val="000000" w:themeColor="text1"/>
                <w:lang w:eastAsia="en-GB"/>
              </w:rPr>
              <w:t>The Environment Agency was consulted on the originally submitted Energy and Sustainability Statement. That document specified a water consumption rate of 125 litres per person per day, which did not accord with the Environment Agency's requirements. In its consultation response, the Environment Agency advised that the development should achieve a maximum water consumption rate of 110 litres per person per day.</w:t>
            </w:r>
          </w:p>
          <w:p w14:paraId="40099552" w14:textId="77777777" w:rsidR="00023DD1" w:rsidRPr="00023DD1" w:rsidRDefault="00023DD1" w:rsidP="00023DD1">
            <w:pPr>
              <w:jc w:val="both"/>
              <w:rPr>
                <w:rFonts w:eastAsia="Times New Roman"/>
                <w:color w:val="000000" w:themeColor="text1"/>
                <w:lang w:eastAsia="en-GB"/>
              </w:rPr>
            </w:pPr>
          </w:p>
          <w:p w14:paraId="4AB24C1F" w14:textId="77777777" w:rsidR="00023DD1" w:rsidRPr="00023DD1" w:rsidRDefault="00023DD1" w:rsidP="00023DD1">
            <w:pPr>
              <w:jc w:val="both"/>
              <w:rPr>
                <w:rFonts w:eastAsia="Times New Roman"/>
                <w:color w:val="000000" w:themeColor="text1"/>
                <w:lang w:eastAsia="en-GB"/>
              </w:rPr>
            </w:pPr>
            <w:r w:rsidRPr="00023DD1">
              <w:rPr>
                <w:rFonts w:eastAsia="Times New Roman"/>
                <w:color w:val="000000" w:themeColor="text1"/>
                <w:lang w:eastAsia="en-GB"/>
              </w:rPr>
              <w:t>The applicant has since submitted a revised Energy and Sustainability Statement which incorporates the changes requested by the Environment Agency and confirms that water efficiency measures will achieve a rate of 110 litres per person per day. As the revised details directly address and satisfy the Environment Agency's previous comments, there has been no requirement to undertake further consultation.</w:t>
            </w:r>
          </w:p>
          <w:p w14:paraId="351F193B" w14:textId="77777777" w:rsidR="00023DD1" w:rsidRPr="00023DD1" w:rsidRDefault="00023DD1" w:rsidP="00023DD1">
            <w:pPr>
              <w:jc w:val="both"/>
              <w:rPr>
                <w:rFonts w:eastAsia="Times New Roman"/>
                <w:color w:val="000000" w:themeColor="text1"/>
                <w:lang w:eastAsia="en-GB"/>
              </w:rPr>
            </w:pPr>
          </w:p>
          <w:p w14:paraId="4AA9C03E" w14:textId="3D2BDCC6" w:rsidR="00526748" w:rsidRPr="00023DD1" w:rsidRDefault="00023DD1" w:rsidP="00023DD1">
            <w:pPr>
              <w:jc w:val="both"/>
              <w:rPr>
                <w:rFonts w:eastAsia="Times New Roman"/>
                <w:color w:val="000000" w:themeColor="text1"/>
                <w:lang w:eastAsia="en-GB"/>
              </w:rPr>
            </w:pPr>
            <w:r w:rsidRPr="00023DD1">
              <w:rPr>
                <w:rFonts w:eastAsia="Times New Roman"/>
                <w:color w:val="000000" w:themeColor="text1"/>
                <w:lang w:eastAsia="en-GB"/>
              </w:rPr>
              <w:t xml:space="preserve">Accordingly, the submitted details are considered </w:t>
            </w:r>
            <w:r w:rsidRPr="00023DD1">
              <w:rPr>
                <w:rFonts w:eastAsia="Times New Roman"/>
                <w:color w:val="000000" w:themeColor="text1"/>
                <w:lang w:eastAsia="en-GB"/>
              </w:rPr>
              <w:t>acceptable,</w:t>
            </w:r>
            <w:r w:rsidRPr="00023DD1">
              <w:rPr>
                <w:rFonts w:eastAsia="Times New Roman"/>
                <w:color w:val="000000" w:themeColor="text1"/>
                <w:lang w:eastAsia="en-GB"/>
              </w:rPr>
              <w:t xml:space="preserve"> and the requirements of the condition have been satisfactorily met. It is therefore recommended that the condition be discharged.</w:t>
            </w:r>
          </w:p>
          <w:p w14:paraId="3A6E343C" w14:textId="77777777" w:rsidR="00526748" w:rsidRPr="00B44D77" w:rsidRDefault="00526748" w:rsidP="00D32F28">
            <w:pPr>
              <w:rPr>
                <w:rFonts w:eastAsia="Times New Roman"/>
                <w:color w:val="ED0000"/>
                <w:lang w:eastAsia="en-GB"/>
              </w:rPr>
            </w:pPr>
          </w:p>
        </w:tc>
      </w:tr>
    </w:tbl>
    <w:p w14:paraId="37D9EC07" w14:textId="77777777" w:rsidR="00557360" w:rsidRDefault="00557360" w:rsidP="00023DD1">
      <w:pPr>
        <w:pStyle w:val="Letterbody"/>
        <w:spacing w:line="276" w:lineRule="auto"/>
        <w:ind w:right="198"/>
        <w:rPr>
          <w:rFonts w:cs="Arial"/>
          <w:color w:val="000000"/>
          <w:sz w:val="22"/>
          <w:szCs w:val="22"/>
        </w:rPr>
      </w:pPr>
    </w:p>
    <w:p w14:paraId="5E12CB1C" w14:textId="19D913D1"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2000501F"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accordance with any timeframe or trigger specified in the </w:t>
      </w:r>
      <w:r w:rsidR="00CF24EE">
        <w:rPr>
          <w:rFonts w:cs="Arial"/>
        </w:rPr>
        <w:t>condition</w:t>
      </w:r>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476C14" w:rsidRDefault="00781964" w:rsidP="00781964">
      <w:pPr>
        <w:spacing w:after="0"/>
        <w:ind w:left="-426" w:right="201"/>
        <w:jc w:val="both"/>
        <w:rPr>
          <w:rFonts w:cs="Arial"/>
        </w:rPr>
      </w:pPr>
      <w:r w:rsidRPr="00476C14">
        <w:rPr>
          <w:rFonts w:cs="Arial"/>
        </w:rPr>
        <w:t>If you are aggrieved by the decision to refuse to discharge a condition or if the condition has only been partially discharged, you have the right to appeal the decision to the Planning Inspectorate.</w:t>
      </w:r>
    </w:p>
    <w:p w14:paraId="456E007F" w14:textId="77777777" w:rsidR="00781964" w:rsidRPr="00476C14" w:rsidRDefault="00781964" w:rsidP="00781964">
      <w:pPr>
        <w:spacing w:after="0"/>
        <w:ind w:left="-426" w:right="201"/>
        <w:jc w:val="both"/>
        <w:rPr>
          <w:rFonts w:cs="Arial"/>
        </w:rPr>
      </w:pPr>
    </w:p>
    <w:p w14:paraId="26C42EA1" w14:textId="6EE7189A" w:rsidR="00781964" w:rsidRPr="00476C14" w:rsidRDefault="00781964" w:rsidP="00781964">
      <w:pPr>
        <w:spacing w:after="0"/>
        <w:ind w:left="-426" w:right="201"/>
        <w:jc w:val="both"/>
        <w:rPr>
          <w:rFonts w:cs="Arial"/>
        </w:rPr>
      </w:pPr>
      <w:r w:rsidRPr="00476C14">
        <w:rPr>
          <w:rFonts w:cs="Arial"/>
        </w:rPr>
        <w:t xml:space="preserve">The appeal must be made within </w:t>
      </w:r>
      <w:r w:rsidR="00AF3123" w:rsidRPr="00476C14">
        <w:rPr>
          <w:rFonts w:cs="Arial"/>
        </w:rPr>
        <w:t>6 months</w:t>
      </w:r>
      <w:r w:rsidR="00AC7FEE" w:rsidRPr="00476C14">
        <w:rPr>
          <w:rFonts w:cs="Arial"/>
        </w:rPr>
        <w:t xml:space="preserve"> </w:t>
      </w:r>
      <w:r w:rsidRPr="00476C14">
        <w:rPr>
          <w:rFonts w:cs="Arial"/>
        </w:rPr>
        <w:t xml:space="preserve">from the date of this decision notice. If the appeal is submitted after this </w:t>
      </w:r>
      <w:r w:rsidR="00AF3123" w:rsidRPr="00476C14">
        <w:rPr>
          <w:rFonts w:cs="Arial"/>
        </w:rPr>
        <w:t>6</w:t>
      </w:r>
      <w:r w:rsidRPr="00476C14">
        <w:rPr>
          <w:rFonts w:cs="Arial"/>
        </w:rPr>
        <w:t>-</w:t>
      </w:r>
      <w:r w:rsidR="00AF3123" w:rsidRPr="00476C14">
        <w:rPr>
          <w:rFonts w:cs="Arial"/>
        </w:rPr>
        <w:t>month</w:t>
      </w:r>
      <w:r w:rsidRPr="00476C14">
        <w:rPr>
          <w:rFonts w:cs="Arial"/>
        </w:rPr>
        <w:t xml:space="preserve"> period, the Planning Inspectorate will only consider it if there are exceptional circumstances.</w:t>
      </w:r>
    </w:p>
    <w:p w14:paraId="6BA1D8F2" w14:textId="77777777" w:rsidR="00781964" w:rsidRPr="00476C14" w:rsidRDefault="00781964" w:rsidP="00781964">
      <w:pPr>
        <w:spacing w:after="0"/>
        <w:ind w:left="-426" w:right="201"/>
        <w:jc w:val="both"/>
        <w:rPr>
          <w:rFonts w:cs="Arial"/>
        </w:rPr>
      </w:pPr>
    </w:p>
    <w:p w14:paraId="6FC16666" w14:textId="77777777" w:rsidR="00F555BF" w:rsidRPr="00476C14" w:rsidRDefault="00781964" w:rsidP="00781964">
      <w:pPr>
        <w:spacing w:after="0"/>
        <w:ind w:left="-426" w:right="201"/>
        <w:jc w:val="both"/>
        <w:rPr>
          <w:rFonts w:cs="Arial"/>
        </w:rPr>
      </w:pPr>
      <w:r w:rsidRPr="00476C14">
        <w:rPr>
          <w:rFonts w:cs="Arial"/>
        </w:rPr>
        <w:t>The procedure for making an appeal is set out under Section 78 of the Town and Country Planning Act 1990 (as amended), along with the relevant provisions in the Planning and Compulsory Purchase Act 2004.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3DD1"/>
    <w:rsid w:val="0002400F"/>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15395"/>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D18FA"/>
    <w:rsid w:val="003E38ED"/>
    <w:rsid w:val="00414551"/>
    <w:rsid w:val="00414C36"/>
    <w:rsid w:val="0044753F"/>
    <w:rsid w:val="00476C14"/>
    <w:rsid w:val="00494A39"/>
    <w:rsid w:val="004A0DA2"/>
    <w:rsid w:val="004A4632"/>
    <w:rsid w:val="004E3AE6"/>
    <w:rsid w:val="004F5415"/>
    <w:rsid w:val="004F72D3"/>
    <w:rsid w:val="00507DDE"/>
    <w:rsid w:val="005162DC"/>
    <w:rsid w:val="00517230"/>
    <w:rsid w:val="00526748"/>
    <w:rsid w:val="00532187"/>
    <w:rsid w:val="00534ABE"/>
    <w:rsid w:val="005401E1"/>
    <w:rsid w:val="0054429E"/>
    <w:rsid w:val="005544FE"/>
    <w:rsid w:val="00557360"/>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7441A"/>
    <w:rsid w:val="0078010F"/>
    <w:rsid w:val="00781964"/>
    <w:rsid w:val="00793C11"/>
    <w:rsid w:val="007966CE"/>
    <w:rsid w:val="007C1B42"/>
    <w:rsid w:val="007D0800"/>
    <w:rsid w:val="008301DD"/>
    <w:rsid w:val="008465F3"/>
    <w:rsid w:val="00847A9E"/>
    <w:rsid w:val="00874647"/>
    <w:rsid w:val="00876478"/>
    <w:rsid w:val="00887622"/>
    <w:rsid w:val="008C37D8"/>
    <w:rsid w:val="008D5C43"/>
    <w:rsid w:val="008F11F1"/>
    <w:rsid w:val="009160C7"/>
    <w:rsid w:val="00927950"/>
    <w:rsid w:val="00946610"/>
    <w:rsid w:val="0095164B"/>
    <w:rsid w:val="0096046A"/>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548AE"/>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24EE"/>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74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90905254">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779</Words>
  <Characters>4481</Characters>
  <Application>Microsoft Office Word</Application>
  <DocSecurity>0</DocSecurity>
  <Lines>117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salesforceId:d1b01ba3-36aa-4bd1-93f4-8d04e56728a3</dc:subject>
  <dc:creator>Philip Skill</dc:creator>
  <cp:keywords/>
  <dc:description/>
  <cp:lastModifiedBy>O'Donoghue, Ruaridh</cp:lastModifiedBy>
  <cp:revision>4</cp:revision>
  <dcterms:created xsi:type="dcterms:W3CDTF">2026-09-11T12:35:00Z</dcterms:created>
  <dcterms:modified xsi:type="dcterms:W3CDTF">2026-09-17T14:31:00Z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069Q300000TzvYYIAZ</vt:lpwstr>
  </property>
</Properties>
</file>