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87226" w14:textId="6677910A" w:rsidR="00D17C3B" w:rsidRPr="004A27BB" w:rsidRDefault="00D17C3B" w:rsidP="00D17C3B">
      <w:pPr>
        <w:rPr>
          <w:b/>
          <w:sz w:val="32"/>
          <w:szCs w:val="32"/>
        </w:rPr>
      </w:pPr>
      <w:r w:rsidRPr="004A27BB">
        <w:rPr>
          <w:b/>
          <w:sz w:val="32"/>
          <w:szCs w:val="32"/>
        </w:rPr>
        <w:t>Appropriate Assessment of Effects on a European Site</w:t>
      </w:r>
    </w:p>
    <w:p w14:paraId="311FFA71" w14:textId="77777777" w:rsidR="00D17C3B" w:rsidRPr="004A27BB" w:rsidRDefault="00D17C3B" w:rsidP="00D17C3B"/>
    <w:p w14:paraId="32D78456" w14:textId="2CE810A8" w:rsidR="00D17C3B" w:rsidRPr="004A27BB" w:rsidRDefault="4DA40634" w:rsidP="00D17C3B">
      <w:r w:rsidRPr="004A27BB">
        <w:t>This is a record of the appropriate as</w:t>
      </w:r>
      <w:r w:rsidR="7715E8F1" w:rsidRPr="004A27BB">
        <w:t xml:space="preserve">sessment of Wiltshire Council required by Regulation 63 of the </w:t>
      </w:r>
      <w:r w:rsidR="171CF1A3" w:rsidRPr="00750EBA">
        <w:rPr>
          <w:rFonts w:cs="Arial"/>
          <w:color w:val="000000"/>
          <w:shd w:val="clear" w:color="auto" w:fill="FFFFFF"/>
        </w:rPr>
        <w:t xml:space="preserve">Conservation of Habitats and Species </w:t>
      </w:r>
      <w:r w:rsidR="00A42545">
        <w:rPr>
          <w:rFonts w:cs="Arial"/>
          <w:color w:val="000000"/>
          <w:shd w:val="clear" w:color="auto" w:fill="FFFFFF"/>
        </w:rPr>
        <w:t>Regulations 2017 (as amended)</w:t>
      </w:r>
      <w:r w:rsidR="171CF1A3" w:rsidRPr="00750EBA">
        <w:rPr>
          <w:rFonts w:cs="Arial"/>
          <w:color w:val="000000"/>
          <w:shd w:val="clear" w:color="auto" w:fill="FFFFFF"/>
        </w:rPr>
        <w:t>.</w:t>
      </w:r>
      <w:r w:rsidRPr="004A27BB">
        <w:t xml:space="preserve"> The project has been assessed as likely to have significant effects on one or more European protected sites and is not directly connected to or required for the management of such sites. </w:t>
      </w:r>
    </w:p>
    <w:p w14:paraId="49C8FCCD" w14:textId="77777777" w:rsidR="00D17C3B" w:rsidRPr="004A27BB" w:rsidRDefault="00D17C3B" w:rsidP="00D17C3B">
      <w:pPr>
        <w:rPr>
          <w:vanish/>
        </w:rPr>
      </w:pPr>
    </w:p>
    <w:p w14:paraId="3E971505" w14:textId="77777777" w:rsidR="00D17C3B" w:rsidRPr="004A27BB" w:rsidRDefault="00D17C3B" w:rsidP="00D17C3B"/>
    <w:tbl>
      <w:tblPr>
        <w:tblStyle w:val="TableGrid"/>
        <w:tblW w:w="5000" w:type="pct"/>
        <w:tblLook w:val="04A0" w:firstRow="1" w:lastRow="0" w:firstColumn="1" w:lastColumn="0" w:noHBand="0" w:noVBand="1"/>
      </w:tblPr>
      <w:tblGrid>
        <w:gridCol w:w="3468"/>
        <w:gridCol w:w="5548"/>
      </w:tblGrid>
      <w:tr w:rsidR="00D17C3B" w:rsidRPr="004A27BB" w14:paraId="4F711F3E" w14:textId="77777777" w:rsidTr="4635E4BF">
        <w:tc>
          <w:tcPr>
            <w:tcW w:w="5000" w:type="pct"/>
            <w:gridSpan w:val="2"/>
            <w:vAlign w:val="center"/>
          </w:tcPr>
          <w:p w14:paraId="450E44C5" w14:textId="77777777" w:rsidR="00D17C3B" w:rsidRPr="004A27BB" w:rsidRDefault="00D17C3B" w:rsidP="0054206E">
            <w:pPr>
              <w:spacing w:before="60" w:after="60"/>
              <w:contextualSpacing w:val="0"/>
              <w:rPr>
                <w:b/>
              </w:rPr>
            </w:pPr>
            <w:r w:rsidRPr="004A27BB">
              <w:rPr>
                <w:b/>
              </w:rPr>
              <w:t>PART A: INFORMATION REVIEWED</w:t>
            </w:r>
          </w:p>
        </w:tc>
      </w:tr>
      <w:tr w:rsidR="0041042D" w:rsidRPr="004A27BB" w14:paraId="2D058CE4" w14:textId="77777777" w:rsidTr="003D7652">
        <w:tc>
          <w:tcPr>
            <w:tcW w:w="1910" w:type="pct"/>
          </w:tcPr>
          <w:p w14:paraId="41C87A05" w14:textId="77777777" w:rsidR="00D17C3B" w:rsidRPr="004A27BB" w:rsidRDefault="00D17C3B" w:rsidP="0054206E">
            <w:pPr>
              <w:spacing w:before="60" w:after="60"/>
              <w:contextualSpacing w:val="0"/>
              <w:rPr>
                <w:b/>
                <w:highlight w:val="yellow"/>
              </w:rPr>
            </w:pPr>
            <w:r w:rsidRPr="004A27BB">
              <w:rPr>
                <w:b/>
              </w:rPr>
              <w:t>Information about the plan or project</w:t>
            </w:r>
          </w:p>
        </w:tc>
        <w:tc>
          <w:tcPr>
            <w:tcW w:w="3090" w:type="pct"/>
            <w:vAlign w:val="center"/>
          </w:tcPr>
          <w:p w14:paraId="42FDEC41" w14:textId="7240576E" w:rsidR="00D17C3B" w:rsidRPr="00795979" w:rsidRDefault="006A6DEE" w:rsidP="0054206E">
            <w:pPr>
              <w:spacing w:before="60" w:after="60"/>
              <w:contextualSpacing w:val="0"/>
              <w:rPr>
                <w:bCs/>
              </w:rPr>
            </w:pPr>
            <w:r w:rsidRPr="00795979">
              <w:rPr>
                <w:bCs/>
              </w:rPr>
              <w:t>Application Number:</w:t>
            </w:r>
            <w:r w:rsidR="005677B4" w:rsidRPr="00795979">
              <w:rPr>
                <w:bCs/>
              </w:rPr>
              <w:t xml:space="preserve"> PL/2026/03006 </w:t>
            </w:r>
          </w:p>
          <w:p w14:paraId="66F75070" w14:textId="77777777" w:rsidR="00A970B4" w:rsidRPr="008E451D" w:rsidRDefault="00A970B4" w:rsidP="00EE7EC1">
            <w:pPr>
              <w:pStyle w:val="Letterbody"/>
              <w:rPr>
                <w:rFonts w:cs="Arial"/>
                <w:sz w:val="22"/>
                <w:szCs w:val="22"/>
              </w:rPr>
            </w:pPr>
          </w:p>
          <w:p w14:paraId="7DFA1F7D" w14:textId="60E494A6" w:rsidR="00A970B4" w:rsidRPr="008E451D" w:rsidRDefault="006A6DEE" w:rsidP="00EE7EC1">
            <w:pPr>
              <w:pStyle w:val="Letterbody"/>
              <w:rPr>
                <w:rFonts w:cs="Arial"/>
                <w:sz w:val="22"/>
                <w:szCs w:val="22"/>
              </w:rPr>
            </w:pPr>
            <w:r w:rsidRPr="008E451D">
              <w:rPr>
                <w:rFonts w:cs="Arial"/>
                <w:sz w:val="22"/>
                <w:szCs w:val="22"/>
              </w:rPr>
              <w:t>Site Address:</w:t>
            </w:r>
            <w:r w:rsidR="00AF6410" w:rsidRPr="008E451D">
              <w:rPr>
                <w:rFonts w:cs="Arial"/>
                <w:sz w:val="22"/>
                <w:szCs w:val="22"/>
              </w:rPr>
              <w:t xml:space="preserve"> </w:t>
            </w:r>
            <w:r w:rsidR="008E451D" w:rsidRPr="008E451D">
              <w:rPr>
                <w:rFonts w:cs="Arial"/>
                <w:sz w:val="22"/>
                <w:szCs w:val="22"/>
              </w:rPr>
              <w:t>Land adjacent to no 35 Beaulieu Road, Amesbury, Salisbury. SP4 7PD</w:t>
            </w:r>
          </w:p>
          <w:p w14:paraId="5F61F6D1" w14:textId="77777777" w:rsidR="00A970B4" w:rsidRPr="008E451D" w:rsidRDefault="00A970B4" w:rsidP="00EE7EC1">
            <w:pPr>
              <w:pStyle w:val="Letterbody"/>
              <w:rPr>
                <w:rFonts w:cs="Arial"/>
                <w:sz w:val="22"/>
                <w:szCs w:val="22"/>
              </w:rPr>
            </w:pPr>
          </w:p>
          <w:p w14:paraId="4BA3D8E8" w14:textId="25746DF6" w:rsidR="00A970B4" w:rsidRPr="008E451D" w:rsidRDefault="00D83ADD" w:rsidP="00EE7EC1">
            <w:pPr>
              <w:pStyle w:val="Letterbody"/>
              <w:rPr>
                <w:rFonts w:cs="Arial"/>
                <w:sz w:val="22"/>
                <w:szCs w:val="22"/>
              </w:rPr>
            </w:pPr>
            <w:r w:rsidRPr="008E451D">
              <w:rPr>
                <w:rFonts w:cs="Arial"/>
                <w:sz w:val="22"/>
                <w:szCs w:val="22"/>
              </w:rPr>
              <w:t>Proposal:</w:t>
            </w:r>
            <w:r w:rsidR="00AF6410" w:rsidRPr="008E451D">
              <w:rPr>
                <w:rFonts w:cs="Arial"/>
                <w:sz w:val="22"/>
                <w:szCs w:val="22"/>
              </w:rPr>
              <w:t xml:space="preserve"> </w:t>
            </w:r>
            <w:r w:rsidR="00AF6410" w:rsidRPr="008E451D">
              <w:rPr>
                <w:sz w:val="22"/>
                <w:szCs w:val="22"/>
              </w:rPr>
              <w:t xml:space="preserve">Erection of a </w:t>
            </w:r>
            <w:r w:rsidR="008E451D" w:rsidRPr="008E451D">
              <w:rPr>
                <w:rFonts w:cs="Arial"/>
                <w:sz w:val="22"/>
                <w:szCs w:val="22"/>
              </w:rPr>
              <w:t>four-bedroom detached dwellinghouse with detached double garage and associated works including landscaping, boundary treatment, parking, drainage and renewable energy installations</w:t>
            </w:r>
            <w:r w:rsidR="008E451D" w:rsidRPr="008E451D">
              <w:rPr>
                <w:rFonts w:cs="Arial"/>
                <w:sz w:val="22"/>
                <w:szCs w:val="22"/>
              </w:rPr>
              <w:t xml:space="preserve">. </w:t>
            </w:r>
          </w:p>
          <w:p w14:paraId="0E8139DA" w14:textId="77777777" w:rsidR="00A970B4" w:rsidRPr="008E451D" w:rsidRDefault="00A970B4" w:rsidP="00EE7EC1">
            <w:pPr>
              <w:pStyle w:val="Letterbody"/>
              <w:rPr>
                <w:rFonts w:cs="Arial"/>
                <w:sz w:val="22"/>
                <w:szCs w:val="22"/>
              </w:rPr>
            </w:pPr>
          </w:p>
          <w:p w14:paraId="72E096C9" w14:textId="5632F4C4" w:rsidR="003B5730" w:rsidRPr="00EE7EC1" w:rsidRDefault="3692459E" w:rsidP="00525CCC">
            <w:pPr>
              <w:pStyle w:val="Letterbody"/>
              <w:rPr>
                <w:rFonts w:cs="Arial"/>
                <w:sz w:val="22"/>
                <w:szCs w:val="22"/>
                <w:highlight w:val="yellow"/>
              </w:rPr>
            </w:pPr>
            <w:r w:rsidRPr="008E451D">
              <w:rPr>
                <w:rFonts w:eastAsia="Arial" w:cs="Arial"/>
                <w:color w:val="000000" w:themeColor="text1"/>
                <w:sz w:val="22"/>
                <w:szCs w:val="22"/>
              </w:rPr>
              <w:t>This development falls within the catchment of the River Avon SAC and has potential to cause adverse effects alone or in combination with other developments through discharge of phosphorus in wastewater.</w:t>
            </w:r>
            <w:r w:rsidR="7DD4BC86" w:rsidRPr="008E451D">
              <w:rPr>
                <w:rFonts w:eastAsia="Arial" w:cs="Arial"/>
                <w:color w:val="000000" w:themeColor="text1"/>
                <w:sz w:val="22"/>
                <w:szCs w:val="22"/>
              </w:rPr>
              <w:t xml:space="preserve">  </w:t>
            </w:r>
            <w:r w:rsidR="7258C4F1" w:rsidRPr="008E451D">
              <w:rPr>
                <w:rFonts w:eastAsia="Arial" w:cs="Arial"/>
                <w:sz w:val="22"/>
                <w:szCs w:val="22"/>
              </w:rPr>
              <w:t>Therefore, the application is screened into Appropriate Assessment (AA) under the Conservation of Habitats and Species Regulations 2017 (as amended)</w:t>
            </w:r>
            <w:r w:rsidR="11A19465" w:rsidRPr="008E451D">
              <w:rPr>
                <w:rFonts w:eastAsia="Arial" w:cs="Arial"/>
                <w:color w:val="000000" w:themeColor="text1"/>
                <w:sz w:val="22"/>
                <w:szCs w:val="22"/>
              </w:rPr>
              <w:t>.</w:t>
            </w:r>
          </w:p>
        </w:tc>
      </w:tr>
      <w:tr w:rsidR="0041042D" w:rsidRPr="004A27BB" w14:paraId="7B62F366" w14:textId="77777777" w:rsidTr="003D7652">
        <w:tc>
          <w:tcPr>
            <w:tcW w:w="1910" w:type="pct"/>
            <w:vAlign w:val="center"/>
          </w:tcPr>
          <w:p w14:paraId="48FAC1A6" w14:textId="7C5F473B" w:rsidR="00D17C3B" w:rsidRPr="004A27BB" w:rsidRDefault="128BA859" w:rsidP="72B553FF">
            <w:pPr>
              <w:spacing w:before="60" w:after="60"/>
              <w:rPr>
                <w:b/>
                <w:bCs/>
              </w:rPr>
            </w:pPr>
            <w:proofErr w:type="gramStart"/>
            <w:r w:rsidRPr="72B553FF">
              <w:rPr>
                <w:b/>
                <w:bCs/>
              </w:rPr>
              <w:t xml:space="preserve">European </w:t>
            </w:r>
            <w:r w:rsidR="00D17C3B" w:rsidRPr="72B553FF">
              <w:rPr>
                <w:b/>
                <w:bCs/>
              </w:rPr>
              <w:t xml:space="preserve"> site</w:t>
            </w:r>
            <w:proofErr w:type="gramEnd"/>
            <w:r w:rsidR="00D17C3B" w:rsidRPr="72B553FF">
              <w:rPr>
                <w:b/>
                <w:bCs/>
              </w:rPr>
              <w:t>(s)</w:t>
            </w:r>
          </w:p>
        </w:tc>
        <w:tc>
          <w:tcPr>
            <w:tcW w:w="3090" w:type="pct"/>
            <w:vAlign w:val="center"/>
          </w:tcPr>
          <w:p w14:paraId="56E3C755" w14:textId="1DD19262" w:rsidR="00D17C3B" w:rsidRPr="004A27BB" w:rsidRDefault="53734665" w:rsidP="0054206E">
            <w:pPr>
              <w:spacing w:before="60" w:after="60"/>
              <w:contextualSpacing w:val="0"/>
            </w:pPr>
            <w:r>
              <w:t xml:space="preserve">River </w:t>
            </w:r>
            <w:r w:rsidR="38B1FA58">
              <w:t>Avon SAC</w:t>
            </w:r>
            <w:r w:rsidR="315798F2">
              <w:t xml:space="preserve"> </w:t>
            </w:r>
            <w:r w:rsidR="008E451D">
              <w:t>(</w:t>
            </w:r>
            <w:r w:rsidR="0FC00184">
              <w:t>Hampshire</w:t>
            </w:r>
            <w:r w:rsidR="008E451D">
              <w:t>)</w:t>
            </w:r>
            <w:r w:rsidR="0FC00184">
              <w:t xml:space="preserve"> Catchment</w:t>
            </w:r>
          </w:p>
        </w:tc>
      </w:tr>
      <w:tr w:rsidR="0041042D" w:rsidRPr="004A27BB" w14:paraId="0C0B186C" w14:textId="77777777" w:rsidTr="003D7652">
        <w:tc>
          <w:tcPr>
            <w:tcW w:w="1910" w:type="pct"/>
          </w:tcPr>
          <w:p w14:paraId="1E2082FF" w14:textId="5BCD2BFC" w:rsidR="00D17C3B" w:rsidRPr="004A27BB" w:rsidRDefault="00D17C3B" w:rsidP="0054206E">
            <w:pPr>
              <w:spacing w:before="60" w:after="60"/>
              <w:contextualSpacing w:val="0"/>
              <w:rPr>
                <w:b/>
              </w:rPr>
            </w:pPr>
            <w:r w:rsidRPr="004A27BB">
              <w:rPr>
                <w:b/>
              </w:rPr>
              <w:t>List of European Site interest features</w:t>
            </w:r>
            <w:r w:rsidR="00B3188F">
              <w:rPr>
                <w:b/>
              </w:rPr>
              <w:t xml:space="preserve"> and Conservation Objectives</w:t>
            </w:r>
          </w:p>
        </w:tc>
        <w:tc>
          <w:tcPr>
            <w:tcW w:w="3090" w:type="pct"/>
            <w:vAlign w:val="center"/>
          </w:tcPr>
          <w:p w14:paraId="59A26DE2" w14:textId="5FCC11D5" w:rsidR="00A6253A" w:rsidRDefault="00B6492F" w:rsidP="00A6253A">
            <w:pPr>
              <w:spacing w:before="60" w:after="60"/>
              <w:contextualSpacing w:val="0"/>
            </w:pPr>
            <w:r w:rsidRPr="004A27BB">
              <w:t>Qualifying Features:</w:t>
            </w:r>
          </w:p>
          <w:p w14:paraId="32D4F092" w14:textId="1D3F6B3A" w:rsidR="0089449A" w:rsidRPr="00A6253A" w:rsidRDefault="0089449A" w:rsidP="00A6253A">
            <w:pPr>
              <w:spacing w:before="60" w:after="60"/>
              <w:contextualSpacing w:val="0"/>
              <w:rPr>
                <w:rFonts w:cs="Arial"/>
                <w:color w:val="000000"/>
              </w:rPr>
            </w:pPr>
            <w:r w:rsidRPr="000977A0">
              <w:rPr>
                <w:rFonts w:cs="Arial"/>
                <w:color w:val="000000"/>
              </w:rPr>
              <w:t>Annex 1 Habitat Type</w:t>
            </w:r>
          </w:p>
          <w:p w14:paraId="1F34ABED" w14:textId="0EFE5649" w:rsidR="00A6253A" w:rsidRPr="000977A0" w:rsidRDefault="00A6253A" w:rsidP="00A6253A">
            <w:pPr>
              <w:pStyle w:val="ListParagraph"/>
              <w:numPr>
                <w:ilvl w:val="0"/>
                <w:numId w:val="10"/>
              </w:numPr>
              <w:spacing w:before="60" w:after="60"/>
              <w:contextualSpacing w:val="0"/>
            </w:pPr>
            <w:r w:rsidRPr="00A6253A">
              <w:rPr>
                <w:rFonts w:cs="Arial"/>
                <w:color w:val="000000"/>
              </w:rPr>
              <w:t xml:space="preserve">Water courses of plain to montane levels with the </w:t>
            </w:r>
            <w:proofErr w:type="spellStart"/>
            <w:r w:rsidRPr="00A6253A">
              <w:rPr>
                <w:rFonts w:cs="Arial"/>
                <w:i/>
                <w:iCs/>
                <w:color w:val="000000"/>
              </w:rPr>
              <w:t>Ranunculion</w:t>
            </w:r>
            <w:proofErr w:type="spellEnd"/>
            <w:r w:rsidRPr="00A6253A">
              <w:rPr>
                <w:rFonts w:cs="Arial"/>
                <w:i/>
                <w:iCs/>
                <w:color w:val="000000"/>
              </w:rPr>
              <w:t xml:space="preserve"> </w:t>
            </w:r>
            <w:proofErr w:type="spellStart"/>
            <w:r w:rsidRPr="00A6253A">
              <w:rPr>
                <w:rFonts w:cs="Arial"/>
                <w:i/>
                <w:iCs/>
                <w:color w:val="000000"/>
              </w:rPr>
              <w:t>fluitantis</w:t>
            </w:r>
            <w:proofErr w:type="spellEnd"/>
            <w:r w:rsidRPr="00A6253A">
              <w:rPr>
                <w:rFonts w:cs="Arial"/>
                <w:i/>
                <w:iCs/>
                <w:color w:val="000000"/>
              </w:rPr>
              <w:t xml:space="preserve"> </w:t>
            </w:r>
            <w:r w:rsidRPr="00A6253A">
              <w:rPr>
                <w:rFonts w:cs="Arial"/>
                <w:color w:val="000000"/>
              </w:rPr>
              <w:t xml:space="preserve">and </w:t>
            </w:r>
            <w:proofErr w:type="spellStart"/>
            <w:r w:rsidRPr="00A6253A">
              <w:rPr>
                <w:rFonts w:cs="Arial"/>
                <w:i/>
                <w:iCs/>
                <w:color w:val="000000"/>
              </w:rPr>
              <w:t>Callitricho-Batrachion</w:t>
            </w:r>
            <w:proofErr w:type="spellEnd"/>
            <w:r w:rsidRPr="00A6253A">
              <w:rPr>
                <w:rFonts w:cs="Arial"/>
                <w:i/>
                <w:iCs/>
                <w:color w:val="000000"/>
              </w:rPr>
              <w:t xml:space="preserve"> </w:t>
            </w:r>
            <w:r w:rsidRPr="00A6253A">
              <w:rPr>
                <w:rFonts w:cs="Arial"/>
                <w:color w:val="000000"/>
              </w:rPr>
              <w:t>vegetation; Rivers with floating vegetation often dominated by water-crowfoot</w:t>
            </w:r>
          </w:p>
          <w:p w14:paraId="4E40ED16" w14:textId="4AD32190" w:rsidR="000977A0" w:rsidRPr="004A27BB" w:rsidRDefault="000977A0" w:rsidP="000977A0">
            <w:pPr>
              <w:spacing w:before="60" w:after="60"/>
              <w:contextualSpacing w:val="0"/>
            </w:pPr>
            <w:r>
              <w:t xml:space="preserve">Annex II Species </w:t>
            </w:r>
          </w:p>
          <w:p w14:paraId="304F4C53" w14:textId="36EBBC54" w:rsidR="00672386" w:rsidRDefault="00672386" w:rsidP="00672386">
            <w:pPr>
              <w:pStyle w:val="Default"/>
              <w:numPr>
                <w:ilvl w:val="0"/>
                <w:numId w:val="10"/>
              </w:numPr>
              <w:rPr>
                <w:rFonts w:cs="Arial"/>
              </w:rPr>
            </w:pPr>
            <w:r w:rsidRPr="00032D4B">
              <w:rPr>
                <w:rFonts w:ascii="Arial" w:hAnsi="Arial" w:cs="Arial"/>
                <w:i/>
                <w:iCs/>
                <w:sz w:val="22"/>
                <w:szCs w:val="22"/>
              </w:rPr>
              <w:t xml:space="preserve">Vertigo </w:t>
            </w:r>
            <w:proofErr w:type="spellStart"/>
            <w:r w:rsidRPr="00032D4B">
              <w:rPr>
                <w:rFonts w:ascii="Arial" w:hAnsi="Arial" w:cs="Arial"/>
                <w:i/>
                <w:iCs/>
                <w:sz w:val="22"/>
                <w:szCs w:val="22"/>
              </w:rPr>
              <w:t>moulinsiana</w:t>
            </w:r>
            <w:proofErr w:type="spellEnd"/>
            <w:r w:rsidRPr="00672386">
              <w:rPr>
                <w:rFonts w:cs="Arial"/>
              </w:rPr>
              <w:t xml:space="preserve">; Desmoulin`s whorl snail </w:t>
            </w:r>
          </w:p>
          <w:p w14:paraId="6D2FDFC5" w14:textId="01D5BC2A" w:rsidR="00672386" w:rsidRPr="00672386" w:rsidRDefault="00672386" w:rsidP="00672386">
            <w:pPr>
              <w:pStyle w:val="ListParagraph"/>
              <w:numPr>
                <w:ilvl w:val="0"/>
                <w:numId w:val="10"/>
              </w:numPr>
              <w:autoSpaceDE w:val="0"/>
              <w:autoSpaceDN w:val="0"/>
              <w:adjustRightInd w:val="0"/>
              <w:contextualSpacing w:val="0"/>
              <w:rPr>
                <w:rFonts w:cs="Arial"/>
                <w:color w:val="000000"/>
              </w:rPr>
            </w:pPr>
            <w:r w:rsidRPr="00672386">
              <w:rPr>
                <w:rFonts w:cs="Arial"/>
                <w:i/>
                <w:iCs/>
                <w:color w:val="000000"/>
              </w:rPr>
              <w:t>Petromyzon marinus</w:t>
            </w:r>
            <w:r w:rsidRPr="00672386">
              <w:rPr>
                <w:rFonts w:cs="Arial"/>
                <w:color w:val="000000"/>
              </w:rPr>
              <w:t xml:space="preserve">; Sea lamprey </w:t>
            </w:r>
          </w:p>
          <w:p w14:paraId="60A87DAD" w14:textId="7B861246" w:rsidR="00672386" w:rsidRPr="00672386" w:rsidRDefault="00672386" w:rsidP="00672386">
            <w:pPr>
              <w:pStyle w:val="ListParagraph"/>
              <w:numPr>
                <w:ilvl w:val="0"/>
                <w:numId w:val="10"/>
              </w:numPr>
              <w:autoSpaceDE w:val="0"/>
              <w:autoSpaceDN w:val="0"/>
              <w:adjustRightInd w:val="0"/>
              <w:contextualSpacing w:val="0"/>
              <w:rPr>
                <w:rFonts w:cs="Arial"/>
                <w:color w:val="000000"/>
              </w:rPr>
            </w:pPr>
            <w:proofErr w:type="spellStart"/>
            <w:r w:rsidRPr="00672386">
              <w:rPr>
                <w:rFonts w:cs="Arial"/>
                <w:i/>
                <w:iCs/>
                <w:color w:val="000000"/>
              </w:rPr>
              <w:t>Lampetra</w:t>
            </w:r>
            <w:proofErr w:type="spellEnd"/>
            <w:r w:rsidRPr="00672386">
              <w:rPr>
                <w:rFonts w:cs="Arial"/>
                <w:i/>
                <w:iCs/>
                <w:color w:val="000000"/>
              </w:rPr>
              <w:t xml:space="preserve"> </w:t>
            </w:r>
            <w:proofErr w:type="spellStart"/>
            <w:r w:rsidRPr="00672386">
              <w:rPr>
                <w:rFonts w:cs="Arial"/>
                <w:i/>
                <w:iCs/>
                <w:color w:val="000000"/>
              </w:rPr>
              <w:t>planeri</w:t>
            </w:r>
            <w:proofErr w:type="spellEnd"/>
            <w:r w:rsidRPr="00672386">
              <w:rPr>
                <w:rFonts w:cs="Arial"/>
                <w:color w:val="000000"/>
              </w:rPr>
              <w:t xml:space="preserve">; Brook lamprey </w:t>
            </w:r>
          </w:p>
          <w:p w14:paraId="3AEA5274" w14:textId="2CF08B91" w:rsidR="00672386" w:rsidRPr="00672386" w:rsidRDefault="00672386" w:rsidP="00672386">
            <w:pPr>
              <w:pStyle w:val="ListParagraph"/>
              <w:numPr>
                <w:ilvl w:val="0"/>
                <w:numId w:val="10"/>
              </w:numPr>
              <w:autoSpaceDE w:val="0"/>
              <w:autoSpaceDN w:val="0"/>
              <w:adjustRightInd w:val="0"/>
              <w:contextualSpacing w:val="0"/>
              <w:rPr>
                <w:rFonts w:cs="Arial"/>
                <w:color w:val="000000"/>
              </w:rPr>
            </w:pPr>
            <w:r w:rsidRPr="00672386">
              <w:rPr>
                <w:rFonts w:cs="Arial"/>
                <w:i/>
                <w:iCs/>
                <w:color w:val="000000"/>
              </w:rPr>
              <w:t xml:space="preserve">Salmo </w:t>
            </w:r>
            <w:proofErr w:type="spellStart"/>
            <w:r w:rsidRPr="00672386">
              <w:rPr>
                <w:rFonts w:cs="Arial"/>
                <w:i/>
                <w:iCs/>
                <w:color w:val="000000"/>
              </w:rPr>
              <w:t>salar</w:t>
            </w:r>
            <w:proofErr w:type="spellEnd"/>
            <w:r w:rsidRPr="00672386">
              <w:rPr>
                <w:rFonts w:cs="Arial"/>
                <w:color w:val="000000"/>
              </w:rPr>
              <w:t xml:space="preserve">; Atlantic salmon </w:t>
            </w:r>
          </w:p>
          <w:p w14:paraId="662C54BE" w14:textId="77777777" w:rsidR="00A6253A" w:rsidRPr="00A6253A" w:rsidRDefault="00672386" w:rsidP="00672386">
            <w:pPr>
              <w:pStyle w:val="ListParagraph"/>
              <w:numPr>
                <w:ilvl w:val="0"/>
                <w:numId w:val="10"/>
              </w:numPr>
              <w:spacing w:before="60" w:after="60"/>
              <w:contextualSpacing w:val="0"/>
              <w:rPr>
                <w:i/>
              </w:rPr>
            </w:pPr>
            <w:r w:rsidRPr="00672386">
              <w:rPr>
                <w:rFonts w:cs="Arial"/>
                <w:i/>
                <w:iCs/>
                <w:color w:val="000000"/>
              </w:rPr>
              <w:t>Cottus gobio</w:t>
            </w:r>
            <w:r w:rsidRPr="00672386">
              <w:rPr>
                <w:rFonts w:cs="Arial"/>
                <w:color w:val="000000"/>
              </w:rPr>
              <w:t xml:space="preserve">; Bullhead </w:t>
            </w:r>
          </w:p>
          <w:p w14:paraId="4824A96F" w14:textId="77777777" w:rsidR="005002B7" w:rsidRDefault="005002B7" w:rsidP="00A6253A">
            <w:pPr>
              <w:spacing w:before="60" w:after="60"/>
              <w:contextualSpacing w:val="0"/>
            </w:pPr>
          </w:p>
          <w:p w14:paraId="2CEA0025" w14:textId="6084224C" w:rsidR="002810E8" w:rsidRDefault="00B6492F" w:rsidP="00A6253A">
            <w:pPr>
              <w:spacing w:before="60" w:after="60"/>
              <w:contextualSpacing w:val="0"/>
            </w:pPr>
            <w:r w:rsidRPr="004A27BB">
              <w:t>The conservation objectives for the site are</w:t>
            </w:r>
            <w:r w:rsidR="00A46CF0">
              <w:t>:</w:t>
            </w:r>
            <w:r w:rsidRPr="004A27BB">
              <w:t xml:space="preserve"> </w:t>
            </w:r>
          </w:p>
          <w:p w14:paraId="568CBD30" w14:textId="77777777" w:rsidR="002810E8" w:rsidRDefault="002810E8" w:rsidP="002810E8">
            <w:pPr>
              <w:spacing w:before="60" w:after="60"/>
              <w:contextualSpacing w:val="0"/>
              <w:rPr>
                <w:rFonts w:cs="Arial"/>
                <w:b/>
                <w:bCs/>
                <w:color w:val="000000"/>
              </w:rPr>
            </w:pPr>
            <w:r w:rsidRPr="002810E8">
              <w:rPr>
                <w:rFonts w:cs="Arial"/>
                <w:color w:val="000000"/>
              </w:rPr>
              <w:t>Ensure that the integrity of the site is maintained or restored as appropriate, and ensure that the site contributes to achieving the Favourable Conservation Status of its Qualifying Features, by maintaining or restoring;</w:t>
            </w:r>
            <w:r w:rsidRPr="002810E8">
              <w:rPr>
                <w:rFonts w:cs="Arial"/>
                <w:b/>
                <w:bCs/>
                <w:color w:val="000000"/>
              </w:rPr>
              <w:t xml:space="preserve"> </w:t>
            </w:r>
          </w:p>
          <w:p w14:paraId="5EC58A8F" w14:textId="15741C73" w:rsidR="00476EAC" w:rsidRPr="00476EAC" w:rsidRDefault="00476EAC" w:rsidP="00476EAC">
            <w:pPr>
              <w:autoSpaceDE w:val="0"/>
              <w:autoSpaceDN w:val="0"/>
              <w:adjustRightInd w:val="0"/>
              <w:spacing w:after="67"/>
              <w:contextualSpacing w:val="0"/>
              <w:rPr>
                <w:rFonts w:cs="Arial"/>
                <w:color w:val="000000"/>
              </w:rPr>
            </w:pPr>
            <w:r w:rsidRPr="00476EAC">
              <w:rPr>
                <w:rFonts w:ascii="Wingdings" w:hAnsi="Wingdings" w:cs="Wingdings"/>
                <w:color w:val="000000"/>
              </w:rPr>
              <w:t xml:space="preserve"> </w:t>
            </w:r>
            <w:r w:rsidRPr="00476EAC">
              <w:rPr>
                <w:rFonts w:cs="Arial"/>
                <w:color w:val="000000"/>
              </w:rPr>
              <w:t>The extent and distribution of qualifying natural habitats and habitats of qualifying species</w:t>
            </w:r>
            <w:r>
              <w:rPr>
                <w:rFonts w:cs="Arial"/>
                <w:color w:val="000000"/>
              </w:rPr>
              <w:t>;</w:t>
            </w:r>
            <w:r w:rsidRPr="00476EAC">
              <w:rPr>
                <w:rFonts w:cs="Arial"/>
                <w:color w:val="000000"/>
              </w:rPr>
              <w:t xml:space="preserve"> </w:t>
            </w:r>
          </w:p>
          <w:p w14:paraId="5B6188CF" w14:textId="22741FE7" w:rsidR="00476EAC" w:rsidRPr="00476EAC" w:rsidRDefault="00476EAC" w:rsidP="00476EAC">
            <w:pPr>
              <w:autoSpaceDE w:val="0"/>
              <w:autoSpaceDN w:val="0"/>
              <w:adjustRightInd w:val="0"/>
              <w:spacing w:after="67"/>
              <w:contextualSpacing w:val="0"/>
              <w:rPr>
                <w:rFonts w:cs="Arial"/>
                <w:color w:val="000000"/>
              </w:rPr>
            </w:pPr>
            <w:r w:rsidRPr="00476EAC">
              <w:rPr>
                <w:rFonts w:ascii="Wingdings" w:hAnsi="Wingdings" w:cs="Wingdings"/>
                <w:color w:val="000000"/>
              </w:rPr>
              <w:lastRenderedPageBreak/>
              <w:t xml:space="preserve"> </w:t>
            </w:r>
            <w:r w:rsidRPr="00476EAC">
              <w:rPr>
                <w:rFonts w:cs="Arial"/>
                <w:color w:val="000000"/>
              </w:rPr>
              <w:t>The structure and function (including typical species) of qualifying natural habitats</w:t>
            </w:r>
            <w:r>
              <w:rPr>
                <w:rFonts w:cs="Arial"/>
                <w:color w:val="000000"/>
              </w:rPr>
              <w:t>;</w:t>
            </w:r>
            <w:r w:rsidRPr="00476EAC">
              <w:rPr>
                <w:rFonts w:cs="Arial"/>
                <w:color w:val="000000"/>
              </w:rPr>
              <w:t xml:space="preserve"> </w:t>
            </w:r>
          </w:p>
          <w:p w14:paraId="47CA4683" w14:textId="5BF89644" w:rsidR="00476EAC" w:rsidRPr="00476EAC" w:rsidRDefault="00476EAC" w:rsidP="00476EAC">
            <w:pPr>
              <w:autoSpaceDE w:val="0"/>
              <w:autoSpaceDN w:val="0"/>
              <w:adjustRightInd w:val="0"/>
              <w:spacing w:after="67"/>
              <w:contextualSpacing w:val="0"/>
              <w:rPr>
                <w:rFonts w:cs="Arial"/>
                <w:color w:val="000000"/>
              </w:rPr>
            </w:pPr>
            <w:r w:rsidRPr="00476EAC">
              <w:rPr>
                <w:rFonts w:ascii="Wingdings" w:hAnsi="Wingdings" w:cs="Wingdings"/>
                <w:color w:val="000000"/>
              </w:rPr>
              <w:t xml:space="preserve"> </w:t>
            </w:r>
            <w:r w:rsidRPr="00476EAC">
              <w:rPr>
                <w:rFonts w:cs="Arial"/>
                <w:color w:val="000000"/>
              </w:rPr>
              <w:t>The structure and function of the habitats of qualifying species</w:t>
            </w:r>
            <w:r>
              <w:rPr>
                <w:rFonts w:cs="Arial"/>
                <w:color w:val="000000"/>
              </w:rPr>
              <w:t>;</w:t>
            </w:r>
            <w:r w:rsidRPr="00476EAC">
              <w:rPr>
                <w:rFonts w:cs="Arial"/>
                <w:color w:val="000000"/>
              </w:rPr>
              <w:t xml:space="preserve"> </w:t>
            </w:r>
          </w:p>
          <w:p w14:paraId="35FFFD36" w14:textId="33A9DEA5" w:rsidR="00476EAC" w:rsidRPr="00476EAC" w:rsidRDefault="00476EAC" w:rsidP="00476EAC">
            <w:pPr>
              <w:autoSpaceDE w:val="0"/>
              <w:autoSpaceDN w:val="0"/>
              <w:adjustRightInd w:val="0"/>
              <w:spacing w:after="67"/>
              <w:contextualSpacing w:val="0"/>
              <w:rPr>
                <w:rFonts w:cs="Arial"/>
                <w:color w:val="000000"/>
              </w:rPr>
            </w:pPr>
            <w:r w:rsidRPr="00476EAC">
              <w:rPr>
                <w:rFonts w:ascii="Wingdings" w:hAnsi="Wingdings" w:cs="Wingdings"/>
                <w:color w:val="000000"/>
              </w:rPr>
              <w:t xml:space="preserve"> </w:t>
            </w:r>
            <w:r w:rsidRPr="00476EAC">
              <w:rPr>
                <w:rFonts w:cs="Arial"/>
                <w:color w:val="000000"/>
              </w:rPr>
              <w:t>The supporting processes on which qualifying natural habitats and the habitats of qualifying species rely</w:t>
            </w:r>
            <w:r>
              <w:rPr>
                <w:rFonts w:cs="Arial"/>
                <w:color w:val="000000"/>
              </w:rPr>
              <w:t>;</w:t>
            </w:r>
            <w:r w:rsidRPr="00476EAC">
              <w:rPr>
                <w:rFonts w:cs="Arial"/>
                <w:color w:val="000000"/>
              </w:rPr>
              <w:t xml:space="preserve"> </w:t>
            </w:r>
          </w:p>
          <w:p w14:paraId="38A1D07E" w14:textId="77777777" w:rsidR="00476EAC" w:rsidRPr="00476EAC" w:rsidRDefault="00476EAC" w:rsidP="00476EAC">
            <w:pPr>
              <w:autoSpaceDE w:val="0"/>
              <w:autoSpaceDN w:val="0"/>
              <w:adjustRightInd w:val="0"/>
              <w:spacing w:after="67"/>
              <w:contextualSpacing w:val="0"/>
              <w:rPr>
                <w:rFonts w:cs="Arial"/>
                <w:color w:val="000000"/>
              </w:rPr>
            </w:pPr>
            <w:r w:rsidRPr="00476EAC">
              <w:rPr>
                <w:rFonts w:ascii="Wingdings" w:hAnsi="Wingdings" w:cs="Wingdings"/>
                <w:color w:val="000000"/>
              </w:rPr>
              <w:t xml:space="preserve"> </w:t>
            </w:r>
            <w:r w:rsidRPr="00476EAC">
              <w:rPr>
                <w:rFonts w:cs="Arial"/>
                <w:color w:val="000000"/>
              </w:rPr>
              <w:t xml:space="preserve">The populations of qualifying species, and, </w:t>
            </w:r>
          </w:p>
          <w:p w14:paraId="32C83D61" w14:textId="77777777" w:rsidR="00476EAC" w:rsidRPr="00476EAC" w:rsidRDefault="00476EAC" w:rsidP="00476EAC">
            <w:pPr>
              <w:autoSpaceDE w:val="0"/>
              <w:autoSpaceDN w:val="0"/>
              <w:adjustRightInd w:val="0"/>
              <w:contextualSpacing w:val="0"/>
              <w:rPr>
                <w:rFonts w:cs="Arial"/>
                <w:color w:val="000000"/>
              </w:rPr>
            </w:pPr>
            <w:r w:rsidRPr="00476EAC">
              <w:rPr>
                <w:rFonts w:ascii="Wingdings" w:hAnsi="Wingdings" w:cs="Wingdings"/>
                <w:color w:val="000000"/>
              </w:rPr>
              <w:t xml:space="preserve"> </w:t>
            </w:r>
            <w:r w:rsidRPr="00476EAC">
              <w:rPr>
                <w:rFonts w:cs="Arial"/>
                <w:color w:val="000000"/>
              </w:rPr>
              <w:t xml:space="preserve">The distribution of qualifying species within the site. </w:t>
            </w:r>
          </w:p>
          <w:p w14:paraId="7C3B5A7B" w14:textId="32128770" w:rsidR="00D17C3B" w:rsidRPr="004A27BB" w:rsidRDefault="0089449A" w:rsidP="0089449A">
            <w:pPr>
              <w:spacing w:before="60" w:after="60"/>
              <w:contextualSpacing w:val="0"/>
              <w:rPr>
                <w:sz w:val="16"/>
                <w:szCs w:val="16"/>
              </w:rPr>
            </w:pPr>
            <w:r w:rsidRPr="0089449A">
              <w:rPr>
                <w:rFonts w:ascii="Calibri" w:hAnsi="Calibri" w:cs="Calibri"/>
                <w:color w:val="000000"/>
                <w:sz w:val="24"/>
                <w:szCs w:val="24"/>
              </w:rPr>
              <w:t xml:space="preserve"> </w:t>
            </w:r>
            <w:r w:rsidRPr="0089449A">
              <w:rPr>
                <w:rFonts w:ascii="Calibri" w:hAnsi="Calibri" w:cs="Calibri"/>
                <w:color w:val="000000"/>
                <w:sz w:val="18"/>
                <w:szCs w:val="18"/>
              </w:rPr>
              <w:t xml:space="preserve">European Site Conservation Objectives for River Avon Special Area of Conservation Site Code: UK0013016 published by Natural England 27 November 2018 (Version 3) </w:t>
            </w:r>
            <w:r w:rsidRPr="0089449A">
              <w:rPr>
                <w:rFonts w:ascii="Calibri" w:hAnsi="Calibri" w:cs="Calibri"/>
                <w:color w:val="000000"/>
                <w:sz w:val="24"/>
                <w:szCs w:val="24"/>
              </w:rPr>
              <w:t xml:space="preserve"> </w:t>
            </w:r>
          </w:p>
        </w:tc>
      </w:tr>
      <w:tr w:rsidR="0041042D" w:rsidRPr="004A27BB" w14:paraId="6B0CA4E6" w14:textId="77777777" w:rsidTr="003D7652">
        <w:tc>
          <w:tcPr>
            <w:tcW w:w="1910" w:type="pct"/>
          </w:tcPr>
          <w:p w14:paraId="20B4A4E7" w14:textId="77777777" w:rsidR="00D17C3B" w:rsidRPr="00612922" w:rsidRDefault="00D17C3B" w:rsidP="008F36BB">
            <w:pPr>
              <w:spacing w:before="60" w:after="60"/>
              <w:contextualSpacing w:val="0"/>
              <w:rPr>
                <w:b/>
              </w:rPr>
            </w:pPr>
            <w:r w:rsidRPr="00612922">
              <w:rPr>
                <w:b/>
              </w:rPr>
              <w:lastRenderedPageBreak/>
              <w:t xml:space="preserve">Information about the </w:t>
            </w:r>
            <w:r w:rsidR="008F36BB" w:rsidRPr="00612922">
              <w:rPr>
                <w:b/>
              </w:rPr>
              <w:t xml:space="preserve">SAC </w:t>
            </w:r>
          </w:p>
        </w:tc>
        <w:tc>
          <w:tcPr>
            <w:tcW w:w="3090" w:type="pct"/>
            <w:vAlign w:val="center"/>
          </w:tcPr>
          <w:p w14:paraId="77C799ED" w14:textId="77777777" w:rsidR="009221D8" w:rsidRDefault="00CC563F" w:rsidP="005E090E">
            <w:pPr>
              <w:pStyle w:val="Default"/>
              <w:rPr>
                <w:rFonts w:ascii="Arial" w:hAnsi="Arial" w:cs="Arial"/>
                <w:sz w:val="22"/>
                <w:szCs w:val="22"/>
              </w:rPr>
            </w:pPr>
            <w:r w:rsidRPr="00612922">
              <w:rPr>
                <w:rFonts w:ascii="Arial" w:hAnsi="Arial" w:cs="Arial"/>
                <w:sz w:val="22"/>
                <w:szCs w:val="22"/>
              </w:rPr>
              <w:t xml:space="preserve">The River Avon is one of the most diverse chalk streams in the UK, with over 180 species of plants, one of the most diverse fish faunas, and a wide range of aquatic invertebrates. The River Avon is Site of Special Scientific Interest (SSSI) and </w:t>
            </w:r>
            <w:r w:rsidR="00F06DEA" w:rsidRPr="00612922">
              <w:rPr>
                <w:rFonts w:ascii="Arial" w:hAnsi="Arial" w:cs="Arial"/>
                <w:sz w:val="22"/>
                <w:szCs w:val="22"/>
              </w:rPr>
              <w:t>Special Area of Conserva</w:t>
            </w:r>
            <w:r w:rsidR="00AA6A1E" w:rsidRPr="00612922">
              <w:rPr>
                <w:rFonts w:ascii="Arial" w:hAnsi="Arial" w:cs="Arial"/>
                <w:sz w:val="22"/>
                <w:szCs w:val="22"/>
              </w:rPr>
              <w:t>t</w:t>
            </w:r>
            <w:r w:rsidR="00F06DEA" w:rsidRPr="00612922">
              <w:rPr>
                <w:rFonts w:ascii="Arial" w:hAnsi="Arial" w:cs="Arial"/>
                <w:sz w:val="22"/>
                <w:szCs w:val="22"/>
              </w:rPr>
              <w:t>ion (</w:t>
            </w:r>
            <w:r w:rsidRPr="00612922">
              <w:rPr>
                <w:rFonts w:ascii="Arial" w:hAnsi="Arial" w:cs="Arial"/>
                <w:sz w:val="22"/>
                <w:szCs w:val="22"/>
              </w:rPr>
              <w:t>SAC</w:t>
            </w:r>
            <w:r w:rsidR="00F06DEA" w:rsidRPr="00612922">
              <w:rPr>
                <w:rFonts w:ascii="Arial" w:hAnsi="Arial" w:cs="Arial"/>
                <w:sz w:val="22"/>
                <w:szCs w:val="22"/>
              </w:rPr>
              <w:t>)</w:t>
            </w:r>
            <w:r w:rsidRPr="00612922">
              <w:rPr>
                <w:rFonts w:ascii="Arial" w:hAnsi="Arial" w:cs="Arial"/>
                <w:sz w:val="22"/>
                <w:szCs w:val="22"/>
              </w:rPr>
              <w:t xml:space="preserve"> includes </w:t>
            </w:r>
            <w:proofErr w:type="gramStart"/>
            <w:r w:rsidRPr="00612922">
              <w:rPr>
                <w:rFonts w:ascii="Arial" w:hAnsi="Arial" w:cs="Arial"/>
                <w:sz w:val="22"/>
                <w:szCs w:val="22"/>
              </w:rPr>
              <w:t>a number of</w:t>
            </w:r>
            <w:proofErr w:type="gramEnd"/>
            <w:r w:rsidRPr="00612922">
              <w:rPr>
                <w:rFonts w:ascii="Arial" w:hAnsi="Arial" w:cs="Arial"/>
                <w:sz w:val="22"/>
                <w:szCs w:val="22"/>
              </w:rPr>
              <w:t xml:space="preserve"> rivers and adjacent habitats</w:t>
            </w:r>
            <w:r w:rsidR="00B80EB0" w:rsidRPr="00612922">
              <w:rPr>
                <w:rFonts w:ascii="Arial" w:hAnsi="Arial" w:cs="Arial"/>
                <w:sz w:val="22"/>
                <w:szCs w:val="22"/>
              </w:rPr>
              <w:t xml:space="preserve">. </w:t>
            </w:r>
            <w:r w:rsidR="00406B23" w:rsidRPr="00612922">
              <w:rPr>
                <w:rFonts w:ascii="Arial" w:hAnsi="Arial" w:cs="Arial"/>
                <w:sz w:val="22"/>
                <w:szCs w:val="22"/>
              </w:rPr>
              <w:t xml:space="preserve"> </w:t>
            </w:r>
            <w:r w:rsidR="004D0366" w:rsidRPr="00612922">
              <w:rPr>
                <w:rFonts w:ascii="Arial" w:hAnsi="Arial" w:cs="Arial"/>
                <w:sz w:val="22"/>
                <w:szCs w:val="22"/>
              </w:rPr>
              <w:t>Conservation objectives for the SAC and supplementary advice for implementing them have been published by Natural England (NE)</w:t>
            </w:r>
            <w:r w:rsidR="004D0366" w:rsidRPr="00612922">
              <w:rPr>
                <w:rFonts w:ascii="Arial" w:hAnsi="Arial" w:cs="Arial"/>
                <w:sz w:val="22"/>
                <w:szCs w:val="22"/>
                <w:vertAlign w:val="superscript"/>
              </w:rPr>
              <w:t>1,2.</w:t>
            </w:r>
            <w:r w:rsidR="004D0366" w:rsidRPr="00612922">
              <w:rPr>
                <w:rFonts w:ascii="Arial" w:hAnsi="Arial" w:cs="Arial"/>
                <w:sz w:val="22"/>
                <w:szCs w:val="22"/>
              </w:rPr>
              <w:t xml:space="preserve"> These are underpinned by targets for various chemical and physical attributes of the river in line with Common Standards Monitoring Guidance (CSMG). </w:t>
            </w:r>
            <w:r w:rsidR="008D0293" w:rsidRPr="00612922">
              <w:rPr>
                <w:rFonts w:ascii="Arial" w:hAnsi="Arial" w:cs="Arial"/>
                <w:sz w:val="22"/>
                <w:szCs w:val="22"/>
              </w:rPr>
              <w:t xml:space="preserve"> Development within the catchment </w:t>
            </w:r>
            <w:r w:rsidR="00D76255" w:rsidRPr="00612922">
              <w:rPr>
                <w:rFonts w:ascii="Arial" w:hAnsi="Arial" w:cs="Arial"/>
                <w:sz w:val="22"/>
                <w:szCs w:val="22"/>
              </w:rPr>
              <w:t xml:space="preserve">has the potential to have a detrimental effect upon is qualifying features through </w:t>
            </w:r>
            <w:r w:rsidR="004B615C" w:rsidRPr="00612922">
              <w:rPr>
                <w:rFonts w:ascii="Arial" w:hAnsi="Arial" w:cs="Arial"/>
                <w:sz w:val="22"/>
                <w:szCs w:val="22"/>
              </w:rPr>
              <w:t>direct damage, sedimentation, pollution, disturbance, or changes to its hydrological regime. Currently</w:t>
            </w:r>
            <w:r w:rsidR="00307A5A" w:rsidRPr="00612922">
              <w:rPr>
                <w:rFonts w:ascii="Arial" w:hAnsi="Arial" w:cs="Arial"/>
                <w:sz w:val="22"/>
                <w:szCs w:val="22"/>
              </w:rPr>
              <w:t xml:space="preserve"> development in the catchment has resulted in elevated </w:t>
            </w:r>
            <w:r w:rsidR="004D0366" w:rsidRPr="00612922">
              <w:rPr>
                <w:rFonts w:ascii="Arial" w:hAnsi="Arial" w:cs="Arial"/>
                <w:sz w:val="22"/>
                <w:szCs w:val="22"/>
              </w:rPr>
              <w:t xml:space="preserve">levels of phosphorous </w:t>
            </w:r>
            <w:r w:rsidR="005B1FF2" w:rsidRPr="00612922">
              <w:rPr>
                <w:rFonts w:ascii="Arial" w:hAnsi="Arial" w:cs="Arial"/>
                <w:sz w:val="22"/>
                <w:szCs w:val="22"/>
              </w:rPr>
              <w:t xml:space="preserve">through foul water discharges from sewage treatment works and package treatment plants </w:t>
            </w:r>
            <w:r w:rsidR="004D0366" w:rsidRPr="00612922">
              <w:rPr>
                <w:rFonts w:ascii="Arial" w:hAnsi="Arial" w:cs="Arial"/>
                <w:sz w:val="22"/>
                <w:szCs w:val="22"/>
              </w:rPr>
              <w:t xml:space="preserve">preventing the conservation objectives from being achieved and causing the river to be in unfavourable condition. </w:t>
            </w:r>
            <w:r w:rsidR="00307A5A" w:rsidRPr="00612922">
              <w:rPr>
                <w:rFonts w:ascii="Arial" w:hAnsi="Arial" w:cs="Arial"/>
                <w:sz w:val="22"/>
                <w:szCs w:val="22"/>
              </w:rPr>
              <w:t xml:space="preserve"> </w:t>
            </w:r>
          </w:p>
          <w:p w14:paraId="3AAF56BE" w14:textId="77777777" w:rsidR="009221D8" w:rsidRDefault="009221D8" w:rsidP="005E090E">
            <w:pPr>
              <w:pStyle w:val="Default"/>
              <w:rPr>
                <w:rFonts w:ascii="Arial" w:hAnsi="Arial" w:cs="Arial"/>
                <w:sz w:val="22"/>
                <w:szCs w:val="22"/>
              </w:rPr>
            </w:pPr>
          </w:p>
          <w:p w14:paraId="4D26F833" w14:textId="00D352B7" w:rsidR="00144081" w:rsidRPr="00612922" w:rsidRDefault="00C1220D" w:rsidP="00FA7371">
            <w:pPr>
              <w:pStyle w:val="Default"/>
              <w:rPr>
                <w:rFonts w:ascii="Arial" w:hAnsi="Arial" w:cs="Arial"/>
                <w:sz w:val="22"/>
                <w:szCs w:val="22"/>
              </w:rPr>
            </w:pPr>
            <w:r>
              <w:rPr>
                <w:rFonts w:ascii="Arial" w:hAnsi="Arial" w:cs="Arial"/>
                <w:sz w:val="22"/>
                <w:szCs w:val="22"/>
              </w:rPr>
              <w:t>D</w:t>
            </w:r>
            <w:r w:rsidR="003D5C83" w:rsidRPr="00612922">
              <w:rPr>
                <w:rFonts w:ascii="Arial" w:hAnsi="Arial" w:cs="Arial"/>
                <w:sz w:val="22"/>
                <w:szCs w:val="22"/>
              </w:rPr>
              <w:t>ev</w:t>
            </w:r>
            <w:r w:rsidR="004D0366" w:rsidRPr="00612922">
              <w:rPr>
                <w:rFonts w:ascii="Arial" w:hAnsi="Arial" w:cs="Arial"/>
                <w:sz w:val="22"/>
                <w:szCs w:val="22"/>
              </w:rPr>
              <w:t>elopment</w:t>
            </w:r>
            <w:r w:rsidR="005D69E5" w:rsidRPr="599B6306">
              <w:rPr>
                <w:rFonts w:ascii="Arial" w:eastAsia="Arial" w:hAnsi="Arial" w:cs="Arial"/>
                <w:color w:val="000000" w:themeColor="text1"/>
              </w:rPr>
              <w:t xml:space="preserve"> </w:t>
            </w:r>
            <w:r w:rsidR="005D69E5">
              <w:rPr>
                <w:rFonts w:ascii="Arial" w:eastAsia="Arial" w:hAnsi="Arial" w:cs="Arial"/>
                <w:color w:val="000000" w:themeColor="text1"/>
              </w:rPr>
              <w:t xml:space="preserve">that </w:t>
            </w:r>
            <w:r w:rsidR="005D69E5" w:rsidRPr="599B6306">
              <w:rPr>
                <w:rFonts w:ascii="Arial" w:eastAsia="Arial" w:hAnsi="Arial" w:cs="Arial"/>
                <w:color w:val="000000" w:themeColor="text1"/>
              </w:rPr>
              <w:t>falls within the catchment of the River Avon SAC and has potential to cause adverse effects alone or in combination with other developments through discharge of phosphorus in wastewater</w:t>
            </w:r>
            <w:r w:rsidR="005F4C18">
              <w:rPr>
                <w:rFonts w:ascii="Arial" w:eastAsia="Arial" w:hAnsi="Arial" w:cs="Arial"/>
              </w:rPr>
              <w:t>.</w:t>
            </w:r>
            <w:r w:rsidR="00C66112">
              <w:rPr>
                <w:rFonts w:ascii="Arial" w:eastAsia="Arial" w:hAnsi="Arial" w:cs="Arial"/>
              </w:rPr>
              <w:t xml:space="preserve">  Elevated phos</w:t>
            </w:r>
            <w:r w:rsidR="00FA7371">
              <w:rPr>
                <w:rFonts w:ascii="Arial" w:eastAsia="Arial" w:hAnsi="Arial" w:cs="Arial"/>
              </w:rPr>
              <w:t xml:space="preserve">phorous </w:t>
            </w:r>
            <w:r w:rsidR="009E15EA" w:rsidRPr="009E15EA">
              <w:rPr>
                <w:rFonts w:ascii="Arial" w:eastAsia="Arial" w:hAnsi="Arial" w:cs="Arial"/>
              </w:rPr>
              <w:t>preventing the conservation</w:t>
            </w:r>
            <w:r w:rsidR="00FA7371">
              <w:rPr>
                <w:rFonts w:ascii="Arial" w:eastAsia="Arial" w:hAnsi="Arial" w:cs="Arial"/>
              </w:rPr>
              <w:t xml:space="preserve"> </w:t>
            </w:r>
            <w:r w:rsidR="009E15EA" w:rsidRPr="009E15EA">
              <w:rPr>
                <w:rFonts w:ascii="Arial" w:eastAsia="Arial" w:hAnsi="Arial" w:cs="Arial"/>
              </w:rPr>
              <w:t>objectives</w:t>
            </w:r>
            <w:r w:rsidR="00FA7371">
              <w:rPr>
                <w:rFonts w:ascii="Arial" w:eastAsia="Arial" w:hAnsi="Arial" w:cs="Arial"/>
              </w:rPr>
              <w:t xml:space="preserve"> </w:t>
            </w:r>
            <w:r w:rsidR="009E15EA" w:rsidRPr="009E15EA">
              <w:rPr>
                <w:rFonts w:ascii="Arial" w:eastAsia="Arial" w:hAnsi="Arial" w:cs="Arial"/>
              </w:rPr>
              <w:t>from being achieved and causing the river to be in unfavourable condition.</w:t>
            </w:r>
            <w:r w:rsidR="00430377" w:rsidRPr="00612922">
              <w:rPr>
                <w:rFonts w:ascii="Arial" w:hAnsi="Arial" w:cs="Arial"/>
                <w:sz w:val="22"/>
                <w:szCs w:val="22"/>
              </w:rPr>
              <w:t xml:space="preserve"> </w:t>
            </w:r>
          </w:p>
        </w:tc>
      </w:tr>
      <w:tr w:rsidR="0041042D" w:rsidRPr="004A27BB" w14:paraId="69209E6B" w14:textId="77777777" w:rsidTr="003D7652">
        <w:tc>
          <w:tcPr>
            <w:tcW w:w="1910" w:type="pct"/>
            <w:tcBorders>
              <w:bottom w:val="single" w:sz="4" w:space="0" w:color="auto"/>
            </w:tcBorders>
          </w:tcPr>
          <w:p w14:paraId="5F1F0CBB" w14:textId="77777777" w:rsidR="00E90ECB" w:rsidRPr="008B3CF1" w:rsidRDefault="00E90ECB" w:rsidP="003F4A40">
            <w:pPr>
              <w:spacing w:before="60" w:after="60"/>
              <w:contextualSpacing w:val="0"/>
              <w:rPr>
                <w:rFonts w:cs="Arial"/>
                <w:b/>
              </w:rPr>
            </w:pPr>
            <w:r w:rsidRPr="008B3CF1">
              <w:rPr>
                <w:rFonts w:cs="Arial"/>
                <w:b/>
              </w:rPr>
              <w:t>Other relevant plans or projects</w:t>
            </w:r>
            <w:r w:rsidR="00C24C9B" w:rsidRPr="008B3CF1">
              <w:rPr>
                <w:rFonts w:cs="Arial"/>
                <w:b/>
              </w:rPr>
              <w:t xml:space="preserve"> </w:t>
            </w:r>
          </w:p>
        </w:tc>
        <w:tc>
          <w:tcPr>
            <w:tcW w:w="3090" w:type="pct"/>
            <w:tcBorders>
              <w:bottom w:val="single" w:sz="4" w:space="0" w:color="auto"/>
            </w:tcBorders>
            <w:vAlign w:val="center"/>
          </w:tcPr>
          <w:p w14:paraId="2AA64CAB" w14:textId="77777777" w:rsidR="001440D0" w:rsidRDefault="00DD122C" w:rsidP="00B964E5">
            <w:pPr>
              <w:spacing w:before="60" w:after="60"/>
              <w:contextualSpacing w:val="0"/>
              <w:rPr>
                <w:rFonts w:cs="Arial"/>
              </w:rPr>
            </w:pPr>
            <w:r w:rsidRPr="00DD122C">
              <w:rPr>
                <w:rFonts w:cs="Arial"/>
              </w:rPr>
              <w:t xml:space="preserve">Wiltshire Core Strategy </w:t>
            </w:r>
            <w:r w:rsidR="001440D0">
              <w:rPr>
                <w:rFonts w:cs="Arial"/>
              </w:rPr>
              <w:t>(</w:t>
            </w:r>
            <w:r w:rsidRPr="00DD122C">
              <w:rPr>
                <w:rFonts w:cs="Arial"/>
              </w:rPr>
              <w:t>adopted January 2015</w:t>
            </w:r>
            <w:r w:rsidR="001440D0">
              <w:rPr>
                <w:rFonts w:cs="Arial"/>
              </w:rPr>
              <w:t>)</w:t>
            </w:r>
          </w:p>
          <w:p w14:paraId="2CF5B4AA" w14:textId="1F7D397E" w:rsidR="00C62967" w:rsidRPr="00B964E5" w:rsidRDefault="00087693" w:rsidP="006C6BDF">
            <w:pPr>
              <w:spacing w:before="60" w:after="60"/>
              <w:contextualSpacing w:val="0"/>
              <w:rPr>
                <w:rFonts w:cs="Arial"/>
              </w:rPr>
            </w:pPr>
            <w:r>
              <w:rPr>
                <w:rFonts w:cs="Arial"/>
              </w:rPr>
              <w:t xml:space="preserve">The Wiltshire Housing </w:t>
            </w:r>
            <w:r w:rsidR="007650D5">
              <w:rPr>
                <w:rFonts w:cs="Arial"/>
              </w:rPr>
              <w:t xml:space="preserve">Site Allocations Plan </w:t>
            </w:r>
            <w:r w:rsidR="00082BB6">
              <w:rPr>
                <w:rFonts w:cs="Arial"/>
              </w:rPr>
              <w:t>February 2020</w:t>
            </w:r>
            <w:r w:rsidR="00200BB3">
              <w:rPr>
                <w:rFonts w:cs="Arial"/>
              </w:rPr>
              <w:t xml:space="preserve">. </w:t>
            </w:r>
          </w:p>
        </w:tc>
      </w:tr>
      <w:tr w:rsidR="00D17C3B" w:rsidRPr="004A27BB" w14:paraId="43CCADBD" w14:textId="77777777" w:rsidTr="4635E4BF">
        <w:tc>
          <w:tcPr>
            <w:tcW w:w="5000" w:type="pct"/>
            <w:gridSpan w:val="2"/>
            <w:vAlign w:val="center"/>
          </w:tcPr>
          <w:p w14:paraId="236A65B6" w14:textId="77777777" w:rsidR="00D17C3B" w:rsidRPr="004A27BB" w:rsidRDefault="00D17C3B" w:rsidP="0054206E">
            <w:pPr>
              <w:spacing w:before="60" w:after="60"/>
              <w:contextualSpacing w:val="0"/>
              <w:rPr>
                <w:b/>
              </w:rPr>
            </w:pPr>
            <w:r w:rsidRPr="004A27BB">
              <w:rPr>
                <w:b/>
              </w:rPr>
              <w:t>PART B: IMPACT PREDICTION</w:t>
            </w:r>
            <w:r w:rsidR="0054206E" w:rsidRPr="004A27BB">
              <w:rPr>
                <w:b/>
              </w:rPr>
              <w:t xml:space="preserve"> ALONE</w:t>
            </w:r>
          </w:p>
        </w:tc>
      </w:tr>
      <w:tr w:rsidR="0054206E" w:rsidRPr="004A27BB" w14:paraId="54407916" w14:textId="77777777" w:rsidTr="003D7652">
        <w:tc>
          <w:tcPr>
            <w:tcW w:w="1910" w:type="pct"/>
            <w:tcBorders>
              <w:bottom w:val="single" w:sz="4" w:space="0" w:color="auto"/>
            </w:tcBorders>
          </w:tcPr>
          <w:p w14:paraId="1E321576" w14:textId="77777777" w:rsidR="0054206E" w:rsidRPr="004A27BB" w:rsidRDefault="0054206E" w:rsidP="0054206E">
            <w:pPr>
              <w:spacing w:before="60" w:after="60"/>
              <w:contextualSpacing w:val="0"/>
              <w:rPr>
                <w:b/>
              </w:rPr>
            </w:pPr>
            <w:r w:rsidRPr="004A27BB">
              <w:rPr>
                <w:b/>
              </w:rPr>
              <w:t>Impact</w:t>
            </w:r>
          </w:p>
        </w:tc>
        <w:tc>
          <w:tcPr>
            <w:tcW w:w="3090" w:type="pct"/>
            <w:tcBorders>
              <w:bottom w:val="single" w:sz="4" w:space="0" w:color="auto"/>
            </w:tcBorders>
          </w:tcPr>
          <w:p w14:paraId="026E15A1" w14:textId="77777777" w:rsidR="0054206E" w:rsidRPr="004A27BB" w:rsidRDefault="00DD693B" w:rsidP="0054206E">
            <w:pPr>
              <w:spacing w:before="60" w:after="60"/>
              <w:contextualSpacing w:val="0"/>
            </w:pPr>
            <w:r w:rsidRPr="004A27BB">
              <w:rPr>
                <w:b/>
              </w:rPr>
              <w:t>Predicted Effect of Impact</w:t>
            </w:r>
          </w:p>
        </w:tc>
      </w:tr>
      <w:tr w:rsidR="00986C07" w:rsidRPr="004A27BB" w14:paraId="1E329858" w14:textId="77777777" w:rsidTr="003D7652">
        <w:tc>
          <w:tcPr>
            <w:tcW w:w="1910" w:type="pct"/>
            <w:tcBorders>
              <w:bottom w:val="single" w:sz="4" w:space="0" w:color="auto"/>
            </w:tcBorders>
          </w:tcPr>
          <w:p w14:paraId="2F279848" w14:textId="7FCE1E7F" w:rsidR="00986C07" w:rsidRPr="00032D4B" w:rsidRDefault="00986C07" w:rsidP="005715F7">
            <w:pPr>
              <w:spacing w:before="60" w:after="60"/>
              <w:contextualSpacing w:val="0"/>
              <w:rPr>
                <w:rFonts w:cs="Arial"/>
              </w:rPr>
            </w:pPr>
            <w:r>
              <w:rPr>
                <w:rFonts w:cs="Arial"/>
              </w:rPr>
              <w:lastRenderedPageBreak/>
              <w:t xml:space="preserve">Elevated phosphorous </w:t>
            </w:r>
            <w:r w:rsidR="00D70D0D">
              <w:rPr>
                <w:rFonts w:cs="Arial"/>
              </w:rPr>
              <w:t xml:space="preserve">through discharge of phosphorus in </w:t>
            </w:r>
            <w:r w:rsidR="00FE37C9">
              <w:rPr>
                <w:rFonts w:cs="Arial"/>
              </w:rPr>
              <w:t>wastewater</w:t>
            </w:r>
            <w:r w:rsidR="00D70D0D">
              <w:rPr>
                <w:rFonts w:cs="Arial"/>
              </w:rPr>
              <w:t>.</w:t>
            </w:r>
          </w:p>
        </w:tc>
        <w:tc>
          <w:tcPr>
            <w:tcW w:w="3090" w:type="pct"/>
            <w:tcBorders>
              <w:bottom w:val="single" w:sz="4" w:space="0" w:color="auto"/>
            </w:tcBorders>
          </w:tcPr>
          <w:p w14:paraId="1EE825C5" w14:textId="634EE37D" w:rsidR="00FE37C9" w:rsidRDefault="00FE37C9" w:rsidP="00FE37C9">
            <w:pPr>
              <w:spacing w:before="240" w:line="259" w:lineRule="auto"/>
              <w:jc w:val="both"/>
              <w:rPr>
                <w:rFonts w:eastAsia="Arial" w:cs="Arial"/>
                <w:color w:val="000000" w:themeColor="text1"/>
              </w:rPr>
            </w:pPr>
            <w:r>
              <w:rPr>
                <w:rFonts w:eastAsia="Arial" w:cs="Arial"/>
                <w:color w:val="000000" w:themeColor="text1"/>
              </w:rPr>
              <w:t>Yes -</w:t>
            </w:r>
          </w:p>
          <w:p w14:paraId="3DACD173" w14:textId="63BBDA36" w:rsidR="00FE37C9" w:rsidRDefault="00FE37C9" w:rsidP="00FE37C9">
            <w:pPr>
              <w:spacing w:before="240" w:line="259" w:lineRule="auto"/>
              <w:jc w:val="both"/>
              <w:rPr>
                <w:rFonts w:eastAsia="Arial" w:cs="Arial"/>
                <w:color w:val="000000" w:themeColor="text1"/>
              </w:rPr>
            </w:pPr>
            <w:r w:rsidRPr="599B6306">
              <w:rPr>
                <w:rFonts w:eastAsia="Arial" w:cs="Arial"/>
                <w:color w:val="000000" w:themeColor="text1"/>
              </w:rPr>
              <w:t>The submitted nutrient calculation (</w:t>
            </w:r>
            <w:proofErr w:type="spellStart"/>
            <w:r w:rsidR="000A3EDE" w:rsidRPr="00F62468">
              <w:rPr>
                <w:rFonts w:eastAsia="Arial" w:cs="Arial"/>
                <w:color w:val="000000" w:themeColor="text1"/>
              </w:rPr>
              <w:t>Nutrient_Calculator_River_Avon_SAC_Rev_A_dated</w:t>
            </w:r>
            <w:proofErr w:type="spellEnd"/>
            <w:r w:rsidR="000A3EDE" w:rsidRPr="00F62468">
              <w:rPr>
                <w:rFonts w:eastAsia="Arial" w:cs="Arial"/>
                <w:color w:val="000000" w:themeColor="text1"/>
              </w:rPr>
              <w:t xml:space="preserve"> 14_09_26</w:t>
            </w:r>
            <w:r w:rsidRPr="599B6306">
              <w:rPr>
                <w:rFonts w:eastAsia="Arial" w:cs="Arial"/>
                <w:color w:val="000000" w:themeColor="text1"/>
              </w:rPr>
              <w:t xml:space="preserve">) calculated a total phosphorus budget of </w:t>
            </w:r>
            <w:r w:rsidR="009721B4">
              <w:rPr>
                <w:rFonts w:eastAsia="Arial" w:cs="Arial"/>
                <w:color w:val="000000" w:themeColor="text1"/>
              </w:rPr>
              <w:t>0.11</w:t>
            </w:r>
            <w:r w:rsidRPr="599B6306">
              <w:rPr>
                <w:rFonts w:eastAsia="Arial" w:cs="Arial"/>
                <w:color w:val="000000" w:themeColor="text1"/>
              </w:rPr>
              <w:t xml:space="preserve"> kg TP/year pre 2030 and </w:t>
            </w:r>
            <w:r w:rsidR="009721B4">
              <w:rPr>
                <w:rFonts w:eastAsia="Arial" w:cs="Arial"/>
                <w:color w:val="000000" w:themeColor="text1"/>
              </w:rPr>
              <w:t>0.02</w:t>
            </w:r>
            <w:r w:rsidRPr="599B6306">
              <w:rPr>
                <w:rFonts w:eastAsia="Arial" w:cs="Arial"/>
                <w:color w:val="000000" w:themeColor="text1"/>
              </w:rPr>
              <w:t xml:space="preserve"> kg TP/year post 2030. </w:t>
            </w:r>
          </w:p>
          <w:p w14:paraId="45763A04" w14:textId="647A2A12" w:rsidR="00FE37C9" w:rsidRPr="007D5B95" w:rsidRDefault="00FE37C9" w:rsidP="00FE37C9">
            <w:pPr>
              <w:spacing w:before="240" w:line="259" w:lineRule="auto"/>
              <w:jc w:val="both"/>
              <w:rPr>
                <w:rFonts w:eastAsia="Arial" w:cs="Arial"/>
                <w:color w:val="000000" w:themeColor="text1"/>
              </w:rPr>
            </w:pPr>
            <w:r w:rsidRPr="599B6306">
              <w:rPr>
                <w:rFonts w:eastAsia="Arial" w:cs="Arial"/>
                <w:color w:val="000000" w:themeColor="text1"/>
              </w:rPr>
              <w:t xml:space="preserve">The budget has been approved by Wiltshire Council. </w:t>
            </w:r>
          </w:p>
          <w:p w14:paraId="1D09DB66" w14:textId="77777777" w:rsidR="00986C07" w:rsidRPr="004A27BB" w:rsidRDefault="00986C07" w:rsidP="006F060F">
            <w:pPr>
              <w:spacing w:before="60" w:after="60"/>
              <w:contextualSpacing w:val="0"/>
            </w:pPr>
          </w:p>
        </w:tc>
      </w:tr>
      <w:tr w:rsidR="00DD693B" w:rsidRPr="004A27BB" w14:paraId="35FE69EF" w14:textId="77777777" w:rsidTr="003D7652">
        <w:tc>
          <w:tcPr>
            <w:tcW w:w="1910" w:type="pct"/>
            <w:tcBorders>
              <w:bottom w:val="single" w:sz="4" w:space="0" w:color="auto"/>
            </w:tcBorders>
          </w:tcPr>
          <w:p w14:paraId="6C4C2FC6" w14:textId="255C4D18" w:rsidR="00DD693B" w:rsidRPr="00032D4B" w:rsidRDefault="001B6654" w:rsidP="005715F7">
            <w:pPr>
              <w:spacing w:before="60" w:after="60"/>
              <w:contextualSpacing w:val="0"/>
            </w:pPr>
            <w:proofErr w:type="gramStart"/>
            <w:r w:rsidRPr="00032D4B">
              <w:rPr>
                <w:rFonts w:cs="Arial"/>
              </w:rPr>
              <w:t>Desmoulins</w:t>
            </w:r>
            <w:proofErr w:type="gramEnd"/>
            <w:r w:rsidRPr="00032D4B">
              <w:rPr>
                <w:rFonts w:cs="Arial"/>
              </w:rPr>
              <w:t xml:space="preserve"> whorl snail requires wetland conditions found in flood zone 3. The SAC could be affected even if the application affects wetland habitat outside the SAC boundary. Examples of impact could be trampling, direct loss, land drainage, grazing etc.</w:t>
            </w:r>
          </w:p>
        </w:tc>
        <w:tc>
          <w:tcPr>
            <w:tcW w:w="3090" w:type="pct"/>
            <w:tcBorders>
              <w:bottom w:val="single" w:sz="4" w:space="0" w:color="auto"/>
            </w:tcBorders>
          </w:tcPr>
          <w:p w14:paraId="24D261CB" w14:textId="1E8D0508" w:rsidR="00373B06" w:rsidRPr="004A27BB" w:rsidRDefault="00260C1A" w:rsidP="006F060F">
            <w:pPr>
              <w:spacing w:before="60" w:after="60"/>
              <w:contextualSpacing w:val="0"/>
            </w:pPr>
            <w:r>
              <w:t xml:space="preserve">N/A. Application in a residential area.  </w:t>
            </w:r>
          </w:p>
        </w:tc>
      </w:tr>
      <w:tr w:rsidR="0058121B" w:rsidRPr="004A27BB" w14:paraId="620C2159" w14:textId="77777777" w:rsidTr="003D7652">
        <w:tc>
          <w:tcPr>
            <w:tcW w:w="1910" w:type="pct"/>
            <w:tcBorders>
              <w:bottom w:val="single" w:sz="4" w:space="0" w:color="auto"/>
            </w:tcBorders>
          </w:tcPr>
          <w:p w14:paraId="44B27CC2" w14:textId="3000D7D1" w:rsidR="0058121B" w:rsidRPr="00032D4B" w:rsidRDefault="0058121B" w:rsidP="0058121B">
            <w:pPr>
              <w:spacing w:before="60" w:after="60"/>
              <w:contextualSpacing w:val="0"/>
              <w:rPr>
                <w:b/>
              </w:rPr>
            </w:pPr>
            <w:r w:rsidRPr="00032D4B">
              <w:rPr>
                <w:rFonts w:cs="Arial"/>
              </w:rPr>
              <w:t>Alterations to groundwater flows could occur where developments require deep excavations, extensive EA response may indicate potential for significant effects since it is responsible for permits for water abstraction and any works within 8m of a main river.</w:t>
            </w:r>
          </w:p>
        </w:tc>
        <w:tc>
          <w:tcPr>
            <w:tcW w:w="3090" w:type="pct"/>
            <w:tcBorders>
              <w:bottom w:val="single" w:sz="4" w:space="0" w:color="auto"/>
            </w:tcBorders>
          </w:tcPr>
          <w:p w14:paraId="2BF7F203" w14:textId="3D50125D" w:rsidR="001129B2" w:rsidRPr="002020A1" w:rsidRDefault="00260C1A" w:rsidP="0058121B">
            <w:pPr>
              <w:spacing w:before="60" w:after="60"/>
              <w:contextualSpacing w:val="0"/>
              <w:rPr>
                <w:i/>
                <w:iCs/>
              </w:rPr>
            </w:pPr>
            <w:r>
              <w:t>N/A</w:t>
            </w:r>
            <w:r w:rsidR="001129B2">
              <w:t>.</w:t>
            </w:r>
            <w:r w:rsidR="002020A1">
              <w:t xml:space="preserve"> Distance to the River is </w:t>
            </w:r>
            <w:r w:rsidR="002020A1">
              <w:rPr>
                <w:i/>
                <w:iCs/>
              </w:rPr>
              <w:t>c.</w:t>
            </w:r>
            <w:r w:rsidR="00795979">
              <w:t>600m</w:t>
            </w:r>
            <w:r w:rsidR="002020A1">
              <w:rPr>
                <w:i/>
                <w:iCs/>
              </w:rPr>
              <w:t xml:space="preserve"> </w:t>
            </w:r>
          </w:p>
        </w:tc>
      </w:tr>
      <w:tr w:rsidR="00175E1B" w:rsidRPr="004A27BB" w14:paraId="651544E3" w14:textId="77777777" w:rsidTr="003D7652">
        <w:tc>
          <w:tcPr>
            <w:tcW w:w="1910" w:type="pct"/>
            <w:tcBorders>
              <w:bottom w:val="single" w:sz="4" w:space="0" w:color="auto"/>
            </w:tcBorders>
          </w:tcPr>
          <w:p w14:paraId="06A2D2F4" w14:textId="64BEA9F2" w:rsidR="00175E1B" w:rsidRPr="00032D4B" w:rsidRDefault="00346909" w:rsidP="001F1A96">
            <w:pPr>
              <w:contextualSpacing w:val="0"/>
              <w:rPr>
                <w:rFonts w:cs="Arial"/>
              </w:rPr>
            </w:pPr>
            <w:r w:rsidRPr="001F1A96">
              <w:rPr>
                <w:rStyle w:val="fontstyle01"/>
                <w:sz w:val="22"/>
                <w:szCs w:val="22"/>
              </w:rPr>
              <w:t>Toxic</w:t>
            </w:r>
            <w:r w:rsidR="004A6CA2">
              <w:rPr>
                <w:rStyle w:val="fontstyle01"/>
                <w:sz w:val="22"/>
                <w:szCs w:val="22"/>
              </w:rPr>
              <w:t xml:space="preserve"> </w:t>
            </w:r>
            <w:r w:rsidRPr="001F1A96">
              <w:rPr>
                <w:rStyle w:val="fontstyle01"/>
                <w:sz w:val="22"/>
                <w:szCs w:val="22"/>
              </w:rPr>
              <w:t>contamination</w:t>
            </w:r>
            <w:r w:rsidR="004A6CA2">
              <w:rPr>
                <w:rStyle w:val="fontstyle01"/>
                <w:sz w:val="22"/>
                <w:szCs w:val="22"/>
              </w:rPr>
              <w:t xml:space="preserve"> </w:t>
            </w:r>
            <w:r w:rsidRPr="001F1A96">
              <w:rPr>
                <w:rStyle w:val="fontstyle01"/>
                <w:sz w:val="22"/>
                <w:szCs w:val="22"/>
              </w:rPr>
              <w:t>(poisonous</w:t>
            </w:r>
            <w:r w:rsidRPr="001F1A96">
              <w:rPr>
                <w:rFonts w:ascii="ArialMT" w:hAnsi="ArialMT"/>
                <w:color w:val="000000"/>
              </w:rPr>
              <w:br/>
            </w:r>
            <w:r w:rsidRPr="001F1A96">
              <w:rPr>
                <w:rStyle w:val="fontstyle01"/>
                <w:sz w:val="22"/>
                <w:szCs w:val="22"/>
              </w:rPr>
              <w:t>chemicals</w:t>
            </w:r>
            <w:r w:rsidR="004A6CA2">
              <w:rPr>
                <w:rStyle w:val="fontstyle01"/>
                <w:sz w:val="22"/>
                <w:szCs w:val="22"/>
              </w:rPr>
              <w:t xml:space="preserve"> </w:t>
            </w:r>
            <w:r w:rsidRPr="001F1A96">
              <w:rPr>
                <w:rStyle w:val="fontstyle01"/>
                <w:sz w:val="22"/>
                <w:szCs w:val="22"/>
              </w:rPr>
              <w:t>enter the river</w:t>
            </w:r>
            <w:r w:rsidRPr="001F1A96">
              <w:rPr>
                <w:rFonts w:ascii="ArialMT" w:hAnsi="ArialMT"/>
                <w:color w:val="000000"/>
              </w:rPr>
              <w:br/>
            </w:r>
            <w:r w:rsidRPr="001F1A96">
              <w:rPr>
                <w:rStyle w:val="fontstyle01"/>
                <w:sz w:val="22"/>
                <w:szCs w:val="22"/>
              </w:rPr>
              <w:t>system directly</w:t>
            </w:r>
            <w:r w:rsidR="004A6CA2">
              <w:rPr>
                <w:rStyle w:val="fontstyle01"/>
                <w:sz w:val="22"/>
                <w:szCs w:val="22"/>
              </w:rPr>
              <w:t xml:space="preserve"> </w:t>
            </w:r>
            <w:r w:rsidRPr="001F1A96">
              <w:rPr>
                <w:rStyle w:val="fontstyle01"/>
                <w:sz w:val="22"/>
                <w:szCs w:val="22"/>
              </w:rPr>
              <w:t>or indirectly)</w:t>
            </w:r>
            <w:r w:rsidR="001F1A96">
              <w:rPr>
                <w:rStyle w:val="fontstyle01"/>
                <w:sz w:val="22"/>
                <w:szCs w:val="22"/>
              </w:rPr>
              <w:t>.</w:t>
            </w:r>
          </w:p>
        </w:tc>
        <w:tc>
          <w:tcPr>
            <w:tcW w:w="3090" w:type="pct"/>
            <w:tcBorders>
              <w:bottom w:val="single" w:sz="4" w:space="0" w:color="auto"/>
            </w:tcBorders>
          </w:tcPr>
          <w:p w14:paraId="2F838F17" w14:textId="3658524B" w:rsidR="001129B2" w:rsidRDefault="00260C1A" w:rsidP="0058121B">
            <w:pPr>
              <w:spacing w:before="60" w:after="60"/>
              <w:contextualSpacing w:val="0"/>
            </w:pPr>
            <w:r>
              <w:t>N/A</w:t>
            </w:r>
            <w:r w:rsidR="00795979">
              <w:t xml:space="preserve">. </w:t>
            </w:r>
            <w:r w:rsidR="00795979">
              <w:t xml:space="preserve">Distance to the River is </w:t>
            </w:r>
            <w:r w:rsidR="00795979">
              <w:rPr>
                <w:i/>
                <w:iCs/>
              </w:rPr>
              <w:t>c.</w:t>
            </w:r>
            <w:r w:rsidR="00795979">
              <w:t>600m</w:t>
            </w:r>
          </w:p>
        </w:tc>
      </w:tr>
      <w:tr w:rsidR="001F1A96" w:rsidRPr="004A27BB" w14:paraId="2F341723" w14:textId="77777777" w:rsidTr="003D7652">
        <w:tc>
          <w:tcPr>
            <w:tcW w:w="1910" w:type="pct"/>
            <w:tcBorders>
              <w:bottom w:val="single" w:sz="4" w:space="0" w:color="auto"/>
            </w:tcBorders>
          </w:tcPr>
          <w:p w14:paraId="4D6BE6EC" w14:textId="0AFE5D2E" w:rsidR="001F1A96" w:rsidRPr="001F1A96" w:rsidRDefault="00B71FD2" w:rsidP="00730C88">
            <w:pPr>
              <w:contextualSpacing w:val="0"/>
              <w:rPr>
                <w:rStyle w:val="fontstyle01"/>
                <w:sz w:val="22"/>
                <w:szCs w:val="22"/>
              </w:rPr>
            </w:pPr>
            <w:r w:rsidRPr="00B71FD2">
              <w:rPr>
                <w:rStyle w:val="fontstyle01"/>
                <w:sz w:val="22"/>
                <w:szCs w:val="22"/>
              </w:rPr>
              <w:t>Physical</w:t>
            </w:r>
            <w:r>
              <w:rPr>
                <w:rStyle w:val="fontstyle01"/>
                <w:sz w:val="22"/>
                <w:szCs w:val="22"/>
              </w:rPr>
              <w:t xml:space="preserve"> </w:t>
            </w:r>
            <w:r w:rsidRPr="00B71FD2">
              <w:rPr>
                <w:rStyle w:val="fontstyle01"/>
                <w:sz w:val="22"/>
                <w:szCs w:val="22"/>
              </w:rPr>
              <w:t>changes</w:t>
            </w:r>
            <w:r>
              <w:rPr>
                <w:rStyle w:val="fontstyle01"/>
                <w:sz w:val="22"/>
                <w:szCs w:val="22"/>
              </w:rPr>
              <w:t xml:space="preserve"> (</w:t>
            </w:r>
            <w:r w:rsidR="00F317FB">
              <w:rPr>
                <w:rStyle w:val="fontstyle01"/>
                <w:sz w:val="22"/>
                <w:szCs w:val="22"/>
              </w:rPr>
              <w:t xml:space="preserve">e.g. </w:t>
            </w:r>
            <w:r w:rsidR="0065351F">
              <w:rPr>
                <w:rStyle w:val="fontstyle01"/>
                <w:sz w:val="22"/>
                <w:szCs w:val="22"/>
              </w:rPr>
              <w:t xml:space="preserve">works/works traffic close to the </w:t>
            </w:r>
            <w:proofErr w:type="gramStart"/>
            <w:r w:rsidR="00F317FB">
              <w:rPr>
                <w:rStyle w:val="fontstyle01"/>
                <w:sz w:val="22"/>
                <w:szCs w:val="22"/>
              </w:rPr>
              <w:t>river bank</w:t>
            </w:r>
            <w:proofErr w:type="gramEnd"/>
            <w:r w:rsidR="00F317FB">
              <w:rPr>
                <w:rStyle w:val="fontstyle01"/>
                <w:sz w:val="22"/>
                <w:szCs w:val="22"/>
              </w:rPr>
              <w:t>/in flood plain.</w:t>
            </w:r>
            <w:r w:rsidR="005C32D0">
              <w:rPr>
                <w:rStyle w:val="fontstyle01"/>
                <w:sz w:val="22"/>
                <w:szCs w:val="22"/>
              </w:rPr>
              <w:t xml:space="preserve"> Modification of </w:t>
            </w:r>
            <w:proofErr w:type="gramStart"/>
            <w:r w:rsidR="005C32D0">
              <w:rPr>
                <w:rStyle w:val="fontstyle01"/>
                <w:sz w:val="22"/>
                <w:szCs w:val="22"/>
              </w:rPr>
              <w:t>river banks</w:t>
            </w:r>
            <w:proofErr w:type="gramEnd"/>
            <w:r w:rsidR="005C32D0">
              <w:rPr>
                <w:rStyle w:val="fontstyle01"/>
                <w:sz w:val="22"/>
                <w:szCs w:val="22"/>
              </w:rPr>
              <w:t xml:space="preserve"> or beds, including </w:t>
            </w:r>
            <w:r w:rsidR="00730C88">
              <w:rPr>
                <w:rStyle w:val="fontstyle01"/>
                <w:sz w:val="22"/>
                <w:szCs w:val="22"/>
              </w:rPr>
              <w:t xml:space="preserve">retaining walls, laying of pipes across the </w:t>
            </w:r>
            <w:proofErr w:type="gramStart"/>
            <w:r w:rsidR="00730C88">
              <w:rPr>
                <w:rStyle w:val="fontstyle01"/>
                <w:sz w:val="22"/>
                <w:szCs w:val="22"/>
              </w:rPr>
              <w:t>river bed</w:t>
            </w:r>
            <w:proofErr w:type="gramEnd"/>
            <w:r w:rsidR="00730C88">
              <w:rPr>
                <w:rStyle w:val="fontstyle01"/>
                <w:sz w:val="22"/>
                <w:szCs w:val="22"/>
              </w:rPr>
              <w:t xml:space="preserve">). </w:t>
            </w:r>
            <w:r w:rsidR="005C32D0">
              <w:rPr>
                <w:rStyle w:val="fontstyle01"/>
                <w:sz w:val="22"/>
                <w:szCs w:val="22"/>
              </w:rPr>
              <w:t xml:space="preserve"> </w:t>
            </w:r>
          </w:p>
        </w:tc>
        <w:tc>
          <w:tcPr>
            <w:tcW w:w="3090" w:type="pct"/>
            <w:tcBorders>
              <w:bottom w:val="single" w:sz="4" w:space="0" w:color="auto"/>
            </w:tcBorders>
          </w:tcPr>
          <w:p w14:paraId="3F86BE02" w14:textId="2C9AEDA4" w:rsidR="004A2ADA" w:rsidRDefault="00795979" w:rsidP="0058121B">
            <w:pPr>
              <w:spacing w:before="60" w:after="60"/>
              <w:contextualSpacing w:val="0"/>
            </w:pPr>
            <w:r>
              <w:t xml:space="preserve">N/A. Distance to the River is </w:t>
            </w:r>
            <w:r>
              <w:rPr>
                <w:i/>
                <w:iCs/>
              </w:rPr>
              <w:t>c.</w:t>
            </w:r>
            <w:r>
              <w:t>600m</w:t>
            </w:r>
          </w:p>
        </w:tc>
      </w:tr>
      <w:tr w:rsidR="000C11C3" w:rsidRPr="004A27BB" w14:paraId="4E062D5A" w14:textId="77777777" w:rsidTr="003D7652">
        <w:tc>
          <w:tcPr>
            <w:tcW w:w="1910" w:type="pct"/>
            <w:tcBorders>
              <w:bottom w:val="single" w:sz="4" w:space="0" w:color="auto"/>
            </w:tcBorders>
          </w:tcPr>
          <w:p w14:paraId="76BBA35D" w14:textId="5E06A891" w:rsidR="000C11C3" w:rsidRPr="000C11C3" w:rsidRDefault="000C11C3" w:rsidP="00730C88">
            <w:pPr>
              <w:contextualSpacing w:val="0"/>
              <w:rPr>
                <w:rStyle w:val="fontstyle01"/>
                <w:sz w:val="22"/>
                <w:szCs w:val="22"/>
                <w:highlight w:val="yellow"/>
              </w:rPr>
            </w:pPr>
            <w:r w:rsidRPr="000C11C3">
              <w:rPr>
                <w:rFonts w:cs="Arial"/>
              </w:rPr>
              <w:t>Is there a risk of discharges which do not fall under the EA regulation system e.g. use of detergents, oil storage etc in agricultural apps?</w:t>
            </w:r>
          </w:p>
        </w:tc>
        <w:tc>
          <w:tcPr>
            <w:tcW w:w="3090" w:type="pct"/>
            <w:tcBorders>
              <w:bottom w:val="single" w:sz="4" w:space="0" w:color="auto"/>
            </w:tcBorders>
          </w:tcPr>
          <w:p w14:paraId="1777124F" w14:textId="4A44B2C7" w:rsidR="00FE0021" w:rsidRDefault="00795979" w:rsidP="0058121B">
            <w:pPr>
              <w:spacing w:before="60" w:after="60"/>
              <w:contextualSpacing w:val="0"/>
            </w:pPr>
            <w:r>
              <w:t>N/A R</w:t>
            </w:r>
            <w:r w:rsidR="00FE0021">
              <w:t>esidential development</w:t>
            </w:r>
            <w:r>
              <w:t xml:space="preserve"> application. </w:t>
            </w:r>
            <w:r w:rsidR="00FE0021">
              <w:t>.</w:t>
            </w:r>
          </w:p>
        </w:tc>
      </w:tr>
      <w:tr w:rsidR="00DD693B" w:rsidRPr="004A27BB" w14:paraId="6854433A" w14:textId="77777777" w:rsidTr="4635E4BF">
        <w:tc>
          <w:tcPr>
            <w:tcW w:w="5000" w:type="pct"/>
            <w:gridSpan w:val="2"/>
            <w:shd w:val="clear" w:color="auto" w:fill="D9D9D9" w:themeFill="background1" w:themeFillShade="D9"/>
          </w:tcPr>
          <w:p w14:paraId="06683F62" w14:textId="77777777" w:rsidR="00DD693B" w:rsidRPr="003D7652" w:rsidRDefault="00DD693B" w:rsidP="0054206E">
            <w:pPr>
              <w:spacing w:before="60" w:after="60"/>
              <w:contextualSpacing w:val="0"/>
              <w:rPr>
                <w:b/>
              </w:rPr>
            </w:pPr>
            <w:r w:rsidRPr="003D7652">
              <w:rPr>
                <w:b/>
              </w:rPr>
              <w:t>PART C: IMPACT PREDICTION IN-COMBINATION</w:t>
            </w:r>
          </w:p>
        </w:tc>
      </w:tr>
      <w:tr w:rsidR="00D129CD" w:rsidRPr="004A27BB" w14:paraId="4316A0E8" w14:textId="77777777" w:rsidTr="4635E4BF">
        <w:tc>
          <w:tcPr>
            <w:tcW w:w="5000" w:type="pct"/>
            <w:gridSpan w:val="2"/>
          </w:tcPr>
          <w:p w14:paraId="5F2438B8" w14:textId="77777777" w:rsidR="009F4742" w:rsidRPr="003D7652" w:rsidRDefault="009F4742" w:rsidP="009F4742">
            <w:pPr>
              <w:spacing w:before="60" w:after="60"/>
              <w:rPr>
                <w:b/>
                <w:highlight w:val="green"/>
              </w:rPr>
            </w:pPr>
            <w:r w:rsidRPr="003D7652">
              <w:rPr>
                <w:b/>
              </w:rPr>
              <w:t xml:space="preserve">In combination with other plans or projects?   </w:t>
            </w:r>
          </w:p>
          <w:p w14:paraId="1A80A712" w14:textId="77777777" w:rsidR="004E47B9" w:rsidRPr="003D7652" w:rsidRDefault="004E47B9" w:rsidP="00D129CD">
            <w:pPr>
              <w:spacing w:before="60" w:after="60"/>
              <w:contextualSpacing w:val="0"/>
              <w:rPr>
                <w:rFonts w:eastAsia="Arial" w:cs="Arial"/>
                <w:color w:val="000000" w:themeColor="text1"/>
              </w:rPr>
            </w:pPr>
          </w:p>
          <w:p w14:paraId="3E0AE597" w14:textId="5DB59777" w:rsidR="00D129CD" w:rsidRPr="003D7652" w:rsidRDefault="004E47B9" w:rsidP="00D129CD">
            <w:pPr>
              <w:spacing w:before="60" w:after="60"/>
              <w:contextualSpacing w:val="0"/>
            </w:pPr>
            <w:r w:rsidRPr="003D7652">
              <w:rPr>
                <w:rFonts w:eastAsia="Arial" w:cs="Arial"/>
                <w:color w:val="000000" w:themeColor="text1"/>
              </w:rPr>
              <w:t>This development falls within the catchment of the River Avon SAC and has potential to cause adverse effects alone or in combination with other developments through discharge of phosphorus in wastewater</w:t>
            </w:r>
          </w:p>
        </w:tc>
      </w:tr>
      <w:tr w:rsidR="00DD693B" w:rsidRPr="004A27BB" w14:paraId="08BA7BD6" w14:textId="77777777" w:rsidTr="4635E4BF">
        <w:tc>
          <w:tcPr>
            <w:tcW w:w="5000" w:type="pct"/>
            <w:gridSpan w:val="2"/>
          </w:tcPr>
          <w:p w14:paraId="02A4D636" w14:textId="77777777" w:rsidR="00DD693B" w:rsidRPr="003D7652" w:rsidRDefault="004047B2" w:rsidP="0054206E">
            <w:pPr>
              <w:spacing w:before="60" w:after="60"/>
              <w:contextualSpacing w:val="0"/>
              <w:rPr>
                <w:b/>
              </w:rPr>
            </w:pPr>
            <w:r w:rsidRPr="003D7652">
              <w:rPr>
                <w:b/>
              </w:rPr>
              <w:t>PART D</w:t>
            </w:r>
            <w:r w:rsidR="00DD693B" w:rsidRPr="003D7652">
              <w:rPr>
                <w:b/>
              </w:rPr>
              <w:t xml:space="preserve">: </w:t>
            </w:r>
            <w:r w:rsidR="00C02B70" w:rsidRPr="003D7652">
              <w:rPr>
                <w:b/>
              </w:rPr>
              <w:t xml:space="preserve">CONSEQUENCES FOR </w:t>
            </w:r>
            <w:r w:rsidR="00DD693B" w:rsidRPr="003D7652">
              <w:rPr>
                <w:b/>
              </w:rPr>
              <w:t>CONSERVATION OBJECTIVES</w:t>
            </w:r>
          </w:p>
        </w:tc>
      </w:tr>
      <w:tr w:rsidR="001E0A69" w:rsidRPr="004A27BB" w14:paraId="583BF618" w14:textId="77777777" w:rsidTr="4635E4BF">
        <w:tc>
          <w:tcPr>
            <w:tcW w:w="5000" w:type="pct"/>
            <w:gridSpan w:val="2"/>
          </w:tcPr>
          <w:p w14:paraId="1763518B" w14:textId="5C23CF70" w:rsidR="001E0A69" w:rsidRPr="003D7652" w:rsidRDefault="00D9743E" w:rsidP="00960DAA">
            <w:pPr>
              <w:spacing w:before="60" w:after="60"/>
              <w:contextualSpacing w:val="0"/>
              <w:rPr>
                <w:b/>
              </w:rPr>
            </w:pPr>
            <w:r w:rsidRPr="003D7652">
              <w:rPr>
                <w:b/>
              </w:rPr>
              <w:t>Does the project or plan have the potential to</w:t>
            </w:r>
            <w:r w:rsidR="0060593B" w:rsidRPr="003D7652">
              <w:rPr>
                <w:b/>
              </w:rPr>
              <w:t xml:space="preserve"> cause delays in progress towards achieving the conservation objectives of the site</w:t>
            </w:r>
            <w:r w:rsidR="00894A04" w:rsidRPr="003D7652">
              <w:rPr>
                <w:b/>
              </w:rPr>
              <w:t xml:space="preserve"> by:</w:t>
            </w:r>
          </w:p>
        </w:tc>
      </w:tr>
      <w:tr w:rsidR="00894A04" w:rsidRPr="004A27BB" w14:paraId="27354475" w14:textId="77777777" w:rsidTr="003D7652">
        <w:tc>
          <w:tcPr>
            <w:tcW w:w="1910" w:type="pct"/>
          </w:tcPr>
          <w:p w14:paraId="75EBD0AF" w14:textId="3A417FE4" w:rsidR="00894A04" w:rsidRPr="003D7652" w:rsidRDefault="00894A04" w:rsidP="00894A04">
            <w:pPr>
              <w:spacing w:before="60" w:after="60"/>
              <w:contextualSpacing w:val="0"/>
            </w:pPr>
            <w:r w:rsidRPr="003D7652">
              <w:rPr>
                <w:rStyle w:val="fontstyle01"/>
                <w:sz w:val="22"/>
                <w:szCs w:val="22"/>
              </w:rPr>
              <w:lastRenderedPageBreak/>
              <w:t>Adversely impacting the extent and distribution of qualifying natural habitats and habitats of qualifying species/</w:t>
            </w:r>
          </w:p>
        </w:tc>
        <w:tc>
          <w:tcPr>
            <w:tcW w:w="3090" w:type="pct"/>
          </w:tcPr>
          <w:p w14:paraId="72B1B9E4" w14:textId="686F6FCB" w:rsidR="00894A04" w:rsidRPr="003D7652" w:rsidRDefault="00981B27" w:rsidP="00894A04">
            <w:pPr>
              <w:spacing w:before="60" w:after="60"/>
              <w:contextualSpacing w:val="0"/>
            </w:pPr>
            <w:r w:rsidRPr="003D7652">
              <w:t xml:space="preserve">Yes - </w:t>
            </w:r>
            <w:r w:rsidR="00327ED4" w:rsidRPr="003D7652">
              <w:t>Increas</w:t>
            </w:r>
            <w:r w:rsidR="009A6566" w:rsidRPr="003D7652">
              <w:t xml:space="preserve">ed phosphorus levels cause the rapid growth of plants through </w:t>
            </w:r>
            <w:r w:rsidR="00327ED4" w:rsidRPr="003D7652">
              <w:t>Eutrophication</w:t>
            </w:r>
            <w:r w:rsidR="009A6566" w:rsidRPr="003D7652">
              <w:t>.</w:t>
            </w:r>
            <w:r w:rsidR="00FB5BC0" w:rsidRPr="003D7652">
              <w:t xml:space="preserve">  This results in </w:t>
            </w:r>
            <w:r w:rsidRPr="003D7652">
              <w:t xml:space="preserve">adverse impacts on the </w:t>
            </w:r>
            <w:r w:rsidRPr="003D7652">
              <w:rPr>
                <w:rStyle w:val="fontstyle01"/>
                <w:sz w:val="22"/>
                <w:szCs w:val="22"/>
              </w:rPr>
              <w:t>qualifying natural habitats and habitats of qualifying species.</w:t>
            </w:r>
          </w:p>
        </w:tc>
      </w:tr>
      <w:tr w:rsidR="00DD693B" w:rsidRPr="004A27BB" w14:paraId="30B21737" w14:textId="77777777" w:rsidTr="003D7652">
        <w:tc>
          <w:tcPr>
            <w:tcW w:w="1910" w:type="pct"/>
          </w:tcPr>
          <w:p w14:paraId="5E2B8EE1" w14:textId="04C37501" w:rsidR="00DD693B" w:rsidRPr="003D7652" w:rsidRDefault="0091517F" w:rsidP="0054206E">
            <w:pPr>
              <w:spacing w:before="60" w:after="60"/>
              <w:contextualSpacing w:val="0"/>
            </w:pPr>
            <w:r w:rsidRPr="003D7652">
              <w:t>Adversely impacting the structure and function (including typical species) of qualifying natural habitats</w:t>
            </w:r>
          </w:p>
        </w:tc>
        <w:tc>
          <w:tcPr>
            <w:tcW w:w="3090" w:type="pct"/>
          </w:tcPr>
          <w:p w14:paraId="7193084B" w14:textId="660DDE5D" w:rsidR="00F25E3D" w:rsidRPr="003D7652" w:rsidRDefault="006D7EDC" w:rsidP="00F25E3D">
            <w:pPr>
              <w:spacing w:before="60" w:after="60"/>
              <w:contextualSpacing w:val="0"/>
            </w:pPr>
            <w:r w:rsidRPr="003D7652">
              <w:t>Yes - Increased phosphorus levels cause the rapid growth of plants through Eutrophication.  This results in adverse impacts on the structure and function (including typical species) of qualifying natural habitats</w:t>
            </w:r>
            <w:r w:rsidRPr="003D7652">
              <w:rPr>
                <w:rStyle w:val="fontstyle01"/>
                <w:sz w:val="22"/>
                <w:szCs w:val="22"/>
              </w:rPr>
              <w:t>.</w:t>
            </w:r>
          </w:p>
        </w:tc>
      </w:tr>
      <w:tr w:rsidR="00DD693B" w:rsidRPr="004A27BB" w14:paraId="3455B236" w14:textId="77777777" w:rsidTr="003D7652">
        <w:tc>
          <w:tcPr>
            <w:tcW w:w="1910" w:type="pct"/>
          </w:tcPr>
          <w:p w14:paraId="3B315719" w14:textId="014BE623" w:rsidR="00DD693B" w:rsidRPr="00E81A4E" w:rsidRDefault="00CE2E8D" w:rsidP="0054206E">
            <w:pPr>
              <w:spacing w:before="60" w:after="60"/>
              <w:contextualSpacing w:val="0"/>
            </w:pPr>
            <w:r w:rsidRPr="00E81A4E">
              <w:t>Adversely impacting the structure and function of the habitats of qualifying species</w:t>
            </w:r>
          </w:p>
        </w:tc>
        <w:tc>
          <w:tcPr>
            <w:tcW w:w="3090" w:type="pct"/>
          </w:tcPr>
          <w:p w14:paraId="6EE723CF" w14:textId="6F288BA7" w:rsidR="00DD693B" w:rsidRPr="00E4068E" w:rsidRDefault="006D7EDC" w:rsidP="00BA4910">
            <w:pPr>
              <w:spacing w:before="60" w:after="60"/>
              <w:contextualSpacing w:val="0"/>
            </w:pPr>
            <w:r>
              <w:t xml:space="preserve">Yes - Increased phosphorus levels cause the rapid growth of plants through Eutrophication. This results in adverse </w:t>
            </w:r>
            <w:r w:rsidRPr="00E81A4E">
              <w:t>impact</w:t>
            </w:r>
            <w:r>
              <w:t>s on</w:t>
            </w:r>
            <w:r w:rsidRPr="00E81A4E">
              <w:t xml:space="preserve"> the structure and function of the habitats of qualifying species</w:t>
            </w:r>
            <w:r>
              <w:rPr>
                <w:rStyle w:val="fontstyle01"/>
              </w:rPr>
              <w:t>.</w:t>
            </w:r>
          </w:p>
        </w:tc>
      </w:tr>
      <w:tr w:rsidR="00DD693B" w:rsidRPr="004A27BB" w14:paraId="4C294C34" w14:textId="77777777" w:rsidTr="003D7652">
        <w:tc>
          <w:tcPr>
            <w:tcW w:w="1910" w:type="pct"/>
          </w:tcPr>
          <w:p w14:paraId="3F5A75CF" w14:textId="55FEAF1D" w:rsidR="00DD693B" w:rsidRPr="00E81A4E" w:rsidRDefault="00CE2E8D" w:rsidP="006D7EDC">
            <w:pPr>
              <w:spacing w:before="60" w:after="60"/>
              <w:contextualSpacing w:val="0"/>
            </w:pPr>
            <w:r w:rsidRPr="00E81A4E">
              <w:t>Adversely impacting t</w:t>
            </w:r>
            <w:r w:rsidRPr="00CE2E8D">
              <w:t>he supporting processes on which qualifying natural habitats and the habitats of</w:t>
            </w:r>
            <w:r w:rsidR="006D7EDC">
              <w:t xml:space="preserve"> </w:t>
            </w:r>
            <w:r w:rsidRPr="00E81A4E">
              <w:t>qualifying species rely</w:t>
            </w:r>
          </w:p>
        </w:tc>
        <w:tc>
          <w:tcPr>
            <w:tcW w:w="3090" w:type="pct"/>
          </w:tcPr>
          <w:p w14:paraId="0C665075" w14:textId="3FED1E95" w:rsidR="00DD693B" w:rsidRPr="00E4068E" w:rsidRDefault="006D7EDC" w:rsidP="006D7EDC">
            <w:pPr>
              <w:spacing w:before="60" w:after="60"/>
              <w:contextualSpacing w:val="0"/>
            </w:pPr>
            <w:r>
              <w:t xml:space="preserve">Yes - Increased phosphorus levels cause the rapid growth of plants through Eutrophication.  This results in adverse </w:t>
            </w:r>
            <w:r w:rsidRPr="00E81A4E">
              <w:t>impact</w:t>
            </w:r>
            <w:r>
              <w:t>s on</w:t>
            </w:r>
            <w:r w:rsidRPr="00E81A4E">
              <w:t xml:space="preserve"> the </w:t>
            </w:r>
            <w:r w:rsidRPr="00CE2E8D">
              <w:t>supporting processes on which qualifying natural habitats and the habitats of</w:t>
            </w:r>
            <w:r>
              <w:t xml:space="preserve"> </w:t>
            </w:r>
            <w:r w:rsidRPr="00E81A4E">
              <w:t>qualifying species rely</w:t>
            </w:r>
            <w:r>
              <w:rPr>
                <w:rStyle w:val="fontstyle01"/>
              </w:rPr>
              <w:t>.</w:t>
            </w:r>
          </w:p>
        </w:tc>
      </w:tr>
      <w:tr w:rsidR="00DD693B" w:rsidRPr="004A27BB" w14:paraId="19F5B261" w14:textId="77777777" w:rsidTr="003D7652">
        <w:tc>
          <w:tcPr>
            <w:tcW w:w="1910" w:type="pct"/>
          </w:tcPr>
          <w:p w14:paraId="045FD9BA" w14:textId="4B87B6B1" w:rsidR="00DD693B" w:rsidRPr="00E81A4E" w:rsidRDefault="00BF5BCB" w:rsidP="0054206E">
            <w:pPr>
              <w:spacing w:before="60" w:after="60"/>
              <w:contextualSpacing w:val="0"/>
            </w:pPr>
            <w:r w:rsidRPr="00E81A4E">
              <w:t>Reduc</w:t>
            </w:r>
            <w:r w:rsidR="00F21D9C" w:rsidRPr="00E81A4E">
              <w:t>ing</w:t>
            </w:r>
            <w:r w:rsidRPr="00E81A4E">
              <w:t xml:space="preserve"> the population of key species</w:t>
            </w:r>
            <w:r w:rsidR="00F21D9C" w:rsidRPr="00E81A4E">
              <w:t>.</w:t>
            </w:r>
          </w:p>
        </w:tc>
        <w:tc>
          <w:tcPr>
            <w:tcW w:w="3090" w:type="pct"/>
          </w:tcPr>
          <w:p w14:paraId="6C307497" w14:textId="1B6A30BC" w:rsidR="00DD693B" w:rsidRPr="00BF5ED6" w:rsidRDefault="006D7EDC" w:rsidP="00B74E76">
            <w:pPr>
              <w:spacing w:before="60" w:after="60"/>
              <w:contextualSpacing w:val="0"/>
            </w:pPr>
            <w:r>
              <w:t xml:space="preserve">Yes - Increased phosphorus levels </w:t>
            </w:r>
            <w:proofErr w:type="gramStart"/>
            <w:r>
              <w:t>causes</w:t>
            </w:r>
            <w:proofErr w:type="gramEnd"/>
            <w:r>
              <w:t xml:space="preserve"> the rapid growth of plants through Eutrophication.  This results in adverse </w:t>
            </w:r>
            <w:r w:rsidRPr="00E81A4E">
              <w:t>impact</w:t>
            </w:r>
            <w:r>
              <w:t>s on</w:t>
            </w:r>
            <w:r w:rsidRPr="00E81A4E">
              <w:t xml:space="preserve"> </w:t>
            </w:r>
            <w:r w:rsidR="00254F47" w:rsidRPr="00E81A4E">
              <w:t>the population of key species</w:t>
            </w:r>
            <w:r>
              <w:rPr>
                <w:rStyle w:val="fontstyle01"/>
              </w:rPr>
              <w:t>.</w:t>
            </w:r>
          </w:p>
        </w:tc>
      </w:tr>
      <w:tr w:rsidR="00DD693B" w:rsidRPr="004A27BB" w14:paraId="4CA0A6FB" w14:textId="77777777" w:rsidTr="003D7652">
        <w:tc>
          <w:tcPr>
            <w:tcW w:w="1910" w:type="pct"/>
          </w:tcPr>
          <w:p w14:paraId="01C8FC73" w14:textId="445475CA" w:rsidR="00DD693B" w:rsidRPr="00E81A4E" w:rsidRDefault="00F21D9C" w:rsidP="0054206E">
            <w:pPr>
              <w:spacing w:before="60" w:after="60"/>
              <w:contextualSpacing w:val="0"/>
            </w:pPr>
            <w:r w:rsidRPr="00E81A4E">
              <w:t>Reducing the distribution of qualifying species within the site.</w:t>
            </w:r>
          </w:p>
        </w:tc>
        <w:tc>
          <w:tcPr>
            <w:tcW w:w="3090" w:type="pct"/>
          </w:tcPr>
          <w:p w14:paraId="3033C1DA" w14:textId="36A3C7CA" w:rsidR="00DD693B" w:rsidRPr="00E4068E" w:rsidRDefault="00254F47" w:rsidP="00FF0659">
            <w:pPr>
              <w:spacing w:before="60" w:after="60"/>
              <w:contextualSpacing w:val="0"/>
            </w:pPr>
            <w:r>
              <w:t xml:space="preserve">Yes - Increased phosphorus levels </w:t>
            </w:r>
            <w:proofErr w:type="gramStart"/>
            <w:r>
              <w:t>causes</w:t>
            </w:r>
            <w:proofErr w:type="gramEnd"/>
            <w:r>
              <w:t xml:space="preserve"> the rapid growth of plants through Eutrophication.  This results in adverse </w:t>
            </w:r>
            <w:r w:rsidRPr="00E81A4E">
              <w:t>impact</w:t>
            </w:r>
            <w:r>
              <w:t>s on</w:t>
            </w:r>
            <w:r w:rsidRPr="00E81A4E">
              <w:t xml:space="preserve"> </w:t>
            </w:r>
            <w:r>
              <w:t>the distribution</w:t>
            </w:r>
            <w:r w:rsidRPr="00E81A4E">
              <w:t xml:space="preserve"> of key species</w:t>
            </w:r>
            <w:r>
              <w:rPr>
                <w:rStyle w:val="fontstyle01"/>
              </w:rPr>
              <w:t>.</w:t>
            </w:r>
          </w:p>
        </w:tc>
      </w:tr>
      <w:tr w:rsidR="00DD693B" w:rsidRPr="004A27BB" w14:paraId="16320D84" w14:textId="77777777" w:rsidTr="4635E4BF">
        <w:tc>
          <w:tcPr>
            <w:tcW w:w="5000" w:type="pct"/>
            <w:gridSpan w:val="2"/>
            <w:vAlign w:val="center"/>
          </w:tcPr>
          <w:p w14:paraId="6C410A39" w14:textId="54A1A7C3" w:rsidR="00DD693B" w:rsidRPr="004A27BB" w:rsidRDefault="004047B2" w:rsidP="001F7660">
            <w:pPr>
              <w:spacing w:before="60" w:after="60"/>
              <w:contextualSpacing w:val="0"/>
              <w:rPr>
                <w:b/>
                <w:highlight w:val="yellow"/>
              </w:rPr>
            </w:pPr>
            <w:r w:rsidRPr="00E4068E">
              <w:rPr>
                <w:b/>
              </w:rPr>
              <w:t>PART E</w:t>
            </w:r>
            <w:r w:rsidR="00DD693B" w:rsidRPr="00E4068E">
              <w:rPr>
                <w:b/>
              </w:rPr>
              <w:t xml:space="preserve">: </w:t>
            </w:r>
            <w:proofErr w:type="gramStart"/>
            <w:r w:rsidR="00DD693B" w:rsidRPr="00E4068E">
              <w:rPr>
                <w:b/>
              </w:rPr>
              <w:t>MITIGATION</w:t>
            </w:r>
            <w:r w:rsidR="00162696">
              <w:rPr>
                <w:b/>
              </w:rPr>
              <w:t xml:space="preserve"> </w:t>
            </w:r>
            <w:r w:rsidR="00A970B4">
              <w:rPr>
                <w:b/>
              </w:rPr>
              <w:t xml:space="preserve"> </w:t>
            </w:r>
            <w:r w:rsidR="00B80EDA">
              <w:rPr>
                <w:b/>
              </w:rPr>
              <w:t>DETAILS</w:t>
            </w:r>
            <w:proofErr w:type="gramEnd"/>
            <w:r w:rsidR="00B80EDA">
              <w:rPr>
                <w:b/>
              </w:rPr>
              <w:t xml:space="preserve"> FOR APPLICATION: </w:t>
            </w:r>
            <w:r w:rsidR="00B80EDA" w:rsidRPr="00B80EDA">
              <w:rPr>
                <w:b/>
              </w:rPr>
              <w:t>PL/2026/03006</w:t>
            </w:r>
            <w:r w:rsidR="00B80EDA" w:rsidRPr="00795979">
              <w:rPr>
                <w:bCs/>
              </w:rPr>
              <w:t xml:space="preserve"> </w:t>
            </w:r>
          </w:p>
        </w:tc>
      </w:tr>
      <w:tr w:rsidR="002263D4" w:rsidRPr="004A27BB" w14:paraId="294D5149" w14:textId="77777777" w:rsidTr="4635E4BF">
        <w:tc>
          <w:tcPr>
            <w:tcW w:w="5000" w:type="pct"/>
            <w:gridSpan w:val="2"/>
            <w:tcBorders>
              <w:bottom w:val="single" w:sz="4" w:space="0" w:color="auto"/>
            </w:tcBorders>
          </w:tcPr>
          <w:p w14:paraId="11A70FD3" w14:textId="77777777" w:rsidR="00BC4544" w:rsidRDefault="00BC4544" w:rsidP="7866B4EF">
            <w:pPr>
              <w:rPr>
                <w:rFonts w:eastAsia="Arial" w:cs="Arial"/>
                <w:color w:val="000000" w:themeColor="text1"/>
              </w:rPr>
            </w:pPr>
            <w:r w:rsidRPr="00162696">
              <w:rPr>
                <w:rFonts w:eastAsia="Arial" w:cs="Arial"/>
                <w:color w:val="000000" w:themeColor="text1"/>
              </w:rPr>
              <w:t>A Council-led scheme of phosphorus credits may be available for development which meets certain criteria at a fixed cost per kilogram of phosphorus, provided supply of mitigation is available at the time of purchase</w:t>
            </w:r>
            <w:r>
              <w:rPr>
                <w:rFonts w:eastAsia="Arial" w:cs="Arial"/>
                <w:color w:val="000000" w:themeColor="text1"/>
              </w:rPr>
              <w:t xml:space="preserve">. </w:t>
            </w:r>
          </w:p>
          <w:p w14:paraId="711F79F6" w14:textId="77777777" w:rsidR="00BC4544" w:rsidRDefault="00BC4544" w:rsidP="7866B4EF">
            <w:pPr>
              <w:rPr>
                <w:rFonts w:eastAsia="Arial" w:cs="Arial"/>
                <w:color w:val="000000" w:themeColor="text1"/>
              </w:rPr>
            </w:pPr>
          </w:p>
          <w:p w14:paraId="5CB3159D" w14:textId="77777777" w:rsidR="00A840DA" w:rsidRPr="0031752B" w:rsidRDefault="7866B4EF" w:rsidP="7866B4EF">
            <w:pPr>
              <w:rPr>
                <w:rFonts w:eastAsia="Arial" w:cs="Arial"/>
                <w:color w:val="000000" w:themeColor="text1"/>
              </w:rPr>
            </w:pPr>
            <w:r w:rsidRPr="0031752B">
              <w:rPr>
                <w:rFonts w:eastAsia="Arial" w:cs="Arial"/>
                <w:color w:val="000000" w:themeColor="text1"/>
              </w:rPr>
              <w:t xml:space="preserve">The development lies within the </w:t>
            </w:r>
            <w:r w:rsidR="00162696" w:rsidRPr="0031752B">
              <w:rPr>
                <w:rFonts w:eastAsia="Arial" w:cs="Arial"/>
                <w:color w:val="000000" w:themeColor="text1"/>
              </w:rPr>
              <w:t>Mid Avon Woodford</w:t>
            </w:r>
            <w:r w:rsidR="00162696" w:rsidRPr="0031752B">
              <w:rPr>
                <w:rFonts w:eastAsia="Arial" w:cs="Arial"/>
                <w:color w:val="000000" w:themeColor="text1"/>
              </w:rPr>
              <w:t xml:space="preserve">s </w:t>
            </w:r>
            <w:r w:rsidRPr="0031752B">
              <w:rPr>
                <w:rFonts w:eastAsia="Arial" w:cs="Arial"/>
                <w:color w:val="000000" w:themeColor="text1"/>
              </w:rPr>
              <w:t xml:space="preserve">catchment where </w:t>
            </w:r>
            <w:r w:rsidRPr="0031752B">
              <w:rPr>
                <w:rFonts w:eastAsia="Arial" w:cs="Arial"/>
                <w:color w:val="000000" w:themeColor="text1"/>
                <w:lang w:val="en-US"/>
              </w:rPr>
              <w:t>the Council’s mitigation scheme is currently available</w:t>
            </w:r>
            <w:r w:rsidR="00E24FBB" w:rsidRPr="0031752B">
              <w:rPr>
                <w:rFonts w:eastAsia="Arial" w:cs="Arial"/>
                <w:color w:val="000000" w:themeColor="text1"/>
                <w:lang w:val="en-US"/>
              </w:rPr>
              <w:t xml:space="preserve"> (limited supply) </w:t>
            </w:r>
            <w:r w:rsidRPr="0031752B">
              <w:rPr>
                <w:rFonts w:eastAsia="Arial" w:cs="Arial"/>
                <w:color w:val="000000" w:themeColor="text1"/>
                <w:lang w:val="en-US"/>
              </w:rPr>
              <w:t xml:space="preserve">but confirmation of the use of Council credits has not been secured by the applicant. </w:t>
            </w:r>
            <w:r w:rsidR="00A840DA" w:rsidRPr="0031752B">
              <w:rPr>
                <w:rFonts w:eastAsia="Arial" w:cs="Arial"/>
                <w:color w:val="000000" w:themeColor="text1"/>
                <w:lang w:val="en-US"/>
              </w:rPr>
              <w:t xml:space="preserve"> </w:t>
            </w:r>
            <w:r w:rsidR="00A840DA" w:rsidRPr="0031752B">
              <w:rPr>
                <w:rFonts w:eastAsia="Arial" w:cs="Arial"/>
                <w:color w:val="000000" w:themeColor="text1"/>
              </w:rPr>
              <w:t>As such</w:t>
            </w:r>
            <w:r w:rsidRPr="0031752B">
              <w:rPr>
                <w:rFonts w:eastAsia="Arial" w:cs="Arial"/>
                <w:color w:val="000000" w:themeColor="text1"/>
              </w:rPr>
              <w:t xml:space="preserve"> the planning permission will neither secure bespoke mitigation nor reserve any Council phosphorus credits.  </w:t>
            </w:r>
          </w:p>
          <w:p w14:paraId="071547CF" w14:textId="77777777" w:rsidR="00A840DA" w:rsidRPr="0031752B" w:rsidRDefault="00A840DA" w:rsidP="7866B4EF">
            <w:pPr>
              <w:rPr>
                <w:rFonts w:eastAsia="Arial" w:cs="Arial"/>
                <w:color w:val="000000" w:themeColor="text1"/>
              </w:rPr>
            </w:pPr>
          </w:p>
          <w:p w14:paraId="4A30EA8A" w14:textId="0505206F" w:rsidR="0031752B" w:rsidRPr="0031752B" w:rsidRDefault="0031752B" w:rsidP="7866B4EF">
            <w:pPr>
              <w:rPr>
                <w:rFonts w:eastAsia="Arial" w:cs="Arial"/>
                <w:color w:val="000000" w:themeColor="text1"/>
              </w:rPr>
            </w:pPr>
            <w:r w:rsidRPr="0031752B">
              <w:rPr>
                <w:rFonts w:eastAsia="Arial" w:cs="Arial"/>
                <w:color w:val="000000" w:themeColor="text1"/>
              </w:rPr>
              <w:t xml:space="preserve">Therefore, to ensure </w:t>
            </w:r>
            <w:r w:rsidR="7866B4EF" w:rsidRPr="0031752B">
              <w:rPr>
                <w:rFonts w:eastAsia="Arial" w:cs="Arial"/>
                <w:color w:val="000000" w:themeColor="text1"/>
              </w:rPr>
              <w:t>the development does not add to the existing nutrient burden</w:t>
            </w:r>
            <w:r w:rsidRPr="0031752B">
              <w:rPr>
                <w:rFonts w:eastAsia="Arial" w:cs="Arial"/>
                <w:color w:val="000000" w:themeColor="text1"/>
              </w:rPr>
              <w:t xml:space="preserve">, the following </w:t>
            </w:r>
            <w:r w:rsidR="7866B4EF" w:rsidRPr="0031752B">
              <w:rPr>
                <w:rFonts w:eastAsia="Arial" w:cs="Arial"/>
                <w:color w:val="000000" w:themeColor="text1"/>
              </w:rPr>
              <w:t>planning condition</w:t>
            </w:r>
            <w:r>
              <w:rPr>
                <w:rFonts w:eastAsia="Arial" w:cs="Arial"/>
                <w:color w:val="000000" w:themeColor="text1"/>
              </w:rPr>
              <w:t>s</w:t>
            </w:r>
            <w:r w:rsidRPr="0031752B">
              <w:rPr>
                <w:rFonts w:eastAsia="Arial" w:cs="Arial"/>
                <w:color w:val="000000" w:themeColor="text1"/>
              </w:rPr>
              <w:t xml:space="preserve"> must be secured: </w:t>
            </w:r>
          </w:p>
          <w:p w14:paraId="059982A0" w14:textId="33E74438" w:rsidR="7866B4EF" w:rsidRPr="0031752B" w:rsidRDefault="7866B4EF" w:rsidP="7866B4EF">
            <w:r w:rsidRPr="0031752B">
              <w:rPr>
                <w:rFonts w:eastAsia="Arial" w:cs="Arial"/>
                <w:color w:val="000000" w:themeColor="text1"/>
              </w:rPr>
              <w:t xml:space="preserve"> </w:t>
            </w:r>
          </w:p>
          <w:p w14:paraId="7933A25D" w14:textId="77777777" w:rsidR="0031752B" w:rsidRDefault="0031752B" w:rsidP="7866B4EF">
            <w:pPr>
              <w:rPr>
                <w:rFonts w:eastAsia="Arial" w:cs="Arial"/>
                <w:b/>
                <w:bCs/>
                <w:color w:val="000000" w:themeColor="text1"/>
              </w:rPr>
            </w:pPr>
            <w:r>
              <w:rPr>
                <w:rFonts w:eastAsia="Arial" w:cs="Arial"/>
                <w:b/>
                <w:bCs/>
                <w:color w:val="000000" w:themeColor="text1"/>
              </w:rPr>
              <w:t xml:space="preserve">ECO. 1 </w:t>
            </w:r>
          </w:p>
          <w:p w14:paraId="2C287373" w14:textId="2516DD47" w:rsidR="7866B4EF" w:rsidRPr="0031752B" w:rsidRDefault="7866B4EF" w:rsidP="7866B4EF">
            <w:pPr>
              <w:rPr>
                <w:b/>
                <w:bCs/>
              </w:rPr>
            </w:pPr>
            <w:r w:rsidRPr="0031752B">
              <w:rPr>
                <w:rFonts w:eastAsia="Arial" w:cs="Arial"/>
                <w:b/>
                <w:bCs/>
                <w:color w:val="000000" w:themeColor="text1"/>
              </w:rPr>
              <w:t xml:space="preserve">The development hereby permitted shall not commence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 </w:t>
            </w:r>
          </w:p>
          <w:p w14:paraId="600D7D05" w14:textId="77777777" w:rsidR="00162696" w:rsidRPr="0031752B" w:rsidRDefault="00162696" w:rsidP="7866B4EF">
            <w:pPr>
              <w:rPr>
                <w:rFonts w:eastAsia="Arial" w:cs="Arial"/>
                <w:b/>
                <w:bCs/>
                <w:color w:val="000000" w:themeColor="text1"/>
              </w:rPr>
            </w:pPr>
          </w:p>
          <w:p w14:paraId="416E8C79" w14:textId="7E13FE3E" w:rsidR="7866B4EF" w:rsidRPr="0031752B" w:rsidRDefault="7866B4EF" w:rsidP="7866B4EF">
            <w:pPr>
              <w:rPr>
                <w:b/>
                <w:bCs/>
              </w:rPr>
            </w:pPr>
            <w:r w:rsidRPr="0031752B">
              <w:rPr>
                <w:rFonts w:eastAsia="Arial" w:cs="Arial"/>
                <w:b/>
                <w:bCs/>
                <w:color w:val="000000" w:themeColor="text1"/>
              </w:rPr>
              <w:t>Reason: To accord with the Conservation of Habitats and Species Regulations 2017, and Wiltshire Core Strategy Core Policy 69.</w:t>
            </w:r>
          </w:p>
          <w:p w14:paraId="7BFB7264" w14:textId="6D0D1B36" w:rsidR="7866B4EF" w:rsidRDefault="7866B4EF" w:rsidP="7866B4EF">
            <w:r w:rsidRPr="7866B4EF">
              <w:rPr>
                <w:rFonts w:eastAsia="Arial" w:cs="Arial"/>
                <w:color w:val="000000" w:themeColor="text1"/>
                <w:highlight w:val="yellow"/>
              </w:rPr>
              <w:t xml:space="preserve"> </w:t>
            </w:r>
          </w:p>
          <w:p w14:paraId="2B685D32" w14:textId="06ABB9D7" w:rsidR="7866B4EF" w:rsidRPr="00B80EDA" w:rsidRDefault="7866B4EF" w:rsidP="7866B4EF">
            <w:pPr>
              <w:rPr>
                <w:b/>
                <w:bCs/>
              </w:rPr>
            </w:pPr>
            <w:r w:rsidRPr="00B80EDA">
              <w:rPr>
                <w:rFonts w:eastAsia="Arial" w:cs="Arial"/>
                <w:b/>
                <w:bCs/>
                <w:color w:val="000000" w:themeColor="text1"/>
              </w:rPr>
              <w:t>Mitigation will therefore be required to remove the calculated phosphorus burden of 0.1</w:t>
            </w:r>
            <w:r w:rsidR="0031752B" w:rsidRPr="00B80EDA">
              <w:rPr>
                <w:rFonts w:eastAsia="Arial" w:cs="Arial"/>
                <w:b/>
                <w:bCs/>
                <w:color w:val="000000" w:themeColor="text1"/>
              </w:rPr>
              <w:t>1</w:t>
            </w:r>
            <w:r w:rsidRPr="00B80EDA">
              <w:rPr>
                <w:rFonts w:eastAsia="Arial" w:cs="Arial"/>
                <w:b/>
                <w:bCs/>
                <w:color w:val="000000" w:themeColor="text1"/>
              </w:rPr>
              <w:t xml:space="preserve"> kg TP/year from the catchment prior to the commencement of construction. </w:t>
            </w:r>
          </w:p>
          <w:p w14:paraId="33F03F52" w14:textId="2F07B182" w:rsidR="7866B4EF" w:rsidRDefault="7866B4EF" w:rsidP="7866B4EF">
            <w:r w:rsidRPr="7866B4EF">
              <w:rPr>
                <w:rFonts w:eastAsia="Arial" w:cs="Arial"/>
                <w:color w:val="000000" w:themeColor="text1"/>
              </w:rPr>
              <w:t xml:space="preserve"> </w:t>
            </w:r>
          </w:p>
          <w:p w14:paraId="7B12CAAC" w14:textId="6DF03E6B" w:rsidR="7866B4EF" w:rsidRPr="00B80EDA" w:rsidRDefault="7866B4EF" w:rsidP="7866B4EF">
            <w:pPr>
              <w:rPr>
                <w:b/>
                <w:bCs/>
              </w:rPr>
            </w:pPr>
            <w:r w:rsidRPr="00B80EDA">
              <w:rPr>
                <w:rFonts w:eastAsia="Arial" w:cs="Arial"/>
                <w:b/>
                <w:bCs/>
                <w:color w:val="000000" w:themeColor="text1"/>
              </w:rPr>
              <w:lastRenderedPageBreak/>
              <w:t>To ensure compliance with the prevailing mitigation strategy a water usage condition has also been secured with this permission which states:</w:t>
            </w:r>
          </w:p>
          <w:p w14:paraId="7C87A6AA" w14:textId="77777777" w:rsidR="00515DA8" w:rsidRDefault="00515DA8" w:rsidP="7866B4EF">
            <w:pPr>
              <w:rPr>
                <w:rFonts w:eastAsia="Arial" w:cs="Arial"/>
                <w:color w:val="000000" w:themeColor="text1"/>
              </w:rPr>
            </w:pPr>
          </w:p>
          <w:p w14:paraId="71A19799" w14:textId="1CCD2A55" w:rsidR="00515DA8" w:rsidRPr="00B80EDA" w:rsidRDefault="00515DA8" w:rsidP="7866B4EF">
            <w:pPr>
              <w:rPr>
                <w:rFonts w:eastAsia="Arial" w:cs="Arial"/>
                <w:b/>
                <w:bCs/>
                <w:color w:val="000000" w:themeColor="text1"/>
              </w:rPr>
            </w:pPr>
            <w:r w:rsidRPr="00B80EDA">
              <w:rPr>
                <w:rFonts w:eastAsia="Arial" w:cs="Arial"/>
                <w:b/>
                <w:bCs/>
                <w:color w:val="000000" w:themeColor="text1"/>
              </w:rPr>
              <w:t>ECO. 2</w:t>
            </w:r>
          </w:p>
          <w:p w14:paraId="20FFA2AD" w14:textId="77777777" w:rsidR="003D3022" w:rsidRPr="003D3022" w:rsidRDefault="003D3022" w:rsidP="003D3022">
            <w:pPr>
              <w:pStyle w:val="Letterbody"/>
              <w:rPr>
                <w:sz w:val="22"/>
                <w:szCs w:val="22"/>
              </w:rPr>
            </w:pPr>
            <w:r w:rsidRPr="003D3022">
              <w:rPr>
                <w:b/>
                <w:bCs/>
                <w:sz w:val="22"/>
                <w:szCs w:val="22"/>
              </w:rPr>
              <w:t>The overnight development hereby approved shall be designed to ensure it does not exceed 110 litres per person per day water consumption levels (which includes external water usage) and a water efficiency assessment should be submitted. Before the development is brought into use, a water efficiency report certifying that this standard has been achieved shall be submitted to the local planning authority for its written approval.</w:t>
            </w:r>
            <w:r w:rsidRPr="003D3022">
              <w:rPr>
                <w:sz w:val="22"/>
                <w:szCs w:val="22"/>
              </w:rPr>
              <w:t>   </w:t>
            </w:r>
          </w:p>
          <w:p w14:paraId="0A1091EE" w14:textId="77777777" w:rsidR="003D3022" w:rsidRPr="00F62468" w:rsidRDefault="003D3022" w:rsidP="003D3022">
            <w:pPr>
              <w:pStyle w:val="Letterbody"/>
              <w:rPr>
                <w:sz w:val="22"/>
                <w:szCs w:val="22"/>
              </w:rPr>
            </w:pPr>
          </w:p>
          <w:p w14:paraId="1CB1699E" w14:textId="77777777" w:rsidR="00B80EDA" w:rsidRPr="00B80EDA" w:rsidRDefault="00B80EDA" w:rsidP="7866B4EF">
            <w:pPr>
              <w:rPr>
                <w:b/>
                <w:bCs/>
              </w:rPr>
            </w:pPr>
          </w:p>
          <w:p w14:paraId="6260623E" w14:textId="4E879287" w:rsidR="7866B4EF" w:rsidRPr="00B80EDA" w:rsidRDefault="7866B4EF" w:rsidP="7866B4EF">
            <w:pPr>
              <w:rPr>
                <w:b/>
                <w:bCs/>
              </w:rPr>
            </w:pPr>
            <w:r w:rsidRPr="00B80EDA">
              <w:rPr>
                <w:rFonts w:eastAsia="Arial" w:cs="Arial"/>
                <w:b/>
                <w:bCs/>
                <w:color w:val="000000" w:themeColor="text1"/>
              </w:rPr>
              <w:t xml:space="preserve">REASON: To ensure compliance with the prevailing mitigation strategy for nutrient neutrality in the water catchment within which this development is located. </w:t>
            </w:r>
          </w:p>
          <w:p w14:paraId="7EDF5BBD" w14:textId="77777777" w:rsidR="003D3022" w:rsidRDefault="003D3022" w:rsidP="7866B4EF">
            <w:pPr>
              <w:rPr>
                <w:rFonts w:eastAsia="Arial" w:cs="Arial"/>
                <w:b/>
                <w:bCs/>
                <w:color w:val="000000" w:themeColor="text1"/>
              </w:rPr>
            </w:pPr>
          </w:p>
          <w:p w14:paraId="6DD98DE6" w14:textId="6CF1448A" w:rsidR="7866B4EF" w:rsidRPr="00B80EDA" w:rsidRDefault="7866B4EF" w:rsidP="7866B4EF">
            <w:pPr>
              <w:rPr>
                <w:b/>
                <w:bCs/>
              </w:rPr>
            </w:pPr>
            <w:r w:rsidRPr="00B80EDA">
              <w:rPr>
                <w:rFonts w:eastAsia="Arial" w:cs="Arial"/>
                <w:b/>
                <w:bCs/>
                <w:color w:val="000000" w:themeColor="text1"/>
              </w:rPr>
              <w:t xml:space="preserve">A water efficiency calculation will be needed to discharge this condition. For guidance on how to do this and what is required, please refer to the following document: </w:t>
            </w:r>
            <w:r w:rsidRPr="00B80EDA">
              <w:rPr>
                <w:rFonts w:eastAsia="Arial" w:cs="Arial"/>
                <w:b/>
                <w:bCs/>
                <w:i/>
                <w:iCs/>
                <w:color w:val="000000" w:themeColor="text1"/>
              </w:rPr>
              <w:t>‘The Building Regulations 2010 – Sanitation, hot water safety and water efficiency’</w:t>
            </w:r>
            <w:r w:rsidRPr="00B80EDA">
              <w:rPr>
                <w:rFonts w:eastAsia="Arial" w:cs="Arial"/>
                <w:b/>
                <w:bCs/>
                <w:color w:val="000000" w:themeColor="text1"/>
              </w:rPr>
              <w:t xml:space="preserve">, Appendix A (p36-44). </w:t>
            </w:r>
            <w:hyperlink r:id="rId11">
              <w:r w:rsidRPr="00B80EDA">
                <w:rPr>
                  <w:rStyle w:val="Hyperlink"/>
                  <w:rFonts w:eastAsia="Arial" w:cs="Arial"/>
                  <w:b/>
                  <w:bCs/>
                  <w:color w:val="0000FF"/>
                </w:rPr>
                <w:t>https://assets.publishing.service.gov.uk/government/uploads/system/uploads/attachment_data/file/504207/BR_PDF_AD_G_2015_with_2016_amendments.pdf</w:t>
              </w:r>
            </w:hyperlink>
            <w:r w:rsidRPr="00B80EDA">
              <w:rPr>
                <w:rFonts w:eastAsia="Arial" w:cs="Arial"/>
                <w:b/>
                <w:bCs/>
                <w:color w:val="000000" w:themeColor="text1"/>
              </w:rPr>
              <w:t xml:space="preserve">  </w:t>
            </w:r>
          </w:p>
          <w:p w14:paraId="4A7741A1" w14:textId="3EF17E11" w:rsidR="4635E4BF" w:rsidRPr="00B80EDA" w:rsidRDefault="4635E4BF" w:rsidP="4635E4BF">
            <w:pPr>
              <w:rPr>
                <w:rFonts w:eastAsia="Arial" w:cs="Arial"/>
                <w:b/>
                <w:bCs/>
                <w:color w:val="000000" w:themeColor="text1"/>
              </w:rPr>
            </w:pPr>
          </w:p>
          <w:p w14:paraId="4A645ACE" w14:textId="5C1D0FB5" w:rsidR="7866B4EF" w:rsidRPr="00B80EDA" w:rsidRDefault="7866B4EF" w:rsidP="7866B4EF">
            <w:pPr>
              <w:rPr>
                <w:b/>
                <w:bCs/>
              </w:rPr>
            </w:pPr>
            <w:r w:rsidRPr="00B80EDA">
              <w:rPr>
                <w:rFonts w:eastAsia="Arial" w:cs="Arial"/>
                <w:b/>
                <w:bCs/>
                <w:color w:val="000000" w:themeColor="text1"/>
              </w:rPr>
              <w:t>Development will not commence until mitigation has been submitted to and agreed by the L</w:t>
            </w:r>
            <w:r w:rsidR="3457CF21" w:rsidRPr="00B80EDA">
              <w:rPr>
                <w:rFonts w:eastAsia="Arial" w:cs="Arial"/>
                <w:b/>
                <w:bCs/>
                <w:color w:val="000000" w:themeColor="text1"/>
              </w:rPr>
              <w:t xml:space="preserve">ocal Planning Authority. </w:t>
            </w:r>
            <w:r w:rsidRPr="00B80EDA">
              <w:rPr>
                <w:rFonts w:eastAsia="Arial" w:cs="Arial"/>
                <w:b/>
                <w:bCs/>
                <w:color w:val="000000" w:themeColor="text1"/>
              </w:rPr>
              <w:t xml:space="preserve"> </w:t>
            </w:r>
            <w:r w:rsidR="6BBD59EE" w:rsidRPr="00B80EDA">
              <w:rPr>
                <w:rFonts w:eastAsia="Arial" w:cs="Arial"/>
                <w:b/>
                <w:bCs/>
                <w:color w:val="000000" w:themeColor="text1"/>
              </w:rPr>
              <w:t>Discharge</w:t>
            </w:r>
            <w:r w:rsidRPr="00B80EDA">
              <w:rPr>
                <w:rFonts w:eastAsia="Arial" w:cs="Arial"/>
                <w:b/>
                <w:bCs/>
                <w:color w:val="000000" w:themeColor="text1"/>
              </w:rPr>
              <w:t xml:space="preserve"> of </w:t>
            </w:r>
            <w:r w:rsidR="67733E17" w:rsidRPr="00B80EDA">
              <w:rPr>
                <w:rFonts w:eastAsia="Arial" w:cs="Arial"/>
                <w:b/>
                <w:bCs/>
                <w:color w:val="000000" w:themeColor="text1"/>
              </w:rPr>
              <w:t>Grampian</w:t>
            </w:r>
            <w:r w:rsidRPr="00B80EDA">
              <w:rPr>
                <w:rFonts w:eastAsia="Arial" w:cs="Arial"/>
                <w:b/>
                <w:bCs/>
                <w:color w:val="000000" w:themeColor="text1"/>
              </w:rPr>
              <w:t xml:space="preserve"> condition will be subject to AA. Development will not be permitted to commence until that AA has been concluded favourably. </w:t>
            </w:r>
          </w:p>
          <w:p w14:paraId="18D046C0" w14:textId="7AB7A46B" w:rsidR="7866B4EF" w:rsidRDefault="7866B4EF" w:rsidP="7866B4EF">
            <w:pPr>
              <w:rPr>
                <w:rFonts w:eastAsia="Arial" w:cs="Arial"/>
                <w:highlight w:val="yellow"/>
              </w:rPr>
            </w:pPr>
          </w:p>
        </w:tc>
      </w:tr>
      <w:tr w:rsidR="00DD693B" w:rsidRPr="004A27BB" w14:paraId="6BE659F9" w14:textId="77777777" w:rsidTr="4635E4BF">
        <w:tc>
          <w:tcPr>
            <w:tcW w:w="5000" w:type="pct"/>
            <w:gridSpan w:val="2"/>
          </w:tcPr>
          <w:p w14:paraId="1634351D" w14:textId="77777777" w:rsidR="00DD693B" w:rsidRPr="00E4068E" w:rsidRDefault="004047B2" w:rsidP="0054206E">
            <w:pPr>
              <w:spacing w:before="60" w:after="60"/>
              <w:contextualSpacing w:val="0"/>
              <w:rPr>
                <w:b/>
              </w:rPr>
            </w:pPr>
            <w:r w:rsidRPr="00E4068E">
              <w:rPr>
                <w:b/>
              </w:rPr>
              <w:lastRenderedPageBreak/>
              <w:t>PART F</w:t>
            </w:r>
            <w:r w:rsidR="00DD693B" w:rsidRPr="00E4068E">
              <w:rPr>
                <w:b/>
              </w:rPr>
              <w:t>: CONCLUSION</w:t>
            </w:r>
          </w:p>
        </w:tc>
      </w:tr>
      <w:tr w:rsidR="00DD693B" w:rsidRPr="004A27BB" w14:paraId="1E54CA64" w14:textId="77777777" w:rsidTr="4635E4BF">
        <w:tc>
          <w:tcPr>
            <w:tcW w:w="5000" w:type="pct"/>
            <w:gridSpan w:val="2"/>
          </w:tcPr>
          <w:p w14:paraId="7F168763" w14:textId="77777777" w:rsidR="00DD693B" w:rsidRPr="00E4068E" w:rsidRDefault="00DD693B" w:rsidP="0054206E">
            <w:pPr>
              <w:spacing w:before="60" w:after="60"/>
              <w:contextualSpacing w:val="0"/>
            </w:pPr>
            <w:r w:rsidRPr="00E4068E">
              <w:rPr>
                <w:b/>
              </w:rPr>
              <w:t>Is the project likely to affect site integrity?</w:t>
            </w:r>
          </w:p>
        </w:tc>
      </w:tr>
      <w:tr w:rsidR="00DD693B" w:rsidRPr="004A27BB" w14:paraId="5BD765B0" w14:textId="77777777" w:rsidTr="003D7652">
        <w:tc>
          <w:tcPr>
            <w:tcW w:w="1910" w:type="pct"/>
          </w:tcPr>
          <w:p w14:paraId="35E527AF" w14:textId="77777777" w:rsidR="00DD693B" w:rsidRPr="00E4068E" w:rsidRDefault="00DD693B" w:rsidP="0054206E">
            <w:pPr>
              <w:spacing w:before="60" w:after="60"/>
              <w:contextualSpacing w:val="0"/>
              <w:rPr>
                <w:b/>
              </w:rPr>
            </w:pPr>
            <w:r w:rsidRPr="00E4068E">
              <w:rPr>
                <w:b/>
              </w:rPr>
              <w:t>a) Alone?</w:t>
            </w:r>
          </w:p>
        </w:tc>
        <w:tc>
          <w:tcPr>
            <w:tcW w:w="3090" w:type="pct"/>
          </w:tcPr>
          <w:p w14:paraId="333037BF" w14:textId="57742325" w:rsidR="00DD693B" w:rsidRPr="00E4068E" w:rsidRDefault="00515DA8" w:rsidP="00F524C5">
            <w:pPr>
              <w:spacing w:before="60" w:after="60"/>
              <w:contextualSpacing w:val="0"/>
            </w:pPr>
            <w:r>
              <w:t>No</w:t>
            </w:r>
          </w:p>
        </w:tc>
      </w:tr>
      <w:tr w:rsidR="00DD693B" w:rsidRPr="004A27BB" w14:paraId="78290978" w14:textId="77777777" w:rsidTr="003D7652">
        <w:tc>
          <w:tcPr>
            <w:tcW w:w="1910" w:type="pct"/>
            <w:tcBorders>
              <w:bottom w:val="single" w:sz="4" w:space="0" w:color="auto"/>
            </w:tcBorders>
          </w:tcPr>
          <w:p w14:paraId="7164FFD4" w14:textId="77777777" w:rsidR="00DD693B" w:rsidRPr="00E4068E" w:rsidRDefault="00DD693B" w:rsidP="0054206E">
            <w:pPr>
              <w:spacing w:before="60" w:after="60"/>
              <w:contextualSpacing w:val="0"/>
              <w:rPr>
                <w:b/>
              </w:rPr>
            </w:pPr>
            <w:r w:rsidRPr="00E4068E">
              <w:rPr>
                <w:b/>
              </w:rPr>
              <w:t>b) In combination with other plans or projects?</w:t>
            </w:r>
          </w:p>
        </w:tc>
        <w:tc>
          <w:tcPr>
            <w:tcW w:w="3090" w:type="pct"/>
            <w:tcBorders>
              <w:bottom w:val="single" w:sz="4" w:space="0" w:color="auto"/>
            </w:tcBorders>
          </w:tcPr>
          <w:p w14:paraId="4AB761A0" w14:textId="091AC89A" w:rsidR="00DD693B" w:rsidRPr="00E4068E" w:rsidRDefault="00515DA8" w:rsidP="00F524C5">
            <w:pPr>
              <w:spacing w:before="60" w:after="60"/>
              <w:contextualSpacing w:val="0"/>
            </w:pPr>
            <w:r>
              <w:t>No</w:t>
            </w:r>
          </w:p>
        </w:tc>
      </w:tr>
      <w:tr w:rsidR="00DD693B" w:rsidRPr="004A27BB" w14:paraId="6760DCE4" w14:textId="77777777" w:rsidTr="4635E4BF">
        <w:tc>
          <w:tcPr>
            <w:tcW w:w="5000" w:type="pct"/>
            <w:gridSpan w:val="2"/>
            <w:shd w:val="clear" w:color="auto" w:fill="D9D9D9" w:themeFill="background1" w:themeFillShade="D9"/>
            <w:vAlign w:val="center"/>
          </w:tcPr>
          <w:p w14:paraId="595D3255" w14:textId="77777777" w:rsidR="00DD693B" w:rsidRPr="00D403E8" w:rsidRDefault="00DD693B" w:rsidP="00E4068E">
            <w:pPr>
              <w:spacing w:before="60" w:after="60"/>
              <w:contextualSpacing w:val="0"/>
              <w:rPr>
                <w:b/>
              </w:rPr>
            </w:pPr>
            <w:r w:rsidRPr="00D403E8">
              <w:rPr>
                <w:b/>
              </w:rPr>
              <w:t>Recommendation:</w:t>
            </w:r>
            <w:r w:rsidR="00E4068E" w:rsidRPr="00D403E8">
              <w:t xml:space="preserve"> </w:t>
            </w:r>
          </w:p>
        </w:tc>
      </w:tr>
      <w:tr w:rsidR="00DD693B" w:rsidRPr="004A27BB" w14:paraId="47C73C3B" w14:textId="77777777" w:rsidTr="4635E4BF">
        <w:tc>
          <w:tcPr>
            <w:tcW w:w="5000" w:type="pct"/>
            <w:gridSpan w:val="2"/>
            <w:vAlign w:val="center"/>
          </w:tcPr>
          <w:p w14:paraId="0A06F3E5" w14:textId="7E220072" w:rsidR="00DD693B" w:rsidRPr="00D403E8" w:rsidRDefault="00DD693B" w:rsidP="00DB6F43">
            <w:pPr>
              <w:spacing w:before="60" w:after="60"/>
              <w:contextualSpacing w:val="0"/>
            </w:pPr>
          </w:p>
        </w:tc>
      </w:tr>
      <w:tr w:rsidR="00DD693B" w:rsidRPr="004A27BB" w14:paraId="435EBF96" w14:textId="77777777" w:rsidTr="003D7652">
        <w:tc>
          <w:tcPr>
            <w:tcW w:w="1910" w:type="pct"/>
          </w:tcPr>
          <w:p w14:paraId="415E8B6F" w14:textId="77777777" w:rsidR="00DD693B" w:rsidRPr="00D403E8" w:rsidRDefault="00DD693B" w:rsidP="00E40588">
            <w:pPr>
              <w:spacing w:before="60" w:after="60"/>
              <w:contextualSpacing w:val="0"/>
              <w:rPr>
                <w:b/>
              </w:rPr>
            </w:pPr>
            <w:r w:rsidRPr="00D403E8">
              <w:rPr>
                <w:b/>
              </w:rPr>
              <w:t>Name of officer(s) making the assessment and date</w:t>
            </w:r>
          </w:p>
        </w:tc>
        <w:tc>
          <w:tcPr>
            <w:tcW w:w="3090" w:type="pct"/>
          </w:tcPr>
          <w:p w14:paraId="2C47E19D" w14:textId="77777777" w:rsidR="00DD693B" w:rsidRDefault="00515DA8" w:rsidP="00E4068E">
            <w:pPr>
              <w:spacing w:before="60" w:after="60"/>
              <w:contextualSpacing w:val="0"/>
            </w:pPr>
            <w:r>
              <w:t xml:space="preserve">Mary Holmes </w:t>
            </w:r>
          </w:p>
          <w:p w14:paraId="66ED944A" w14:textId="3C0043A5" w:rsidR="00515DA8" w:rsidRPr="00D403E8" w:rsidRDefault="00515DA8" w:rsidP="00E4068E">
            <w:pPr>
              <w:spacing w:before="60" w:after="60"/>
              <w:contextualSpacing w:val="0"/>
            </w:pPr>
            <w:r>
              <w:t>17/09/2026</w:t>
            </w:r>
          </w:p>
        </w:tc>
      </w:tr>
      <w:tr w:rsidR="00DD693B" w:rsidRPr="004A27BB" w14:paraId="22EBB89E" w14:textId="77777777" w:rsidTr="003D7652">
        <w:tc>
          <w:tcPr>
            <w:tcW w:w="1910" w:type="pct"/>
            <w:vAlign w:val="center"/>
          </w:tcPr>
          <w:p w14:paraId="24E8BC21" w14:textId="77777777" w:rsidR="00DD693B" w:rsidRPr="00E4068E" w:rsidRDefault="00DD693B" w:rsidP="0054206E">
            <w:pPr>
              <w:spacing w:before="60" w:after="60"/>
              <w:contextualSpacing w:val="0"/>
              <w:rPr>
                <w:b/>
              </w:rPr>
            </w:pPr>
            <w:r w:rsidRPr="00E4068E">
              <w:rPr>
                <w:b/>
              </w:rPr>
              <w:t>Natural England Comments</w:t>
            </w:r>
          </w:p>
        </w:tc>
        <w:tc>
          <w:tcPr>
            <w:tcW w:w="3090" w:type="pct"/>
            <w:vAlign w:val="center"/>
          </w:tcPr>
          <w:p w14:paraId="0F860147" w14:textId="77777777" w:rsidR="00DD693B" w:rsidRPr="004A27BB" w:rsidRDefault="00DD693B" w:rsidP="00A936FD">
            <w:pPr>
              <w:pStyle w:val="ListParagraph"/>
              <w:ind w:hanging="360"/>
              <w:rPr>
                <w:color w:val="FF0000"/>
                <w:highlight w:val="yellow"/>
              </w:rPr>
            </w:pPr>
          </w:p>
        </w:tc>
      </w:tr>
      <w:tr w:rsidR="00DD693B" w:rsidRPr="004A27BB" w14:paraId="39C6D4B5" w14:textId="77777777" w:rsidTr="003D7652">
        <w:tc>
          <w:tcPr>
            <w:tcW w:w="1910" w:type="pct"/>
            <w:vAlign w:val="center"/>
          </w:tcPr>
          <w:p w14:paraId="4816453D" w14:textId="77777777" w:rsidR="00DD693B" w:rsidRPr="00E4068E" w:rsidRDefault="00DD693B" w:rsidP="0054206E">
            <w:pPr>
              <w:spacing w:before="60" w:after="60"/>
              <w:contextualSpacing w:val="0"/>
              <w:rPr>
                <w:b/>
              </w:rPr>
            </w:pPr>
            <w:r w:rsidRPr="00E4068E">
              <w:rPr>
                <w:b/>
              </w:rPr>
              <w:t>Name of Natural England officer and date</w:t>
            </w:r>
          </w:p>
        </w:tc>
        <w:tc>
          <w:tcPr>
            <w:tcW w:w="3090" w:type="pct"/>
          </w:tcPr>
          <w:p w14:paraId="196B05B6" w14:textId="77777777" w:rsidR="00113A0B" w:rsidRPr="004A27BB" w:rsidRDefault="00113A0B" w:rsidP="00E40588">
            <w:pPr>
              <w:spacing w:before="60" w:after="60"/>
              <w:contextualSpacing w:val="0"/>
              <w:rPr>
                <w:color w:val="FF0000"/>
                <w:highlight w:val="yellow"/>
              </w:rPr>
            </w:pPr>
          </w:p>
        </w:tc>
      </w:tr>
    </w:tbl>
    <w:p w14:paraId="506A6C18" w14:textId="77777777" w:rsidR="001D03E9" w:rsidRDefault="001D03E9" w:rsidP="00BB107C"/>
    <w:sectPr w:rsidR="001D03E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DFC5E" w14:textId="77777777" w:rsidR="00622512" w:rsidRDefault="00622512" w:rsidP="00E90ECB">
      <w:pPr>
        <w:spacing w:after="0"/>
      </w:pPr>
      <w:r>
        <w:separator/>
      </w:r>
    </w:p>
  </w:endnote>
  <w:endnote w:type="continuationSeparator" w:id="0">
    <w:p w14:paraId="53B0B47F" w14:textId="77777777" w:rsidR="00622512" w:rsidRDefault="00622512" w:rsidP="00E90E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D5620" w14:textId="77777777" w:rsidR="00622512" w:rsidRDefault="00622512" w:rsidP="00E90ECB">
      <w:pPr>
        <w:spacing w:after="0"/>
      </w:pPr>
      <w:r>
        <w:separator/>
      </w:r>
    </w:p>
  </w:footnote>
  <w:footnote w:type="continuationSeparator" w:id="0">
    <w:p w14:paraId="670D37C4" w14:textId="77777777" w:rsidR="00622512" w:rsidRDefault="00622512" w:rsidP="00E90EC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2E9"/>
    <w:multiLevelType w:val="hybridMultilevel"/>
    <w:tmpl w:val="8C6236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C690F"/>
    <w:multiLevelType w:val="hybridMultilevel"/>
    <w:tmpl w:val="A9F6B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33414D"/>
    <w:multiLevelType w:val="hybridMultilevel"/>
    <w:tmpl w:val="89201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5E0028"/>
    <w:multiLevelType w:val="hybridMultilevel"/>
    <w:tmpl w:val="3EDE5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C32C8"/>
    <w:multiLevelType w:val="hybridMultilevel"/>
    <w:tmpl w:val="A956D818"/>
    <w:lvl w:ilvl="0" w:tplc="CE10B0C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9C04019"/>
    <w:multiLevelType w:val="hybridMultilevel"/>
    <w:tmpl w:val="4C642B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9E42134"/>
    <w:multiLevelType w:val="hybridMultilevel"/>
    <w:tmpl w:val="0F5A443E"/>
    <w:lvl w:ilvl="0" w:tplc="3A1246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8740C1"/>
    <w:multiLevelType w:val="hybridMultilevel"/>
    <w:tmpl w:val="E160C5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017F12"/>
    <w:multiLevelType w:val="hybridMultilevel"/>
    <w:tmpl w:val="3BEC3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BB7876"/>
    <w:multiLevelType w:val="hybridMultilevel"/>
    <w:tmpl w:val="B2AAD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6D52A1"/>
    <w:multiLevelType w:val="hybridMultilevel"/>
    <w:tmpl w:val="4CA6D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481448A"/>
    <w:multiLevelType w:val="hybridMultilevel"/>
    <w:tmpl w:val="45621A52"/>
    <w:lvl w:ilvl="0" w:tplc="09427DBA">
      <w:start w:val="1"/>
      <w:numFmt w:val="bullet"/>
      <w:lvlText w:val=""/>
      <w:lvlJc w:val="left"/>
      <w:pPr>
        <w:ind w:left="402" w:hanging="360"/>
      </w:pPr>
      <w:rPr>
        <w:rFonts w:ascii="Symbol" w:eastAsia="Symbol" w:hAnsi="Symbol" w:hint="default"/>
        <w:w w:val="76"/>
        <w:sz w:val="20"/>
        <w:szCs w:val="20"/>
      </w:rPr>
    </w:lvl>
    <w:lvl w:ilvl="1" w:tplc="B602FA12">
      <w:start w:val="1"/>
      <w:numFmt w:val="bullet"/>
      <w:lvlText w:val="•"/>
      <w:lvlJc w:val="left"/>
      <w:pPr>
        <w:ind w:left="800" w:hanging="360"/>
      </w:pPr>
      <w:rPr>
        <w:rFonts w:hint="default"/>
      </w:rPr>
    </w:lvl>
    <w:lvl w:ilvl="2" w:tplc="248A3674">
      <w:start w:val="1"/>
      <w:numFmt w:val="bullet"/>
      <w:lvlText w:val="•"/>
      <w:lvlJc w:val="left"/>
      <w:pPr>
        <w:ind w:left="1199" w:hanging="360"/>
      </w:pPr>
      <w:rPr>
        <w:rFonts w:hint="default"/>
      </w:rPr>
    </w:lvl>
    <w:lvl w:ilvl="3" w:tplc="8A64AC20">
      <w:start w:val="1"/>
      <w:numFmt w:val="bullet"/>
      <w:lvlText w:val="•"/>
      <w:lvlJc w:val="left"/>
      <w:pPr>
        <w:ind w:left="1597" w:hanging="360"/>
      </w:pPr>
      <w:rPr>
        <w:rFonts w:hint="default"/>
      </w:rPr>
    </w:lvl>
    <w:lvl w:ilvl="4" w:tplc="BC988E74">
      <w:start w:val="1"/>
      <w:numFmt w:val="bullet"/>
      <w:lvlText w:val="•"/>
      <w:lvlJc w:val="left"/>
      <w:pPr>
        <w:ind w:left="1996" w:hanging="360"/>
      </w:pPr>
      <w:rPr>
        <w:rFonts w:hint="default"/>
      </w:rPr>
    </w:lvl>
    <w:lvl w:ilvl="5" w:tplc="5C2453B8">
      <w:start w:val="1"/>
      <w:numFmt w:val="bullet"/>
      <w:lvlText w:val="•"/>
      <w:lvlJc w:val="left"/>
      <w:pPr>
        <w:ind w:left="2394" w:hanging="360"/>
      </w:pPr>
      <w:rPr>
        <w:rFonts w:hint="default"/>
      </w:rPr>
    </w:lvl>
    <w:lvl w:ilvl="6" w:tplc="4000AE8C">
      <w:start w:val="1"/>
      <w:numFmt w:val="bullet"/>
      <w:lvlText w:val="•"/>
      <w:lvlJc w:val="left"/>
      <w:pPr>
        <w:ind w:left="2793" w:hanging="360"/>
      </w:pPr>
      <w:rPr>
        <w:rFonts w:hint="default"/>
      </w:rPr>
    </w:lvl>
    <w:lvl w:ilvl="7" w:tplc="C28E69B2">
      <w:start w:val="1"/>
      <w:numFmt w:val="bullet"/>
      <w:lvlText w:val="•"/>
      <w:lvlJc w:val="left"/>
      <w:pPr>
        <w:ind w:left="3191" w:hanging="360"/>
      </w:pPr>
      <w:rPr>
        <w:rFonts w:hint="default"/>
      </w:rPr>
    </w:lvl>
    <w:lvl w:ilvl="8" w:tplc="6FA45C14">
      <w:start w:val="1"/>
      <w:numFmt w:val="bullet"/>
      <w:lvlText w:val="•"/>
      <w:lvlJc w:val="left"/>
      <w:pPr>
        <w:ind w:left="3590" w:hanging="360"/>
      </w:pPr>
      <w:rPr>
        <w:rFonts w:hint="default"/>
      </w:rPr>
    </w:lvl>
  </w:abstractNum>
  <w:abstractNum w:abstractNumId="12" w15:restartNumberingAfterBreak="0">
    <w:nsid w:val="14930974"/>
    <w:multiLevelType w:val="hybridMultilevel"/>
    <w:tmpl w:val="CA1AF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B50205"/>
    <w:multiLevelType w:val="hybridMultilevel"/>
    <w:tmpl w:val="3CF845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5E20F63"/>
    <w:multiLevelType w:val="hybridMultilevel"/>
    <w:tmpl w:val="04267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A40DCC"/>
    <w:multiLevelType w:val="hybridMultilevel"/>
    <w:tmpl w:val="28BC06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D730CF"/>
    <w:multiLevelType w:val="hybridMultilevel"/>
    <w:tmpl w:val="4BD0F3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8A50A79"/>
    <w:multiLevelType w:val="hybridMultilevel"/>
    <w:tmpl w:val="D12879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C311C14"/>
    <w:multiLevelType w:val="hybridMultilevel"/>
    <w:tmpl w:val="A4EC60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6AC2DDF"/>
    <w:multiLevelType w:val="hybridMultilevel"/>
    <w:tmpl w:val="8566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BE7FBB"/>
    <w:multiLevelType w:val="hybridMultilevel"/>
    <w:tmpl w:val="F47CE8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3C117E"/>
    <w:multiLevelType w:val="hybridMultilevel"/>
    <w:tmpl w:val="51A82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BE02E0"/>
    <w:multiLevelType w:val="hybridMultilevel"/>
    <w:tmpl w:val="468CC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044FCF"/>
    <w:multiLevelType w:val="hybridMultilevel"/>
    <w:tmpl w:val="D9204A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260BC7"/>
    <w:multiLevelType w:val="hybridMultilevel"/>
    <w:tmpl w:val="E6A4C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B567DA"/>
    <w:multiLevelType w:val="hybridMultilevel"/>
    <w:tmpl w:val="E1C830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A738C2"/>
    <w:multiLevelType w:val="hybridMultilevel"/>
    <w:tmpl w:val="4DAE6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E951DE"/>
    <w:multiLevelType w:val="hybridMultilevel"/>
    <w:tmpl w:val="16CCD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8467D4"/>
    <w:multiLevelType w:val="hybridMultilevel"/>
    <w:tmpl w:val="0D04B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0F4F99"/>
    <w:multiLevelType w:val="hybridMultilevel"/>
    <w:tmpl w:val="C4AA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9210B"/>
    <w:multiLevelType w:val="hybridMultilevel"/>
    <w:tmpl w:val="9D40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DB46C5"/>
    <w:multiLevelType w:val="hybridMultilevel"/>
    <w:tmpl w:val="87680F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3648C1"/>
    <w:multiLevelType w:val="hybridMultilevel"/>
    <w:tmpl w:val="5B4E2F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283592">
    <w:abstractNumId w:val="31"/>
  </w:num>
  <w:num w:numId="2" w16cid:durableId="1260866519">
    <w:abstractNumId w:val="15"/>
  </w:num>
  <w:num w:numId="3" w16cid:durableId="1275476621">
    <w:abstractNumId w:val="21"/>
  </w:num>
  <w:num w:numId="4" w16cid:durableId="1302806164">
    <w:abstractNumId w:val="28"/>
  </w:num>
  <w:num w:numId="5" w16cid:durableId="1354646621">
    <w:abstractNumId w:val="10"/>
  </w:num>
  <w:num w:numId="6" w16cid:durableId="1524897298">
    <w:abstractNumId w:val="21"/>
  </w:num>
  <w:num w:numId="7" w16cid:durableId="155389622">
    <w:abstractNumId w:val="3"/>
  </w:num>
  <w:num w:numId="8" w16cid:durableId="1590037303">
    <w:abstractNumId w:val="1"/>
  </w:num>
  <w:num w:numId="9" w16cid:durableId="1602688204">
    <w:abstractNumId w:val="6"/>
  </w:num>
  <w:num w:numId="10" w16cid:durableId="162745444">
    <w:abstractNumId w:val="19"/>
  </w:num>
  <w:num w:numId="11" w16cid:durableId="1661959783">
    <w:abstractNumId w:val="24"/>
  </w:num>
  <w:num w:numId="12" w16cid:durableId="1698500653">
    <w:abstractNumId w:val="23"/>
  </w:num>
  <w:num w:numId="13" w16cid:durableId="1747144753">
    <w:abstractNumId w:val="11"/>
  </w:num>
  <w:num w:numId="14" w16cid:durableId="1782721376">
    <w:abstractNumId w:val="27"/>
  </w:num>
  <w:num w:numId="15" w16cid:durableId="1858691065">
    <w:abstractNumId w:val="32"/>
  </w:num>
  <w:num w:numId="16" w16cid:durableId="19183193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961531">
    <w:abstractNumId w:val="22"/>
  </w:num>
  <w:num w:numId="18" w16cid:durableId="2080247949">
    <w:abstractNumId w:val="4"/>
  </w:num>
  <w:num w:numId="19" w16cid:durableId="2177135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9630234">
    <w:abstractNumId w:val="18"/>
  </w:num>
  <w:num w:numId="21" w16cid:durableId="233010485">
    <w:abstractNumId w:val="5"/>
  </w:num>
  <w:num w:numId="22" w16cid:durableId="257446753">
    <w:abstractNumId w:val="29"/>
  </w:num>
  <w:num w:numId="23" w16cid:durableId="322663380">
    <w:abstractNumId w:val="26"/>
  </w:num>
  <w:num w:numId="24" w16cid:durableId="336620133">
    <w:abstractNumId w:val="16"/>
  </w:num>
  <w:num w:numId="25" w16cid:durableId="429278717">
    <w:abstractNumId w:val="25"/>
  </w:num>
  <w:num w:numId="26" w16cid:durableId="476919952">
    <w:abstractNumId w:val="2"/>
  </w:num>
  <w:num w:numId="27" w16cid:durableId="539972883">
    <w:abstractNumId w:val="20"/>
  </w:num>
  <w:num w:numId="28" w16cid:durableId="672757381">
    <w:abstractNumId w:val="13"/>
  </w:num>
  <w:num w:numId="29" w16cid:durableId="721254253">
    <w:abstractNumId w:val="14"/>
  </w:num>
  <w:num w:numId="30" w16cid:durableId="837308683">
    <w:abstractNumId w:val="9"/>
  </w:num>
  <w:num w:numId="31" w16cid:durableId="855774172">
    <w:abstractNumId w:val="7"/>
  </w:num>
  <w:num w:numId="32" w16cid:durableId="938486967">
    <w:abstractNumId w:val="8"/>
  </w:num>
  <w:num w:numId="33" w16cid:durableId="941377416">
    <w:abstractNumId w:val="30"/>
  </w:num>
  <w:num w:numId="34" w16cid:durableId="993878821">
    <w:abstractNumId w:val="12"/>
  </w:num>
  <w:num w:numId="35" w16cid:durableId="996690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3B"/>
    <w:rsid w:val="000014EF"/>
    <w:rsid w:val="00005B98"/>
    <w:rsid w:val="0001295D"/>
    <w:rsid w:val="00012E8E"/>
    <w:rsid w:val="00013DE4"/>
    <w:rsid w:val="00014FBE"/>
    <w:rsid w:val="000170A0"/>
    <w:rsid w:val="00017A0B"/>
    <w:rsid w:val="00020A47"/>
    <w:rsid w:val="00023A4D"/>
    <w:rsid w:val="00032D4B"/>
    <w:rsid w:val="000342A2"/>
    <w:rsid w:val="0003499D"/>
    <w:rsid w:val="00037489"/>
    <w:rsid w:val="00042BE4"/>
    <w:rsid w:val="000444AD"/>
    <w:rsid w:val="00046BB0"/>
    <w:rsid w:val="00046E09"/>
    <w:rsid w:val="000542D3"/>
    <w:rsid w:val="00054F9B"/>
    <w:rsid w:val="0006039F"/>
    <w:rsid w:val="000608A3"/>
    <w:rsid w:val="0006485F"/>
    <w:rsid w:val="00064BD6"/>
    <w:rsid w:val="00067469"/>
    <w:rsid w:val="00067B66"/>
    <w:rsid w:val="00073D47"/>
    <w:rsid w:val="00074246"/>
    <w:rsid w:val="00075AD9"/>
    <w:rsid w:val="00075FAD"/>
    <w:rsid w:val="000763E9"/>
    <w:rsid w:val="00082BB6"/>
    <w:rsid w:val="000838CF"/>
    <w:rsid w:val="000863D7"/>
    <w:rsid w:val="00087693"/>
    <w:rsid w:val="00087CF2"/>
    <w:rsid w:val="00093FE7"/>
    <w:rsid w:val="000977A0"/>
    <w:rsid w:val="000A1282"/>
    <w:rsid w:val="000A1CC4"/>
    <w:rsid w:val="000A33F3"/>
    <w:rsid w:val="000A3EDE"/>
    <w:rsid w:val="000A60BA"/>
    <w:rsid w:val="000B1710"/>
    <w:rsid w:val="000B5431"/>
    <w:rsid w:val="000C11C3"/>
    <w:rsid w:val="000C3415"/>
    <w:rsid w:val="000C6374"/>
    <w:rsid w:val="000C75A4"/>
    <w:rsid w:val="000C7AC7"/>
    <w:rsid w:val="000D4B3D"/>
    <w:rsid w:val="000E1F9D"/>
    <w:rsid w:val="000E5208"/>
    <w:rsid w:val="000E679E"/>
    <w:rsid w:val="000E6B41"/>
    <w:rsid w:val="000E7C35"/>
    <w:rsid w:val="000F097E"/>
    <w:rsid w:val="000F0DA9"/>
    <w:rsid w:val="000F381B"/>
    <w:rsid w:val="000F433F"/>
    <w:rsid w:val="000F6C2C"/>
    <w:rsid w:val="000F7450"/>
    <w:rsid w:val="001007D4"/>
    <w:rsid w:val="00101E2D"/>
    <w:rsid w:val="00104EEB"/>
    <w:rsid w:val="00105644"/>
    <w:rsid w:val="00111C8D"/>
    <w:rsid w:val="001129B2"/>
    <w:rsid w:val="00113A0B"/>
    <w:rsid w:val="00116AB4"/>
    <w:rsid w:val="00117B85"/>
    <w:rsid w:val="001205D8"/>
    <w:rsid w:val="00121606"/>
    <w:rsid w:val="00121DE4"/>
    <w:rsid w:val="00124F27"/>
    <w:rsid w:val="001308C8"/>
    <w:rsid w:val="0013228D"/>
    <w:rsid w:val="00134EFD"/>
    <w:rsid w:val="00144081"/>
    <w:rsid w:val="001440D0"/>
    <w:rsid w:val="00144111"/>
    <w:rsid w:val="00145AF9"/>
    <w:rsid w:val="00145C05"/>
    <w:rsid w:val="001501AC"/>
    <w:rsid w:val="001505B9"/>
    <w:rsid w:val="00151A4D"/>
    <w:rsid w:val="001555FB"/>
    <w:rsid w:val="00156CDE"/>
    <w:rsid w:val="00162696"/>
    <w:rsid w:val="0016342A"/>
    <w:rsid w:val="00163F90"/>
    <w:rsid w:val="00165244"/>
    <w:rsid w:val="00165FD5"/>
    <w:rsid w:val="00167A3C"/>
    <w:rsid w:val="00172F43"/>
    <w:rsid w:val="00175E1B"/>
    <w:rsid w:val="00176310"/>
    <w:rsid w:val="001814BD"/>
    <w:rsid w:val="00182441"/>
    <w:rsid w:val="00184595"/>
    <w:rsid w:val="001A091C"/>
    <w:rsid w:val="001A0E91"/>
    <w:rsid w:val="001A1E2D"/>
    <w:rsid w:val="001A6885"/>
    <w:rsid w:val="001A6DB0"/>
    <w:rsid w:val="001A70B7"/>
    <w:rsid w:val="001B16F0"/>
    <w:rsid w:val="001B1E68"/>
    <w:rsid w:val="001B6654"/>
    <w:rsid w:val="001B7722"/>
    <w:rsid w:val="001C366D"/>
    <w:rsid w:val="001C3C97"/>
    <w:rsid w:val="001C57CB"/>
    <w:rsid w:val="001D03E9"/>
    <w:rsid w:val="001D0465"/>
    <w:rsid w:val="001D4D23"/>
    <w:rsid w:val="001D50F5"/>
    <w:rsid w:val="001D6B5B"/>
    <w:rsid w:val="001E0A69"/>
    <w:rsid w:val="001E2A76"/>
    <w:rsid w:val="001E7C56"/>
    <w:rsid w:val="001E7F25"/>
    <w:rsid w:val="001F04CB"/>
    <w:rsid w:val="001F1A96"/>
    <w:rsid w:val="001F572C"/>
    <w:rsid w:val="001F7660"/>
    <w:rsid w:val="00200BB3"/>
    <w:rsid w:val="002020A1"/>
    <w:rsid w:val="0020390C"/>
    <w:rsid w:val="00206923"/>
    <w:rsid w:val="00211FC4"/>
    <w:rsid w:val="00214FF0"/>
    <w:rsid w:val="002157B2"/>
    <w:rsid w:val="00217A6C"/>
    <w:rsid w:val="0022137A"/>
    <w:rsid w:val="00221BE3"/>
    <w:rsid w:val="002263D4"/>
    <w:rsid w:val="00227ED3"/>
    <w:rsid w:val="00235A08"/>
    <w:rsid w:val="00246360"/>
    <w:rsid w:val="00246B31"/>
    <w:rsid w:val="00247681"/>
    <w:rsid w:val="00251B9A"/>
    <w:rsid w:val="00254F47"/>
    <w:rsid w:val="00260C1A"/>
    <w:rsid w:val="00261056"/>
    <w:rsid w:val="002630DA"/>
    <w:rsid w:val="00267B0A"/>
    <w:rsid w:val="00270812"/>
    <w:rsid w:val="00271A18"/>
    <w:rsid w:val="0027208A"/>
    <w:rsid w:val="00280E8D"/>
    <w:rsid w:val="002810E8"/>
    <w:rsid w:val="00281FC1"/>
    <w:rsid w:val="00285773"/>
    <w:rsid w:val="002941C3"/>
    <w:rsid w:val="002944B6"/>
    <w:rsid w:val="00294B61"/>
    <w:rsid w:val="002A0C7A"/>
    <w:rsid w:val="002A1825"/>
    <w:rsid w:val="002A25F5"/>
    <w:rsid w:val="002A48A9"/>
    <w:rsid w:val="002B2BA9"/>
    <w:rsid w:val="002B5D6A"/>
    <w:rsid w:val="002B74AC"/>
    <w:rsid w:val="002C107A"/>
    <w:rsid w:val="002C229C"/>
    <w:rsid w:val="002C3548"/>
    <w:rsid w:val="002C5ADB"/>
    <w:rsid w:val="002D0DEB"/>
    <w:rsid w:val="002D610F"/>
    <w:rsid w:val="002D7F9B"/>
    <w:rsid w:val="002E19A0"/>
    <w:rsid w:val="002E2E0B"/>
    <w:rsid w:val="002E558B"/>
    <w:rsid w:val="002E6358"/>
    <w:rsid w:val="002E78B1"/>
    <w:rsid w:val="002E7E22"/>
    <w:rsid w:val="002F26EE"/>
    <w:rsid w:val="002F277B"/>
    <w:rsid w:val="002F44AD"/>
    <w:rsid w:val="00301B85"/>
    <w:rsid w:val="00301EA1"/>
    <w:rsid w:val="00307A5A"/>
    <w:rsid w:val="0031177A"/>
    <w:rsid w:val="003126D3"/>
    <w:rsid w:val="00315B3D"/>
    <w:rsid w:val="0031752B"/>
    <w:rsid w:val="0031787D"/>
    <w:rsid w:val="00320954"/>
    <w:rsid w:val="00320CEE"/>
    <w:rsid w:val="0032361F"/>
    <w:rsid w:val="0032416F"/>
    <w:rsid w:val="003247AE"/>
    <w:rsid w:val="00327ED4"/>
    <w:rsid w:val="00334F10"/>
    <w:rsid w:val="00335394"/>
    <w:rsid w:val="003415D0"/>
    <w:rsid w:val="003415DE"/>
    <w:rsid w:val="00345461"/>
    <w:rsid w:val="00345A71"/>
    <w:rsid w:val="00346909"/>
    <w:rsid w:val="003535F5"/>
    <w:rsid w:val="0036149D"/>
    <w:rsid w:val="003618F4"/>
    <w:rsid w:val="0036201E"/>
    <w:rsid w:val="003641E4"/>
    <w:rsid w:val="00366235"/>
    <w:rsid w:val="00366C7E"/>
    <w:rsid w:val="00372809"/>
    <w:rsid w:val="00373B06"/>
    <w:rsid w:val="00373CC9"/>
    <w:rsid w:val="00377D26"/>
    <w:rsid w:val="0038082B"/>
    <w:rsid w:val="0038716F"/>
    <w:rsid w:val="003909DA"/>
    <w:rsid w:val="003910F8"/>
    <w:rsid w:val="00393DCE"/>
    <w:rsid w:val="0039414A"/>
    <w:rsid w:val="003A347A"/>
    <w:rsid w:val="003A4A54"/>
    <w:rsid w:val="003A5F8C"/>
    <w:rsid w:val="003B0298"/>
    <w:rsid w:val="003B5560"/>
    <w:rsid w:val="003B5730"/>
    <w:rsid w:val="003B6E19"/>
    <w:rsid w:val="003B7211"/>
    <w:rsid w:val="003C0D05"/>
    <w:rsid w:val="003C0E4D"/>
    <w:rsid w:val="003C1ABA"/>
    <w:rsid w:val="003C21B1"/>
    <w:rsid w:val="003C6F3D"/>
    <w:rsid w:val="003C7B63"/>
    <w:rsid w:val="003D1A69"/>
    <w:rsid w:val="003D2F83"/>
    <w:rsid w:val="003D3022"/>
    <w:rsid w:val="003D467D"/>
    <w:rsid w:val="003D59DF"/>
    <w:rsid w:val="003D5C83"/>
    <w:rsid w:val="003D5C92"/>
    <w:rsid w:val="003D7652"/>
    <w:rsid w:val="003E10D2"/>
    <w:rsid w:val="003E2897"/>
    <w:rsid w:val="003E43F8"/>
    <w:rsid w:val="003F4A40"/>
    <w:rsid w:val="003F5CF9"/>
    <w:rsid w:val="00400B78"/>
    <w:rsid w:val="00401EF7"/>
    <w:rsid w:val="004047B2"/>
    <w:rsid w:val="004063F5"/>
    <w:rsid w:val="00406B23"/>
    <w:rsid w:val="00407FE0"/>
    <w:rsid w:val="0041042D"/>
    <w:rsid w:val="00410ED7"/>
    <w:rsid w:val="00411EC2"/>
    <w:rsid w:val="00414A53"/>
    <w:rsid w:val="0041605D"/>
    <w:rsid w:val="004233AF"/>
    <w:rsid w:val="00426B35"/>
    <w:rsid w:val="00430377"/>
    <w:rsid w:val="0043349D"/>
    <w:rsid w:val="004422FD"/>
    <w:rsid w:val="00442ACF"/>
    <w:rsid w:val="00444844"/>
    <w:rsid w:val="00447C3B"/>
    <w:rsid w:val="0045064C"/>
    <w:rsid w:val="00451741"/>
    <w:rsid w:val="00451E58"/>
    <w:rsid w:val="00452F4A"/>
    <w:rsid w:val="00462D41"/>
    <w:rsid w:val="004635C8"/>
    <w:rsid w:val="0046458A"/>
    <w:rsid w:val="0047357F"/>
    <w:rsid w:val="00476EAC"/>
    <w:rsid w:val="00481892"/>
    <w:rsid w:val="00490651"/>
    <w:rsid w:val="00491D2C"/>
    <w:rsid w:val="00492601"/>
    <w:rsid w:val="00495524"/>
    <w:rsid w:val="004A27BB"/>
    <w:rsid w:val="004A2ADA"/>
    <w:rsid w:val="004A3A8F"/>
    <w:rsid w:val="004A419F"/>
    <w:rsid w:val="004A6CA2"/>
    <w:rsid w:val="004B0631"/>
    <w:rsid w:val="004B0A67"/>
    <w:rsid w:val="004B111D"/>
    <w:rsid w:val="004B1FEA"/>
    <w:rsid w:val="004B615C"/>
    <w:rsid w:val="004B6CE6"/>
    <w:rsid w:val="004B72B6"/>
    <w:rsid w:val="004C2B61"/>
    <w:rsid w:val="004C6162"/>
    <w:rsid w:val="004D0366"/>
    <w:rsid w:val="004D3468"/>
    <w:rsid w:val="004D488B"/>
    <w:rsid w:val="004E0399"/>
    <w:rsid w:val="004E04CB"/>
    <w:rsid w:val="004E0F22"/>
    <w:rsid w:val="004E47B9"/>
    <w:rsid w:val="004F0980"/>
    <w:rsid w:val="004F0BF7"/>
    <w:rsid w:val="004F386F"/>
    <w:rsid w:val="005002B7"/>
    <w:rsid w:val="00505984"/>
    <w:rsid w:val="00505E5D"/>
    <w:rsid w:val="00505EBF"/>
    <w:rsid w:val="005103E4"/>
    <w:rsid w:val="0051066C"/>
    <w:rsid w:val="005108A8"/>
    <w:rsid w:val="00515DA8"/>
    <w:rsid w:val="00520AB5"/>
    <w:rsid w:val="00521642"/>
    <w:rsid w:val="00523DAD"/>
    <w:rsid w:val="00525CCC"/>
    <w:rsid w:val="00527703"/>
    <w:rsid w:val="005278E3"/>
    <w:rsid w:val="00530A80"/>
    <w:rsid w:val="00530EA8"/>
    <w:rsid w:val="0053207D"/>
    <w:rsid w:val="0053261F"/>
    <w:rsid w:val="00534078"/>
    <w:rsid w:val="0053430E"/>
    <w:rsid w:val="0054206E"/>
    <w:rsid w:val="0054275A"/>
    <w:rsid w:val="0054649A"/>
    <w:rsid w:val="00550489"/>
    <w:rsid w:val="00550B02"/>
    <w:rsid w:val="00550C67"/>
    <w:rsid w:val="00553DC3"/>
    <w:rsid w:val="00553E7D"/>
    <w:rsid w:val="00554FE7"/>
    <w:rsid w:val="00560D9F"/>
    <w:rsid w:val="0056119C"/>
    <w:rsid w:val="00563A9D"/>
    <w:rsid w:val="00564C33"/>
    <w:rsid w:val="005677B4"/>
    <w:rsid w:val="005706F5"/>
    <w:rsid w:val="00570EED"/>
    <w:rsid w:val="005715F7"/>
    <w:rsid w:val="00572B4C"/>
    <w:rsid w:val="0058121B"/>
    <w:rsid w:val="00585FC0"/>
    <w:rsid w:val="00587C83"/>
    <w:rsid w:val="00593CA9"/>
    <w:rsid w:val="005A01DD"/>
    <w:rsid w:val="005A39ED"/>
    <w:rsid w:val="005A7D6F"/>
    <w:rsid w:val="005B1FF2"/>
    <w:rsid w:val="005B37CB"/>
    <w:rsid w:val="005B58E0"/>
    <w:rsid w:val="005C0C33"/>
    <w:rsid w:val="005C16AC"/>
    <w:rsid w:val="005C32D0"/>
    <w:rsid w:val="005C333C"/>
    <w:rsid w:val="005C3EE4"/>
    <w:rsid w:val="005C4E1A"/>
    <w:rsid w:val="005C50F1"/>
    <w:rsid w:val="005C6E4F"/>
    <w:rsid w:val="005D5EED"/>
    <w:rsid w:val="005D69E5"/>
    <w:rsid w:val="005D7640"/>
    <w:rsid w:val="005E090E"/>
    <w:rsid w:val="005F2FF8"/>
    <w:rsid w:val="005F4C18"/>
    <w:rsid w:val="005F5585"/>
    <w:rsid w:val="005F6B8B"/>
    <w:rsid w:val="00604470"/>
    <w:rsid w:val="00605351"/>
    <w:rsid w:val="0060593B"/>
    <w:rsid w:val="00607B31"/>
    <w:rsid w:val="00612922"/>
    <w:rsid w:val="00615285"/>
    <w:rsid w:val="00620566"/>
    <w:rsid w:val="00620B74"/>
    <w:rsid w:val="00622512"/>
    <w:rsid w:val="00626F3C"/>
    <w:rsid w:val="00627077"/>
    <w:rsid w:val="00627B3C"/>
    <w:rsid w:val="00630392"/>
    <w:rsid w:val="006354C6"/>
    <w:rsid w:val="006401A0"/>
    <w:rsid w:val="006470C8"/>
    <w:rsid w:val="00647F6C"/>
    <w:rsid w:val="0065070E"/>
    <w:rsid w:val="00650F6D"/>
    <w:rsid w:val="0065242A"/>
    <w:rsid w:val="00653235"/>
    <w:rsid w:val="0065351F"/>
    <w:rsid w:val="00653A79"/>
    <w:rsid w:val="00654EE5"/>
    <w:rsid w:val="0065676E"/>
    <w:rsid w:val="00657862"/>
    <w:rsid w:val="00657F46"/>
    <w:rsid w:val="00660F2E"/>
    <w:rsid w:val="006617FB"/>
    <w:rsid w:val="00661EFD"/>
    <w:rsid w:val="0066201E"/>
    <w:rsid w:val="00672198"/>
    <w:rsid w:val="00672386"/>
    <w:rsid w:val="00672D6B"/>
    <w:rsid w:val="0068396D"/>
    <w:rsid w:val="00683CCE"/>
    <w:rsid w:val="00684B85"/>
    <w:rsid w:val="00686FE1"/>
    <w:rsid w:val="006926DA"/>
    <w:rsid w:val="006959CE"/>
    <w:rsid w:val="00696248"/>
    <w:rsid w:val="006A0946"/>
    <w:rsid w:val="006A11CC"/>
    <w:rsid w:val="006A3EA7"/>
    <w:rsid w:val="006A5EE6"/>
    <w:rsid w:val="006A660F"/>
    <w:rsid w:val="006A6DEE"/>
    <w:rsid w:val="006B26A0"/>
    <w:rsid w:val="006B49F8"/>
    <w:rsid w:val="006B51DE"/>
    <w:rsid w:val="006B6C66"/>
    <w:rsid w:val="006C1F29"/>
    <w:rsid w:val="006C286E"/>
    <w:rsid w:val="006C4936"/>
    <w:rsid w:val="006C4B2B"/>
    <w:rsid w:val="006C6BDF"/>
    <w:rsid w:val="006D2507"/>
    <w:rsid w:val="006D3EF8"/>
    <w:rsid w:val="006D66A2"/>
    <w:rsid w:val="006D7EDC"/>
    <w:rsid w:val="006E73BB"/>
    <w:rsid w:val="006F060F"/>
    <w:rsid w:val="006F2E5D"/>
    <w:rsid w:val="006F2F4A"/>
    <w:rsid w:val="006F44F8"/>
    <w:rsid w:val="006F4617"/>
    <w:rsid w:val="006F7417"/>
    <w:rsid w:val="007007CD"/>
    <w:rsid w:val="00700F7A"/>
    <w:rsid w:val="00713CC8"/>
    <w:rsid w:val="00713F2D"/>
    <w:rsid w:val="00716068"/>
    <w:rsid w:val="007163A2"/>
    <w:rsid w:val="00721242"/>
    <w:rsid w:val="00721C79"/>
    <w:rsid w:val="00723D11"/>
    <w:rsid w:val="00725160"/>
    <w:rsid w:val="007258C5"/>
    <w:rsid w:val="00727169"/>
    <w:rsid w:val="00730C88"/>
    <w:rsid w:val="00735847"/>
    <w:rsid w:val="00742BE7"/>
    <w:rsid w:val="007458AE"/>
    <w:rsid w:val="00750EBA"/>
    <w:rsid w:val="00757283"/>
    <w:rsid w:val="00760C56"/>
    <w:rsid w:val="007650D5"/>
    <w:rsid w:val="007732A2"/>
    <w:rsid w:val="00774819"/>
    <w:rsid w:val="00774DFB"/>
    <w:rsid w:val="007755E9"/>
    <w:rsid w:val="007755F3"/>
    <w:rsid w:val="00776315"/>
    <w:rsid w:val="007839BE"/>
    <w:rsid w:val="00783F83"/>
    <w:rsid w:val="0078516A"/>
    <w:rsid w:val="00786484"/>
    <w:rsid w:val="007915B1"/>
    <w:rsid w:val="00792A96"/>
    <w:rsid w:val="00793D59"/>
    <w:rsid w:val="007940EF"/>
    <w:rsid w:val="00794C11"/>
    <w:rsid w:val="00795979"/>
    <w:rsid w:val="00797DBA"/>
    <w:rsid w:val="00797F69"/>
    <w:rsid w:val="007A011C"/>
    <w:rsid w:val="007A059B"/>
    <w:rsid w:val="007A6A9C"/>
    <w:rsid w:val="007B6DC4"/>
    <w:rsid w:val="007D0EC5"/>
    <w:rsid w:val="007D43BF"/>
    <w:rsid w:val="007D4564"/>
    <w:rsid w:val="007D5F28"/>
    <w:rsid w:val="007D7C0C"/>
    <w:rsid w:val="007E14D5"/>
    <w:rsid w:val="007E2420"/>
    <w:rsid w:val="007E4A97"/>
    <w:rsid w:val="007E584E"/>
    <w:rsid w:val="007F051B"/>
    <w:rsid w:val="007F4120"/>
    <w:rsid w:val="007F46E3"/>
    <w:rsid w:val="007F68BB"/>
    <w:rsid w:val="007F7D40"/>
    <w:rsid w:val="00806F2E"/>
    <w:rsid w:val="00807391"/>
    <w:rsid w:val="008123DD"/>
    <w:rsid w:val="00815217"/>
    <w:rsid w:val="00821301"/>
    <w:rsid w:val="008240CB"/>
    <w:rsid w:val="008337F2"/>
    <w:rsid w:val="00837EE4"/>
    <w:rsid w:val="00841896"/>
    <w:rsid w:val="00842348"/>
    <w:rsid w:val="00844904"/>
    <w:rsid w:val="00844BC6"/>
    <w:rsid w:val="00844DD1"/>
    <w:rsid w:val="00845771"/>
    <w:rsid w:val="00853EA5"/>
    <w:rsid w:val="008567A7"/>
    <w:rsid w:val="008567EB"/>
    <w:rsid w:val="00856BCE"/>
    <w:rsid w:val="00862C26"/>
    <w:rsid w:val="00864576"/>
    <w:rsid w:val="00864E35"/>
    <w:rsid w:val="00866297"/>
    <w:rsid w:val="008666A0"/>
    <w:rsid w:val="00872656"/>
    <w:rsid w:val="00872B59"/>
    <w:rsid w:val="00872D2A"/>
    <w:rsid w:val="008749B5"/>
    <w:rsid w:val="00875623"/>
    <w:rsid w:val="00876B68"/>
    <w:rsid w:val="0088086E"/>
    <w:rsid w:val="00880B12"/>
    <w:rsid w:val="00886EAC"/>
    <w:rsid w:val="008916C3"/>
    <w:rsid w:val="00892987"/>
    <w:rsid w:val="00892A5D"/>
    <w:rsid w:val="00892B2E"/>
    <w:rsid w:val="0089449A"/>
    <w:rsid w:val="00894A04"/>
    <w:rsid w:val="008A1147"/>
    <w:rsid w:val="008A19E8"/>
    <w:rsid w:val="008A4533"/>
    <w:rsid w:val="008A5772"/>
    <w:rsid w:val="008A6706"/>
    <w:rsid w:val="008A698F"/>
    <w:rsid w:val="008B04B9"/>
    <w:rsid w:val="008B2F02"/>
    <w:rsid w:val="008B3CF1"/>
    <w:rsid w:val="008C2BDA"/>
    <w:rsid w:val="008C3335"/>
    <w:rsid w:val="008C6C2F"/>
    <w:rsid w:val="008C7A25"/>
    <w:rsid w:val="008D0293"/>
    <w:rsid w:val="008D03EA"/>
    <w:rsid w:val="008D4DA7"/>
    <w:rsid w:val="008D5685"/>
    <w:rsid w:val="008D5BEE"/>
    <w:rsid w:val="008D6257"/>
    <w:rsid w:val="008E1B50"/>
    <w:rsid w:val="008E28D9"/>
    <w:rsid w:val="008E451D"/>
    <w:rsid w:val="008E4DB1"/>
    <w:rsid w:val="008F36BB"/>
    <w:rsid w:val="008F3B83"/>
    <w:rsid w:val="008F501E"/>
    <w:rsid w:val="008F7B11"/>
    <w:rsid w:val="00906ED8"/>
    <w:rsid w:val="009073CF"/>
    <w:rsid w:val="0091517F"/>
    <w:rsid w:val="009161BF"/>
    <w:rsid w:val="009221D8"/>
    <w:rsid w:val="009313AE"/>
    <w:rsid w:val="009345C8"/>
    <w:rsid w:val="00934694"/>
    <w:rsid w:val="00934BEC"/>
    <w:rsid w:val="00942393"/>
    <w:rsid w:val="00942B3A"/>
    <w:rsid w:val="0094365C"/>
    <w:rsid w:val="00943B0A"/>
    <w:rsid w:val="00943F23"/>
    <w:rsid w:val="00945ED2"/>
    <w:rsid w:val="00946D2E"/>
    <w:rsid w:val="00947176"/>
    <w:rsid w:val="009474BA"/>
    <w:rsid w:val="00947A7A"/>
    <w:rsid w:val="00952920"/>
    <w:rsid w:val="009546FF"/>
    <w:rsid w:val="00957B70"/>
    <w:rsid w:val="00960DAA"/>
    <w:rsid w:val="00965601"/>
    <w:rsid w:val="0097158B"/>
    <w:rsid w:val="009721B4"/>
    <w:rsid w:val="00974069"/>
    <w:rsid w:val="009819AD"/>
    <w:rsid w:val="00981B27"/>
    <w:rsid w:val="00983B61"/>
    <w:rsid w:val="00984284"/>
    <w:rsid w:val="00986C07"/>
    <w:rsid w:val="00990612"/>
    <w:rsid w:val="00990CC9"/>
    <w:rsid w:val="009918A1"/>
    <w:rsid w:val="009945F2"/>
    <w:rsid w:val="00997FB1"/>
    <w:rsid w:val="009A4A21"/>
    <w:rsid w:val="009A5C30"/>
    <w:rsid w:val="009A6566"/>
    <w:rsid w:val="009B0E64"/>
    <w:rsid w:val="009B3900"/>
    <w:rsid w:val="009B473A"/>
    <w:rsid w:val="009C1CE7"/>
    <w:rsid w:val="009C400B"/>
    <w:rsid w:val="009C4EB0"/>
    <w:rsid w:val="009C6A74"/>
    <w:rsid w:val="009D3D4B"/>
    <w:rsid w:val="009D6F61"/>
    <w:rsid w:val="009D783E"/>
    <w:rsid w:val="009D7A29"/>
    <w:rsid w:val="009E15EA"/>
    <w:rsid w:val="009E37A3"/>
    <w:rsid w:val="009E4E94"/>
    <w:rsid w:val="009F4479"/>
    <w:rsid w:val="009F4742"/>
    <w:rsid w:val="009F6553"/>
    <w:rsid w:val="009F7615"/>
    <w:rsid w:val="00A04432"/>
    <w:rsid w:val="00A064B4"/>
    <w:rsid w:val="00A14689"/>
    <w:rsid w:val="00A15BBC"/>
    <w:rsid w:val="00A21245"/>
    <w:rsid w:val="00A218EE"/>
    <w:rsid w:val="00A22437"/>
    <w:rsid w:val="00A24372"/>
    <w:rsid w:val="00A25A9A"/>
    <w:rsid w:val="00A27804"/>
    <w:rsid w:val="00A304FB"/>
    <w:rsid w:val="00A30914"/>
    <w:rsid w:val="00A34AAB"/>
    <w:rsid w:val="00A40549"/>
    <w:rsid w:val="00A420B5"/>
    <w:rsid w:val="00A42545"/>
    <w:rsid w:val="00A44E6E"/>
    <w:rsid w:val="00A46CF0"/>
    <w:rsid w:val="00A46CF3"/>
    <w:rsid w:val="00A509CC"/>
    <w:rsid w:val="00A50F99"/>
    <w:rsid w:val="00A579AA"/>
    <w:rsid w:val="00A60935"/>
    <w:rsid w:val="00A6253A"/>
    <w:rsid w:val="00A62B2C"/>
    <w:rsid w:val="00A64197"/>
    <w:rsid w:val="00A654A6"/>
    <w:rsid w:val="00A70A80"/>
    <w:rsid w:val="00A722D1"/>
    <w:rsid w:val="00A72988"/>
    <w:rsid w:val="00A74370"/>
    <w:rsid w:val="00A77424"/>
    <w:rsid w:val="00A840DA"/>
    <w:rsid w:val="00A8456B"/>
    <w:rsid w:val="00A878E1"/>
    <w:rsid w:val="00A936FD"/>
    <w:rsid w:val="00A9402C"/>
    <w:rsid w:val="00A962E5"/>
    <w:rsid w:val="00A970B4"/>
    <w:rsid w:val="00A972CC"/>
    <w:rsid w:val="00A97575"/>
    <w:rsid w:val="00AA322A"/>
    <w:rsid w:val="00AA5362"/>
    <w:rsid w:val="00AA5E3A"/>
    <w:rsid w:val="00AA6A1E"/>
    <w:rsid w:val="00AA6FA4"/>
    <w:rsid w:val="00AB4949"/>
    <w:rsid w:val="00AB571F"/>
    <w:rsid w:val="00AE41C4"/>
    <w:rsid w:val="00AE528F"/>
    <w:rsid w:val="00AF2E4E"/>
    <w:rsid w:val="00AF4202"/>
    <w:rsid w:val="00AF6410"/>
    <w:rsid w:val="00AF7DD9"/>
    <w:rsid w:val="00B00D94"/>
    <w:rsid w:val="00B06FBF"/>
    <w:rsid w:val="00B1196B"/>
    <w:rsid w:val="00B1383E"/>
    <w:rsid w:val="00B13C3C"/>
    <w:rsid w:val="00B1440B"/>
    <w:rsid w:val="00B23FBA"/>
    <w:rsid w:val="00B25168"/>
    <w:rsid w:val="00B3065A"/>
    <w:rsid w:val="00B3082F"/>
    <w:rsid w:val="00B3188F"/>
    <w:rsid w:val="00B33056"/>
    <w:rsid w:val="00B34C9A"/>
    <w:rsid w:val="00B34F8A"/>
    <w:rsid w:val="00B444A0"/>
    <w:rsid w:val="00B46403"/>
    <w:rsid w:val="00B52C4A"/>
    <w:rsid w:val="00B53621"/>
    <w:rsid w:val="00B5408E"/>
    <w:rsid w:val="00B568E0"/>
    <w:rsid w:val="00B603CE"/>
    <w:rsid w:val="00B6356C"/>
    <w:rsid w:val="00B6492F"/>
    <w:rsid w:val="00B708D9"/>
    <w:rsid w:val="00B71FD2"/>
    <w:rsid w:val="00B74213"/>
    <w:rsid w:val="00B744DE"/>
    <w:rsid w:val="00B74E76"/>
    <w:rsid w:val="00B805B7"/>
    <w:rsid w:val="00B80EB0"/>
    <w:rsid w:val="00B80EDA"/>
    <w:rsid w:val="00B819D5"/>
    <w:rsid w:val="00B82337"/>
    <w:rsid w:val="00B840EB"/>
    <w:rsid w:val="00B92328"/>
    <w:rsid w:val="00B93FE8"/>
    <w:rsid w:val="00B964E5"/>
    <w:rsid w:val="00BA05DE"/>
    <w:rsid w:val="00BA4910"/>
    <w:rsid w:val="00BA72F6"/>
    <w:rsid w:val="00BB107C"/>
    <w:rsid w:val="00BB1C8C"/>
    <w:rsid w:val="00BB1D57"/>
    <w:rsid w:val="00BB4294"/>
    <w:rsid w:val="00BB4A3E"/>
    <w:rsid w:val="00BB6B4B"/>
    <w:rsid w:val="00BC4544"/>
    <w:rsid w:val="00BC4B03"/>
    <w:rsid w:val="00BC61C1"/>
    <w:rsid w:val="00BD27BF"/>
    <w:rsid w:val="00BD49B6"/>
    <w:rsid w:val="00BD5776"/>
    <w:rsid w:val="00BD580D"/>
    <w:rsid w:val="00BD5A63"/>
    <w:rsid w:val="00BE4F1D"/>
    <w:rsid w:val="00BF4B73"/>
    <w:rsid w:val="00BF5BCB"/>
    <w:rsid w:val="00BF5ED6"/>
    <w:rsid w:val="00C00647"/>
    <w:rsid w:val="00C00852"/>
    <w:rsid w:val="00C02B70"/>
    <w:rsid w:val="00C02EB9"/>
    <w:rsid w:val="00C0381A"/>
    <w:rsid w:val="00C0490B"/>
    <w:rsid w:val="00C04AAB"/>
    <w:rsid w:val="00C04F2E"/>
    <w:rsid w:val="00C050C8"/>
    <w:rsid w:val="00C0534A"/>
    <w:rsid w:val="00C069DC"/>
    <w:rsid w:val="00C1220D"/>
    <w:rsid w:val="00C12760"/>
    <w:rsid w:val="00C143F6"/>
    <w:rsid w:val="00C17563"/>
    <w:rsid w:val="00C20817"/>
    <w:rsid w:val="00C24C9B"/>
    <w:rsid w:val="00C251B3"/>
    <w:rsid w:val="00C27D63"/>
    <w:rsid w:val="00C32D51"/>
    <w:rsid w:val="00C35F9D"/>
    <w:rsid w:val="00C40C3F"/>
    <w:rsid w:val="00C43686"/>
    <w:rsid w:val="00C447DC"/>
    <w:rsid w:val="00C45CE3"/>
    <w:rsid w:val="00C54F73"/>
    <w:rsid w:val="00C57E9D"/>
    <w:rsid w:val="00C615B2"/>
    <w:rsid w:val="00C61E71"/>
    <w:rsid w:val="00C62967"/>
    <w:rsid w:val="00C64268"/>
    <w:rsid w:val="00C66112"/>
    <w:rsid w:val="00C6650E"/>
    <w:rsid w:val="00C70658"/>
    <w:rsid w:val="00C8205F"/>
    <w:rsid w:val="00C84ECD"/>
    <w:rsid w:val="00C86E8A"/>
    <w:rsid w:val="00C938E2"/>
    <w:rsid w:val="00CA1687"/>
    <w:rsid w:val="00CA20CF"/>
    <w:rsid w:val="00CB124A"/>
    <w:rsid w:val="00CB6163"/>
    <w:rsid w:val="00CC062C"/>
    <w:rsid w:val="00CC45B4"/>
    <w:rsid w:val="00CC563F"/>
    <w:rsid w:val="00CC5747"/>
    <w:rsid w:val="00CD0A90"/>
    <w:rsid w:val="00CD15ED"/>
    <w:rsid w:val="00CE0F30"/>
    <w:rsid w:val="00CE2E8D"/>
    <w:rsid w:val="00CE3398"/>
    <w:rsid w:val="00CE6018"/>
    <w:rsid w:val="00CE74B6"/>
    <w:rsid w:val="00CF0042"/>
    <w:rsid w:val="00CF0786"/>
    <w:rsid w:val="00CF456D"/>
    <w:rsid w:val="00CF51CA"/>
    <w:rsid w:val="00D0055A"/>
    <w:rsid w:val="00D01531"/>
    <w:rsid w:val="00D01B69"/>
    <w:rsid w:val="00D0267E"/>
    <w:rsid w:val="00D02BC7"/>
    <w:rsid w:val="00D03706"/>
    <w:rsid w:val="00D06DA3"/>
    <w:rsid w:val="00D07C46"/>
    <w:rsid w:val="00D129CD"/>
    <w:rsid w:val="00D13465"/>
    <w:rsid w:val="00D17C3B"/>
    <w:rsid w:val="00D17FB1"/>
    <w:rsid w:val="00D2014C"/>
    <w:rsid w:val="00D216A3"/>
    <w:rsid w:val="00D27F13"/>
    <w:rsid w:val="00D3201A"/>
    <w:rsid w:val="00D3340A"/>
    <w:rsid w:val="00D3688F"/>
    <w:rsid w:val="00D3693E"/>
    <w:rsid w:val="00D3778E"/>
    <w:rsid w:val="00D403E8"/>
    <w:rsid w:val="00D40AF6"/>
    <w:rsid w:val="00D4765B"/>
    <w:rsid w:val="00D56D10"/>
    <w:rsid w:val="00D62ABC"/>
    <w:rsid w:val="00D6405C"/>
    <w:rsid w:val="00D64C39"/>
    <w:rsid w:val="00D66F28"/>
    <w:rsid w:val="00D70D0D"/>
    <w:rsid w:val="00D72DC5"/>
    <w:rsid w:val="00D73B18"/>
    <w:rsid w:val="00D74A39"/>
    <w:rsid w:val="00D74E22"/>
    <w:rsid w:val="00D76255"/>
    <w:rsid w:val="00D77D87"/>
    <w:rsid w:val="00D80433"/>
    <w:rsid w:val="00D8235E"/>
    <w:rsid w:val="00D83ADD"/>
    <w:rsid w:val="00D86DDF"/>
    <w:rsid w:val="00D8756C"/>
    <w:rsid w:val="00D87A69"/>
    <w:rsid w:val="00D90444"/>
    <w:rsid w:val="00D9129A"/>
    <w:rsid w:val="00D9655B"/>
    <w:rsid w:val="00D971DF"/>
    <w:rsid w:val="00D9743E"/>
    <w:rsid w:val="00DA6D28"/>
    <w:rsid w:val="00DA7653"/>
    <w:rsid w:val="00DB5B74"/>
    <w:rsid w:val="00DB5C74"/>
    <w:rsid w:val="00DB6F43"/>
    <w:rsid w:val="00DC34B1"/>
    <w:rsid w:val="00DC4363"/>
    <w:rsid w:val="00DC5376"/>
    <w:rsid w:val="00DC57CA"/>
    <w:rsid w:val="00DC6D53"/>
    <w:rsid w:val="00DC7A8D"/>
    <w:rsid w:val="00DD0790"/>
    <w:rsid w:val="00DD1176"/>
    <w:rsid w:val="00DD122C"/>
    <w:rsid w:val="00DD3EA0"/>
    <w:rsid w:val="00DD4472"/>
    <w:rsid w:val="00DD5B84"/>
    <w:rsid w:val="00DD5E60"/>
    <w:rsid w:val="00DD693B"/>
    <w:rsid w:val="00DE0593"/>
    <w:rsid w:val="00DE05AB"/>
    <w:rsid w:val="00DE0B28"/>
    <w:rsid w:val="00DE12E7"/>
    <w:rsid w:val="00DE3E77"/>
    <w:rsid w:val="00DE43CC"/>
    <w:rsid w:val="00DE499F"/>
    <w:rsid w:val="00DE56AC"/>
    <w:rsid w:val="00DF1CD4"/>
    <w:rsid w:val="00DF224C"/>
    <w:rsid w:val="00DF64C7"/>
    <w:rsid w:val="00DF754B"/>
    <w:rsid w:val="00DF7BC8"/>
    <w:rsid w:val="00DF7C9E"/>
    <w:rsid w:val="00E004E5"/>
    <w:rsid w:val="00E035F3"/>
    <w:rsid w:val="00E049F8"/>
    <w:rsid w:val="00E128D1"/>
    <w:rsid w:val="00E141EE"/>
    <w:rsid w:val="00E24FBB"/>
    <w:rsid w:val="00E34E92"/>
    <w:rsid w:val="00E3758F"/>
    <w:rsid w:val="00E40588"/>
    <w:rsid w:val="00E4068E"/>
    <w:rsid w:val="00E42271"/>
    <w:rsid w:val="00E45092"/>
    <w:rsid w:val="00E45249"/>
    <w:rsid w:val="00E45B08"/>
    <w:rsid w:val="00E51736"/>
    <w:rsid w:val="00E52605"/>
    <w:rsid w:val="00E53229"/>
    <w:rsid w:val="00E557FA"/>
    <w:rsid w:val="00E56CA8"/>
    <w:rsid w:val="00E61AAC"/>
    <w:rsid w:val="00E644A6"/>
    <w:rsid w:val="00E644F3"/>
    <w:rsid w:val="00E651D9"/>
    <w:rsid w:val="00E71C2D"/>
    <w:rsid w:val="00E74FD3"/>
    <w:rsid w:val="00E81A4E"/>
    <w:rsid w:val="00E84FDB"/>
    <w:rsid w:val="00E90D21"/>
    <w:rsid w:val="00E90ECB"/>
    <w:rsid w:val="00E9733A"/>
    <w:rsid w:val="00EA0C5D"/>
    <w:rsid w:val="00EA1CA2"/>
    <w:rsid w:val="00EA3113"/>
    <w:rsid w:val="00EA3F6F"/>
    <w:rsid w:val="00EA5F8F"/>
    <w:rsid w:val="00EB1A19"/>
    <w:rsid w:val="00EB7164"/>
    <w:rsid w:val="00EC067F"/>
    <w:rsid w:val="00EC11F6"/>
    <w:rsid w:val="00EC147E"/>
    <w:rsid w:val="00EC2A0F"/>
    <w:rsid w:val="00EC485F"/>
    <w:rsid w:val="00EC4C3B"/>
    <w:rsid w:val="00EC6858"/>
    <w:rsid w:val="00EC6A33"/>
    <w:rsid w:val="00ED0C01"/>
    <w:rsid w:val="00ED431B"/>
    <w:rsid w:val="00ED5FE3"/>
    <w:rsid w:val="00EE012D"/>
    <w:rsid w:val="00EE0895"/>
    <w:rsid w:val="00EE2C28"/>
    <w:rsid w:val="00EE3F75"/>
    <w:rsid w:val="00EE7EC1"/>
    <w:rsid w:val="00EF2A36"/>
    <w:rsid w:val="00EF3867"/>
    <w:rsid w:val="00EF4630"/>
    <w:rsid w:val="00EF4F80"/>
    <w:rsid w:val="00F00F79"/>
    <w:rsid w:val="00F06C4A"/>
    <w:rsid w:val="00F06DEA"/>
    <w:rsid w:val="00F07905"/>
    <w:rsid w:val="00F079B5"/>
    <w:rsid w:val="00F103A4"/>
    <w:rsid w:val="00F1260F"/>
    <w:rsid w:val="00F132BD"/>
    <w:rsid w:val="00F1479E"/>
    <w:rsid w:val="00F177CA"/>
    <w:rsid w:val="00F20835"/>
    <w:rsid w:val="00F21D9C"/>
    <w:rsid w:val="00F258BC"/>
    <w:rsid w:val="00F25E3D"/>
    <w:rsid w:val="00F273BB"/>
    <w:rsid w:val="00F27DD4"/>
    <w:rsid w:val="00F3131F"/>
    <w:rsid w:val="00F317FB"/>
    <w:rsid w:val="00F3332F"/>
    <w:rsid w:val="00F35597"/>
    <w:rsid w:val="00F35F5B"/>
    <w:rsid w:val="00F36CDC"/>
    <w:rsid w:val="00F474DA"/>
    <w:rsid w:val="00F50BD0"/>
    <w:rsid w:val="00F5121A"/>
    <w:rsid w:val="00F51659"/>
    <w:rsid w:val="00F518F0"/>
    <w:rsid w:val="00F524C5"/>
    <w:rsid w:val="00F54093"/>
    <w:rsid w:val="00F55AB7"/>
    <w:rsid w:val="00F57138"/>
    <w:rsid w:val="00F5781A"/>
    <w:rsid w:val="00F60B76"/>
    <w:rsid w:val="00F65AC2"/>
    <w:rsid w:val="00F661F9"/>
    <w:rsid w:val="00F67948"/>
    <w:rsid w:val="00F70320"/>
    <w:rsid w:val="00F7082F"/>
    <w:rsid w:val="00F77791"/>
    <w:rsid w:val="00F84D05"/>
    <w:rsid w:val="00F85932"/>
    <w:rsid w:val="00F87648"/>
    <w:rsid w:val="00F92B62"/>
    <w:rsid w:val="00F935FC"/>
    <w:rsid w:val="00FA31E6"/>
    <w:rsid w:val="00FA3906"/>
    <w:rsid w:val="00FA3CAE"/>
    <w:rsid w:val="00FA7371"/>
    <w:rsid w:val="00FA7BAC"/>
    <w:rsid w:val="00FB2BF0"/>
    <w:rsid w:val="00FB3751"/>
    <w:rsid w:val="00FB37C8"/>
    <w:rsid w:val="00FB3F70"/>
    <w:rsid w:val="00FB5171"/>
    <w:rsid w:val="00FB526D"/>
    <w:rsid w:val="00FB5BC0"/>
    <w:rsid w:val="00FB656B"/>
    <w:rsid w:val="00FC3301"/>
    <w:rsid w:val="00FC77B7"/>
    <w:rsid w:val="00FD1732"/>
    <w:rsid w:val="00FD3660"/>
    <w:rsid w:val="00FD36F2"/>
    <w:rsid w:val="00FD3935"/>
    <w:rsid w:val="00FD619E"/>
    <w:rsid w:val="00FD63F9"/>
    <w:rsid w:val="00FD6F8F"/>
    <w:rsid w:val="00FE0021"/>
    <w:rsid w:val="00FE1BFE"/>
    <w:rsid w:val="00FE37C9"/>
    <w:rsid w:val="00FE751B"/>
    <w:rsid w:val="00FF0659"/>
    <w:rsid w:val="03C9E249"/>
    <w:rsid w:val="059E9E2D"/>
    <w:rsid w:val="0FC00184"/>
    <w:rsid w:val="11A19465"/>
    <w:rsid w:val="128BA859"/>
    <w:rsid w:val="138C8991"/>
    <w:rsid w:val="171CF1A3"/>
    <w:rsid w:val="1EDD8481"/>
    <w:rsid w:val="304C62F9"/>
    <w:rsid w:val="315798F2"/>
    <w:rsid w:val="3457CF21"/>
    <w:rsid w:val="35AF99A4"/>
    <w:rsid w:val="3692459E"/>
    <w:rsid w:val="38B1FA58"/>
    <w:rsid w:val="44E3CA6C"/>
    <w:rsid w:val="4635E4BF"/>
    <w:rsid w:val="4DA40634"/>
    <w:rsid w:val="53734665"/>
    <w:rsid w:val="67733E17"/>
    <w:rsid w:val="6AF1E970"/>
    <w:rsid w:val="6B85BD34"/>
    <w:rsid w:val="6BBD59EE"/>
    <w:rsid w:val="71E36031"/>
    <w:rsid w:val="7258C4F1"/>
    <w:rsid w:val="72B553FF"/>
    <w:rsid w:val="7715E8F1"/>
    <w:rsid w:val="7866B4EF"/>
    <w:rsid w:val="7DD4B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7C291"/>
  <w15:docId w15:val="{300D1AD1-C707-4D66-899C-ADAF8B3D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C3B"/>
    <w:pPr>
      <w:spacing w:line="240" w:lineRule="auto"/>
      <w:contextualSpacing/>
    </w:pPr>
    <w:rPr>
      <w:rFonts w:ascii="Arial" w:hAnsi="Arial"/>
    </w:rPr>
  </w:style>
  <w:style w:type="paragraph" w:styleId="Heading2">
    <w:name w:val="heading 2"/>
    <w:basedOn w:val="Normal"/>
    <w:next w:val="Normal"/>
    <w:link w:val="Heading2Char"/>
    <w:uiPriority w:val="9"/>
    <w:semiHidden/>
    <w:unhideWhenUsed/>
    <w:qFormat/>
    <w:rsid w:val="00D66F2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table" w:styleId="TableGrid">
    <w:name w:val="Table Grid"/>
    <w:basedOn w:val="TableNormal"/>
    <w:uiPriority w:val="59"/>
    <w:rsid w:val="00D17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7C3B"/>
    <w:pPr>
      <w:ind w:left="720"/>
    </w:pPr>
  </w:style>
  <w:style w:type="character" w:styleId="Hyperlink">
    <w:name w:val="Hyperlink"/>
    <w:basedOn w:val="DefaultParagraphFont"/>
    <w:uiPriority w:val="99"/>
    <w:unhideWhenUsed/>
    <w:rsid w:val="00D17C3B"/>
    <w:rPr>
      <w:color w:val="0000FF" w:themeColor="hyperlink"/>
      <w:u w:val="single"/>
    </w:rPr>
  </w:style>
  <w:style w:type="paragraph" w:styleId="Header">
    <w:name w:val="header"/>
    <w:basedOn w:val="Normal"/>
    <w:link w:val="HeaderChar"/>
    <w:uiPriority w:val="99"/>
    <w:unhideWhenUsed/>
    <w:rsid w:val="00E90ECB"/>
    <w:pPr>
      <w:tabs>
        <w:tab w:val="center" w:pos="4513"/>
        <w:tab w:val="right" w:pos="9026"/>
      </w:tabs>
      <w:spacing w:after="0"/>
    </w:pPr>
  </w:style>
  <w:style w:type="character" w:customStyle="1" w:styleId="HeaderChar">
    <w:name w:val="Header Char"/>
    <w:basedOn w:val="DefaultParagraphFont"/>
    <w:link w:val="Header"/>
    <w:uiPriority w:val="99"/>
    <w:rsid w:val="00E90ECB"/>
    <w:rPr>
      <w:rFonts w:ascii="Arial" w:hAnsi="Arial"/>
    </w:rPr>
  </w:style>
  <w:style w:type="paragraph" w:styleId="Footer">
    <w:name w:val="footer"/>
    <w:basedOn w:val="Normal"/>
    <w:link w:val="FooterChar"/>
    <w:uiPriority w:val="99"/>
    <w:unhideWhenUsed/>
    <w:rsid w:val="00E90ECB"/>
    <w:pPr>
      <w:tabs>
        <w:tab w:val="center" w:pos="4513"/>
        <w:tab w:val="right" w:pos="9026"/>
      </w:tabs>
      <w:spacing w:after="0"/>
    </w:pPr>
  </w:style>
  <w:style w:type="character" w:customStyle="1" w:styleId="FooterChar">
    <w:name w:val="Footer Char"/>
    <w:basedOn w:val="DefaultParagraphFont"/>
    <w:link w:val="Footer"/>
    <w:uiPriority w:val="99"/>
    <w:rsid w:val="00E90ECB"/>
    <w:rPr>
      <w:rFonts w:ascii="Arial" w:hAnsi="Arial"/>
    </w:rPr>
  </w:style>
  <w:style w:type="paragraph" w:styleId="BalloonText">
    <w:name w:val="Balloon Text"/>
    <w:basedOn w:val="Normal"/>
    <w:link w:val="BalloonTextChar"/>
    <w:uiPriority w:val="99"/>
    <w:semiHidden/>
    <w:unhideWhenUsed/>
    <w:rsid w:val="0041042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42D"/>
    <w:rPr>
      <w:rFonts w:ascii="Tahoma" w:hAnsi="Tahoma" w:cs="Tahoma"/>
      <w:sz w:val="16"/>
      <w:szCs w:val="16"/>
    </w:rPr>
  </w:style>
  <w:style w:type="paragraph" w:customStyle="1" w:styleId="Default">
    <w:name w:val="Default"/>
    <w:basedOn w:val="Normal"/>
    <w:rsid w:val="0053430E"/>
    <w:pPr>
      <w:autoSpaceDE w:val="0"/>
      <w:autoSpaceDN w:val="0"/>
      <w:spacing w:after="0"/>
      <w:contextualSpacing w:val="0"/>
    </w:pPr>
    <w:rPr>
      <w:rFonts w:ascii="Calibri" w:hAnsi="Calibri" w:cs="Times New Roman"/>
      <w:color w:val="000000"/>
      <w:sz w:val="24"/>
      <w:szCs w:val="24"/>
    </w:rPr>
  </w:style>
  <w:style w:type="character" w:customStyle="1" w:styleId="Heading2Char">
    <w:name w:val="Heading 2 Char"/>
    <w:basedOn w:val="DefaultParagraphFont"/>
    <w:link w:val="Heading2"/>
    <w:uiPriority w:val="9"/>
    <w:semiHidden/>
    <w:rsid w:val="00D66F28"/>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Normal"/>
    <w:uiPriority w:val="1"/>
    <w:qFormat/>
    <w:rsid w:val="007F4120"/>
    <w:pPr>
      <w:widowControl w:val="0"/>
      <w:spacing w:after="0"/>
      <w:contextualSpacing w:val="0"/>
    </w:pPr>
    <w:rPr>
      <w:rFonts w:asciiTheme="minorHAnsi" w:hAnsiTheme="minorHAnsi"/>
      <w:lang w:val="en-US"/>
    </w:rPr>
  </w:style>
  <w:style w:type="paragraph" w:styleId="FootnoteText">
    <w:name w:val="footnote text"/>
    <w:basedOn w:val="Normal"/>
    <w:link w:val="FootnoteTextChar"/>
    <w:uiPriority w:val="99"/>
    <w:semiHidden/>
    <w:unhideWhenUsed/>
    <w:rsid w:val="00EC6A33"/>
    <w:pPr>
      <w:spacing w:after="0"/>
      <w:contextualSpacing w:val="0"/>
    </w:pPr>
    <w:rPr>
      <w:rFonts w:asciiTheme="minorHAnsi" w:eastAsiaTheme="minorEastAsia" w:hAnsiTheme="minorHAnsi"/>
      <w:sz w:val="20"/>
      <w:szCs w:val="20"/>
      <w:lang w:eastAsia="en-GB"/>
    </w:rPr>
  </w:style>
  <w:style w:type="character" w:customStyle="1" w:styleId="FootnoteTextChar">
    <w:name w:val="Footnote Text Char"/>
    <w:basedOn w:val="DefaultParagraphFont"/>
    <w:link w:val="FootnoteText"/>
    <w:uiPriority w:val="99"/>
    <w:semiHidden/>
    <w:rsid w:val="00EC6A33"/>
    <w:rPr>
      <w:rFonts w:eastAsiaTheme="minorEastAsia"/>
      <w:sz w:val="20"/>
      <w:szCs w:val="20"/>
      <w:lang w:eastAsia="en-GB"/>
    </w:rPr>
  </w:style>
  <w:style w:type="character" w:styleId="FootnoteReference">
    <w:name w:val="footnote reference"/>
    <w:basedOn w:val="DefaultParagraphFont"/>
    <w:uiPriority w:val="99"/>
    <w:semiHidden/>
    <w:unhideWhenUsed/>
    <w:rsid w:val="00EC6A33"/>
    <w:rPr>
      <w:vertAlign w:val="superscript"/>
    </w:rPr>
  </w:style>
  <w:style w:type="paragraph" w:customStyle="1" w:styleId="Letterbody">
    <w:name w:val="Letter body"/>
    <w:basedOn w:val="Normal"/>
    <w:rsid w:val="00EE7EC1"/>
    <w:pPr>
      <w:tabs>
        <w:tab w:val="left" w:pos="1701"/>
      </w:tabs>
      <w:spacing w:after="0"/>
      <w:contextualSpacing w:val="0"/>
      <w:jc w:val="both"/>
    </w:pPr>
    <w:rPr>
      <w:rFonts w:eastAsia="Times New Roman" w:cs="Times New Roman"/>
      <w:sz w:val="24"/>
      <w:szCs w:val="20"/>
      <w:lang w:eastAsia="en-GB"/>
    </w:rPr>
  </w:style>
  <w:style w:type="character" w:customStyle="1" w:styleId="fontstyle01">
    <w:name w:val="fontstyle01"/>
    <w:basedOn w:val="DefaultParagraphFont"/>
    <w:rsid w:val="00175E1B"/>
    <w:rPr>
      <w:rFonts w:ascii="ArialMT" w:hAnsi="ArialMT" w:hint="default"/>
      <w:b w:val="0"/>
      <w:bCs w:val="0"/>
      <w:i w:val="0"/>
      <w:iCs w:val="0"/>
      <w:color w:val="000000"/>
      <w:sz w:val="24"/>
      <w:szCs w:val="24"/>
    </w:rPr>
  </w:style>
  <w:style w:type="paragraph" w:styleId="NormalWeb">
    <w:name w:val="Normal (Web)"/>
    <w:basedOn w:val="Normal"/>
    <w:uiPriority w:val="99"/>
    <w:semiHidden/>
    <w:unhideWhenUsed/>
    <w:rsid w:val="00AF6410"/>
    <w:pPr>
      <w:spacing w:before="100" w:beforeAutospacing="1" w:after="100" w:afterAutospacing="1"/>
      <w:contextualSpacing w:val="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626216">
      <w:bodyDiv w:val="1"/>
      <w:marLeft w:val="0"/>
      <w:marRight w:val="0"/>
      <w:marTop w:val="0"/>
      <w:marBottom w:val="0"/>
      <w:divBdr>
        <w:top w:val="none" w:sz="0" w:space="0" w:color="auto"/>
        <w:left w:val="none" w:sz="0" w:space="0" w:color="auto"/>
        <w:bottom w:val="none" w:sz="0" w:space="0" w:color="auto"/>
        <w:right w:val="none" w:sz="0" w:space="0" w:color="auto"/>
      </w:divBdr>
    </w:div>
    <w:div w:id="652754920">
      <w:bodyDiv w:val="1"/>
      <w:marLeft w:val="0"/>
      <w:marRight w:val="0"/>
      <w:marTop w:val="0"/>
      <w:marBottom w:val="0"/>
      <w:divBdr>
        <w:top w:val="none" w:sz="0" w:space="0" w:color="auto"/>
        <w:left w:val="none" w:sz="0" w:space="0" w:color="auto"/>
        <w:bottom w:val="none" w:sz="0" w:space="0" w:color="auto"/>
        <w:right w:val="none" w:sz="0" w:space="0" w:color="auto"/>
      </w:divBdr>
    </w:div>
    <w:div w:id="699165252">
      <w:bodyDiv w:val="1"/>
      <w:marLeft w:val="0"/>
      <w:marRight w:val="0"/>
      <w:marTop w:val="0"/>
      <w:marBottom w:val="0"/>
      <w:divBdr>
        <w:top w:val="none" w:sz="0" w:space="0" w:color="auto"/>
        <w:left w:val="none" w:sz="0" w:space="0" w:color="auto"/>
        <w:bottom w:val="none" w:sz="0" w:space="0" w:color="auto"/>
        <w:right w:val="none" w:sz="0" w:space="0" w:color="auto"/>
      </w:divBdr>
    </w:div>
    <w:div w:id="708529078">
      <w:bodyDiv w:val="1"/>
      <w:marLeft w:val="0"/>
      <w:marRight w:val="0"/>
      <w:marTop w:val="0"/>
      <w:marBottom w:val="0"/>
      <w:divBdr>
        <w:top w:val="none" w:sz="0" w:space="0" w:color="auto"/>
        <w:left w:val="none" w:sz="0" w:space="0" w:color="auto"/>
        <w:bottom w:val="none" w:sz="0" w:space="0" w:color="auto"/>
        <w:right w:val="none" w:sz="0" w:space="0" w:color="auto"/>
      </w:divBdr>
    </w:div>
    <w:div w:id="752312222">
      <w:bodyDiv w:val="1"/>
      <w:marLeft w:val="0"/>
      <w:marRight w:val="0"/>
      <w:marTop w:val="0"/>
      <w:marBottom w:val="0"/>
      <w:divBdr>
        <w:top w:val="none" w:sz="0" w:space="0" w:color="auto"/>
        <w:left w:val="none" w:sz="0" w:space="0" w:color="auto"/>
        <w:bottom w:val="none" w:sz="0" w:space="0" w:color="auto"/>
        <w:right w:val="none" w:sz="0" w:space="0" w:color="auto"/>
      </w:divBdr>
    </w:div>
    <w:div w:id="978802680">
      <w:bodyDiv w:val="1"/>
      <w:marLeft w:val="0"/>
      <w:marRight w:val="0"/>
      <w:marTop w:val="0"/>
      <w:marBottom w:val="0"/>
      <w:divBdr>
        <w:top w:val="none" w:sz="0" w:space="0" w:color="auto"/>
        <w:left w:val="none" w:sz="0" w:space="0" w:color="auto"/>
        <w:bottom w:val="none" w:sz="0" w:space="0" w:color="auto"/>
        <w:right w:val="none" w:sz="0" w:space="0" w:color="auto"/>
      </w:divBdr>
    </w:div>
    <w:div w:id="1372609845">
      <w:bodyDiv w:val="1"/>
      <w:marLeft w:val="0"/>
      <w:marRight w:val="0"/>
      <w:marTop w:val="0"/>
      <w:marBottom w:val="0"/>
      <w:divBdr>
        <w:top w:val="none" w:sz="0" w:space="0" w:color="auto"/>
        <w:left w:val="none" w:sz="0" w:space="0" w:color="auto"/>
        <w:bottom w:val="none" w:sz="0" w:space="0" w:color="auto"/>
        <w:right w:val="none" w:sz="0" w:space="0" w:color="auto"/>
      </w:divBdr>
    </w:div>
    <w:div w:id="1702900218">
      <w:bodyDiv w:val="1"/>
      <w:marLeft w:val="0"/>
      <w:marRight w:val="0"/>
      <w:marTop w:val="0"/>
      <w:marBottom w:val="0"/>
      <w:divBdr>
        <w:top w:val="none" w:sz="0" w:space="0" w:color="auto"/>
        <w:left w:val="none" w:sz="0" w:space="0" w:color="auto"/>
        <w:bottom w:val="none" w:sz="0" w:space="0" w:color="auto"/>
        <w:right w:val="none" w:sz="0" w:space="0" w:color="auto"/>
      </w:divBdr>
    </w:div>
    <w:div w:id="1779520421">
      <w:bodyDiv w:val="1"/>
      <w:marLeft w:val="0"/>
      <w:marRight w:val="0"/>
      <w:marTop w:val="0"/>
      <w:marBottom w:val="0"/>
      <w:divBdr>
        <w:top w:val="none" w:sz="0" w:space="0" w:color="auto"/>
        <w:left w:val="none" w:sz="0" w:space="0" w:color="auto"/>
        <w:bottom w:val="none" w:sz="0" w:space="0" w:color="auto"/>
        <w:right w:val="none" w:sz="0" w:space="0" w:color="auto"/>
      </w:divBdr>
    </w:div>
    <w:div w:id="212010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government/uploads/system/uploads/attachment_data/file/504207/BR_PDF_AD_G_2015_with_2016_amendments.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EFF51-0CFF-449F-930C-41E181ADD627}">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0EED6AE1-C0DE-48D2-98F1-5F36F67C01D1}">
  <ds:schemaRefs>
    <ds:schemaRef ds:uri="http://schemas.microsoft.com/sharepoint/v3/contenttype/forms"/>
  </ds:schemaRefs>
</ds:datastoreItem>
</file>

<file path=customXml/itemProps3.xml><?xml version="1.0" encoding="utf-8"?>
<ds:datastoreItem xmlns:ds="http://schemas.openxmlformats.org/officeDocument/2006/customXml" ds:itemID="{9683A0B6-B50E-4A74-A1B1-24EF0D8A9DD6}">
  <ds:schemaRefs>
    <ds:schemaRef ds:uri="http://schemas.openxmlformats.org/officeDocument/2006/bibliography"/>
  </ds:schemaRefs>
</ds:datastoreItem>
</file>

<file path=customXml/itemProps4.xml><?xml version="1.0" encoding="utf-8"?>
<ds:datastoreItem xmlns:ds="http://schemas.openxmlformats.org/officeDocument/2006/customXml" ds:itemID="{FEC40E0A-A7D7-4DBA-9947-043CF88C0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Pages>
  <Words>1677</Words>
  <Characters>9564</Characters>
  <Application>Microsoft Office Word</Application>
  <DocSecurity>0</DocSecurity>
  <Lines>79</Lines>
  <Paragraphs>22</Paragraphs>
  <ScaleCrop>false</ScaleCrop>
  <Company>Wiltshire Council</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Dodd, Melanie</dc:creator>
  <cp:keywords/>
  <cp:lastModifiedBy>Holmes, Mary</cp:lastModifiedBy>
  <cp:revision>421</cp:revision>
  <dcterms:created xsi:type="dcterms:W3CDTF">2026-09-15T11:08:00Z</dcterms:created>
  <dcterms:modified xsi:type="dcterms:W3CDTF">2026-09-17T08:50:00Z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