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DB8FF"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3C7EDDC3"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A0E547C"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E05C30" w14:paraId="1BE0E289" w14:textId="77777777" w:rsidTr="00DD69A1">
        <w:tc>
          <w:tcPr>
            <w:tcW w:w="3681" w:type="dxa"/>
          </w:tcPr>
          <w:p w14:paraId="42CC004C"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273448FD"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PL/2026/02917</w:t>
            </w:r>
          </w:p>
        </w:tc>
      </w:tr>
      <w:tr w:rsidR="00E05C30" w14:paraId="53554D69" w14:textId="77777777" w:rsidTr="00DD69A1">
        <w:tc>
          <w:tcPr>
            <w:tcW w:w="3681" w:type="dxa"/>
          </w:tcPr>
          <w:p w14:paraId="1D5F6655"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FE58612"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E05C30" w14:paraId="6A6424E3" w14:textId="77777777" w:rsidTr="00DD69A1">
        <w:tc>
          <w:tcPr>
            <w:tcW w:w="3681" w:type="dxa"/>
          </w:tcPr>
          <w:p w14:paraId="0A878C24"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D17F023"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Kennet Valley Primary School, Lockeridge, Marlborough, SN8 4EL</w:t>
            </w:r>
          </w:p>
        </w:tc>
      </w:tr>
      <w:tr w:rsidR="00E05C30" w14:paraId="15F675DC" w14:textId="77777777" w:rsidTr="00DD69A1">
        <w:tc>
          <w:tcPr>
            <w:tcW w:w="3681" w:type="dxa"/>
          </w:tcPr>
          <w:p w14:paraId="1EE7FED2" w14:textId="77777777" w:rsidR="00E05C30" w:rsidRDefault="00E05C30" w:rsidP="00DD69A1">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45277669" w14:textId="77777777" w:rsidR="00E05C30" w:rsidRPr="00151532" w:rsidRDefault="00E05C30" w:rsidP="00DD69A1">
            <w:pPr>
              <w:spacing w:before="100" w:beforeAutospacing="1" w:after="100" w:afterAutospacing="1" w:line="276" w:lineRule="auto"/>
              <w:rPr>
                <w:rFonts w:ascii="Arial" w:hAnsi="Arial" w:cs="Arial"/>
                <w:sz w:val="22"/>
                <w:szCs w:val="22"/>
              </w:rPr>
            </w:pPr>
            <w:r w:rsidRPr="00151532">
              <w:rPr>
                <w:rFonts w:ascii="Arial" w:hAnsi="Arial" w:cs="Arial"/>
                <w:sz w:val="22"/>
                <w:szCs w:val="22"/>
              </w:rPr>
              <w:t>Replacement of existing windows and doors</w:t>
            </w:r>
          </w:p>
        </w:tc>
      </w:tr>
      <w:tr w:rsidR="00E05C30" w14:paraId="09C23498" w14:textId="77777777" w:rsidTr="00DD69A1">
        <w:tc>
          <w:tcPr>
            <w:tcW w:w="3681" w:type="dxa"/>
          </w:tcPr>
          <w:p w14:paraId="2B1438FD" w14:textId="77777777" w:rsidR="00E05C30" w:rsidRDefault="00E05C30" w:rsidP="00DD69A1">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41DB0100" w14:textId="77777777" w:rsidR="00E05C30" w:rsidRPr="00151532" w:rsidRDefault="00E05C30" w:rsidP="00DD69A1">
            <w:pPr>
              <w:spacing w:line="276" w:lineRule="auto"/>
              <w:rPr>
                <w:rFonts w:ascii="Arial" w:hAnsi="Arial" w:cs="Arial"/>
                <w:sz w:val="22"/>
                <w:szCs w:val="22"/>
              </w:rPr>
            </w:pPr>
            <w:r w:rsidRPr="00151532">
              <w:rPr>
                <w:rFonts w:ascii="Arial" w:hAnsi="Arial" w:cs="Arial"/>
                <w:sz w:val="22"/>
                <w:szCs w:val="22"/>
              </w:rPr>
              <w:t>Approve with Conditions</w:t>
            </w:r>
          </w:p>
        </w:tc>
      </w:tr>
    </w:tbl>
    <w:p w14:paraId="7A686BA7" w14:textId="77777777" w:rsidR="00F7609E" w:rsidRPr="00F7609E" w:rsidRDefault="00F7609E" w:rsidP="00F7609E">
      <w:pPr>
        <w:spacing w:line="276" w:lineRule="auto"/>
        <w:jc w:val="both"/>
        <w:rPr>
          <w:rFonts w:ascii="Arial" w:hAnsi="Arial" w:cs="Arial"/>
          <w:sz w:val="22"/>
          <w:szCs w:val="22"/>
        </w:rPr>
      </w:pPr>
    </w:p>
    <w:p w14:paraId="12F6EDF7"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2613DFCB" w14:textId="77777777" w:rsidR="00683C17" w:rsidRDefault="00683C17" w:rsidP="00683C17">
      <w:pPr>
        <w:spacing w:line="276" w:lineRule="auto"/>
        <w:jc w:val="both"/>
        <w:rPr>
          <w:rFonts w:ascii="Arial" w:hAnsi="Arial" w:cs="Arial"/>
          <w:color w:val="FF0000"/>
          <w:sz w:val="22"/>
          <w:szCs w:val="22"/>
        </w:rPr>
      </w:pPr>
    </w:p>
    <w:p w14:paraId="637D3806" w14:textId="5F30E8A8" w:rsidR="00683C17" w:rsidRPr="00A71427" w:rsidRDefault="00B87DCF" w:rsidP="294BE246">
      <w:pPr>
        <w:spacing w:line="276" w:lineRule="auto"/>
        <w:jc w:val="both"/>
        <w:rPr>
          <w:rFonts w:ascii="Arial" w:hAnsi="Arial" w:cs="Arial"/>
          <w:color w:val="FF0000"/>
          <w:sz w:val="22"/>
          <w:szCs w:val="22"/>
        </w:rPr>
      </w:pPr>
      <w:r w:rsidRPr="00BE7E63">
        <w:rPr>
          <w:rFonts w:ascii="Arial" w:hAnsi="Arial" w:cs="Arial"/>
          <w:color w:val="000000" w:themeColor="text1"/>
          <w:sz w:val="22"/>
          <w:szCs w:val="22"/>
        </w:rPr>
        <w:t>The application relates to Kennet Valley Primary School in Lockeridge. It is a school</w:t>
      </w:r>
      <w:r w:rsidR="00A71427">
        <w:rPr>
          <w:rFonts w:ascii="Arial" w:hAnsi="Arial" w:cs="Arial"/>
          <w:color w:val="000000" w:themeColor="text1"/>
          <w:sz w:val="22"/>
          <w:szCs w:val="22"/>
        </w:rPr>
        <w:t xml:space="preserve"> located within the Lockeridge Conservation Area and is </w:t>
      </w:r>
      <w:r w:rsidR="00AB5AA8">
        <w:rPr>
          <w:rFonts w:ascii="Arial" w:hAnsi="Arial" w:cs="Arial"/>
          <w:color w:val="000000" w:themeColor="text1"/>
          <w:sz w:val="22"/>
          <w:szCs w:val="22"/>
        </w:rPr>
        <w:t>situated</w:t>
      </w:r>
      <w:r w:rsidR="00A71427">
        <w:rPr>
          <w:rFonts w:ascii="Arial" w:hAnsi="Arial" w:cs="Arial"/>
          <w:color w:val="000000" w:themeColor="text1"/>
          <w:sz w:val="22"/>
          <w:szCs w:val="22"/>
        </w:rPr>
        <w:t xml:space="preserve"> within close proximity to several listed buildings including </w:t>
      </w:r>
      <w:r w:rsidR="00A71427">
        <w:rPr>
          <w:rFonts w:ascii="Arial" w:hAnsi="Arial" w:cs="Arial"/>
          <w:sz w:val="22"/>
          <w:szCs w:val="22"/>
        </w:rPr>
        <w:t xml:space="preserve">47, 48 and 49 (List Entry Number: </w:t>
      </w:r>
      <w:r w:rsidR="00A71427" w:rsidRPr="00A71427">
        <w:rPr>
          <w:rFonts w:ascii="Arial" w:hAnsi="Arial" w:cs="Arial"/>
          <w:sz w:val="22"/>
          <w:szCs w:val="22"/>
        </w:rPr>
        <w:t>1365930)</w:t>
      </w:r>
      <w:r w:rsidR="00127EDF">
        <w:rPr>
          <w:rFonts w:ascii="Arial" w:hAnsi="Arial" w:cs="Arial"/>
          <w:sz w:val="22"/>
          <w:szCs w:val="22"/>
        </w:rPr>
        <w:t xml:space="preserve">, 60 and 62 (List Entry Number: </w:t>
      </w:r>
      <w:r w:rsidR="006E202E" w:rsidRPr="006E202E">
        <w:rPr>
          <w:rFonts w:ascii="Arial" w:hAnsi="Arial" w:cs="Arial"/>
          <w:sz w:val="22"/>
          <w:szCs w:val="22"/>
        </w:rPr>
        <w:br/>
        <w:t>1365929</w:t>
      </w:r>
      <w:r w:rsidR="00016F87">
        <w:rPr>
          <w:rFonts w:ascii="Arial" w:hAnsi="Arial" w:cs="Arial"/>
          <w:sz w:val="22"/>
          <w:szCs w:val="22"/>
        </w:rPr>
        <w:t xml:space="preserve">), </w:t>
      </w:r>
      <w:r w:rsidR="002F36B9">
        <w:rPr>
          <w:rFonts w:ascii="Arial" w:hAnsi="Arial" w:cs="Arial"/>
          <w:sz w:val="22"/>
          <w:szCs w:val="22"/>
        </w:rPr>
        <w:t xml:space="preserve">and Jay’s Cottage (List Entry Number: </w:t>
      </w:r>
      <w:r w:rsidR="000E4FEF" w:rsidRPr="000E4FEF">
        <w:rPr>
          <w:rFonts w:ascii="Arial" w:hAnsi="Arial" w:cs="Arial"/>
          <w:sz w:val="22"/>
          <w:szCs w:val="22"/>
        </w:rPr>
        <w:t>1033803).</w:t>
      </w:r>
      <w:r w:rsidR="002F36B9">
        <w:rPr>
          <w:rFonts w:ascii="Arial" w:hAnsi="Arial" w:cs="Arial"/>
          <w:sz w:val="22"/>
          <w:szCs w:val="22"/>
        </w:rPr>
        <w:t xml:space="preserve"> </w:t>
      </w:r>
      <w:r w:rsidR="00094087">
        <w:rPr>
          <w:rFonts w:ascii="Arial" w:hAnsi="Arial" w:cs="Arial"/>
          <w:sz w:val="22"/>
          <w:szCs w:val="22"/>
        </w:rPr>
        <w:t xml:space="preserve">While the school building is unlisted, it does hold a significant amount of heritage value and contributes notably to the historic character of the street scene </w:t>
      </w:r>
      <w:r w:rsidR="00BB19E7">
        <w:rPr>
          <w:rFonts w:ascii="Arial" w:hAnsi="Arial" w:cs="Arial"/>
          <w:sz w:val="22"/>
          <w:szCs w:val="22"/>
        </w:rPr>
        <w:t xml:space="preserve">within </w:t>
      </w:r>
      <w:r w:rsidR="00094087">
        <w:rPr>
          <w:rFonts w:ascii="Arial" w:hAnsi="Arial" w:cs="Arial"/>
          <w:sz w:val="22"/>
          <w:szCs w:val="22"/>
        </w:rPr>
        <w:t xml:space="preserve">the core of the conservation area, being </w:t>
      </w:r>
      <w:r w:rsidR="0088664A">
        <w:rPr>
          <w:rFonts w:ascii="Arial" w:hAnsi="Arial" w:cs="Arial"/>
          <w:sz w:val="22"/>
          <w:szCs w:val="22"/>
        </w:rPr>
        <w:t xml:space="preserve">identified as a significant unlisted building within the Lockeridge Conservation Area </w:t>
      </w:r>
      <w:r w:rsidR="00BB19E7">
        <w:rPr>
          <w:rFonts w:ascii="Arial" w:hAnsi="Arial" w:cs="Arial"/>
          <w:sz w:val="22"/>
          <w:szCs w:val="22"/>
        </w:rPr>
        <w:t>Statement.</w:t>
      </w:r>
    </w:p>
    <w:p w14:paraId="55DB30BE" w14:textId="77777777" w:rsidR="00683C17" w:rsidRDefault="00683C17" w:rsidP="00683C17">
      <w:pPr>
        <w:spacing w:line="276" w:lineRule="auto"/>
        <w:jc w:val="both"/>
        <w:outlineLvl w:val="2"/>
        <w:rPr>
          <w:rFonts w:ascii="Arial" w:hAnsi="Arial" w:cs="Arial"/>
          <w:b/>
          <w:bCs/>
          <w:sz w:val="22"/>
          <w:szCs w:val="22"/>
        </w:rPr>
      </w:pPr>
    </w:p>
    <w:p w14:paraId="54E9DECF" w14:textId="36E62AD4" w:rsidR="004A66A9" w:rsidRDefault="004A66A9" w:rsidP="004A66A9">
      <w:pPr>
        <w:spacing w:line="276" w:lineRule="auto"/>
        <w:jc w:val="both"/>
        <w:outlineLvl w:val="2"/>
        <w:rPr>
          <w:rFonts w:ascii="Arial" w:hAnsi="Arial" w:cs="Arial"/>
          <w:b/>
          <w:bCs/>
          <w:sz w:val="22"/>
          <w:szCs w:val="22"/>
        </w:rPr>
      </w:pPr>
      <w:r w:rsidRPr="004A66A9">
        <w:rPr>
          <w:rFonts w:ascii="Arial" w:hAnsi="Arial" w:cs="Arial"/>
          <w:sz w:val="22"/>
          <w:szCs w:val="22"/>
        </w:rPr>
        <w:t>The site is subject to the following key constraints and designations:</w:t>
      </w:r>
    </w:p>
    <w:p w14:paraId="762B9344" w14:textId="77777777" w:rsidR="00B87DCF" w:rsidRPr="00551A13" w:rsidRDefault="00B87DCF" w:rsidP="004A66A9">
      <w:pPr>
        <w:spacing w:line="276" w:lineRule="auto"/>
        <w:jc w:val="both"/>
        <w:outlineLvl w:val="2"/>
        <w:rPr>
          <w:rFonts w:ascii="Arial" w:hAnsi="Arial" w:cs="Arial"/>
          <w:sz w:val="22"/>
          <w:szCs w:val="22"/>
        </w:rPr>
      </w:pPr>
    </w:p>
    <w:p w14:paraId="007FDED0" w14:textId="1A12E47F" w:rsidR="00B87DCF" w:rsidRDefault="00551A13" w:rsidP="00B87DCF">
      <w:pPr>
        <w:pStyle w:val="ListParagraph"/>
        <w:numPr>
          <w:ilvl w:val="0"/>
          <w:numId w:val="56"/>
        </w:numPr>
        <w:spacing w:line="276" w:lineRule="auto"/>
        <w:jc w:val="both"/>
        <w:outlineLvl w:val="2"/>
        <w:rPr>
          <w:rFonts w:ascii="Arial" w:hAnsi="Arial" w:cs="Arial"/>
          <w:sz w:val="22"/>
          <w:szCs w:val="22"/>
        </w:rPr>
      </w:pPr>
      <w:r w:rsidRPr="00551A13">
        <w:rPr>
          <w:rFonts w:ascii="Arial" w:hAnsi="Arial" w:cs="Arial"/>
          <w:sz w:val="22"/>
          <w:szCs w:val="22"/>
        </w:rPr>
        <w:t>Located within the Lockeridge Conservation Area.</w:t>
      </w:r>
    </w:p>
    <w:p w14:paraId="1AB39BEA" w14:textId="25F738CB" w:rsidR="0088664A" w:rsidRPr="0088664A" w:rsidRDefault="0088664A" w:rsidP="0088664A">
      <w:pPr>
        <w:pStyle w:val="ListParagraph"/>
        <w:numPr>
          <w:ilvl w:val="0"/>
          <w:numId w:val="56"/>
        </w:numPr>
        <w:spacing w:line="276" w:lineRule="auto"/>
        <w:jc w:val="both"/>
        <w:outlineLvl w:val="2"/>
        <w:rPr>
          <w:rFonts w:ascii="Arial" w:hAnsi="Arial" w:cs="Arial"/>
          <w:sz w:val="22"/>
          <w:szCs w:val="22"/>
        </w:rPr>
      </w:pPr>
      <w:r>
        <w:rPr>
          <w:rFonts w:ascii="Arial" w:hAnsi="Arial" w:cs="Arial"/>
          <w:sz w:val="22"/>
          <w:szCs w:val="22"/>
        </w:rPr>
        <w:t>Identified as a significant unlisted building.</w:t>
      </w:r>
    </w:p>
    <w:p w14:paraId="338D8096" w14:textId="7438AACB" w:rsidR="00551A13" w:rsidRDefault="00551A13" w:rsidP="00B87DCF">
      <w:pPr>
        <w:pStyle w:val="ListParagraph"/>
        <w:numPr>
          <w:ilvl w:val="0"/>
          <w:numId w:val="56"/>
        </w:numPr>
        <w:spacing w:line="276" w:lineRule="auto"/>
        <w:jc w:val="both"/>
        <w:outlineLvl w:val="2"/>
        <w:rPr>
          <w:rFonts w:ascii="Arial" w:hAnsi="Arial" w:cs="Arial"/>
          <w:sz w:val="22"/>
          <w:szCs w:val="22"/>
        </w:rPr>
      </w:pPr>
      <w:r w:rsidRPr="00551A13">
        <w:rPr>
          <w:rFonts w:ascii="Arial" w:hAnsi="Arial" w:cs="Arial"/>
          <w:sz w:val="22"/>
          <w:szCs w:val="22"/>
        </w:rPr>
        <w:t>Situated in proximity to several listed buildings</w:t>
      </w:r>
    </w:p>
    <w:p w14:paraId="54439E34" w14:textId="4A4A7ABE" w:rsidR="009C318F" w:rsidRDefault="009C318F" w:rsidP="00B87DCF">
      <w:pPr>
        <w:pStyle w:val="ListParagraph"/>
        <w:numPr>
          <w:ilvl w:val="0"/>
          <w:numId w:val="56"/>
        </w:numPr>
        <w:spacing w:line="276" w:lineRule="auto"/>
        <w:jc w:val="both"/>
        <w:outlineLvl w:val="2"/>
        <w:rPr>
          <w:rFonts w:ascii="Arial" w:hAnsi="Arial" w:cs="Arial"/>
          <w:sz w:val="22"/>
          <w:szCs w:val="22"/>
        </w:rPr>
      </w:pPr>
      <w:r>
        <w:rPr>
          <w:rFonts w:ascii="Arial" w:hAnsi="Arial" w:cs="Arial"/>
          <w:sz w:val="22"/>
          <w:szCs w:val="22"/>
        </w:rPr>
        <w:t>Located within the North Wessex Downs National Landscape.</w:t>
      </w:r>
    </w:p>
    <w:p w14:paraId="16BB850C" w14:textId="4BA01EBE" w:rsidR="008D5409" w:rsidRDefault="008D5409" w:rsidP="00B87DCF">
      <w:pPr>
        <w:pStyle w:val="ListParagraph"/>
        <w:numPr>
          <w:ilvl w:val="0"/>
          <w:numId w:val="56"/>
        </w:numPr>
        <w:spacing w:line="276" w:lineRule="auto"/>
        <w:jc w:val="both"/>
        <w:outlineLvl w:val="2"/>
        <w:rPr>
          <w:rFonts w:ascii="Arial" w:hAnsi="Arial" w:cs="Arial"/>
          <w:sz w:val="22"/>
          <w:szCs w:val="22"/>
        </w:rPr>
      </w:pPr>
      <w:r>
        <w:rPr>
          <w:rFonts w:ascii="Arial" w:hAnsi="Arial" w:cs="Arial"/>
          <w:sz w:val="22"/>
          <w:szCs w:val="22"/>
        </w:rPr>
        <w:t>TPO (E/468) within the site.</w:t>
      </w:r>
    </w:p>
    <w:p w14:paraId="178A41CF" w14:textId="196869AD" w:rsidR="008D5409" w:rsidRPr="00551A13" w:rsidRDefault="0063020D" w:rsidP="00B87DCF">
      <w:pPr>
        <w:pStyle w:val="ListParagraph"/>
        <w:numPr>
          <w:ilvl w:val="0"/>
          <w:numId w:val="56"/>
        </w:numPr>
        <w:spacing w:line="276" w:lineRule="auto"/>
        <w:jc w:val="both"/>
        <w:outlineLvl w:val="2"/>
        <w:rPr>
          <w:rFonts w:ascii="Arial" w:hAnsi="Arial" w:cs="Arial"/>
          <w:sz w:val="22"/>
          <w:szCs w:val="22"/>
        </w:rPr>
      </w:pPr>
      <w:r>
        <w:rPr>
          <w:rFonts w:ascii="Arial" w:hAnsi="Arial" w:cs="Arial"/>
          <w:sz w:val="22"/>
          <w:szCs w:val="22"/>
        </w:rPr>
        <w:t>Flood Zone 1.</w:t>
      </w:r>
    </w:p>
    <w:p w14:paraId="2B1599B8" w14:textId="77777777" w:rsidR="004A66A9" w:rsidRDefault="004A66A9" w:rsidP="00683C17">
      <w:pPr>
        <w:spacing w:line="276" w:lineRule="auto"/>
        <w:jc w:val="both"/>
        <w:outlineLvl w:val="2"/>
        <w:rPr>
          <w:rFonts w:ascii="Arial" w:hAnsi="Arial" w:cs="Arial"/>
          <w:b/>
          <w:bCs/>
          <w:sz w:val="22"/>
          <w:szCs w:val="22"/>
        </w:rPr>
      </w:pPr>
    </w:p>
    <w:p w14:paraId="76B6FE9C"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65528D8C" w14:textId="77777777" w:rsidR="00683C17" w:rsidRDefault="00683C17" w:rsidP="00683C17">
      <w:pPr>
        <w:spacing w:line="276" w:lineRule="auto"/>
        <w:jc w:val="both"/>
        <w:rPr>
          <w:rFonts w:ascii="Arial" w:hAnsi="Arial" w:cs="Arial"/>
          <w:color w:val="FF0000"/>
          <w:sz w:val="22"/>
          <w:szCs w:val="22"/>
        </w:rPr>
      </w:pPr>
    </w:p>
    <w:p w14:paraId="2D3562C3" w14:textId="77777777" w:rsidR="00887DB9" w:rsidRPr="00887DB9" w:rsidRDefault="00887DB9" w:rsidP="00887DB9">
      <w:pPr>
        <w:spacing w:line="276" w:lineRule="auto"/>
        <w:jc w:val="both"/>
        <w:outlineLvl w:val="2"/>
        <w:rPr>
          <w:rFonts w:ascii="Arial" w:hAnsi="Arial" w:cs="Arial"/>
          <w:color w:val="000000" w:themeColor="text1"/>
          <w:sz w:val="22"/>
          <w:szCs w:val="22"/>
        </w:rPr>
      </w:pPr>
      <w:r w:rsidRPr="00887DB9">
        <w:rPr>
          <w:rFonts w:ascii="Arial" w:hAnsi="Arial" w:cs="Arial"/>
          <w:color w:val="000000" w:themeColor="text1"/>
          <w:sz w:val="22"/>
          <w:szCs w:val="22"/>
        </w:rPr>
        <w:t>The application seeks full planning permission for the replacement of 11 existing double-glazed timber-framed windows with white, thermally broken heritage-style aluminium-framed double-glazed windows. The proposed windows would retain the existing fenestration pattern and opening arrangements. Two existing timber doors would also be replaced with fully glazed aluminium doors incorporating a mid-rail. No alterations are proposed to the size or position of the existing openings, and the existing access arrangements would remain unchanged.</w:t>
      </w:r>
    </w:p>
    <w:p w14:paraId="31180394" w14:textId="77777777" w:rsidR="00683C17" w:rsidRDefault="00683C17" w:rsidP="00683C17">
      <w:pPr>
        <w:spacing w:line="276" w:lineRule="auto"/>
        <w:jc w:val="both"/>
        <w:outlineLvl w:val="2"/>
        <w:rPr>
          <w:rFonts w:ascii="Arial" w:hAnsi="Arial" w:cs="Arial"/>
          <w:b/>
          <w:bCs/>
          <w:sz w:val="22"/>
          <w:szCs w:val="22"/>
        </w:rPr>
      </w:pPr>
    </w:p>
    <w:p w14:paraId="014E0356"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454FD8A7" w14:textId="77777777" w:rsidR="00683C17" w:rsidRPr="00A03D0D" w:rsidRDefault="00683C17" w:rsidP="00683C17">
      <w:pPr>
        <w:spacing w:line="276" w:lineRule="auto"/>
        <w:jc w:val="both"/>
        <w:rPr>
          <w:rFonts w:ascii="Arial" w:hAnsi="Arial" w:cs="Arial"/>
          <w:b/>
          <w:bCs/>
          <w:color w:val="000000" w:themeColor="text1"/>
          <w:sz w:val="22"/>
          <w:szCs w:val="22"/>
        </w:rPr>
      </w:pPr>
    </w:p>
    <w:p w14:paraId="39BE3A31" w14:textId="3F7C9EC9" w:rsidR="00470A65" w:rsidRPr="00A03D0D" w:rsidRDefault="00470A6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 xml:space="preserve">K/31870 - </w:t>
      </w:r>
      <w:r w:rsidR="00AC092C" w:rsidRPr="00A03D0D">
        <w:rPr>
          <w:rFonts w:ascii="Arial" w:hAnsi="Arial" w:cs="Arial"/>
          <w:color w:val="000000" w:themeColor="text1"/>
          <w:sz w:val="22"/>
          <w:szCs w:val="22"/>
        </w:rPr>
        <w:t>Construction of a single storey office/staff room accommodation and relocation of existing sheds to rear of proposed extension. Approved with Conditions 14</w:t>
      </w:r>
      <w:r w:rsidR="00AC092C" w:rsidRPr="00A03D0D">
        <w:rPr>
          <w:rFonts w:ascii="Arial" w:hAnsi="Arial" w:cs="Arial"/>
          <w:color w:val="000000" w:themeColor="text1"/>
          <w:sz w:val="22"/>
          <w:szCs w:val="22"/>
          <w:vertAlign w:val="superscript"/>
        </w:rPr>
        <w:t>th</w:t>
      </w:r>
      <w:r w:rsidR="00AC092C" w:rsidRPr="00A03D0D">
        <w:rPr>
          <w:rFonts w:ascii="Arial" w:hAnsi="Arial" w:cs="Arial"/>
          <w:color w:val="000000" w:themeColor="text1"/>
          <w:sz w:val="22"/>
          <w:szCs w:val="22"/>
        </w:rPr>
        <w:t xml:space="preserve"> September 1995.</w:t>
      </w:r>
    </w:p>
    <w:p w14:paraId="7A3A3DED" w14:textId="77777777" w:rsidR="00470A65" w:rsidRPr="00A03D0D" w:rsidRDefault="00470A65" w:rsidP="00C86FA5">
      <w:pPr>
        <w:spacing w:line="276" w:lineRule="auto"/>
        <w:jc w:val="both"/>
        <w:rPr>
          <w:rFonts w:ascii="Arial" w:hAnsi="Arial" w:cs="Arial"/>
          <w:color w:val="000000" w:themeColor="text1"/>
          <w:sz w:val="22"/>
          <w:szCs w:val="22"/>
        </w:rPr>
      </w:pPr>
    </w:p>
    <w:p w14:paraId="67F7E557" w14:textId="51CB2AEA"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 xml:space="preserve">K/35590 - Siting of a mobile building for a </w:t>
      </w:r>
      <w:proofErr w:type="spellStart"/>
      <w:r w:rsidRPr="00A03D0D">
        <w:rPr>
          <w:rFonts w:ascii="Arial" w:hAnsi="Arial" w:cs="Arial"/>
          <w:color w:val="000000" w:themeColor="text1"/>
          <w:sz w:val="22"/>
          <w:szCs w:val="22"/>
        </w:rPr>
        <w:t>pre school</w:t>
      </w:r>
      <w:proofErr w:type="spellEnd"/>
      <w:r w:rsidRPr="00A03D0D">
        <w:rPr>
          <w:rFonts w:ascii="Arial" w:hAnsi="Arial" w:cs="Arial"/>
          <w:color w:val="000000" w:themeColor="text1"/>
          <w:sz w:val="22"/>
          <w:szCs w:val="22"/>
        </w:rPr>
        <w:t xml:space="preserve"> nursery. Approved 30th April 1998.</w:t>
      </w:r>
    </w:p>
    <w:p w14:paraId="036369F7" w14:textId="77777777" w:rsidR="00C86FA5" w:rsidRPr="00A03D0D" w:rsidRDefault="00C86FA5" w:rsidP="00C86FA5">
      <w:pPr>
        <w:spacing w:line="276" w:lineRule="auto"/>
        <w:jc w:val="both"/>
        <w:rPr>
          <w:rFonts w:ascii="Arial" w:hAnsi="Arial" w:cs="Arial"/>
          <w:color w:val="000000" w:themeColor="text1"/>
          <w:sz w:val="22"/>
          <w:szCs w:val="22"/>
        </w:rPr>
      </w:pPr>
    </w:p>
    <w:p w14:paraId="503539AF" w14:textId="2BF5DF53"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K/41067 - Renewal of permission for mobile nursery classroom. Approved 30th April</w:t>
      </w:r>
      <w:r w:rsidR="00E46760">
        <w:rPr>
          <w:rFonts w:ascii="Arial" w:hAnsi="Arial" w:cs="Arial"/>
          <w:color w:val="000000" w:themeColor="text1"/>
          <w:sz w:val="22"/>
          <w:szCs w:val="22"/>
        </w:rPr>
        <w:t xml:space="preserve"> </w:t>
      </w:r>
      <w:r w:rsidRPr="00A03D0D">
        <w:rPr>
          <w:rFonts w:ascii="Arial" w:hAnsi="Arial" w:cs="Arial"/>
          <w:color w:val="000000" w:themeColor="text1"/>
          <w:sz w:val="22"/>
          <w:szCs w:val="22"/>
        </w:rPr>
        <w:t>2001.</w:t>
      </w:r>
    </w:p>
    <w:p w14:paraId="6DCA2E33" w14:textId="77777777" w:rsidR="00C86FA5" w:rsidRPr="00A03D0D" w:rsidRDefault="00C86FA5" w:rsidP="00C86FA5">
      <w:pPr>
        <w:spacing w:line="276" w:lineRule="auto"/>
        <w:jc w:val="both"/>
        <w:rPr>
          <w:rFonts w:ascii="Arial" w:hAnsi="Arial" w:cs="Arial"/>
          <w:color w:val="000000" w:themeColor="text1"/>
          <w:sz w:val="22"/>
          <w:szCs w:val="22"/>
        </w:rPr>
      </w:pPr>
    </w:p>
    <w:p w14:paraId="24F2C69E" w14:textId="38569CCD"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K/53867/F - Renewal of temporary planning permission for mobile classroom. For</w:t>
      </w:r>
    </w:p>
    <w:p w14:paraId="10BA5F49" w14:textId="77777777"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further five years. 10th April 2006.</w:t>
      </w:r>
    </w:p>
    <w:p w14:paraId="70B4F5F3" w14:textId="77777777" w:rsidR="00C86FA5" w:rsidRPr="00A03D0D" w:rsidRDefault="00C86FA5" w:rsidP="00C86FA5">
      <w:pPr>
        <w:spacing w:line="276" w:lineRule="auto"/>
        <w:jc w:val="both"/>
        <w:rPr>
          <w:rFonts w:ascii="Arial" w:hAnsi="Arial" w:cs="Arial"/>
          <w:color w:val="000000" w:themeColor="text1"/>
          <w:sz w:val="22"/>
          <w:szCs w:val="22"/>
        </w:rPr>
      </w:pPr>
    </w:p>
    <w:p w14:paraId="58E63CB9" w14:textId="33C6FF3A"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K/57207/F - Erection of a canopy over an existing outdoor play area. Approved 27th</w:t>
      </w:r>
    </w:p>
    <w:p w14:paraId="13B470CF" w14:textId="77777777"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September 2007.</w:t>
      </w:r>
    </w:p>
    <w:p w14:paraId="090CECBB" w14:textId="77777777" w:rsidR="00C86FA5" w:rsidRPr="00A03D0D" w:rsidRDefault="00C86FA5" w:rsidP="00C86FA5">
      <w:pPr>
        <w:spacing w:line="276" w:lineRule="auto"/>
        <w:jc w:val="both"/>
        <w:rPr>
          <w:rFonts w:ascii="Arial" w:hAnsi="Arial" w:cs="Arial"/>
          <w:color w:val="000000" w:themeColor="text1"/>
          <w:sz w:val="22"/>
          <w:szCs w:val="22"/>
        </w:rPr>
      </w:pPr>
    </w:p>
    <w:p w14:paraId="0C586262" w14:textId="12776290"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E/10/0452/FUL - Removal of existing prefabricated outbuilding. Erection of new single</w:t>
      </w:r>
    </w:p>
    <w:p w14:paraId="35C31162" w14:textId="77777777"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storey extension (with related alterations) incorporating classrooms and ancillary</w:t>
      </w:r>
    </w:p>
    <w:p w14:paraId="177EB6E5" w14:textId="77777777"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accommodation. Approved 2nd July 2010.</w:t>
      </w:r>
    </w:p>
    <w:p w14:paraId="08ABBE7D" w14:textId="77777777" w:rsidR="00C86FA5" w:rsidRPr="00A03D0D" w:rsidRDefault="00C86FA5" w:rsidP="00C86FA5">
      <w:pPr>
        <w:spacing w:line="276" w:lineRule="auto"/>
        <w:jc w:val="both"/>
        <w:rPr>
          <w:rFonts w:ascii="Arial" w:hAnsi="Arial" w:cs="Arial"/>
          <w:color w:val="000000" w:themeColor="text1"/>
          <w:sz w:val="22"/>
          <w:szCs w:val="22"/>
        </w:rPr>
      </w:pPr>
    </w:p>
    <w:p w14:paraId="733B1DF2" w14:textId="0E6A6EA5" w:rsidR="00C86FA5"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 xml:space="preserve">17/09676/FUL - Installation of Gazebo (retrospective). </w:t>
      </w:r>
      <w:r w:rsidR="00727CD4" w:rsidRPr="00A03D0D">
        <w:rPr>
          <w:rFonts w:ascii="Arial" w:hAnsi="Arial" w:cs="Arial"/>
          <w:color w:val="000000" w:themeColor="text1"/>
          <w:sz w:val="22"/>
          <w:szCs w:val="22"/>
        </w:rPr>
        <w:t xml:space="preserve">Approved with Conditions </w:t>
      </w:r>
      <w:r w:rsidRPr="00A03D0D">
        <w:rPr>
          <w:rFonts w:ascii="Arial" w:hAnsi="Arial" w:cs="Arial"/>
          <w:color w:val="000000" w:themeColor="text1"/>
          <w:sz w:val="22"/>
          <w:szCs w:val="22"/>
        </w:rPr>
        <w:t>1st December 2017.</w:t>
      </w:r>
    </w:p>
    <w:p w14:paraId="57DC4318" w14:textId="77777777" w:rsidR="00C86FA5" w:rsidRPr="00A03D0D" w:rsidRDefault="00C86FA5" w:rsidP="00C86FA5">
      <w:pPr>
        <w:spacing w:line="276" w:lineRule="auto"/>
        <w:jc w:val="both"/>
        <w:rPr>
          <w:rFonts w:ascii="Arial" w:hAnsi="Arial" w:cs="Arial"/>
          <w:color w:val="000000" w:themeColor="text1"/>
          <w:sz w:val="22"/>
          <w:szCs w:val="22"/>
        </w:rPr>
      </w:pPr>
    </w:p>
    <w:p w14:paraId="38B0DA50" w14:textId="1F9CA7C0" w:rsidR="0068731E" w:rsidRPr="00A03D0D" w:rsidRDefault="00C86FA5" w:rsidP="00C86FA5">
      <w:pPr>
        <w:spacing w:line="276" w:lineRule="auto"/>
        <w:jc w:val="both"/>
        <w:rPr>
          <w:rFonts w:ascii="Arial" w:hAnsi="Arial" w:cs="Arial"/>
          <w:color w:val="000000" w:themeColor="text1"/>
          <w:sz w:val="22"/>
          <w:szCs w:val="22"/>
        </w:rPr>
      </w:pPr>
      <w:r w:rsidRPr="00A03D0D">
        <w:rPr>
          <w:rFonts w:ascii="Arial" w:hAnsi="Arial" w:cs="Arial"/>
          <w:color w:val="000000" w:themeColor="text1"/>
          <w:sz w:val="22"/>
          <w:szCs w:val="22"/>
        </w:rPr>
        <w:t>PL/2021/04157 - Car Park extension &amp; associated works. Approved 12th July 2021.</w:t>
      </w:r>
    </w:p>
    <w:p w14:paraId="69988D98" w14:textId="77777777" w:rsidR="00CA5E68" w:rsidRDefault="00CA5E68" w:rsidP="00683C17">
      <w:pPr>
        <w:spacing w:line="276" w:lineRule="auto"/>
        <w:jc w:val="both"/>
        <w:rPr>
          <w:rFonts w:ascii="Arial" w:hAnsi="Arial" w:cs="Arial"/>
          <w:color w:val="FF0000"/>
          <w:sz w:val="22"/>
          <w:szCs w:val="22"/>
        </w:rPr>
      </w:pPr>
    </w:p>
    <w:p w14:paraId="233750B7" w14:textId="4C1FFF3D"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p>
    <w:p w14:paraId="1C20525A" w14:textId="77777777" w:rsidR="00E35059" w:rsidRDefault="00E35059" w:rsidP="00237634">
      <w:pPr>
        <w:spacing w:line="276" w:lineRule="auto"/>
        <w:jc w:val="both"/>
        <w:rPr>
          <w:rFonts w:ascii="Arial" w:hAnsi="Arial" w:cs="Arial"/>
          <w:b/>
          <w:bCs/>
          <w:sz w:val="22"/>
          <w:szCs w:val="22"/>
        </w:rPr>
      </w:pPr>
    </w:p>
    <w:p w14:paraId="1F040051"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6FA91330" w14:textId="1D3684BF" w:rsidR="00F04D38" w:rsidRPr="00F04D38" w:rsidRDefault="00F04D38" w:rsidP="00F04D38">
      <w:pPr>
        <w:pStyle w:val="ListParagraph"/>
        <w:numPr>
          <w:ilvl w:val="0"/>
          <w:numId w:val="57"/>
        </w:numPr>
        <w:spacing w:line="276" w:lineRule="auto"/>
        <w:jc w:val="both"/>
      </w:pPr>
      <w:r w:rsidRPr="00F04D38">
        <w:rPr>
          <w:rFonts w:ascii="Arial" w:hAnsi="Arial" w:cs="Arial"/>
          <w:sz w:val="22"/>
          <w:szCs w:val="22"/>
        </w:rPr>
        <w:t xml:space="preserve">Sections 66 &amp; 72 </w:t>
      </w:r>
      <w:r w:rsidRPr="00F04D38">
        <w:rPr>
          <w:rFonts w:ascii="Arial" w:hAnsi="Arial" w:cs="Arial"/>
          <w:sz w:val="22"/>
          <w:szCs w:val="22"/>
        </w:rPr>
        <w:t>of the Planning (Listed Buildings and Conservation Areas) Act 1990</w:t>
      </w:r>
    </w:p>
    <w:p w14:paraId="778CF10C" w14:textId="77777777" w:rsidR="00237634" w:rsidRDefault="00237634" w:rsidP="00237634">
      <w:pPr>
        <w:spacing w:line="276" w:lineRule="auto"/>
        <w:jc w:val="both"/>
        <w:rPr>
          <w:rFonts w:ascii="Arial" w:hAnsi="Arial" w:cs="Arial"/>
          <w:b/>
          <w:bCs/>
          <w:sz w:val="22"/>
          <w:szCs w:val="22"/>
        </w:rPr>
      </w:pPr>
    </w:p>
    <w:p w14:paraId="75086074"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5D692F29" w14:textId="77777777" w:rsidR="00237634" w:rsidRPr="008C5404" w:rsidRDefault="00237634">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7431CD3"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4B597D4"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558E7D4D"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5669D248"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B4EFCB" w14:textId="77777777" w:rsidR="00533E0C" w:rsidRPr="004B1608" w:rsidRDefault="00533E0C" w:rsidP="00533E0C">
      <w:pPr>
        <w:spacing w:line="276" w:lineRule="auto"/>
        <w:jc w:val="both"/>
        <w:rPr>
          <w:rFonts w:ascii="Arial" w:hAnsi="Arial" w:cs="Arial"/>
          <w:sz w:val="22"/>
          <w:szCs w:val="22"/>
        </w:rPr>
      </w:pPr>
    </w:p>
    <w:p w14:paraId="1C601E35"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E739A77" w14:textId="77777777" w:rsidR="00533E0C" w:rsidRDefault="00533E0C" w:rsidP="00533E0C">
      <w:pPr>
        <w:spacing w:line="276" w:lineRule="auto"/>
        <w:jc w:val="both"/>
        <w:rPr>
          <w:rFonts w:ascii="Arial" w:hAnsi="Arial" w:cs="Arial"/>
          <w:b/>
          <w:bCs/>
          <w:sz w:val="22"/>
          <w:szCs w:val="22"/>
        </w:rPr>
      </w:pPr>
    </w:p>
    <w:p w14:paraId="23F99E73"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3A4065BD" w14:textId="77777777" w:rsidR="00533E0C" w:rsidRPr="00D902FA" w:rsidRDefault="00533E0C" w:rsidP="00533E0C">
      <w:pPr>
        <w:spacing w:line="276" w:lineRule="auto"/>
        <w:jc w:val="both"/>
        <w:rPr>
          <w:rFonts w:ascii="Arial" w:hAnsi="Arial" w:cs="Arial"/>
          <w:sz w:val="22"/>
          <w:szCs w:val="22"/>
        </w:rPr>
      </w:pPr>
    </w:p>
    <w:p w14:paraId="4BF66F30" w14:textId="6E7860E5"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w:t>
      </w:r>
      <w:r w:rsidR="004805D7">
        <w:rPr>
          <w:rFonts w:ascii="Arial" w:hAnsi="Arial" w:cs="Arial"/>
          <w:sz w:val="22"/>
          <w:szCs w:val="22"/>
        </w:rPr>
        <w:t>:</w:t>
      </w:r>
      <w:r w:rsidRPr="47A0F66D">
        <w:rPr>
          <w:rFonts w:ascii="Arial" w:hAnsi="Arial" w:cs="Arial"/>
          <w:sz w:val="22"/>
          <w:szCs w:val="22"/>
        </w:rPr>
        <w:t xml:space="preserve"> Landscape</w:t>
      </w:r>
    </w:p>
    <w:p w14:paraId="5466C54F" w14:textId="30627D3A"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4805D7">
        <w:rPr>
          <w:rFonts w:ascii="Arial" w:hAnsi="Arial" w:cs="Arial"/>
          <w:sz w:val="22"/>
          <w:szCs w:val="22"/>
        </w:rPr>
        <w:t>:</w:t>
      </w:r>
      <w:r w:rsidRPr="00D902FA">
        <w:rPr>
          <w:rFonts w:ascii="Arial" w:hAnsi="Arial" w:cs="Arial"/>
          <w:sz w:val="22"/>
          <w:szCs w:val="22"/>
        </w:rPr>
        <w:t xml:space="preserve"> Ensuring High Quality Design and Place Shaping</w:t>
      </w:r>
    </w:p>
    <w:p w14:paraId="05AC4956" w14:textId="1775CD5A"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4805D7">
        <w:rPr>
          <w:rFonts w:ascii="Arial" w:hAnsi="Arial" w:cs="Arial"/>
          <w:sz w:val="22"/>
          <w:szCs w:val="22"/>
        </w:rPr>
        <w:t>:</w:t>
      </w:r>
      <w:r w:rsidRPr="00D902FA">
        <w:rPr>
          <w:rFonts w:ascii="Arial" w:hAnsi="Arial" w:cs="Arial"/>
          <w:sz w:val="22"/>
          <w:szCs w:val="22"/>
        </w:rPr>
        <w:t xml:space="preserve"> Ensuring the Conservation of the Historic Environment</w:t>
      </w:r>
    </w:p>
    <w:p w14:paraId="3B63C730" w14:textId="77777777" w:rsidR="00533E0C" w:rsidRDefault="00533E0C" w:rsidP="00533E0C">
      <w:pPr>
        <w:spacing w:line="276" w:lineRule="auto"/>
        <w:jc w:val="both"/>
        <w:rPr>
          <w:rFonts w:ascii="Arial" w:hAnsi="Arial" w:cs="Arial"/>
          <w:color w:val="FF0000"/>
          <w:sz w:val="22"/>
          <w:szCs w:val="22"/>
        </w:rPr>
      </w:pPr>
    </w:p>
    <w:p w14:paraId="4162B390" w14:textId="77777777" w:rsidR="00D101B5" w:rsidRPr="001171CC"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028F6738" w14:textId="77777777" w:rsidR="00B56EE9" w:rsidRDefault="00B56EE9" w:rsidP="001418E4">
      <w:pPr>
        <w:spacing w:line="276" w:lineRule="auto"/>
        <w:jc w:val="both"/>
        <w:rPr>
          <w:rFonts w:ascii="Arial" w:hAnsi="Arial" w:cs="Arial"/>
          <w:sz w:val="22"/>
          <w:szCs w:val="22"/>
        </w:rPr>
      </w:pPr>
    </w:p>
    <w:p w14:paraId="73B8BA93" w14:textId="5B23CB9B" w:rsidR="00533E0C" w:rsidRDefault="00F37973" w:rsidP="00533E0C">
      <w:pPr>
        <w:spacing w:line="276" w:lineRule="auto"/>
        <w:jc w:val="both"/>
        <w:rPr>
          <w:rFonts w:ascii="Arial" w:hAnsi="Arial" w:cs="Arial"/>
          <w:color w:val="000000" w:themeColor="text1"/>
          <w:sz w:val="22"/>
          <w:szCs w:val="22"/>
        </w:rPr>
      </w:pPr>
      <w:r w:rsidRPr="00F37973">
        <w:rPr>
          <w:rFonts w:ascii="Arial" w:hAnsi="Arial" w:cs="Arial"/>
          <w:color w:val="000000" w:themeColor="text1"/>
          <w:sz w:val="22"/>
          <w:szCs w:val="22"/>
        </w:rPr>
        <w:t xml:space="preserve">N/A </w:t>
      </w:r>
      <w:r w:rsidR="00202AC4">
        <w:rPr>
          <w:rFonts w:ascii="Arial" w:hAnsi="Arial" w:cs="Arial"/>
          <w:color w:val="000000" w:themeColor="text1"/>
          <w:sz w:val="22"/>
          <w:szCs w:val="22"/>
        </w:rPr>
        <w:t>–</w:t>
      </w:r>
      <w:r w:rsidRPr="00F37973">
        <w:rPr>
          <w:rFonts w:ascii="Arial" w:hAnsi="Arial" w:cs="Arial"/>
          <w:color w:val="000000" w:themeColor="text1"/>
          <w:sz w:val="22"/>
          <w:szCs w:val="22"/>
        </w:rPr>
        <w:t xml:space="preserve"> Undesignated</w:t>
      </w:r>
    </w:p>
    <w:p w14:paraId="10DA8C32" w14:textId="77777777" w:rsidR="001418E4" w:rsidRDefault="001418E4" w:rsidP="00533E0C">
      <w:pPr>
        <w:spacing w:line="276" w:lineRule="auto"/>
        <w:jc w:val="both"/>
        <w:rPr>
          <w:rFonts w:ascii="Arial" w:hAnsi="Arial" w:cs="Arial"/>
          <w:b/>
          <w:bCs/>
          <w:sz w:val="22"/>
          <w:szCs w:val="22"/>
        </w:rPr>
      </w:pPr>
    </w:p>
    <w:p w14:paraId="2B411822" w14:textId="7B0EB63C"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p>
    <w:p w14:paraId="7B478C24" w14:textId="77777777" w:rsidR="00533E0C" w:rsidRDefault="00533E0C">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lastRenderedPageBreak/>
        <w:t>Wiltshire Design Guide (adopted April 2024)</w:t>
      </w:r>
    </w:p>
    <w:p w14:paraId="7713431A" w14:textId="22E07B6B" w:rsidR="0088664A" w:rsidRDefault="0088664A">
      <w:pPr>
        <w:pStyle w:val="ListParagraph"/>
        <w:numPr>
          <w:ilvl w:val="0"/>
          <w:numId w:val="5"/>
        </w:numPr>
        <w:spacing w:before="20" w:line="276" w:lineRule="auto"/>
        <w:rPr>
          <w:rFonts w:ascii="Arial" w:hAnsi="Arial" w:cs="Arial"/>
          <w:sz w:val="22"/>
          <w:szCs w:val="22"/>
        </w:rPr>
      </w:pPr>
      <w:r>
        <w:rPr>
          <w:rFonts w:ascii="Arial" w:hAnsi="Arial" w:cs="Arial"/>
          <w:sz w:val="22"/>
          <w:szCs w:val="22"/>
        </w:rPr>
        <w:t>Lockeridge Conservation Area Statement June 2003</w:t>
      </w:r>
    </w:p>
    <w:p w14:paraId="7BD5F508" w14:textId="77777777" w:rsidR="00C064B4" w:rsidRDefault="00C064B4" w:rsidP="00067BEE">
      <w:pPr>
        <w:spacing w:line="276" w:lineRule="auto"/>
        <w:jc w:val="both"/>
        <w:rPr>
          <w:rFonts w:ascii="Arial" w:hAnsi="Arial" w:cs="Arial"/>
          <w:b/>
          <w:bCs/>
          <w:sz w:val="22"/>
          <w:szCs w:val="22"/>
        </w:rPr>
      </w:pPr>
    </w:p>
    <w:p w14:paraId="4E8E08C0" w14:textId="4300CADB"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sidRPr="00067BEE">
        <w:rPr>
          <w:rFonts w:ascii="Arial" w:hAnsi="Arial" w:cs="Arial"/>
          <w:b/>
          <w:bCs/>
          <w:color w:val="FF0000"/>
          <w:sz w:val="22"/>
          <w:szCs w:val="22"/>
        </w:rPr>
        <w:t xml:space="preserve"> </w:t>
      </w:r>
    </w:p>
    <w:p w14:paraId="39F29680" w14:textId="77777777" w:rsidR="00D902FA" w:rsidRDefault="00D902FA" w:rsidP="00D902FA">
      <w:pPr>
        <w:spacing w:line="276" w:lineRule="auto"/>
        <w:jc w:val="both"/>
        <w:rPr>
          <w:rFonts w:ascii="Arial" w:hAnsi="Arial" w:cs="Arial"/>
          <w:b/>
          <w:bCs/>
          <w:sz w:val="22"/>
          <w:szCs w:val="22"/>
        </w:rPr>
      </w:pPr>
    </w:p>
    <w:p w14:paraId="2A8483CB"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579F31E6" w14:textId="107318A4" w:rsidR="00067BEE" w:rsidRPr="004817FB" w:rsidRDefault="00067BEE" w:rsidP="00C064B4">
      <w:pPr>
        <w:spacing w:line="276" w:lineRule="auto"/>
        <w:jc w:val="both"/>
        <w:rPr>
          <w:rFonts w:ascii="Arial" w:hAnsi="Arial" w:cs="Arial"/>
          <w:sz w:val="22"/>
          <w:szCs w:val="22"/>
        </w:rPr>
      </w:pPr>
    </w:p>
    <w:p w14:paraId="6596622D"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65C517D" w14:textId="77777777" w:rsidR="00067BEE"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4991B358" w14:textId="22BEA128" w:rsidR="00A07F62" w:rsidRPr="004817FB" w:rsidRDefault="00A07F62">
      <w:pPr>
        <w:numPr>
          <w:ilvl w:val="0"/>
          <w:numId w:val="8"/>
        </w:numPr>
        <w:spacing w:line="276" w:lineRule="auto"/>
        <w:jc w:val="both"/>
        <w:rPr>
          <w:rFonts w:ascii="Arial" w:hAnsi="Arial" w:cs="Arial"/>
          <w:sz w:val="22"/>
          <w:szCs w:val="22"/>
        </w:rPr>
      </w:pPr>
      <w:r>
        <w:rPr>
          <w:rFonts w:ascii="Arial" w:hAnsi="Arial" w:cs="Arial"/>
          <w:sz w:val="22"/>
          <w:szCs w:val="22"/>
        </w:rPr>
        <w:t>Whether the scheme would have an acceptable impact upon the living conditions of adjoining or future residents (CP 57)</w:t>
      </w:r>
    </w:p>
    <w:p w14:paraId="5EAF1428" w14:textId="77777777" w:rsidR="00067BEE" w:rsidRPr="004817FB" w:rsidRDefault="00067BEE">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071EE6ED" w14:textId="77777777" w:rsidR="00D902FA" w:rsidRDefault="00D902FA" w:rsidP="00D902FA">
      <w:pPr>
        <w:spacing w:line="276" w:lineRule="auto"/>
        <w:jc w:val="both"/>
        <w:rPr>
          <w:rFonts w:ascii="Arial" w:hAnsi="Arial" w:cs="Arial"/>
          <w:b/>
          <w:bCs/>
          <w:color w:val="FF0000"/>
          <w:sz w:val="22"/>
          <w:szCs w:val="22"/>
        </w:rPr>
      </w:pPr>
    </w:p>
    <w:p w14:paraId="478DD456" w14:textId="38CE8E7D"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p>
    <w:p w14:paraId="2717B099" w14:textId="77777777" w:rsidR="00D902FA" w:rsidRDefault="00D902FA" w:rsidP="00D902FA">
      <w:pPr>
        <w:spacing w:line="276" w:lineRule="auto"/>
        <w:jc w:val="both"/>
        <w:rPr>
          <w:rFonts w:ascii="Arial" w:hAnsi="Arial" w:cs="Arial"/>
          <w:b/>
          <w:bCs/>
          <w:color w:val="FF0000"/>
          <w:sz w:val="22"/>
          <w:szCs w:val="22"/>
        </w:rPr>
      </w:pPr>
    </w:p>
    <w:p w14:paraId="088AD588" w14:textId="4CE49B57" w:rsidR="00D902FA" w:rsidRPr="002672EE" w:rsidRDefault="003763E1" w:rsidP="00D902FA">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141328E3" w14:textId="77777777" w:rsidR="002672EE" w:rsidRDefault="002672EE" w:rsidP="002672EE">
      <w:pPr>
        <w:spacing w:line="276" w:lineRule="auto"/>
        <w:jc w:val="both"/>
        <w:rPr>
          <w:rFonts w:ascii="Arial" w:hAnsi="Arial" w:cs="Arial"/>
          <w:sz w:val="22"/>
          <w:szCs w:val="22"/>
        </w:rPr>
      </w:pPr>
    </w:p>
    <w:p w14:paraId="4DC7A75D" w14:textId="3FB81995" w:rsidR="00D902FA" w:rsidRDefault="00E73FE1" w:rsidP="002672EE">
      <w:pPr>
        <w:spacing w:line="276" w:lineRule="auto"/>
        <w:jc w:val="both"/>
        <w:rPr>
          <w:rFonts w:ascii="Arial" w:hAnsi="Arial" w:cs="Arial"/>
          <w:sz w:val="22"/>
          <w:szCs w:val="22"/>
        </w:rPr>
      </w:pPr>
      <w:proofErr w:type="spellStart"/>
      <w:r w:rsidRPr="00284F5F">
        <w:rPr>
          <w:rFonts w:ascii="Arial" w:hAnsi="Arial" w:cs="Arial"/>
          <w:sz w:val="22"/>
          <w:szCs w:val="22"/>
          <w:u w:val="single"/>
        </w:rPr>
        <w:t>Fyfield</w:t>
      </w:r>
      <w:proofErr w:type="spellEnd"/>
      <w:r w:rsidRPr="00284F5F">
        <w:rPr>
          <w:rFonts w:ascii="Arial" w:hAnsi="Arial" w:cs="Arial"/>
          <w:sz w:val="22"/>
          <w:szCs w:val="22"/>
          <w:u w:val="single"/>
        </w:rPr>
        <w:t xml:space="preserve"> and West Overton </w:t>
      </w:r>
      <w:r w:rsidR="00F7609E" w:rsidRPr="00284F5F">
        <w:rPr>
          <w:rFonts w:ascii="Arial" w:hAnsi="Arial" w:cs="Arial"/>
          <w:sz w:val="22"/>
          <w:szCs w:val="22"/>
          <w:u w:val="single"/>
        </w:rPr>
        <w:t>Parish Council</w:t>
      </w:r>
      <w:r w:rsidR="00F7609E" w:rsidRPr="000E62BA">
        <w:rPr>
          <w:rFonts w:ascii="Arial" w:hAnsi="Arial" w:cs="Arial"/>
          <w:sz w:val="22"/>
          <w:szCs w:val="22"/>
        </w:rPr>
        <w:t>:</w:t>
      </w:r>
      <w:r w:rsidR="00284F5F">
        <w:rPr>
          <w:rFonts w:ascii="Arial" w:hAnsi="Arial" w:cs="Arial"/>
          <w:sz w:val="22"/>
          <w:szCs w:val="22"/>
        </w:rPr>
        <w:t xml:space="preserve"> ‘</w:t>
      </w:r>
      <w:r w:rsidR="00284F5F" w:rsidRPr="00284F5F">
        <w:rPr>
          <w:rFonts w:ascii="Arial" w:hAnsi="Arial" w:cs="Arial"/>
          <w:sz w:val="22"/>
          <w:szCs w:val="22"/>
        </w:rPr>
        <w:t>The Parish Council recognises the stated necessity of meeting the safeguarding requirements of the Diocese but is also cognisant of residents’ concerns and requests that Wiltshire Council ensures that they are taken into consideration fully during the decision making process’</w:t>
      </w:r>
    </w:p>
    <w:p w14:paraId="7F6C8182" w14:textId="77777777" w:rsidR="00D902FA" w:rsidRDefault="00D902FA" w:rsidP="00D902FA">
      <w:pPr>
        <w:spacing w:line="276" w:lineRule="auto"/>
        <w:jc w:val="both"/>
        <w:rPr>
          <w:rFonts w:ascii="Arial" w:hAnsi="Arial" w:cs="Arial"/>
          <w:b/>
          <w:bCs/>
          <w:color w:val="FF0000"/>
          <w:sz w:val="22"/>
          <w:szCs w:val="22"/>
        </w:rPr>
      </w:pPr>
    </w:p>
    <w:p w14:paraId="00B1598F"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2EC563D8"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5942557" w14:textId="77777777" w:rsidR="00D902FA" w:rsidRDefault="5CD3423D" w:rsidP="3656A09E">
      <w:pPr>
        <w:spacing w:line="276" w:lineRule="auto"/>
        <w:jc w:val="both"/>
      </w:pPr>
      <w:r w:rsidRPr="3656A09E">
        <w:rPr>
          <w:rFonts w:ascii="Arial" w:eastAsia="Arial" w:hAnsi="Arial" w:cs="Arial"/>
          <w:sz w:val="22"/>
          <w:szCs w:val="22"/>
        </w:rPr>
        <w:t xml:space="preserve"> </w:t>
      </w:r>
    </w:p>
    <w:p w14:paraId="7F697812" w14:textId="05470FBF"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r w:rsidR="00F04D38">
        <w:rPr>
          <w:rFonts w:ascii="Arial" w:eastAsia="Arial" w:hAnsi="Arial" w:cs="Arial"/>
          <w:sz w:val="22"/>
          <w:szCs w:val="22"/>
        </w:rPr>
        <w:t xml:space="preserve"> and</w:t>
      </w:r>
    </w:p>
    <w:p w14:paraId="0C303DA2" w14:textId="568C01AB"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268D1F30" w14:textId="5CB63E97" w:rsidR="00D902FA" w:rsidRDefault="00D902FA" w:rsidP="3656A09E">
      <w:pPr>
        <w:spacing w:line="276" w:lineRule="auto"/>
        <w:jc w:val="both"/>
      </w:pPr>
    </w:p>
    <w:p w14:paraId="0EF24DD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00A08C3F" w14:textId="77777777" w:rsidR="00D902FA" w:rsidRPr="004817FB" w:rsidRDefault="00D902FA" w:rsidP="3656A09E">
      <w:pPr>
        <w:spacing w:line="276" w:lineRule="auto"/>
        <w:jc w:val="both"/>
      </w:pPr>
    </w:p>
    <w:p w14:paraId="2A30F247"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32CB59C6" w14:textId="77777777" w:rsidR="00D902FA" w:rsidRDefault="00D902FA" w:rsidP="00D902FA">
      <w:pPr>
        <w:spacing w:line="276" w:lineRule="auto"/>
        <w:jc w:val="both"/>
        <w:rPr>
          <w:rFonts w:ascii="Arial" w:hAnsi="Arial" w:cs="Arial"/>
          <w:b/>
          <w:bCs/>
          <w:color w:val="FF0000"/>
          <w:sz w:val="22"/>
          <w:szCs w:val="22"/>
        </w:rPr>
      </w:pPr>
    </w:p>
    <w:p w14:paraId="056C1818" w14:textId="77777777" w:rsidR="000B7904" w:rsidRPr="007D2AF7" w:rsidRDefault="000B7904" w:rsidP="000B7904">
      <w:pPr>
        <w:spacing w:line="276" w:lineRule="auto"/>
        <w:jc w:val="both"/>
        <w:rPr>
          <w:rFonts w:ascii="Arial" w:hAnsi="Arial" w:cs="Arial"/>
          <w:b/>
          <w:bCs/>
          <w:color w:val="FF0000"/>
          <w:sz w:val="22"/>
          <w:szCs w:val="22"/>
        </w:rPr>
      </w:pPr>
      <w:r w:rsidRPr="007D2AF7">
        <w:rPr>
          <w:rFonts w:ascii="Arial" w:hAnsi="Arial" w:cs="Arial"/>
          <w:color w:val="000000" w:themeColor="text1"/>
          <w:sz w:val="22"/>
          <w:szCs w:val="22"/>
          <w:u w:val="single"/>
        </w:rPr>
        <w:t>Kennett Valley Parish Council</w:t>
      </w:r>
      <w:r w:rsidRPr="007D2AF7">
        <w:rPr>
          <w:rFonts w:ascii="Arial" w:hAnsi="Arial" w:cs="Arial"/>
          <w:color w:val="000000" w:themeColor="text1"/>
          <w:sz w:val="22"/>
          <w:szCs w:val="22"/>
        </w:rPr>
        <w:t>: No objection.</w:t>
      </w:r>
    </w:p>
    <w:p w14:paraId="062DEAD7" w14:textId="77777777" w:rsidR="002E5A1C" w:rsidRPr="002E5A1C" w:rsidRDefault="002E5A1C" w:rsidP="0007377C">
      <w:pPr>
        <w:spacing w:line="276" w:lineRule="auto"/>
        <w:jc w:val="both"/>
        <w:rPr>
          <w:rFonts w:ascii="Arial" w:hAnsi="Arial" w:cs="Arial"/>
          <w:color w:val="FF0000"/>
          <w:sz w:val="22"/>
          <w:szCs w:val="22"/>
        </w:rPr>
      </w:pPr>
    </w:p>
    <w:p w14:paraId="2A96EF28" w14:textId="4702585E" w:rsidR="0007377C" w:rsidRDefault="00F7609E" w:rsidP="0007377C">
      <w:pPr>
        <w:spacing w:line="276" w:lineRule="auto"/>
        <w:jc w:val="both"/>
        <w:rPr>
          <w:rFonts w:ascii="Arial" w:hAnsi="Arial" w:cs="Arial"/>
          <w:b/>
          <w:bCs/>
          <w:sz w:val="22"/>
          <w:szCs w:val="22"/>
        </w:rPr>
      </w:pPr>
      <w:r w:rsidRPr="00F7609E">
        <w:rPr>
          <w:rFonts w:ascii="Arial" w:hAnsi="Arial" w:cs="Arial"/>
          <w:b/>
          <w:bCs/>
          <w:sz w:val="22"/>
          <w:szCs w:val="22"/>
        </w:rPr>
        <w:t>ASSESSMENT</w:t>
      </w:r>
    </w:p>
    <w:p w14:paraId="19610E45" w14:textId="77777777" w:rsidR="000E4FEF" w:rsidRPr="00ED33CD" w:rsidRDefault="000E4FEF" w:rsidP="0007377C">
      <w:pPr>
        <w:spacing w:line="276" w:lineRule="auto"/>
        <w:jc w:val="both"/>
        <w:rPr>
          <w:rFonts w:ascii="Arial" w:hAnsi="Arial" w:cs="Arial"/>
          <w:b/>
          <w:bCs/>
          <w:color w:val="ED0000"/>
          <w:sz w:val="22"/>
          <w:szCs w:val="22"/>
        </w:rPr>
      </w:pPr>
    </w:p>
    <w:p w14:paraId="7B619C15"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AADC790" w14:textId="77777777" w:rsidR="0092586B" w:rsidRPr="0092586B" w:rsidRDefault="0092586B" w:rsidP="0092586B">
      <w:pPr>
        <w:spacing w:line="276" w:lineRule="auto"/>
        <w:jc w:val="both"/>
        <w:rPr>
          <w:rFonts w:ascii="Arial" w:hAnsi="Arial" w:cs="Arial"/>
          <w:color w:val="000000" w:themeColor="text1"/>
          <w:sz w:val="22"/>
          <w:szCs w:val="22"/>
        </w:rPr>
      </w:pPr>
    </w:p>
    <w:p w14:paraId="27CDDBEC"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1F7AA2D6" w14:textId="77777777" w:rsidR="0092586B" w:rsidRPr="0092586B" w:rsidRDefault="0092586B" w:rsidP="0092586B">
      <w:pPr>
        <w:spacing w:line="276" w:lineRule="auto"/>
        <w:jc w:val="both"/>
        <w:rPr>
          <w:rFonts w:ascii="Arial" w:hAnsi="Arial" w:cs="Arial"/>
          <w:color w:val="000000" w:themeColor="text1"/>
          <w:sz w:val="22"/>
          <w:szCs w:val="22"/>
        </w:rPr>
      </w:pPr>
    </w:p>
    <w:p w14:paraId="3EC5A4C3"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F4EAF72" w14:textId="77777777" w:rsidR="00A575A7" w:rsidRDefault="00A575A7" w:rsidP="0092586B">
      <w:pPr>
        <w:spacing w:line="276" w:lineRule="auto"/>
        <w:jc w:val="both"/>
        <w:rPr>
          <w:rFonts w:ascii="Arial" w:hAnsi="Arial" w:cs="Arial"/>
          <w:color w:val="000000" w:themeColor="text1"/>
          <w:sz w:val="22"/>
          <w:szCs w:val="22"/>
        </w:rPr>
      </w:pPr>
    </w:p>
    <w:p w14:paraId="48AD83C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31556FFD" w14:textId="77777777" w:rsidR="00316C37" w:rsidRDefault="00316C37" w:rsidP="7D84FC5F">
      <w:pPr>
        <w:spacing w:line="276" w:lineRule="auto"/>
        <w:jc w:val="both"/>
        <w:rPr>
          <w:rFonts w:ascii="Arial" w:hAnsi="Arial" w:cs="Arial"/>
          <w:b/>
          <w:bCs/>
          <w:sz w:val="22"/>
          <w:szCs w:val="22"/>
        </w:rPr>
      </w:pPr>
    </w:p>
    <w:p w14:paraId="5F85057D" w14:textId="77777777"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p>
    <w:p w14:paraId="28EBF6F5" w14:textId="77777777" w:rsidR="00181550" w:rsidRDefault="00181550" w:rsidP="00B341CC">
      <w:pPr>
        <w:spacing w:line="276" w:lineRule="auto"/>
        <w:jc w:val="both"/>
        <w:rPr>
          <w:rFonts w:ascii="Arial" w:hAnsi="Arial" w:cs="Arial"/>
          <w:b/>
          <w:bCs/>
          <w:sz w:val="22"/>
          <w:szCs w:val="22"/>
        </w:rPr>
      </w:pPr>
    </w:p>
    <w:p w14:paraId="40AD4400" w14:textId="77777777" w:rsidR="005131F7" w:rsidRDefault="005131F7" w:rsidP="005131F7">
      <w:pPr>
        <w:spacing w:line="276" w:lineRule="auto"/>
        <w:jc w:val="both"/>
        <w:rPr>
          <w:rFonts w:ascii="Arial" w:hAnsi="Arial" w:cs="Arial"/>
          <w:sz w:val="22"/>
          <w:szCs w:val="22"/>
        </w:rPr>
      </w:pPr>
      <w:r w:rsidRPr="00597BBB">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Pr>
          <w:rFonts w:ascii="Arial" w:hAnsi="Arial" w:cs="Arial"/>
          <w:sz w:val="22"/>
          <w:szCs w:val="22"/>
        </w:rPr>
        <w:t>.</w:t>
      </w:r>
    </w:p>
    <w:p w14:paraId="5216958E" w14:textId="77777777" w:rsidR="005131F7" w:rsidRDefault="005131F7" w:rsidP="005131F7">
      <w:pPr>
        <w:spacing w:line="276" w:lineRule="auto"/>
        <w:jc w:val="both"/>
        <w:rPr>
          <w:rFonts w:ascii="Arial" w:hAnsi="Arial" w:cs="Arial"/>
          <w:sz w:val="22"/>
          <w:szCs w:val="22"/>
        </w:rPr>
      </w:pPr>
    </w:p>
    <w:p w14:paraId="47745575" w14:textId="77777777" w:rsidR="005131F7" w:rsidRDefault="005131F7" w:rsidP="005131F7">
      <w:pPr>
        <w:spacing w:line="276" w:lineRule="auto"/>
        <w:jc w:val="both"/>
        <w:rPr>
          <w:rFonts w:ascii="Arial" w:hAnsi="Arial" w:cs="Arial"/>
          <w:sz w:val="22"/>
          <w:szCs w:val="22"/>
        </w:rPr>
      </w:pPr>
      <w:r w:rsidRPr="004F6135">
        <w:rPr>
          <w:rFonts w:ascii="Arial" w:hAnsi="Arial" w:cs="Arial"/>
          <w:sz w:val="22"/>
          <w:szCs w:val="22"/>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195DBC20" w14:textId="77777777" w:rsidR="005131F7" w:rsidRPr="006530B9" w:rsidRDefault="005131F7" w:rsidP="005131F7">
      <w:pPr>
        <w:spacing w:line="276" w:lineRule="auto"/>
        <w:jc w:val="both"/>
        <w:rPr>
          <w:rFonts w:ascii="Arial" w:hAnsi="Arial" w:cs="Arial"/>
          <w:color w:val="000000" w:themeColor="text1"/>
          <w:sz w:val="22"/>
          <w:szCs w:val="22"/>
        </w:rPr>
      </w:pPr>
    </w:p>
    <w:p w14:paraId="17636B6D" w14:textId="77777777" w:rsidR="006530B9" w:rsidRDefault="006530B9" w:rsidP="006530B9">
      <w:pPr>
        <w:spacing w:line="276" w:lineRule="auto"/>
        <w:jc w:val="both"/>
        <w:rPr>
          <w:rFonts w:ascii="Arial" w:hAnsi="Arial" w:cs="Arial"/>
          <w:color w:val="000000" w:themeColor="text1"/>
          <w:sz w:val="22"/>
          <w:szCs w:val="22"/>
        </w:rPr>
      </w:pPr>
      <w:r w:rsidRPr="006530B9">
        <w:rPr>
          <w:rFonts w:ascii="Arial" w:hAnsi="Arial" w:cs="Arial"/>
          <w:color w:val="000000" w:themeColor="text1"/>
          <w:sz w:val="22"/>
          <w:szCs w:val="22"/>
        </w:rPr>
        <w:t>The proposed replacement of the existing timber windows and doors with heritage-style aluminium units has been carefully designed to maintain the appearance and character of the existing school building. The replacement windows would replicate the existing fenestration pattern, opening arrangements, detailing and colour, ensuring that the visual appearance of the building remains largely unchanged. No alterations are proposed to the size, proportion or location of existing openings.</w:t>
      </w:r>
    </w:p>
    <w:p w14:paraId="30216BF1" w14:textId="77777777" w:rsidR="00433487" w:rsidRDefault="00433487" w:rsidP="006530B9">
      <w:pPr>
        <w:spacing w:line="276" w:lineRule="auto"/>
        <w:jc w:val="both"/>
        <w:rPr>
          <w:rFonts w:ascii="Arial" w:hAnsi="Arial" w:cs="Arial"/>
          <w:color w:val="000000" w:themeColor="text1"/>
          <w:sz w:val="22"/>
          <w:szCs w:val="22"/>
        </w:rPr>
      </w:pPr>
    </w:p>
    <w:p w14:paraId="0B0814CC" w14:textId="1908C1DD" w:rsidR="00433487" w:rsidRPr="006530B9" w:rsidRDefault="00433487" w:rsidP="006530B9">
      <w:pPr>
        <w:spacing w:line="276" w:lineRule="auto"/>
        <w:jc w:val="both"/>
        <w:rPr>
          <w:rFonts w:ascii="Arial" w:hAnsi="Arial" w:cs="Arial"/>
          <w:color w:val="000000" w:themeColor="text1"/>
          <w:sz w:val="22"/>
          <w:szCs w:val="22"/>
        </w:rPr>
      </w:pPr>
      <w:r w:rsidRPr="00433487">
        <w:rPr>
          <w:rFonts w:ascii="Arial" w:hAnsi="Arial" w:cs="Arial"/>
          <w:color w:val="000000" w:themeColor="text1"/>
          <w:sz w:val="22"/>
          <w:szCs w:val="22"/>
        </w:rPr>
        <w:t>The acceptability of aluminium in place of timber is considered primarily in the heritage assessment below. In design terms, the proposed fine-profile frames, glazing pattern, opening configuration, colour and positioning within the existing openings would retain the established composition of the elevations.</w:t>
      </w:r>
    </w:p>
    <w:p w14:paraId="4C9D62A1" w14:textId="77777777" w:rsidR="006530B9" w:rsidRPr="006530B9" w:rsidRDefault="006530B9" w:rsidP="006530B9">
      <w:pPr>
        <w:spacing w:line="276" w:lineRule="auto"/>
        <w:jc w:val="both"/>
        <w:rPr>
          <w:rFonts w:ascii="Arial" w:hAnsi="Arial" w:cs="Arial"/>
          <w:color w:val="000000" w:themeColor="text1"/>
          <w:sz w:val="22"/>
          <w:szCs w:val="22"/>
        </w:rPr>
      </w:pPr>
    </w:p>
    <w:p w14:paraId="5C1CEEBE" w14:textId="77777777" w:rsidR="006530B9" w:rsidRPr="006530B9" w:rsidRDefault="006530B9" w:rsidP="006530B9">
      <w:pPr>
        <w:spacing w:line="276" w:lineRule="auto"/>
        <w:jc w:val="both"/>
        <w:rPr>
          <w:rFonts w:ascii="Arial" w:hAnsi="Arial" w:cs="Arial"/>
          <w:color w:val="000000" w:themeColor="text1"/>
          <w:sz w:val="22"/>
          <w:szCs w:val="22"/>
        </w:rPr>
      </w:pPr>
      <w:r w:rsidRPr="006530B9">
        <w:rPr>
          <w:rFonts w:ascii="Arial" w:hAnsi="Arial" w:cs="Arial"/>
          <w:color w:val="000000" w:themeColor="text1"/>
          <w:sz w:val="22"/>
          <w:szCs w:val="22"/>
        </w:rPr>
        <w:t>The school is identified as a significant unlisted building within the Lockeridge Conservation Area and occupies a prominent position within the village. The submitted details demonstrate that the proposed aluminium frames have been selected to provide a durable replacement for the deteriorating timber units whilst closely matching the appearance of the existing windows. Given the heritage-style profiles, retention of existing detailing and the absence of any changes to the building's form or architectural composition, the development would preserve the established appearance of the building and its contribution to the surrounding street scene.</w:t>
      </w:r>
    </w:p>
    <w:p w14:paraId="5CFFC710" w14:textId="77777777" w:rsidR="006530B9" w:rsidRPr="006530B9" w:rsidRDefault="006530B9" w:rsidP="006530B9">
      <w:pPr>
        <w:spacing w:line="276" w:lineRule="auto"/>
        <w:jc w:val="both"/>
        <w:rPr>
          <w:rFonts w:ascii="Arial" w:hAnsi="Arial" w:cs="Arial"/>
          <w:color w:val="000000" w:themeColor="text1"/>
          <w:sz w:val="22"/>
          <w:szCs w:val="22"/>
        </w:rPr>
      </w:pPr>
      <w:r w:rsidRPr="006530B9">
        <w:rPr>
          <w:rFonts w:ascii="Arial" w:hAnsi="Arial" w:cs="Arial"/>
          <w:color w:val="000000" w:themeColor="text1"/>
          <w:sz w:val="22"/>
          <w:szCs w:val="22"/>
        </w:rPr>
        <w:t>The proposal represents a proportionate and sympathetic intervention that responds positively to the character of the site and surrounding area. The use of high-quality replacement materials will secure the continued maintenance and longevity of the building without resulting in any significant visual harm.</w:t>
      </w:r>
    </w:p>
    <w:p w14:paraId="6E140F37" w14:textId="77777777" w:rsidR="006530B9" w:rsidRPr="006530B9" w:rsidRDefault="006530B9" w:rsidP="006530B9">
      <w:pPr>
        <w:spacing w:line="276" w:lineRule="auto"/>
        <w:jc w:val="both"/>
        <w:rPr>
          <w:rFonts w:ascii="Arial" w:hAnsi="Arial" w:cs="Arial"/>
          <w:color w:val="000000" w:themeColor="text1"/>
          <w:sz w:val="22"/>
          <w:szCs w:val="22"/>
        </w:rPr>
      </w:pPr>
    </w:p>
    <w:p w14:paraId="5B849B0F" w14:textId="77777777" w:rsidR="006530B9" w:rsidRPr="006530B9" w:rsidRDefault="006530B9" w:rsidP="006530B9">
      <w:pPr>
        <w:spacing w:line="276" w:lineRule="auto"/>
        <w:jc w:val="both"/>
        <w:rPr>
          <w:rFonts w:ascii="Arial" w:hAnsi="Arial" w:cs="Arial"/>
          <w:color w:val="000000" w:themeColor="text1"/>
          <w:sz w:val="22"/>
          <w:szCs w:val="22"/>
        </w:rPr>
      </w:pPr>
      <w:r w:rsidRPr="006530B9">
        <w:rPr>
          <w:rFonts w:ascii="Arial" w:hAnsi="Arial" w:cs="Arial"/>
          <w:color w:val="000000" w:themeColor="text1"/>
          <w:sz w:val="22"/>
          <w:szCs w:val="22"/>
        </w:rPr>
        <w:t>Having regard to the above, the proposal complies with the design principles set out in Core Policy 57 of the Wiltshire Core Strategy, Appendix D of the Wiltshire Design Guide and the NPPF.</w:t>
      </w:r>
    </w:p>
    <w:p w14:paraId="61A8141E" w14:textId="77777777" w:rsidR="005131F7" w:rsidRDefault="005131F7" w:rsidP="00B341CC">
      <w:pPr>
        <w:spacing w:line="276" w:lineRule="auto"/>
        <w:jc w:val="both"/>
        <w:rPr>
          <w:rFonts w:ascii="Arial" w:hAnsi="Arial" w:cs="Arial"/>
          <w:b/>
          <w:bCs/>
          <w:sz w:val="22"/>
          <w:szCs w:val="22"/>
        </w:rPr>
      </w:pPr>
    </w:p>
    <w:p w14:paraId="26982175" w14:textId="0D8FD341" w:rsidR="008E59DE"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25706574" w14:textId="77777777" w:rsidR="00181550" w:rsidRPr="00AA13D0" w:rsidRDefault="00181550" w:rsidP="00B341CC">
      <w:pPr>
        <w:spacing w:line="276" w:lineRule="auto"/>
        <w:jc w:val="both"/>
        <w:rPr>
          <w:rFonts w:ascii="Arial" w:hAnsi="Arial" w:cs="Arial"/>
          <w:b/>
          <w:bCs/>
          <w:sz w:val="22"/>
          <w:szCs w:val="22"/>
        </w:rPr>
      </w:pPr>
    </w:p>
    <w:p w14:paraId="6A9E13D4" w14:textId="77777777" w:rsidR="00555A78" w:rsidRPr="00067A8A" w:rsidRDefault="00555A78" w:rsidP="00555A78">
      <w:pPr>
        <w:spacing w:line="276" w:lineRule="auto"/>
        <w:jc w:val="both"/>
        <w:rPr>
          <w:rFonts w:ascii="Arial" w:hAnsi="Arial" w:cs="Arial"/>
          <w:color w:val="000000" w:themeColor="text1"/>
          <w:sz w:val="22"/>
          <w:szCs w:val="22"/>
        </w:rPr>
      </w:pPr>
      <w:r w:rsidRPr="00067A8A">
        <w:rPr>
          <w:rFonts w:ascii="Arial" w:hAnsi="Arial" w:cs="Arial"/>
          <w:color w:val="000000" w:themeColor="text1"/>
          <w:sz w:val="22"/>
          <w:szCs w:val="22"/>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4D6BA10E" w14:textId="77777777" w:rsidR="00555A78" w:rsidRPr="00067A8A" w:rsidRDefault="00555A78" w:rsidP="00555A78">
      <w:pPr>
        <w:spacing w:line="276" w:lineRule="auto"/>
        <w:jc w:val="both"/>
        <w:rPr>
          <w:rFonts w:ascii="Arial" w:hAnsi="Arial" w:cs="Arial"/>
          <w:color w:val="000000" w:themeColor="text1"/>
          <w:sz w:val="22"/>
          <w:szCs w:val="22"/>
        </w:rPr>
      </w:pPr>
    </w:p>
    <w:p w14:paraId="350E6549" w14:textId="77777777" w:rsidR="00555A78" w:rsidRPr="00067A8A" w:rsidRDefault="00555A78" w:rsidP="00555A78">
      <w:pPr>
        <w:spacing w:line="276" w:lineRule="auto"/>
        <w:jc w:val="both"/>
        <w:rPr>
          <w:rFonts w:ascii="Arial" w:hAnsi="Arial" w:cs="Arial"/>
          <w:color w:val="000000" w:themeColor="text1"/>
          <w:sz w:val="22"/>
          <w:szCs w:val="22"/>
        </w:rPr>
      </w:pPr>
      <w:r w:rsidRPr="00067A8A">
        <w:rPr>
          <w:rFonts w:ascii="Arial" w:hAnsi="Arial" w:cs="Arial"/>
          <w:color w:val="000000" w:themeColor="text1"/>
          <w:sz w:val="22"/>
          <w:szCs w:val="22"/>
        </w:rPr>
        <w:t>Section 72(1) of the same Act requires special attention to be paid to the desirability of preserving or enhancing the character or appearance of Conservation Areas.</w:t>
      </w:r>
    </w:p>
    <w:p w14:paraId="04507B23" w14:textId="77777777" w:rsidR="00555A78" w:rsidRPr="00067A8A" w:rsidRDefault="00555A78" w:rsidP="00555A78">
      <w:pPr>
        <w:spacing w:line="276" w:lineRule="auto"/>
        <w:jc w:val="both"/>
        <w:rPr>
          <w:rFonts w:ascii="Arial" w:hAnsi="Arial" w:cs="Arial"/>
          <w:color w:val="000000" w:themeColor="text1"/>
          <w:sz w:val="22"/>
          <w:szCs w:val="22"/>
        </w:rPr>
      </w:pPr>
    </w:p>
    <w:p w14:paraId="1E90AA7C" w14:textId="77777777" w:rsidR="00555A78" w:rsidRPr="00067A8A" w:rsidRDefault="00555A78" w:rsidP="00555A78">
      <w:pPr>
        <w:spacing w:line="276" w:lineRule="auto"/>
        <w:jc w:val="both"/>
        <w:rPr>
          <w:rFonts w:ascii="Arial" w:hAnsi="Arial" w:cs="Arial"/>
          <w:color w:val="000000" w:themeColor="text1"/>
          <w:sz w:val="22"/>
          <w:szCs w:val="22"/>
        </w:rPr>
      </w:pPr>
      <w:r w:rsidRPr="00067A8A">
        <w:rPr>
          <w:rFonts w:ascii="Arial" w:hAnsi="Arial" w:cs="Arial"/>
          <w:color w:val="000000" w:themeColor="text1"/>
          <w:sz w:val="22"/>
          <w:szCs w:val="22"/>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2EE91670" w14:textId="77777777" w:rsidR="00555A78" w:rsidRPr="00067A8A" w:rsidRDefault="00555A78" w:rsidP="00555A78">
      <w:pPr>
        <w:spacing w:line="276" w:lineRule="auto"/>
        <w:jc w:val="both"/>
        <w:rPr>
          <w:rFonts w:ascii="Arial" w:hAnsi="Arial" w:cs="Arial"/>
          <w:color w:val="000000" w:themeColor="text1"/>
          <w:sz w:val="22"/>
          <w:szCs w:val="22"/>
        </w:rPr>
      </w:pPr>
    </w:p>
    <w:p w14:paraId="3F0E93CA" w14:textId="77777777" w:rsidR="00555A78" w:rsidRPr="0013135E" w:rsidRDefault="00555A78" w:rsidP="00555A78">
      <w:pPr>
        <w:spacing w:line="276" w:lineRule="auto"/>
        <w:jc w:val="both"/>
        <w:rPr>
          <w:rFonts w:ascii="Arial" w:hAnsi="Arial" w:cs="Arial"/>
          <w:color w:val="000000" w:themeColor="text1"/>
          <w:sz w:val="22"/>
          <w:szCs w:val="22"/>
        </w:rPr>
      </w:pPr>
      <w:r w:rsidRPr="0013135E">
        <w:rPr>
          <w:rFonts w:ascii="Arial" w:hAnsi="Arial" w:cs="Arial"/>
          <w:color w:val="000000" w:themeColor="text1"/>
          <w:sz w:val="22"/>
          <w:szCs w:val="22"/>
        </w:rPr>
        <w:t>Policies HE4-HE10 of the National Planning Policy Framework recognise heritage assets as an irreplaceable resource and require proposals affecting heritage assets to be assessed having regard to their significance and the contribution made by their setting.</w:t>
      </w:r>
    </w:p>
    <w:p w14:paraId="2D4882B4" w14:textId="77777777" w:rsidR="00555A78" w:rsidRPr="0013135E" w:rsidRDefault="00555A78" w:rsidP="00555A78">
      <w:pPr>
        <w:spacing w:line="276" w:lineRule="auto"/>
        <w:jc w:val="both"/>
        <w:rPr>
          <w:rFonts w:ascii="Arial" w:hAnsi="Arial" w:cs="Arial"/>
          <w:color w:val="000000" w:themeColor="text1"/>
          <w:sz w:val="22"/>
          <w:szCs w:val="22"/>
        </w:rPr>
      </w:pPr>
    </w:p>
    <w:p w14:paraId="4B3E90EF" w14:textId="77777777" w:rsidR="00C40E83" w:rsidRDefault="00C40E83" w:rsidP="00C40E83">
      <w:pPr>
        <w:spacing w:line="276" w:lineRule="auto"/>
        <w:jc w:val="both"/>
        <w:rPr>
          <w:rFonts w:ascii="Arial" w:hAnsi="Arial" w:cs="Arial"/>
          <w:color w:val="000000" w:themeColor="text1"/>
          <w:sz w:val="22"/>
          <w:szCs w:val="22"/>
        </w:rPr>
      </w:pPr>
      <w:r w:rsidRPr="00C40E83">
        <w:rPr>
          <w:rFonts w:ascii="Arial" w:hAnsi="Arial" w:cs="Arial"/>
          <w:color w:val="000000" w:themeColor="text1"/>
          <w:sz w:val="22"/>
          <w:szCs w:val="22"/>
        </w:rPr>
        <w:t>The application site lies within the Lockeridge Conservation Area. The school is identified in the Lockeridge Conservation Area Statement as a significant unlisted building and is treated as a non-designated heritage asset. Its significance derives principally from its historic educational use, its prominent contribution to the village street scene, and its distinctive Victorian Gothic and Meux estate character, including its red brick and sarsen detailing, steeply pitched slate roofs and traditionally proportioned fenestration.</w:t>
      </w:r>
    </w:p>
    <w:p w14:paraId="5FEFB32F" w14:textId="77777777" w:rsidR="00C40E83" w:rsidRPr="00C40E83" w:rsidRDefault="00C40E83" w:rsidP="00C40E83">
      <w:pPr>
        <w:spacing w:line="276" w:lineRule="auto"/>
        <w:jc w:val="both"/>
        <w:rPr>
          <w:rFonts w:ascii="Arial" w:hAnsi="Arial" w:cs="Arial"/>
          <w:color w:val="000000" w:themeColor="text1"/>
          <w:sz w:val="22"/>
          <w:szCs w:val="22"/>
        </w:rPr>
      </w:pPr>
    </w:p>
    <w:p w14:paraId="3A4AFA5D" w14:textId="77777777" w:rsidR="00C40E83" w:rsidRDefault="00C40E83" w:rsidP="00C40E83">
      <w:pPr>
        <w:spacing w:line="276" w:lineRule="auto"/>
        <w:jc w:val="both"/>
        <w:rPr>
          <w:rFonts w:ascii="Arial" w:hAnsi="Arial" w:cs="Arial"/>
          <w:color w:val="000000" w:themeColor="text1"/>
          <w:sz w:val="22"/>
          <w:szCs w:val="22"/>
        </w:rPr>
      </w:pPr>
      <w:r w:rsidRPr="00C40E83">
        <w:rPr>
          <w:rFonts w:ascii="Arial" w:hAnsi="Arial" w:cs="Arial"/>
          <w:color w:val="000000" w:themeColor="text1"/>
          <w:sz w:val="22"/>
          <w:szCs w:val="22"/>
        </w:rPr>
        <w:t>The existing windows are painted timber double-glazed replacements dating from the early 1990s and are not understood to represent original fabric. The proposed aluminium windows would therefore not result in the loss of historic window fabric. Nevertheless, the change from painted timber to aluminium has the potential to alter the appearance of this prominent building and has been assessed carefully.</w:t>
      </w:r>
    </w:p>
    <w:p w14:paraId="4098B3C5" w14:textId="77777777" w:rsidR="00C40E83" w:rsidRPr="00C40E83" w:rsidRDefault="00C40E83" w:rsidP="00C40E83">
      <w:pPr>
        <w:spacing w:line="276" w:lineRule="auto"/>
        <w:jc w:val="both"/>
        <w:rPr>
          <w:rFonts w:ascii="Arial" w:hAnsi="Arial" w:cs="Arial"/>
          <w:color w:val="000000" w:themeColor="text1"/>
          <w:sz w:val="22"/>
          <w:szCs w:val="22"/>
        </w:rPr>
      </w:pPr>
    </w:p>
    <w:p w14:paraId="195AF276" w14:textId="77777777" w:rsidR="00181550" w:rsidRPr="00181550" w:rsidRDefault="00181550" w:rsidP="00181550">
      <w:pPr>
        <w:spacing w:line="276" w:lineRule="auto"/>
        <w:jc w:val="both"/>
        <w:rPr>
          <w:rFonts w:ascii="Arial" w:hAnsi="Arial" w:cs="Arial"/>
          <w:color w:val="000000" w:themeColor="text1"/>
          <w:sz w:val="22"/>
          <w:szCs w:val="22"/>
        </w:rPr>
      </w:pPr>
      <w:r w:rsidRPr="00181550">
        <w:rPr>
          <w:rFonts w:ascii="Arial" w:hAnsi="Arial" w:cs="Arial"/>
          <w:color w:val="000000" w:themeColor="text1"/>
          <w:sz w:val="22"/>
          <w:szCs w:val="22"/>
        </w:rPr>
        <w:t>The submitted details show that the replacement units would retain the existing openings, fenestration pattern, proportions, glazing arrangement, opening configuration and white finish. Their profiles and external appearance would remain sufficiently close to those of the existing windows that the change in frame material would not be readily apparent within the wider street scene. The replacement doors would similarly be contained within existing openings and, whilst their detailing would represent a slight departure from the existing arrangement, the existing doors do not appear to retain original detailing. The proposed doors would therefore appear appropriate to the building's continued use as a school and would not detract from its significance as a non-designated heritage asset.</w:t>
      </w:r>
    </w:p>
    <w:p w14:paraId="43CEDF27" w14:textId="77777777" w:rsidR="00C40E83" w:rsidRPr="00C40E83" w:rsidRDefault="00C40E83" w:rsidP="00C40E83">
      <w:pPr>
        <w:spacing w:line="276" w:lineRule="auto"/>
        <w:jc w:val="both"/>
        <w:rPr>
          <w:rFonts w:ascii="Arial" w:hAnsi="Arial" w:cs="Arial"/>
          <w:color w:val="000000" w:themeColor="text1"/>
          <w:sz w:val="22"/>
          <w:szCs w:val="22"/>
        </w:rPr>
      </w:pPr>
    </w:p>
    <w:p w14:paraId="137F36CA" w14:textId="77777777" w:rsidR="00C40E83" w:rsidRDefault="00C40E83" w:rsidP="00C40E83">
      <w:pPr>
        <w:spacing w:line="276" w:lineRule="auto"/>
        <w:jc w:val="both"/>
        <w:rPr>
          <w:rFonts w:ascii="Arial" w:hAnsi="Arial" w:cs="Arial"/>
          <w:color w:val="000000" w:themeColor="text1"/>
          <w:sz w:val="22"/>
          <w:szCs w:val="22"/>
        </w:rPr>
      </w:pPr>
      <w:r w:rsidRPr="00C40E83">
        <w:rPr>
          <w:rFonts w:ascii="Arial" w:hAnsi="Arial" w:cs="Arial"/>
          <w:color w:val="000000" w:themeColor="text1"/>
          <w:sz w:val="22"/>
          <w:szCs w:val="22"/>
        </w:rPr>
        <w:t xml:space="preserve">Special attention has been paid to the desirability of preserving or enhancing the character or appearance of the Conservation Area. The limited visual change would preserve the school’s </w:t>
      </w:r>
      <w:r w:rsidRPr="00C40E83">
        <w:rPr>
          <w:rFonts w:ascii="Arial" w:hAnsi="Arial" w:cs="Arial"/>
          <w:color w:val="000000" w:themeColor="text1"/>
          <w:sz w:val="22"/>
          <w:szCs w:val="22"/>
        </w:rPr>
        <w:lastRenderedPageBreak/>
        <w:t>positive contribution to the Conservation Area and would not harm the significance of the school as a non-designated heritage asset.</w:t>
      </w:r>
    </w:p>
    <w:p w14:paraId="1095FC6D" w14:textId="77777777" w:rsidR="00C40E83" w:rsidRPr="00C40E83" w:rsidRDefault="00C40E83" w:rsidP="00C40E83">
      <w:pPr>
        <w:spacing w:line="276" w:lineRule="auto"/>
        <w:jc w:val="both"/>
        <w:rPr>
          <w:rFonts w:ascii="Arial" w:hAnsi="Arial" w:cs="Arial"/>
          <w:color w:val="000000" w:themeColor="text1"/>
          <w:sz w:val="22"/>
          <w:szCs w:val="22"/>
        </w:rPr>
      </w:pPr>
    </w:p>
    <w:p w14:paraId="1265B01D" w14:textId="77777777" w:rsidR="00C40E83" w:rsidRPr="00C40E83" w:rsidRDefault="00C40E83" w:rsidP="00C40E83">
      <w:pPr>
        <w:spacing w:line="276" w:lineRule="auto"/>
        <w:jc w:val="both"/>
        <w:rPr>
          <w:rFonts w:ascii="Arial" w:hAnsi="Arial" w:cs="Arial"/>
          <w:color w:val="000000" w:themeColor="text1"/>
          <w:sz w:val="22"/>
          <w:szCs w:val="22"/>
        </w:rPr>
      </w:pPr>
      <w:r w:rsidRPr="00C40E83">
        <w:rPr>
          <w:rFonts w:ascii="Arial" w:hAnsi="Arial" w:cs="Arial"/>
          <w:color w:val="000000" w:themeColor="text1"/>
          <w:sz w:val="22"/>
          <w:szCs w:val="22"/>
        </w:rPr>
        <w:t>The Council has also had special regard to the desirability of preserving the settings of the nearby listed buildings. Given the retention of the existing openings and elevation composition, and the limited nature of the external change, the proposal would not alter the way in which the significance of those listed buildings is experienced. Their settings would therefore be preserved.</w:t>
      </w:r>
    </w:p>
    <w:p w14:paraId="3A26DEC3" w14:textId="77777777" w:rsidR="001C12B7" w:rsidRPr="0013135E" w:rsidRDefault="001C12B7" w:rsidP="001C12B7">
      <w:pPr>
        <w:spacing w:line="276" w:lineRule="auto"/>
        <w:jc w:val="both"/>
        <w:rPr>
          <w:rFonts w:ascii="Arial" w:hAnsi="Arial" w:cs="Arial"/>
          <w:color w:val="000000" w:themeColor="text1"/>
          <w:sz w:val="22"/>
          <w:szCs w:val="22"/>
        </w:rPr>
      </w:pPr>
    </w:p>
    <w:p w14:paraId="020A9672" w14:textId="244FB610" w:rsidR="00555A78" w:rsidRDefault="004647A3" w:rsidP="00555A78">
      <w:pPr>
        <w:spacing w:line="276" w:lineRule="auto"/>
        <w:jc w:val="both"/>
        <w:rPr>
          <w:rFonts w:ascii="Arial" w:hAnsi="Arial" w:cs="Arial"/>
          <w:color w:val="000000" w:themeColor="text1"/>
          <w:sz w:val="22"/>
          <w:szCs w:val="22"/>
        </w:rPr>
      </w:pPr>
      <w:r w:rsidRPr="004647A3">
        <w:rPr>
          <w:rFonts w:ascii="Arial" w:hAnsi="Arial" w:cs="Arial"/>
          <w:color w:val="000000" w:themeColor="text1"/>
          <w:sz w:val="22"/>
          <w:szCs w:val="22"/>
        </w:rPr>
        <w:t xml:space="preserve">No harm has been identified to any designated or non-designated heritage asset. The proposal </w:t>
      </w:r>
      <w:r>
        <w:rPr>
          <w:rFonts w:ascii="Arial" w:hAnsi="Arial" w:cs="Arial"/>
          <w:color w:val="000000" w:themeColor="text1"/>
          <w:sz w:val="22"/>
          <w:szCs w:val="22"/>
        </w:rPr>
        <w:t xml:space="preserve">therefore </w:t>
      </w:r>
      <w:r w:rsidRPr="004647A3">
        <w:rPr>
          <w:rFonts w:ascii="Arial" w:hAnsi="Arial" w:cs="Arial"/>
          <w:color w:val="000000" w:themeColor="text1"/>
          <w:sz w:val="22"/>
          <w:szCs w:val="22"/>
        </w:rPr>
        <w:t>accords with Core Policy 58 of the Wiltshire Core Strategy, sections 66(1) and 72(1) of the Planning (Listed Buildings and Conservation Areas) Act 1990 and the relevant national decision-making policies of the NPPF.</w:t>
      </w:r>
    </w:p>
    <w:p w14:paraId="588AA683" w14:textId="77777777" w:rsidR="004647A3" w:rsidRPr="006705B5" w:rsidRDefault="004647A3" w:rsidP="00555A78">
      <w:pPr>
        <w:spacing w:line="276" w:lineRule="auto"/>
        <w:jc w:val="both"/>
        <w:rPr>
          <w:rFonts w:ascii="Arial" w:hAnsi="Arial" w:cs="Arial"/>
          <w:color w:val="000000" w:themeColor="text1"/>
          <w:sz w:val="22"/>
          <w:szCs w:val="22"/>
        </w:rPr>
      </w:pPr>
    </w:p>
    <w:p w14:paraId="72F907A1"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1F05060C" w14:textId="77777777" w:rsidR="00181550" w:rsidRDefault="00181550" w:rsidP="7D84FC5F">
      <w:pPr>
        <w:spacing w:line="276" w:lineRule="auto"/>
        <w:jc w:val="both"/>
        <w:rPr>
          <w:rFonts w:ascii="Arial" w:hAnsi="Arial" w:cs="Arial"/>
          <w:b/>
          <w:bCs/>
          <w:sz w:val="22"/>
          <w:szCs w:val="22"/>
        </w:rPr>
      </w:pPr>
    </w:p>
    <w:p w14:paraId="7772D6DC" w14:textId="77777777" w:rsidR="001D5DE1" w:rsidRDefault="001D5DE1" w:rsidP="001D5DE1">
      <w:pPr>
        <w:spacing w:line="276" w:lineRule="auto"/>
        <w:jc w:val="both"/>
        <w:rPr>
          <w:rFonts w:ascii="Arial" w:hAnsi="Arial" w:cs="Arial"/>
          <w:color w:val="000000" w:themeColor="text1"/>
          <w:sz w:val="22"/>
          <w:szCs w:val="22"/>
        </w:rPr>
      </w:pPr>
      <w:r>
        <w:rPr>
          <w:rFonts w:ascii="Arial" w:hAnsi="Arial" w:cs="Arial"/>
          <w:sz w:val="22"/>
          <w:szCs w:val="22"/>
        </w:rPr>
        <w:t xml:space="preserve">Point vii of </w:t>
      </w:r>
      <w:r w:rsidRPr="00597BBB">
        <w:rPr>
          <w:rFonts w:ascii="Arial" w:hAnsi="Arial" w:cs="Arial"/>
          <w:sz w:val="22"/>
          <w:szCs w:val="22"/>
        </w:rPr>
        <w:t>Core Policy 57 - Ensuring High Quality Design and Place Shaping of the Wiltshire Core Strategy</w:t>
      </w:r>
      <w:r>
        <w:rPr>
          <w:rFonts w:ascii="Arial" w:hAnsi="Arial" w:cs="Arial"/>
          <w:sz w:val="22"/>
          <w:szCs w:val="22"/>
        </w:rPr>
        <w:t xml:space="preserve"> seeks to ensure </w:t>
      </w:r>
      <w:r w:rsidRPr="006242FB">
        <w:rPr>
          <w:rFonts w:ascii="Arial" w:hAnsi="Arial" w:cs="Arial"/>
          <w:sz w:val="22"/>
          <w:szCs w:val="22"/>
        </w:rPr>
        <w:t>that developments do not adversely affect neighbouring properties.</w:t>
      </w:r>
    </w:p>
    <w:p w14:paraId="0BA9BCF2" w14:textId="77777777" w:rsidR="001D5DE1" w:rsidRDefault="001D5DE1" w:rsidP="001D5DE1">
      <w:pPr>
        <w:spacing w:line="276" w:lineRule="auto"/>
        <w:jc w:val="both"/>
        <w:rPr>
          <w:rFonts w:ascii="Arial" w:hAnsi="Arial" w:cs="Arial"/>
          <w:color w:val="000000" w:themeColor="text1"/>
          <w:sz w:val="22"/>
          <w:szCs w:val="22"/>
        </w:rPr>
      </w:pPr>
    </w:p>
    <w:p w14:paraId="09C24FAF" w14:textId="77777777" w:rsidR="001D5DE1" w:rsidRPr="00430927" w:rsidRDefault="001D5DE1" w:rsidP="001D5DE1">
      <w:pPr>
        <w:spacing w:line="276" w:lineRule="auto"/>
        <w:jc w:val="both"/>
        <w:rPr>
          <w:rFonts w:ascii="Arial" w:hAnsi="Arial" w:cs="Arial"/>
          <w:sz w:val="22"/>
          <w:szCs w:val="22"/>
        </w:rPr>
      </w:pPr>
      <w:r w:rsidRPr="00430927">
        <w:rPr>
          <w:rFonts w:ascii="Arial" w:hAnsi="Arial" w:cs="Arial"/>
          <w:sz w:val="22"/>
          <w:szCs w:val="22"/>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7E778FC9" w14:textId="77777777" w:rsidR="001D5DE1" w:rsidRDefault="001D5DE1" w:rsidP="001D5DE1">
      <w:pPr>
        <w:spacing w:line="276" w:lineRule="auto"/>
        <w:jc w:val="both"/>
        <w:rPr>
          <w:rFonts w:ascii="Arial" w:hAnsi="Arial" w:cs="Arial"/>
          <w:color w:val="000000" w:themeColor="text1"/>
          <w:sz w:val="22"/>
          <w:szCs w:val="22"/>
        </w:rPr>
      </w:pPr>
    </w:p>
    <w:p w14:paraId="4BD42075" w14:textId="77777777" w:rsidR="001D5DE1" w:rsidRDefault="001D5DE1" w:rsidP="001D5DE1">
      <w:pPr>
        <w:spacing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23EE0DE2" w14:textId="77777777" w:rsidR="001D5DE1" w:rsidRDefault="001D5DE1" w:rsidP="001D5DE1">
      <w:pPr>
        <w:spacing w:line="276" w:lineRule="auto"/>
        <w:jc w:val="both"/>
        <w:rPr>
          <w:rFonts w:ascii="Arial" w:hAnsi="Arial" w:cs="Arial"/>
          <w:i/>
          <w:iCs/>
          <w:color w:val="000000" w:themeColor="text1"/>
          <w:sz w:val="22"/>
          <w:szCs w:val="22"/>
        </w:rPr>
      </w:pPr>
    </w:p>
    <w:p w14:paraId="44EAC1C2" w14:textId="77777777" w:rsidR="00B450E7" w:rsidRPr="00B450E7" w:rsidRDefault="00B450E7" w:rsidP="00B450E7">
      <w:pPr>
        <w:spacing w:line="276" w:lineRule="auto"/>
        <w:jc w:val="both"/>
        <w:rPr>
          <w:rFonts w:ascii="Arial" w:hAnsi="Arial" w:cs="Arial"/>
          <w:color w:val="000000" w:themeColor="text1"/>
          <w:sz w:val="22"/>
          <w:szCs w:val="22"/>
        </w:rPr>
      </w:pPr>
      <w:r w:rsidRPr="00B450E7">
        <w:rPr>
          <w:rFonts w:ascii="Arial" w:hAnsi="Arial" w:cs="Arial"/>
          <w:color w:val="000000" w:themeColor="text1"/>
          <w:sz w:val="22"/>
          <w:szCs w:val="22"/>
        </w:rPr>
        <w:t>The proposed development comprises the replacement of existing windows and doors within existing openings and would not alter the scale, form or layout of the building. No additional windows or openings are proposed and there would be no material change to overlooking, privacy, outlook, daylight or sunlight received by neighbouring properties. Given the limited nature of the works, the proposal would not give rise to any overbearing effects or other adverse impacts on residential amenity.</w:t>
      </w:r>
    </w:p>
    <w:p w14:paraId="384FD82B" w14:textId="77777777" w:rsidR="001D5DE1" w:rsidRPr="00A050F1" w:rsidRDefault="001D5DE1" w:rsidP="001D5DE1">
      <w:pPr>
        <w:spacing w:line="276" w:lineRule="auto"/>
        <w:jc w:val="both"/>
        <w:rPr>
          <w:rFonts w:ascii="Arial" w:hAnsi="Arial" w:cs="Arial"/>
          <w:color w:val="000000" w:themeColor="text1"/>
          <w:sz w:val="22"/>
          <w:szCs w:val="22"/>
        </w:rPr>
      </w:pPr>
    </w:p>
    <w:p w14:paraId="6A24C5A1" w14:textId="77777777" w:rsidR="001D5DE1" w:rsidRPr="00A050F1" w:rsidRDefault="001D5DE1" w:rsidP="001D5DE1">
      <w:pPr>
        <w:spacing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Appendix D of the Wiltshire Design Guide and the NPPF</w:t>
      </w:r>
      <w:r w:rsidRPr="00A050F1">
        <w:rPr>
          <w:rFonts w:ascii="Arial" w:hAnsi="Arial" w:cs="Arial"/>
          <w:color w:val="000000" w:themeColor="text1"/>
          <w:sz w:val="22"/>
          <w:szCs w:val="22"/>
        </w:rPr>
        <w:t>.</w:t>
      </w:r>
    </w:p>
    <w:p w14:paraId="3833577B" w14:textId="77777777" w:rsidR="00555A78" w:rsidRDefault="00555A78" w:rsidP="7D84FC5F">
      <w:pPr>
        <w:spacing w:line="276" w:lineRule="auto"/>
        <w:jc w:val="both"/>
        <w:rPr>
          <w:rFonts w:ascii="Arial" w:hAnsi="Arial" w:cs="Arial"/>
          <w:b/>
          <w:bCs/>
          <w:color w:val="000000" w:themeColor="text1"/>
          <w:sz w:val="22"/>
          <w:szCs w:val="22"/>
        </w:rPr>
      </w:pPr>
    </w:p>
    <w:p w14:paraId="6B11EA99" w14:textId="5B669980" w:rsidR="00DD1AF1" w:rsidRDefault="00AB5AA8" w:rsidP="7D84FC5F">
      <w:pPr>
        <w:spacing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National Landscape</w:t>
      </w:r>
    </w:p>
    <w:p w14:paraId="5CE95AC4" w14:textId="77777777" w:rsidR="00AB5AA8" w:rsidRDefault="00AB5AA8" w:rsidP="7D84FC5F">
      <w:pPr>
        <w:spacing w:line="276" w:lineRule="auto"/>
        <w:jc w:val="both"/>
        <w:rPr>
          <w:rFonts w:ascii="Arial" w:hAnsi="Arial" w:cs="Arial"/>
          <w:b/>
          <w:bCs/>
          <w:color w:val="000000" w:themeColor="text1"/>
          <w:sz w:val="22"/>
          <w:szCs w:val="22"/>
        </w:rPr>
      </w:pPr>
    </w:p>
    <w:p w14:paraId="330EFC99" w14:textId="77777777" w:rsidR="00AB5AA8" w:rsidRDefault="00AB5AA8" w:rsidP="00AB5AA8">
      <w:pPr>
        <w:spacing w:line="276" w:lineRule="auto"/>
        <w:jc w:val="both"/>
        <w:rPr>
          <w:rFonts w:ascii="Arial" w:hAnsi="Arial" w:cs="Arial"/>
          <w:color w:val="000000" w:themeColor="text1"/>
          <w:sz w:val="22"/>
          <w:szCs w:val="22"/>
        </w:rPr>
      </w:pPr>
      <w:r w:rsidRPr="00F40F2D">
        <w:rPr>
          <w:rFonts w:ascii="Arial" w:hAnsi="Arial" w:cs="Arial"/>
          <w:color w:val="000000" w:themeColor="text1"/>
          <w:sz w:val="22"/>
          <w:szCs w:val="22"/>
        </w:rPr>
        <w:t>Core Policy 51 of the Wiltshire Core Strategy requires all development to protect, conserve, and where possible enhance the character and quality of Wiltshire’s landscapes, giving particular weight to designated areas such as National Landscapes.</w:t>
      </w:r>
    </w:p>
    <w:p w14:paraId="60FD58AA" w14:textId="77777777" w:rsidR="00AB5AA8" w:rsidRPr="00F40F2D" w:rsidRDefault="00AB5AA8" w:rsidP="00AB5AA8">
      <w:pPr>
        <w:spacing w:line="276" w:lineRule="auto"/>
        <w:jc w:val="both"/>
        <w:rPr>
          <w:rFonts w:ascii="Arial" w:hAnsi="Arial" w:cs="Arial"/>
          <w:color w:val="000000" w:themeColor="text1"/>
          <w:sz w:val="22"/>
          <w:szCs w:val="22"/>
        </w:rPr>
      </w:pPr>
    </w:p>
    <w:p w14:paraId="723F5EDA" w14:textId="77777777" w:rsidR="00AB5AA8" w:rsidRPr="007E18EC" w:rsidRDefault="00AB5AA8" w:rsidP="00AB5AA8">
      <w:pPr>
        <w:spacing w:line="276" w:lineRule="auto"/>
        <w:jc w:val="both"/>
        <w:rPr>
          <w:rFonts w:ascii="Arial" w:hAnsi="Arial" w:cs="Arial"/>
          <w:color w:val="000000" w:themeColor="text1"/>
          <w:sz w:val="22"/>
          <w:szCs w:val="22"/>
        </w:rPr>
      </w:pPr>
      <w:r w:rsidRPr="003E41D0">
        <w:rPr>
          <w:rFonts w:ascii="Arial" w:hAnsi="Arial" w:cs="Arial"/>
          <w:color w:val="000000" w:themeColor="text1"/>
          <w:sz w:val="22"/>
          <w:szCs w:val="22"/>
        </w:rPr>
        <w:lastRenderedPageBreak/>
        <w:t xml:space="preserve">Policy N4 of the </w:t>
      </w:r>
      <w:r>
        <w:rPr>
          <w:rFonts w:ascii="Arial" w:hAnsi="Arial" w:cs="Arial"/>
          <w:color w:val="000000" w:themeColor="text1"/>
          <w:sz w:val="22"/>
          <w:szCs w:val="22"/>
        </w:rPr>
        <w:t>NPPF</w:t>
      </w:r>
      <w:r w:rsidRPr="003E41D0">
        <w:rPr>
          <w:rFonts w:ascii="Arial" w:hAnsi="Arial" w:cs="Arial"/>
          <w:color w:val="000000" w:themeColor="text1"/>
          <w:sz w:val="22"/>
          <w:szCs w:val="22"/>
        </w:rPr>
        <w:t xml:space="preserve"> affords significant protection to Protected Landscapes, including National Landscapes. Development proposals within or affecting a National Landscape should conserve and enhance natural beauty and the special qualities of the designated area and </w:t>
      </w:r>
      <w:r w:rsidRPr="007E18EC">
        <w:rPr>
          <w:rFonts w:ascii="Arial" w:hAnsi="Arial" w:cs="Arial"/>
          <w:color w:val="000000" w:themeColor="text1"/>
          <w:sz w:val="22"/>
          <w:szCs w:val="22"/>
        </w:rPr>
        <w:t>avoid unacceptable harm to its landscape character and scenic quality.</w:t>
      </w:r>
    </w:p>
    <w:p w14:paraId="0426BD05" w14:textId="77777777" w:rsidR="00AB5AA8" w:rsidRPr="007E18EC" w:rsidRDefault="00AB5AA8" w:rsidP="00AB5AA8">
      <w:pPr>
        <w:spacing w:line="276" w:lineRule="auto"/>
        <w:jc w:val="both"/>
        <w:rPr>
          <w:rFonts w:ascii="Arial" w:hAnsi="Arial" w:cs="Arial"/>
          <w:color w:val="000000" w:themeColor="text1"/>
          <w:sz w:val="22"/>
          <w:szCs w:val="22"/>
        </w:rPr>
      </w:pPr>
    </w:p>
    <w:p w14:paraId="476AB68C" w14:textId="77777777" w:rsidR="007E18EC" w:rsidRPr="007E18EC" w:rsidRDefault="007E18EC" w:rsidP="007E18EC">
      <w:pPr>
        <w:spacing w:line="276" w:lineRule="auto"/>
        <w:jc w:val="both"/>
        <w:rPr>
          <w:rFonts w:ascii="Arial" w:hAnsi="Arial" w:cs="Arial"/>
          <w:color w:val="000000" w:themeColor="text1"/>
          <w:sz w:val="22"/>
          <w:szCs w:val="22"/>
        </w:rPr>
      </w:pPr>
      <w:r w:rsidRPr="007E18EC">
        <w:rPr>
          <w:rFonts w:ascii="Arial" w:hAnsi="Arial" w:cs="Arial"/>
          <w:color w:val="000000" w:themeColor="text1"/>
          <w:sz w:val="22"/>
          <w:szCs w:val="22"/>
        </w:rPr>
        <w:t>The application site lies within the North Wessex Downs National Landscape. The proposed development comprises the replacement of existing windows and doors within an existing school building and would not result in any changes to the building's scale, form, siting or wider appearance. The proposed replacement units would closely replicate the existing fenestration pattern and would not introduce any visually intrusive features into the landscape.</w:t>
      </w:r>
    </w:p>
    <w:p w14:paraId="4E3AB287" w14:textId="77777777" w:rsidR="007E18EC" w:rsidRPr="007E18EC" w:rsidRDefault="007E18EC" w:rsidP="007E18EC">
      <w:pPr>
        <w:spacing w:line="276" w:lineRule="auto"/>
        <w:jc w:val="both"/>
        <w:rPr>
          <w:rFonts w:ascii="Arial" w:hAnsi="Arial" w:cs="Arial"/>
          <w:color w:val="000000" w:themeColor="text1"/>
          <w:sz w:val="22"/>
          <w:szCs w:val="22"/>
        </w:rPr>
      </w:pPr>
    </w:p>
    <w:p w14:paraId="63E9F804" w14:textId="77777777" w:rsidR="007E18EC" w:rsidRPr="007E18EC" w:rsidRDefault="007E18EC" w:rsidP="007E18EC">
      <w:pPr>
        <w:spacing w:line="276" w:lineRule="auto"/>
        <w:jc w:val="both"/>
        <w:rPr>
          <w:rFonts w:ascii="Arial" w:hAnsi="Arial" w:cs="Arial"/>
          <w:color w:val="000000" w:themeColor="text1"/>
          <w:sz w:val="22"/>
          <w:szCs w:val="22"/>
        </w:rPr>
      </w:pPr>
      <w:r w:rsidRPr="007E18EC">
        <w:rPr>
          <w:rFonts w:ascii="Arial" w:hAnsi="Arial" w:cs="Arial"/>
          <w:color w:val="000000" w:themeColor="text1"/>
          <w:sz w:val="22"/>
          <w:szCs w:val="22"/>
        </w:rPr>
        <w:t>Given the limited nature of the works and their containment within the existing building envelope, the proposal would preserve the special qualities, scenic beauty and landscape character of the North Wessex Downs National Landscape. No mitigation measures are required and no adverse landscape impacts have been identified.</w:t>
      </w:r>
    </w:p>
    <w:p w14:paraId="46E41F65" w14:textId="77777777" w:rsidR="007E18EC" w:rsidRPr="007E18EC" w:rsidRDefault="007E18EC" w:rsidP="007E18EC">
      <w:pPr>
        <w:spacing w:line="276" w:lineRule="auto"/>
        <w:jc w:val="both"/>
        <w:rPr>
          <w:rFonts w:ascii="Arial" w:hAnsi="Arial" w:cs="Arial"/>
          <w:color w:val="000000" w:themeColor="text1"/>
          <w:sz w:val="22"/>
          <w:szCs w:val="22"/>
        </w:rPr>
      </w:pPr>
    </w:p>
    <w:p w14:paraId="21DCA585" w14:textId="77777777" w:rsidR="007E18EC" w:rsidRPr="007E18EC" w:rsidRDefault="007E18EC" w:rsidP="007E18EC">
      <w:pPr>
        <w:spacing w:line="276" w:lineRule="auto"/>
        <w:jc w:val="both"/>
        <w:rPr>
          <w:rFonts w:ascii="Arial" w:hAnsi="Arial" w:cs="Arial"/>
          <w:color w:val="000000" w:themeColor="text1"/>
          <w:sz w:val="22"/>
          <w:szCs w:val="22"/>
        </w:rPr>
      </w:pPr>
      <w:r w:rsidRPr="007E18EC">
        <w:rPr>
          <w:rFonts w:ascii="Arial" w:hAnsi="Arial" w:cs="Arial"/>
          <w:color w:val="000000" w:themeColor="text1"/>
          <w:sz w:val="22"/>
          <w:szCs w:val="22"/>
        </w:rPr>
        <w:t>The development therefore complies with Core Policy 51 of the Wiltshire Core Strategy and Policy N4 of the NPPF in conserving and enhancing the National Landscape.</w:t>
      </w:r>
    </w:p>
    <w:p w14:paraId="737214DD" w14:textId="77777777" w:rsidR="00EF0550" w:rsidRPr="007E18EC" w:rsidRDefault="00EF0550" w:rsidP="007E18EC">
      <w:pPr>
        <w:spacing w:line="276" w:lineRule="auto"/>
        <w:jc w:val="both"/>
        <w:rPr>
          <w:rFonts w:ascii="Arial" w:hAnsi="Arial" w:cs="Arial"/>
          <w:color w:val="000000" w:themeColor="text1"/>
          <w:sz w:val="22"/>
          <w:szCs w:val="22"/>
        </w:rPr>
      </w:pPr>
    </w:p>
    <w:p w14:paraId="3F6D5FCD" w14:textId="77777777" w:rsidR="004B2F79" w:rsidRDefault="004B2F79" w:rsidP="004B2F79">
      <w:pPr>
        <w:spacing w:line="276" w:lineRule="auto"/>
        <w:jc w:val="both"/>
        <w:rPr>
          <w:rFonts w:ascii="Arial" w:hAnsi="Arial" w:cs="Arial"/>
          <w:b/>
          <w:bCs/>
          <w:color w:val="000000" w:themeColor="text1"/>
          <w:sz w:val="22"/>
          <w:szCs w:val="22"/>
        </w:rPr>
      </w:pPr>
      <w:r w:rsidRPr="004B2F79">
        <w:rPr>
          <w:rFonts w:ascii="Arial" w:hAnsi="Arial" w:cs="Arial"/>
          <w:b/>
          <w:bCs/>
          <w:color w:val="000000" w:themeColor="text1"/>
          <w:sz w:val="22"/>
          <w:szCs w:val="22"/>
        </w:rPr>
        <w:t>Public Sector Equality Duty (PSED)</w:t>
      </w:r>
    </w:p>
    <w:p w14:paraId="528B3D21" w14:textId="77777777" w:rsidR="00D921DF" w:rsidRPr="004B2F79" w:rsidRDefault="00D921DF" w:rsidP="004B2F79">
      <w:pPr>
        <w:spacing w:line="276" w:lineRule="auto"/>
        <w:jc w:val="both"/>
        <w:rPr>
          <w:rFonts w:ascii="Arial" w:hAnsi="Arial" w:cs="Arial"/>
          <w:b/>
          <w:bCs/>
          <w:color w:val="000000" w:themeColor="text1"/>
          <w:sz w:val="22"/>
          <w:szCs w:val="22"/>
        </w:rPr>
      </w:pPr>
    </w:p>
    <w:p w14:paraId="62011FF3"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0339D5E" w14:textId="77777777" w:rsidR="004B2F79" w:rsidRPr="004B2F79" w:rsidRDefault="004B2F79" w:rsidP="004B2F79">
      <w:pPr>
        <w:spacing w:line="276" w:lineRule="auto"/>
        <w:jc w:val="both"/>
        <w:rPr>
          <w:rFonts w:ascii="Arial" w:hAnsi="Arial" w:cs="Arial"/>
          <w:color w:val="000000" w:themeColor="text1"/>
          <w:sz w:val="22"/>
          <w:szCs w:val="22"/>
        </w:rPr>
      </w:pPr>
    </w:p>
    <w:p w14:paraId="37291529"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E1DA2F5" w14:textId="77777777" w:rsidR="004B2F79" w:rsidRDefault="004B2F79" w:rsidP="7D84FC5F">
      <w:pPr>
        <w:spacing w:line="276" w:lineRule="auto"/>
        <w:jc w:val="both"/>
        <w:rPr>
          <w:rFonts w:ascii="Arial" w:hAnsi="Arial" w:cs="Arial"/>
          <w:i/>
          <w:iCs/>
          <w:color w:val="FF0000"/>
          <w:sz w:val="22"/>
          <w:szCs w:val="22"/>
        </w:rPr>
      </w:pPr>
    </w:p>
    <w:p w14:paraId="12015B69"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34604C55" w14:textId="77777777" w:rsidR="00D921DF" w:rsidRDefault="00D921DF" w:rsidP="00943755">
      <w:pPr>
        <w:spacing w:line="276" w:lineRule="auto"/>
        <w:jc w:val="both"/>
        <w:rPr>
          <w:rFonts w:ascii="Arial" w:hAnsi="Arial" w:cs="Arial"/>
          <w:b/>
          <w:bCs/>
          <w:sz w:val="22"/>
          <w:szCs w:val="22"/>
        </w:rPr>
      </w:pPr>
    </w:p>
    <w:p w14:paraId="3CD28E3D" w14:textId="77777777" w:rsidR="001965CE" w:rsidRDefault="001965CE" w:rsidP="001965CE">
      <w:pPr>
        <w:spacing w:line="276" w:lineRule="auto"/>
        <w:jc w:val="both"/>
        <w:rPr>
          <w:rFonts w:ascii="Arial" w:hAnsi="Arial" w:cs="Arial"/>
          <w:sz w:val="22"/>
          <w:szCs w:val="22"/>
        </w:rPr>
      </w:pPr>
      <w:r w:rsidRPr="001965CE">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47DB441F" w14:textId="77777777" w:rsidR="001965CE" w:rsidRPr="001965CE" w:rsidRDefault="001965CE" w:rsidP="001965CE">
      <w:pPr>
        <w:spacing w:line="276" w:lineRule="auto"/>
        <w:jc w:val="both"/>
        <w:rPr>
          <w:rFonts w:ascii="Arial" w:hAnsi="Arial" w:cs="Arial"/>
          <w:sz w:val="22"/>
          <w:szCs w:val="22"/>
        </w:rPr>
      </w:pPr>
    </w:p>
    <w:p w14:paraId="2BE407AD" w14:textId="77777777" w:rsidR="007A3EB9" w:rsidRDefault="007A3EB9" w:rsidP="007A3EB9">
      <w:pPr>
        <w:spacing w:line="276" w:lineRule="auto"/>
        <w:jc w:val="both"/>
        <w:rPr>
          <w:rFonts w:ascii="Arial" w:hAnsi="Arial" w:cs="Arial"/>
          <w:sz w:val="22"/>
          <w:szCs w:val="22"/>
        </w:rPr>
      </w:pPr>
      <w:r w:rsidRPr="007A3EB9">
        <w:rPr>
          <w:rFonts w:ascii="Arial" w:hAnsi="Arial" w:cs="Arial"/>
          <w:sz w:val="22"/>
          <w:szCs w:val="22"/>
        </w:rPr>
        <w:t>The proposal has been assessed against the development plan and the relevant national decision-making policies in the NPPF. It would preserve the character and appearance of the Lockeridge Conservation Area, the significance of the school as a non-designated heritage asset, and the settings of nearby listed buildings. It would also have no adverse effect on neighbouring living conditions or the special qualities of the North Wessex Downs National Landscape.</w:t>
      </w:r>
    </w:p>
    <w:p w14:paraId="10F5436A" w14:textId="77777777" w:rsidR="007A3EB9" w:rsidRPr="007A3EB9" w:rsidRDefault="007A3EB9" w:rsidP="007A3EB9">
      <w:pPr>
        <w:spacing w:line="276" w:lineRule="auto"/>
        <w:jc w:val="both"/>
        <w:rPr>
          <w:rFonts w:ascii="Arial" w:hAnsi="Arial" w:cs="Arial"/>
          <w:sz w:val="22"/>
          <w:szCs w:val="22"/>
        </w:rPr>
      </w:pPr>
    </w:p>
    <w:p w14:paraId="66073630" w14:textId="77777777" w:rsidR="007A3EB9" w:rsidRDefault="007A3EB9" w:rsidP="007A3EB9">
      <w:pPr>
        <w:spacing w:line="276" w:lineRule="auto"/>
        <w:jc w:val="both"/>
        <w:rPr>
          <w:rFonts w:ascii="Arial" w:hAnsi="Arial" w:cs="Arial"/>
          <w:sz w:val="22"/>
          <w:szCs w:val="22"/>
        </w:rPr>
      </w:pPr>
      <w:r w:rsidRPr="007A3EB9">
        <w:rPr>
          <w:rFonts w:ascii="Arial" w:hAnsi="Arial" w:cs="Arial"/>
          <w:sz w:val="22"/>
          <w:szCs w:val="22"/>
        </w:rPr>
        <w:t>The works would facilitate the continued maintenance and serviceable use of an established school building and would provide modest benefits through improved durability and thermal performance. No material planning harm has been identified.</w:t>
      </w:r>
    </w:p>
    <w:p w14:paraId="638907A4" w14:textId="77777777" w:rsidR="007A3EB9" w:rsidRPr="007A3EB9" w:rsidRDefault="007A3EB9" w:rsidP="007A3EB9">
      <w:pPr>
        <w:spacing w:line="276" w:lineRule="auto"/>
        <w:jc w:val="both"/>
        <w:rPr>
          <w:rFonts w:ascii="Arial" w:hAnsi="Arial" w:cs="Arial"/>
          <w:sz w:val="22"/>
          <w:szCs w:val="22"/>
        </w:rPr>
      </w:pPr>
    </w:p>
    <w:p w14:paraId="3DB6AE13" w14:textId="77777777" w:rsidR="007A3EB9" w:rsidRPr="007A3EB9" w:rsidRDefault="007A3EB9" w:rsidP="007A3EB9">
      <w:pPr>
        <w:spacing w:line="276" w:lineRule="auto"/>
        <w:jc w:val="both"/>
        <w:rPr>
          <w:rFonts w:ascii="Arial" w:hAnsi="Arial" w:cs="Arial"/>
          <w:sz w:val="22"/>
          <w:szCs w:val="22"/>
        </w:rPr>
      </w:pPr>
      <w:r w:rsidRPr="007A3EB9">
        <w:rPr>
          <w:rFonts w:ascii="Arial" w:hAnsi="Arial" w:cs="Arial"/>
          <w:sz w:val="22"/>
          <w:szCs w:val="22"/>
        </w:rPr>
        <w:lastRenderedPageBreak/>
        <w:t>The proposal accords with the development plan when read as a whole, and no material considerations indicate that permission should be withheld. In accordance with section 38(6) of the Planning and Compulsory Purchase Act 2004, planning permission should therefore be granted subject to appropriate conditions.</w:t>
      </w:r>
    </w:p>
    <w:p w14:paraId="1DAB9AF5" w14:textId="77777777" w:rsidR="0080760A" w:rsidRDefault="0080760A" w:rsidP="00943755">
      <w:pPr>
        <w:spacing w:line="276" w:lineRule="auto"/>
        <w:jc w:val="both"/>
        <w:rPr>
          <w:rFonts w:ascii="Arial" w:hAnsi="Arial" w:cs="Arial"/>
          <w:sz w:val="22"/>
          <w:szCs w:val="22"/>
        </w:rPr>
      </w:pPr>
    </w:p>
    <w:p w14:paraId="52C0AB42" w14:textId="55683193" w:rsidR="00F7609E" w:rsidRPr="00F7609E" w:rsidRDefault="00942BFA" w:rsidP="00202244">
      <w:pPr>
        <w:spacing w:line="276" w:lineRule="auto"/>
        <w:jc w:val="both"/>
        <w:rPr>
          <w:rFonts w:ascii="Arial" w:hAnsi="Arial" w:cs="Arial"/>
          <w:i/>
          <w:iCs/>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202244">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202244">
        <w:rPr>
          <w:rFonts w:ascii="Arial" w:hAnsi="Arial" w:cs="Arial"/>
          <w:b/>
          <w:bCs/>
          <w:color w:val="000000" w:themeColor="text1"/>
          <w:sz w:val="22"/>
          <w:szCs w:val="22"/>
        </w:rPr>
        <w:t>.</w:t>
      </w:r>
    </w:p>
    <w:p w14:paraId="4476F338"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47499F"/>
    <w:multiLevelType w:val="hybridMultilevel"/>
    <w:tmpl w:val="4150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AA21A0"/>
    <w:multiLevelType w:val="hybridMultilevel"/>
    <w:tmpl w:val="54E65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9"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1"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8"/>
  </w:num>
  <w:num w:numId="3" w16cid:durableId="1037051835">
    <w:abstractNumId w:val="41"/>
  </w:num>
  <w:num w:numId="4" w16cid:durableId="2085175374">
    <w:abstractNumId w:val="14"/>
  </w:num>
  <w:num w:numId="5" w16cid:durableId="1488207918">
    <w:abstractNumId w:val="37"/>
  </w:num>
  <w:num w:numId="6" w16cid:durableId="1793137108">
    <w:abstractNumId w:val="24"/>
  </w:num>
  <w:num w:numId="7" w16cid:durableId="509217491">
    <w:abstractNumId w:val="38"/>
  </w:num>
  <w:num w:numId="8" w16cid:durableId="134420376">
    <w:abstractNumId w:val="47"/>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42"/>
  </w:num>
  <w:num w:numId="15" w16cid:durableId="287931387">
    <w:abstractNumId w:val="44"/>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7"/>
  </w:num>
  <w:num w:numId="22" w16cid:durableId="393045125">
    <w:abstractNumId w:val="13"/>
  </w:num>
  <w:num w:numId="23" w16cid:durableId="187529976">
    <w:abstractNumId w:val="40"/>
  </w:num>
  <w:num w:numId="24" w16cid:durableId="1823306521">
    <w:abstractNumId w:val="28"/>
  </w:num>
  <w:num w:numId="25" w16cid:durableId="1663895656">
    <w:abstractNumId w:val="11"/>
  </w:num>
  <w:num w:numId="26" w16cid:durableId="1750425246">
    <w:abstractNumId w:val="43"/>
  </w:num>
  <w:num w:numId="27" w16cid:durableId="1619068546">
    <w:abstractNumId w:val="15"/>
  </w:num>
  <w:num w:numId="28" w16cid:durableId="1460490708">
    <w:abstractNumId w:val="31"/>
  </w:num>
  <w:num w:numId="29" w16cid:durableId="6713544">
    <w:abstractNumId w:val="56"/>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6"/>
  </w:num>
  <w:num w:numId="35" w16cid:durableId="2039310770">
    <w:abstractNumId w:val="52"/>
  </w:num>
  <w:num w:numId="36" w16cid:durableId="1034232417">
    <w:abstractNumId w:val="7"/>
  </w:num>
  <w:num w:numId="37" w16cid:durableId="2062092020">
    <w:abstractNumId w:val="53"/>
  </w:num>
  <w:num w:numId="38" w16cid:durableId="1933783146">
    <w:abstractNumId w:val="3"/>
  </w:num>
  <w:num w:numId="39" w16cid:durableId="1669286882">
    <w:abstractNumId w:val="33"/>
  </w:num>
  <w:num w:numId="40" w16cid:durableId="1237977669">
    <w:abstractNumId w:val="19"/>
  </w:num>
  <w:num w:numId="41" w16cid:durableId="827013789">
    <w:abstractNumId w:val="32"/>
  </w:num>
  <w:num w:numId="42" w16cid:durableId="1451242110">
    <w:abstractNumId w:val="25"/>
  </w:num>
  <w:num w:numId="43" w16cid:durableId="2004117202">
    <w:abstractNumId w:val="39"/>
  </w:num>
  <w:num w:numId="44" w16cid:durableId="2020037795">
    <w:abstractNumId w:val="55"/>
  </w:num>
  <w:num w:numId="45" w16cid:durableId="2053261774">
    <w:abstractNumId w:val="49"/>
  </w:num>
  <w:num w:numId="46" w16cid:durableId="788477969">
    <w:abstractNumId w:val="54"/>
  </w:num>
  <w:num w:numId="47" w16cid:durableId="2053916891">
    <w:abstractNumId w:val="30"/>
  </w:num>
  <w:num w:numId="48" w16cid:durableId="176845672">
    <w:abstractNumId w:val="23"/>
  </w:num>
  <w:num w:numId="49" w16cid:durableId="665060638">
    <w:abstractNumId w:val="51"/>
  </w:num>
  <w:num w:numId="50" w16cid:durableId="284772028">
    <w:abstractNumId w:val="46"/>
  </w:num>
  <w:num w:numId="51" w16cid:durableId="1766920167">
    <w:abstractNumId w:val="29"/>
  </w:num>
  <w:num w:numId="52" w16cid:durableId="1369993583">
    <w:abstractNumId w:val="50"/>
  </w:num>
  <w:num w:numId="53" w16cid:durableId="509179030">
    <w:abstractNumId w:val="45"/>
  </w:num>
  <w:num w:numId="54" w16cid:durableId="1317030903">
    <w:abstractNumId w:val="34"/>
  </w:num>
  <w:num w:numId="55" w16cid:durableId="292441812">
    <w:abstractNumId w:val="35"/>
  </w:num>
  <w:num w:numId="56" w16cid:durableId="1091395404">
    <w:abstractNumId w:val="26"/>
  </w:num>
  <w:num w:numId="57" w16cid:durableId="1475483910">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6F87"/>
    <w:rsid w:val="0002128A"/>
    <w:rsid w:val="00024030"/>
    <w:rsid w:val="0002490A"/>
    <w:rsid w:val="00025C2C"/>
    <w:rsid w:val="00035D59"/>
    <w:rsid w:val="00043528"/>
    <w:rsid w:val="0004756B"/>
    <w:rsid w:val="00051208"/>
    <w:rsid w:val="000519C9"/>
    <w:rsid w:val="00053F09"/>
    <w:rsid w:val="00061168"/>
    <w:rsid w:val="0006523B"/>
    <w:rsid w:val="00067BEE"/>
    <w:rsid w:val="0007377C"/>
    <w:rsid w:val="00094087"/>
    <w:rsid w:val="00097010"/>
    <w:rsid w:val="000A78E4"/>
    <w:rsid w:val="000B4E91"/>
    <w:rsid w:val="000B7904"/>
    <w:rsid w:val="000C0D1A"/>
    <w:rsid w:val="000C773F"/>
    <w:rsid w:val="000D0858"/>
    <w:rsid w:val="000D2921"/>
    <w:rsid w:val="000E3FD8"/>
    <w:rsid w:val="000E4FEF"/>
    <w:rsid w:val="000E59B7"/>
    <w:rsid w:val="000E62BA"/>
    <w:rsid w:val="000F1257"/>
    <w:rsid w:val="000F1D49"/>
    <w:rsid w:val="000F2BDF"/>
    <w:rsid w:val="00107D4F"/>
    <w:rsid w:val="001171CC"/>
    <w:rsid w:val="00127EDF"/>
    <w:rsid w:val="0013135E"/>
    <w:rsid w:val="001349F2"/>
    <w:rsid w:val="001418E4"/>
    <w:rsid w:val="00157709"/>
    <w:rsid w:val="00160D4A"/>
    <w:rsid w:val="001615DE"/>
    <w:rsid w:val="00175188"/>
    <w:rsid w:val="001778D6"/>
    <w:rsid w:val="00181550"/>
    <w:rsid w:val="00193555"/>
    <w:rsid w:val="001965CE"/>
    <w:rsid w:val="001A12BE"/>
    <w:rsid w:val="001A33F3"/>
    <w:rsid w:val="001C12B7"/>
    <w:rsid w:val="001D4D8B"/>
    <w:rsid w:val="001D5DE1"/>
    <w:rsid w:val="001F3B03"/>
    <w:rsid w:val="001F7330"/>
    <w:rsid w:val="00200743"/>
    <w:rsid w:val="00202244"/>
    <w:rsid w:val="00202AC4"/>
    <w:rsid w:val="00204E4E"/>
    <w:rsid w:val="00205E1B"/>
    <w:rsid w:val="00211B6E"/>
    <w:rsid w:val="002131C0"/>
    <w:rsid w:val="0021435E"/>
    <w:rsid w:val="00216E49"/>
    <w:rsid w:val="0021750A"/>
    <w:rsid w:val="00222BAA"/>
    <w:rsid w:val="00230405"/>
    <w:rsid w:val="002352B6"/>
    <w:rsid w:val="00237634"/>
    <w:rsid w:val="00250212"/>
    <w:rsid w:val="002552D4"/>
    <w:rsid w:val="00262CDC"/>
    <w:rsid w:val="002672EE"/>
    <w:rsid w:val="00284F5F"/>
    <w:rsid w:val="0029187E"/>
    <w:rsid w:val="0029208D"/>
    <w:rsid w:val="002920BF"/>
    <w:rsid w:val="002927C8"/>
    <w:rsid w:val="002B0BE1"/>
    <w:rsid w:val="002C62D2"/>
    <w:rsid w:val="002D63A7"/>
    <w:rsid w:val="002E11E5"/>
    <w:rsid w:val="002E3CE9"/>
    <w:rsid w:val="002E4B31"/>
    <w:rsid w:val="002E5A1C"/>
    <w:rsid w:val="002F36B9"/>
    <w:rsid w:val="003007EC"/>
    <w:rsid w:val="003066D0"/>
    <w:rsid w:val="00307886"/>
    <w:rsid w:val="00312C7F"/>
    <w:rsid w:val="00316C37"/>
    <w:rsid w:val="00327312"/>
    <w:rsid w:val="003334D9"/>
    <w:rsid w:val="003369AD"/>
    <w:rsid w:val="00336FA4"/>
    <w:rsid w:val="003440E3"/>
    <w:rsid w:val="0035216D"/>
    <w:rsid w:val="00352A11"/>
    <w:rsid w:val="00355C32"/>
    <w:rsid w:val="003763E1"/>
    <w:rsid w:val="00377538"/>
    <w:rsid w:val="00383FF3"/>
    <w:rsid w:val="0038645B"/>
    <w:rsid w:val="003905FB"/>
    <w:rsid w:val="003B3D65"/>
    <w:rsid w:val="003C606B"/>
    <w:rsid w:val="003D5959"/>
    <w:rsid w:val="00433487"/>
    <w:rsid w:val="0043749E"/>
    <w:rsid w:val="004474CD"/>
    <w:rsid w:val="004647A3"/>
    <w:rsid w:val="00470A65"/>
    <w:rsid w:val="00477CC4"/>
    <w:rsid w:val="004805D7"/>
    <w:rsid w:val="004817FB"/>
    <w:rsid w:val="00482421"/>
    <w:rsid w:val="00482DB3"/>
    <w:rsid w:val="004901C5"/>
    <w:rsid w:val="004A66A9"/>
    <w:rsid w:val="004B2F79"/>
    <w:rsid w:val="004C0337"/>
    <w:rsid w:val="004C4FA0"/>
    <w:rsid w:val="005131F7"/>
    <w:rsid w:val="005138AB"/>
    <w:rsid w:val="00515B1F"/>
    <w:rsid w:val="00520340"/>
    <w:rsid w:val="00532780"/>
    <w:rsid w:val="00533E0C"/>
    <w:rsid w:val="005374EA"/>
    <w:rsid w:val="0054068B"/>
    <w:rsid w:val="00543309"/>
    <w:rsid w:val="0054365E"/>
    <w:rsid w:val="0054422C"/>
    <w:rsid w:val="005509AC"/>
    <w:rsid w:val="00551A13"/>
    <w:rsid w:val="00555A78"/>
    <w:rsid w:val="00562C98"/>
    <w:rsid w:val="00565408"/>
    <w:rsid w:val="005729CC"/>
    <w:rsid w:val="00585C3D"/>
    <w:rsid w:val="00587773"/>
    <w:rsid w:val="005A03A2"/>
    <w:rsid w:val="005A3D4A"/>
    <w:rsid w:val="005C7FDF"/>
    <w:rsid w:val="005D6524"/>
    <w:rsid w:val="005F3C5A"/>
    <w:rsid w:val="005F3CA6"/>
    <w:rsid w:val="005F4A4B"/>
    <w:rsid w:val="0061252A"/>
    <w:rsid w:val="006132A5"/>
    <w:rsid w:val="0063020D"/>
    <w:rsid w:val="006411AB"/>
    <w:rsid w:val="00643C57"/>
    <w:rsid w:val="006464F5"/>
    <w:rsid w:val="00646832"/>
    <w:rsid w:val="006477C7"/>
    <w:rsid w:val="00651DE4"/>
    <w:rsid w:val="006530B9"/>
    <w:rsid w:val="00653268"/>
    <w:rsid w:val="00671BC3"/>
    <w:rsid w:val="00680DA9"/>
    <w:rsid w:val="006829EF"/>
    <w:rsid w:val="00683C17"/>
    <w:rsid w:val="00684637"/>
    <w:rsid w:val="0068731E"/>
    <w:rsid w:val="006A65F4"/>
    <w:rsid w:val="006B0166"/>
    <w:rsid w:val="006B0308"/>
    <w:rsid w:val="006B2E50"/>
    <w:rsid w:val="006C77FD"/>
    <w:rsid w:val="006C7831"/>
    <w:rsid w:val="006C7EB1"/>
    <w:rsid w:val="006E202E"/>
    <w:rsid w:val="006F0799"/>
    <w:rsid w:val="006F1FF0"/>
    <w:rsid w:val="006F5FC1"/>
    <w:rsid w:val="00703B1E"/>
    <w:rsid w:val="00705B9C"/>
    <w:rsid w:val="00714D24"/>
    <w:rsid w:val="00722BAC"/>
    <w:rsid w:val="00727CD4"/>
    <w:rsid w:val="0073177E"/>
    <w:rsid w:val="00733C46"/>
    <w:rsid w:val="0076592F"/>
    <w:rsid w:val="00765BC6"/>
    <w:rsid w:val="00765EEE"/>
    <w:rsid w:val="00776F23"/>
    <w:rsid w:val="007842F1"/>
    <w:rsid w:val="007A3EB9"/>
    <w:rsid w:val="007D2AF7"/>
    <w:rsid w:val="007E18EC"/>
    <w:rsid w:val="007E67D4"/>
    <w:rsid w:val="007E6A47"/>
    <w:rsid w:val="007E6DC5"/>
    <w:rsid w:val="007E7A6F"/>
    <w:rsid w:val="007F0006"/>
    <w:rsid w:val="007F548E"/>
    <w:rsid w:val="007F695C"/>
    <w:rsid w:val="00805896"/>
    <w:rsid w:val="00807170"/>
    <w:rsid w:val="0080760A"/>
    <w:rsid w:val="00820D83"/>
    <w:rsid w:val="00831AC7"/>
    <w:rsid w:val="008410F1"/>
    <w:rsid w:val="00850833"/>
    <w:rsid w:val="00860FB0"/>
    <w:rsid w:val="00863C60"/>
    <w:rsid w:val="008651DA"/>
    <w:rsid w:val="00883BF4"/>
    <w:rsid w:val="0088664A"/>
    <w:rsid w:val="00887DB9"/>
    <w:rsid w:val="008A6B33"/>
    <w:rsid w:val="008B0866"/>
    <w:rsid w:val="008B0B16"/>
    <w:rsid w:val="008C0FFF"/>
    <w:rsid w:val="008D5409"/>
    <w:rsid w:val="008E0002"/>
    <w:rsid w:val="008E59DE"/>
    <w:rsid w:val="008F5BE4"/>
    <w:rsid w:val="00916070"/>
    <w:rsid w:val="009223E2"/>
    <w:rsid w:val="0092586B"/>
    <w:rsid w:val="00940706"/>
    <w:rsid w:val="00942BFA"/>
    <w:rsid w:val="00943755"/>
    <w:rsid w:val="009613A4"/>
    <w:rsid w:val="00970A8A"/>
    <w:rsid w:val="00977209"/>
    <w:rsid w:val="00985E84"/>
    <w:rsid w:val="00992EFE"/>
    <w:rsid w:val="00994116"/>
    <w:rsid w:val="009A078E"/>
    <w:rsid w:val="009C3071"/>
    <w:rsid w:val="009C318F"/>
    <w:rsid w:val="009D0560"/>
    <w:rsid w:val="009E1642"/>
    <w:rsid w:val="009F20C9"/>
    <w:rsid w:val="00A03D0D"/>
    <w:rsid w:val="00A07F62"/>
    <w:rsid w:val="00A16EA1"/>
    <w:rsid w:val="00A26D4B"/>
    <w:rsid w:val="00A26FDC"/>
    <w:rsid w:val="00A313CE"/>
    <w:rsid w:val="00A41153"/>
    <w:rsid w:val="00A558EE"/>
    <w:rsid w:val="00A55DA1"/>
    <w:rsid w:val="00A575A7"/>
    <w:rsid w:val="00A57783"/>
    <w:rsid w:val="00A64314"/>
    <w:rsid w:val="00A71295"/>
    <w:rsid w:val="00A71427"/>
    <w:rsid w:val="00A71C3E"/>
    <w:rsid w:val="00A81D4F"/>
    <w:rsid w:val="00A82351"/>
    <w:rsid w:val="00A95A96"/>
    <w:rsid w:val="00AA2FA1"/>
    <w:rsid w:val="00AA499E"/>
    <w:rsid w:val="00AB3CED"/>
    <w:rsid w:val="00AB5AA8"/>
    <w:rsid w:val="00AC092C"/>
    <w:rsid w:val="00AE16CA"/>
    <w:rsid w:val="00AE1C41"/>
    <w:rsid w:val="00AF45AE"/>
    <w:rsid w:val="00B0100C"/>
    <w:rsid w:val="00B32039"/>
    <w:rsid w:val="00B341CC"/>
    <w:rsid w:val="00B43F88"/>
    <w:rsid w:val="00B450E7"/>
    <w:rsid w:val="00B45C5F"/>
    <w:rsid w:val="00B56EE9"/>
    <w:rsid w:val="00B65B2D"/>
    <w:rsid w:val="00B75EF9"/>
    <w:rsid w:val="00B81A07"/>
    <w:rsid w:val="00B87DCF"/>
    <w:rsid w:val="00B913B9"/>
    <w:rsid w:val="00B91F7C"/>
    <w:rsid w:val="00BB182D"/>
    <w:rsid w:val="00BB19E7"/>
    <w:rsid w:val="00BB696C"/>
    <w:rsid w:val="00BC3471"/>
    <w:rsid w:val="00BC3F9A"/>
    <w:rsid w:val="00BC4A6F"/>
    <w:rsid w:val="00BD52EF"/>
    <w:rsid w:val="00BE6683"/>
    <w:rsid w:val="00BE7E63"/>
    <w:rsid w:val="00C02945"/>
    <w:rsid w:val="00C064B4"/>
    <w:rsid w:val="00C15984"/>
    <w:rsid w:val="00C168B4"/>
    <w:rsid w:val="00C34DE4"/>
    <w:rsid w:val="00C40E83"/>
    <w:rsid w:val="00C500D3"/>
    <w:rsid w:val="00C760C4"/>
    <w:rsid w:val="00C86FA5"/>
    <w:rsid w:val="00C87E84"/>
    <w:rsid w:val="00CA5E68"/>
    <w:rsid w:val="00CC51B9"/>
    <w:rsid w:val="00CD1D3D"/>
    <w:rsid w:val="00CE0032"/>
    <w:rsid w:val="00CE745B"/>
    <w:rsid w:val="00CF2835"/>
    <w:rsid w:val="00CF67E2"/>
    <w:rsid w:val="00D030B2"/>
    <w:rsid w:val="00D05E10"/>
    <w:rsid w:val="00D101B5"/>
    <w:rsid w:val="00D12140"/>
    <w:rsid w:val="00D14841"/>
    <w:rsid w:val="00D20E63"/>
    <w:rsid w:val="00D428D4"/>
    <w:rsid w:val="00D45219"/>
    <w:rsid w:val="00D47810"/>
    <w:rsid w:val="00D60FF7"/>
    <w:rsid w:val="00D662F9"/>
    <w:rsid w:val="00D70A53"/>
    <w:rsid w:val="00D859CC"/>
    <w:rsid w:val="00D902FA"/>
    <w:rsid w:val="00D921DF"/>
    <w:rsid w:val="00DA2972"/>
    <w:rsid w:val="00DA3145"/>
    <w:rsid w:val="00DA3A4D"/>
    <w:rsid w:val="00DB2721"/>
    <w:rsid w:val="00DD1AF1"/>
    <w:rsid w:val="00DF0535"/>
    <w:rsid w:val="00DF3CCE"/>
    <w:rsid w:val="00E016EF"/>
    <w:rsid w:val="00E03074"/>
    <w:rsid w:val="00E03670"/>
    <w:rsid w:val="00E03EDD"/>
    <w:rsid w:val="00E058EC"/>
    <w:rsid w:val="00E05C30"/>
    <w:rsid w:val="00E1375B"/>
    <w:rsid w:val="00E15D98"/>
    <w:rsid w:val="00E24994"/>
    <w:rsid w:val="00E35059"/>
    <w:rsid w:val="00E350E7"/>
    <w:rsid w:val="00E3526F"/>
    <w:rsid w:val="00E42E64"/>
    <w:rsid w:val="00E46760"/>
    <w:rsid w:val="00E70D98"/>
    <w:rsid w:val="00E73FE1"/>
    <w:rsid w:val="00E87BE7"/>
    <w:rsid w:val="00EA19AA"/>
    <w:rsid w:val="00EA523D"/>
    <w:rsid w:val="00EC2E4E"/>
    <w:rsid w:val="00EC3964"/>
    <w:rsid w:val="00EC5090"/>
    <w:rsid w:val="00ED33CD"/>
    <w:rsid w:val="00ED79C7"/>
    <w:rsid w:val="00EE41D6"/>
    <w:rsid w:val="00EE5C03"/>
    <w:rsid w:val="00EE6040"/>
    <w:rsid w:val="00EE7C23"/>
    <w:rsid w:val="00EF0550"/>
    <w:rsid w:val="00F005A4"/>
    <w:rsid w:val="00F02C87"/>
    <w:rsid w:val="00F04D38"/>
    <w:rsid w:val="00F124BA"/>
    <w:rsid w:val="00F1263F"/>
    <w:rsid w:val="00F2151B"/>
    <w:rsid w:val="00F2477F"/>
    <w:rsid w:val="00F26983"/>
    <w:rsid w:val="00F37973"/>
    <w:rsid w:val="00F37FAD"/>
    <w:rsid w:val="00F514A2"/>
    <w:rsid w:val="00F52A49"/>
    <w:rsid w:val="00F545D3"/>
    <w:rsid w:val="00F7017C"/>
    <w:rsid w:val="00F75933"/>
    <w:rsid w:val="00F7609E"/>
    <w:rsid w:val="00F801C2"/>
    <w:rsid w:val="00F81518"/>
    <w:rsid w:val="00F81970"/>
    <w:rsid w:val="00F850DD"/>
    <w:rsid w:val="00F86303"/>
    <w:rsid w:val="00F86A8E"/>
    <w:rsid w:val="00F91CD5"/>
    <w:rsid w:val="00FB1258"/>
    <w:rsid w:val="00FC7067"/>
    <w:rsid w:val="00FD05E3"/>
    <w:rsid w:val="00FD3E4B"/>
    <w:rsid w:val="00FD4FDF"/>
    <w:rsid w:val="00FD5859"/>
    <w:rsid w:val="00FD5BB0"/>
    <w:rsid w:val="00FD64A0"/>
    <w:rsid w:val="00FE063C"/>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237B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2766</Words>
  <Characters>15770</Characters>
  <Application>Microsoft Office Word</Application>
  <DocSecurity>0</DocSecurity>
  <Lines>131</Lines>
  <Paragraphs>36</Paragraphs>
  <ScaleCrop>false</ScaleCrop>
  <Company/>
  <LinksUpToDate>false</LinksUpToDate>
  <CharactersWithSpaces>18500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salesforceId:957d197a-90e1-45bb-a869-11248bc3c251</dc:subject>
  <dc:creator>O'Donoghue, Ruaridh</dc:creator>
  <cp:keywords/>
  <dc:description/>
  <cp:lastModifiedBy>Carney, Helena</cp:lastModifiedBy>
  <cp:revision>2</cp:revision>
  <dcterms:created xsi:type="dcterms:W3CDTF">2026-09-16T14:18:00Z</dcterms:created>
  <dcterms:modified xsi:type="dcterms:W3CDTF">2026-09-16T14:18:00Z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069Q300000STbvKIAT</vt:lpwstr>
  </property>
</Properties>
</file>