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8F519" w14:textId="42E51212" w:rsidR="00E931A7" w:rsidRPr="00097010" w:rsidRDefault="00E931A7" w:rsidP="000A443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hAnsi="Arial" w:cs="Arial"/>
          <w:b/>
          <w:bCs/>
          <w:sz w:val="28"/>
          <w:szCs w:val="28"/>
        </w:rPr>
        <w:t xml:space="preserve">PRIOR NOTIFICATION </w:t>
      </w:r>
      <w:r w:rsidR="005C4DE7">
        <w:rPr>
          <w:rFonts w:ascii="Arial" w:hAnsi="Arial" w:cs="Arial"/>
          <w:b/>
          <w:bCs/>
          <w:sz w:val="28"/>
          <w:szCs w:val="28"/>
        </w:rPr>
        <w:t>–</w:t>
      </w:r>
      <w:r>
        <w:rPr>
          <w:rFonts w:ascii="Arial" w:hAnsi="Arial" w:cs="Arial"/>
          <w:b/>
          <w:bCs/>
          <w:sz w:val="28"/>
          <w:szCs w:val="28"/>
        </w:rPr>
        <w:t xml:space="preserve"> </w:t>
      </w:r>
      <w:r w:rsidR="005C4DE7">
        <w:rPr>
          <w:rFonts w:ascii="Arial" w:hAnsi="Arial" w:cs="Arial"/>
          <w:b/>
          <w:bCs/>
          <w:sz w:val="28"/>
          <w:szCs w:val="28"/>
        </w:rPr>
        <w:t>PART 3</w:t>
      </w:r>
      <w:r>
        <w:rPr>
          <w:rFonts w:ascii="Arial" w:hAnsi="Arial" w:cs="Arial"/>
          <w:b/>
          <w:bCs/>
          <w:sz w:val="28"/>
          <w:szCs w:val="28"/>
        </w:rPr>
        <w:t xml:space="preserve"> </w:t>
      </w:r>
    </w:p>
    <w:p w14:paraId="1A1FB379" w14:textId="77777777" w:rsidR="00E931A7" w:rsidRDefault="00E931A7" w:rsidP="000A443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Pr="00097010">
        <w:rPr>
          <w:rFonts w:ascii="Arial" w:eastAsia="Times New Roman" w:hAnsi="Arial" w:cs="Arial"/>
          <w:b/>
          <w:bCs/>
          <w:kern w:val="0"/>
          <w:sz w:val="28"/>
          <w:szCs w:val="28"/>
          <w:lang w:eastAsia="en-GB"/>
          <w14:ligatures w14:val="none"/>
        </w:rPr>
        <w:t xml:space="preserve"> REPORT</w:t>
      </w:r>
    </w:p>
    <w:p w14:paraId="1D02CC75" w14:textId="77777777" w:rsidR="00012606" w:rsidRPr="00012606" w:rsidRDefault="00012606" w:rsidP="000A443C">
      <w:pPr>
        <w:spacing w:after="0" w:line="276" w:lineRule="auto"/>
        <w:rPr>
          <w:rFonts w:ascii="Times New Roman" w:eastAsia="Times New Roman" w:hAnsi="Times New Roman" w:cs="Times New Roman"/>
          <w:kern w:val="0"/>
          <w:sz w:val="24"/>
          <w:szCs w:val="24"/>
          <w:lang w:eastAsia="en-GB"/>
        </w:rPr>
      </w:pPr>
      <w:r w:rsidRPr="00012606">
        <w:rPr>
          <w:rFonts w:ascii="Arial" w:eastAsia="Arial" w:hAnsi="Arial" w:cs="Arial"/>
          <w:kern w:val="0"/>
          <w:lang w:eastAsia="en-GB"/>
        </w:rPr>
        <w:t> </w:t>
      </w:r>
    </w:p>
    <w:tbl>
      <w:tblPr>
        <w:tblStyle w:val="TableGrid"/>
        <w:tblW w:w="9493" w:type="dxa"/>
        <w:tblLook w:val="04A0" w:firstRow="1" w:lastRow="0" w:firstColumn="1" w:lastColumn="0" w:noHBand="0" w:noVBand="1"/>
      </w:tblPr>
      <w:tblGrid>
        <w:gridCol w:w="3681"/>
        <w:gridCol w:w="5812"/>
      </w:tblGrid>
      <w:tr w:rsidR="00922E9A" w14:paraId="3CF736B7" w14:textId="77777777" w:rsidTr="00546708">
        <w:tc>
          <w:tcPr>
            <w:tcW w:w="3681" w:type="dxa"/>
          </w:tcPr>
          <w:p w14:paraId="7B041CAC" w14:textId="77777777" w:rsidR="00922E9A" w:rsidRDefault="00922E9A" w:rsidP="00922E9A">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REFERENCE:</w:t>
            </w:r>
          </w:p>
        </w:tc>
        <w:tc>
          <w:tcPr>
            <w:tcW w:w="5812" w:type="dxa"/>
          </w:tcPr>
          <w:p w14:paraId="67CCF59B" w14:textId="043018D9" w:rsidR="00922E9A" w:rsidRPr="00A56184" w:rsidRDefault="00922E9A" w:rsidP="00922E9A">
            <w:pPr>
              <w:spacing w:line="276" w:lineRule="auto"/>
              <w:rPr>
                <w:rFonts w:ascii="Arial" w:eastAsia="Times New Roman" w:hAnsi="Arial" w:cs="Arial"/>
                <w:kern w:val="0"/>
                <w:lang w:eastAsia="en-GB"/>
                <w14:ligatures w14:val="none"/>
              </w:rPr>
            </w:pPr>
            <w:r w:rsidRPr="004424DC">
              <w:rPr>
                <w:rFonts w:ascii="Arial" w:eastAsia="Arial" w:hAnsi="Arial" w:cs="Arial"/>
              </w:rPr>
              <w:t>PL/2026/04248</w:t>
            </w:r>
          </w:p>
        </w:tc>
      </w:tr>
      <w:tr w:rsidR="00922E9A" w14:paraId="0B64B043" w14:textId="77777777" w:rsidTr="00546708">
        <w:tc>
          <w:tcPr>
            <w:tcW w:w="3681" w:type="dxa"/>
          </w:tcPr>
          <w:p w14:paraId="72FAEA89" w14:textId="77777777" w:rsidR="00922E9A" w:rsidRDefault="00922E9A" w:rsidP="00922E9A">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TYPE:</w:t>
            </w:r>
          </w:p>
        </w:tc>
        <w:tc>
          <w:tcPr>
            <w:tcW w:w="5812" w:type="dxa"/>
          </w:tcPr>
          <w:p w14:paraId="1F0484BB" w14:textId="31C2D185" w:rsidR="00922E9A" w:rsidRDefault="00922E9A" w:rsidP="00922E9A">
            <w:pPr>
              <w:spacing w:line="276" w:lineRule="auto"/>
              <w:rPr>
                <w:rFonts w:ascii="Arial" w:eastAsia="Times New Roman" w:hAnsi="Arial" w:cs="Arial"/>
                <w:b/>
                <w:bCs/>
                <w:kern w:val="0"/>
                <w:lang w:eastAsia="en-GB"/>
                <w14:ligatures w14:val="none"/>
              </w:rPr>
            </w:pPr>
            <w:r w:rsidRPr="004424DC">
              <w:rPr>
                <w:rFonts w:ascii="Arial" w:eastAsia="Arial" w:hAnsi="Arial" w:cs="Arial"/>
              </w:rPr>
              <w:t>Prior Approval Part 3, Class MA: Commercial, business and service uses to dwellinghouses</w:t>
            </w:r>
          </w:p>
        </w:tc>
      </w:tr>
      <w:tr w:rsidR="00922E9A" w14:paraId="0D7D8E5C" w14:textId="77777777" w:rsidTr="00546708">
        <w:tc>
          <w:tcPr>
            <w:tcW w:w="3681" w:type="dxa"/>
          </w:tcPr>
          <w:p w14:paraId="30CAA1E7" w14:textId="77777777" w:rsidR="00922E9A" w:rsidRDefault="00922E9A" w:rsidP="00922E9A">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SITE ADDRESS:</w:t>
            </w:r>
          </w:p>
        </w:tc>
        <w:tc>
          <w:tcPr>
            <w:tcW w:w="5812" w:type="dxa"/>
          </w:tcPr>
          <w:p w14:paraId="68B1F129" w14:textId="105FFDBB" w:rsidR="00922E9A" w:rsidRDefault="00922E9A" w:rsidP="00922E9A">
            <w:pPr>
              <w:spacing w:line="276" w:lineRule="auto"/>
              <w:rPr>
                <w:rFonts w:ascii="Arial" w:eastAsia="Times New Roman" w:hAnsi="Arial" w:cs="Arial"/>
                <w:b/>
                <w:bCs/>
                <w:kern w:val="0"/>
                <w:lang w:eastAsia="en-GB"/>
                <w14:ligatures w14:val="none"/>
              </w:rPr>
            </w:pPr>
            <w:r w:rsidRPr="004424DC">
              <w:rPr>
                <w:rFonts w:ascii="Arial" w:eastAsia="Arial" w:hAnsi="Arial" w:cs="Arial"/>
              </w:rPr>
              <w:t>The Lodge Restaurant, Henfords Marsh, Warminster, BA12 9PA</w:t>
            </w:r>
          </w:p>
        </w:tc>
      </w:tr>
      <w:tr w:rsidR="00922E9A" w14:paraId="1E2ECD5F" w14:textId="77777777" w:rsidTr="00546708">
        <w:tc>
          <w:tcPr>
            <w:tcW w:w="3681" w:type="dxa"/>
          </w:tcPr>
          <w:p w14:paraId="24CB1872" w14:textId="77777777" w:rsidR="00922E9A" w:rsidRDefault="00922E9A" w:rsidP="00922E9A">
            <w:pPr>
              <w:spacing w:line="276" w:lineRule="auto"/>
              <w:jc w:val="both"/>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DEVELOPMENT DESCRIPTION</w:t>
            </w:r>
            <w:r w:rsidRPr="00F7609E">
              <w:rPr>
                <w:rFonts w:ascii="Arial" w:eastAsia="Times New Roman" w:hAnsi="Arial" w:cs="Arial"/>
                <w:b/>
                <w:bCs/>
                <w:kern w:val="0"/>
                <w:lang w:eastAsia="en-GB"/>
                <w14:ligatures w14:val="none"/>
              </w:rPr>
              <w:t>:</w:t>
            </w:r>
          </w:p>
        </w:tc>
        <w:tc>
          <w:tcPr>
            <w:tcW w:w="5812" w:type="dxa"/>
          </w:tcPr>
          <w:p w14:paraId="1E7589A9" w14:textId="2AA02DF2" w:rsidR="00922E9A" w:rsidRDefault="00922E9A" w:rsidP="00922E9A">
            <w:pPr>
              <w:spacing w:line="276" w:lineRule="auto"/>
              <w:rPr>
                <w:rFonts w:ascii="Arial" w:eastAsia="Times New Roman" w:hAnsi="Arial" w:cs="Arial"/>
                <w:b/>
                <w:bCs/>
                <w:kern w:val="0"/>
                <w:lang w:eastAsia="en-GB"/>
                <w14:ligatures w14:val="none"/>
              </w:rPr>
            </w:pPr>
            <w:r w:rsidRPr="004424DC">
              <w:rPr>
                <w:rFonts w:ascii="Arial" w:eastAsia="Arial" w:hAnsi="Arial" w:cs="Arial"/>
              </w:rPr>
              <w:t>Application for prior approval for the proposed change of use of a commercial building (Class E) to a single dwellinghouse (Class C3) under Class MA of Part 3 of Schedule 2 to the Town and Country Planning (General Permitted Development) (England) Order 2015 (as amended).</w:t>
            </w:r>
          </w:p>
        </w:tc>
      </w:tr>
      <w:tr w:rsidR="00922E9A" w14:paraId="60842443" w14:textId="77777777" w:rsidTr="00546708">
        <w:tc>
          <w:tcPr>
            <w:tcW w:w="3681" w:type="dxa"/>
          </w:tcPr>
          <w:p w14:paraId="0489791A" w14:textId="77777777" w:rsidR="00922E9A" w:rsidRDefault="00922E9A" w:rsidP="00922E9A">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RECOMMENDATION:</w:t>
            </w:r>
          </w:p>
        </w:tc>
        <w:tc>
          <w:tcPr>
            <w:tcW w:w="5812" w:type="dxa"/>
          </w:tcPr>
          <w:p w14:paraId="04F5B096" w14:textId="00FE4BBE" w:rsidR="00922E9A" w:rsidRDefault="00922E9A" w:rsidP="00922E9A">
            <w:pPr>
              <w:spacing w:line="276" w:lineRule="auto"/>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 xml:space="preserve">That </w:t>
            </w:r>
            <w:r>
              <w:rPr>
                <w:rFonts w:ascii="Arial" w:hAnsi="Arial" w:cs="Arial"/>
                <w:b/>
                <w:bCs/>
              </w:rPr>
              <w:t>Prior Approval is required and GRANTED</w:t>
            </w:r>
          </w:p>
        </w:tc>
      </w:tr>
    </w:tbl>
    <w:p w14:paraId="4EFB41F5" w14:textId="77777777" w:rsidR="00FE7807" w:rsidRDefault="00FE7807" w:rsidP="000A443C">
      <w:pPr>
        <w:spacing w:after="0" w:line="276" w:lineRule="auto"/>
      </w:pPr>
    </w:p>
    <w:p w14:paraId="26FBD92E" w14:textId="5164709E" w:rsidR="00C321E6" w:rsidRDefault="00C321E6" w:rsidP="00C321E6">
      <w:pPr>
        <w:spacing w:after="0" w:line="276" w:lineRule="auto"/>
        <w:jc w:val="center"/>
      </w:pPr>
      <w:r w:rsidRPr="00C321E6">
        <w:rPr>
          <w:bdr w:val="single" w:sz="12" w:space="0" w:color="auto"/>
        </w:rPr>
        <w:drawing>
          <wp:inline distT="0" distB="0" distL="0" distR="0" wp14:anchorId="22A92E09" wp14:editId="7C012B69">
            <wp:extent cx="2639833" cy="2051688"/>
            <wp:effectExtent l="0" t="0" r="8255" b="5715"/>
            <wp:docPr id="1775822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822444" name=""/>
                    <pic:cNvPicPr/>
                  </pic:nvPicPr>
                  <pic:blipFill>
                    <a:blip r:embed="rId11"/>
                    <a:stretch>
                      <a:fillRect/>
                    </a:stretch>
                  </pic:blipFill>
                  <pic:spPr>
                    <a:xfrm>
                      <a:off x="0" y="0"/>
                      <a:ext cx="2655684" cy="2064007"/>
                    </a:xfrm>
                    <a:prstGeom prst="rect">
                      <a:avLst/>
                    </a:prstGeom>
                  </pic:spPr>
                </pic:pic>
              </a:graphicData>
            </a:graphic>
          </wp:inline>
        </w:drawing>
      </w:r>
    </w:p>
    <w:p w14:paraId="03E23A76" w14:textId="77777777" w:rsidR="00C321E6" w:rsidRDefault="00C321E6" w:rsidP="00C321E6">
      <w:pPr>
        <w:spacing w:after="0" w:line="276" w:lineRule="auto"/>
        <w:jc w:val="center"/>
      </w:pPr>
    </w:p>
    <w:p w14:paraId="09EA02F7" w14:textId="77777777" w:rsidR="00934FFB" w:rsidRPr="0071467D" w:rsidRDefault="00934FFB" w:rsidP="000A443C">
      <w:pPr>
        <w:pStyle w:val="Heading2"/>
        <w:spacing w:line="276" w:lineRule="auto"/>
        <w:ind w:right="-23"/>
        <w:rPr>
          <w:i w:val="0"/>
          <w:iCs w:val="0"/>
        </w:rPr>
      </w:pPr>
      <w:r w:rsidRPr="0071467D">
        <w:rPr>
          <w:i w:val="0"/>
          <w:iCs w:val="0"/>
        </w:rPr>
        <w:t>SITE DESCRIPTION/CONTEXT</w:t>
      </w:r>
    </w:p>
    <w:p w14:paraId="045EF11E" w14:textId="77777777" w:rsidR="00934FFB" w:rsidRPr="00164405" w:rsidRDefault="00934FFB" w:rsidP="000A443C">
      <w:pPr>
        <w:spacing w:after="0" w:line="276" w:lineRule="auto"/>
        <w:ind w:right="-23"/>
        <w:jc w:val="both"/>
        <w:rPr>
          <w:rFonts w:ascii="Arial" w:eastAsia="Times New Roman" w:hAnsi="Arial" w:cs="Arial"/>
          <w:kern w:val="0"/>
          <w:lang w:eastAsia="en-GB"/>
          <w14:ligatures w14:val="none"/>
        </w:rPr>
      </w:pPr>
    </w:p>
    <w:p w14:paraId="5A5A5651" w14:textId="77777777" w:rsidR="00164405" w:rsidRPr="00164405" w:rsidRDefault="00164405" w:rsidP="00164405">
      <w:pPr>
        <w:spacing w:after="0" w:line="276" w:lineRule="auto"/>
        <w:ind w:right="-23"/>
        <w:jc w:val="both"/>
        <w:rPr>
          <w:rFonts w:ascii="Arial" w:eastAsia="Times New Roman" w:hAnsi="Arial" w:cs="Arial"/>
          <w:kern w:val="0"/>
          <w:lang w:eastAsia="en-GB"/>
          <w14:ligatures w14:val="none"/>
        </w:rPr>
      </w:pPr>
      <w:r w:rsidRPr="00164405">
        <w:rPr>
          <w:rFonts w:ascii="Arial" w:eastAsia="Times New Roman" w:hAnsi="Arial" w:cs="Arial"/>
          <w:kern w:val="0"/>
          <w:lang w:eastAsia="en-GB"/>
          <w14:ligatures w14:val="none"/>
        </w:rPr>
        <w:t xml:space="preserve">The application site comprises a detached two-storey building known as The Lodge, Hunters Moon, </w:t>
      </w:r>
      <w:proofErr w:type="spellStart"/>
      <w:r w:rsidRPr="00164405">
        <w:rPr>
          <w:rFonts w:ascii="Arial" w:eastAsia="Times New Roman" w:hAnsi="Arial" w:cs="Arial"/>
          <w:kern w:val="0"/>
          <w:lang w:eastAsia="en-GB"/>
          <w14:ligatures w14:val="none"/>
        </w:rPr>
        <w:t>Henfords</w:t>
      </w:r>
      <w:proofErr w:type="spellEnd"/>
      <w:r w:rsidRPr="00164405">
        <w:rPr>
          <w:rFonts w:ascii="Arial" w:eastAsia="Times New Roman" w:hAnsi="Arial" w:cs="Arial"/>
          <w:kern w:val="0"/>
          <w:lang w:eastAsia="en-GB"/>
          <w14:ligatures w14:val="none"/>
        </w:rPr>
        <w:t xml:space="preserve"> Marsh, Warminster. The building has most recently operated as a restaurant and bar with ancillary accommodation at first floor level and is situated within a rural location on the western edge of Warminster. The wider site forms part of an established leisure and tourism complex associated with fishing lakes, holiday accommodation and ancillary facilities.</w:t>
      </w:r>
    </w:p>
    <w:p w14:paraId="56AE4587" w14:textId="77777777" w:rsidR="00164405" w:rsidRPr="00164405" w:rsidRDefault="00164405" w:rsidP="00164405">
      <w:pPr>
        <w:spacing w:after="0" w:line="276" w:lineRule="auto"/>
        <w:ind w:right="-23"/>
        <w:jc w:val="both"/>
        <w:rPr>
          <w:rFonts w:ascii="Arial" w:eastAsia="Times New Roman" w:hAnsi="Arial" w:cs="Arial"/>
          <w:kern w:val="0"/>
          <w:lang w:eastAsia="en-GB"/>
          <w14:ligatures w14:val="none"/>
        </w:rPr>
      </w:pPr>
    </w:p>
    <w:p w14:paraId="76AE3FA8" w14:textId="7FA53CAD" w:rsidR="00164405" w:rsidRPr="00164405" w:rsidRDefault="00164405" w:rsidP="00164405">
      <w:pPr>
        <w:spacing w:after="0" w:line="276" w:lineRule="auto"/>
        <w:ind w:right="-23"/>
        <w:jc w:val="both"/>
        <w:rPr>
          <w:rFonts w:ascii="Arial" w:eastAsia="Times New Roman" w:hAnsi="Arial" w:cs="Arial"/>
          <w:kern w:val="0"/>
          <w:lang w:eastAsia="en-GB"/>
          <w14:ligatures w14:val="none"/>
        </w:rPr>
      </w:pPr>
      <w:r w:rsidRPr="00164405">
        <w:rPr>
          <w:rFonts w:ascii="Arial" w:eastAsia="Times New Roman" w:hAnsi="Arial" w:cs="Arial"/>
          <w:kern w:val="0"/>
          <w:lang w:eastAsia="en-GB"/>
          <w14:ligatures w14:val="none"/>
        </w:rPr>
        <w:t xml:space="preserve">The site is accessed from </w:t>
      </w:r>
      <w:proofErr w:type="spellStart"/>
      <w:r w:rsidRPr="00164405">
        <w:rPr>
          <w:rFonts w:ascii="Arial" w:eastAsia="Times New Roman" w:hAnsi="Arial" w:cs="Arial"/>
          <w:kern w:val="0"/>
          <w:lang w:eastAsia="en-GB"/>
          <w14:ligatures w14:val="none"/>
        </w:rPr>
        <w:t>Henfords</w:t>
      </w:r>
      <w:proofErr w:type="spellEnd"/>
      <w:r w:rsidRPr="00164405">
        <w:rPr>
          <w:rFonts w:ascii="Arial" w:eastAsia="Times New Roman" w:hAnsi="Arial" w:cs="Arial"/>
          <w:kern w:val="0"/>
          <w:lang w:eastAsia="en-GB"/>
          <w14:ligatures w14:val="none"/>
        </w:rPr>
        <w:t xml:space="preserve"> Marsh and is surrounded by a mixture of open countryside, fishing lakes, holiday accommodation, sporadic residential development and areas of mature vegetation. The River Avon lies adjacent to the site and is designated as part of the River Avon SAC and River Avon System SSSI. Following clarification received from Natural England, it has been confirmed that the SAC/SSSI boundary is affected by a mapping anomaly at this location and that, whilst the designated site includes the river corridor, the application site itself is not considered to fall within the SSSI designation</w:t>
      </w:r>
      <w:r w:rsidR="00C97508">
        <w:rPr>
          <w:rFonts w:ascii="Arial" w:eastAsia="Times New Roman" w:hAnsi="Arial" w:cs="Arial"/>
          <w:kern w:val="0"/>
          <w:lang w:eastAsia="en-GB"/>
          <w14:ligatures w14:val="none"/>
        </w:rPr>
        <w:t xml:space="preserve"> but</w:t>
      </w:r>
      <w:r w:rsidRPr="00164405">
        <w:rPr>
          <w:rFonts w:ascii="Arial" w:eastAsia="Times New Roman" w:hAnsi="Arial" w:cs="Arial"/>
          <w:kern w:val="0"/>
          <w:lang w:eastAsia="en-GB"/>
          <w14:ligatures w14:val="none"/>
        </w:rPr>
        <w:t xml:space="preserve"> nevertheless remains immediately adjacent to these ecological designations</w:t>
      </w:r>
      <w:r w:rsidR="00C97508">
        <w:rPr>
          <w:rFonts w:ascii="Arial" w:eastAsia="Times New Roman" w:hAnsi="Arial" w:cs="Arial"/>
          <w:kern w:val="0"/>
          <w:lang w:eastAsia="en-GB"/>
          <w14:ligatures w14:val="none"/>
        </w:rPr>
        <w:t>.</w:t>
      </w:r>
    </w:p>
    <w:p w14:paraId="15CCF44A" w14:textId="77777777" w:rsidR="00164405" w:rsidRPr="00164405" w:rsidRDefault="00164405" w:rsidP="00164405">
      <w:pPr>
        <w:spacing w:after="0" w:line="276" w:lineRule="auto"/>
        <w:ind w:right="-23"/>
        <w:jc w:val="both"/>
        <w:rPr>
          <w:rFonts w:ascii="Arial" w:eastAsia="Times New Roman" w:hAnsi="Arial" w:cs="Arial"/>
          <w:kern w:val="0"/>
          <w:lang w:eastAsia="en-GB"/>
          <w14:ligatures w14:val="none"/>
        </w:rPr>
      </w:pPr>
    </w:p>
    <w:p w14:paraId="16D916C8" w14:textId="72C46FDB" w:rsidR="00012606" w:rsidRPr="00164405" w:rsidRDefault="00164405" w:rsidP="00164405">
      <w:pPr>
        <w:spacing w:after="0" w:line="276" w:lineRule="auto"/>
        <w:ind w:right="-23"/>
        <w:jc w:val="both"/>
        <w:rPr>
          <w:rFonts w:ascii="Arial" w:hAnsi="Arial" w:cs="Arial"/>
        </w:rPr>
      </w:pPr>
      <w:r w:rsidRPr="00164405">
        <w:rPr>
          <w:rFonts w:ascii="Arial" w:eastAsia="Times New Roman" w:hAnsi="Arial" w:cs="Arial"/>
          <w:kern w:val="0"/>
          <w:lang w:eastAsia="en-GB"/>
          <w14:ligatures w14:val="none"/>
        </w:rPr>
        <w:lastRenderedPageBreak/>
        <w:t>The site is also affected by Flood Zones 2 and 3 and lies within the Hampshire Avon Catchment. Existing access and parking arrangements are already established and serve the building.</w:t>
      </w:r>
    </w:p>
    <w:p w14:paraId="794D1B5D" w14:textId="77777777" w:rsidR="00A42538" w:rsidRPr="0071467D" w:rsidRDefault="00A42538" w:rsidP="000A443C">
      <w:pPr>
        <w:spacing w:after="0" w:line="276" w:lineRule="auto"/>
        <w:ind w:right="-23"/>
        <w:jc w:val="both"/>
        <w:rPr>
          <w:rFonts w:ascii="Arial" w:hAnsi="Arial" w:cs="Arial"/>
        </w:rPr>
      </w:pPr>
    </w:p>
    <w:p w14:paraId="2361DCD4" w14:textId="77777777" w:rsidR="00B312E1" w:rsidRPr="0071467D" w:rsidRDefault="00B312E1" w:rsidP="000A443C">
      <w:pPr>
        <w:spacing w:after="0" w:line="276" w:lineRule="auto"/>
        <w:ind w:right="-23"/>
        <w:jc w:val="both"/>
        <w:rPr>
          <w:rFonts w:ascii="Arial" w:eastAsia="Arial" w:hAnsi="Arial" w:cs="Arial"/>
          <w:b/>
          <w:bCs/>
        </w:rPr>
      </w:pPr>
      <w:r w:rsidRPr="0071467D">
        <w:rPr>
          <w:rFonts w:ascii="Arial" w:eastAsia="Arial" w:hAnsi="Arial" w:cs="Arial"/>
          <w:b/>
          <w:bCs/>
        </w:rPr>
        <w:t>PROPOSAL</w:t>
      </w:r>
    </w:p>
    <w:p w14:paraId="2A2D608C" w14:textId="77777777" w:rsidR="00012606" w:rsidRDefault="00012606" w:rsidP="000A443C">
      <w:pPr>
        <w:spacing w:after="0" w:line="276" w:lineRule="auto"/>
        <w:ind w:right="-23"/>
        <w:jc w:val="both"/>
        <w:rPr>
          <w:rFonts w:ascii="Arial" w:eastAsia="Times New Roman" w:hAnsi="Arial" w:cs="Arial"/>
          <w:i/>
          <w:iCs/>
          <w:color w:val="FF0000"/>
          <w:kern w:val="0"/>
          <w:lang w:eastAsia="en-GB"/>
          <w14:ligatures w14:val="none"/>
        </w:rPr>
      </w:pPr>
    </w:p>
    <w:p w14:paraId="2739B73C" w14:textId="77777777" w:rsidR="00222F26" w:rsidRPr="00222F26" w:rsidRDefault="00222F26" w:rsidP="00222F26">
      <w:pPr>
        <w:spacing w:after="0" w:line="276" w:lineRule="auto"/>
        <w:ind w:right="-23"/>
        <w:jc w:val="both"/>
        <w:rPr>
          <w:rFonts w:ascii="Arial" w:hAnsi="Arial" w:cs="Arial"/>
        </w:rPr>
      </w:pPr>
      <w:r w:rsidRPr="00222F26">
        <w:rPr>
          <w:rFonts w:ascii="Arial" w:hAnsi="Arial" w:cs="Arial"/>
        </w:rPr>
        <w:t>The application seeks prior approval under Schedule 2, Part 3, Class MA of the Town and Country Planning (General Permitted Development) (England) Order 2015 (as amended) for the change of use of the existing building and its curtilage from a Class E commercial use to a single dwellinghouse falling within Class C3.</w:t>
      </w:r>
    </w:p>
    <w:p w14:paraId="6C373B42" w14:textId="77777777" w:rsidR="00222F26" w:rsidRPr="00222F26" w:rsidRDefault="00222F26" w:rsidP="00222F26">
      <w:pPr>
        <w:spacing w:after="0" w:line="276" w:lineRule="auto"/>
        <w:ind w:right="-23"/>
        <w:jc w:val="both"/>
        <w:rPr>
          <w:rFonts w:ascii="Arial" w:hAnsi="Arial" w:cs="Arial"/>
        </w:rPr>
      </w:pPr>
    </w:p>
    <w:p w14:paraId="06E8832E" w14:textId="1DE9313D" w:rsidR="00222F26" w:rsidRDefault="00222F26" w:rsidP="00222F26">
      <w:pPr>
        <w:spacing w:after="0" w:line="276" w:lineRule="auto"/>
        <w:ind w:right="-23"/>
        <w:jc w:val="both"/>
        <w:rPr>
          <w:rFonts w:ascii="Arial" w:hAnsi="Arial" w:cs="Arial"/>
        </w:rPr>
      </w:pPr>
      <w:r w:rsidRPr="00222F26">
        <w:rPr>
          <w:rFonts w:ascii="Arial" w:hAnsi="Arial" w:cs="Arial"/>
        </w:rPr>
        <w:t>No significant external alterations are proposed beyond minor works necessary to facilitate the residential use. The existing access, parking and servicing arrangements are to remain unchanged. The proposal would result in the conversion of the former restaurant and associated first floor accommodation into a single self-contained dwelling.</w:t>
      </w:r>
    </w:p>
    <w:p w14:paraId="2538BA25" w14:textId="77777777" w:rsidR="00D12B52" w:rsidRPr="0071467D" w:rsidRDefault="00D12B52" w:rsidP="000A443C">
      <w:pPr>
        <w:spacing w:after="0" w:line="276" w:lineRule="auto"/>
        <w:ind w:right="-23"/>
        <w:jc w:val="both"/>
        <w:rPr>
          <w:rFonts w:ascii="Arial" w:hAnsi="Arial" w:cs="Arial"/>
        </w:rPr>
      </w:pPr>
    </w:p>
    <w:p w14:paraId="5D84B155" w14:textId="77777777" w:rsidR="00D12B52" w:rsidRPr="00D12B52" w:rsidRDefault="00D12B52" w:rsidP="000A443C">
      <w:pPr>
        <w:pStyle w:val="NoSpacing"/>
        <w:spacing w:line="276" w:lineRule="auto"/>
        <w:ind w:right="-23"/>
        <w:rPr>
          <w:b/>
          <w:bCs/>
        </w:rPr>
      </w:pPr>
      <w:r w:rsidRPr="00D12B52">
        <w:rPr>
          <w:b/>
          <w:bCs/>
        </w:rPr>
        <w:t xml:space="preserve">RELEVANT LEGISLATION, POLICY AND GUIDANCE </w:t>
      </w:r>
    </w:p>
    <w:p w14:paraId="165FAC19" w14:textId="77777777" w:rsidR="00D12B52" w:rsidRDefault="00D12B52" w:rsidP="000A443C">
      <w:pPr>
        <w:pStyle w:val="NoSpacing"/>
        <w:spacing w:line="276" w:lineRule="auto"/>
        <w:ind w:right="-23"/>
      </w:pPr>
    </w:p>
    <w:p w14:paraId="60054D3A" w14:textId="77777777" w:rsidR="00AC36D4" w:rsidRPr="00AC36D4" w:rsidRDefault="00AC36D4" w:rsidP="00AC36D4">
      <w:pPr>
        <w:pStyle w:val="NoSpacing"/>
        <w:spacing w:line="276" w:lineRule="auto"/>
        <w:ind w:right="-23"/>
      </w:pPr>
      <w:r w:rsidRPr="00AC36D4">
        <w:t>Under Schedule 2, Part 3, Class MA of the Town and Country Planning (General Permitted Development) (England) Order 2015 (as amended), development consisting of a change of use of a building and any land within its curtilage from a use falling within Class E (commercial, business and service) to a use falling within Class C3 (dwellinghouses) may be permitted development subject to the limitations, conditions and prior approval requirements specified within the Order.</w:t>
      </w:r>
    </w:p>
    <w:p w14:paraId="262FF685" w14:textId="77777777" w:rsidR="00AC36D4" w:rsidRPr="0071467D" w:rsidRDefault="00AC36D4" w:rsidP="000A443C">
      <w:pPr>
        <w:pStyle w:val="NoSpacing"/>
        <w:spacing w:line="276" w:lineRule="auto"/>
        <w:ind w:right="-23"/>
      </w:pPr>
    </w:p>
    <w:p w14:paraId="3ACE5C94" w14:textId="067698E9" w:rsidR="00012606" w:rsidRPr="0071467D" w:rsidRDefault="00012606" w:rsidP="000A443C">
      <w:pPr>
        <w:pStyle w:val="NoSpacing"/>
        <w:spacing w:line="276" w:lineRule="auto"/>
        <w:ind w:right="-23"/>
      </w:pPr>
      <w:r w:rsidRPr="0071467D">
        <w:t>Conservation of Habitats and Species Regulations 2017 (as amended)</w:t>
      </w:r>
      <w:r w:rsidR="00AC36D4">
        <w:t>.</w:t>
      </w:r>
    </w:p>
    <w:p w14:paraId="0A4A71BB" w14:textId="77777777" w:rsidR="00D12B52" w:rsidRPr="0071467D" w:rsidRDefault="00D12B52" w:rsidP="000A443C">
      <w:pPr>
        <w:spacing w:after="0" w:line="276" w:lineRule="auto"/>
        <w:ind w:right="-23"/>
        <w:jc w:val="both"/>
        <w:rPr>
          <w:rFonts w:ascii="Arial" w:hAnsi="Arial" w:cs="Arial"/>
        </w:rPr>
      </w:pPr>
    </w:p>
    <w:p w14:paraId="36C4BA7B" w14:textId="1379507F" w:rsidR="00E56624" w:rsidRPr="0071467D" w:rsidRDefault="00E56624" w:rsidP="000A443C">
      <w:pPr>
        <w:pStyle w:val="Heading2"/>
        <w:spacing w:line="276" w:lineRule="auto"/>
        <w:ind w:right="-23"/>
        <w:rPr>
          <w:i w:val="0"/>
          <w:iCs w:val="0"/>
        </w:rPr>
      </w:pPr>
      <w:r w:rsidRPr="0071467D">
        <w:rPr>
          <w:i w:val="0"/>
          <w:iCs w:val="0"/>
        </w:rPr>
        <w:t>RELEVANT PLANNING HISTORY </w:t>
      </w:r>
    </w:p>
    <w:p w14:paraId="4CAA1C99" w14:textId="77777777" w:rsidR="00012606" w:rsidRDefault="00012606" w:rsidP="000A443C">
      <w:pPr>
        <w:spacing w:after="0" w:line="276" w:lineRule="auto"/>
        <w:jc w:val="both"/>
        <w:rPr>
          <w:rFonts w:ascii="Arial" w:hAnsi="Arial" w:cs="Arial"/>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22E9A" w:rsidRPr="003E74F7" w14:paraId="4AB1E486" w14:textId="77777777" w:rsidTr="008F7D98">
        <w:trPr>
          <w:trHeight w:hRule="exact" w:val="20"/>
        </w:trPr>
        <w:tc>
          <w:tcPr>
            <w:tcW w:w="8921" w:type="dxa"/>
            <w:tcBorders>
              <w:bottom w:val="single" w:sz="6" w:space="0" w:color="auto"/>
            </w:tcBorders>
            <w:vAlign w:val="center"/>
            <w:hideMark/>
          </w:tcPr>
          <w:p w14:paraId="55842CA7" w14:textId="77777777" w:rsidR="00922E9A" w:rsidRPr="00D6500C" w:rsidRDefault="00922E9A" w:rsidP="00922E9A">
            <w:pPr>
              <w:spacing w:after="0"/>
              <w:rPr>
                <w:rFonts w:ascii="Arial" w:hAnsi="Arial" w:cs="Arial"/>
              </w:rPr>
            </w:pPr>
            <w:bookmarkStart w:id="0" w:name="_bc9eaa23_7b84_4e11_8860_67eb8bbe0c9e"/>
          </w:p>
        </w:tc>
      </w:tr>
      <w:tr w:rsidR="00922E9A" w:rsidRPr="003E74F7" w14:paraId="71B2EB3E"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598CB10" w14:textId="77777777" w:rsidR="00922E9A" w:rsidRPr="00D6500C" w:rsidRDefault="00922E9A" w:rsidP="00922E9A">
            <w:pPr>
              <w:spacing w:after="0"/>
              <w:rPr>
                <w:rFonts w:ascii="Arial" w:hAnsi="Arial" w:cs="Arial"/>
                <w:b/>
                <w:bCs/>
              </w:rPr>
            </w:pPr>
            <w:r w:rsidRPr="00D6500C">
              <w:rPr>
                <w:rFonts w:ascii="Arial" w:hAnsi="Arial" w:cs="Arial"/>
                <w:b/>
                <w:bCs/>
              </w:rPr>
              <w:t>Proposal / Summary</w:t>
            </w:r>
          </w:p>
        </w:tc>
      </w:tr>
      <w:tr w:rsidR="00922E9A" w:rsidRPr="003E74F7" w14:paraId="2BA97C07" w14:textId="77777777" w:rsidTr="008F7D98">
        <w:tc>
          <w:tcPr>
            <w:tcW w:w="8921" w:type="dxa"/>
            <w:tcBorders>
              <w:left w:val="single" w:sz="12" w:space="0" w:color="auto"/>
              <w:bottom w:val="single" w:sz="12" w:space="0" w:color="auto"/>
              <w:right w:val="single" w:sz="12" w:space="0" w:color="auto"/>
            </w:tcBorders>
            <w:vAlign w:val="center"/>
          </w:tcPr>
          <w:p w14:paraId="1708120F" w14:textId="77777777" w:rsidR="00922E9A" w:rsidRPr="00D6500C" w:rsidRDefault="00922E9A" w:rsidP="00922E9A">
            <w:pPr>
              <w:spacing w:after="0"/>
              <w:rPr>
                <w:rFonts w:ascii="Arial" w:hAnsi="Arial" w:cs="Arial"/>
              </w:rPr>
            </w:pPr>
            <w:r w:rsidRPr="00D6500C">
              <w:rPr>
                <w:rFonts w:ascii="Arial" w:hAnsi="Arial" w:cs="Arial"/>
              </w:rPr>
              <w:t>W/85/00981/FUL - Full planning permission Decision - Approved Date: 29/10/1985 – Creation of small lakes to form amenity features</w:t>
            </w:r>
          </w:p>
        </w:tc>
      </w:tr>
      <w:tr w:rsidR="00922E9A" w:rsidRPr="003E74F7" w14:paraId="69A8A544" w14:textId="77777777" w:rsidTr="008F7D98">
        <w:tc>
          <w:tcPr>
            <w:tcW w:w="8921" w:type="dxa"/>
            <w:tcBorders>
              <w:left w:val="single" w:sz="12" w:space="0" w:color="auto"/>
              <w:bottom w:val="single" w:sz="12" w:space="0" w:color="auto"/>
              <w:right w:val="single" w:sz="12" w:space="0" w:color="auto"/>
            </w:tcBorders>
            <w:vAlign w:val="center"/>
          </w:tcPr>
          <w:p w14:paraId="2007E353" w14:textId="77777777" w:rsidR="00922E9A" w:rsidRPr="00D6500C" w:rsidRDefault="00922E9A" w:rsidP="00922E9A">
            <w:pPr>
              <w:spacing w:after="0"/>
              <w:rPr>
                <w:rFonts w:ascii="Arial" w:hAnsi="Arial" w:cs="Arial"/>
              </w:rPr>
            </w:pPr>
            <w:r w:rsidRPr="00D6500C">
              <w:rPr>
                <w:rFonts w:ascii="Arial" w:hAnsi="Arial" w:cs="Arial"/>
              </w:rPr>
              <w:t>W/87/00953/FUL - Full planning permission Decision - Approve with Conditions Date: 22/12/1987 – Six fishing chalets</w:t>
            </w:r>
          </w:p>
        </w:tc>
      </w:tr>
      <w:tr w:rsidR="00922E9A" w:rsidRPr="003E74F7" w14:paraId="738C8EC1" w14:textId="77777777" w:rsidTr="008F7D98">
        <w:tc>
          <w:tcPr>
            <w:tcW w:w="8921" w:type="dxa"/>
            <w:tcBorders>
              <w:left w:val="single" w:sz="12" w:space="0" w:color="auto"/>
              <w:bottom w:val="single" w:sz="12" w:space="0" w:color="auto"/>
              <w:right w:val="single" w:sz="12" w:space="0" w:color="auto"/>
            </w:tcBorders>
            <w:vAlign w:val="center"/>
          </w:tcPr>
          <w:p w14:paraId="05D911CD" w14:textId="77777777" w:rsidR="00922E9A" w:rsidRPr="00D6500C" w:rsidRDefault="00922E9A" w:rsidP="00922E9A">
            <w:pPr>
              <w:spacing w:after="0"/>
              <w:rPr>
                <w:rFonts w:ascii="Arial" w:hAnsi="Arial" w:cs="Arial"/>
              </w:rPr>
            </w:pPr>
            <w:r w:rsidRPr="00D6500C">
              <w:rPr>
                <w:rFonts w:ascii="Arial" w:hAnsi="Arial" w:cs="Arial"/>
              </w:rPr>
              <w:t>W/88/00347/FUL - Full planning permission Decision - Approve with Conditions Date: 10/5/1988 – Revision of approval 87/00953 chalets and siting changed</w:t>
            </w:r>
          </w:p>
        </w:tc>
      </w:tr>
      <w:tr w:rsidR="00922E9A" w:rsidRPr="003E74F7" w14:paraId="2308C9B0" w14:textId="77777777" w:rsidTr="008F7D98">
        <w:tc>
          <w:tcPr>
            <w:tcW w:w="8921" w:type="dxa"/>
            <w:tcBorders>
              <w:left w:val="single" w:sz="12" w:space="0" w:color="auto"/>
              <w:bottom w:val="single" w:sz="12" w:space="0" w:color="auto"/>
              <w:right w:val="single" w:sz="12" w:space="0" w:color="auto"/>
            </w:tcBorders>
            <w:vAlign w:val="center"/>
          </w:tcPr>
          <w:p w14:paraId="724D8589" w14:textId="77777777" w:rsidR="00922E9A" w:rsidRPr="00D6500C" w:rsidRDefault="00922E9A" w:rsidP="00922E9A">
            <w:pPr>
              <w:spacing w:after="0"/>
              <w:rPr>
                <w:rFonts w:ascii="Arial" w:hAnsi="Arial" w:cs="Arial"/>
              </w:rPr>
            </w:pPr>
            <w:r w:rsidRPr="00D6500C">
              <w:rPr>
                <w:rFonts w:ascii="Arial" w:hAnsi="Arial" w:cs="Arial"/>
              </w:rPr>
              <w:t>W/89/00680/FUL - Full planning permission Decision - Approved Date: 27/6/1989 – Erection of stables and hostel type holiday accommodation</w:t>
            </w:r>
          </w:p>
        </w:tc>
      </w:tr>
      <w:tr w:rsidR="00922E9A" w:rsidRPr="003E74F7" w14:paraId="3EA43B8E" w14:textId="77777777" w:rsidTr="008F7D98">
        <w:tc>
          <w:tcPr>
            <w:tcW w:w="8921" w:type="dxa"/>
            <w:tcBorders>
              <w:left w:val="single" w:sz="12" w:space="0" w:color="auto"/>
              <w:bottom w:val="single" w:sz="12" w:space="0" w:color="auto"/>
              <w:right w:val="single" w:sz="12" w:space="0" w:color="auto"/>
            </w:tcBorders>
            <w:vAlign w:val="center"/>
          </w:tcPr>
          <w:p w14:paraId="232E3497" w14:textId="77777777" w:rsidR="00922E9A" w:rsidRPr="00D6500C" w:rsidRDefault="00922E9A" w:rsidP="00922E9A">
            <w:pPr>
              <w:spacing w:after="0"/>
              <w:rPr>
                <w:rFonts w:ascii="Arial" w:hAnsi="Arial" w:cs="Arial"/>
              </w:rPr>
            </w:pPr>
            <w:r w:rsidRPr="00D6500C">
              <w:rPr>
                <w:rFonts w:ascii="Arial" w:hAnsi="Arial" w:cs="Arial"/>
              </w:rPr>
              <w:t>W/89/01868/FUL - Full planning permission Decision - Approve with Conditions Date: 20/11/1990 – Tourist self catering lodges, fishing rod room and store</w:t>
            </w:r>
          </w:p>
        </w:tc>
      </w:tr>
      <w:tr w:rsidR="00922E9A" w:rsidRPr="003E74F7" w14:paraId="789A51E8" w14:textId="77777777" w:rsidTr="008F7D98">
        <w:tc>
          <w:tcPr>
            <w:tcW w:w="8921" w:type="dxa"/>
            <w:tcBorders>
              <w:left w:val="single" w:sz="12" w:space="0" w:color="auto"/>
              <w:bottom w:val="single" w:sz="12" w:space="0" w:color="auto"/>
              <w:right w:val="single" w:sz="12" w:space="0" w:color="auto"/>
            </w:tcBorders>
            <w:vAlign w:val="center"/>
          </w:tcPr>
          <w:p w14:paraId="3D8D80FD" w14:textId="77777777" w:rsidR="00922E9A" w:rsidRPr="00D6500C" w:rsidRDefault="00922E9A" w:rsidP="00922E9A">
            <w:pPr>
              <w:spacing w:after="0"/>
              <w:rPr>
                <w:rFonts w:ascii="Arial" w:hAnsi="Arial" w:cs="Arial"/>
              </w:rPr>
            </w:pPr>
            <w:r w:rsidRPr="00D6500C">
              <w:rPr>
                <w:rFonts w:ascii="Arial" w:hAnsi="Arial" w:cs="Arial"/>
              </w:rPr>
              <w:t>W/90/00144/FUL - Full planning permission Decision - Approved Date: 13/3/1990 – Amendment to approved hostel accommodation</w:t>
            </w:r>
          </w:p>
        </w:tc>
      </w:tr>
      <w:tr w:rsidR="00922E9A" w:rsidRPr="003E74F7" w14:paraId="2134AC09" w14:textId="77777777" w:rsidTr="008F7D98">
        <w:tc>
          <w:tcPr>
            <w:tcW w:w="8921" w:type="dxa"/>
            <w:tcBorders>
              <w:left w:val="single" w:sz="12" w:space="0" w:color="auto"/>
              <w:bottom w:val="single" w:sz="12" w:space="0" w:color="auto"/>
              <w:right w:val="single" w:sz="12" w:space="0" w:color="auto"/>
            </w:tcBorders>
            <w:vAlign w:val="center"/>
          </w:tcPr>
          <w:p w14:paraId="534535FA" w14:textId="77777777" w:rsidR="00922E9A" w:rsidRPr="00D6500C" w:rsidRDefault="00922E9A" w:rsidP="00922E9A">
            <w:pPr>
              <w:spacing w:after="0"/>
              <w:rPr>
                <w:rFonts w:ascii="Arial" w:hAnsi="Arial" w:cs="Arial"/>
              </w:rPr>
            </w:pPr>
            <w:r w:rsidRPr="00D6500C">
              <w:rPr>
                <w:rFonts w:ascii="Arial" w:hAnsi="Arial" w:cs="Arial"/>
              </w:rPr>
              <w:t>W/90/01481/FUL - Full planning permission Decision - Approve with Conditions Date: 4/12/1990 – Change of use of first floor storage/staff room to dormitory and staff room</w:t>
            </w:r>
          </w:p>
        </w:tc>
      </w:tr>
      <w:tr w:rsidR="00922E9A" w:rsidRPr="003E74F7" w14:paraId="528D4914" w14:textId="77777777" w:rsidTr="008F7D98">
        <w:tc>
          <w:tcPr>
            <w:tcW w:w="8921" w:type="dxa"/>
            <w:tcBorders>
              <w:left w:val="single" w:sz="12" w:space="0" w:color="auto"/>
              <w:bottom w:val="single" w:sz="12" w:space="0" w:color="auto"/>
              <w:right w:val="single" w:sz="12" w:space="0" w:color="auto"/>
            </w:tcBorders>
            <w:vAlign w:val="center"/>
          </w:tcPr>
          <w:p w14:paraId="7CB8A48A" w14:textId="77777777" w:rsidR="00922E9A" w:rsidRPr="00D6500C" w:rsidRDefault="00922E9A" w:rsidP="00922E9A">
            <w:pPr>
              <w:spacing w:after="0"/>
              <w:rPr>
                <w:rFonts w:ascii="Arial" w:hAnsi="Arial" w:cs="Arial"/>
              </w:rPr>
            </w:pPr>
            <w:r w:rsidRPr="00D6500C">
              <w:rPr>
                <w:rFonts w:ascii="Arial" w:hAnsi="Arial" w:cs="Arial"/>
              </w:rPr>
              <w:t>W/92/00968/FUL - Full planning permission Decision - Approve with Conditions Date: 13/10/1992 – Extension to dining room and kitchen, provision of additional car parking</w:t>
            </w:r>
          </w:p>
        </w:tc>
      </w:tr>
      <w:tr w:rsidR="00922E9A" w:rsidRPr="003E74F7" w14:paraId="61A53A6D" w14:textId="77777777" w:rsidTr="008F7D98">
        <w:tc>
          <w:tcPr>
            <w:tcW w:w="8921" w:type="dxa"/>
            <w:tcBorders>
              <w:left w:val="single" w:sz="12" w:space="0" w:color="auto"/>
              <w:bottom w:val="single" w:sz="12" w:space="0" w:color="auto"/>
              <w:right w:val="single" w:sz="12" w:space="0" w:color="auto"/>
            </w:tcBorders>
            <w:vAlign w:val="center"/>
          </w:tcPr>
          <w:p w14:paraId="1139635A" w14:textId="77777777" w:rsidR="00922E9A" w:rsidRPr="00D6500C" w:rsidRDefault="00922E9A" w:rsidP="00922E9A">
            <w:pPr>
              <w:spacing w:after="0"/>
              <w:rPr>
                <w:rFonts w:ascii="Arial" w:hAnsi="Arial" w:cs="Arial"/>
              </w:rPr>
            </w:pPr>
            <w:r w:rsidRPr="00D6500C">
              <w:rPr>
                <w:rFonts w:ascii="Arial" w:hAnsi="Arial" w:cs="Arial"/>
              </w:rPr>
              <w:t>W/93/00018/FUL - Full planning permission Decision - Refused Date: 9/3/1993 – Resiting of approved chalet building and rod room, rod room to have extension of use for occasional functions meetings and seminars, extension to beer store</w:t>
            </w:r>
          </w:p>
        </w:tc>
      </w:tr>
      <w:bookmarkEnd w:id="0"/>
    </w:tbl>
    <w:p w14:paraId="789373EA" w14:textId="77777777" w:rsidR="009E38D6" w:rsidRPr="0071467D" w:rsidRDefault="009E38D6" w:rsidP="000A443C">
      <w:pPr>
        <w:spacing w:after="0" w:line="276" w:lineRule="auto"/>
        <w:jc w:val="both"/>
        <w:rPr>
          <w:rFonts w:ascii="Arial" w:hAnsi="Arial" w:cs="Arial"/>
        </w:rPr>
      </w:pPr>
    </w:p>
    <w:p w14:paraId="75C226CC" w14:textId="384C7A39" w:rsidR="00012606" w:rsidRPr="0071467D" w:rsidRDefault="00E56624" w:rsidP="000A443C">
      <w:pPr>
        <w:pStyle w:val="Heading2"/>
        <w:spacing w:line="276" w:lineRule="auto"/>
        <w:rPr>
          <w:i w:val="0"/>
          <w:iCs w:val="0"/>
        </w:rPr>
      </w:pPr>
      <w:r w:rsidRPr="0071467D">
        <w:rPr>
          <w:i w:val="0"/>
          <w:iCs w:val="0"/>
        </w:rPr>
        <w:t>CONSULTATIONS</w:t>
      </w:r>
    </w:p>
    <w:p w14:paraId="4018DD1C" w14:textId="77777777" w:rsidR="00012606" w:rsidRDefault="00012606" w:rsidP="000A443C">
      <w:pPr>
        <w:spacing w:after="0" w:line="276" w:lineRule="auto"/>
        <w:jc w:val="both"/>
        <w:rPr>
          <w:rFonts w:ascii="Arial" w:hAnsi="Arial" w:cs="Arial"/>
        </w:rPr>
      </w:pPr>
    </w:p>
    <w:p w14:paraId="42169B17" w14:textId="16AE210E" w:rsidR="002137F6" w:rsidRPr="002137F6" w:rsidRDefault="002137F6" w:rsidP="000A443C">
      <w:pPr>
        <w:spacing w:after="0" w:line="276" w:lineRule="auto"/>
        <w:jc w:val="both"/>
        <w:rPr>
          <w:rFonts w:ascii="Arial" w:hAnsi="Arial" w:cs="Arial"/>
          <w:u w:val="single"/>
        </w:rPr>
      </w:pPr>
      <w:r w:rsidRPr="002137F6">
        <w:rPr>
          <w:rFonts w:ascii="Arial" w:hAnsi="Arial" w:cs="Arial"/>
          <w:u w:val="single"/>
        </w:rPr>
        <w:t>Warminster Town Council</w:t>
      </w:r>
      <w:r>
        <w:rPr>
          <w:rFonts w:ascii="Arial" w:hAnsi="Arial" w:cs="Arial"/>
          <w:u w:val="single"/>
        </w:rPr>
        <w:t xml:space="preserve"> -</w:t>
      </w:r>
      <w:r w:rsidRPr="002137F6">
        <w:rPr>
          <w:rFonts w:ascii="Arial" w:hAnsi="Arial" w:cs="Arial"/>
          <w:u w:val="single"/>
        </w:rPr>
        <w:t xml:space="preserve"> No Objection</w:t>
      </w:r>
    </w:p>
    <w:p w14:paraId="147C5E95" w14:textId="77777777" w:rsidR="002137F6" w:rsidRDefault="002137F6" w:rsidP="000A443C">
      <w:pPr>
        <w:spacing w:after="0" w:line="276" w:lineRule="auto"/>
        <w:jc w:val="both"/>
        <w:rPr>
          <w:rFonts w:ascii="Arial" w:hAnsi="Arial" w:cs="Arial"/>
        </w:rPr>
      </w:pPr>
    </w:p>
    <w:p w14:paraId="4712E29E" w14:textId="0F264FCA" w:rsidR="00A56184" w:rsidRPr="00A56184" w:rsidRDefault="00A56184" w:rsidP="000A443C">
      <w:pPr>
        <w:spacing w:after="0" w:line="276" w:lineRule="auto"/>
        <w:jc w:val="both"/>
        <w:rPr>
          <w:rFonts w:ascii="Arial" w:hAnsi="Arial" w:cs="Arial"/>
          <w:u w:val="single"/>
        </w:rPr>
      </w:pPr>
      <w:r w:rsidRPr="00A56184">
        <w:rPr>
          <w:rFonts w:ascii="Arial" w:hAnsi="Arial" w:cs="Arial"/>
          <w:u w:val="single"/>
        </w:rPr>
        <w:t>Highways Officer</w:t>
      </w:r>
      <w:r w:rsidR="00AC36D4">
        <w:rPr>
          <w:rFonts w:ascii="Arial" w:hAnsi="Arial" w:cs="Arial"/>
          <w:u w:val="single"/>
        </w:rPr>
        <w:t xml:space="preserve"> (Wiltshire Council)</w:t>
      </w:r>
      <w:r w:rsidR="002137F6">
        <w:rPr>
          <w:rFonts w:ascii="Arial" w:hAnsi="Arial" w:cs="Arial"/>
          <w:u w:val="single"/>
        </w:rPr>
        <w:t xml:space="preserve"> -</w:t>
      </w:r>
      <w:r w:rsidR="00AC36D4">
        <w:rPr>
          <w:rFonts w:ascii="Arial" w:hAnsi="Arial" w:cs="Arial"/>
          <w:u w:val="single"/>
        </w:rPr>
        <w:t xml:space="preserve"> No Objection</w:t>
      </w:r>
    </w:p>
    <w:p w14:paraId="50B471EF" w14:textId="77777777" w:rsidR="00A56184" w:rsidRDefault="00A56184" w:rsidP="000A443C">
      <w:pPr>
        <w:spacing w:after="0" w:line="276" w:lineRule="auto"/>
        <w:jc w:val="both"/>
        <w:rPr>
          <w:rFonts w:ascii="Arial" w:hAnsi="Arial" w:cs="Arial"/>
        </w:rPr>
      </w:pPr>
    </w:p>
    <w:p w14:paraId="1C7CA027" w14:textId="11B8F7C7" w:rsidR="00A56184" w:rsidRPr="00A56184" w:rsidRDefault="00A56184" w:rsidP="000A443C">
      <w:pPr>
        <w:spacing w:after="0" w:line="276" w:lineRule="auto"/>
        <w:jc w:val="both"/>
        <w:rPr>
          <w:rFonts w:ascii="Arial" w:hAnsi="Arial" w:cs="Arial"/>
          <w:u w:val="single"/>
        </w:rPr>
      </w:pPr>
      <w:r w:rsidRPr="00A56184">
        <w:rPr>
          <w:rFonts w:ascii="Arial" w:hAnsi="Arial" w:cs="Arial"/>
          <w:u w:val="single"/>
        </w:rPr>
        <w:t>Public Protection Officer</w:t>
      </w:r>
      <w:r w:rsidR="00AC36D4">
        <w:rPr>
          <w:rFonts w:ascii="Arial" w:hAnsi="Arial" w:cs="Arial"/>
          <w:u w:val="single"/>
        </w:rPr>
        <w:t xml:space="preserve"> </w:t>
      </w:r>
      <w:r w:rsidR="00AC36D4">
        <w:rPr>
          <w:rFonts w:ascii="Arial" w:hAnsi="Arial" w:cs="Arial"/>
          <w:u w:val="single"/>
        </w:rPr>
        <w:t>(Wiltshire Council)</w:t>
      </w:r>
      <w:r w:rsidR="002137F6">
        <w:rPr>
          <w:rFonts w:ascii="Arial" w:hAnsi="Arial" w:cs="Arial"/>
          <w:u w:val="single"/>
        </w:rPr>
        <w:t xml:space="preserve"> -</w:t>
      </w:r>
      <w:r w:rsidR="00AC36D4">
        <w:rPr>
          <w:rFonts w:ascii="Arial" w:hAnsi="Arial" w:cs="Arial"/>
          <w:u w:val="single"/>
        </w:rPr>
        <w:t xml:space="preserve"> No Objection</w:t>
      </w:r>
    </w:p>
    <w:p w14:paraId="0AF2F43E" w14:textId="77777777" w:rsidR="00A56184" w:rsidRDefault="00A56184" w:rsidP="000A443C">
      <w:pPr>
        <w:spacing w:after="0" w:line="276" w:lineRule="auto"/>
        <w:jc w:val="both"/>
        <w:rPr>
          <w:rFonts w:ascii="Arial" w:hAnsi="Arial" w:cs="Arial"/>
          <w:u w:val="single"/>
        </w:rPr>
      </w:pPr>
    </w:p>
    <w:p w14:paraId="108D832B" w14:textId="53A4975E" w:rsidR="00AC36D4" w:rsidRDefault="00AC36D4" w:rsidP="000A443C">
      <w:pPr>
        <w:spacing w:after="0" w:line="276" w:lineRule="auto"/>
        <w:jc w:val="both"/>
        <w:rPr>
          <w:rFonts w:ascii="Arial" w:hAnsi="Arial" w:cs="Arial"/>
          <w:u w:val="single"/>
        </w:rPr>
      </w:pPr>
      <w:r>
        <w:rPr>
          <w:rFonts w:ascii="Arial" w:hAnsi="Arial" w:cs="Arial"/>
          <w:u w:val="single"/>
        </w:rPr>
        <w:t>Environment Agency</w:t>
      </w:r>
      <w:r w:rsidR="002137F6">
        <w:rPr>
          <w:rFonts w:ascii="Arial" w:hAnsi="Arial" w:cs="Arial"/>
          <w:u w:val="single"/>
        </w:rPr>
        <w:t xml:space="preserve"> -</w:t>
      </w:r>
      <w:r>
        <w:rPr>
          <w:rFonts w:ascii="Arial" w:hAnsi="Arial" w:cs="Arial"/>
          <w:u w:val="single"/>
        </w:rPr>
        <w:t xml:space="preserve"> No Objection</w:t>
      </w:r>
    </w:p>
    <w:p w14:paraId="5A7F1B61" w14:textId="77777777" w:rsidR="00C73004" w:rsidRDefault="00C73004" w:rsidP="000A443C">
      <w:pPr>
        <w:spacing w:after="0" w:line="276" w:lineRule="auto"/>
      </w:pPr>
    </w:p>
    <w:p w14:paraId="0E47BCC0" w14:textId="77777777" w:rsidR="00C73004" w:rsidRPr="0071467D" w:rsidRDefault="00C73004" w:rsidP="000A443C">
      <w:pPr>
        <w:pStyle w:val="Heading2"/>
        <w:spacing w:line="276" w:lineRule="auto"/>
        <w:rPr>
          <w:i w:val="0"/>
          <w:iCs w:val="0"/>
        </w:rPr>
      </w:pPr>
      <w:r w:rsidRPr="0071467D">
        <w:rPr>
          <w:i w:val="0"/>
          <w:iCs w:val="0"/>
        </w:rPr>
        <w:t>ASSESSMENT</w:t>
      </w:r>
    </w:p>
    <w:p w14:paraId="59EB8D9A" w14:textId="77777777" w:rsidR="008F45A1" w:rsidRDefault="008F45A1" w:rsidP="000A443C">
      <w:pPr>
        <w:pStyle w:val="NoSpacing"/>
        <w:spacing w:line="276" w:lineRule="auto"/>
        <w:ind w:right="-46"/>
      </w:pPr>
    </w:p>
    <w:p w14:paraId="7A654185" w14:textId="046CB86B" w:rsidR="0043046E" w:rsidRDefault="008F45A1" w:rsidP="000A443C">
      <w:pPr>
        <w:pStyle w:val="NoSpacing"/>
        <w:spacing w:line="276" w:lineRule="auto"/>
        <w:ind w:right="-46"/>
      </w:pPr>
      <w:r w:rsidRPr="008F45A1">
        <w:t>This application seeks prior approval under Schedule 2, Part 3, Class MA of the Town and Country Planning (General Permitted Development) (England) Order 2015 (as amended), which permits the change of use of a building and any land within its curtilage from a use falling within Class E (commercial, business and service) to a dwellinghouse falling within Class C3, subject to compliance with the limitations and conditions of the Order.</w:t>
      </w:r>
    </w:p>
    <w:p w14:paraId="0034CB6D" w14:textId="77777777" w:rsidR="008F45A1" w:rsidRDefault="008F45A1" w:rsidP="000A443C">
      <w:pPr>
        <w:pStyle w:val="NoSpacing"/>
        <w:spacing w:line="276" w:lineRule="auto"/>
        <w:ind w:right="-46"/>
      </w:pPr>
    </w:p>
    <w:p w14:paraId="21C11E4B" w14:textId="64D194ED" w:rsidR="00352A3F" w:rsidRDefault="00352A3F" w:rsidP="000A443C">
      <w:pPr>
        <w:pStyle w:val="NoSpacing"/>
        <w:spacing w:line="276" w:lineRule="auto"/>
        <w:ind w:right="-46"/>
      </w:pPr>
      <w:r w:rsidRPr="00352A3F">
        <w:drawing>
          <wp:inline distT="0" distB="0" distL="0" distR="0" wp14:anchorId="574B2A2D" wp14:editId="662DC9CA">
            <wp:extent cx="6016625" cy="2142490"/>
            <wp:effectExtent l="0" t="0" r="3175" b="0"/>
            <wp:docPr id="1444336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336404" name=""/>
                    <pic:cNvPicPr/>
                  </pic:nvPicPr>
                  <pic:blipFill>
                    <a:blip r:embed="rId12"/>
                    <a:stretch>
                      <a:fillRect/>
                    </a:stretch>
                  </pic:blipFill>
                  <pic:spPr>
                    <a:xfrm>
                      <a:off x="0" y="0"/>
                      <a:ext cx="6016625" cy="2142490"/>
                    </a:xfrm>
                    <a:prstGeom prst="rect">
                      <a:avLst/>
                    </a:prstGeom>
                  </pic:spPr>
                </pic:pic>
              </a:graphicData>
            </a:graphic>
          </wp:inline>
        </w:drawing>
      </w:r>
    </w:p>
    <w:p w14:paraId="61F02B00" w14:textId="3EF071E2" w:rsidR="00352A3F" w:rsidRPr="00352A3F" w:rsidRDefault="00352A3F" w:rsidP="00352A3F">
      <w:pPr>
        <w:pStyle w:val="NoSpacing"/>
        <w:spacing w:line="276" w:lineRule="auto"/>
        <w:ind w:right="-46"/>
        <w:jc w:val="center"/>
        <w:rPr>
          <w:i/>
          <w:iCs/>
        </w:rPr>
      </w:pPr>
      <w:r w:rsidRPr="00352A3F">
        <w:rPr>
          <w:i/>
          <w:iCs/>
        </w:rPr>
        <w:t>Site Visit Image</w:t>
      </w:r>
      <w:r w:rsidR="00685B6B">
        <w:rPr>
          <w:i/>
          <w:iCs/>
        </w:rPr>
        <w:t xml:space="preserve"> (Front Elevation)</w:t>
      </w:r>
    </w:p>
    <w:p w14:paraId="778ACF18" w14:textId="77777777" w:rsidR="00352A3F" w:rsidRDefault="00352A3F" w:rsidP="000A443C">
      <w:pPr>
        <w:pStyle w:val="NoSpacing"/>
        <w:spacing w:line="276" w:lineRule="auto"/>
        <w:ind w:right="-46"/>
      </w:pPr>
    </w:p>
    <w:p w14:paraId="2A9019D5" w14:textId="7EC9044D" w:rsidR="00C31179" w:rsidRDefault="00C31179" w:rsidP="000A443C">
      <w:pPr>
        <w:pStyle w:val="NoSpacing"/>
        <w:spacing w:line="276" w:lineRule="auto"/>
        <w:ind w:right="-46"/>
      </w:pPr>
      <w:r w:rsidRPr="00C31179">
        <w:drawing>
          <wp:inline distT="0" distB="0" distL="0" distR="0" wp14:anchorId="00B703A6" wp14:editId="5D6A32DB">
            <wp:extent cx="6016625" cy="2164715"/>
            <wp:effectExtent l="0" t="0" r="3175" b="6985"/>
            <wp:docPr id="384937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937637" name=""/>
                    <pic:cNvPicPr/>
                  </pic:nvPicPr>
                  <pic:blipFill>
                    <a:blip r:embed="rId13"/>
                    <a:stretch>
                      <a:fillRect/>
                    </a:stretch>
                  </pic:blipFill>
                  <pic:spPr>
                    <a:xfrm>
                      <a:off x="0" y="0"/>
                      <a:ext cx="6016625" cy="2164715"/>
                    </a:xfrm>
                    <a:prstGeom prst="rect">
                      <a:avLst/>
                    </a:prstGeom>
                  </pic:spPr>
                </pic:pic>
              </a:graphicData>
            </a:graphic>
          </wp:inline>
        </w:drawing>
      </w:r>
    </w:p>
    <w:p w14:paraId="52BED4EE" w14:textId="08370AD2" w:rsidR="00C31179" w:rsidRDefault="00C31179" w:rsidP="00C31179">
      <w:pPr>
        <w:pStyle w:val="NoSpacing"/>
        <w:spacing w:line="276" w:lineRule="auto"/>
        <w:ind w:right="-46"/>
        <w:jc w:val="center"/>
        <w:rPr>
          <w:i/>
          <w:iCs/>
        </w:rPr>
      </w:pPr>
      <w:r w:rsidRPr="00C31179">
        <w:rPr>
          <w:i/>
          <w:iCs/>
        </w:rPr>
        <w:t>Site Visit Image</w:t>
      </w:r>
      <w:r w:rsidR="00685B6B">
        <w:rPr>
          <w:i/>
          <w:iCs/>
        </w:rPr>
        <w:t xml:space="preserve"> (Side Elevation)</w:t>
      </w:r>
    </w:p>
    <w:p w14:paraId="16C00C64" w14:textId="77777777" w:rsidR="00685B6B" w:rsidRDefault="00685B6B" w:rsidP="00C31179">
      <w:pPr>
        <w:pStyle w:val="NoSpacing"/>
        <w:spacing w:line="276" w:lineRule="auto"/>
        <w:ind w:right="-46"/>
        <w:jc w:val="center"/>
        <w:rPr>
          <w:i/>
          <w:iCs/>
        </w:rPr>
      </w:pPr>
    </w:p>
    <w:p w14:paraId="2CB3CEA9" w14:textId="31536318" w:rsidR="00685B6B" w:rsidRDefault="00685B6B" w:rsidP="00C31179">
      <w:pPr>
        <w:pStyle w:val="NoSpacing"/>
        <w:spacing w:line="276" w:lineRule="auto"/>
        <w:ind w:right="-46"/>
        <w:jc w:val="center"/>
        <w:rPr>
          <w:i/>
          <w:iCs/>
        </w:rPr>
      </w:pPr>
      <w:r w:rsidRPr="00685B6B">
        <w:rPr>
          <w:i/>
          <w:iCs/>
        </w:rPr>
        <w:lastRenderedPageBreak/>
        <w:drawing>
          <wp:inline distT="0" distB="0" distL="0" distR="0" wp14:anchorId="670D7060" wp14:editId="68D77AE0">
            <wp:extent cx="6016625" cy="1957705"/>
            <wp:effectExtent l="0" t="0" r="3175" b="4445"/>
            <wp:docPr id="1132448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48883" name=""/>
                    <pic:cNvPicPr/>
                  </pic:nvPicPr>
                  <pic:blipFill>
                    <a:blip r:embed="rId14"/>
                    <a:stretch>
                      <a:fillRect/>
                    </a:stretch>
                  </pic:blipFill>
                  <pic:spPr>
                    <a:xfrm>
                      <a:off x="0" y="0"/>
                      <a:ext cx="6016625" cy="1957705"/>
                    </a:xfrm>
                    <a:prstGeom prst="rect">
                      <a:avLst/>
                    </a:prstGeom>
                  </pic:spPr>
                </pic:pic>
              </a:graphicData>
            </a:graphic>
          </wp:inline>
        </w:drawing>
      </w:r>
    </w:p>
    <w:p w14:paraId="4EAF6F23" w14:textId="674CA1AB" w:rsidR="00685B6B" w:rsidRPr="00C31179" w:rsidRDefault="00685B6B" w:rsidP="00C31179">
      <w:pPr>
        <w:pStyle w:val="NoSpacing"/>
        <w:spacing w:line="276" w:lineRule="auto"/>
        <w:ind w:right="-46"/>
        <w:jc w:val="center"/>
        <w:rPr>
          <w:i/>
          <w:iCs/>
        </w:rPr>
      </w:pPr>
      <w:r>
        <w:rPr>
          <w:i/>
          <w:iCs/>
        </w:rPr>
        <w:t>Site Visit Image (Rear Elevation)</w:t>
      </w:r>
    </w:p>
    <w:p w14:paraId="29F161AF" w14:textId="77777777" w:rsidR="00C31179" w:rsidRDefault="00C31179" w:rsidP="000A443C">
      <w:pPr>
        <w:pStyle w:val="NoSpacing"/>
        <w:spacing w:line="276" w:lineRule="auto"/>
        <w:ind w:right="-46"/>
      </w:pPr>
    </w:p>
    <w:p w14:paraId="2919A5A0" w14:textId="77777777" w:rsidR="0043046E" w:rsidRDefault="0043046E" w:rsidP="000A443C">
      <w:pPr>
        <w:pStyle w:val="NoSpacing"/>
        <w:spacing w:line="276" w:lineRule="auto"/>
        <w:ind w:right="-46"/>
        <w:rPr>
          <w:rFonts w:eastAsia="Arial"/>
          <w:color w:val="000000" w:themeColor="text1"/>
        </w:rPr>
      </w:pPr>
      <w:r w:rsidRPr="00B42AF1">
        <w:rPr>
          <w:rFonts w:eastAsia="Arial"/>
          <w:color w:val="000000" w:themeColor="text1"/>
          <w:u w:val="single"/>
        </w:rPr>
        <w:t>Does the Proposal Qualify as Permitted Development?</w:t>
      </w:r>
      <w:r w:rsidRPr="006A5A80">
        <w:rPr>
          <w:rFonts w:eastAsia="Arial"/>
          <w:color w:val="000000" w:themeColor="text1"/>
        </w:rPr>
        <w:t xml:space="preserve"> </w:t>
      </w:r>
    </w:p>
    <w:p w14:paraId="69191FAC" w14:textId="77777777" w:rsidR="00850C35" w:rsidRDefault="00850C35" w:rsidP="000A443C">
      <w:pPr>
        <w:spacing w:after="0" w:line="276" w:lineRule="auto"/>
        <w:jc w:val="both"/>
        <w:rPr>
          <w:rFonts w:ascii="Arial" w:eastAsia="Arial" w:hAnsi="Arial" w:cs="Arial"/>
          <w:color w:val="000000" w:themeColor="text1"/>
          <w:u w:val="single"/>
        </w:rPr>
      </w:pPr>
    </w:p>
    <w:p w14:paraId="1D0B469A" w14:textId="740241D0" w:rsidR="00CB5D9C" w:rsidRPr="00CB5D9C" w:rsidRDefault="00CB5D9C" w:rsidP="00CB5D9C">
      <w:pPr>
        <w:spacing w:after="0" w:line="276" w:lineRule="auto"/>
        <w:jc w:val="both"/>
        <w:rPr>
          <w:rFonts w:ascii="Arial" w:eastAsia="Arial" w:hAnsi="Arial" w:cs="Arial"/>
          <w:color w:val="000000" w:themeColor="text1"/>
        </w:rPr>
      </w:pPr>
      <w:r w:rsidRPr="00CB5D9C">
        <w:rPr>
          <w:rFonts w:ascii="Arial" w:eastAsia="Arial" w:hAnsi="Arial" w:cs="Arial"/>
          <w:color w:val="000000" w:themeColor="text1"/>
        </w:rPr>
        <w:t xml:space="preserve">Development under Class MA is subject to </w:t>
      </w:r>
      <w:proofErr w:type="gramStart"/>
      <w:r w:rsidRPr="00CB5D9C">
        <w:rPr>
          <w:rFonts w:ascii="Arial" w:eastAsia="Arial" w:hAnsi="Arial" w:cs="Arial"/>
          <w:color w:val="000000" w:themeColor="text1"/>
        </w:rPr>
        <w:t>a number of</w:t>
      </w:r>
      <w:proofErr w:type="gramEnd"/>
      <w:r w:rsidRPr="00CB5D9C">
        <w:rPr>
          <w:rFonts w:ascii="Arial" w:eastAsia="Arial" w:hAnsi="Arial" w:cs="Arial"/>
          <w:color w:val="000000" w:themeColor="text1"/>
        </w:rPr>
        <w:t xml:space="preserve"> limitations and restrictions.</w:t>
      </w:r>
      <w:r>
        <w:rPr>
          <w:rFonts w:ascii="Arial" w:eastAsia="Arial" w:hAnsi="Arial" w:cs="Arial"/>
          <w:color w:val="000000" w:themeColor="text1"/>
        </w:rPr>
        <w:t xml:space="preserve"> </w:t>
      </w:r>
      <w:r w:rsidRPr="00CB5D9C">
        <w:rPr>
          <w:rFonts w:ascii="Arial" w:eastAsia="Arial" w:hAnsi="Arial" w:cs="Arial"/>
          <w:color w:val="000000" w:themeColor="text1"/>
        </w:rPr>
        <w:t>The evidence submitted demonstrates that the building has been in a qualifying commercial use falling within Class E for a continuous period exceeding two years prior to submission of the application. The building most recently operated as a restaurant and bar and this historic use is clearly evidenced through the planning history and publicly available business records.</w:t>
      </w:r>
    </w:p>
    <w:p w14:paraId="54A0503F" w14:textId="77777777" w:rsidR="00CB5D9C" w:rsidRPr="00CB5D9C" w:rsidRDefault="00CB5D9C" w:rsidP="00CB5D9C">
      <w:pPr>
        <w:spacing w:after="0" w:line="276" w:lineRule="auto"/>
        <w:jc w:val="both"/>
        <w:rPr>
          <w:rFonts w:ascii="Arial" w:eastAsia="Arial" w:hAnsi="Arial" w:cs="Arial"/>
          <w:color w:val="000000" w:themeColor="text1"/>
        </w:rPr>
      </w:pPr>
    </w:p>
    <w:p w14:paraId="2533539C" w14:textId="77777777" w:rsidR="00CB5D9C" w:rsidRPr="00CB5D9C" w:rsidRDefault="00CB5D9C" w:rsidP="00CB5D9C">
      <w:pPr>
        <w:spacing w:after="0" w:line="276" w:lineRule="auto"/>
        <w:jc w:val="both"/>
        <w:rPr>
          <w:rFonts w:ascii="Arial" w:eastAsia="Arial" w:hAnsi="Arial" w:cs="Arial"/>
          <w:color w:val="000000" w:themeColor="text1"/>
        </w:rPr>
      </w:pPr>
      <w:r w:rsidRPr="00CB5D9C">
        <w:rPr>
          <w:rFonts w:ascii="Arial" w:eastAsia="Arial" w:hAnsi="Arial" w:cs="Arial"/>
          <w:color w:val="000000" w:themeColor="text1"/>
        </w:rPr>
        <w:t>The application site is not a listed building, scheduled monument, safety hazard area or military explosives storage area and is not located within a National Park, World Heritage Site, National Landscape, the Broads or any other designated area identified within Class MA. The site is not occupied under an agricultural tenancy.</w:t>
      </w:r>
    </w:p>
    <w:p w14:paraId="3D1B4F87" w14:textId="77777777" w:rsidR="00CB5D9C" w:rsidRPr="00CB5D9C" w:rsidRDefault="00CB5D9C" w:rsidP="00CB5D9C">
      <w:pPr>
        <w:spacing w:after="0" w:line="276" w:lineRule="auto"/>
        <w:jc w:val="both"/>
        <w:rPr>
          <w:rFonts w:ascii="Arial" w:eastAsia="Arial" w:hAnsi="Arial" w:cs="Arial"/>
          <w:color w:val="000000" w:themeColor="text1"/>
        </w:rPr>
      </w:pPr>
    </w:p>
    <w:p w14:paraId="5BC6CF4C" w14:textId="66198738" w:rsidR="00CB5D9C" w:rsidRPr="00CB5D9C" w:rsidRDefault="00CB5D9C" w:rsidP="00CB5D9C">
      <w:pPr>
        <w:spacing w:after="0" w:line="276" w:lineRule="auto"/>
        <w:jc w:val="both"/>
        <w:rPr>
          <w:rFonts w:ascii="Arial" w:eastAsia="Arial" w:hAnsi="Arial" w:cs="Arial"/>
          <w:color w:val="000000" w:themeColor="text1"/>
        </w:rPr>
      </w:pPr>
      <w:proofErr w:type="gramStart"/>
      <w:r w:rsidRPr="00CB5D9C">
        <w:rPr>
          <w:rFonts w:ascii="Arial" w:eastAsia="Arial" w:hAnsi="Arial" w:cs="Arial"/>
          <w:color w:val="000000" w:themeColor="text1"/>
        </w:rPr>
        <w:t>Particular consideration</w:t>
      </w:r>
      <w:proofErr w:type="gramEnd"/>
      <w:r w:rsidRPr="00CB5D9C">
        <w:rPr>
          <w:rFonts w:ascii="Arial" w:eastAsia="Arial" w:hAnsi="Arial" w:cs="Arial"/>
          <w:color w:val="000000" w:themeColor="text1"/>
        </w:rPr>
        <w:t xml:space="preserve"> has been given to criterion MA.1(1)(d)(</w:t>
      </w:r>
      <w:proofErr w:type="spellStart"/>
      <w:r w:rsidRPr="00CB5D9C">
        <w:rPr>
          <w:rFonts w:ascii="Arial" w:eastAsia="Arial" w:hAnsi="Arial" w:cs="Arial"/>
          <w:color w:val="000000" w:themeColor="text1"/>
        </w:rPr>
        <w:t>i</w:t>
      </w:r>
      <w:proofErr w:type="spellEnd"/>
      <w:r w:rsidRPr="00CB5D9C">
        <w:rPr>
          <w:rFonts w:ascii="Arial" w:eastAsia="Arial" w:hAnsi="Arial" w:cs="Arial"/>
          <w:color w:val="000000" w:themeColor="text1"/>
        </w:rPr>
        <w:t xml:space="preserve">), which states that development is not permitted where the building or its curtilage is or forms part of a Site of Special Scientific Interest. Following </w:t>
      </w:r>
      <w:r w:rsidR="009E08CB">
        <w:rPr>
          <w:rFonts w:ascii="Arial" w:eastAsia="Arial" w:hAnsi="Arial" w:cs="Arial"/>
          <w:color w:val="000000" w:themeColor="text1"/>
        </w:rPr>
        <w:t>initial concerns</w:t>
      </w:r>
      <w:r w:rsidRPr="00CB5D9C">
        <w:rPr>
          <w:rFonts w:ascii="Arial" w:eastAsia="Arial" w:hAnsi="Arial" w:cs="Arial"/>
          <w:color w:val="000000" w:themeColor="text1"/>
        </w:rPr>
        <w:t xml:space="preserve">, clarification was sought directly from Natural England. Natural England confirmed that the digital mapping is affected by a boundary anomaly at this location and that the SAC/SSSI designation should follow the river corridor. </w:t>
      </w:r>
      <w:proofErr w:type="gramStart"/>
      <w:r w:rsidRPr="00CB5D9C">
        <w:rPr>
          <w:rFonts w:ascii="Arial" w:eastAsia="Arial" w:hAnsi="Arial" w:cs="Arial"/>
          <w:color w:val="000000" w:themeColor="text1"/>
        </w:rPr>
        <w:t>On the basis of</w:t>
      </w:r>
      <w:proofErr w:type="gramEnd"/>
      <w:r w:rsidRPr="00CB5D9C">
        <w:rPr>
          <w:rFonts w:ascii="Arial" w:eastAsia="Arial" w:hAnsi="Arial" w:cs="Arial"/>
          <w:color w:val="000000" w:themeColor="text1"/>
        </w:rPr>
        <w:t xml:space="preserve"> that clarification, it is accepted that the application site does not form part of the designated SSSI but instead lies immediately adjacent to it.</w:t>
      </w:r>
    </w:p>
    <w:p w14:paraId="750B8DF8" w14:textId="77777777" w:rsidR="00CB5D9C" w:rsidRPr="00CB5D9C" w:rsidRDefault="00CB5D9C" w:rsidP="00CB5D9C">
      <w:pPr>
        <w:spacing w:after="0" w:line="276" w:lineRule="auto"/>
        <w:jc w:val="both"/>
        <w:rPr>
          <w:rFonts w:ascii="Arial" w:eastAsia="Arial" w:hAnsi="Arial" w:cs="Arial"/>
          <w:color w:val="000000" w:themeColor="text1"/>
        </w:rPr>
      </w:pPr>
    </w:p>
    <w:p w14:paraId="18043355" w14:textId="57524A7E" w:rsidR="00CB5D9C" w:rsidRPr="00CB5D9C" w:rsidRDefault="00CB5D9C" w:rsidP="00CB5D9C">
      <w:pPr>
        <w:spacing w:after="0" w:line="276" w:lineRule="auto"/>
        <w:jc w:val="both"/>
        <w:rPr>
          <w:rFonts w:ascii="Arial" w:eastAsia="Arial" w:hAnsi="Arial" w:cs="Arial"/>
          <w:color w:val="000000" w:themeColor="text1"/>
        </w:rPr>
      </w:pPr>
      <w:r w:rsidRPr="00CB5D9C">
        <w:rPr>
          <w:rFonts w:ascii="Arial" w:eastAsia="Arial" w:hAnsi="Arial" w:cs="Arial"/>
          <w:color w:val="000000" w:themeColor="text1"/>
        </w:rPr>
        <w:t>Having completed the detailed assessment against the provisions of Class MA, it is concluded that none of the limitations or exclusions apply and therefore the proposal qualifies as permitted development under Schedule 2, Part 3, Class MA of the GPDO.</w:t>
      </w:r>
    </w:p>
    <w:p w14:paraId="3B19592C" w14:textId="77777777" w:rsidR="00CB5D9C" w:rsidRDefault="00CB5D9C" w:rsidP="000A443C">
      <w:pPr>
        <w:spacing w:after="0" w:line="276" w:lineRule="auto"/>
        <w:jc w:val="both"/>
        <w:rPr>
          <w:rFonts w:ascii="Arial" w:eastAsia="Arial" w:hAnsi="Arial" w:cs="Arial"/>
          <w:color w:val="000000" w:themeColor="text1"/>
          <w:u w:val="single"/>
        </w:rPr>
      </w:pPr>
    </w:p>
    <w:p w14:paraId="1C0BBED3" w14:textId="7B918484" w:rsidR="0043046E" w:rsidRPr="00017DB2" w:rsidRDefault="0043046E" w:rsidP="000A443C">
      <w:pPr>
        <w:spacing w:after="0" w:line="276" w:lineRule="auto"/>
        <w:jc w:val="both"/>
        <w:rPr>
          <w:rFonts w:ascii="Arial" w:eastAsia="Arial" w:hAnsi="Arial" w:cs="Arial"/>
          <w:color w:val="000000" w:themeColor="text1"/>
          <w:u w:val="single"/>
        </w:rPr>
      </w:pPr>
      <w:r w:rsidRPr="00017DB2">
        <w:rPr>
          <w:rFonts w:ascii="Arial" w:eastAsia="Arial" w:hAnsi="Arial" w:cs="Arial"/>
          <w:color w:val="000000" w:themeColor="text1"/>
          <w:u w:val="single"/>
        </w:rPr>
        <w:t xml:space="preserve">Is Prior Approval </w:t>
      </w:r>
      <w:r>
        <w:rPr>
          <w:rFonts w:ascii="Arial" w:eastAsia="Arial" w:hAnsi="Arial" w:cs="Arial"/>
          <w:color w:val="000000" w:themeColor="text1"/>
          <w:u w:val="single"/>
        </w:rPr>
        <w:t>Required?</w:t>
      </w:r>
      <w:r w:rsidRPr="00047953">
        <w:rPr>
          <w:rFonts w:ascii="Arial" w:eastAsia="Arial" w:hAnsi="Arial" w:cs="Arial"/>
          <w:color w:val="ED0000"/>
        </w:rPr>
        <w:t xml:space="preserve"> </w:t>
      </w:r>
    </w:p>
    <w:p w14:paraId="1073B5FE" w14:textId="77777777" w:rsidR="00D1388B" w:rsidRDefault="00D1388B" w:rsidP="000A443C">
      <w:pPr>
        <w:spacing w:after="0" w:line="276" w:lineRule="auto"/>
        <w:jc w:val="both"/>
        <w:rPr>
          <w:rFonts w:ascii="Arial" w:eastAsia="Arial" w:hAnsi="Arial" w:cs="Arial"/>
          <w:b/>
          <w:bCs/>
        </w:rPr>
      </w:pPr>
    </w:p>
    <w:p w14:paraId="7B07855F" w14:textId="77777777" w:rsidR="00D1388B" w:rsidRPr="00D1388B" w:rsidRDefault="00D1388B" w:rsidP="00D1388B">
      <w:pPr>
        <w:spacing w:after="0" w:line="276" w:lineRule="auto"/>
        <w:jc w:val="both"/>
        <w:rPr>
          <w:rFonts w:ascii="Arial" w:eastAsia="Arial" w:hAnsi="Arial" w:cs="Arial"/>
        </w:rPr>
      </w:pPr>
      <w:r w:rsidRPr="00D1388B">
        <w:rPr>
          <w:rFonts w:ascii="Arial" w:eastAsia="Arial" w:hAnsi="Arial" w:cs="Arial"/>
        </w:rPr>
        <w:t>In this instance prior approval is required in relation to:</w:t>
      </w:r>
    </w:p>
    <w:p w14:paraId="6A947EA7" w14:textId="77777777" w:rsidR="00D1388B" w:rsidRPr="00D1388B" w:rsidRDefault="00D1388B" w:rsidP="00D1388B">
      <w:pPr>
        <w:spacing w:after="0" w:line="276" w:lineRule="auto"/>
        <w:jc w:val="both"/>
        <w:rPr>
          <w:rFonts w:ascii="Arial" w:eastAsia="Arial" w:hAnsi="Arial" w:cs="Arial"/>
        </w:rPr>
      </w:pPr>
    </w:p>
    <w:p w14:paraId="5DCBB14C" w14:textId="77777777" w:rsidR="00D1388B" w:rsidRPr="00D1388B" w:rsidRDefault="00D1388B" w:rsidP="00D1388B">
      <w:pPr>
        <w:pStyle w:val="ListParagraph"/>
        <w:numPr>
          <w:ilvl w:val="0"/>
          <w:numId w:val="22"/>
        </w:numPr>
        <w:spacing w:after="0" w:line="276" w:lineRule="auto"/>
        <w:jc w:val="both"/>
        <w:rPr>
          <w:rFonts w:ascii="Arial" w:eastAsia="Arial" w:hAnsi="Arial" w:cs="Arial"/>
        </w:rPr>
      </w:pPr>
      <w:r w:rsidRPr="00D1388B">
        <w:rPr>
          <w:rFonts w:ascii="Arial" w:eastAsia="Arial" w:hAnsi="Arial" w:cs="Arial"/>
        </w:rPr>
        <w:t>Transport impacts of the development, particularly to ensure safe site access;</w:t>
      </w:r>
    </w:p>
    <w:p w14:paraId="6A5D8846" w14:textId="77777777" w:rsidR="00D1388B" w:rsidRPr="00D1388B" w:rsidRDefault="00D1388B" w:rsidP="00D1388B">
      <w:pPr>
        <w:pStyle w:val="ListParagraph"/>
        <w:numPr>
          <w:ilvl w:val="0"/>
          <w:numId w:val="22"/>
        </w:numPr>
        <w:spacing w:after="0" w:line="276" w:lineRule="auto"/>
        <w:jc w:val="both"/>
        <w:rPr>
          <w:rFonts w:ascii="Arial" w:eastAsia="Arial" w:hAnsi="Arial" w:cs="Arial"/>
        </w:rPr>
      </w:pPr>
      <w:r w:rsidRPr="00D1388B">
        <w:rPr>
          <w:rFonts w:ascii="Arial" w:eastAsia="Arial" w:hAnsi="Arial" w:cs="Arial"/>
        </w:rPr>
        <w:t>Contamination risks in relation to the building;</w:t>
      </w:r>
    </w:p>
    <w:p w14:paraId="2141D334" w14:textId="77777777" w:rsidR="00D1388B" w:rsidRPr="00D1388B" w:rsidRDefault="00D1388B" w:rsidP="00D1388B">
      <w:pPr>
        <w:pStyle w:val="ListParagraph"/>
        <w:numPr>
          <w:ilvl w:val="0"/>
          <w:numId w:val="22"/>
        </w:numPr>
        <w:spacing w:after="0" w:line="276" w:lineRule="auto"/>
        <w:jc w:val="both"/>
        <w:rPr>
          <w:rFonts w:ascii="Arial" w:eastAsia="Arial" w:hAnsi="Arial" w:cs="Arial"/>
        </w:rPr>
      </w:pPr>
      <w:r w:rsidRPr="00D1388B">
        <w:rPr>
          <w:rFonts w:ascii="Arial" w:eastAsia="Arial" w:hAnsi="Arial" w:cs="Arial"/>
        </w:rPr>
        <w:t>Flooding risks in relation to the building;</w:t>
      </w:r>
    </w:p>
    <w:p w14:paraId="75502956" w14:textId="77777777" w:rsidR="00D1388B" w:rsidRPr="00D1388B" w:rsidRDefault="00D1388B" w:rsidP="00D1388B">
      <w:pPr>
        <w:pStyle w:val="ListParagraph"/>
        <w:numPr>
          <w:ilvl w:val="0"/>
          <w:numId w:val="22"/>
        </w:numPr>
        <w:spacing w:after="0" w:line="276" w:lineRule="auto"/>
        <w:jc w:val="both"/>
        <w:rPr>
          <w:rFonts w:ascii="Arial" w:eastAsia="Arial" w:hAnsi="Arial" w:cs="Arial"/>
        </w:rPr>
      </w:pPr>
      <w:r w:rsidRPr="00D1388B">
        <w:rPr>
          <w:rFonts w:ascii="Arial" w:eastAsia="Arial" w:hAnsi="Arial" w:cs="Arial"/>
        </w:rPr>
        <w:t>Impacts of noise from commercial premises on intended occupiers;</w:t>
      </w:r>
    </w:p>
    <w:p w14:paraId="1F4EB1F8" w14:textId="77777777" w:rsidR="00D1388B" w:rsidRPr="00D1388B" w:rsidRDefault="00D1388B" w:rsidP="00D1388B">
      <w:pPr>
        <w:pStyle w:val="ListParagraph"/>
        <w:numPr>
          <w:ilvl w:val="0"/>
          <w:numId w:val="22"/>
        </w:numPr>
        <w:spacing w:after="0" w:line="276" w:lineRule="auto"/>
        <w:jc w:val="both"/>
        <w:rPr>
          <w:rFonts w:ascii="Arial" w:eastAsia="Arial" w:hAnsi="Arial" w:cs="Arial"/>
        </w:rPr>
      </w:pPr>
      <w:r w:rsidRPr="00D1388B">
        <w:rPr>
          <w:rFonts w:ascii="Arial" w:eastAsia="Arial" w:hAnsi="Arial" w:cs="Arial"/>
        </w:rPr>
        <w:t>Provision of adequate natural light in all habitable rooms of the dwellinghouse;</w:t>
      </w:r>
    </w:p>
    <w:p w14:paraId="290E35F6" w14:textId="77777777" w:rsidR="00D1388B" w:rsidRPr="00D1388B" w:rsidRDefault="00D1388B" w:rsidP="00D1388B">
      <w:pPr>
        <w:pStyle w:val="ListParagraph"/>
        <w:numPr>
          <w:ilvl w:val="0"/>
          <w:numId w:val="22"/>
        </w:numPr>
        <w:spacing w:after="0" w:line="276" w:lineRule="auto"/>
        <w:jc w:val="both"/>
        <w:rPr>
          <w:rFonts w:ascii="Arial" w:eastAsia="Arial" w:hAnsi="Arial" w:cs="Arial"/>
        </w:rPr>
      </w:pPr>
      <w:r w:rsidRPr="00D1388B">
        <w:rPr>
          <w:rFonts w:ascii="Arial" w:eastAsia="Arial" w:hAnsi="Arial" w:cs="Arial"/>
        </w:rPr>
        <w:lastRenderedPageBreak/>
        <w:t>Impact on intended occupiers arising from the introduction of residential use in an area important for industry, storage and distribution.</w:t>
      </w:r>
    </w:p>
    <w:p w14:paraId="2138E10E" w14:textId="77777777" w:rsidR="00D1388B" w:rsidRPr="00D1388B" w:rsidRDefault="00D1388B" w:rsidP="00D1388B">
      <w:pPr>
        <w:spacing w:after="0" w:line="276" w:lineRule="auto"/>
        <w:jc w:val="both"/>
        <w:rPr>
          <w:rFonts w:ascii="Arial" w:eastAsia="Arial" w:hAnsi="Arial" w:cs="Arial"/>
        </w:rPr>
      </w:pPr>
    </w:p>
    <w:p w14:paraId="6637C03E" w14:textId="1E1EA2E4" w:rsidR="00D1388B" w:rsidRPr="00D1388B" w:rsidRDefault="00D1388B" w:rsidP="00D1388B">
      <w:pPr>
        <w:spacing w:after="0" w:line="276" w:lineRule="auto"/>
        <w:jc w:val="both"/>
        <w:rPr>
          <w:rFonts w:ascii="Arial" w:eastAsia="Arial" w:hAnsi="Arial" w:cs="Arial"/>
        </w:rPr>
      </w:pPr>
      <w:r w:rsidRPr="00D1388B">
        <w:rPr>
          <w:rFonts w:ascii="Arial" w:eastAsia="Arial" w:hAnsi="Arial" w:cs="Arial"/>
        </w:rPr>
        <w:t>The proposal does not fall within a conservation area, does not involve the loss of a nursery or health centre and does not meet the fire risk condition prescribed by Class MA.</w:t>
      </w:r>
    </w:p>
    <w:p w14:paraId="67A462B4" w14:textId="77777777" w:rsidR="00D1388B" w:rsidRDefault="00D1388B" w:rsidP="000A443C">
      <w:pPr>
        <w:spacing w:after="0" w:line="276" w:lineRule="auto"/>
        <w:jc w:val="both"/>
        <w:rPr>
          <w:rFonts w:ascii="Arial" w:eastAsia="Arial" w:hAnsi="Arial" w:cs="Arial"/>
          <w:b/>
          <w:bCs/>
        </w:rPr>
      </w:pPr>
    </w:p>
    <w:p w14:paraId="1F62A552" w14:textId="77777777" w:rsidR="00817C3E" w:rsidRDefault="00817C3E" w:rsidP="000A443C">
      <w:pPr>
        <w:spacing w:after="0" w:line="276" w:lineRule="auto"/>
        <w:jc w:val="both"/>
        <w:rPr>
          <w:rFonts w:ascii="Arial" w:eastAsia="Arial" w:hAnsi="Arial" w:cs="Arial"/>
          <w:b/>
          <w:bCs/>
        </w:rPr>
      </w:pPr>
    </w:p>
    <w:p w14:paraId="292C19D3" w14:textId="4EB7CC30" w:rsidR="003C5CC5" w:rsidRPr="00297A77" w:rsidRDefault="00297A77" w:rsidP="000A443C">
      <w:pPr>
        <w:spacing w:after="0" w:line="276" w:lineRule="auto"/>
        <w:jc w:val="both"/>
        <w:rPr>
          <w:rFonts w:ascii="Arial" w:eastAsia="Arial" w:hAnsi="Arial" w:cs="Arial"/>
          <w:b/>
          <w:bCs/>
        </w:rPr>
      </w:pPr>
      <w:r>
        <w:rPr>
          <w:rFonts w:ascii="Arial" w:eastAsia="Arial" w:hAnsi="Arial" w:cs="Arial"/>
          <w:b/>
          <w:bCs/>
        </w:rPr>
        <w:t>TRANSPORT AND HIGHWAYS</w:t>
      </w:r>
    </w:p>
    <w:p w14:paraId="1C4316EC" w14:textId="77777777" w:rsidR="003C5CC5" w:rsidRDefault="003C5CC5" w:rsidP="000A443C">
      <w:pPr>
        <w:spacing w:after="0" w:line="276" w:lineRule="auto"/>
        <w:jc w:val="both"/>
        <w:rPr>
          <w:rFonts w:ascii="Arial" w:eastAsia="Arial" w:hAnsi="Arial" w:cs="Arial"/>
          <w:b/>
          <w:bCs/>
        </w:rPr>
      </w:pPr>
    </w:p>
    <w:p w14:paraId="6A174F5D" w14:textId="67637F11" w:rsidR="00817C3E" w:rsidRPr="00817C3E" w:rsidRDefault="00817C3E" w:rsidP="00817C3E">
      <w:pPr>
        <w:spacing w:after="0" w:line="276" w:lineRule="auto"/>
        <w:jc w:val="both"/>
        <w:rPr>
          <w:rFonts w:ascii="Arial" w:eastAsia="Arial" w:hAnsi="Arial" w:cs="Arial"/>
        </w:rPr>
      </w:pPr>
      <w:r w:rsidRPr="00817C3E">
        <w:rPr>
          <w:rFonts w:ascii="Arial" w:eastAsia="Arial" w:hAnsi="Arial" w:cs="Arial"/>
        </w:rPr>
        <w:t>The proposal would utilise the existing vehicular access which currently serves the building. No alterations to the access arrangements are proposed.</w:t>
      </w:r>
      <w:r>
        <w:rPr>
          <w:rFonts w:ascii="Arial" w:eastAsia="Arial" w:hAnsi="Arial" w:cs="Arial"/>
        </w:rPr>
        <w:t xml:space="preserve"> </w:t>
      </w:r>
      <w:r w:rsidRPr="00817C3E">
        <w:rPr>
          <w:rFonts w:ascii="Arial" w:eastAsia="Arial" w:hAnsi="Arial" w:cs="Arial"/>
        </w:rPr>
        <w:t xml:space="preserve">The Highway Officer has been consulted and raises no objection to the proposal. It is noted that the existing lawful use as a restaurant and bar </w:t>
      </w:r>
      <w:proofErr w:type="gramStart"/>
      <w:r w:rsidRPr="00817C3E">
        <w:rPr>
          <w:rFonts w:ascii="Arial" w:eastAsia="Arial" w:hAnsi="Arial" w:cs="Arial"/>
        </w:rPr>
        <w:t>is capable of generating</w:t>
      </w:r>
      <w:proofErr w:type="gramEnd"/>
      <w:r w:rsidRPr="00817C3E">
        <w:rPr>
          <w:rFonts w:ascii="Arial" w:eastAsia="Arial" w:hAnsi="Arial" w:cs="Arial"/>
        </w:rPr>
        <w:t xml:space="preserve"> a significantly greater level of vehicle movements than a single dwellinghouse. Existing parking provision would also remain available.</w:t>
      </w:r>
    </w:p>
    <w:p w14:paraId="1B4C8FBC" w14:textId="77777777" w:rsidR="00817C3E" w:rsidRPr="00817C3E" w:rsidRDefault="00817C3E" w:rsidP="00817C3E">
      <w:pPr>
        <w:spacing w:after="0" w:line="276" w:lineRule="auto"/>
        <w:jc w:val="both"/>
        <w:rPr>
          <w:rFonts w:ascii="Arial" w:eastAsia="Arial" w:hAnsi="Arial" w:cs="Arial"/>
        </w:rPr>
      </w:pPr>
    </w:p>
    <w:p w14:paraId="6332D6D1" w14:textId="77777777" w:rsidR="00817C3E" w:rsidRPr="00817C3E" w:rsidRDefault="00817C3E" w:rsidP="00817C3E">
      <w:pPr>
        <w:spacing w:after="0" w:line="276" w:lineRule="auto"/>
        <w:jc w:val="both"/>
        <w:rPr>
          <w:rFonts w:ascii="Arial" w:eastAsia="Arial" w:hAnsi="Arial" w:cs="Arial"/>
        </w:rPr>
      </w:pPr>
      <w:r w:rsidRPr="00817C3E">
        <w:rPr>
          <w:rFonts w:ascii="Arial" w:eastAsia="Arial" w:hAnsi="Arial" w:cs="Arial"/>
        </w:rPr>
        <w:t>Having regard to the consultation response and the nature of the development proposed, no adverse impacts on highway safety or the operation of the highway network have been identified.</w:t>
      </w:r>
    </w:p>
    <w:p w14:paraId="3068009F" w14:textId="77777777" w:rsidR="00817C3E" w:rsidRPr="00817C3E" w:rsidRDefault="00817C3E" w:rsidP="00817C3E">
      <w:pPr>
        <w:spacing w:after="0" w:line="276" w:lineRule="auto"/>
        <w:jc w:val="both"/>
        <w:rPr>
          <w:rFonts w:ascii="Arial" w:eastAsia="Arial" w:hAnsi="Arial" w:cs="Arial"/>
          <w:b/>
          <w:bCs/>
        </w:rPr>
      </w:pPr>
    </w:p>
    <w:p w14:paraId="20EC8E6F" w14:textId="77777777" w:rsidR="00817C3E" w:rsidRPr="00817C3E" w:rsidRDefault="00817C3E" w:rsidP="00817C3E">
      <w:pPr>
        <w:spacing w:after="0" w:line="276" w:lineRule="auto"/>
        <w:jc w:val="both"/>
        <w:rPr>
          <w:rFonts w:ascii="Arial" w:eastAsia="Arial" w:hAnsi="Arial" w:cs="Arial"/>
          <w:i/>
          <w:iCs/>
        </w:rPr>
      </w:pPr>
      <w:r w:rsidRPr="00817C3E">
        <w:rPr>
          <w:rFonts w:ascii="Arial" w:eastAsia="Arial" w:hAnsi="Arial" w:cs="Arial"/>
          <w:i/>
          <w:iCs/>
        </w:rPr>
        <w:t>Conclusion</w:t>
      </w:r>
    </w:p>
    <w:p w14:paraId="2E20F46B" w14:textId="77777777" w:rsidR="00817C3E" w:rsidRPr="00817C3E" w:rsidRDefault="00817C3E" w:rsidP="00817C3E">
      <w:pPr>
        <w:spacing w:after="0" w:line="276" w:lineRule="auto"/>
        <w:jc w:val="both"/>
        <w:rPr>
          <w:rFonts w:ascii="Arial" w:eastAsia="Arial" w:hAnsi="Arial" w:cs="Arial"/>
          <w:b/>
          <w:bCs/>
        </w:rPr>
      </w:pPr>
    </w:p>
    <w:p w14:paraId="69DE68F1" w14:textId="414D7A46" w:rsidR="003C5CC5" w:rsidRPr="00817C3E" w:rsidRDefault="00817C3E" w:rsidP="00817C3E">
      <w:pPr>
        <w:spacing w:after="0" w:line="276" w:lineRule="auto"/>
        <w:jc w:val="both"/>
        <w:rPr>
          <w:rFonts w:ascii="Arial" w:eastAsia="Arial" w:hAnsi="Arial" w:cs="Arial"/>
        </w:rPr>
      </w:pPr>
      <w:r w:rsidRPr="00817C3E">
        <w:rPr>
          <w:rFonts w:ascii="Arial" w:eastAsia="Arial" w:hAnsi="Arial" w:cs="Arial"/>
        </w:rPr>
        <w:t>Prior approval is required in relation to transport and highway matters and is granted.</w:t>
      </w:r>
    </w:p>
    <w:p w14:paraId="2B6A42D5" w14:textId="6A4F1B3A" w:rsidR="003C5CC5" w:rsidRDefault="003C5CC5" w:rsidP="000A443C">
      <w:pPr>
        <w:spacing w:after="0" w:line="276" w:lineRule="auto"/>
        <w:jc w:val="both"/>
        <w:rPr>
          <w:rFonts w:ascii="Arial" w:eastAsia="Arial" w:hAnsi="Arial" w:cs="Arial"/>
          <w:i/>
          <w:iCs/>
        </w:rPr>
      </w:pPr>
    </w:p>
    <w:p w14:paraId="2CC2E0B1" w14:textId="77777777" w:rsidR="001F2097" w:rsidRPr="001F2097" w:rsidRDefault="001F2097" w:rsidP="000A443C">
      <w:pPr>
        <w:spacing w:after="0" w:line="276" w:lineRule="auto"/>
        <w:jc w:val="both"/>
        <w:rPr>
          <w:rFonts w:ascii="Arial" w:eastAsia="Arial" w:hAnsi="Arial" w:cs="Arial"/>
        </w:rPr>
      </w:pPr>
    </w:p>
    <w:p w14:paraId="01DBF9B8" w14:textId="2ACAACCA" w:rsidR="001F2097" w:rsidRPr="001F2097" w:rsidRDefault="001F2097" w:rsidP="001F2097">
      <w:pPr>
        <w:spacing w:after="0" w:line="276" w:lineRule="auto"/>
        <w:jc w:val="both"/>
        <w:rPr>
          <w:rFonts w:ascii="Arial" w:eastAsia="Arial" w:hAnsi="Arial" w:cs="Arial"/>
          <w:b/>
          <w:bCs/>
        </w:rPr>
      </w:pPr>
      <w:r w:rsidRPr="001F2097">
        <w:rPr>
          <w:rFonts w:ascii="Arial" w:eastAsia="Arial" w:hAnsi="Arial" w:cs="Arial"/>
          <w:b/>
          <w:bCs/>
        </w:rPr>
        <w:t>FLOODING AND DRAINAGE</w:t>
      </w:r>
    </w:p>
    <w:p w14:paraId="43BFB9A6" w14:textId="77777777" w:rsidR="001F2097" w:rsidRPr="001F2097" w:rsidRDefault="001F2097" w:rsidP="001F2097">
      <w:pPr>
        <w:spacing w:after="0" w:line="276" w:lineRule="auto"/>
        <w:jc w:val="both"/>
        <w:rPr>
          <w:rFonts w:ascii="Arial" w:eastAsia="Arial" w:hAnsi="Arial" w:cs="Arial"/>
        </w:rPr>
      </w:pPr>
    </w:p>
    <w:p w14:paraId="6F07C296" w14:textId="77777777" w:rsidR="001F2097" w:rsidRPr="001F2097" w:rsidRDefault="001F2097" w:rsidP="001F2097">
      <w:pPr>
        <w:spacing w:after="0" w:line="276" w:lineRule="auto"/>
        <w:jc w:val="both"/>
        <w:rPr>
          <w:rFonts w:ascii="Arial" w:eastAsia="Arial" w:hAnsi="Arial" w:cs="Arial"/>
        </w:rPr>
      </w:pPr>
      <w:r w:rsidRPr="001F2097">
        <w:rPr>
          <w:rFonts w:ascii="Arial" w:eastAsia="Arial" w:hAnsi="Arial" w:cs="Arial"/>
        </w:rPr>
        <w:t>The application site lies adjacent to the River Wylye and parts of the wider site are located within Flood Zones 2 and 3. A site-specific Flood Risk Assessment has been submitted in support of the application. The assessment confirms that whilst sections of the wider curtilage are affected by flood risk, the building subject to the proposed change of use is located within Flood Zone 1. The proposal comprises only a change of use and does not involve any extension to the building, operational development, alterations to ground levels or changes to existing drainage arrangements.</w:t>
      </w:r>
    </w:p>
    <w:p w14:paraId="17C0DDEC" w14:textId="77777777" w:rsidR="001F2097" w:rsidRDefault="001F2097" w:rsidP="001F2097">
      <w:pPr>
        <w:spacing w:after="0" w:line="276" w:lineRule="auto"/>
        <w:jc w:val="both"/>
        <w:rPr>
          <w:rFonts w:ascii="Arial" w:eastAsia="Arial" w:hAnsi="Arial" w:cs="Arial"/>
        </w:rPr>
      </w:pPr>
    </w:p>
    <w:p w14:paraId="34FD1757" w14:textId="3CC462A9" w:rsidR="00EC652B" w:rsidRDefault="00EC652B" w:rsidP="001F2097">
      <w:pPr>
        <w:spacing w:after="0" w:line="276" w:lineRule="auto"/>
        <w:jc w:val="both"/>
        <w:rPr>
          <w:rFonts w:ascii="Arial" w:eastAsia="Arial" w:hAnsi="Arial" w:cs="Arial"/>
        </w:rPr>
      </w:pPr>
      <w:r>
        <w:rPr>
          <w:rFonts w:ascii="Arial" w:eastAsia="Arial" w:hAnsi="Arial" w:cs="Arial"/>
          <w:noProof/>
        </w:rPr>
        <w:drawing>
          <wp:inline distT="0" distB="0" distL="0" distR="0" wp14:anchorId="465E188A" wp14:editId="6D0B6660">
            <wp:extent cx="6003290" cy="2321560"/>
            <wp:effectExtent l="0" t="0" r="0" b="2540"/>
            <wp:docPr id="1548513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03290" cy="2321560"/>
                    </a:xfrm>
                    <a:prstGeom prst="rect">
                      <a:avLst/>
                    </a:prstGeom>
                    <a:noFill/>
                    <a:ln>
                      <a:noFill/>
                    </a:ln>
                  </pic:spPr>
                </pic:pic>
              </a:graphicData>
            </a:graphic>
          </wp:inline>
        </w:drawing>
      </w:r>
    </w:p>
    <w:p w14:paraId="7443EDEC" w14:textId="2AF369AF" w:rsidR="00EC652B" w:rsidRPr="00227C6A" w:rsidRDefault="00227C6A" w:rsidP="00227C6A">
      <w:pPr>
        <w:spacing w:after="0" w:line="276" w:lineRule="auto"/>
        <w:jc w:val="center"/>
        <w:rPr>
          <w:rFonts w:ascii="Arial" w:eastAsia="Arial" w:hAnsi="Arial" w:cs="Arial"/>
          <w:i/>
          <w:iCs/>
        </w:rPr>
      </w:pPr>
      <w:r w:rsidRPr="00227C6A">
        <w:rPr>
          <w:rFonts w:ascii="Arial" w:eastAsia="Arial" w:hAnsi="Arial" w:cs="Arial"/>
          <w:i/>
          <w:iCs/>
        </w:rPr>
        <w:t>Flood Zones map and Council sFRA surface water flood risk</w:t>
      </w:r>
    </w:p>
    <w:p w14:paraId="06593380" w14:textId="77777777" w:rsidR="00227C6A" w:rsidRPr="001F2097" w:rsidRDefault="00227C6A" w:rsidP="001F2097">
      <w:pPr>
        <w:spacing w:after="0" w:line="276" w:lineRule="auto"/>
        <w:jc w:val="both"/>
        <w:rPr>
          <w:rFonts w:ascii="Arial" w:eastAsia="Arial" w:hAnsi="Arial" w:cs="Arial"/>
        </w:rPr>
      </w:pPr>
    </w:p>
    <w:p w14:paraId="5D0E60A7" w14:textId="77777777" w:rsidR="001F2097" w:rsidRPr="00EB4AF8" w:rsidRDefault="001F2097" w:rsidP="001F2097">
      <w:pPr>
        <w:spacing w:after="0" w:line="276" w:lineRule="auto"/>
        <w:jc w:val="both"/>
        <w:rPr>
          <w:rFonts w:ascii="Arial" w:eastAsia="Arial" w:hAnsi="Arial" w:cs="Arial"/>
          <w:color w:val="FF0000"/>
        </w:rPr>
      </w:pPr>
      <w:r w:rsidRPr="001F2097">
        <w:rPr>
          <w:rFonts w:ascii="Arial" w:eastAsia="Arial" w:hAnsi="Arial" w:cs="Arial"/>
        </w:rPr>
        <w:lastRenderedPageBreak/>
        <w:t>The Environment Agency has been consulted and raises no objection to the proposal. Whilst noting the site's proximity to Flood Zones 2 and 3 and the potential influence of groundwater flooding within the wider are</w:t>
      </w:r>
      <w:r w:rsidRPr="00EC652B">
        <w:rPr>
          <w:rFonts w:ascii="Arial" w:eastAsia="Arial" w:hAnsi="Arial" w:cs="Arial"/>
        </w:rPr>
        <w:t>a, the Environment Agency advises only that the Local Planning Authority should satisfy itself regarding safe access and egress arrangements and flood awareness for future occupants.</w:t>
      </w:r>
    </w:p>
    <w:p w14:paraId="0B9ED02C" w14:textId="77777777" w:rsidR="001F2097" w:rsidRPr="001F2097" w:rsidRDefault="001F2097" w:rsidP="001F2097">
      <w:pPr>
        <w:spacing w:after="0" w:line="276" w:lineRule="auto"/>
        <w:jc w:val="both"/>
        <w:rPr>
          <w:rFonts w:ascii="Arial" w:eastAsia="Arial" w:hAnsi="Arial" w:cs="Arial"/>
        </w:rPr>
      </w:pPr>
    </w:p>
    <w:p w14:paraId="66A4D1DE" w14:textId="11EED68A" w:rsidR="001F2097" w:rsidRPr="001F2097" w:rsidRDefault="001F2097" w:rsidP="001F2097">
      <w:pPr>
        <w:spacing w:after="0" w:line="276" w:lineRule="auto"/>
        <w:jc w:val="both"/>
        <w:rPr>
          <w:rFonts w:ascii="Arial" w:eastAsia="Arial" w:hAnsi="Arial" w:cs="Arial"/>
        </w:rPr>
      </w:pPr>
      <w:r w:rsidRPr="001F2097">
        <w:rPr>
          <w:rFonts w:ascii="Arial" w:eastAsia="Arial" w:hAnsi="Arial" w:cs="Arial"/>
        </w:rPr>
        <w:t xml:space="preserve">The submitted Flood Risk Assessment identifies an existing first-floor refuge within the building and confirms that future occupants may register for the Environment Agency Flood Warning Service. The building is already </w:t>
      </w:r>
      <w:r w:rsidR="00EB4AF8" w:rsidRPr="001F2097">
        <w:rPr>
          <w:rFonts w:ascii="Arial" w:eastAsia="Arial" w:hAnsi="Arial" w:cs="Arial"/>
        </w:rPr>
        <w:t>established,</w:t>
      </w:r>
      <w:r w:rsidRPr="001F2097">
        <w:rPr>
          <w:rFonts w:ascii="Arial" w:eastAsia="Arial" w:hAnsi="Arial" w:cs="Arial"/>
        </w:rPr>
        <w:t xml:space="preserve"> and the proposal would not increase flood risk elsewhere. Having regard to the scope of the prior approval assessment under Class MA, which relates specifically to flooding risks in relation to the building, the Local Planning Authority is satisfied that the building can be occupied safely for its intended residential use.</w:t>
      </w:r>
    </w:p>
    <w:p w14:paraId="5C142017" w14:textId="77777777" w:rsidR="001F2097" w:rsidRPr="001F2097" w:rsidRDefault="001F2097" w:rsidP="001F2097">
      <w:pPr>
        <w:spacing w:after="0" w:line="276" w:lineRule="auto"/>
        <w:jc w:val="both"/>
        <w:rPr>
          <w:rFonts w:ascii="Arial" w:eastAsia="Arial" w:hAnsi="Arial" w:cs="Arial"/>
          <w:i/>
          <w:iCs/>
        </w:rPr>
      </w:pPr>
    </w:p>
    <w:p w14:paraId="0B200885" w14:textId="77777777" w:rsidR="001F2097" w:rsidRPr="001F2097" w:rsidRDefault="001F2097" w:rsidP="001F2097">
      <w:pPr>
        <w:spacing w:after="0" w:line="276" w:lineRule="auto"/>
        <w:jc w:val="both"/>
        <w:rPr>
          <w:rFonts w:ascii="Arial" w:eastAsia="Arial" w:hAnsi="Arial" w:cs="Arial"/>
          <w:i/>
          <w:iCs/>
        </w:rPr>
      </w:pPr>
      <w:r w:rsidRPr="001F2097">
        <w:rPr>
          <w:rFonts w:ascii="Arial" w:eastAsia="Arial" w:hAnsi="Arial" w:cs="Arial"/>
          <w:i/>
          <w:iCs/>
        </w:rPr>
        <w:t>Conclusion</w:t>
      </w:r>
    </w:p>
    <w:p w14:paraId="66F39AF3" w14:textId="77777777" w:rsidR="001F2097" w:rsidRPr="001F2097" w:rsidRDefault="001F2097" w:rsidP="001F2097">
      <w:pPr>
        <w:spacing w:after="0" w:line="276" w:lineRule="auto"/>
        <w:jc w:val="both"/>
        <w:rPr>
          <w:rFonts w:ascii="Arial" w:eastAsia="Arial" w:hAnsi="Arial" w:cs="Arial"/>
          <w:i/>
          <w:iCs/>
        </w:rPr>
      </w:pPr>
    </w:p>
    <w:p w14:paraId="2CEBAF70" w14:textId="2A8C44CE" w:rsidR="001F2097" w:rsidRPr="001F2097" w:rsidRDefault="001F2097" w:rsidP="001F2097">
      <w:pPr>
        <w:spacing w:after="0" w:line="276" w:lineRule="auto"/>
        <w:jc w:val="both"/>
        <w:rPr>
          <w:rFonts w:ascii="Arial" w:eastAsia="Arial" w:hAnsi="Arial" w:cs="Arial"/>
        </w:rPr>
      </w:pPr>
      <w:r w:rsidRPr="001F2097">
        <w:rPr>
          <w:rFonts w:ascii="Arial" w:eastAsia="Arial" w:hAnsi="Arial" w:cs="Arial"/>
        </w:rPr>
        <w:t>Prior approval is required in relation to flood risk matters and is granted.</w:t>
      </w:r>
    </w:p>
    <w:p w14:paraId="76ADB4E4" w14:textId="77777777" w:rsidR="001F2097" w:rsidRDefault="001F2097" w:rsidP="000A443C">
      <w:pPr>
        <w:spacing w:after="0" w:line="276" w:lineRule="auto"/>
        <w:jc w:val="both"/>
        <w:rPr>
          <w:rFonts w:ascii="Arial" w:eastAsia="Arial" w:hAnsi="Arial" w:cs="Arial"/>
          <w:i/>
          <w:iCs/>
        </w:rPr>
      </w:pPr>
    </w:p>
    <w:p w14:paraId="3493CF2C" w14:textId="77777777" w:rsidR="001F2097" w:rsidRPr="00297A77" w:rsidRDefault="001F2097" w:rsidP="000A443C">
      <w:pPr>
        <w:spacing w:after="0" w:line="276" w:lineRule="auto"/>
        <w:jc w:val="both"/>
        <w:rPr>
          <w:rFonts w:ascii="Arial" w:eastAsia="Arial" w:hAnsi="Arial" w:cs="Arial"/>
          <w:i/>
          <w:iCs/>
        </w:rPr>
      </w:pPr>
    </w:p>
    <w:p w14:paraId="0DC55BF7" w14:textId="7CDB9421" w:rsidR="00297A77" w:rsidRPr="00297A77" w:rsidRDefault="00297A77" w:rsidP="00297A77">
      <w:pPr>
        <w:spacing w:after="0" w:line="276" w:lineRule="auto"/>
        <w:jc w:val="both"/>
        <w:rPr>
          <w:rFonts w:ascii="Arial" w:eastAsia="Arial" w:hAnsi="Arial" w:cs="Arial"/>
          <w:b/>
          <w:bCs/>
        </w:rPr>
      </w:pPr>
      <w:r w:rsidRPr="00297A77">
        <w:rPr>
          <w:rFonts w:ascii="Arial" w:eastAsia="Arial" w:hAnsi="Arial" w:cs="Arial"/>
          <w:b/>
          <w:bCs/>
        </w:rPr>
        <w:t>NOISE IMPACTS</w:t>
      </w:r>
    </w:p>
    <w:p w14:paraId="49A7CBF0" w14:textId="77777777" w:rsidR="00297A77" w:rsidRPr="00297A77" w:rsidRDefault="00297A77" w:rsidP="00297A77">
      <w:pPr>
        <w:spacing w:after="0" w:line="276" w:lineRule="auto"/>
        <w:jc w:val="both"/>
        <w:rPr>
          <w:rFonts w:ascii="Arial" w:eastAsia="Arial" w:hAnsi="Arial" w:cs="Arial"/>
          <w:b/>
          <w:bCs/>
        </w:rPr>
      </w:pPr>
    </w:p>
    <w:p w14:paraId="45479A37" w14:textId="77777777" w:rsidR="00297A77" w:rsidRPr="00297A77" w:rsidRDefault="00297A77" w:rsidP="00297A77">
      <w:pPr>
        <w:spacing w:after="0" w:line="276" w:lineRule="auto"/>
        <w:jc w:val="both"/>
        <w:rPr>
          <w:rFonts w:ascii="Arial" w:eastAsia="Arial" w:hAnsi="Arial" w:cs="Arial"/>
        </w:rPr>
      </w:pPr>
      <w:r w:rsidRPr="00297A77">
        <w:rPr>
          <w:rFonts w:ascii="Arial" w:eastAsia="Arial" w:hAnsi="Arial" w:cs="Arial"/>
        </w:rPr>
        <w:t>The site occupies a predominantly rural setting characterised by open countryside, fishing lakes, holiday accommodation and dispersed residential properties. The area is not characterised by intensive commercial or industrial activity.</w:t>
      </w:r>
    </w:p>
    <w:p w14:paraId="66F41CA0" w14:textId="77777777" w:rsidR="00297A77" w:rsidRPr="00297A77" w:rsidRDefault="00297A77" w:rsidP="00297A77">
      <w:pPr>
        <w:spacing w:after="0" w:line="276" w:lineRule="auto"/>
        <w:jc w:val="both"/>
        <w:rPr>
          <w:rFonts w:ascii="Arial" w:eastAsia="Arial" w:hAnsi="Arial" w:cs="Arial"/>
        </w:rPr>
      </w:pPr>
    </w:p>
    <w:p w14:paraId="3DFB0E80" w14:textId="77777777" w:rsidR="00297A77" w:rsidRPr="00297A77" w:rsidRDefault="00297A77" w:rsidP="00297A77">
      <w:pPr>
        <w:spacing w:after="0" w:line="276" w:lineRule="auto"/>
        <w:jc w:val="both"/>
        <w:rPr>
          <w:rFonts w:ascii="Arial" w:eastAsia="Arial" w:hAnsi="Arial" w:cs="Arial"/>
        </w:rPr>
      </w:pPr>
      <w:r w:rsidRPr="00297A77">
        <w:rPr>
          <w:rFonts w:ascii="Arial" w:eastAsia="Arial" w:hAnsi="Arial" w:cs="Arial"/>
        </w:rPr>
        <w:t xml:space="preserve">Public Protection have reviewed the proposal and raise no concerns regarding noise impacts. No evidence has been presented to indicate that future occupiers would be exposed to unacceptable levels of </w:t>
      </w:r>
      <w:proofErr w:type="gramStart"/>
      <w:r w:rsidRPr="00297A77">
        <w:rPr>
          <w:rFonts w:ascii="Arial" w:eastAsia="Arial" w:hAnsi="Arial" w:cs="Arial"/>
        </w:rPr>
        <w:t>noise</w:t>
      </w:r>
      <w:proofErr w:type="gramEnd"/>
      <w:r w:rsidRPr="00297A77">
        <w:rPr>
          <w:rFonts w:ascii="Arial" w:eastAsia="Arial" w:hAnsi="Arial" w:cs="Arial"/>
        </w:rPr>
        <w:t xml:space="preserve"> and the proposed residential use is considered compatible with the character of the surrounding area.</w:t>
      </w:r>
    </w:p>
    <w:p w14:paraId="63681F50" w14:textId="77777777" w:rsidR="00297A77" w:rsidRPr="00297A77" w:rsidRDefault="00297A77" w:rsidP="00297A77">
      <w:pPr>
        <w:spacing w:after="0" w:line="276" w:lineRule="auto"/>
        <w:jc w:val="both"/>
        <w:rPr>
          <w:rFonts w:ascii="Arial" w:eastAsia="Arial" w:hAnsi="Arial" w:cs="Arial"/>
          <w:b/>
          <w:bCs/>
        </w:rPr>
      </w:pPr>
    </w:p>
    <w:p w14:paraId="2C861F99" w14:textId="77777777" w:rsidR="00297A77" w:rsidRPr="00297A77" w:rsidRDefault="00297A77" w:rsidP="00297A77">
      <w:pPr>
        <w:spacing w:after="0" w:line="276" w:lineRule="auto"/>
        <w:jc w:val="both"/>
        <w:rPr>
          <w:rFonts w:ascii="Arial" w:eastAsia="Arial" w:hAnsi="Arial" w:cs="Arial"/>
          <w:i/>
          <w:iCs/>
        </w:rPr>
      </w:pPr>
      <w:r w:rsidRPr="00297A77">
        <w:rPr>
          <w:rFonts w:ascii="Arial" w:eastAsia="Arial" w:hAnsi="Arial" w:cs="Arial"/>
          <w:i/>
          <w:iCs/>
        </w:rPr>
        <w:t>Conclusion</w:t>
      </w:r>
    </w:p>
    <w:p w14:paraId="3076FAC3" w14:textId="77777777" w:rsidR="00297A77" w:rsidRPr="00297A77" w:rsidRDefault="00297A77" w:rsidP="00297A77">
      <w:pPr>
        <w:spacing w:after="0" w:line="276" w:lineRule="auto"/>
        <w:jc w:val="both"/>
        <w:rPr>
          <w:rFonts w:ascii="Arial" w:eastAsia="Arial" w:hAnsi="Arial" w:cs="Arial"/>
          <w:b/>
          <w:bCs/>
        </w:rPr>
      </w:pPr>
    </w:p>
    <w:p w14:paraId="3D6C7CC0" w14:textId="5F7EDDEF" w:rsidR="00817C3E" w:rsidRPr="00297A77" w:rsidRDefault="00297A77" w:rsidP="00297A77">
      <w:pPr>
        <w:spacing w:after="0" w:line="276" w:lineRule="auto"/>
        <w:jc w:val="both"/>
        <w:rPr>
          <w:rFonts w:ascii="Arial" w:eastAsia="Arial" w:hAnsi="Arial" w:cs="Arial"/>
        </w:rPr>
      </w:pPr>
      <w:r w:rsidRPr="00297A77">
        <w:rPr>
          <w:rFonts w:ascii="Arial" w:eastAsia="Arial" w:hAnsi="Arial" w:cs="Arial"/>
        </w:rPr>
        <w:t>Prior approval is required in relation to noise matters and is granted.</w:t>
      </w:r>
    </w:p>
    <w:p w14:paraId="7CCF0EF0" w14:textId="77777777" w:rsidR="00817C3E" w:rsidRDefault="00817C3E" w:rsidP="000A443C">
      <w:pPr>
        <w:spacing w:after="0" w:line="276" w:lineRule="auto"/>
        <w:jc w:val="both"/>
        <w:rPr>
          <w:rFonts w:ascii="Arial" w:eastAsia="Arial" w:hAnsi="Arial" w:cs="Arial"/>
          <w:b/>
          <w:bCs/>
        </w:rPr>
      </w:pPr>
    </w:p>
    <w:p w14:paraId="268699D3" w14:textId="77777777" w:rsidR="00D907C5" w:rsidRDefault="00D907C5" w:rsidP="000A443C">
      <w:pPr>
        <w:spacing w:after="0" w:line="276" w:lineRule="auto"/>
        <w:jc w:val="both"/>
        <w:rPr>
          <w:rFonts w:ascii="Arial" w:eastAsia="Arial" w:hAnsi="Arial" w:cs="Arial"/>
          <w:b/>
          <w:bCs/>
        </w:rPr>
      </w:pPr>
    </w:p>
    <w:p w14:paraId="5CD6E4F0" w14:textId="77777777" w:rsidR="002F367F" w:rsidRPr="002F367F" w:rsidRDefault="002F367F" w:rsidP="002F367F">
      <w:pPr>
        <w:spacing w:after="0" w:line="276" w:lineRule="auto"/>
        <w:jc w:val="both"/>
        <w:rPr>
          <w:rFonts w:ascii="Arial" w:eastAsia="Arial" w:hAnsi="Arial" w:cs="Arial"/>
          <w:b/>
          <w:bCs/>
        </w:rPr>
      </w:pPr>
      <w:r w:rsidRPr="002F367F">
        <w:rPr>
          <w:rFonts w:ascii="Arial" w:eastAsia="Arial" w:hAnsi="Arial" w:cs="Arial"/>
          <w:b/>
          <w:bCs/>
        </w:rPr>
        <w:t>CONTAMINATION RISKS</w:t>
      </w:r>
    </w:p>
    <w:p w14:paraId="4B082FE2" w14:textId="77777777" w:rsidR="002F367F" w:rsidRDefault="002F367F" w:rsidP="002F367F">
      <w:pPr>
        <w:spacing w:after="0" w:line="276" w:lineRule="auto"/>
        <w:jc w:val="both"/>
        <w:rPr>
          <w:rFonts w:ascii="Arial" w:eastAsia="Arial" w:hAnsi="Arial" w:cs="Arial"/>
          <w:b/>
          <w:bCs/>
        </w:rPr>
      </w:pPr>
    </w:p>
    <w:p w14:paraId="081D3686" w14:textId="1F5640FF" w:rsidR="002F367F" w:rsidRPr="002F367F" w:rsidRDefault="002F367F" w:rsidP="002F367F">
      <w:pPr>
        <w:spacing w:after="0" w:line="276" w:lineRule="auto"/>
        <w:jc w:val="both"/>
        <w:rPr>
          <w:rFonts w:ascii="Arial" w:eastAsia="Arial" w:hAnsi="Arial" w:cs="Arial"/>
        </w:rPr>
      </w:pPr>
      <w:r w:rsidRPr="002F367F">
        <w:rPr>
          <w:rFonts w:ascii="Arial" w:eastAsia="Arial" w:hAnsi="Arial" w:cs="Arial"/>
        </w:rPr>
        <w:t>Public Protection have reviewed the proposal and raise no concerns regarding contamination. No evidence has been identified suggesting historic uses of the site have resulted in contamination that would render the building unsuitable for residential occupation.</w:t>
      </w:r>
    </w:p>
    <w:p w14:paraId="63C17417" w14:textId="77777777" w:rsidR="002F367F" w:rsidRPr="002F367F" w:rsidRDefault="002F367F" w:rsidP="002F367F">
      <w:pPr>
        <w:spacing w:after="0" w:line="276" w:lineRule="auto"/>
        <w:jc w:val="both"/>
        <w:rPr>
          <w:rFonts w:ascii="Arial" w:eastAsia="Arial" w:hAnsi="Arial" w:cs="Arial"/>
        </w:rPr>
      </w:pPr>
    </w:p>
    <w:p w14:paraId="0F8F8627" w14:textId="77777777" w:rsidR="002F367F" w:rsidRPr="002F367F" w:rsidRDefault="002F367F" w:rsidP="002F367F">
      <w:pPr>
        <w:spacing w:after="0" w:line="276" w:lineRule="auto"/>
        <w:jc w:val="both"/>
        <w:rPr>
          <w:rFonts w:ascii="Arial" w:eastAsia="Arial" w:hAnsi="Arial" w:cs="Arial"/>
        </w:rPr>
      </w:pPr>
      <w:r w:rsidRPr="002F367F">
        <w:rPr>
          <w:rFonts w:ascii="Arial" w:eastAsia="Arial" w:hAnsi="Arial" w:cs="Arial"/>
        </w:rPr>
        <w:t>The Local Planning Authority is therefore satisfied that the proposal would not result in the site being classified as contaminated land under Part IIA of the Environmental Protection Act 1990.</w:t>
      </w:r>
    </w:p>
    <w:p w14:paraId="101A39F2" w14:textId="77777777" w:rsidR="002F367F" w:rsidRPr="002F367F" w:rsidRDefault="002F367F" w:rsidP="002F367F">
      <w:pPr>
        <w:spacing w:after="0" w:line="276" w:lineRule="auto"/>
        <w:jc w:val="both"/>
        <w:rPr>
          <w:rFonts w:ascii="Arial" w:eastAsia="Arial" w:hAnsi="Arial" w:cs="Arial"/>
          <w:b/>
          <w:bCs/>
        </w:rPr>
      </w:pPr>
    </w:p>
    <w:p w14:paraId="592DC018" w14:textId="77777777" w:rsidR="002F367F" w:rsidRPr="002F367F" w:rsidRDefault="002F367F" w:rsidP="002F367F">
      <w:pPr>
        <w:spacing w:after="0" w:line="276" w:lineRule="auto"/>
        <w:jc w:val="both"/>
        <w:rPr>
          <w:rFonts w:ascii="Arial" w:eastAsia="Arial" w:hAnsi="Arial" w:cs="Arial"/>
          <w:i/>
          <w:iCs/>
        </w:rPr>
      </w:pPr>
      <w:r w:rsidRPr="002F367F">
        <w:rPr>
          <w:rFonts w:ascii="Arial" w:eastAsia="Arial" w:hAnsi="Arial" w:cs="Arial"/>
          <w:i/>
          <w:iCs/>
        </w:rPr>
        <w:t>Conclusion</w:t>
      </w:r>
    </w:p>
    <w:p w14:paraId="4B2F47FD" w14:textId="77777777" w:rsidR="002F367F" w:rsidRPr="002F367F" w:rsidRDefault="002F367F" w:rsidP="002F367F">
      <w:pPr>
        <w:spacing w:after="0" w:line="276" w:lineRule="auto"/>
        <w:jc w:val="both"/>
        <w:rPr>
          <w:rFonts w:ascii="Arial" w:eastAsia="Arial" w:hAnsi="Arial" w:cs="Arial"/>
          <w:b/>
          <w:bCs/>
        </w:rPr>
      </w:pPr>
    </w:p>
    <w:p w14:paraId="2CABB67A" w14:textId="6FE984A2" w:rsidR="00297A77" w:rsidRPr="002F367F" w:rsidRDefault="002F367F" w:rsidP="002F367F">
      <w:pPr>
        <w:spacing w:after="0" w:line="276" w:lineRule="auto"/>
        <w:jc w:val="both"/>
        <w:rPr>
          <w:rFonts w:ascii="Arial" w:eastAsia="Arial" w:hAnsi="Arial" w:cs="Arial"/>
        </w:rPr>
      </w:pPr>
      <w:r w:rsidRPr="002F367F">
        <w:rPr>
          <w:rFonts w:ascii="Arial" w:eastAsia="Arial" w:hAnsi="Arial" w:cs="Arial"/>
        </w:rPr>
        <w:t>Prior approval is required in relation to contamination matters and is granted.</w:t>
      </w:r>
    </w:p>
    <w:p w14:paraId="0D8BD1AF" w14:textId="77777777" w:rsidR="00817C3E" w:rsidRDefault="00817C3E" w:rsidP="000A443C">
      <w:pPr>
        <w:spacing w:after="0" w:line="276" w:lineRule="auto"/>
        <w:jc w:val="both"/>
        <w:rPr>
          <w:rFonts w:ascii="Arial" w:eastAsia="Arial" w:hAnsi="Arial" w:cs="Arial"/>
          <w:b/>
          <w:bCs/>
        </w:rPr>
      </w:pPr>
    </w:p>
    <w:p w14:paraId="38000BFA" w14:textId="77777777" w:rsidR="00D907C5" w:rsidRDefault="00D907C5" w:rsidP="000A443C">
      <w:pPr>
        <w:spacing w:after="0" w:line="276" w:lineRule="auto"/>
        <w:jc w:val="both"/>
        <w:rPr>
          <w:rFonts w:ascii="Arial" w:eastAsia="Arial" w:hAnsi="Arial" w:cs="Arial"/>
          <w:b/>
          <w:bCs/>
        </w:rPr>
      </w:pPr>
    </w:p>
    <w:p w14:paraId="5AF9E189" w14:textId="77777777" w:rsidR="002F367F" w:rsidRPr="002F367F" w:rsidRDefault="002F367F" w:rsidP="002F367F">
      <w:pPr>
        <w:spacing w:after="0" w:line="276" w:lineRule="auto"/>
        <w:jc w:val="both"/>
        <w:rPr>
          <w:rFonts w:ascii="Arial" w:eastAsia="Arial" w:hAnsi="Arial" w:cs="Arial"/>
          <w:b/>
          <w:bCs/>
        </w:rPr>
      </w:pPr>
      <w:r w:rsidRPr="002F367F">
        <w:rPr>
          <w:rFonts w:ascii="Arial" w:eastAsia="Arial" w:hAnsi="Arial" w:cs="Arial"/>
          <w:b/>
          <w:bCs/>
        </w:rPr>
        <w:lastRenderedPageBreak/>
        <w:t>NATURAL LIGHT</w:t>
      </w:r>
    </w:p>
    <w:p w14:paraId="33A2B0B7" w14:textId="77777777" w:rsidR="002F367F" w:rsidRPr="002F367F" w:rsidRDefault="002F367F" w:rsidP="002F367F">
      <w:pPr>
        <w:spacing w:after="0" w:line="276" w:lineRule="auto"/>
        <w:jc w:val="both"/>
        <w:rPr>
          <w:rFonts w:ascii="Arial" w:eastAsia="Arial" w:hAnsi="Arial" w:cs="Arial"/>
          <w:b/>
          <w:bCs/>
        </w:rPr>
      </w:pPr>
    </w:p>
    <w:p w14:paraId="036228E9" w14:textId="77777777" w:rsidR="002F367F" w:rsidRPr="002F367F" w:rsidRDefault="002F367F" w:rsidP="002F367F">
      <w:pPr>
        <w:spacing w:after="0" w:line="276" w:lineRule="auto"/>
        <w:jc w:val="both"/>
        <w:rPr>
          <w:rFonts w:ascii="Arial" w:eastAsia="Arial" w:hAnsi="Arial" w:cs="Arial"/>
        </w:rPr>
      </w:pPr>
      <w:r w:rsidRPr="002F367F">
        <w:rPr>
          <w:rFonts w:ascii="Arial" w:eastAsia="Arial" w:hAnsi="Arial" w:cs="Arial"/>
        </w:rPr>
        <w:t>The proposal seeks the conversion of an existing restaurant and associated accommodation into a single dwellinghouse. The building already contains a substantial number of external windows reflecting its former commercial use.</w:t>
      </w:r>
    </w:p>
    <w:p w14:paraId="67C8309C" w14:textId="77777777" w:rsidR="002F367F" w:rsidRPr="002F367F" w:rsidRDefault="002F367F" w:rsidP="002F367F">
      <w:pPr>
        <w:spacing w:after="0" w:line="276" w:lineRule="auto"/>
        <w:jc w:val="both"/>
        <w:rPr>
          <w:rFonts w:ascii="Arial" w:eastAsia="Arial" w:hAnsi="Arial" w:cs="Arial"/>
        </w:rPr>
      </w:pPr>
    </w:p>
    <w:p w14:paraId="05FDB2D5" w14:textId="77777777" w:rsidR="002F367F" w:rsidRPr="002F367F" w:rsidRDefault="002F367F" w:rsidP="002F367F">
      <w:pPr>
        <w:spacing w:after="0" w:line="276" w:lineRule="auto"/>
        <w:jc w:val="both"/>
        <w:rPr>
          <w:rFonts w:ascii="Arial" w:eastAsia="Arial" w:hAnsi="Arial" w:cs="Arial"/>
        </w:rPr>
      </w:pPr>
      <w:r w:rsidRPr="002F367F">
        <w:rPr>
          <w:rFonts w:ascii="Arial" w:eastAsia="Arial" w:hAnsi="Arial" w:cs="Arial"/>
        </w:rPr>
        <w:t xml:space="preserve">The principal habitable rooms, including living rooms, kitchens and bedrooms, are served by appropriately sized external windows providing satisfactory levels of daylight. Whilst </w:t>
      </w:r>
      <w:proofErr w:type="gramStart"/>
      <w:r w:rsidRPr="002F367F">
        <w:rPr>
          <w:rFonts w:ascii="Arial" w:eastAsia="Arial" w:hAnsi="Arial" w:cs="Arial"/>
        </w:rPr>
        <w:t>a number of</w:t>
      </w:r>
      <w:proofErr w:type="gramEnd"/>
      <w:r w:rsidRPr="002F367F">
        <w:rPr>
          <w:rFonts w:ascii="Arial" w:eastAsia="Arial" w:hAnsi="Arial" w:cs="Arial"/>
        </w:rPr>
        <w:t xml:space="preserve"> ancillary rooms are located internally, these comprise storage areas, toilets and shower facilities rather than habitable accommodation.</w:t>
      </w:r>
    </w:p>
    <w:p w14:paraId="70C246E7" w14:textId="77777777" w:rsidR="002F367F" w:rsidRPr="002F367F" w:rsidRDefault="002F367F" w:rsidP="002F367F">
      <w:pPr>
        <w:spacing w:after="0" w:line="276" w:lineRule="auto"/>
        <w:jc w:val="both"/>
        <w:rPr>
          <w:rFonts w:ascii="Arial" w:eastAsia="Arial" w:hAnsi="Arial" w:cs="Arial"/>
        </w:rPr>
      </w:pPr>
    </w:p>
    <w:p w14:paraId="68270E97" w14:textId="77777777" w:rsidR="002F367F" w:rsidRPr="002F367F" w:rsidRDefault="002F367F" w:rsidP="002F367F">
      <w:pPr>
        <w:spacing w:after="0" w:line="276" w:lineRule="auto"/>
        <w:jc w:val="both"/>
        <w:rPr>
          <w:rFonts w:ascii="Arial" w:eastAsia="Arial" w:hAnsi="Arial" w:cs="Arial"/>
        </w:rPr>
      </w:pPr>
      <w:r w:rsidRPr="002F367F">
        <w:rPr>
          <w:rFonts w:ascii="Arial" w:eastAsia="Arial" w:hAnsi="Arial" w:cs="Arial"/>
        </w:rPr>
        <w:t>Overall, the proposal provides adequate natural light to all habitable rooms and would provide an acceptable standard of accommodation for future occupiers.</w:t>
      </w:r>
    </w:p>
    <w:p w14:paraId="3D67AEAB" w14:textId="77777777" w:rsidR="002F367F" w:rsidRPr="002F367F" w:rsidRDefault="002F367F" w:rsidP="002F367F">
      <w:pPr>
        <w:spacing w:after="0" w:line="276" w:lineRule="auto"/>
        <w:jc w:val="both"/>
        <w:rPr>
          <w:rFonts w:ascii="Arial" w:eastAsia="Arial" w:hAnsi="Arial" w:cs="Arial"/>
          <w:b/>
          <w:bCs/>
        </w:rPr>
      </w:pPr>
    </w:p>
    <w:p w14:paraId="4DA49A9B" w14:textId="77777777" w:rsidR="002F367F" w:rsidRPr="002F367F" w:rsidRDefault="002F367F" w:rsidP="002F367F">
      <w:pPr>
        <w:spacing w:after="0" w:line="276" w:lineRule="auto"/>
        <w:jc w:val="both"/>
        <w:rPr>
          <w:rFonts w:ascii="Arial" w:eastAsia="Arial" w:hAnsi="Arial" w:cs="Arial"/>
          <w:i/>
          <w:iCs/>
        </w:rPr>
      </w:pPr>
      <w:r w:rsidRPr="002F367F">
        <w:rPr>
          <w:rFonts w:ascii="Arial" w:eastAsia="Arial" w:hAnsi="Arial" w:cs="Arial"/>
          <w:i/>
          <w:iCs/>
        </w:rPr>
        <w:t>Conclusion</w:t>
      </w:r>
    </w:p>
    <w:p w14:paraId="3ECC06E6" w14:textId="77777777" w:rsidR="002F367F" w:rsidRPr="002F367F" w:rsidRDefault="002F367F" w:rsidP="002F367F">
      <w:pPr>
        <w:spacing w:after="0" w:line="276" w:lineRule="auto"/>
        <w:jc w:val="both"/>
        <w:rPr>
          <w:rFonts w:ascii="Arial" w:eastAsia="Arial" w:hAnsi="Arial" w:cs="Arial"/>
          <w:b/>
          <w:bCs/>
        </w:rPr>
      </w:pPr>
    </w:p>
    <w:p w14:paraId="6E25E039" w14:textId="3431702F" w:rsidR="002F367F" w:rsidRPr="002F367F" w:rsidRDefault="002F367F" w:rsidP="002F367F">
      <w:pPr>
        <w:spacing w:after="0" w:line="276" w:lineRule="auto"/>
        <w:jc w:val="both"/>
        <w:rPr>
          <w:rFonts w:ascii="Arial" w:eastAsia="Arial" w:hAnsi="Arial" w:cs="Arial"/>
        </w:rPr>
      </w:pPr>
      <w:r w:rsidRPr="002F367F">
        <w:rPr>
          <w:rFonts w:ascii="Arial" w:eastAsia="Arial" w:hAnsi="Arial" w:cs="Arial"/>
        </w:rPr>
        <w:t>Prior approval is required in relation to natural light and is granted.</w:t>
      </w:r>
    </w:p>
    <w:p w14:paraId="337122DD" w14:textId="77777777" w:rsidR="002F367F" w:rsidRDefault="002F367F" w:rsidP="000A443C">
      <w:pPr>
        <w:spacing w:after="0" w:line="276" w:lineRule="auto"/>
        <w:jc w:val="both"/>
        <w:rPr>
          <w:rFonts w:ascii="Arial" w:eastAsia="Arial" w:hAnsi="Arial" w:cs="Arial"/>
          <w:b/>
          <w:bCs/>
        </w:rPr>
      </w:pPr>
    </w:p>
    <w:p w14:paraId="05267856" w14:textId="77777777" w:rsidR="00D907C5" w:rsidRDefault="00D907C5" w:rsidP="000A443C">
      <w:pPr>
        <w:spacing w:after="0" w:line="276" w:lineRule="auto"/>
        <w:jc w:val="both"/>
        <w:rPr>
          <w:rFonts w:ascii="Arial" w:eastAsia="Arial" w:hAnsi="Arial" w:cs="Arial"/>
          <w:b/>
          <w:bCs/>
        </w:rPr>
      </w:pPr>
    </w:p>
    <w:p w14:paraId="49E072AC" w14:textId="77777777" w:rsidR="00D907C5" w:rsidRPr="00D907C5" w:rsidRDefault="00D907C5" w:rsidP="00D907C5">
      <w:pPr>
        <w:spacing w:after="0" w:line="276" w:lineRule="auto"/>
        <w:jc w:val="both"/>
        <w:rPr>
          <w:rFonts w:ascii="Arial" w:eastAsia="Arial" w:hAnsi="Arial" w:cs="Arial"/>
          <w:b/>
          <w:bCs/>
        </w:rPr>
      </w:pPr>
      <w:r w:rsidRPr="00D907C5">
        <w:rPr>
          <w:rFonts w:ascii="Arial" w:eastAsia="Arial" w:hAnsi="Arial" w:cs="Arial"/>
          <w:b/>
          <w:bCs/>
        </w:rPr>
        <w:t>IMPACT OF SURROUNDING USES</w:t>
      </w:r>
    </w:p>
    <w:p w14:paraId="76E04859" w14:textId="77777777" w:rsidR="00D907C5" w:rsidRPr="00D907C5" w:rsidRDefault="00D907C5" w:rsidP="00D907C5">
      <w:pPr>
        <w:spacing w:after="0" w:line="276" w:lineRule="auto"/>
        <w:jc w:val="both"/>
        <w:rPr>
          <w:rFonts w:ascii="Arial" w:eastAsia="Arial" w:hAnsi="Arial" w:cs="Arial"/>
          <w:b/>
          <w:bCs/>
        </w:rPr>
      </w:pPr>
    </w:p>
    <w:p w14:paraId="154474DF" w14:textId="77777777" w:rsidR="00D907C5" w:rsidRPr="00D907C5" w:rsidRDefault="00D907C5" w:rsidP="00D907C5">
      <w:pPr>
        <w:spacing w:after="0" w:line="276" w:lineRule="auto"/>
        <w:jc w:val="both"/>
        <w:rPr>
          <w:rFonts w:ascii="Arial" w:eastAsia="Arial" w:hAnsi="Arial" w:cs="Arial"/>
        </w:rPr>
      </w:pPr>
      <w:r w:rsidRPr="00D907C5">
        <w:rPr>
          <w:rFonts w:ascii="Arial" w:eastAsia="Arial" w:hAnsi="Arial" w:cs="Arial"/>
        </w:rPr>
        <w:t>The application site is situated within a rural area characterised by open countryside, fishing lakes, holiday accommodation, agricultural land and low-density residential development. The area is not considered important for general industry, heavy industry, waste management, storage and distribution uses, or a mix of such uses.</w:t>
      </w:r>
    </w:p>
    <w:p w14:paraId="7E445045" w14:textId="77777777" w:rsidR="00D907C5" w:rsidRPr="00D907C5" w:rsidRDefault="00D907C5" w:rsidP="00D907C5">
      <w:pPr>
        <w:spacing w:after="0" w:line="276" w:lineRule="auto"/>
        <w:jc w:val="both"/>
        <w:rPr>
          <w:rFonts w:ascii="Arial" w:eastAsia="Arial" w:hAnsi="Arial" w:cs="Arial"/>
        </w:rPr>
      </w:pPr>
    </w:p>
    <w:p w14:paraId="1DC86F4A" w14:textId="77777777" w:rsidR="00D907C5" w:rsidRPr="00D907C5" w:rsidRDefault="00D907C5" w:rsidP="00D907C5">
      <w:pPr>
        <w:spacing w:after="0" w:line="276" w:lineRule="auto"/>
        <w:jc w:val="both"/>
        <w:rPr>
          <w:rFonts w:ascii="Arial" w:eastAsia="Arial" w:hAnsi="Arial" w:cs="Arial"/>
        </w:rPr>
      </w:pPr>
      <w:r w:rsidRPr="00D907C5">
        <w:rPr>
          <w:rFonts w:ascii="Arial" w:eastAsia="Arial" w:hAnsi="Arial" w:cs="Arial"/>
        </w:rPr>
        <w:t>The introduction of a residential use would therefore not give rise to conflict with surrounding land uses nor expose future occupants to unacceptable impacts associated with such activities.</w:t>
      </w:r>
    </w:p>
    <w:p w14:paraId="2D62260D" w14:textId="77777777" w:rsidR="00D907C5" w:rsidRPr="00D907C5" w:rsidRDefault="00D907C5" w:rsidP="00D907C5">
      <w:pPr>
        <w:spacing w:after="0" w:line="276" w:lineRule="auto"/>
        <w:jc w:val="both"/>
        <w:rPr>
          <w:rFonts w:ascii="Arial" w:eastAsia="Arial" w:hAnsi="Arial" w:cs="Arial"/>
          <w:b/>
          <w:bCs/>
        </w:rPr>
      </w:pPr>
    </w:p>
    <w:p w14:paraId="295A9518" w14:textId="77777777" w:rsidR="00D907C5" w:rsidRPr="00D907C5" w:rsidRDefault="00D907C5" w:rsidP="00D907C5">
      <w:pPr>
        <w:spacing w:after="0" w:line="276" w:lineRule="auto"/>
        <w:jc w:val="both"/>
        <w:rPr>
          <w:rFonts w:ascii="Arial" w:eastAsia="Arial" w:hAnsi="Arial" w:cs="Arial"/>
          <w:i/>
          <w:iCs/>
        </w:rPr>
      </w:pPr>
      <w:r w:rsidRPr="00D907C5">
        <w:rPr>
          <w:rFonts w:ascii="Arial" w:eastAsia="Arial" w:hAnsi="Arial" w:cs="Arial"/>
          <w:i/>
          <w:iCs/>
        </w:rPr>
        <w:t>Conclusion</w:t>
      </w:r>
    </w:p>
    <w:p w14:paraId="1316816E" w14:textId="77777777" w:rsidR="00D907C5" w:rsidRPr="00D907C5" w:rsidRDefault="00D907C5" w:rsidP="00D907C5">
      <w:pPr>
        <w:spacing w:after="0" w:line="276" w:lineRule="auto"/>
        <w:jc w:val="both"/>
        <w:rPr>
          <w:rFonts w:ascii="Arial" w:eastAsia="Arial" w:hAnsi="Arial" w:cs="Arial"/>
        </w:rPr>
      </w:pPr>
    </w:p>
    <w:p w14:paraId="130D5C1B" w14:textId="617005EB" w:rsidR="002F367F" w:rsidRPr="00D907C5" w:rsidRDefault="00D907C5" w:rsidP="00D907C5">
      <w:pPr>
        <w:spacing w:after="0" w:line="276" w:lineRule="auto"/>
        <w:jc w:val="both"/>
        <w:rPr>
          <w:rFonts w:ascii="Arial" w:eastAsia="Arial" w:hAnsi="Arial" w:cs="Arial"/>
        </w:rPr>
      </w:pPr>
      <w:r w:rsidRPr="00D907C5">
        <w:rPr>
          <w:rFonts w:ascii="Arial" w:eastAsia="Arial" w:hAnsi="Arial" w:cs="Arial"/>
        </w:rPr>
        <w:t>Prior approval is required in relation to this matter and is granted.</w:t>
      </w:r>
    </w:p>
    <w:p w14:paraId="7F95A064" w14:textId="77777777" w:rsidR="00A56184" w:rsidRDefault="00A56184" w:rsidP="001A74BE">
      <w:pPr>
        <w:spacing w:after="0" w:line="276" w:lineRule="auto"/>
        <w:rPr>
          <w:rFonts w:ascii="Arial" w:eastAsia="Arial" w:hAnsi="Arial" w:cs="Arial"/>
        </w:rPr>
      </w:pPr>
    </w:p>
    <w:p w14:paraId="1E8AE7F3" w14:textId="77777777" w:rsidR="001A74BE" w:rsidRDefault="001A74BE" w:rsidP="001A74BE">
      <w:pPr>
        <w:spacing w:after="0" w:line="276" w:lineRule="auto"/>
        <w:rPr>
          <w:rFonts w:ascii="Arial" w:eastAsia="Arial" w:hAnsi="Arial" w:cs="Arial"/>
        </w:rPr>
      </w:pPr>
    </w:p>
    <w:p w14:paraId="3EFD19BA" w14:textId="77777777" w:rsidR="001A74BE" w:rsidRPr="001A74BE" w:rsidRDefault="001A74BE" w:rsidP="001A74BE">
      <w:pPr>
        <w:spacing w:after="0" w:line="276" w:lineRule="auto"/>
        <w:rPr>
          <w:rFonts w:ascii="Arial" w:eastAsia="Arial" w:hAnsi="Arial" w:cs="Arial"/>
          <w:b/>
          <w:bCs/>
        </w:rPr>
      </w:pPr>
      <w:r w:rsidRPr="001A74BE">
        <w:rPr>
          <w:rFonts w:ascii="Arial" w:eastAsia="Arial" w:hAnsi="Arial" w:cs="Arial"/>
          <w:b/>
          <w:bCs/>
        </w:rPr>
        <w:t>HABITATS REGULATIONS</w:t>
      </w:r>
    </w:p>
    <w:p w14:paraId="0ED0BFBA" w14:textId="77777777" w:rsidR="001A74BE" w:rsidRPr="001A74BE" w:rsidRDefault="001A74BE" w:rsidP="001A74BE">
      <w:pPr>
        <w:spacing w:after="0" w:line="276" w:lineRule="auto"/>
        <w:rPr>
          <w:rFonts w:ascii="Arial" w:eastAsia="Arial" w:hAnsi="Arial" w:cs="Arial"/>
        </w:rPr>
      </w:pPr>
    </w:p>
    <w:p w14:paraId="7957FD29" w14:textId="77777777" w:rsidR="001A74BE" w:rsidRPr="001A74BE" w:rsidRDefault="001A74BE" w:rsidP="001A74BE">
      <w:pPr>
        <w:spacing w:after="0" w:line="276" w:lineRule="auto"/>
        <w:jc w:val="both"/>
        <w:rPr>
          <w:rFonts w:ascii="Arial" w:eastAsia="Arial" w:hAnsi="Arial" w:cs="Arial"/>
        </w:rPr>
      </w:pPr>
      <w:r w:rsidRPr="001A74BE">
        <w:rPr>
          <w:rFonts w:ascii="Arial" w:eastAsia="Arial" w:hAnsi="Arial" w:cs="Arial"/>
        </w:rPr>
        <w:t>Although not a matter for consideration under the Class MA prior approval process, the application site lies within the Hampshire Avon Catchment and immediately adjacent to the River Avon SAC. The proposal therefore remains subject to the provisions of Regulations 75-78 of the Conservation of Habitats and Species Regulations 2017 (as amended).</w:t>
      </w:r>
    </w:p>
    <w:p w14:paraId="3F980FBF" w14:textId="77777777" w:rsidR="001A74BE" w:rsidRPr="001A74BE" w:rsidRDefault="001A74BE" w:rsidP="001A74BE">
      <w:pPr>
        <w:spacing w:after="0" w:line="276" w:lineRule="auto"/>
        <w:jc w:val="both"/>
        <w:rPr>
          <w:rFonts w:ascii="Arial" w:eastAsia="Arial" w:hAnsi="Arial" w:cs="Arial"/>
        </w:rPr>
      </w:pPr>
    </w:p>
    <w:p w14:paraId="47A0E3FC" w14:textId="77777777" w:rsidR="001A74BE" w:rsidRPr="001A74BE" w:rsidRDefault="001A74BE" w:rsidP="001A74BE">
      <w:pPr>
        <w:spacing w:after="0" w:line="276" w:lineRule="auto"/>
        <w:jc w:val="both"/>
        <w:rPr>
          <w:rFonts w:ascii="Arial" w:eastAsia="Arial" w:hAnsi="Arial" w:cs="Arial"/>
        </w:rPr>
      </w:pPr>
      <w:r w:rsidRPr="001A74BE">
        <w:rPr>
          <w:rFonts w:ascii="Arial" w:eastAsia="Arial" w:hAnsi="Arial" w:cs="Arial"/>
        </w:rPr>
        <w:t>The proposal involves the change of use of an existing building to a single dwellinghouse and does not introduce additional residential units beyond those assessed as part of this prior approval process. It is nevertheless noted that Article 3(1) of the Town and Country Planning (General Permitted Development) (England) Order 2015 (as amended) requires permitted development to comply with the Habitats Regulations. The applicant is therefore advised accordingly by way of informative and must obtain any necessary approval required under those Regulations before development is begun.</w:t>
      </w:r>
    </w:p>
    <w:p w14:paraId="02570CF9" w14:textId="77777777" w:rsidR="001A74BE" w:rsidRPr="001A74BE" w:rsidRDefault="001A74BE" w:rsidP="001A74BE">
      <w:pPr>
        <w:spacing w:after="0" w:line="276" w:lineRule="auto"/>
        <w:rPr>
          <w:rFonts w:ascii="Arial" w:eastAsia="Arial" w:hAnsi="Arial" w:cs="Arial"/>
        </w:rPr>
      </w:pPr>
    </w:p>
    <w:p w14:paraId="60995870" w14:textId="77777777" w:rsidR="001A74BE" w:rsidRPr="001A74BE" w:rsidRDefault="001A74BE" w:rsidP="00CF75E7">
      <w:pPr>
        <w:spacing w:after="0" w:line="276" w:lineRule="auto"/>
        <w:jc w:val="both"/>
        <w:rPr>
          <w:rFonts w:ascii="Arial" w:eastAsia="Arial" w:hAnsi="Arial" w:cs="Arial"/>
          <w:b/>
          <w:bCs/>
        </w:rPr>
      </w:pPr>
      <w:r w:rsidRPr="001A74BE">
        <w:rPr>
          <w:rFonts w:ascii="Arial" w:eastAsia="Arial" w:hAnsi="Arial" w:cs="Arial"/>
          <w:b/>
          <w:bCs/>
        </w:rPr>
        <w:t>CONCLUSION</w:t>
      </w:r>
    </w:p>
    <w:p w14:paraId="75E2B26E" w14:textId="77777777" w:rsidR="001A74BE" w:rsidRPr="001A74BE" w:rsidRDefault="001A74BE" w:rsidP="00CF75E7">
      <w:pPr>
        <w:spacing w:after="0" w:line="276" w:lineRule="auto"/>
        <w:jc w:val="both"/>
        <w:rPr>
          <w:rFonts w:ascii="Arial" w:eastAsia="Arial" w:hAnsi="Arial" w:cs="Arial"/>
        </w:rPr>
      </w:pPr>
    </w:p>
    <w:p w14:paraId="14E40C77" w14:textId="77777777" w:rsidR="001A74BE" w:rsidRPr="001A74BE" w:rsidRDefault="001A74BE" w:rsidP="00CF75E7">
      <w:pPr>
        <w:spacing w:after="0" w:line="276" w:lineRule="auto"/>
        <w:jc w:val="both"/>
        <w:rPr>
          <w:rFonts w:ascii="Arial" w:eastAsia="Arial" w:hAnsi="Arial" w:cs="Arial"/>
        </w:rPr>
      </w:pPr>
      <w:r w:rsidRPr="001A74BE">
        <w:rPr>
          <w:rFonts w:ascii="Arial" w:eastAsia="Arial" w:hAnsi="Arial" w:cs="Arial"/>
        </w:rPr>
        <w:t>The proposed development has been assessed against the provisions, limitations and conditions set out in Schedule 2, Part 3, Class MA of the Town and Country Planning (General Permitted Development) (England) Order 2015 (as amended).</w:t>
      </w:r>
    </w:p>
    <w:p w14:paraId="0BBEF74B" w14:textId="77777777" w:rsidR="001A74BE" w:rsidRPr="001A74BE" w:rsidRDefault="001A74BE" w:rsidP="00CF75E7">
      <w:pPr>
        <w:spacing w:after="0" w:line="276" w:lineRule="auto"/>
        <w:jc w:val="both"/>
        <w:rPr>
          <w:rFonts w:ascii="Arial" w:eastAsia="Arial" w:hAnsi="Arial" w:cs="Arial"/>
        </w:rPr>
      </w:pPr>
    </w:p>
    <w:p w14:paraId="3821A55B" w14:textId="3BCF0962" w:rsidR="001A74BE" w:rsidRPr="001A74BE" w:rsidRDefault="001A74BE" w:rsidP="00CF75E7">
      <w:pPr>
        <w:spacing w:after="0" w:line="276" w:lineRule="auto"/>
        <w:jc w:val="both"/>
        <w:rPr>
          <w:rFonts w:ascii="Arial" w:eastAsia="Arial" w:hAnsi="Arial" w:cs="Arial"/>
        </w:rPr>
      </w:pPr>
      <w:r w:rsidRPr="001A74BE">
        <w:rPr>
          <w:rFonts w:ascii="Arial" w:eastAsia="Arial" w:hAnsi="Arial" w:cs="Arial"/>
        </w:rPr>
        <w:t xml:space="preserve">Having undertaken a detailed assessment of the relevant limitations prescribed by Class MA, it is concluded that the proposal qualifies as permitted development. </w:t>
      </w:r>
      <w:proofErr w:type="gramStart"/>
      <w:r w:rsidRPr="001A74BE">
        <w:rPr>
          <w:rFonts w:ascii="Arial" w:eastAsia="Arial" w:hAnsi="Arial" w:cs="Arial"/>
        </w:rPr>
        <w:t>In particular, it</w:t>
      </w:r>
      <w:proofErr w:type="gramEnd"/>
      <w:r w:rsidRPr="001A74BE">
        <w:rPr>
          <w:rFonts w:ascii="Arial" w:eastAsia="Arial" w:hAnsi="Arial" w:cs="Arial"/>
        </w:rPr>
        <w:t xml:space="preserve"> has been established that the building has been in a qualifying Class E use for the requisite period and that the site does not fall within a Site of Special Scientific Interest. Clarification received from Natural England confirms that the apparent overlap with the River Avon System SSSI arises from a mapping anomaly and that the application site lies adjacent to, rather than within, the designated site.</w:t>
      </w:r>
    </w:p>
    <w:p w14:paraId="7DD154DE" w14:textId="77777777" w:rsidR="001A74BE" w:rsidRPr="001A74BE" w:rsidRDefault="001A74BE" w:rsidP="00CF75E7">
      <w:pPr>
        <w:spacing w:after="0" w:line="276" w:lineRule="auto"/>
        <w:jc w:val="both"/>
        <w:rPr>
          <w:rFonts w:ascii="Arial" w:eastAsia="Arial" w:hAnsi="Arial" w:cs="Arial"/>
        </w:rPr>
      </w:pPr>
    </w:p>
    <w:p w14:paraId="62B1CD6B" w14:textId="77777777" w:rsidR="001A74BE" w:rsidRPr="001A74BE" w:rsidRDefault="001A74BE" w:rsidP="00CF75E7">
      <w:pPr>
        <w:spacing w:after="0" w:line="276" w:lineRule="auto"/>
        <w:jc w:val="both"/>
        <w:rPr>
          <w:rFonts w:ascii="Arial" w:eastAsia="Arial" w:hAnsi="Arial" w:cs="Arial"/>
        </w:rPr>
      </w:pPr>
      <w:r w:rsidRPr="001A74BE">
        <w:rPr>
          <w:rFonts w:ascii="Arial" w:eastAsia="Arial" w:hAnsi="Arial" w:cs="Arial"/>
        </w:rPr>
        <w:t>Prior approval is required in relation to:</w:t>
      </w:r>
    </w:p>
    <w:p w14:paraId="5A227CFA" w14:textId="77777777" w:rsidR="001A74BE" w:rsidRPr="001A74BE" w:rsidRDefault="001A74BE" w:rsidP="00CF75E7">
      <w:pPr>
        <w:spacing w:after="0" w:line="276" w:lineRule="auto"/>
        <w:jc w:val="both"/>
        <w:rPr>
          <w:rFonts w:ascii="Arial" w:eastAsia="Arial" w:hAnsi="Arial" w:cs="Arial"/>
        </w:rPr>
      </w:pPr>
    </w:p>
    <w:p w14:paraId="78216D5E" w14:textId="77777777" w:rsidR="001A74BE" w:rsidRPr="001A74BE" w:rsidRDefault="001A74BE" w:rsidP="00CF75E7">
      <w:pPr>
        <w:pStyle w:val="ListParagraph"/>
        <w:numPr>
          <w:ilvl w:val="0"/>
          <w:numId w:val="23"/>
        </w:numPr>
        <w:spacing w:after="0" w:line="276" w:lineRule="auto"/>
        <w:jc w:val="both"/>
        <w:rPr>
          <w:rFonts w:ascii="Arial" w:eastAsia="Arial" w:hAnsi="Arial" w:cs="Arial"/>
        </w:rPr>
      </w:pPr>
      <w:r w:rsidRPr="001A74BE">
        <w:rPr>
          <w:rFonts w:ascii="Arial" w:eastAsia="Arial" w:hAnsi="Arial" w:cs="Arial"/>
        </w:rPr>
        <w:t>transport impacts;</w:t>
      </w:r>
    </w:p>
    <w:p w14:paraId="356D943A" w14:textId="77777777" w:rsidR="001A74BE" w:rsidRPr="001A74BE" w:rsidRDefault="001A74BE" w:rsidP="00CF75E7">
      <w:pPr>
        <w:pStyle w:val="ListParagraph"/>
        <w:numPr>
          <w:ilvl w:val="0"/>
          <w:numId w:val="23"/>
        </w:numPr>
        <w:spacing w:after="0" w:line="276" w:lineRule="auto"/>
        <w:jc w:val="both"/>
        <w:rPr>
          <w:rFonts w:ascii="Arial" w:eastAsia="Arial" w:hAnsi="Arial" w:cs="Arial"/>
        </w:rPr>
      </w:pPr>
      <w:r w:rsidRPr="001A74BE">
        <w:rPr>
          <w:rFonts w:ascii="Arial" w:eastAsia="Arial" w:hAnsi="Arial" w:cs="Arial"/>
        </w:rPr>
        <w:t>contamination risks;</w:t>
      </w:r>
    </w:p>
    <w:p w14:paraId="47DC5042" w14:textId="77777777" w:rsidR="001A74BE" w:rsidRPr="001A74BE" w:rsidRDefault="001A74BE" w:rsidP="00CF75E7">
      <w:pPr>
        <w:pStyle w:val="ListParagraph"/>
        <w:numPr>
          <w:ilvl w:val="0"/>
          <w:numId w:val="23"/>
        </w:numPr>
        <w:spacing w:after="0" w:line="276" w:lineRule="auto"/>
        <w:jc w:val="both"/>
        <w:rPr>
          <w:rFonts w:ascii="Arial" w:eastAsia="Arial" w:hAnsi="Arial" w:cs="Arial"/>
        </w:rPr>
      </w:pPr>
      <w:r w:rsidRPr="001A74BE">
        <w:rPr>
          <w:rFonts w:ascii="Arial" w:eastAsia="Arial" w:hAnsi="Arial" w:cs="Arial"/>
        </w:rPr>
        <w:t>flooding risks;</w:t>
      </w:r>
    </w:p>
    <w:p w14:paraId="69FFCFFC" w14:textId="77777777" w:rsidR="001A74BE" w:rsidRPr="001A74BE" w:rsidRDefault="001A74BE" w:rsidP="00CF75E7">
      <w:pPr>
        <w:pStyle w:val="ListParagraph"/>
        <w:numPr>
          <w:ilvl w:val="0"/>
          <w:numId w:val="23"/>
        </w:numPr>
        <w:spacing w:after="0" w:line="276" w:lineRule="auto"/>
        <w:jc w:val="both"/>
        <w:rPr>
          <w:rFonts w:ascii="Arial" w:eastAsia="Arial" w:hAnsi="Arial" w:cs="Arial"/>
        </w:rPr>
      </w:pPr>
      <w:r w:rsidRPr="001A74BE">
        <w:rPr>
          <w:rFonts w:ascii="Arial" w:eastAsia="Arial" w:hAnsi="Arial" w:cs="Arial"/>
        </w:rPr>
        <w:t>noise impacts;</w:t>
      </w:r>
    </w:p>
    <w:p w14:paraId="15DAF8DA" w14:textId="77777777" w:rsidR="001A74BE" w:rsidRPr="001A74BE" w:rsidRDefault="001A74BE" w:rsidP="00CF75E7">
      <w:pPr>
        <w:pStyle w:val="ListParagraph"/>
        <w:numPr>
          <w:ilvl w:val="0"/>
          <w:numId w:val="23"/>
        </w:numPr>
        <w:spacing w:after="0" w:line="276" w:lineRule="auto"/>
        <w:jc w:val="both"/>
        <w:rPr>
          <w:rFonts w:ascii="Arial" w:eastAsia="Arial" w:hAnsi="Arial" w:cs="Arial"/>
        </w:rPr>
      </w:pPr>
      <w:r w:rsidRPr="001A74BE">
        <w:rPr>
          <w:rFonts w:ascii="Arial" w:eastAsia="Arial" w:hAnsi="Arial" w:cs="Arial"/>
        </w:rPr>
        <w:t>provision of natural light; and</w:t>
      </w:r>
    </w:p>
    <w:p w14:paraId="0C8971CE" w14:textId="77777777" w:rsidR="001A74BE" w:rsidRPr="001A74BE" w:rsidRDefault="001A74BE" w:rsidP="00CF75E7">
      <w:pPr>
        <w:pStyle w:val="ListParagraph"/>
        <w:numPr>
          <w:ilvl w:val="0"/>
          <w:numId w:val="23"/>
        </w:numPr>
        <w:spacing w:after="0" w:line="276" w:lineRule="auto"/>
        <w:jc w:val="both"/>
        <w:rPr>
          <w:rFonts w:ascii="Arial" w:eastAsia="Arial" w:hAnsi="Arial" w:cs="Arial"/>
        </w:rPr>
      </w:pPr>
      <w:r w:rsidRPr="001A74BE">
        <w:rPr>
          <w:rFonts w:ascii="Arial" w:eastAsia="Arial" w:hAnsi="Arial" w:cs="Arial"/>
        </w:rPr>
        <w:t>the impact on intended occupiers arising from the introduction of residential use in the surrounding area.</w:t>
      </w:r>
    </w:p>
    <w:p w14:paraId="0FDF9E91" w14:textId="77777777" w:rsidR="001A74BE" w:rsidRPr="001A74BE" w:rsidRDefault="001A74BE" w:rsidP="00CF75E7">
      <w:pPr>
        <w:spacing w:after="0" w:line="276" w:lineRule="auto"/>
        <w:jc w:val="both"/>
        <w:rPr>
          <w:rFonts w:ascii="Arial" w:eastAsia="Arial" w:hAnsi="Arial" w:cs="Arial"/>
        </w:rPr>
      </w:pPr>
    </w:p>
    <w:p w14:paraId="10D2D308" w14:textId="77777777" w:rsidR="001A74BE" w:rsidRPr="001A74BE" w:rsidRDefault="001A74BE" w:rsidP="00CF75E7">
      <w:pPr>
        <w:spacing w:after="0" w:line="276" w:lineRule="auto"/>
        <w:jc w:val="both"/>
        <w:rPr>
          <w:rFonts w:ascii="Arial" w:eastAsia="Arial" w:hAnsi="Arial" w:cs="Arial"/>
        </w:rPr>
      </w:pPr>
      <w:r w:rsidRPr="001A74BE">
        <w:rPr>
          <w:rFonts w:ascii="Arial" w:eastAsia="Arial" w:hAnsi="Arial" w:cs="Arial"/>
        </w:rPr>
        <w:t>These matters have been assessed having regard to the submitted application documents and consultation responses received from the relevant technical consultees. No objections have been raised by Warminster Town Council, the Highways Officer, Public Protection Officer or the Environment Agency. The submitted information demonstrates that the proposal would not result in unacceptable transport, contamination, flooding, noise or living condition impacts and would provide an appropriate standard of residential accommodation for future occupiers.</w:t>
      </w:r>
    </w:p>
    <w:p w14:paraId="02F68FC9" w14:textId="77777777" w:rsidR="001A74BE" w:rsidRPr="001A74BE" w:rsidRDefault="001A74BE" w:rsidP="00CF75E7">
      <w:pPr>
        <w:spacing w:after="0" w:line="276" w:lineRule="auto"/>
        <w:jc w:val="both"/>
        <w:rPr>
          <w:rFonts w:ascii="Arial" w:eastAsia="Arial" w:hAnsi="Arial" w:cs="Arial"/>
        </w:rPr>
      </w:pPr>
    </w:p>
    <w:p w14:paraId="47F6B623" w14:textId="77777777" w:rsidR="001A74BE" w:rsidRPr="001A74BE" w:rsidRDefault="001A74BE" w:rsidP="00CF75E7">
      <w:pPr>
        <w:spacing w:after="0" w:line="276" w:lineRule="auto"/>
        <w:jc w:val="both"/>
        <w:rPr>
          <w:rFonts w:ascii="Arial" w:eastAsia="Arial" w:hAnsi="Arial" w:cs="Arial"/>
        </w:rPr>
      </w:pPr>
      <w:r w:rsidRPr="001A74BE">
        <w:rPr>
          <w:rFonts w:ascii="Arial" w:eastAsia="Arial" w:hAnsi="Arial" w:cs="Arial"/>
        </w:rPr>
        <w:t>Accordingly, the Local Planning Authority is satisfied that prior approval can be granted in relation to all matters prescribed under Class MA.</w:t>
      </w:r>
    </w:p>
    <w:p w14:paraId="5EB62552" w14:textId="77777777" w:rsidR="001A74BE" w:rsidRPr="001A74BE" w:rsidRDefault="001A74BE" w:rsidP="00CF75E7">
      <w:pPr>
        <w:spacing w:after="0" w:line="276" w:lineRule="auto"/>
        <w:jc w:val="both"/>
        <w:rPr>
          <w:rFonts w:ascii="Arial" w:eastAsia="Arial" w:hAnsi="Arial" w:cs="Arial"/>
        </w:rPr>
      </w:pPr>
    </w:p>
    <w:p w14:paraId="0CC2AC02" w14:textId="77777777" w:rsidR="001A74BE" w:rsidRPr="001A74BE" w:rsidRDefault="001A74BE" w:rsidP="00CF75E7">
      <w:pPr>
        <w:spacing w:after="0" w:line="276" w:lineRule="auto"/>
        <w:jc w:val="both"/>
        <w:rPr>
          <w:rFonts w:ascii="Arial" w:eastAsia="Arial" w:hAnsi="Arial" w:cs="Arial"/>
          <w:b/>
          <w:bCs/>
        </w:rPr>
      </w:pPr>
      <w:r w:rsidRPr="001A74BE">
        <w:rPr>
          <w:rFonts w:ascii="Arial" w:eastAsia="Arial" w:hAnsi="Arial" w:cs="Arial"/>
          <w:b/>
          <w:bCs/>
        </w:rPr>
        <w:t>RECOMMENDATION</w:t>
      </w:r>
    </w:p>
    <w:p w14:paraId="234D8DD0" w14:textId="77777777" w:rsidR="001A74BE" w:rsidRPr="001A74BE" w:rsidRDefault="001A74BE" w:rsidP="00CF75E7">
      <w:pPr>
        <w:spacing w:after="0" w:line="276" w:lineRule="auto"/>
        <w:jc w:val="both"/>
        <w:rPr>
          <w:rFonts w:ascii="Arial" w:eastAsia="Arial" w:hAnsi="Arial" w:cs="Arial"/>
        </w:rPr>
      </w:pPr>
    </w:p>
    <w:p w14:paraId="71462A2B" w14:textId="77777777" w:rsidR="001A74BE" w:rsidRPr="001A74BE" w:rsidRDefault="001A74BE" w:rsidP="00CF75E7">
      <w:pPr>
        <w:spacing w:after="0" w:line="276" w:lineRule="auto"/>
        <w:jc w:val="both"/>
        <w:rPr>
          <w:rFonts w:ascii="Arial" w:eastAsia="Arial" w:hAnsi="Arial" w:cs="Arial"/>
        </w:rPr>
      </w:pPr>
      <w:r w:rsidRPr="001A74BE">
        <w:rPr>
          <w:rFonts w:ascii="Arial" w:eastAsia="Arial" w:hAnsi="Arial" w:cs="Arial"/>
        </w:rPr>
        <w:t xml:space="preserve">That prior approval is </w:t>
      </w:r>
      <w:r w:rsidRPr="001A74BE">
        <w:rPr>
          <w:rFonts w:ascii="Arial" w:eastAsia="Arial" w:hAnsi="Arial" w:cs="Arial"/>
          <w:b/>
          <w:bCs/>
        </w:rPr>
        <w:t xml:space="preserve">REQUIRED </w:t>
      </w:r>
      <w:r w:rsidRPr="001A74BE">
        <w:rPr>
          <w:rFonts w:ascii="Arial" w:eastAsia="Arial" w:hAnsi="Arial" w:cs="Arial"/>
        </w:rPr>
        <w:t>in relation to:</w:t>
      </w:r>
    </w:p>
    <w:p w14:paraId="2BCCAA02" w14:textId="77777777" w:rsidR="001A74BE" w:rsidRPr="001A74BE" w:rsidRDefault="001A74BE" w:rsidP="00CF75E7">
      <w:pPr>
        <w:spacing w:after="0" w:line="276" w:lineRule="auto"/>
        <w:jc w:val="both"/>
        <w:rPr>
          <w:rFonts w:ascii="Arial" w:eastAsia="Arial" w:hAnsi="Arial" w:cs="Arial"/>
        </w:rPr>
      </w:pPr>
    </w:p>
    <w:p w14:paraId="65A2E844" w14:textId="77777777" w:rsidR="001A74BE" w:rsidRPr="001A74BE" w:rsidRDefault="001A74BE" w:rsidP="00CF75E7">
      <w:pPr>
        <w:pStyle w:val="ListParagraph"/>
        <w:numPr>
          <w:ilvl w:val="0"/>
          <w:numId w:val="24"/>
        </w:numPr>
        <w:spacing w:after="0" w:line="276" w:lineRule="auto"/>
        <w:jc w:val="both"/>
        <w:rPr>
          <w:rFonts w:ascii="Arial" w:eastAsia="Arial" w:hAnsi="Arial" w:cs="Arial"/>
        </w:rPr>
      </w:pPr>
      <w:r w:rsidRPr="001A74BE">
        <w:rPr>
          <w:rFonts w:ascii="Arial" w:eastAsia="Arial" w:hAnsi="Arial" w:cs="Arial"/>
        </w:rPr>
        <w:t>transport impacts;</w:t>
      </w:r>
    </w:p>
    <w:p w14:paraId="35B554DE" w14:textId="77777777" w:rsidR="001A74BE" w:rsidRPr="001A74BE" w:rsidRDefault="001A74BE" w:rsidP="00CF75E7">
      <w:pPr>
        <w:pStyle w:val="ListParagraph"/>
        <w:numPr>
          <w:ilvl w:val="0"/>
          <w:numId w:val="24"/>
        </w:numPr>
        <w:spacing w:after="0" w:line="276" w:lineRule="auto"/>
        <w:jc w:val="both"/>
        <w:rPr>
          <w:rFonts w:ascii="Arial" w:eastAsia="Arial" w:hAnsi="Arial" w:cs="Arial"/>
        </w:rPr>
      </w:pPr>
      <w:r w:rsidRPr="001A74BE">
        <w:rPr>
          <w:rFonts w:ascii="Arial" w:eastAsia="Arial" w:hAnsi="Arial" w:cs="Arial"/>
        </w:rPr>
        <w:t>contamination risks;</w:t>
      </w:r>
    </w:p>
    <w:p w14:paraId="08858C2A" w14:textId="77777777" w:rsidR="001A74BE" w:rsidRPr="001A74BE" w:rsidRDefault="001A74BE" w:rsidP="00CF75E7">
      <w:pPr>
        <w:pStyle w:val="ListParagraph"/>
        <w:numPr>
          <w:ilvl w:val="0"/>
          <w:numId w:val="24"/>
        </w:numPr>
        <w:spacing w:after="0" w:line="276" w:lineRule="auto"/>
        <w:jc w:val="both"/>
        <w:rPr>
          <w:rFonts w:ascii="Arial" w:eastAsia="Arial" w:hAnsi="Arial" w:cs="Arial"/>
        </w:rPr>
      </w:pPr>
      <w:r w:rsidRPr="001A74BE">
        <w:rPr>
          <w:rFonts w:ascii="Arial" w:eastAsia="Arial" w:hAnsi="Arial" w:cs="Arial"/>
        </w:rPr>
        <w:t>flooding risks;</w:t>
      </w:r>
    </w:p>
    <w:p w14:paraId="065ECDA0" w14:textId="77777777" w:rsidR="001A74BE" w:rsidRPr="001A74BE" w:rsidRDefault="001A74BE" w:rsidP="00CF75E7">
      <w:pPr>
        <w:pStyle w:val="ListParagraph"/>
        <w:numPr>
          <w:ilvl w:val="0"/>
          <w:numId w:val="24"/>
        </w:numPr>
        <w:spacing w:after="0" w:line="276" w:lineRule="auto"/>
        <w:jc w:val="both"/>
        <w:rPr>
          <w:rFonts w:ascii="Arial" w:eastAsia="Arial" w:hAnsi="Arial" w:cs="Arial"/>
        </w:rPr>
      </w:pPr>
      <w:r w:rsidRPr="001A74BE">
        <w:rPr>
          <w:rFonts w:ascii="Arial" w:eastAsia="Arial" w:hAnsi="Arial" w:cs="Arial"/>
        </w:rPr>
        <w:t>noise impacts;</w:t>
      </w:r>
    </w:p>
    <w:p w14:paraId="7E032699" w14:textId="77777777" w:rsidR="001A74BE" w:rsidRPr="001A74BE" w:rsidRDefault="001A74BE" w:rsidP="00CF75E7">
      <w:pPr>
        <w:pStyle w:val="ListParagraph"/>
        <w:numPr>
          <w:ilvl w:val="0"/>
          <w:numId w:val="24"/>
        </w:numPr>
        <w:spacing w:after="0" w:line="276" w:lineRule="auto"/>
        <w:jc w:val="both"/>
        <w:rPr>
          <w:rFonts w:ascii="Arial" w:eastAsia="Arial" w:hAnsi="Arial" w:cs="Arial"/>
        </w:rPr>
      </w:pPr>
      <w:r w:rsidRPr="001A74BE">
        <w:rPr>
          <w:rFonts w:ascii="Arial" w:eastAsia="Arial" w:hAnsi="Arial" w:cs="Arial"/>
        </w:rPr>
        <w:t>provision of natural light; and</w:t>
      </w:r>
    </w:p>
    <w:p w14:paraId="59ECB39E" w14:textId="77777777" w:rsidR="001A74BE" w:rsidRPr="001A74BE" w:rsidRDefault="001A74BE" w:rsidP="00CF75E7">
      <w:pPr>
        <w:pStyle w:val="ListParagraph"/>
        <w:numPr>
          <w:ilvl w:val="0"/>
          <w:numId w:val="24"/>
        </w:numPr>
        <w:spacing w:after="0" w:line="276" w:lineRule="auto"/>
        <w:jc w:val="both"/>
        <w:rPr>
          <w:rFonts w:ascii="Arial" w:eastAsia="Arial" w:hAnsi="Arial" w:cs="Arial"/>
        </w:rPr>
      </w:pPr>
      <w:r w:rsidRPr="001A74BE">
        <w:rPr>
          <w:rFonts w:ascii="Arial" w:eastAsia="Arial" w:hAnsi="Arial" w:cs="Arial"/>
        </w:rPr>
        <w:t>the impact on intended occupiers arising from the introduction of residential use in the surrounding area.</w:t>
      </w:r>
    </w:p>
    <w:p w14:paraId="68B38DF0" w14:textId="77777777" w:rsidR="001A74BE" w:rsidRPr="001A74BE" w:rsidRDefault="001A74BE" w:rsidP="00CF75E7">
      <w:pPr>
        <w:spacing w:after="0" w:line="276" w:lineRule="auto"/>
        <w:jc w:val="both"/>
        <w:rPr>
          <w:rFonts w:ascii="Arial" w:eastAsia="Arial" w:hAnsi="Arial" w:cs="Arial"/>
        </w:rPr>
      </w:pPr>
    </w:p>
    <w:p w14:paraId="29A4265C" w14:textId="4B590C59" w:rsidR="001A74BE" w:rsidRDefault="001A74BE" w:rsidP="00CF75E7">
      <w:pPr>
        <w:spacing w:after="0" w:line="276" w:lineRule="auto"/>
        <w:jc w:val="both"/>
        <w:rPr>
          <w:rFonts w:ascii="Arial" w:eastAsia="Arial" w:hAnsi="Arial" w:cs="Arial"/>
        </w:rPr>
      </w:pPr>
      <w:r w:rsidRPr="001A74BE">
        <w:rPr>
          <w:rFonts w:ascii="Arial" w:eastAsia="Arial" w:hAnsi="Arial" w:cs="Arial"/>
        </w:rPr>
        <w:lastRenderedPageBreak/>
        <w:t xml:space="preserve">And that prior approval is </w:t>
      </w:r>
      <w:r w:rsidRPr="001A74BE">
        <w:rPr>
          <w:rFonts w:ascii="Arial" w:eastAsia="Arial" w:hAnsi="Arial" w:cs="Arial"/>
          <w:b/>
          <w:bCs/>
        </w:rPr>
        <w:t>GRANTED.</w:t>
      </w:r>
    </w:p>
    <w:p w14:paraId="233C50A5" w14:textId="77777777" w:rsidR="001A74BE" w:rsidRDefault="001A74BE" w:rsidP="00CF75E7">
      <w:pPr>
        <w:spacing w:after="0" w:line="276" w:lineRule="auto"/>
        <w:jc w:val="both"/>
        <w:rPr>
          <w:rFonts w:ascii="Arial" w:eastAsia="Arial" w:hAnsi="Arial" w:cs="Arial"/>
        </w:rPr>
      </w:pPr>
    </w:p>
    <w:p w14:paraId="02CDE26D" w14:textId="77777777" w:rsidR="001A74BE" w:rsidRPr="001A74BE" w:rsidRDefault="001A74BE" w:rsidP="001A74BE">
      <w:pPr>
        <w:sectPr w:rsidR="001A74BE" w:rsidRPr="001A74BE" w:rsidSect="00546708">
          <w:pgSz w:w="11906" w:h="16838"/>
          <w:pgMar w:top="1440" w:right="991" w:bottom="1440" w:left="1440" w:header="708" w:footer="708" w:gutter="0"/>
          <w:cols w:space="708"/>
          <w:docGrid w:linePitch="36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91"/>
        <w:gridCol w:w="10281"/>
        <w:gridCol w:w="3103"/>
      </w:tblGrid>
      <w:tr w:rsidR="008142AC" w14:paraId="2C8E2867" w14:textId="77777777" w:rsidTr="00685B6B">
        <w:trPr>
          <w:trHeight w:hRule="exact" w:val="20"/>
        </w:trPr>
        <w:tc>
          <w:tcPr>
            <w:tcW w:w="791" w:type="dxa"/>
            <w:tcBorders>
              <w:top w:val="nil"/>
              <w:left w:val="nil"/>
              <w:bottom w:val="nil"/>
              <w:right w:val="nil"/>
            </w:tcBorders>
          </w:tcPr>
          <w:p w14:paraId="7C566E71" w14:textId="77777777" w:rsidR="008142AC" w:rsidRDefault="008142AC" w:rsidP="000A443C">
            <w:pPr>
              <w:spacing w:line="276" w:lineRule="auto"/>
              <w:rPr>
                <w:sz w:val="2"/>
              </w:rPr>
            </w:pPr>
            <w:r>
              <w:rPr>
                <w:sz w:val="2"/>
              </w:rPr>
              <w:lastRenderedPageBreak/>
              <w:t>A</w:t>
            </w:r>
          </w:p>
        </w:tc>
        <w:tc>
          <w:tcPr>
            <w:tcW w:w="10281" w:type="dxa"/>
            <w:tcBorders>
              <w:top w:val="nil"/>
              <w:left w:val="nil"/>
              <w:bottom w:val="nil"/>
              <w:right w:val="nil"/>
            </w:tcBorders>
          </w:tcPr>
          <w:p w14:paraId="1AD7EB1A" w14:textId="77777777" w:rsidR="008142AC" w:rsidRPr="00BD0229" w:rsidRDefault="008142AC" w:rsidP="000A443C">
            <w:pPr>
              <w:spacing w:line="276" w:lineRule="auto"/>
              <w:jc w:val="both"/>
              <w:rPr>
                <w:rFonts w:ascii="Arial" w:eastAsia="Arial" w:hAnsi="Arial" w:cs="Arial"/>
                <w:i/>
                <w:iCs/>
                <w:color w:val="ED0000"/>
              </w:rPr>
            </w:pPr>
          </w:p>
          <w:p w14:paraId="6862F645" w14:textId="77777777" w:rsidR="008142AC" w:rsidRPr="00BD0229" w:rsidRDefault="008142AC" w:rsidP="000A443C">
            <w:pPr>
              <w:spacing w:line="276" w:lineRule="auto"/>
              <w:jc w:val="both"/>
              <w:rPr>
                <w:rFonts w:ascii="Arial" w:eastAsia="Arial" w:hAnsi="Arial" w:cs="Arial"/>
                <w:i/>
                <w:iCs/>
                <w:color w:val="ED0000"/>
              </w:rPr>
            </w:pPr>
          </w:p>
          <w:p w14:paraId="378EAD41" w14:textId="77777777" w:rsidR="008142AC" w:rsidRDefault="008142AC" w:rsidP="000A443C">
            <w:pPr>
              <w:spacing w:line="276" w:lineRule="auto"/>
              <w:jc w:val="both"/>
              <w:rPr>
                <w:rFonts w:ascii="Arial" w:eastAsia="Arial" w:hAnsi="Arial" w:cs="Arial"/>
                <w:i/>
                <w:iCs/>
                <w:color w:val="ED0000"/>
              </w:rPr>
            </w:pPr>
          </w:p>
          <w:p w14:paraId="77995793" w14:textId="77777777" w:rsidR="008142AC" w:rsidRDefault="008142AC" w:rsidP="000A443C">
            <w:pPr>
              <w:spacing w:line="276" w:lineRule="auto"/>
              <w:rPr>
                <w:sz w:val="2"/>
              </w:rPr>
            </w:pPr>
          </w:p>
        </w:tc>
        <w:tc>
          <w:tcPr>
            <w:tcW w:w="3103" w:type="dxa"/>
            <w:tcBorders>
              <w:top w:val="nil"/>
              <w:left w:val="nil"/>
              <w:bottom w:val="nil"/>
              <w:right w:val="nil"/>
            </w:tcBorders>
          </w:tcPr>
          <w:p w14:paraId="50C18EBF" w14:textId="77777777" w:rsidR="008142AC" w:rsidRDefault="008142AC" w:rsidP="000A443C">
            <w:pPr>
              <w:spacing w:line="276" w:lineRule="auto"/>
              <w:rPr>
                <w:sz w:val="2"/>
              </w:rPr>
            </w:pPr>
          </w:p>
        </w:tc>
      </w:tr>
      <w:tr w:rsidR="008142AC" w14:paraId="6D4D4EAC" w14:textId="77777777" w:rsidTr="006F2ED9">
        <w:tc>
          <w:tcPr>
            <w:tcW w:w="14175" w:type="dxa"/>
            <w:gridSpan w:val="3"/>
            <w:shd w:val="clear" w:color="auto" w:fill="D9D9D9" w:themeFill="background1" w:themeFillShade="D9"/>
          </w:tcPr>
          <w:p w14:paraId="64B0CA49" w14:textId="051D1D40" w:rsidR="008142AC" w:rsidRPr="003C0D62" w:rsidRDefault="008142AC" w:rsidP="000A443C">
            <w:pPr>
              <w:spacing w:line="276" w:lineRule="auto"/>
              <w:jc w:val="center"/>
              <w:rPr>
                <w:rFonts w:ascii="Arial" w:eastAsia="Arial" w:hAnsi="Arial" w:cs="Arial"/>
                <w:b/>
                <w:bCs/>
                <w:color w:val="000000" w:themeColor="text1"/>
              </w:rPr>
            </w:pPr>
            <w:r w:rsidRPr="00986936">
              <w:rPr>
                <w:rFonts w:ascii="Arial" w:eastAsia="Arial" w:hAnsi="Arial" w:cs="Arial"/>
                <w:b/>
                <w:bCs/>
                <w:color w:val="000000" w:themeColor="text1"/>
                <w:sz w:val="28"/>
                <w:szCs w:val="28"/>
              </w:rPr>
              <w:t>APPENDIX 1 – PERMITTED DEVELOPMENT CHECKLIST</w:t>
            </w:r>
            <w:r>
              <w:rPr>
                <w:rFonts w:ascii="Arial" w:eastAsia="Arial" w:hAnsi="Arial" w:cs="Arial"/>
                <w:b/>
                <w:bCs/>
                <w:color w:val="000000" w:themeColor="text1"/>
                <w:sz w:val="28"/>
                <w:szCs w:val="28"/>
              </w:rPr>
              <w:t xml:space="preserve"> CLASS M</w:t>
            </w:r>
            <w:r w:rsidR="00314ED9">
              <w:rPr>
                <w:rFonts w:ascii="Arial" w:eastAsia="Arial" w:hAnsi="Arial" w:cs="Arial"/>
                <w:b/>
                <w:bCs/>
                <w:color w:val="000000" w:themeColor="text1"/>
                <w:sz w:val="28"/>
                <w:szCs w:val="28"/>
              </w:rPr>
              <w:t>A</w:t>
            </w:r>
          </w:p>
        </w:tc>
      </w:tr>
      <w:tr w:rsidR="008142AC" w14:paraId="4FC9BF08" w14:textId="77777777" w:rsidTr="006F2ED9">
        <w:tc>
          <w:tcPr>
            <w:tcW w:w="14175" w:type="dxa"/>
            <w:gridSpan w:val="3"/>
            <w:shd w:val="clear" w:color="auto" w:fill="D9D9D9" w:themeFill="background1" w:themeFillShade="D9"/>
          </w:tcPr>
          <w:p w14:paraId="49D01BDD" w14:textId="2F58230C" w:rsidR="008142AC" w:rsidRPr="00740034" w:rsidRDefault="008142AC" w:rsidP="000A443C">
            <w:pPr>
              <w:spacing w:line="276" w:lineRule="auto"/>
              <w:jc w:val="center"/>
              <w:rPr>
                <w:rFonts w:ascii="Arial" w:eastAsia="Arial" w:hAnsi="Arial" w:cs="Arial"/>
                <w:b/>
                <w:bCs/>
                <w:color w:val="000000" w:themeColor="text1"/>
                <w:sz w:val="28"/>
                <w:szCs w:val="28"/>
              </w:rPr>
            </w:pPr>
            <w:r w:rsidRPr="00EC7B5F">
              <w:rPr>
                <w:rFonts w:ascii="Arial" w:hAnsi="Arial" w:cs="Arial"/>
                <w:b/>
                <w:bCs/>
                <w:i/>
                <w:iCs/>
                <w:color w:val="000000"/>
              </w:rPr>
              <w:t>Class M</w:t>
            </w:r>
            <w:r>
              <w:rPr>
                <w:rFonts w:ascii="Arial" w:hAnsi="Arial" w:cs="Arial"/>
                <w:b/>
                <w:bCs/>
                <w:i/>
                <w:iCs/>
                <w:color w:val="000000"/>
              </w:rPr>
              <w:t>A</w:t>
            </w:r>
            <w:r w:rsidRPr="00EC7B5F">
              <w:rPr>
                <w:rFonts w:ascii="Arial" w:hAnsi="Arial" w:cs="Arial"/>
                <w:b/>
                <w:bCs/>
                <w:i/>
                <w:iCs/>
                <w:color w:val="000000"/>
              </w:rPr>
              <w:t xml:space="preserve"> </w:t>
            </w:r>
            <w:proofErr w:type="gramStart"/>
            <w:r w:rsidRPr="00EC7B5F">
              <w:rPr>
                <w:rFonts w:ascii="Arial" w:hAnsi="Arial" w:cs="Arial"/>
                <w:b/>
                <w:bCs/>
                <w:i/>
                <w:iCs/>
                <w:color w:val="000000"/>
              </w:rPr>
              <w:t xml:space="preserve">– </w:t>
            </w:r>
            <w:r w:rsidR="00314ED9" w:rsidRPr="00314ED9">
              <w:rPr>
                <w:rFonts w:ascii="Arial" w:hAnsi="Arial" w:cs="Arial"/>
                <w:b/>
                <w:bCs/>
                <w:i/>
                <w:iCs/>
                <w:color w:val="000000"/>
              </w:rPr>
              <w:t xml:space="preserve"> commercial</w:t>
            </w:r>
            <w:proofErr w:type="gramEnd"/>
            <w:r w:rsidR="00314ED9" w:rsidRPr="00314ED9">
              <w:rPr>
                <w:rFonts w:ascii="Arial" w:hAnsi="Arial" w:cs="Arial"/>
                <w:b/>
                <w:bCs/>
                <w:i/>
                <w:iCs/>
                <w:color w:val="000000"/>
              </w:rPr>
              <w:t xml:space="preserve">, business and service </w:t>
            </w:r>
            <w:proofErr w:type="gramStart"/>
            <w:r w:rsidR="00314ED9" w:rsidRPr="00314ED9">
              <w:rPr>
                <w:rFonts w:ascii="Arial" w:hAnsi="Arial" w:cs="Arial"/>
                <w:b/>
                <w:bCs/>
                <w:i/>
                <w:iCs/>
                <w:color w:val="000000"/>
              </w:rPr>
              <w:t>uses</w:t>
            </w:r>
            <w:proofErr w:type="gramEnd"/>
            <w:r w:rsidR="00314ED9" w:rsidRPr="00314ED9">
              <w:rPr>
                <w:rFonts w:ascii="Arial" w:hAnsi="Arial" w:cs="Arial"/>
                <w:b/>
                <w:bCs/>
                <w:i/>
                <w:iCs/>
                <w:color w:val="000000"/>
              </w:rPr>
              <w:t xml:space="preserve"> to dwellinghouses</w:t>
            </w:r>
          </w:p>
        </w:tc>
      </w:tr>
      <w:tr w:rsidR="008142AC" w14:paraId="43DD4954" w14:textId="77777777" w:rsidTr="00685B6B">
        <w:tc>
          <w:tcPr>
            <w:tcW w:w="11072" w:type="dxa"/>
            <w:gridSpan w:val="2"/>
            <w:shd w:val="clear" w:color="auto" w:fill="D9D9D9" w:themeFill="background1" w:themeFillShade="D9"/>
          </w:tcPr>
          <w:p w14:paraId="09B27645" w14:textId="77777777" w:rsidR="008142AC" w:rsidRPr="00F16C86" w:rsidRDefault="008142AC" w:rsidP="000A443C">
            <w:pPr>
              <w:spacing w:line="276" w:lineRule="auto"/>
              <w:jc w:val="both"/>
              <w:rPr>
                <w:rFonts w:ascii="Arial" w:eastAsia="Arial" w:hAnsi="Arial" w:cs="Arial"/>
                <w:b/>
                <w:bCs/>
                <w:color w:val="ED0000"/>
              </w:rPr>
            </w:pPr>
          </w:p>
        </w:tc>
        <w:tc>
          <w:tcPr>
            <w:tcW w:w="3103" w:type="dxa"/>
            <w:shd w:val="clear" w:color="auto" w:fill="D9D9D9" w:themeFill="background1" w:themeFillShade="D9"/>
          </w:tcPr>
          <w:p w14:paraId="1E6FD8CF" w14:textId="77777777" w:rsidR="008142AC" w:rsidRPr="003C0D62" w:rsidRDefault="008142AC" w:rsidP="000A443C">
            <w:pPr>
              <w:spacing w:line="276" w:lineRule="auto"/>
              <w:jc w:val="both"/>
              <w:rPr>
                <w:rFonts w:ascii="Arial" w:eastAsia="Arial" w:hAnsi="Arial" w:cs="Arial"/>
                <w:b/>
                <w:bCs/>
                <w:color w:val="ED0000"/>
              </w:rPr>
            </w:pPr>
            <w:r>
              <w:rPr>
                <w:rFonts w:ascii="Arial" w:eastAsia="Arial" w:hAnsi="Arial" w:cs="Arial"/>
                <w:b/>
                <w:bCs/>
                <w:color w:val="000000" w:themeColor="text1"/>
              </w:rPr>
              <w:t>Yes / No</w:t>
            </w:r>
            <w:r w:rsidRPr="003C0D62">
              <w:rPr>
                <w:rFonts w:ascii="Arial" w:eastAsia="Arial" w:hAnsi="Arial" w:cs="Arial"/>
                <w:b/>
                <w:bCs/>
                <w:color w:val="000000" w:themeColor="text1"/>
              </w:rPr>
              <w:t xml:space="preserve"> </w:t>
            </w:r>
          </w:p>
        </w:tc>
      </w:tr>
      <w:tr w:rsidR="008142AC" w14:paraId="2F536F56" w14:textId="77777777" w:rsidTr="00685B6B">
        <w:tc>
          <w:tcPr>
            <w:tcW w:w="791" w:type="dxa"/>
          </w:tcPr>
          <w:p w14:paraId="1B52E3F9" w14:textId="6D30D30A" w:rsidR="008142AC" w:rsidRPr="00145A8E" w:rsidRDefault="008142AC" w:rsidP="000A443C">
            <w:pPr>
              <w:spacing w:line="276" w:lineRule="auto"/>
              <w:jc w:val="both"/>
              <w:rPr>
                <w:rFonts w:ascii="Arial" w:eastAsia="Arial" w:hAnsi="Arial" w:cs="Arial"/>
                <w:b/>
                <w:bCs/>
                <w:color w:val="000000" w:themeColor="text1"/>
              </w:rPr>
            </w:pPr>
            <w:r>
              <w:rPr>
                <w:rFonts w:ascii="Arial" w:eastAsia="Arial" w:hAnsi="Arial" w:cs="Arial"/>
                <w:b/>
                <w:bCs/>
                <w:color w:val="000000" w:themeColor="text1"/>
              </w:rPr>
              <w:t>M</w:t>
            </w:r>
            <w:r w:rsidR="00314ED9">
              <w:rPr>
                <w:rFonts w:ascii="Arial" w:eastAsia="Arial" w:hAnsi="Arial" w:cs="Arial"/>
                <w:b/>
                <w:bCs/>
                <w:color w:val="000000" w:themeColor="text1"/>
              </w:rPr>
              <w:t>A</w:t>
            </w:r>
            <w:r>
              <w:rPr>
                <w:rFonts w:ascii="Arial" w:eastAsia="Arial" w:hAnsi="Arial" w:cs="Arial"/>
                <w:b/>
                <w:bCs/>
                <w:color w:val="000000" w:themeColor="text1"/>
              </w:rPr>
              <w:t>.</w:t>
            </w:r>
          </w:p>
        </w:tc>
        <w:tc>
          <w:tcPr>
            <w:tcW w:w="13384" w:type="dxa"/>
            <w:gridSpan w:val="2"/>
          </w:tcPr>
          <w:p w14:paraId="560093BC" w14:textId="77777777" w:rsidR="008142AC" w:rsidRDefault="008142AC"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 xml:space="preserve">Permitted Development </w:t>
            </w:r>
          </w:p>
          <w:p w14:paraId="6F3069B0" w14:textId="1066907A" w:rsidR="008142AC" w:rsidRPr="002A0F9F" w:rsidRDefault="008142AC" w:rsidP="000A443C">
            <w:pPr>
              <w:spacing w:line="276" w:lineRule="auto"/>
              <w:jc w:val="both"/>
              <w:rPr>
                <w:rFonts w:ascii="Arial" w:eastAsia="Arial" w:hAnsi="Arial" w:cs="Arial"/>
                <w:b/>
                <w:bCs/>
                <w:color w:val="000000" w:themeColor="text1"/>
              </w:rPr>
            </w:pPr>
            <w:r w:rsidRPr="004071D6">
              <w:rPr>
                <w:rFonts w:ascii="Arial" w:eastAsia="Arial" w:hAnsi="Arial" w:cs="Arial"/>
                <w:b/>
                <w:bCs/>
                <w:color w:val="000000" w:themeColor="text1"/>
              </w:rPr>
              <w:t>Note:</w:t>
            </w:r>
            <w:r w:rsidRPr="0040348F">
              <w:rPr>
                <w:rFonts w:ascii="Arial" w:eastAsia="Arial" w:hAnsi="Arial" w:cs="Arial"/>
                <w:color w:val="000000" w:themeColor="text1"/>
              </w:rPr>
              <w:t xml:space="preserve"> </w:t>
            </w:r>
            <w:r w:rsidR="00562A1D" w:rsidRPr="00562A1D">
              <w:rPr>
                <w:rFonts w:ascii="Arial" w:eastAsia="Arial" w:hAnsi="Arial" w:cs="Arial"/>
                <w:i/>
                <w:iCs/>
                <w:color w:val="000000" w:themeColor="text1"/>
              </w:rPr>
              <w:t xml:space="preserve">If the answer is "Yes" to any, proceed to assessment under </w:t>
            </w:r>
            <w:r w:rsidR="00562A1D">
              <w:rPr>
                <w:rFonts w:ascii="Arial" w:eastAsia="Arial" w:hAnsi="Arial" w:cs="Arial"/>
                <w:i/>
                <w:iCs/>
                <w:color w:val="000000" w:themeColor="text1"/>
              </w:rPr>
              <w:t>M</w:t>
            </w:r>
            <w:r w:rsidR="00562A1D" w:rsidRPr="00562A1D">
              <w:rPr>
                <w:rFonts w:ascii="Arial" w:eastAsia="Arial" w:hAnsi="Arial" w:cs="Arial"/>
                <w:i/>
                <w:iCs/>
                <w:color w:val="000000" w:themeColor="text1"/>
              </w:rPr>
              <w:t>A.1. If the answer is "No" to all, the proposal does not qualify as permitted development under this class.</w:t>
            </w:r>
          </w:p>
        </w:tc>
      </w:tr>
      <w:tr w:rsidR="008142AC" w14:paraId="4B1184F9" w14:textId="77777777" w:rsidTr="00685B6B">
        <w:tc>
          <w:tcPr>
            <w:tcW w:w="791" w:type="dxa"/>
          </w:tcPr>
          <w:p w14:paraId="2EE30D63" w14:textId="77777777" w:rsidR="008142AC" w:rsidRPr="00145A8E" w:rsidRDefault="008142AC" w:rsidP="000A443C">
            <w:pPr>
              <w:spacing w:line="276" w:lineRule="auto"/>
              <w:jc w:val="both"/>
              <w:rPr>
                <w:rFonts w:ascii="Arial" w:eastAsia="Arial" w:hAnsi="Arial" w:cs="Arial"/>
                <w:color w:val="000000" w:themeColor="text1"/>
              </w:rPr>
            </w:pPr>
            <w:r>
              <w:rPr>
                <w:rFonts w:ascii="Arial" w:eastAsia="Arial" w:hAnsi="Arial" w:cs="Arial"/>
                <w:color w:val="000000" w:themeColor="text1"/>
              </w:rPr>
              <w:t>(a)</w:t>
            </w:r>
          </w:p>
        </w:tc>
        <w:tc>
          <w:tcPr>
            <w:tcW w:w="10281" w:type="dxa"/>
          </w:tcPr>
          <w:p w14:paraId="74AE9122" w14:textId="71268107" w:rsidR="008142AC" w:rsidRPr="00314ED9" w:rsidRDefault="008142AC" w:rsidP="000A443C">
            <w:pPr>
              <w:spacing w:line="276" w:lineRule="auto"/>
              <w:rPr>
                <w:rFonts w:ascii="Arial" w:eastAsia="Arial" w:hAnsi="Arial" w:cs="Arial"/>
                <w:color w:val="000000" w:themeColor="text1"/>
              </w:rPr>
            </w:pPr>
            <w:r w:rsidRPr="00314ED9">
              <w:rPr>
                <w:rFonts w:ascii="Arial" w:eastAsia="Arial" w:hAnsi="Arial" w:cs="Arial"/>
                <w:color w:val="000000" w:themeColor="text1"/>
              </w:rPr>
              <w:t xml:space="preserve">Does the proposed development involve </w:t>
            </w:r>
            <w:r w:rsidR="00314ED9" w:rsidRPr="00314ED9">
              <w:rPr>
                <w:rFonts w:ascii="Arial" w:eastAsia="Arial" w:hAnsi="Arial" w:cs="Arial"/>
                <w:color w:val="000000" w:themeColor="text1"/>
              </w:rPr>
              <w:t>a change of use of a building and any land within its curtilage from a use falling within Class E (commercial, business and service) to a use falling within Class C3 (dwellinghouses)?</w:t>
            </w:r>
          </w:p>
        </w:tc>
        <w:tc>
          <w:tcPr>
            <w:tcW w:w="3103" w:type="dxa"/>
          </w:tcPr>
          <w:p w14:paraId="6802B61E" w14:textId="77F85BB2" w:rsidR="008142AC" w:rsidRPr="003C0D62" w:rsidRDefault="00A4766F" w:rsidP="000A443C">
            <w:pPr>
              <w:spacing w:line="276" w:lineRule="auto"/>
              <w:jc w:val="both"/>
              <w:rPr>
                <w:rFonts w:ascii="Arial" w:eastAsia="Arial" w:hAnsi="Arial" w:cs="Arial"/>
                <w:color w:val="000000" w:themeColor="text1"/>
              </w:rPr>
            </w:pPr>
            <w:r>
              <w:rPr>
                <w:rFonts w:ascii="Arial" w:eastAsia="Arial" w:hAnsi="Arial" w:cs="Arial"/>
                <w:color w:val="000000" w:themeColor="text1"/>
              </w:rPr>
              <w:t>YES</w:t>
            </w:r>
          </w:p>
        </w:tc>
      </w:tr>
      <w:tr w:rsidR="008142AC" w14:paraId="6843B9C8" w14:textId="77777777" w:rsidTr="00685B6B">
        <w:tc>
          <w:tcPr>
            <w:tcW w:w="791" w:type="dxa"/>
          </w:tcPr>
          <w:p w14:paraId="0B5BC018" w14:textId="48F7C20B" w:rsidR="008142AC" w:rsidRPr="00431EBC" w:rsidRDefault="008142AC" w:rsidP="000A443C">
            <w:pPr>
              <w:spacing w:line="276" w:lineRule="auto"/>
              <w:jc w:val="both"/>
              <w:rPr>
                <w:rFonts w:ascii="Arial" w:eastAsia="Arial" w:hAnsi="Arial" w:cs="Arial"/>
                <w:color w:val="000000" w:themeColor="text1"/>
              </w:rPr>
            </w:pPr>
            <w:r>
              <w:rPr>
                <w:rFonts w:ascii="Arial" w:eastAsia="Arial" w:hAnsi="Arial" w:cs="Arial"/>
                <w:b/>
                <w:bCs/>
                <w:color w:val="000000" w:themeColor="text1"/>
              </w:rPr>
              <w:t>M</w:t>
            </w:r>
            <w:r w:rsidR="00314ED9">
              <w:rPr>
                <w:rFonts w:ascii="Arial" w:eastAsia="Arial" w:hAnsi="Arial" w:cs="Arial"/>
                <w:b/>
                <w:bCs/>
                <w:color w:val="000000" w:themeColor="text1"/>
              </w:rPr>
              <w:t>A</w:t>
            </w:r>
            <w:r>
              <w:rPr>
                <w:rFonts w:ascii="Arial" w:eastAsia="Arial" w:hAnsi="Arial" w:cs="Arial"/>
                <w:b/>
                <w:bCs/>
                <w:color w:val="000000" w:themeColor="text1"/>
              </w:rPr>
              <w:t>.1</w:t>
            </w:r>
          </w:p>
        </w:tc>
        <w:tc>
          <w:tcPr>
            <w:tcW w:w="13384" w:type="dxa"/>
            <w:gridSpan w:val="2"/>
          </w:tcPr>
          <w:p w14:paraId="59E51E40" w14:textId="63DBF6C3" w:rsidR="008142AC" w:rsidRDefault="008142AC" w:rsidP="000A443C">
            <w:pPr>
              <w:spacing w:line="276" w:lineRule="auto"/>
              <w:jc w:val="both"/>
              <w:rPr>
                <w:rFonts w:ascii="Arial" w:eastAsia="Arial" w:hAnsi="Arial" w:cs="Arial"/>
                <w:b/>
                <w:bCs/>
                <w:color w:val="000000" w:themeColor="text1"/>
              </w:rPr>
            </w:pPr>
            <w:r w:rsidRPr="00BE3411">
              <w:rPr>
                <w:rFonts w:ascii="Arial" w:eastAsia="Arial" w:hAnsi="Arial" w:cs="Arial"/>
                <w:b/>
                <w:bCs/>
                <w:color w:val="000000" w:themeColor="text1"/>
              </w:rPr>
              <w:t xml:space="preserve">Development is not permitted by Class </w:t>
            </w:r>
            <w:r>
              <w:rPr>
                <w:rFonts w:ascii="Arial" w:eastAsia="Arial" w:hAnsi="Arial" w:cs="Arial"/>
                <w:b/>
                <w:bCs/>
                <w:color w:val="000000" w:themeColor="text1"/>
              </w:rPr>
              <w:t>M</w:t>
            </w:r>
            <w:r w:rsidR="00314ED9">
              <w:rPr>
                <w:rFonts w:ascii="Arial" w:eastAsia="Arial" w:hAnsi="Arial" w:cs="Arial"/>
                <w:b/>
                <w:bCs/>
                <w:color w:val="000000" w:themeColor="text1"/>
              </w:rPr>
              <w:t>A</w:t>
            </w:r>
            <w:r w:rsidRPr="00BE3411">
              <w:rPr>
                <w:rFonts w:ascii="Arial" w:eastAsia="Arial" w:hAnsi="Arial" w:cs="Arial"/>
                <w:b/>
                <w:bCs/>
                <w:color w:val="000000" w:themeColor="text1"/>
              </w:rPr>
              <w:t xml:space="preserve"> if - </w:t>
            </w:r>
            <w:r w:rsidRPr="00BE3411">
              <w:rPr>
                <w:rFonts w:ascii="Arial" w:eastAsia="Arial" w:hAnsi="Arial" w:cs="Arial"/>
                <w:b/>
                <w:bCs/>
                <w:color w:val="000000" w:themeColor="text1"/>
              </w:rPr>
              <w:tab/>
            </w:r>
          </w:p>
          <w:p w14:paraId="45C66CAB" w14:textId="77777777" w:rsidR="008142AC" w:rsidRPr="003C0D62" w:rsidRDefault="008142AC" w:rsidP="000A443C">
            <w:pPr>
              <w:spacing w:line="276" w:lineRule="auto"/>
              <w:jc w:val="both"/>
              <w:rPr>
                <w:rFonts w:ascii="Arial" w:eastAsia="Arial" w:hAnsi="Arial" w:cs="Arial"/>
                <w:color w:val="000000" w:themeColor="text1"/>
              </w:rPr>
            </w:pPr>
            <w:r w:rsidRPr="00874444">
              <w:rPr>
                <w:rFonts w:ascii="Arial" w:eastAsia="Arial" w:hAnsi="Arial" w:cs="Arial"/>
                <w:b/>
                <w:bCs/>
                <w:color w:val="000000" w:themeColor="text1"/>
              </w:rPr>
              <w:t>Note:</w:t>
            </w:r>
            <w:r w:rsidRPr="00874444">
              <w:rPr>
                <w:rFonts w:ascii="Arial" w:eastAsia="Arial" w:hAnsi="Arial" w:cs="Arial"/>
                <w:color w:val="000000" w:themeColor="text1"/>
              </w:rPr>
              <w:t> </w:t>
            </w:r>
            <w:r w:rsidRPr="00874444">
              <w:rPr>
                <w:rFonts w:ascii="Arial" w:eastAsia="Arial" w:hAnsi="Arial" w:cs="Arial"/>
                <w:i/>
                <w:iCs/>
                <w:color w:val="000000" w:themeColor="text1"/>
              </w:rPr>
              <w:t xml:space="preserve">If the answer to any of the questions below is "Yes", the proposed development would not constitute permitted development under </w:t>
            </w:r>
            <w:r>
              <w:rPr>
                <w:rFonts w:ascii="Arial" w:eastAsia="Arial" w:hAnsi="Arial" w:cs="Arial"/>
                <w:i/>
                <w:iCs/>
                <w:color w:val="000000" w:themeColor="text1"/>
              </w:rPr>
              <w:t>this</w:t>
            </w:r>
            <w:r w:rsidRPr="00874444">
              <w:rPr>
                <w:rFonts w:ascii="Arial" w:eastAsia="Arial" w:hAnsi="Arial" w:cs="Arial"/>
                <w:i/>
                <w:iCs/>
                <w:color w:val="000000" w:themeColor="text1"/>
              </w:rPr>
              <w:t xml:space="preserve"> class</w:t>
            </w:r>
          </w:p>
        </w:tc>
      </w:tr>
      <w:tr w:rsidR="008142AC" w14:paraId="7E514B71" w14:textId="77777777" w:rsidTr="00685B6B">
        <w:tc>
          <w:tcPr>
            <w:tcW w:w="791" w:type="dxa"/>
          </w:tcPr>
          <w:p w14:paraId="093B0972" w14:textId="55A522FB" w:rsidR="008142AC" w:rsidRPr="00431EBC" w:rsidRDefault="008142AC" w:rsidP="000A443C">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1E0589">
              <w:rPr>
                <w:rFonts w:ascii="Arial" w:eastAsia="Arial" w:hAnsi="Arial" w:cs="Arial"/>
                <w:color w:val="000000" w:themeColor="text1"/>
              </w:rPr>
              <w:t>b</w:t>
            </w:r>
            <w:r>
              <w:rPr>
                <w:rFonts w:ascii="Arial" w:eastAsia="Arial" w:hAnsi="Arial" w:cs="Arial"/>
                <w:color w:val="000000" w:themeColor="text1"/>
              </w:rPr>
              <w:t>)</w:t>
            </w:r>
          </w:p>
        </w:tc>
        <w:tc>
          <w:tcPr>
            <w:tcW w:w="10281" w:type="dxa"/>
          </w:tcPr>
          <w:p w14:paraId="2D3F6620" w14:textId="2FAF5D7B" w:rsidR="008142AC" w:rsidRPr="00F85A7A" w:rsidRDefault="004000FB" w:rsidP="000A443C">
            <w:pPr>
              <w:spacing w:line="276" w:lineRule="auto"/>
              <w:rPr>
                <w:rFonts w:ascii="Arial" w:eastAsia="Arial" w:hAnsi="Arial" w:cs="Arial"/>
                <w:color w:val="000000" w:themeColor="text1"/>
              </w:rPr>
            </w:pPr>
            <w:r w:rsidRPr="004000FB">
              <w:rPr>
                <w:rFonts w:ascii="Arial" w:eastAsia="Arial" w:hAnsi="Arial" w:cs="Arial"/>
                <w:color w:val="000000" w:themeColor="text1"/>
              </w:rPr>
              <w:t>Has the building been in use for less than 2 continuous years as one of the specified use classes before the prior approval application?</w:t>
            </w:r>
          </w:p>
        </w:tc>
        <w:tc>
          <w:tcPr>
            <w:tcW w:w="3103" w:type="dxa"/>
          </w:tcPr>
          <w:p w14:paraId="743DB4E3" w14:textId="75C48B13" w:rsidR="008142AC" w:rsidRPr="003C0D62" w:rsidRDefault="00EA521C"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8142AC" w14:paraId="4D522F7D" w14:textId="77777777" w:rsidTr="00685B6B">
        <w:tc>
          <w:tcPr>
            <w:tcW w:w="791" w:type="dxa"/>
          </w:tcPr>
          <w:p w14:paraId="0FC82C4F" w14:textId="2746AD16" w:rsidR="008142AC" w:rsidRPr="00431EBC" w:rsidRDefault="008142AC" w:rsidP="000A443C">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BC7574">
              <w:rPr>
                <w:rFonts w:ascii="Arial" w:eastAsia="Arial" w:hAnsi="Arial" w:cs="Arial"/>
                <w:color w:val="000000" w:themeColor="text1"/>
              </w:rPr>
              <w:t>d</w:t>
            </w:r>
            <w:r>
              <w:rPr>
                <w:rFonts w:ascii="Arial" w:eastAsia="Arial" w:hAnsi="Arial" w:cs="Arial"/>
                <w:color w:val="000000" w:themeColor="text1"/>
              </w:rPr>
              <w:t>)</w:t>
            </w:r>
            <w:r w:rsidR="00DA4FE5">
              <w:rPr>
                <w:rFonts w:ascii="Arial" w:eastAsia="Arial" w:hAnsi="Arial" w:cs="Arial"/>
                <w:color w:val="000000" w:themeColor="text1"/>
              </w:rPr>
              <w:t>(i)</w:t>
            </w:r>
          </w:p>
        </w:tc>
        <w:tc>
          <w:tcPr>
            <w:tcW w:w="10281" w:type="dxa"/>
          </w:tcPr>
          <w:p w14:paraId="0D5888BA" w14:textId="3595BD50" w:rsidR="008142AC" w:rsidRPr="00F85A7A" w:rsidRDefault="004000FB" w:rsidP="000A443C">
            <w:pPr>
              <w:spacing w:line="276" w:lineRule="auto"/>
              <w:rPr>
                <w:rFonts w:ascii="Arial" w:eastAsia="Arial" w:hAnsi="Arial" w:cs="Arial"/>
                <w:color w:val="000000" w:themeColor="text1"/>
              </w:rPr>
            </w:pPr>
            <w:r w:rsidRPr="004000FB">
              <w:rPr>
                <w:rFonts w:ascii="Arial" w:eastAsia="Arial" w:hAnsi="Arial" w:cs="Arial"/>
                <w:color w:val="000000" w:themeColor="text1"/>
              </w:rPr>
              <w:t>Is the land or curtilage part of a Site of Special Scientific Interest (SSSI)?</w:t>
            </w:r>
          </w:p>
        </w:tc>
        <w:tc>
          <w:tcPr>
            <w:tcW w:w="3103" w:type="dxa"/>
          </w:tcPr>
          <w:p w14:paraId="1881F9A0" w14:textId="10CAD7A1" w:rsidR="008142AC" w:rsidRPr="003C0D62" w:rsidRDefault="00EA521C"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8142AC" w14:paraId="509F37E4" w14:textId="77777777" w:rsidTr="00685B6B">
        <w:tc>
          <w:tcPr>
            <w:tcW w:w="791" w:type="dxa"/>
          </w:tcPr>
          <w:p w14:paraId="64F4A95F" w14:textId="0301AA77" w:rsidR="008142AC" w:rsidRPr="00431EBC" w:rsidRDefault="008142AC" w:rsidP="000A443C">
            <w:pPr>
              <w:spacing w:line="276" w:lineRule="auto"/>
              <w:jc w:val="both"/>
              <w:rPr>
                <w:rFonts w:ascii="Arial" w:eastAsia="Arial" w:hAnsi="Arial" w:cs="Arial"/>
                <w:color w:val="000000" w:themeColor="text1"/>
              </w:rPr>
            </w:pPr>
            <w:r>
              <w:rPr>
                <w:rFonts w:ascii="Arial" w:eastAsia="Arial" w:hAnsi="Arial" w:cs="Arial"/>
                <w:color w:val="000000" w:themeColor="text1"/>
              </w:rPr>
              <w:t>(d)</w:t>
            </w:r>
            <w:r w:rsidR="00DA4FE5">
              <w:rPr>
                <w:rFonts w:ascii="Arial" w:eastAsia="Arial" w:hAnsi="Arial" w:cs="Arial"/>
                <w:color w:val="000000" w:themeColor="text1"/>
              </w:rPr>
              <w:t>(ii)</w:t>
            </w:r>
          </w:p>
        </w:tc>
        <w:tc>
          <w:tcPr>
            <w:tcW w:w="10281" w:type="dxa"/>
          </w:tcPr>
          <w:p w14:paraId="19128EFC" w14:textId="71FED0D0" w:rsidR="008142AC" w:rsidRPr="00F85A7A" w:rsidRDefault="004000FB" w:rsidP="000A443C">
            <w:pPr>
              <w:spacing w:line="276" w:lineRule="auto"/>
              <w:rPr>
                <w:rFonts w:ascii="Arial" w:eastAsia="Arial" w:hAnsi="Arial" w:cs="Arial"/>
                <w:color w:val="000000" w:themeColor="text1"/>
              </w:rPr>
            </w:pPr>
            <w:r w:rsidRPr="004000FB">
              <w:rPr>
                <w:rFonts w:ascii="Arial" w:eastAsia="Arial" w:hAnsi="Arial" w:cs="Arial"/>
                <w:color w:val="000000" w:themeColor="text1"/>
              </w:rPr>
              <w:t>Is the building or land part of a listed building or its curtilage?</w:t>
            </w:r>
          </w:p>
        </w:tc>
        <w:tc>
          <w:tcPr>
            <w:tcW w:w="3103" w:type="dxa"/>
          </w:tcPr>
          <w:p w14:paraId="78041B7B" w14:textId="473E72C6" w:rsidR="008142AC" w:rsidRPr="003C0D62" w:rsidRDefault="00EA521C"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8142AC" w14:paraId="6B252CB4" w14:textId="77777777" w:rsidTr="00685B6B">
        <w:tc>
          <w:tcPr>
            <w:tcW w:w="791" w:type="dxa"/>
          </w:tcPr>
          <w:p w14:paraId="07300990" w14:textId="6940571D" w:rsidR="008142AC" w:rsidRPr="00431EBC" w:rsidRDefault="008142AC" w:rsidP="000A443C">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DA4FE5">
              <w:rPr>
                <w:rFonts w:ascii="Arial" w:eastAsia="Arial" w:hAnsi="Arial" w:cs="Arial"/>
                <w:color w:val="000000" w:themeColor="text1"/>
              </w:rPr>
              <w:t>d</w:t>
            </w:r>
            <w:r>
              <w:rPr>
                <w:rFonts w:ascii="Arial" w:eastAsia="Arial" w:hAnsi="Arial" w:cs="Arial"/>
                <w:color w:val="000000" w:themeColor="text1"/>
              </w:rPr>
              <w:t>)</w:t>
            </w:r>
            <w:r w:rsidR="007D3035">
              <w:rPr>
                <w:rFonts w:ascii="Arial" w:eastAsia="Arial" w:hAnsi="Arial" w:cs="Arial"/>
                <w:color w:val="000000" w:themeColor="text1"/>
              </w:rPr>
              <w:t>(iii)</w:t>
            </w:r>
          </w:p>
        </w:tc>
        <w:tc>
          <w:tcPr>
            <w:tcW w:w="10281" w:type="dxa"/>
          </w:tcPr>
          <w:p w14:paraId="58EB83B9" w14:textId="437631CD" w:rsidR="008142AC" w:rsidRPr="00F85A7A" w:rsidRDefault="004000FB" w:rsidP="000A443C">
            <w:pPr>
              <w:spacing w:line="276" w:lineRule="auto"/>
              <w:rPr>
                <w:rFonts w:ascii="Arial" w:eastAsia="Arial" w:hAnsi="Arial" w:cs="Arial"/>
                <w:color w:val="000000" w:themeColor="text1"/>
              </w:rPr>
            </w:pPr>
            <w:r w:rsidRPr="004000FB">
              <w:rPr>
                <w:rFonts w:ascii="Arial" w:eastAsia="Arial" w:hAnsi="Arial" w:cs="Arial"/>
                <w:color w:val="000000" w:themeColor="text1"/>
              </w:rPr>
              <w:t>Is the building or land part of a scheduled monument or its curtilage?</w:t>
            </w:r>
          </w:p>
        </w:tc>
        <w:tc>
          <w:tcPr>
            <w:tcW w:w="3103" w:type="dxa"/>
          </w:tcPr>
          <w:p w14:paraId="5E2922B4" w14:textId="623002DD" w:rsidR="008142AC" w:rsidRPr="003C0D62" w:rsidRDefault="00EA521C"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8142AC" w14:paraId="1BA17F2D" w14:textId="77777777" w:rsidTr="00685B6B">
        <w:tc>
          <w:tcPr>
            <w:tcW w:w="791" w:type="dxa"/>
          </w:tcPr>
          <w:p w14:paraId="0C30E304" w14:textId="5A3DF0CE" w:rsidR="008142AC" w:rsidRPr="00431EBC" w:rsidRDefault="008142AC" w:rsidP="000A443C">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D3035">
              <w:rPr>
                <w:rFonts w:ascii="Arial" w:eastAsia="Arial" w:hAnsi="Arial" w:cs="Arial"/>
                <w:color w:val="000000" w:themeColor="text1"/>
              </w:rPr>
              <w:t>d</w:t>
            </w:r>
            <w:r>
              <w:rPr>
                <w:rFonts w:ascii="Arial" w:eastAsia="Arial" w:hAnsi="Arial" w:cs="Arial"/>
                <w:color w:val="000000" w:themeColor="text1"/>
              </w:rPr>
              <w:t>)</w:t>
            </w:r>
            <w:r w:rsidR="007D3035">
              <w:rPr>
                <w:rFonts w:ascii="Arial" w:eastAsia="Arial" w:hAnsi="Arial" w:cs="Arial"/>
                <w:color w:val="000000" w:themeColor="text1"/>
              </w:rPr>
              <w:t>(iv)</w:t>
            </w:r>
          </w:p>
        </w:tc>
        <w:tc>
          <w:tcPr>
            <w:tcW w:w="10281" w:type="dxa"/>
          </w:tcPr>
          <w:p w14:paraId="4A81BA0A" w14:textId="27793665" w:rsidR="008142AC" w:rsidRPr="001D5DFE" w:rsidRDefault="004000FB" w:rsidP="000A443C">
            <w:pPr>
              <w:spacing w:line="276" w:lineRule="auto"/>
              <w:rPr>
                <w:rFonts w:ascii="Arial" w:eastAsia="Arial" w:hAnsi="Arial" w:cs="Arial"/>
                <w:color w:val="000000" w:themeColor="text1"/>
              </w:rPr>
            </w:pPr>
            <w:r w:rsidRPr="004000FB">
              <w:rPr>
                <w:rFonts w:ascii="Arial" w:eastAsia="Arial" w:hAnsi="Arial" w:cs="Arial"/>
                <w:color w:val="000000" w:themeColor="text1"/>
              </w:rPr>
              <w:t>Is the building or land within a safety hazard area?</w:t>
            </w:r>
          </w:p>
        </w:tc>
        <w:tc>
          <w:tcPr>
            <w:tcW w:w="3103" w:type="dxa"/>
          </w:tcPr>
          <w:p w14:paraId="6DCAE434" w14:textId="59B9AE01" w:rsidR="008142AC" w:rsidRPr="003C0D62" w:rsidRDefault="00EA521C"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8142AC" w14:paraId="21765BC4" w14:textId="77777777" w:rsidTr="00685B6B">
        <w:tc>
          <w:tcPr>
            <w:tcW w:w="791" w:type="dxa"/>
          </w:tcPr>
          <w:p w14:paraId="1D98A490" w14:textId="28E9382E" w:rsidR="008142AC" w:rsidRDefault="008142AC" w:rsidP="000A443C">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D3035">
              <w:rPr>
                <w:rFonts w:ascii="Arial" w:eastAsia="Arial" w:hAnsi="Arial" w:cs="Arial"/>
                <w:color w:val="000000" w:themeColor="text1"/>
              </w:rPr>
              <w:t>d</w:t>
            </w:r>
            <w:r>
              <w:rPr>
                <w:rFonts w:ascii="Arial" w:eastAsia="Arial" w:hAnsi="Arial" w:cs="Arial"/>
                <w:color w:val="000000" w:themeColor="text1"/>
              </w:rPr>
              <w:t>)</w:t>
            </w:r>
            <w:r w:rsidR="007D3035">
              <w:rPr>
                <w:rFonts w:ascii="Arial" w:eastAsia="Arial" w:hAnsi="Arial" w:cs="Arial"/>
                <w:color w:val="000000" w:themeColor="text1"/>
              </w:rPr>
              <w:t>(v)</w:t>
            </w:r>
          </w:p>
        </w:tc>
        <w:tc>
          <w:tcPr>
            <w:tcW w:w="10281" w:type="dxa"/>
          </w:tcPr>
          <w:p w14:paraId="0F24C69E" w14:textId="2B037EEE" w:rsidR="008142AC" w:rsidRPr="001D5DFE" w:rsidRDefault="00CF455F" w:rsidP="000A443C">
            <w:pPr>
              <w:spacing w:line="276" w:lineRule="auto"/>
              <w:rPr>
                <w:rFonts w:ascii="Arial" w:eastAsia="Arial" w:hAnsi="Arial" w:cs="Arial"/>
                <w:color w:val="000000" w:themeColor="text1"/>
              </w:rPr>
            </w:pPr>
            <w:r w:rsidRPr="00CF455F">
              <w:rPr>
                <w:rFonts w:ascii="Arial" w:eastAsia="Arial" w:hAnsi="Arial" w:cs="Arial"/>
                <w:color w:val="000000" w:themeColor="text1"/>
              </w:rPr>
              <w:t xml:space="preserve">Is the building or land within a military </w:t>
            </w:r>
            <w:proofErr w:type="gramStart"/>
            <w:r w:rsidRPr="00CF455F">
              <w:rPr>
                <w:rFonts w:ascii="Arial" w:eastAsia="Arial" w:hAnsi="Arial" w:cs="Arial"/>
                <w:color w:val="000000" w:themeColor="text1"/>
              </w:rPr>
              <w:t>explosives</w:t>
            </w:r>
            <w:proofErr w:type="gramEnd"/>
            <w:r w:rsidRPr="00CF455F">
              <w:rPr>
                <w:rFonts w:ascii="Arial" w:eastAsia="Arial" w:hAnsi="Arial" w:cs="Arial"/>
                <w:color w:val="000000" w:themeColor="text1"/>
              </w:rPr>
              <w:t xml:space="preserve"> storage area?</w:t>
            </w:r>
          </w:p>
        </w:tc>
        <w:tc>
          <w:tcPr>
            <w:tcW w:w="3103" w:type="dxa"/>
          </w:tcPr>
          <w:p w14:paraId="10E44D4E" w14:textId="395A800D" w:rsidR="008142AC" w:rsidRPr="003C0D62" w:rsidRDefault="00EA521C"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CF455F" w14:paraId="4CE3D44E" w14:textId="77777777" w:rsidTr="00685B6B">
        <w:tc>
          <w:tcPr>
            <w:tcW w:w="791" w:type="dxa"/>
          </w:tcPr>
          <w:p w14:paraId="27CC7BFC" w14:textId="6FEF2AD4" w:rsidR="00CF455F" w:rsidRDefault="00CF455F" w:rsidP="000A443C">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D3035">
              <w:rPr>
                <w:rFonts w:ascii="Arial" w:eastAsia="Arial" w:hAnsi="Arial" w:cs="Arial"/>
                <w:color w:val="000000" w:themeColor="text1"/>
              </w:rPr>
              <w:t>e</w:t>
            </w:r>
            <w:r>
              <w:rPr>
                <w:rFonts w:ascii="Arial" w:eastAsia="Arial" w:hAnsi="Arial" w:cs="Arial"/>
                <w:color w:val="000000" w:themeColor="text1"/>
              </w:rPr>
              <w:t>)</w:t>
            </w:r>
          </w:p>
        </w:tc>
        <w:tc>
          <w:tcPr>
            <w:tcW w:w="10281" w:type="dxa"/>
          </w:tcPr>
          <w:p w14:paraId="229E0F88" w14:textId="77777777" w:rsidR="00CF455F" w:rsidRPr="00CF455F" w:rsidRDefault="00CF455F" w:rsidP="000A443C">
            <w:pPr>
              <w:spacing w:line="276" w:lineRule="auto"/>
              <w:rPr>
                <w:rFonts w:ascii="Arial" w:eastAsia="Arial" w:hAnsi="Arial" w:cs="Arial"/>
                <w:color w:val="000000" w:themeColor="text1"/>
              </w:rPr>
            </w:pPr>
            <w:r w:rsidRPr="00CF455F">
              <w:rPr>
                <w:rFonts w:ascii="Arial" w:eastAsia="Arial" w:hAnsi="Arial" w:cs="Arial"/>
                <w:color w:val="000000" w:themeColor="text1"/>
              </w:rPr>
              <w:t>Is the building located within any of the following designated areas?</w:t>
            </w:r>
          </w:p>
          <w:p w14:paraId="24C69C31" w14:textId="7B564CA4" w:rsidR="00CF455F" w:rsidRPr="00F719AD" w:rsidRDefault="00CF455F" w:rsidP="000A443C">
            <w:pPr>
              <w:pStyle w:val="ListParagraph"/>
              <w:numPr>
                <w:ilvl w:val="0"/>
                <w:numId w:val="10"/>
              </w:numPr>
              <w:spacing w:line="276" w:lineRule="auto"/>
              <w:rPr>
                <w:rFonts w:ascii="Arial" w:eastAsia="Arial" w:hAnsi="Arial" w:cs="Arial"/>
                <w:color w:val="000000" w:themeColor="text1"/>
              </w:rPr>
            </w:pPr>
            <w:r w:rsidRPr="00F719AD">
              <w:rPr>
                <w:rFonts w:ascii="Arial" w:eastAsia="Arial" w:hAnsi="Arial" w:cs="Arial"/>
                <w:color w:val="000000" w:themeColor="text1"/>
              </w:rPr>
              <w:t>Area of Outstanding Natural Beauty (AONB)</w:t>
            </w:r>
          </w:p>
          <w:p w14:paraId="7262B7B9" w14:textId="04AF148C" w:rsidR="00CF455F" w:rsidRPr="00F719AD" w:rsidRDefault="00CF455F" w:rsidP="000A443C">
            <w:pPr>
              <w:pStyle w:val="ListParagraph"/>
              <w:numPr>
                <w:ilvl w:val="0"/>
                <w:numId w:val="10"/>
              </w:numPr>
              <w:spacing w:line="276" w:lineRule="auto"/>
              <w:rPr>
                <w:rFonts w:ascii="Arial" w:eastAsia="Arial" w:hAnsi="Arial" w:cs="Arial"/>
                <w:color w:val="000000" w:themeColor="text1"/>
              </w:rPr>
            </w:pPr>
            <w:r w:rsidRPr="00F719AD">
              <w:rPr>
                <w:rFonts w:ascii="Arial" w:eastAsia="Arial" w:hAnsi="Arial" w:cs="Arial"/>
                <w:color w:val="000000" w:themeColor="text1"/>
              </w:rPr>
              <w:t>Area specified under section 41(3) of the Wildlife and Countryside Act 1981</w:t>
            </w:r>
          </w:p>
          <w:p w14:paraId="502F2FB0" w14:textId="5CAD3933" w:rsidR="00CF455F" w:rsidRPr="00F719AD" w:rsidRDefault="00CF455F" w:rsidP="000A443C">
            <w:pPr>
              <w:pStyle w:val="ListParagraph"/>
              <w:numPr>
                <w:ilvl w:val="0"/>
                <w:numId w:val="10"/>
              </w:numPr>
              <w:spacing w:line="276" w:lineRule="auto"/>
              <w:rPr>
                <w:rFonts w:ascii="Arial" w:eastAsia="Arial" w:hAnsi="Arial" w:cs="Arial"/>
                <w:color w:val="000000" w:themeColor="text1"/>
              </w:rPr>
            </w:pPr>
            <w:r w:rsidRPr="00F719AD">
              <w:rPr>
                <w:rFonts w:ascii="Arial" w:eastAsia="Arial" w:hAnsi="Arial" w:cs="Arial"/>
                <w:color w:val="000000" w:themeColor="text1"/>
              </w:rPr>
              <w:t>The Broads</w:t>
            </w:r>
          </w:p>
          <w:p w14:paraId="3D4559F7" w14:textId="6DED56E9" w:rsidR="00CF455F" w:rsidRPr="00F719AD" w:rsidRDefault="00CF455F" w:rsidP="000A443C">
            <w:pPr>
              <w:pStyle w:val="ListParagraph"/>
              <w:numPr>
                <w:ilvl w:val="0"/>
                <w:numId w:val="10"/>
              </w:numPr>
              <w:spacing w:line="276" w:lineRule="auto"/>
              <w:rPr>
                <w:rFonts w:ascii="Arial" w:eastAsia="Arial" w:hAnsi="Arial" w:cs="Arial"/>
                <w:color w:val="000000" w:themeColor="text1"/>
              </w:rPr>
            </w:pPr>
            <w:r w:rsidRPr="00F719AD">
              <w:rPr>
                <w:rFonts w:ascii="Arial" w:eastAsia="Arial" w:hAnsi="Arial" w:cs="Arial"/>
                <w:color w:val="000000" w:themeColor="text1"/>
              </w:rPr>
              <w:t>A National Park</w:t>
            </w:r>
          </w:p>
          <w:p w14:paraId="6ABD4929" w14:textId="4AA73C69" w:rsidR="00CF455F" w:rsidRPr="00F719AD" w:rsidRDefault="00CF455F" w:rsidP="000A443C">
            <w:pPr>
              <w:pStyle w:val="ListParagraph"/>
              <w:numPr>
                <w:ilvl w:val="0"/>
                <w:numId w:val="10"/>
              </w:numPr>
              <w:spacing w:line="276" w:lineRule="auto"/>
              <w:rPr>
                <w:rFonts w:ascii="Arial" w:eastAsia="Arial" w:hAnsi="Arial" w:cs="Arial"/>
                <w:color w:val="000000" w:themeColor="text1"/>
              </w:rPr>
            </w:pPr>
            <w:r w:rsidRPr="00F719AD">
              <w:rPr>
                <w:rFonts w:ascii="Arial" w:eastAsia="Arial" w:hAnsi="Arial" w:cs="Arial"/>
                <w:color w:val="000000" w:themeColor="text1"/>
              </w:rPr>
              <w:t>A World Heritage Site</w:t>
            </w:r>
          </w:p>
        </w:tc>
        <w:tc>
          <w:tcPr>
            <w:tcW w:w="3103" w:type="dxa"/>
          </w:tcPr>
          <w:p w14:paraId="7AACA932" w14:textId="7051A84E" w:rsidR="00CF455F" w:rsidRPr="003C0D62" w:rsidRDefault="0008345D"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CF455F" w14:paraId="3FA690E2" w14:textId="77777777" w:rsidTr="00685B6B">
        <w:tc>
          <w:tcPr>
            <w:tcW w:w="791" w:type="dxa"/>
          </w:tcPr>
          <w:p w14:paraId="53EB47AD" w14:textId="0DB78822" w:rsidR="00CF455F" w:rsidRDefault="00CF455F" w:rsidP="000A443C">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F719AD">
              <w:rPr>
                <w:rFonts w:ascii="Arial" w:eastAsia="Arial" w:hAnsi="Arial" w:cs="Arial"/>
                <w:color w:val="000000" w:themeColor="text1"/>
              </w:rPr>
              <w:t>f</w:t>
            </w:r>
            <w:r>
              <w:rPr>
                <w:rFonts w:ascii="Arial" w:eastAsia="Arial" w:hAnsi="Arial" w:cs="Arial"/>
                <w:color w:val="000000" w:themeColor="text1"/>
              </w:rPr>
              <w:t>)</w:t>
            </w:r>
          </w:p>
        </w:tc>
        <w:tc>
          <w:tcPr>
            <w:tcW w:w="10281" w:type="dxa"/>
          </w:tcPr>
          <w:p w14:paraId="0429A193" w14:textId="0EBFCD59" w:rsidR="00CF455F" w:rsidRPr="00CF455F" w:rsidRDefault="00552A20" w:rsidP="000A443C">
            <w:pPr>
              <w:spacing w:line="276" w:lineRule="auto"/>
              <w:rPr>
                <w:rFonts w:ascii="Arial" w:eastAsia="Arial" w:hAnsi="Arial" w:cs="Arial"/>
                <w:color w:val="000000" w:themeColor="text1"/>
              </w:rPr>
            </w:pPr>
            <w:r w:rsidRPr="00552A20">
              <w:rPr>
                <w:rFonts w:ascii="Arial" w:eastAsia="Arial" w:hAnsi="Arial" w:cs="Arial"/>
                <w:color w:val="000000" w:themeColor="text1"/>
              </w:rPr>
              <w:t>Is the site occupied under an agricultural tenancy without the express consent of both the landlord and the tenant?</w:t>
            </w:r>
          </w:p>
        </w:tc>
        <w:tc>
          <w:tcPr>
            <w:tcW w:w="3103" w:type="dxa"/>
          </w:tcPr>
          <w:p w14:paraId="4C284331" w14:textId="6A8A3AFB" w:rsidR="00CF455F" w:rsidRPr="003C0D62" w:rsidRDefault="0008345D"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CF455F" w14:paraId="542123C5" w14:textId="77777777" w:rsidTr="00685B6B">
        <w:tc>
          <w:tcPr>
            <w:tcW w:w="791" w:type="dxa"/>
          </w:tcPr>
          <w:p w14:paraId="37E3430D" w14:textId="520D74C3" w:rsidR="00CF455F" w:rsidRDefault="00CF455F" w:rsidP="000A443C">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F719AD">
              <w:rPr>
                <w:rFonts w:ascii="Arial" w:eastAsia="Arial" w:hAnsi="Arial" w:cs="Arial"/>
                <w:color w:val="000000" w:themeColor="text1"/>
              </w:rPr>
              <w:t>g</w:t>
            </w:r>
            <w:r>
              <w:rPr>
                <w:rFonts w:ascii="Arial" w:eastAsia="Arial" w:hAnsi="Arial" w:cs="Arial"/>
                <w:color w:val="000000" w:themeColor="text1"/>
              </w:rPr>
              <w:t>)</w:t>
            </w:r>
          </w:p>
        </w:tc>
        <w:tc>
          <w:tcPr>
            <w:tcW w:w="10281" w:type="dxa"/>
          </w:tcPr>
          <w:p w14:paraId="24900E6F" w14:textId="6CD82459" w:rsidR="00CF455F" w:rsidRPr="00CF455F" w:rsidRDefault="00552A20" w:rsidP="000A443C">
            <w:pPr>
              <w:spacing w:line="276" w:lineRule="auto"/>
              <w:rPr>
                <w:rFonts w:ascii="Arial" w:eastAsia="Arial" w:hAnsi="Arial" w:cs="Arial"/>
                <w:color w:val="000000" w:themeColor="text1"/>
              </w:rPr>
            </w:pPr>
            <w:r w:rsidRPr="00552A20">
              <w:rPr>
                <w:rFonts w:ascii="Arial" w:eastAsia="Arial" w:hAnsi="Arial" w:cs="Arial"/>
                <w:color w:val="000000" w:themeColor="text1"/>
              </w:rPr>
              <w:t>Was the application made before 1 August 2022 for development that would have fallen under Class O before 1 August 2021, and was restricted by an Article 4 direction still in force?</w:t>
            </w:r>
          </w:p>
        </w:tc>
        <w:tc>
          <w:tcPr>
            <w:tcW w:w="3103" w:type="dxa"/>
          </w:tcPr>
          <w:p w14:paraId="45868174" w14:textId="76A53779" w:rsidR="00CF455F" w:rsidRPr="003C0D62" w:rsidRDefault="0008345D"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bl>
    <w:p w14:paraId="6754B171" w14:textId="77777777" w:rsidR="00317D19" w:rsidRPr="00D228DD" w:rsidRDefault="00317D19" w:rsidP="00685B6B">
      <w:pPr>
        <w:spacing w:after="0" w:line="276" w:lineRule="auto"/>
      </w:pPr>
    </w:p>
    <w:sectPr w:rsidR="00317D19" w:rsidRPr="00D228DD" w:rsidSect="00A56184">
      <w:pgSz w:w="16838" w:h="11906" w:orient="landscape"/>
      <w:pgMar w:top="1440" w:right="1440" w:bottom="99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C7D80" w14:textId="77777777" w:rsidR="008C214C" w:rsidRDefault="008C214C" w:rsidP="004438EB">
      <w:pPr>
        <w:spacing w:after="0" w:line="240" w:lineRule="auto"/>
      </w:pPr>
      <w:r>
        <w:separator/>
      </w:r>
    </w:p>
  </w:endnote>
  <w:endnote w:type="continuationSeparator" w:id="0">
    <w:p w14:paraId="2B7AF1A6" w14:textId="77777777" w:rsidR="008C214C" w:rsidRDefault="008C214C" w:rsidP="00443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BoldItalic">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D2754" w14:textId="77777777" w:rsidR="008C214C" w:rsidRDefault="008C214C" w:rsidP="004438EB">
      <w:pPr>
        <w:spacing w:after="0" w:line="240" w:lineRule="auto"/>
      </w:pPr>
      <w:r>
        <w:separator/>
      </w:r>
    </w:p>
  </w:footnote>
  <w:footnote w:type="continuationSeparator" w:id="0">
    <w:p w14:paraId="3C58960A" w14:textId="77777777" w:rsidR="008C214C" w:rsidRDefault="008C214C" w:rsidP="004438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8F6AB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856A37"/>
    <w:multiLevelType w:val="multilevel"/>
    <w:tmpl w:val="4008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8E68C6"/>
    <w:multiLevelType w:val="hybridMultilevel"/>
    <w:tmpl w:val="DDEC3F84"/>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743370"/>
    <w:multiLevelType w:val="hybridMultilevel"/>
    <w:tmpl w:val="EB7A5E6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563430"/>
    <w:multiLevelType w:val="hybridMultilevel"/>
    <w:tmpl w:val="936403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ED1CB5"/>
    <w:multiLevelType w:val="hybridMultilevel"/>
    <w:tmpl w:val="FC88AC9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93198A"/>
    <w:multiLevelType w:val="hybridMultilevel"/>
    <w:tmpl w:val="AAFE3CA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E96E10"/>
    <w:multiLevelType w:val="multilevel"/>
    <w:tmpl w:val="145EDF36"/>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8F6DCE"/>
    <w:multiLevelType w:val="hybridMultilevel"/>
    <w:tmpl w:val="9F506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D42EDB"/>
    <w:multiLevelType w:val="hybridMultilevel"/>
    <w:tmpl w:val="A8C8AD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4F5E0F"/>
    <w:multiLevelType w:val="multilevel"/>
    <w:tmpl w:val="E99A6362"/>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617145"/>
    <w:multiLevelType w:val="hybridMultilevel"/>
    <w:tmpl w:val="7A627E3E"/>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3A1408"/>
    <w:multiLevelType w:val="hybridMultilevel"/>
    <w:tmpl w:val="703895DA"/>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5D2ED5"/>
    <w:multiLevelType w:val="hybridMultilevel"/>
    <w:tmpl w:val="A8229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E13E31"/>
    <w:multiLevelType w:val="multilevel"/>
    <w:tmpl w:val="2EE4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71E608F"/>
    <w:multiLevelType w:val="hybridMultilevel"/>
    <w:tmpl w:val="1AFEC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1820BF"/>
    <w:multiLevelType w:val="hybridMultilevel"/>
    <w:tmpl w:val="E18EC56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3AE562A"/>
    <w:multiLevelType w:val="hybridMultilevel"/>
    <w:tmpl w:val="A57282A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B46EA5"/>
    <w:multiLevelType w:val="hybridMultilevel"/>
    <w:tmpl w:val="F55EA5CE"/>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6267B55"/>
    <w:multiLevelType w:val="hybridMultilevel"/>
    <w:tmpl w:val="74C89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BF08BF"/>
    <w:multiLevelType w:val="multilevel"/>
    <w:tmpl w:val="7FD8F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4A479BB"/>
    <w:multiLevelType w:val="multilevel"/>
    <w:tmpl w:val="EBE097D2"/>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8B627C8"/>
    <w:multiLevelType w:val="hybridMultilevel"/>
    <w:tmpl w:val="2E024DD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8211821">
    <w:abstractNumId w:val="22"/>
  </w:num>
  <w:num w:numId="2" w16cid:durableId="1549874763">
    <w:abstractNumId w:val="9"/>
  </w:num>
  <w:num w:numId="3" w16cid:durableId="892816062">
    <w:abstractNumId w:val="4"/>
  </w:num>
  <w:num w:numId="4" w16cid:durableId="274750116">
    <w:abstractNumId w:val="12"/>
  </w:num>
  <w:num w:numId="5" w16cid:durableId="1583098740">
    <w:abstractNumId w:val="1"/>
  </w:num>
  <w:num w:numId="6" w16cid:durableId="1073700170">
    <w:abstractNumId w:val="21"/>
  </w:num>
  <w:num w:numId="7" w16cid:durableId="963273169">
    <w:abstractNumId w:val="15"/>
  </w:num>
  <w:num w:numId="8" w16cid:durableId="774981281">
    <w:abstractNumId w:val="14"/>
  </w:num>
  <w:num w:numId="9" w16cid:durableId="1659454010">
    <w:abstractNumId w:val="2"/>
  </w:num>
  <w:num w:numId="10" w16cid:durableId="1375929879">
    <w:abstractNumId w:val="6"/>
  </w:num>
  <w:num w:numId="11" w16cid:durableId="1011227278">
    <w:abstractNumId w:val="5"/>
  </w:num>
  <w:num w:numId="12" w16cid:durableId="748815671">
    <w:abstractNumId w:val="0"/>
  </w:num>
  <w:num w:numId="13" w16cid:durableId="1959213206">
    <w:abstractNumId w:val="23"/>
  </w:num>
  <w:num w:numId="14" w16cid:durableId="1127547352">
    <w:abstractNumId w:val="19"/>
  </w:num>
  <w:num w:numId="15" w16cid:durableId="763114682">
    <w:abstractNumId w:val="3"/>
  </w:num>
  <w:num w:numId="16" w16cid:durableId="1000934696">
    <w:abstractNumId w:val="10"/>
  </w:num>
  <w:num w:numId="17" w16cid:durableId="969939718">
    <w:abstractNumId w:val="17"/>
  </w:num>
  <w:num w:numId="18" w16cid:durableId="960957503">
    <w:abstractNumId w:val="7"/>
  </w:num>
  <w:num w:numId="19" w16cid:durableId="552933975">
    <w:abstractNumId w:val="11"/>
  </w:num>
  <w:num w:numId="20" w16cid:durableId="329259178">
    <w:abstractNumId w:val="18"/>
  </w:num>
  <w:num w:numId="21" w16cid:durableId="120616345">
    <w:abstractNumId w:val="13"/>
  </w:num>
  <w:num w:numId="22" w16cid:durableId="1057823010">
    <w:abstractNumId w:val="16"/>
  </w:num>
  <w:num w:numId="23" w16cid:durableId="1496409897">
    <w:abstractNumId w:val="20"/>
  </w:num>
  <w:num w:numId="24" w16cid:durableId="1101996241">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B0F"/>
    <w:rsid w:val="0000514D"/>
    <w:rsid w:val="0001098C"/>
    <w:rsid w:val="00012606"/>
    <w:rsid w:val="00036888"/>
    <w:rsid w:val="0004363C"/>
    <w:rsid w:val="00044AE2"/>
    <w:rsid w:val="00045ADE"/>
    <w:rsid w:val="00057741"/>
    <w:rsid w:val="00057D93"/>
    <w:rsid w:val="00063522"/>
    <w:rsid w:val="00063FC2"/>
    <w:rsid w:val="000671E6"/>
    <w:rsid w:val="00070293"/>
    <w:rsid w:val="00070842"/>
    <w:rsid w:val="00072744"/>
    <w:rsid w:val="00073741"/>
    <w:rsid w:val="0008345D"/>
    <w:rsid w:val="000838CF"/>
    <w:rsid w:val="00084EAB"/>
    <w:rsid w:val="0008671B"/>
    <w:rsid w:val="0008692B"/>
    <w:rsid w:val="00091444"/>
    <w:rsid w:val="0009233E"/>
    <w:rsid w:val="000A204C"/>
    <w:rsid w:val="000A3071"/>
    <w:rsid w:val="000A443C"/>
    <w:rsid w:val="000A6661"/>
    <w:rsid w:val="000B1435"/>
    <w:rsid w:val="000B2D71"/>
    <w:rsid w:val="000D00BB"/>
    <w:rsid w:val="000D126B"/>
    <w:rsid w:val="000E765F"/>
    <w:rsid w:val="000E7982"/>
    <w:rsid w:val="000F1B9D"/>
    <w:rsid w:val="000F3EB3"/>
    <w:rsid w:val="000F642F"/>
    <w:rsid w:val="00105334"/>
    <w:rsid w:val="00107832"/>
    <w:rsid w:val="00107D82"/>
    <w:rsid w:val="001107FB"/>
    <w:rsid w:val="00111AC3"/>
    <w:rsid w:val="00113B70"/>
    <w:rsid w:val="00113C5F"/>
    <w:rsid w:val="00115603"/>
    <w:rsid w:val="00127AC6"/>
    <w:rsid w:val="00130990"/>
    <w:rsid w:val="001448CD"/>
    <w:rsid w:val="00145A8E"/>
    <w:rsid w:val="00147CEE"/>
    <w:rsid w:val="00161B32"/>
    <w:rsid w:val="00164405"/>
    <w:rsid w:val="00165B2C"/>
    <w:rsid w:val="00181E48"/>
    <w:rsid w:val="00196A45"/>
    <w:rsid w:val="001A21FA"/>
    <w:rsid w:val="001A3C27"/>
    <w:rsid w:val="001A74BE"/>
    <w:rsid w:val="001A7FBD"/>
    <w:rsid w:val="001B08C2"/>
    <w:rsid w:val="001B1DDB"/>
    <w:rsid w:val="001B38AF"/>
    <w:rsid w:val="001B39C0"/>
    <w:rsid w:val="001B3DB3"/>
    <w:rsid w:val="001B61BB"/>
    <w:rsid w:val="001C6363"/>
    <w:rsid w:val="001D033B"/>
    <w:rsid w:val="001D291F"/>
    <w:rsid w:val="001D3127"/>
    <w:rsid w:val="001D41C9"/>
    <w:rsid w:val="001D5DFE"/>
    <w:rsid w:val="001D656F"/>
    <w:rsid w:val="001E0589"/>
    <w:rsid w:val="001E5997"/>
    <w:rsid w:val="001E6C57"/>
    <w:rsid w:val="001F2097"/>
    <w:rsid w:val="002056E2"/>
    <w:rsid w:val="00205945"/>
    <w:rsid w:val="00206B68"/>
    <w:rsid w:val="002102EE"/>
    <w:rsid w:val="00211931"/>
    <w:rsid w:val="002137F6"/>
    <w:rsid w:val="00213A0F"/>
    <w:rsid w:val="0021485A"/>
    <w:rsid w:val="00215395"/>
    <w:rsid w:val="00222F26"/>
    <w:rsid w:val="00223D8A"/>
    <w:rsid w:val="00225A46"/>
    <w:rsid w:val="00227C6A"/>
    <w:rsid w:val="00242F01"/>
    <w:rsid w:val="00244363"/>
    <w:rsid w:val="00244B0E"/>
    <w:rsid w:val="00252C14"/>
    <w:rsid w:val="00253396"/>
    <w:rsid w:val="0025564A"/>
    <w:rsid w:val="00261537"/>
    <w:rsid w:val="00265F26"/>
    <w:rsid w:val="0026658D"/>
    <w:rsid w:val="0027121B"/>
    <w:rsid w:val="002743FB"/>
    <w:rsid w:val="00284AF6"/>
    <w:rsid w:val="00285180"/>
    <w:rsid w:val="0029555F"/>
    <w:rsid w:val="00297A77"/>
    <w:rsid w:val="002A0F9F"/>
    <w:rsid w:val="002B3D3C"/>
    <w:rsid w:val="002C3F27"/>
    <w:rsid w:val="002D06BF"/>
    <w:rsid w:val="002E4C38"/>
    <w:rsid w:val="002F1AE8"/>
    <w:rsid w:val="002F221F"/>
    <w:rsid w:val="002F367F"/>
    <w:rsid w:val="002F6B9B"/>
    <w:rsid w:val="00304FBE"/>
    <w:rsid w:val="00306CF1"/>
    <w:rsid w:val="0030790C"/>
    <w:rsid w:val="003111B0"/>
    <w:rsid w:val="00314ED9"/>
    <w:rsid w:val="00317D19"/>
    <w:rsid w:val="003246B6"/>
    <w:rsid w:val="003320D0"/>
    <w:rsid w:val="0033699C"/>
    <w:rsid w:val="00341811"/>
    <w:rsid w:val="00352A3F"/>
    <w:rsid w:val="00372035"/>
    <w:rsid w:val="00372617"/>
    <w:rsid w:val="00380997"/>
    <w:rsid w:val="003832F7"/>
    <w:rsid w:val="00391D6C"/>
    <w:rsid w:val="003960A0"/>
    <w:rsid w:val="003A0775"/>
    <w:rsid w:val="003A4AF2"/>
    <w:rsid w:val="003C4690"/>
    <w:rsid w:val="003C54CF"/>
    <w:rsid w:val="003C5CC5"/>
    <w:rsid w:val="003C69A2"/>
    <w:rsid w:val="003D14F8"/>
    <w:rsid w:val="003D36DC"/>
    <w:rsid w:val="003D43DB"/>
    <w:rsid w:val="003E6B4C"/>
    <w:rsid w:val="003E7DB4"/>
    <w:rsid w:val="003F47BD"/>
    <w:rsid w:val="003F5C7E"/>
    <w:rsid w:val="003F70F6"/>
    <w:rsid w:val="003F741B"/>
    <w:rsid w:val="004000FB"/>
    <w:rsid w:val="0040131D"/>
    <w:rsid w:val="0040348F"/>
    <w:rsid w:val="004071D6"/>
    <w:rsid w:val="00407239"/>
    <w:rsid w:val="00412015"/>
    <w:rsid w:val="0043046E"/>
    <w:rsid w:val="00431EBC"/>
    <w:rsid w:val="0044022E"/>
    <w:rsid w:val="004438EB"/>
    <w:rsid w:val="00444B1F"/>
    <w:rsid w:val="00453A00"/>
    <w:rsid w:val="004542F7"/>
    <w:rsid w:val="00460A0A"/>
    <w:rsid w:val="004643FB"/>
    <w:rsid w:val="004677CE"/>
    <w:rsid w:val="004746BE"/>
    <w:rsid w:val="00476392"/>
    <w:rsid w:val="00481669"/>
    <w:rsid w:val="004820A0"/>
    <w:rsid w:val="0048522E"/>
    <w:rsid w:val="004916AD"/>
    <w:rsid w:val="00494E77"/>
    <w:rsid w:val="004A73D8"/>
    <w:rsid w:val="004B2327"/>
    <w:rsid w:val="004C0575"/>
    <w:rsid w:val="004C64B2"/>
    <w:rsid w:val="004C79C9"/>
    <w:rsid w:val="004D02A7"/>
    <w:rsid w:val="004D0ABF"/>
    <w:rsid w:val="004E1965"/>
    <w:rsid w:val="004E2C09"/>
    <w:rsid w:val="004F1F5F"/>
    <w:rsid w:val="00504214"/>
    <w:rsid w:val="0052168B"/>
    <w:rsid w:val="005233C5"/>
    <w:rsid w:val="00530C07"/>
    <w:rsid w:val="00532914"/>
    <w:rsid w:val="00536343"/>
    <w:rsid w:val="005415BC"/>
    <w:rsid w:val="005422D2"/>
    <w:rsid w:val="0054261B"/>
    <w:rsid w:val="005428DE"/>
    <w:rsid w:val="00546708"/>
    <w:rsid w:val="00550A3C"/>
    <w:rsid w:val="00550D35"/>
    <w:rsid w:val="00552A20"/>
    <w:rsid w:val="00560DE1"/>
    <w:rsid w:val="00562A1D"/>
    <w:rsid w:val="00563EA8"/>
    <w:rsid w:val="0056634F"/>
    <w:rsid w:val="005721F6"/>
    <w:rsid w:val="00580EB0"/>
    <w:rsid w:val="00582CE4"/>
    <w:rsid w:val="00591208"/>
    <w:rsid w:val="005A2C7F"/>
    <w:rsid w:val="005A4674"/>
    <w:rsid w:val="005A794B"/>
    <w:rsid w:val="005B6A29"/>
    <w:rsid w:val="005B7412"/>
    <w:rsid w:val="005C08BF"/>
    <w:rsid w:val="005C4DE7"/>
    <w:rsid w:val="005D030E"/>
    <w:rsid w:val="005D4A94"/>
    <w:rsid w:val="005D4DBF"/>
    <w:rsid w:val="005D7B1D"/>
    <w:rsid w:val="005F4688"/>
    <w:rsid w:val="00610287"/>
    <w:rsid w:val="00615625"/>
    <w:rsid w:val="006211B0"/>
    <w:rsid w:val="00623989"/>
    <w:rsid w:val="0062766B"/>
    <w:rsid w:val="00627BAB"/>
    <w:rsid w:val="00631845"/>
    <w:rsid w:val="00631D64"/>
    <w:rsid w:val="00631DC0"/>
    <w:rsid w:val="006449B7"/>
    <w:rsid w:val="00652ADF"/>
    <w:rsid w:val="00653AB9"/>
    <w:rsid w:val="00654342"/>
    <w:rsid w:val="0065627F"/>
    <w:rsid w:val="00657F93"/>
    <w:rsid w:val="0066006A"/>
    <w:rsid w:val="00662A10"/>
    <w:rsid w:val="006707B9"/>
    <w:rsid w:val="00671EFC"/>
    <w:rsid w:val="0067760A"/>
    <w:rsid w:val="00683847"/>
    <w:rsid w:val="00685B6B"/>
    <w:rsid w:val="00695C15"/>
    <w:rsid w:val="006A0C96"/>
    <w:rsid w:val="006A4325"/>
    <w:rsid w:val="006A5448"/>
    <w:rsid w:val="006A6B88"/>
    <w:rsid w:val="006A6D0D"/>
    <w:rsid w:val="006B54DB"/>
    <w:rsid w:val="006B736B"/>
    <w:rsid w:val="006C373E"/>
    <w:rsid w:val="006C5A01"/>
    <w:rsid w:val="006D56DD"/>
    <w:rsid w:val="006F08F7"/>
    <w:rsid w:val="006F7CC8"/>
    <w:rsid w:val="00705109"/>
    <w:rsid w:val="007125AE"/>
    <w:rsid w:val="0071467D"/>
    <w:rsid w:val="00714DC8"/>
    <w:rsid w:val="00716C78"/>
    <w:rsid w:val="00717E5D"/>
    <w:rsid w:val="007327B2"/>
    <w:rsid w:val="00740034"/>
    <w:rsid w:val="007412D7"/>
    <w:rsid w:val="00741DC4"/>
    <w:rsid w:val="0075152B"/>
    <w:rsid w:val="007601F2"/>
    <w:rsid w:val="00760212"/>
    <w:rsid w:val="00760C45"/>
    <w:rsid w:val="00765EC8"/>
    <w:rsid w:val="00771938"/>
    <w:rsid w:val="007815A2"/>
    <w:rsid w:val="00781BE3"/>
    <w:rsid w:val="007863B2"/>
    <w:rsid w:val="0079520A"/>
    <w:rsid w:val="007A145D"/>
    <w:rsid w:val="007A6CE1"/>
    <w:rsid w:val="007B020E"/>
    <w:rsid w:val="007B07B3"/>
    <w:rsid w:val="007B4E5A"/>
    <w:rsid w:val="007C0642"/>
    <w:rsid w:val="007C1FED"/>
    <w:rsid w:val="007C301A"/>
    <w:rsid w:val="007D3035"/>
    <w:rsid w:val="007D7E4C"/>
    <w:rsid w:val="007E6876"/>
    <w:rsid w:val="007F3729"/>
    <w:rsid w:val="00806588"/>
    <w:rsid w:val="008142AC"/>
    <w:rsid w:val="00817C3E"/>
    <w:rsid w:val="008216BD"/>
    <w:rsid w:val="008224DD"/>
    <w:rsid w:val="00831749"/>
    <w:rsid w:val="008343AD"/>
    <w:rsid w:val="008425B7"/>
    <w:rsid w:val="00843413"/>
    <w:rsid w:val="00847492"/>
    <w:rsid w:val="00850C35"/>
    <w:rsid w:val="00851DF5"/>
    <w:rsid w:val="008700FF"/>
    <w:rsid w:val="00874444"/>
    <w:rsid w:val="00881283"/>
    <w:rsid w:val="008845B4"/>
    <w:rsid w:val="00892185"/>
    <w:rsid w:val="00896B14"/>
    <w:rsid w:val="008A03DE"/>
    <w:rsid w:val="008A3712"/>
    <w:rsid w:val="008B205D"/>
    <w:rsid w:val="008B337D"/>
    <w:rsid w:val="008B736D"/>
    <w:rsid w:val="008B74FC"/>
    <w:rsid w:val="008C214C"/>
    <w:rsid w:val="008C57DA"/>
    <w:rsid w:val="008C6E57"/>
    <w:rsid w:val="008D1F99"/>
    <w:rsid w:val="008E213F"/>
    <w:rsid w:val="008E38AC"/>
    <w:rsid w:val="008E3F23"/>
    <w:rsid w:val="008E48E8"/>
    <w:rsid w:val="008F079B"/>
    <w:rsid w:val="008F39CA"/>
    <w:rsid w:val="008F45A1"/>
    <w:rsid w:val="00900081"/>
    <w:rsid w:val="00900B0F"/>
    <w:rsid w:val="00914E52"/>
    <w:rsid w:val="00915D6F"/>
    <w:rsid w:val="00922E9A"/>
    <w:rsid w:val="00930BC9"/>
    <w:rsid w:val="00933BB6"/>
    <w:rsid w:val="00934FFB"/>
    <w:rsid w:val="00935D5E"/>
    <w:rsid w:val="00940485"/>
    <w:rsid w:val="00940783"/>
    <w:rsid w:val="00945977"/>
    <w:rsid w:val="009479AA"/>
    <w:rsid w:val="009602A2"/>
    <w:rsid w:val="0096618B"/>
    <w:rsid w:val="00983630"/>
    <w:rsid w:val="00983C94"/>
    <w:rsid w:val="00985F9C"/>
    <w:rsid w:val="00993D7D"/>
    <w:rsid w:val="009A5A11"/>
    <w:rsid w:val="009B64E1"/>
    <w:rsid w:val="009C6DD7"/>
    <w:rsid w:val="009E08CB"/>
    <w:rsid w:val="009E38D6"/>
    <w:rsid w:val="009F0AE6"/>
    <w:rsid w:val="009F5620"/>
    <w:rsid w:val="00A007EC"/>
    <w:rsid w:val="00A04698"/>
    <w:rsid w:val="00A13961"/>
    <w:rsid w:val="00A170D6"/>
    <w:rsid w:val="00A20269"/>
    <w:rsid w:val="00A24F2D"/>
    <w:rsid w:val="00A25424"/>
    <w:rsid w:val="00A314B9"/>
    <w:rsid w:val="00A32468"/>
    <w:rsid w:val="00A34CD5"/>
    <w:rsid w:val="00A3720C"/>
    <w:rsid w:val="00A42538"/>
    <w:rsid w:val="00A45305"/>
    <w:rsid w:val="00A46F1C"/>
    <w:rsid w:val="00A4766F"/>
    <w:rsid w:val="00A47EBF"/>
    <w:rsid w:val="00A56184"/>
    <w:rsid w:val="00A61BED"/>
    <w:rsid w:val="00A72618"/>
    <w:rsid w:val="00A72872"/>
    <w:rsid w:val="00A76C2F"/>
    <w:rsid w:val="00A816C0"/>
    <w:rsid w:val="00A85E89"/>
    <w:rsid w:val="00A938B6"/>
    <w:rsid w:val="00A93C8D"/>
    <w:rsid w:val="00A949E4"/>
    <w:rsid w:val="00A9714B"/>
    <w:rsid w:val="00AA1701"/>
    <w:rsid w:val="00AA2423"/>
    <w:rsid w:val="00AA5ED6"/>
    <w:rsid w:val="00AB1FAE"/>
    <w:rsid w:val="00AB3F13"/>
    <w:rsid w:val="00AB5258"/>
    <w:rsid w:val="00AC2A16"/>
    <w:rsid w:val="00AC36D4"/>
    <w:rsid w:val="00AC5348"/>
    <w:rsid w:val="00AC68CC"/>
    <w:rsid w:val="00AC71EB"/>
    <w:rsid w:val="00AD212C"/>
    <w:rsid w:val="00AE064B"/>
    <w:rsid w:val="00AE0966"/>
    <w:rsid w:val="00AF0E6A"/>
    <w:rsid w:val="00AF3664"/>
    <w:rsid w:val="00AF6500"/>
    <w:rsid w:val="00B01B5F"/>
    <w:rsid w:val="00B16CA2"/>
    <w:rsid w:val="00B27105"/>
    <w:rsid w:val="00B312E1"/>
    <w:rsid w:val="00B334F6"/>
    <w:rsid w:val="00B3574D"/>
    <w:rsid w:val="00B44DE0"/>
    <w:rsid w:val="00B50CD5"/>
    <w:rsid w:val="00B50DD8"/>
    <w:rsid w:val="00B54E80"/>
    <w:rsid w:val="00B55F27"/>
    <w:rsid w:val="00B63FDC"/>
    <w:rsid w:val="00B86721"/>
    <w:rsid w:val="00B877F9"/>
    <w:rsid w:val="00B9413D"/>
    <w:rsid w:val="00BA0B9B"/>
    <w:rsid w:val="00BB4F97"/>
    <w:rsid w:val="00BB7E59"/>
    <w:rsid w:val="00BC077D"/>
    <w:rsid w:val="00BC2667"/>
    <w:rsid w:val="00BC7574"/>
    <w:rsid w:val="00BD07C1"/>
    <w:rsid w:val="00BD1ABC"/>
    <w:rsid w:val="00BD209A"/>
    <w:rsid w:val="00BE21F5"/>
    <w:rsid w:val="00BE2A12"/>
    <w:rsid w:val="00BE3411"/>
    <w:rsid w:val="00BE38C2"/>
    <w:rsid w:val="00BE5A40"/>
    <w:rsid w:val="00BE632D"/>
    <w:rsid w:val="00BE6633"/>
    <w:rsid w:val="00BF114B"/>
    <w:rsid w:val="00BF41F2"/>
    <w:rsid w:val="00C0465F"/>
    <w:rsid w:val="00C07E44"/>
    <w:rsid w:val="00C23739"/>
    <w:rsid w:val="00C31179"/>
    <w:rsid w:val="00C321E6"/>
    <w:rsid w:val="00C43775"/>
    <w:rsid w:val="00C44C5E"/>
    <w:rsid w:val="00C46BDE"/>
    <w:rsid w:val="00C47106"/>
    <w:rsid w:val="00C5310F"/>
    <w:rsid w:val="00C6014E"/>
    <w:rsid w:val="00C73004"/>
    <w:rsid w:val="00C7555C"/>
    <w:rsid w:val="00C952BD"/>
    <w:rsid w:val="00C96D36"/>
    <w:rsid w:val="00C9717D"/>
    <w:rsid w:val="00C97508"/>
    <w:rsid w:val="00CA6193"/>
    <w:rsid w:val="00CA659B"/>
    <w:rsid w:val="00CB5D9C"/>
    <w:rsid w:val="00CB6C2A"/>
    <w:rsid w:val="00CC3105"/>
    <w:rsid w:val="00CC51B9"/>
    <w:rsid w:val="00CD2C6A"/>
    <w:rsid w:val="00CE0ECD"/>
    <w:rsid w:val="00CF455F"/>
    <w:rsid w:val="00CF75E7"/>
    <w:rsid w:val="00D11F76"/>
    <w:rsid w:val="00D12532"/>
    <w:rsid w:val="00D12B52"/>
    <w:rsid w:val="00D13347"/>
    <w:rsid w:val="00D1388B"/>
    <w:rsid w:val="00D16CAA"/>
    <w:rsid w:val="00D228DD"/>
    <w:rsid w:val="00D31C28"/>
    <w:rsid w:val="00D35955"/>
    <w:rsid w:val="00D45147"/>
    <w:rsid w:val="00D50D49"/>
    <w:rsid w:val="00D60A22"/>
    <w:rsid w:val="00D60D15"/>
    <w:rsid w:val="00D65056"/>
    <w:rsid w:val="00D73379"/>
    <w:rsid w:val="00D75321"/>
    <w:rsid w:val="00D84459"/>
    <w:rsid w:val="00D84E1D"/>
    <w:rsid w:val="00D87258"/>
    <w:rsid w:val="00D907C5"/>
    <w:rsid w:val="00DA066C"/>
    <w:rsid w:val="00DA19CB"/>
    <w:rsid w:val="00DA4FE5"/>
    <w:rsid w:val="00DA59DB"/>
    <w:rsid w:val="00DA7687"/>
    <w:rsid w:val="00DB41D5"/>
    <w:rsid w:val="00DC38A7"/>
    <w:rsid w:val="00DD7186"/>
    <w:rsid w:val="00DE2C3D"/>
    <w:rsid w:val="00DE35D1"/>
    <w:rsid w:val="00DE63FA"/>
    <w:rsid w:val="00DF0955"/>
    <w:rsid w:val="00DF2A9B"/>
    <w:rsid w:val="00E03CEF"/>
    <w:rsid w:val="00E07E7C"/>
    <w:rsid w:val="00E10C40"/>
    <w:rsid w:val="00E122E3"/>
    <w:rsid w:val="00E222AC"/>
    <w:rsid w:val="00E4086A"/>
    <w:rsid w:val="00E423B7"/>
    <w:rsid w:val="00E463A5"/>
    <w:rsid w:val="00E46BE9"/>
    <w:rsid w:val="00E53075"/>
    <w:rsid w:val="00E56624"/>
    <w:rsid w:val="00E7018A"/>
    <w:rsid w:val="00E70A06"/>
    <w:rsid w:val="00E70E72"/>
    <w:rsid w:val="00E80564"/>
    <w:rsid w:val="00E82519"/>
    <w:rsid w:val="00E84575"/>
    <w:rsid w:val="00E87404"/>
    <w:rsid w:val="00E931A7"/>
    <w:rsid w:val="00EA521C"/>
    <w:rsid w:val="00EA6482"/>
    <w:rsid w:val="00EB3DEF"/>
    <w:rsid w:val="00EB486A"/>
    <w:rsid w:val="00EB4AF8"/>
    <w:rsid w:val="00EC652B"/>
    <w:rsid w:val="00EC6888"/>
    <w:rsid w:val="00EC6C52"/>
    <w:rsid w:val="00EC7B5F"/>
    <w:rsid w:val="00ED0989"/>
    <w:rsid w:val="00ED4921"/>
    <w:rsid w:val="00ED6C68"/>
    <w:rsid w:val="00EE5C03"/>
    <w:rsid w:val="00EF58E5"/>
    <w:rsid w:val="00F04D86"/>
    <w:rsid w:val="00F071C5"/>
    <w:rsid w:val="00F15232"/>
    <w:rsid w:val="00F21050"/>
    <w:rsid w:val="00F25059"/>
    <w:rsid w:val="00F3025D"/>
    <w:rsid w:val="00F31F0A"/>
    <w:rsid w:val="00F414BF"/>
    <w:rsid w:val="00F4624A"/>
    <w:rsid w:val="00F4674D"/>
    <w:rsid w:val="00F57FA0"/>
    <w:rsid w:val="00F6196A"/>
    <w:rsid w:val="00F66102"/>
    <w:rsid w:val="00F668DB"/>
    <w:rsid w:val="00F719AD"/>
    <w:rsid w:val="00F76D42"/>
    <w:rsid w:val="00F81BDE"/>
    <w:rsid w:val="00F85A7A"/>
    <w:rsid w:val="00F97898"/>
    <w:rsid w:val="00F97924"/>
    <w:rsid w:val="00FA20DD"/>
    <w:rsid w:val="00FB125F"/>
    <w:rsid w:val="00FB2AF9"/>
    <w:rsid w:val="00FC6D1B"/>
    <w:rsid w:val="00FD3BAD"/>
    <w:rsid w:val="00FD61BD"/>
    <w:rsid w:val="00FE3E4B"/>
    <w:rsid w:val="00FE475B"/>
    <w:rsid w:val="00FE626A"/>
    <w:rsid w:val="00FE7807"/>
    <w:rsid w:val="00FE783B"/>
    <w:rsid w:val="00FF24DC"/>
    <w:rsid w:val="00FF36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E5C95"/>
  <w15:chartTrackingRefBased/>
  <w15:docId w15:val="{F3F90ADE-BECB-4F77-9526-9348E0F9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B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Spacing"/>
    <w:next w:val="Normal"/>
    <w:link w:val="Heading2Char"/>
    <w:uiPriority w:val="9"/>
    <w:unhideWhenUsed/>
    <w:qFormat/>
    <w:rsid w:val="002F221F"/>
    <w:pPr>
      <w:outlineLvl w:val="1"/>
    </w:pPr>
    <w:rPr>
      <w:b/>
      <w:bCs/>
      <w:i/>
      <w:iCs/>
    </w:rPr>
  </w:style>
  <w:style w:type="paragraph" w:styleId="Heading3">
    <w:name w:val="heading 3"/>
    <w:basedOn w:val="Normal"/>
    <w:next w:val="Normal"/>
    <w:link w:val="Heading3Char"/>
    <w:uiPriority w:val="9"/>
    <w:semiHidden/>
    <w:unhideWhenUsed/>
    <w:qFormat/>
    <w:rsid w:val="00900B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B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B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B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B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221F"/>
    <w:rPr>
      <w:rFonts w:ascii="Arial" w:hAnsi="Arial" w:cs="Arial"/>
      <w:b/>
      <w:bCs/>
      <w:i/>
      <w:iCs/>
    </w:rPr>
  </w:style>
  <w:style w:type="character" w:customStyle="1" w:styleId="Heading3Char">
    <w:name w:val="Heading 3 Char"/>
    <w:basedOn w:val="DefaultParagraphFont"/>
    <w:link w:val="Heading3"/>
    <w:uiPriority w:val="9"/>
    <w:semiHidden/>
    <w:rsid w:val="00900B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B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B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B0F"/>
    <w:rPr>
      <w:rFonts w:eastAsiaTheme="majorEastAsia" w:cstheme="majorBidi"/>
      <w:color w:val="272727" w:themeColor="text1" w:themeTint="D8"/>
    </w:rPr>
  </w:style>
  <w:style w:type="paragraph" w:styleId="Title">
    <w:name w:val="Title"/>
    <w:basedOn w:val="Normal"/>
    <w:next w:val="Normal"/>
    <w:link w:val="TitleChar"/>
    <w:uiPriority w:val="10"/>
    <w:qFormat/>
    <w:rsid w:val="00900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B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B0F"/>
    <w:rPr>
      <w:rFonts w:eastAsiaTheme="majorEastAsia" w:cstheme="majorBidi"/>
      <w:color w:val="595959" w:themeColor="text1" w:themeTint="A6"/>
      <w:spacing w:val="15"/>
      <w:sz w:val="28"/>
      <w:szCs w:val="28"/>
    </w:rPr>
  </w:style>
  <w:style w:type="paragraph" w:styleId="Quote">
    <w:name w:val="Quote"/>
    <w:basedOn w:val="NoSpacing"/>
    <w:next w:val="Normal"/>
    <w:link w:val="QuoteChar"/>
    <w:uiPriority w:val="29"/>
    <w:qFormat/>
    <w:rsid w:val="0062766B"/>
    <w:pPr>
      <w:ind w:left="720" w:right="804"/>
    </w:pPr>
    <w:rPr>
      <w:i/>
      <w:iCs/>
    </w:rPr>
  </w:style>
  <w:style w:type="character" w:customStyle="1" w:styleId="QuoteChar">
    <w:name w:val="Quote Char"/>
    <w:basedOn w:val="DefaultParagraphFont"/>
    <w:link w:val="Quote"/>
    <w:uiPriority w:val="29"/>
    <w:rsid w:val="0062766B"/>
    <w:rPr>
      <w:rFonts w:ascii="Arial" w:hAnsi="Arial" w:cs="Arial"/>
      <w:i/>
      <w:iCs/>
    </w:rPr>
  </w:style>
  <w:style w:type="paragraph" w:styleId="ListParagraph">
    <w:name w:val="List Paragraph"/>
    <w:basedOn w:val="Normal"/>
    <w:uiPriority w:val="34"/>
    <w:qFormat/>
    <w:rsid w:val="00900B0F"/>
    <w:pPr>
      <w:ind w:left="720"/>
      <w:contextualSpacing/>
    </w:pPr>
  </w:style>
  <w:style w:type="character" w:styleId="IntenseEmphasis">
    <w:name w:val="Intense Emphasis"/>
    <w:basedOn w:val="DefaultParagraphFont"/>
    <w:uiPriority w:val="21"/>
    <w:qFormat/>
    <w:rsid w:val="00900B0F"/>
    <w:rPr>
      <w:i/>
      <w:iCs/>
      <w:color w:val="0F4761" w:themeColor="accent1" w:themeShade="BF"/>
    </w:rPr>
  </w:style>
  <w:style w:type="paragraph" w:styleId="IntenseQuote">
    <w:name w:val="Intense Quote"/>
    <w:basedOn w:val="Normal"/>
    <w:next w:val="Normal"/>
    <w:link w:val="IntenseQuoteChar"/>
    <w:uiPriority w:val="30"/>
    <w:qFormat/>
    <w:rsid w:val="00900B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B0F"/>
    <w:rPr>
      <w:i/>
      <w:iCs/>
      <w:color w:val="0F4761" w:themeColor="accent1" w:themeShade="BF"/>
    </w:rPr>
  </w:style>
  <w:style w:type="character" w:styleId="IntenseReference">
    <w:name w:val="Intense Reference"/>
    <w:basedOn w:val="DefaultParagraphFont"/>
    <w:uiPriority w:val="32"/>
    <w:qFormat/>
    <w:rsid w:val="00900B0F"/>
    <w:rPr>
      <w:b/>
      <w:bCs/>
      <w:smallCaps/>
      <w:color w:val="0F4761" w:themeColor="accent1" w:themeShade="BF"/>
      <w:spacing w:val="5"/>
    </w:rPr>
  </w:style>
  <w:style w:type="table" w:styleId="TableGrid">
    <w:name w:val="Table Grid"/>
    <w:basedOn w:val="TableNormal"/>
    <w:uiPriority w:val="39"/>
    <w:rsid w:val="00900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54E80"/>
    <w:pPr>
      <w:spacing w:after="0" w:line="240" w:lineRule="auto"/>
      <w:jc w:val="both"/>
    </w:pPr>
    <w:rPr>
      <w:rFonts w:ascii="Arial" w:hAnsi="Arial" w:cs="Arial"/>
    </w:rPr>
  </w:style>
  <w:style w:type="paragraph" w:styleId="FootnoteText">
    <w:name w:val="footnote text"/>
    <w:basedOn w:val="Normal"/>
    <w:link w:val="FootnoteTextChar"/>
    <w:uiPriority w:val="99"/>
    <w:semiHidden/>
    <w:unhideWhenUsed/>
    <w:rsid w:val="004438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38EB"/>
    <w:rPr>
      <w:sz w:val="20"/>
      <w:szCs w:val="20"/>
    </w:rPr>
  </w:style>
  <w:style w:type="character" w:styleId="FootnoteReference">
    <w:name w:val="footnote reference"/>
    <w:basedOn w:val="DefaultParagraphFont"/>
    <w:uiPriority w:val="99"/>
    <w:semiHidden/>
    <w:unhideWhenUsed/>
    <w:rsid w:val="004438EB"/>
    <w:rPr>
      <w:vertAlign w:val="superscript"/>
    </w:rPr>
  </w:style>
  <w:style w:type="character" w:styleId="Hyperlink">
    <w:name w:val="Hyperlink"/>
    <w:basedOn w:val="DefaultParagraphFont"/>
    <w:uiPriority w:val="99"/>
    <w:unhideWhenUsed/>
    <w:rsid w:val="00B55F27"/>
    <w:rPr>
      <w:color w:val="467886" w:themeColor="hyperlink"/>
      <w:u w:val="single"/>
    </w:rPr>
  </w:style>
  <w:style w:type="character" w:styleId="UnresolvedMention">
    <w:name w:val="Unresolved Mention"/>
    <w:basedOn w:val="DefaultParagraphFont"/>
    <w:uiPriority w:val="99"/>
    <w:semiHidden/>
    <w:unhideWhenUsed/>
    <w:rsid w:val="00B55F27"/>
    <w:rPr>
      <w:color w:val="605E5C"/>
      <w:shd w:val="clear" w:color="auto" w:fill="E1DFDD"/>
    </w:rPr>
  </w:style>
  <w:style w:type="character" w:customStyle="1" w:styleId="fontstyle01">
    <w:name w:val="fontstyle01"/>
    <w:basedOn w:val="DefaultParagraphFont"/>
    <w:rsid w:val="00AE064B"/>
    <w:rPr>
      <w:rFonts w:ascii="Times-BoldItalic" w:hAnsi="Times-BoldItalic" w:hint="default"/>
      <w:b/>
      <w:bCs/>
      <w:i/>
      <w:iCs/>
      <w:color w:val="000000"/>
      <w:sz w:val="22"/>
      <w:szCs w:val="22"/>
    </w:rPr>
  </w:style>
  <w:style w:type="paragraph" w:styleId="ListBullet">
    <w:name w:val="List Bullet"/>
    <w:basedOn w:val="Normal"/>
    <w:uiPriority w:val="99"/>
    <w:unhideWhenUsed/>
    <w:rsid w:val="00562A1D"/>
    <w:pPr>
      <w:numPr>
        <w:numId w:val="1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5060">
      <w:bodyDiv w:val="1"/>
      <w:marLeft w:val="0"/>
      <w:marRight w:val="0"/>
      <w:marTop w:val="0"/>
      <w:marBottom w:val="0"/>
      <w:divBdr>
        <w:top w:val="none" w:sz="0" w:space="0" w:color="auto"/>
        <w:left w:val="none" w:sz="0" w:space="0" w:color="auto"/>
        <w:bottom w:val="none" w:sz="0" w:space="0" w:color="auto"/>
        <w:right w:val="none" w:sz="0" w:space="0" w:color="auto"/>
      </w:divBdr>
    </w:div>
    <w:div w:id="7634865">
      <w:bodyDiv w:val="1"/>
      <w:marLeft w:val="0"/>
      <w:marRight w:val="0"/>
      <w:marTop w:val="0"/>
      <w:marBottom w:val="0"/>
      <w:divBdr>
        <w:top w:val="none" w:sz="0" w:space="0" w:color="auto"/>
        <w:left w:val="none" w:sz="0" w:space="0" w:color="auto"/>
        <w:bottom w:val="none" w:sz="0" w:space="0" w:color="auto"/>
        <w:right w:val="none" w:sz="0" w:space="0" w:color="auto"/>
      </w:divBdr>
    </w:div>
    <w:div w:id="55325475">
      <w:bodyDiv w:val="1"/>
      <w:marLeft w:val="0"/>
      <w:marRight w:val="0"/>
      <w:marTop w:val="0"/>
      <w:marBottom w:val="0"/>
      <w:divBdr>
        <w:top w:val="none" w:sz="0" w:space="0" w:color="auto"/>
        <w:left w:val="none" w:sz="0" w:space="0" w:color="auto"/>
        <w:bottom w:val="none" w:sz="0" w:space="0" w:color="auto"/>
        <w:right w:val="none" w:sz="0" w:space="0" w:color="auto"/>
      </w:divBdr>
    </w:div>
    <w:div w:id="139924051">
      <w:bodyDiv w:val="1"/>
      <w:marLeft w:val="0"/>
      <w:marRight w:val="0"/>
      <w:marTop w:val="0"/>
      <w:marBottom w:val="0"/>
      <w:divBdr>
        <w:top w:val="none" w:sz="0" w:space="0" w:color="auto"/>
        <w:left w:val="none" w:sz="0" w:space="0" w:color="auto"/>
        <w:bottom w:val="none" w:sz="0" w:space="0" w:color="auto"/>
        <w:right w:val="none" w:sz="0" w:space="0" w:color="auto"/>
      </w:divBdr>
    </w:div>
    <w:div w:id="198904976">
      <w:bodyDiv w:val="1"/>
      <w:marLeft w:val="0"/>
      <w:marRight w:val="0"/>
      <w:marTop w:val="0"/>
      <w:marBottom w:val="0"/>
      <w:divBdr>
        <w:top w:val="none" w:sz="0" w:space="0" w:color="auto"/>
        <w:left w:val="none" w:sz="0" w:space="0" w:color="auto"/>
        <w:bottom w:val="none" w:sz="0" w:space="0" w:color="auto"/>
        <w:right w:val="none" w:sz="0" w:space="0" w:color="auto"/>
      </w:divBdr>
    </w:div>
    <w:div w:id="237709748">
      <w:bodyDiv w:val="1"/>
      <w:marLeft w:val="0"/>
      <w:marRight w:val="0"/>
      <w:marTop w:val="0"/>
      <w:marBottom w:val="0"/>
      <w:divBdr>
        <w:top w:val="none" w:sz="0" w:space="0" w:color="auto"/>
        <w:left w:val="none" w:sz="0" w:space="0" w:color="auto"/>
        <w:bottom w:val="none" w:sz="0" w:space="0" w:color="auto"/>
        <w:right w:val="none" w:sz="0" w:space="0" w:color="auto"/>
      </w:divBdr>
    </w:div>
    <w:div w:id="381559284">
      <w:bodyDiv w:val="1"/>
      <w:marLeft w:val="0"/>
      <w:marRight w:val="0"/>
      <w:marTop w:val="0"/>
      <w:marBottom w:val="0"/>
      <w:divBdr>
        <w:top w:val="none" w:sz="0" w:space="0" w:color="auto"/>
        <w:left w:val="none" w:sz="0" w:space="0" w:color="auto"/>
        <w:bottom w:val="none" w:sz="0" w:space="0" w:color="auto"/>
        <w:right w:val="none" w:sz="0" w:space="0" w:color="auto"/>
      </w:divBdr>
    </w:div>
    <w:div w:id="537550609">
      <w:bodyDiv w:val="1"/>
      <w:marLeft w:val="0"/>
      <w:marRight w:val="0"/>
      <w:marTop w:val="0"/>
      <w:marBottom w:val="0"/>
      <w:divBdr>
        <w:top w:val="none" w:sz="0" w:space="0" w:color="auto"/>
        <w:left w:val="none" w:sz="0" w:space="0" w:color="auto"/>
        <w:bottom w:val="none" w:sz="0" w:space="0" w:color="auto"/>
        <w:right w:val="none" w:sz="0" w:space="0" w:color="auto"/>
      </w:divBdr>
    </w:div>
    <w:div w:id="567032727">
      <w:bodyDiv w:val="1"/>
      <w:marLeft w:val="0"/>
      <w:marRight w:val="0"/>
      <w:marTop w:val="0"/>
      <w:marBottom w:val="0"/>
      <w:divBdr>
        <w:top w:val="none" w:sz="0" w:space="0" w:color="auto"/>
        <w:left w:val="none" w:sz="0" w:space="0" w:color="auto"/>
        <w:bottom w:val="none" w:sz="0" w:space="0" w:color="auto"/>
        <w:right w:val="none" w:sz="0" w:space="0" w:color="auto"/>
      </w:divBdr>
    </w:div>
    <w:div w:id="618222042">
      <w:bodyDiv w:val="1"/>
      <w:marLeft w:val="0"/>
      <w:marRight w:val="0"/>
      <w:marTop w:val="0"/>
      <w:marBottom w:val="0"/>
      <w:divBdr>
        <w:top w:val="none" w:sz="0" w:space="0" w:color="auto"/>
        <w:left w:val="none" w:sz="0" w:space="0" w:color="auto"/>
        <w:bottom w:val="none" w:sz="0" w:space="0" w:color="auto"/>
        <w:right w:val="none" w:sz="0" w:space="0" w:color="auto"/>
      </w:divBdr>
    </w:div>
    <w:div w:id="630401799">
      <w:bodyDiv w:val="1"/>
      <w:marLeft w:val="0"/>
      <w:marRight w:val="0"/>
      <w:marTop w:val="0"/>
      <w:marBottom w:val="0"/>
      <w:divBdr>
        <w:top w:val="none" w:sz="0" w:space="0" w:color="auto"/>
        <w:left w:val="none" w:sz="0" w:space="0" w:color="auto"/>
        <w:bottom w:val="none" w:sz="0" w:space="0" w:color="auto"/>
        <w:right w:val="none" w:sz="0" w:space="0" w:color="auto"/>
      </w:divBdr>
    </w:div>
    <w:div w:id="676814268">
      <w:bodyDiv w:val="1"/>
      <w:marLeft w:val="0"/>
      <w:marRight w:val="0"/>
      <w:marTop w:val="0"/>
      <w:marBottom w:val="0"/>
      <w:divBdr>
        <w:top w:val="none" w:sz="0" w:space="0" w:color="auto"/>
        <w:left w:val="none" w:sz="0" w:space="0" w:color="auto"/>
        <w:bottom w:val="none" w:sz="0" w:space="0" w:color="auto"/>
        <w:right w:val="none" w:sz="0" w:space="0" w:color="auto"/>
      </w:divBdr>
    </w:div>
    <w:div w:id="714888932">
      <w:bodyDiv w:val="1"/>
      <w:marLeft w:val="0"/>
      <w:marRight w:val="0"/>
      <w:marTop w:val="0"/>
      <w:marBottom w:val="0"/>
      <w:divBdr>
        <w:top w:val="none" w:sz="0" w:space="0" w:color="auto"/>
        <w:left w:val="none" w:sz="0" w:space="0" w:color="auto"/>
        <w:bottom w:val="none" w:sz="0" w:space="0" w:color="auto"/>
        <w:right w:val="none" w:sz="0" w:space="0" w:color="auto"/>
      </w:divBdr>
    </w:div>
    <w:div w:id="737555697">
      <w:bodyDiv w:val="1"/>
      <w:marLeft w:val="0"/>
      <w:marRight w:val="0"/>
      <w:marTop w:val="0"/>
      <w:marBottom w:val="0"/>
      <w:divBdr>
        <w:top w:val="none" w:sz="0" w:space="0" w:color="auto"/>
        <w:left w:val="none" w:sz="0" w:space="0" w:color="auto"/>
        <w:bottom w:val="none" w:sz="0" w:space="0" w:color="auto"/>
        <w:right w:val="none" w:sz="0" w:space="0" w:color="auto"/>
      </w:divBdr>
    </w:div>
    <w:div w:id="756053848">
      <w:bodyDiv w:val="1"/>
      <w:marLeft w:val="0"/>
      <w:marRight w:val="0"/>
      <w:marTop w:val="0"/>
      <w:marBottom w:val="0"/>
      <w:divBdr>
        <w:top w:val="none" w:sz="0" w:space="0" w:color="auto"/>
        <w:left w:val="none" w:sz="0" w:space="0" w:color="auto"/>
        <w:bottom w:val="none" w:sz="0" w:space="0" w:color="auto"/>
        <w:right w:val="none" w:sz="0" w:space="0" w:color="auto"/>
      </w:divBdr>
    </w:div>
    <w:div w:id="771821293">
      <w:bodyDiv w:val="1"/>
      <w:marLeft w:val="0"/>
      <w:marRight w:val="0"/>
      <w:marTop w:val="0"/>
      <w:marBottom w:val="0"/>
      <w:divBdr>
        <w:top w:val="none" w:sz="0" w:space="0" w:color="auto"/>
        <w:left w:val="none" w:sz="0" w:space="0" w:color="auto"/>
        <w:bottom w:val="none" w:sz="0" w:space="0" w:color="auto"/>
        <w:right w:val="none" w:sz="0" w:space="0" w:color="auto"/>
      </w:divBdr>
    </w:div>
    <w:div w:id="956451075">
      <w:bodyDiv w:val="1"/>
      <w:marLeft w:val="0"/>
      <w:marRight w:val="0"/>
      <w:marTop w:val="0"/>
      <w:marBottom w:val="0"/>
      <w:divBdr>
        <w:top w:val="none" w:sz="0" w:space="0" w:color="auto"/>
        <w:left w:val="none" w:sz="0" w:space="0" w:color="auto"/>
        <w:bottom w:val="none" w:sz="0" w:space="0" w:color="auto"/>
        <w:right w:val="none" w:sz="0" w:space="0" w:color="auto"/>
      </w:divBdr>
    </w:div>
    <w:div w:id="1017734670">
      <w:bodyDiv w:val="1"/>
      <w:marLeft w:val="0"/>
      <w:marRight w:val="0"/>
      <w:marTop w:val="0"/>
      <w:marBottom w:val="0"/>
      <w:divBdr>
        <w:top w:val="none" w:sz="0" w:space="0" w:color="auto"/>
        <w:left w:val="none" w:sz="0" w:space="0" w:color="auto"/>
        <w:bottom w:val="none" w:sz="0" w:space="0" w:color="auto"/>
        <w:right w:val="none" w:sz="0" w:space="0" w:color="auto"/>
      </w:divBdr>
    </w:div>
    <w:div w:id="1073621692">
      <w:bodyDiv w:val="1"/>
      <w:marLeft w:val="0"/>
      <w:marRight w:val="0"/>
      <w:marTop w:val="0"/>
      <w:marBottom w:val="0"/>
      <w:divBdr>
        <w:top w:val="none" w:sz="0" w:space="0" w:color="auto"/>
        <w:left w:val="none" w:sz="0" w:space="0" w:color="auto"/>
        <w:bottom w:val="none" w:sz="0" w:space="0" w:color="auto"/>
        <w:right w:val="none" w:sz="0" w:space="0" w:color="auto"/>
      </w:divBdr>
    </w:div>
    <w:div w:id="1121656475">
      <w:bodyDiv w:val="1"/>
      <w:marLeft w:val="0"/>
      <w:marRight w:val="0"/>
      <w:marTop w:val="0"/>
      <w:marBottom w:val="0"/>
      <w:divBdr>
        <w:top w:val="none" w:sz="0" w:space="0" w:color="auto"/>
        <w:left w:val="none" w:sz="0" w:space="0" w:color="auto"/>
        <w:bottom w:val="none" w:sz="0" w:space="0" w:color="auto"/>
        <w:right w:val="none" w:sz="0" w:space="0" w:color="auto"/>
      </w:divBdr>
    </w:div>
    <w:div w:id="1201670251">
      <w:bodyDiv w:val="1"/>
      <w:marLeft w:val="0"/>
      <w:marRight w:val="0"/>
      <w:marTop w:val="0"/>
      <w:marBottom w:val="0"/>
      <w:divBdr>
        <w:top w:val="none" w:sz="0" w:space="0" w:color="auto"/>
        <w:left w:val="none" w:sz="0" w:space="0" w:color="auto"/>
        <w:bottom w:val="none" w:sz="0" w:space="0" w:color="auto"/>
        <w:right w:val="none" w:sz="0" w:space="0" w:color="auto"/>
      </w:divBdr>
    </w:div>
    <w:div w:id="1230312071">
      <w:bodyDiv w:val="1"/>
      <w:marLeft w:val="0"/>
      <w:marRight w:val="0"/>
      <w:marTop w:val="0"/>
      <w:marBottom w:val="0"/>
      <w:divBdr>
        <w:top w:val="none" w:sz="0" w:space="0" w:color="auto"/>
        <w:left w:val="none" w:sz="0" w:space="0" w:color="auto"/>
        <w:bottom w:val="none" w:sz="0" w:space="0" w:color="auto"/>
        <w:right w:val="none" w:sz="0" w:space="0" w:color="auto"/>
      </w:divBdr>
    </w:div>
    <w:div w:id="1274747098">
      <w:bodyDiv w:val="1"/>
      <w:marLeft w:val="0"/>
      <w:marRight w:val="0"/>
      <w:marTop w:val="0"/>
      <w:marBottom w:val="0"/>
      <w:divBdr>
        <w:top w:val="none" w:sz="0" w:space="0" w:color="auto"/>
        <w:left w:val="none" w:sz="0" w:space="0" w:color="auto"/>
        <w:bottom w:val="none" w:sz="0" w:space="0" w:color="auto"/>
        <w:right w:val="none" w:sz="0" w:space="0" w:color="auto"/>
      </w:divBdr>
    </w:div>
    <w:div w:id="1305427246">
      <w:bodyDiv w:val="1"/>
      <w:marLeft w:val="0"/>
      <w:marRight w:val="0"/>
      <w:marTop w:val="0"/>
      <w:marBottom w:val="0"/>
      <w:divBdr>
        <w:top w:val="none" w:sz="0" w:space="0" w:color="auto"/>
        <w:left w:val="none" w:sz="0" w:space="0" w:color="auto"/>
        <w:bottom w:val="none" w:sz="0" w:space="0" w:color="auto"/>
        <w:right w:val="none" w:sz="0" w:space="0" w:color="auto"/>
      </w:divBdr>
    </w:div>
    <w:div w:id="1385640106">
      <w:bodyDiv w:val="1"/>
      <w:marLeft w:val="0"/>
      <w:marRight w:val="0"/>
      <w:marTop w:val="0"/>
      <w:marBottom w:val="0"/>
      <w:divBdr>
        <w:top w:val="none" w:sz="0" w:space="0" w:color="auto"/>
        <w:left w:val="none" w:sz="0" w:space="0" w:color="auto"/>
        <w:bottom w:val="none" w:sz="0" w:space="0" w:color="auto"/>
        <w:right w:val="none" w:sz="0" w:space="0" w:color="auto"/>
      </w:divBdr>
    </w:div>
    <w:div w:id="1431390771">
      <w:bodyDiv w:val="1"/>
      <w:marLeft w:val="0"/>
      <w:marRight w:val="0"/>
      <w:marTop w:val="0"/>
      <w:marBottom w:val="0"/>
      <w:divBdr>
        <w:top w:val="none" w:sz="0" w:space="0" w:color="auto"/>
        <w:left w:val="none" w:sz="0" w:space="0" w:color="auto"/>
        <w:bottom w:val="none" w:sz="0" w:space="0" w:color="auto"/>
        <w:right w:val="none" w:sz="0" w:space="0" w:color="auto"/>
      </w:divBdr>
    </w:div>
    <w:div w:id="1440178656">
      <w:bodyDiv w:val="1"/>
      <w:marLeft w:val="0"/>
      <w:marRight w:val="0"/>
      <w:marTop w:val="0"/>
      <w:marBottom w:val="0"/>
      <w:divBdr>
        <w:top w:val="none" w:sz="0" w:space="0" w:color="auto"/>
        <w:left w:val="none" w:sz="0" w:space="0" w:color="auto"/>
        <w:bottom w:val="none" w:sz="0" w:space="0" w:color="auto"/>
        <w:right w:val="none" w:sz="0" w:space="0" w:color="auto"/>
      </w:divBdr>
    </w:div>
    <w:div w:id="1655793558">
      <w:bodyDiv w:val="1"/>
      <w:marLeft w:val="0"/>
      <w:marRight w:val="0"/>
      <w:marTop w:val="0"/>
      <w:marBottom w:val="0"/>
      <w:divBdr>
        <w:top w:val="none" w:sz="0" w:space="0" w:color="auto"/>
        <w:left w:val="none" w:sz="0" w:space="0" w:color="auto"/>
        <w:bottom w:val="none" w:sz="0" w:space="0" w:color="auto"/>
        <w:right w:val="none" w:sz="0" w:space="0" w:color="auto"/>
      </w:divBdr>
    </w:div>
    <w:div w:id="1797212991">
      <w:bodyDiv w:val="1"/>
      <w:marLeft w:val="0"/>
      <w:marRight w:val="0"/>
      <w:marTop w:val="0"/>
      <w:marBottom w:val="0"/>
      <w:divBdr>
        <w:top w:val="none" w:sz="0" w:space="0" w:color="auto"/>
        <w:left w:val="none" w:sz="0" w:space="0" w:color="auto"/>
        <w:bottom w:val="none" w:sz="0" w:space="0" w:color="auto"/>
        <w:right w:val="none" w:sz="0" w:space="0" w:color="auto"/>
      </w:divBdr>
    </w:div>
    <w:div w:id="1802573674">
      <w:bodyDiv w:val="1"/>
      <w:marLeft w:val="0"/>
      <w:marRight w:val="0"/>
      <w:marTop w:val="0"/>
      <w:marBottom w:val="0"/>
      <w:divBdr>
        <w:top w:val="none" w:sz="0" w:space="0" w:color="auto"/>
        <w:left w:val="none" w:sz="0" w:space="0" w:color="auto"/>
        <w:bottom w:val="none" w:sz="0" w:space="0" w:color="auto"/>
        <w:right w:val="none" w:sz="0" w:space="0" w:color="auto"/>
      </w:divBdr>
    </w:div>
    <w:div w:id="1839610561">
      <w:bodyDiv w:val="1"/>
      <w:marLeft w:val="0"/>
      <w:marRight w:val="0"/>
      <w:marTop w:val="0"/>
      <w:marBottom w:val="0"/>
      <w:divBdr>
        <w:top w:val="none" w:sz="0" w:space="0" w:color="auto"/>
        <w:left w:val="none" w:sz="0" w:space="0" w:color="auto"/>
        <w:bottom w:val="none" w:sz="0" w:space="0" w:color="auto"/>
        <w:right w:val="none" w:sz="0" w:space="0" w:color="auto"/>
      </w:divBdr>
    </w:div>
    <w:div w:id="1905026762">
      <w:bodyDiv w:val="1"/>
      <w:marLeft w:val="0"/>
      <w:marRight w:val="0"/>
      <w:marTop w:val="0"/>
      <w:marBottom w:val="0"/>
      <w:divBdr>
        <w:top w:val="none" w:sz="0" w:space="0" w:color="auto"/>
        <w:left w:val="none" w:sz="0" w:space="0" w:color="auto"/>
        <w:bottom w:val="none" w:sz="0" w:space="0" w:color="auto"/>
        <w:right w:val="none" w:sz="0" w:space="0" w:color="auto"/>
      </w:divBdr>
    </w:div>
    <w:div w:id="1922131331">
      <w:bodyDiv w:val="1"/>
      <w:marLeft w:val="0"/>
      <w:marRight w:val="0"/>
      <w:marTop w:val="0"/>
      <w:marBottom w:val="0"/>
      <w:divBdr>
        <w:top w:val="none" w:sz="0" w:space="0" w:color="auto"/>
        <w:left w:val="none" w:sz="0" w:space="0" w:color="auto"/>
        <w:bottom w:val="none" w:sz="0" w:space="0" w:color="auto"/>
        <w:right w:val="none" w:sz="0" w:space="0" w:color="auto"/>
      </w:divBdr>
    </w:div>
    <w:div w:id="1988321367">
      <w:bodyDiv w:val="1"/>
      <w:marLeft w:val="0"/>
      <w:marRight w:val="0"/>
      <w:marTop w:val="0"/>
      <w:marBottom w:val="0"/>
      <w:divBdr>
        <w:top w:val="none" w:sz="0" w:space="0" w:color="auto"/>
        <w:left w:val="none" w:sz="0" w:space="0" w:color="auto"/>
        <w:bottom w:val="none" w:sz="0" w:space="0" w:color="auto"/>
        <w:right w:val="none" w:sz="0" w:space="0" w:color="auto"/>
      </w:divBdr>
    </w:div>
    <w:div w:id="2008823038">
      <w:bodyDiv w:val="1"/>
      <w:marLeft w:val="0"/>
      <w:marRight w:val="0"/>
      <w:marTop w:val="0"/>
      <w:marBottom w:val="0"/>
      <w:divBdr>
        <w:top w:val="none" w:sz="0" w:space="0" w:color="auto"/>
        <w:left w:val="none" w:sz="0" w:space="0" w:color="auto"/>
        <w:bottom w:val="none" w:sz="0" w:space="0" w:color="auto"/>
        <w:right w:val="none" w:sz="0" w:space="0" w:color="auto"/>
      </w:divBdr>
    </w:div>
    <w:div w:id="202016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2D7319-3069-4690-8D5E-3650C54043C3}">
  <ds:schemaRefs>
    <ds:schemaRef ds:uri="http://schemas.microsoft.com/sharepoint/v3/contenttype/forms"/>
  </ds:schemaRefs>
</ds:datastoreItem>
</file>

<file path=customXml/itemProps2.xml><?xml version="1.0" encoding="utf-8"?>
<ds:datastoreItem xmlns:ds="http://schemas.openxmlformats.org/officeDocument/2006/customXml" ds:itemID="{1872EA41-879F-44E7-9806-64A3ACF8B316}">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8648E59-E3F8-4066-B057-1D72E5215DA5}">
  <ds:schemaRefs>
    <ds:schemaRef ds:uri="http://schemas.openxmlformats.org/officeDocument/2006/bibliography"/>
  </ds:schemaRefs>
</ds:datastoreItem>
</file>

<file path=customXml/itemProps4.xml><?xml version="1.0" encoding="utf-8"?>
<ds:datastoreItem xmlns:ds="http://schemas.openxmlformats.org/officeDocument/2006/customXml" ds:itemID="{661C6E4B-DC26-4B08-B9D3-CBADDCA4E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10</Pages>
  <Words>2693</Words>
  <Characters>15355</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salesforceId:95c5beae-431f-4ecd-814e-fd4e7759b266</dc:subject>
  <dc:creator>David Millinship</dc:creator>
  <cp:keywords/>
  <dc:description/>
  <cp:lastModifiedBy>Thomas, Andrew</cp:lastModifiedBy>
  <cp:revision>390</cp:revision>
  <dcterms:created xsi:type="dcterms:W3CDTF">2025-03-28T14:49:00Z</dcterms:created>
  <dcterms:modified xsi:type="dcterms:W3CDTF">2026-09-15T13:57:00Z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069Q300000TtDDlIAN</vt:lpwstr>
  </property>
</Properties>
</file>