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2B423"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1565A47E"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77644053" w14:textId="77777777" w:rsidR="00353313" w:rsidRDefault="00C94D9F" w:rsidP="00DA1B44">
      <w:pPr>
        <w:spacing w:line="276" w:lineRule="auto"/>
      </w:pPr>
      <w:r>
        <w:rPr>
          <w:rFonts w:ascii="Arial" w:eastAsia="Arial" w:hAnsi="Arial" w:cs="Arial"/>
          <w:sz w:val="22"/>
          <w:szCs w:val="22"/>
        </w:rPr>
        <w:t> </w:t>
      </w:r>
    </w:p>
    <w:p w14:paraId="5C04A617"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03C2AD62" w14:textId="77777777" w:rsidTr="00FE1C7D">
        <w:trPr>
          <w:trHeight w:val="288"/>
        </w:trPr>
        <w:tc>
          <w:tcPr>
            <w:tcW w:w="4219" w:type="dxa"/>
          </w:tcPr>
          <w:p w14:paraId="39649699"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62F2480B"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PL/2026/04625</w:t>
            </w:r>
          </w:p>
        </w:tc>
      </w:tr>
      <w:tr w:rsidR="00FE1C7D" w14:paraId="4D8AE1C9" w14:textId="77777777" w:rsidTr="00FE1C7D">
        <w:trPr>
          <w:trHeight w:val="288"/>
        </w:trPr>
        <w:tc>
          <w:tcPr>
            <w:tcW w:w="4219" w:type="dxa"/>
          </w:tcPr>
          <w:p w14:paraId="5E8244D8"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4697EDCE"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0060D794" w14:textId="77777777" w:rsidTr="00FE1C7D">
        <w:trPr>
          <w:trHeight w:val="288"/>
        </w:trPr>
        <w:tc>
          <w:tcPr>
            <w:tcW w:w="4219" w:type="dxa"/>
          </w:tcPr>
          <w:p w14:paraId="6404AFB6"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22D5D533"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Falcon View Farm, Five Lanes, Potterne, Devizes, Wiltshire, SN10 5TE</w:t>
            </w:r>
          </w:p>
        </w:tc>
      </w:tr>
      <w:tr w:rsidR="00FE1C7D" w14:paraId="320C81BC" w14:textId="77777777" w:rsidTr="00FE1C7D">
        <w:trPr>
          <w:trHeight w:val="288"/>
        </w:trPr>
        <w:tc>
          <w:tcPr>
            <w:tcW w:w="4219" w:type="dxa"/>
          </w:tcPr>
          <w:p w14:paraId="1E3AF846"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57534F0D"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Erection of agricultural building for storage of hay/straw and machinery</w:t>
            </w:r>
          </w:p>
        </w:tc>
      </w:tr>
      <w:tr w:rsidR="00FE1C7D" w14:paraId="57694F4B" w14:textId="77777777" w:rsidTr="00FE1C7D">
        <w:trPr>
          <w:trHeight w:val="288"/>
        </w:trPr>
        <w:tc>
          <w:tcPr>
            <w:tcW w:w="4219" w:type="dxa"/>
          </w:tcPr>
          <w:p w14:paraId="24D9E53C"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563C03C4" w14:textId="5BA91240" w:rsidR="00FE1C7D" w:rsidRPr="00705ABB" w:rsidRDefault="00705ABB" w:rsidP="00FE1C7D">
            <w:pPr>
              <w:spacing w:line="276" w:lineRule="auto"/>
              <w:jc w:val="both"/>
              <w:rPr>
                <w:rFonts w:ascii="Arial" w:hAnsi="Arial" w:cs="Arial"/>
                <w:b/>
                <w:bCs/>
                <w:sz w:val="22"/>
                <w:szCs w:val="22"/>
              </w:rPr>
            </w:pPr>
            <w:r w:rsidRPr="00705ABB">
              <w:rPr>
                <w:rFonts w:ascii="Arial" w:hAnsi="Arial" w:cs="Arial"/>
                <w:b/>
                <w:bCs/>
                <w:sz w:val="22"/>
                <w:szCs w:val="22"/>
              </w:rPr>
              <w:t>That Prior Approval be APPROVED</w:t>
            </w:r>
          </w:p>
        </w:tc>
      </w:tr>
    </w:tbl>
    <w:p w14:paraId="7E13C8F5" w14:textId="77777777" w:rsidR="00353313" w:rsidRDefault="00353313" w:rsidP="00DA1B44">
      <w:pPr>
        <w:spacing w:line="276" w:lineRule="auto"/>
        <w:rPr>
          <w:rFonts w:ascii="Arial" w:eastAsia="Arial" w:hAnsi="Arial" w:cs="Arial"/>
          <w:sz w:val="22"/>
          <w:szCs w:val="22"/>
        </w:rPr>
      </w:pPr>
    </w:p>
    <w:p w14:paraId="5811619A" w14:textId="77777777" w:rsidR="00353313" w:rsidRDefault="00C94D9F" w:rsidP="00DA1B44">
      <w:pPr>
        <w:spacing w:line="276" w:lineRule="auto"/>
        <w:rPr>
          <w:sz w:val="22"/>
          <w:szCs w:val="22"/>
        </w:rPr>
      </w:pPr>
      <w:r>
        <w:rPr>
          <w:rFonts w:ascii="Arial" w:eastAsia="Arial" w:hAnsi="Arial" w:cs="Arial"/>
          <w:sz w:val="22"/>
          <w:szCs w:val="22"/>
        </w:rPr>
        <w:t> </w:t>
      </w:r>
    </w:p>
    <w:p w14:paraId="2DDA41DD" w14:textId="77777777" w:rsidR="00353313" w:rsidRDefault="003614C1" w:rsidP="00DA1B44">
      <w:pPr>
        <w:pStyle w:val="Heading2"/>
      </w:pPr>
      <w:r w:rsidRPr="003614C1">
        <w:t>SITE DESCRIPTION</w:t>
      </w:r>
      <w:r w:rsidR="006D7761">
        <w:t>/CONTEXT</w:t>
      </w:r>
    </w:p>
    <w:p w14:paraId="34718D8E" w14:textId="77777777" w:rsidR="00316B00" w:rsidRPr="00316B00" w:rsidRDefault="00316B00" w:rsidP="00316B00">
      <w:pPr>
        <w:pStyle w:val="NoSpacing"/>
      </w:pPr>
    </w:p>
    <w:p w14:paraId="7EBED417" w14:textId="22FF3457" w:rsidR="00316B00" w:rsidRPr="00806722" w:rsidRDefault="00316B00" w:rsidP="00316B00">
      <w:pPr>
        <w:pStyle w:val="NoSpacing"/>
      </w:pPr>
      <w:r>
        <w:t xml:space="preserve">The application relates to Falcon View Farm, located outside of the built-up area of Potterne. The site comprises agricultural greenfield land, </w:t>
      </w:r>
      <w:r w:rsidRPr="009076C2">
        <w:t xml:space="preserve">accessed via </w:t>
      </w:r>
      <w:r>
        <w:t>a</w:t>
      </w:r>
      <w:r w:rsidRPr="009076C2">
        <w:t xml:space="preserve"> lane leading to Five Lanes Mill</w:t>
      </w:r>
      <w:r>
        <w:t xml:space="preserve">. It is surrounded by several rights of way, including </w:t>
      </w:r>
      <w:r w:rsidRPr="006F5840">
        <w:t>POTT114</w:t>
      </w:r>
      <w:r>
        <w:t xml:space="preserve"> on the south boundary, </w:t>
      </w:r>
      <w:r w:rsidRPr="00B239F8">
        <w:t>POTT110</w:t>
      </w:r>
      <w:r>
        <w:t xml:space="preserve"> and </w:t>
      </w:r>
      <w:r w:rsidRPr="002076F2">
        <w:t>POTT129</w:t>
      </w:r>
      <w:r>
        <w:t xml:space="preserve"> on the west boundary, and </w:t>
      </w:r>
      <w:r w:rsidRPr="002076F2">
        <w:t>POTT85</w:t>
      </w:r>
      <w:r>
        <w:t xml:space="preserve"> to the north of the site. The immediate </w:t>
      </w:r>
      <w:r w:rsidRPr="00482606">
        <w:t xml:space="preserve">area is </w:t>
      </w:r>
      <w:r>
        <w:t>rural in character, formed of agricultural fields. T</w:t>
      </w:r>
      <w:r w:rsidRPr="00806722">
        <w:t>o the north of the site are restored buildings associated with the former Five Lanes Mi</w:t>
      </w:r>
      <w:r>
        <w:t>ll</w:t>
      </w:r>
      <w:r w:rsidRPr="00806722">
        <w:t>, which have since been converted to residential use. This includes Jenny Mill, a Grade II listed building (List Entry No. 1273051).</w:t>
      </w:r>
      <w:r>
        <w:t xml:space="preserve"> The site </w:t>
      </w:r>
      <w:r w:rsidR="00765834">
        <w:t xml:space="preserve">is located in </w:t>
      </w:r>
      <w:r w:rsidR="005D7F4F">
        <w:t xml:space="preserve">Flood </w:t>
      </w:r>
      <w:r w:rsidR="00C84748">
        <w:t>Zones</w:t>
      </w:r>
      <w:r w:rsidR="005D7F4F">
        <w:t xml:space="preserve"> 2 and 3a</w:t>
      </w:r>
      <w:r w:rsidR="00C84748">
        <w:t>.</w:t>
      </w:r>
    </w:p>
    <w:p w14:paraId="545897FA" w14:textId="77777777" w:rsidR="00156955" w:rsidRPr="00156955" w:rsidRDefault="00156955" w:rsidP="00DA1B44">
      <w:pPr>
        <w:pStyle w:val="NoSpacing"/>
      </w:pPr>
    </w:p>
    <w:p w14:paraId="65CB3972" w14:textId="77777777" w:rsidR="00353313" w:rsidRDefault="00C94D9F" w:rsidP="00DA1B44">
      <w:pPr>
        <w:spacing w:line="276" w:lineRule="auto"/>
        <w:jc w:val="both"/>
        <w:rPr>
          <w:sz w:val="22"/>
          <w:szCs w:val="22"/>
        </w:rPr>
      </w:pPr>
      <w:r>
        <w:rPr>
          <w:rFonts w:ascii="Arial" w:eastAsia="Arial" w:hAnsi="Arial" w:cs="Arial"/>
          <w:sz w:val="22"/>
          <w:szCs w:val="22"/>
        </w:rPr>
        <w:t> </w:t>
      </w:r>
    </w:p>
    <w:p w14:paraId="4067AC45"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59B8FF0C" w14:textId="77777777" w:rsidR="00F661DC" w:rsidRDefault="00F661DC" w:rsidP="00DA1B44">
      <w:pPr>
        <w:spacing w:line="276" w:lineRule="auto"/>
        <w:jc w:val="both"/>
        <w:rPr>
          <w:rFonts w:ascii="Arial" w:eastAsia="Arial" w:hAnsi="Arial" w:cs="Arial"/>
          <w:b/>
          <w:bCs/>
          <w:sz w:val="22"/>
          <w:szCs w:val="22"/>
        </w:rPr>
      </w:pPr>
    </w:p>
    <w:p w14:paraId="22E86468" w14:textId="3960690E" w:rsidR="00705ABB" w:rsidRPr="008510D3" w:rsidRDefault="00705ABB" w:rsidP="00F661DC">
      <w:pPr>
        <w:spacing w:line="276" w:lineRule="auto"/>
        <w:ind w:right="-666"/>
        <w:jc w:val="both"/>
        <w:rPr>
          <w:rFonts w:ascii="Arial" w:eastAsia="Arial" w:hAnsi="Arial" w:cs="Arial"/>
          <w:sz w:val="22"/>
          <w:szCs w:val="22"/>
        </w:rPr>
      </w:pPr>
      <w:r w:rsidRPr="008510D3">
        <w:rPr>
          <w:rFonts w:ascii="Arial" w:eastAsia="Arial" w:hAnsi="Arial" w:cs="Arial"/>
          <w:sz w:val="22"/>
          <w:szCs w:val="22"/>
        </w:rPr>
        <w:t>The proposal seeks permission to erect an agricultural storage building used for hay</w:t>
      </w:r>
      <w:r w:rsidR="00EF0584">
        <w:rPr>
          <w:rFonts w:ascii="Arial" w:eastAsia="Arial" w:hAnsi="Arial" w:cs="Arial"/>
          <w:sz w:val="22"/>
          <w:szCs w:val="22"/>
        </w:rPr>
        <w:t>, straw</w:t>
      </w:r>
      <w:r w:rsidRPr="008510D3">
        <w:rPr>
          <w:rFonts w:ascii="Arial" w:eastAsia="Arial" w:hAnsi="Arial" w:cs="Arial"/>
          <w:sz w:val="22"/>
          <w:szCs w:val="22"/>
        </w:rPr>
        <w:t xml:space="preserve"> and machinery</w:t>
      </w:r>
      <w:r w:rsidR="00F661DC">
        <w:rPr>
          <w:rFonts w:ascii="Arial" w:eastAsia="Arial" w:hAnsi="Arial" w:cs="Arial"/>
          <w:sz w:val="22"/>
          <w:szCs w:val="22"/>
        </w:rPr>
        <w:t xml:space="preserve"> </w:t>
      </w:r>
      <w:r w:rsidRPr="008510D3">
        <w:rPr>
          <w:rFonts w:ascii="Arial" w:eastAsia="Arial" w:hAnsi="Arial" w:cs="Arial"/>
          <w:sz w:val="22"/>
          <w:szCs w:val="22"/>
        </w:rPr>
        <w:t xml:space="preserve">over the winter months in order to support the running </w:t>
      </w:r>
      <w:r w:rsidR="009D4F41">
        <w:rPr>
          <w:rFonts w:ascii="Arial" w:eastAsia="Arial" w:hAnsi="Arial" w:cs="Arial"/>
          <w:sz w:val="22"/>
          <w:szCs w:val="22"/>
        </w:rPr>
        <w:t>of a small livestock enterprise</w:t>
      </w:r>
      <w:r w:rsidRPr="008510D3">
        <w:rPr>
          <w:rFonts w:ascii="Arial" w:eastAsia="Arial" w:hAnsi="Arial" w:cs="Arial"/>
          <w:sz w:val="22"/>
          <w:szCs w:val="22"/>
        </w:rPr>
        <w:t>. The building would be constructed from a steel portal frame with an open front</w:t>
      </w:r>
      <w:r w:rsidR="003F0336">
        <w:rPr>
          <w:rFonts w:ascii="Arial" w:eastAsia="Arial" w:hAnsi="Arial" w:cs="Arial"/>
          <w:sz w:val="22"/>
          <w:szCs w:val="22"/>
        </w:rPr>
        <w:t xml:space="preserve"> to the north elevation</w:t>
      </w:r>
      <w:r w:rsidRPr="008510D3">
        <w:rPr>
          <w:rFonts w:ascii="Arial" w:eastAsia="Arial" w:hAnsi="Arial" w:cs="Arial"/>
          <w:sz w:val="22"/>
          <w:szCs w:val="22"/>
        </w:rPr>
        <w:t xml:space="preserve">, pre-cast concrete panel sides, and a grey corrugated fibre cement roof with </w:t>
      </w:r>
      <w:r w:rsidR="003F0336">
        <w:rPr>
          <w:rFonts w:ascii="Arial" w:eastAsia="Arial" w:hAnsi="Arial" w:cs="Arial"/>
          <w:sz w:val="22"/>
          <w:szCs w:val="22"/>
        </w:rPr>
        <w:t xml:space="preserve">10% coverage </w:t>
      </w:r>
      <w:r w:rsidRPr="008510D3">
        <w:rPr>
          <w:rFonts w:ascii="Arial" w:eastAsia="Arial" w:hAnsi="Arial" w:cs="Arial"/>
          <w:sz w:val="22"/>
          <w:szCs w:val="22"/>
        </w:rPr>
        <w:t xml:space="preserve">rooflights. It would be constructed with the following dimensions: width 12.192m, length </w:t>
      </w:r>
      <w:r w:rsidR="009744B4">
        <w:rPr>
          <w:rFonts w:ascii="Arial" w:eastAsia="Arial" w:hAnsi="Arial" w:cs="Arial"/>
          <w:sz w:val="22"/>
          <w:szCs w:val="22"/>
        </w:rPr>
        <w:t>30</w:t>
      </w:r>
      <w:r w:rsidRPr="008510D3">
        <w:rPr>
          <w:rFonts w:ascii="Arial" w:eastAsia="Arial" w:hAnsi="Arial" w:cs="Arial"/>
          <w:sz w:val="22"/>
          <w:szCs w:val="22"/>
        </w:rPr>
        <w:t>.</w:t>
      </w:r>
      <w:r w:rsidR="009744B4">
        <w:rPr>
          <w:rFonts w:ascii="Arial" w:eastAsia="Arial" w:hAnsi="Arial" w:cs="Arial"/>
          <w:sz w:val="22"/>
          <w:szCs w:val="22"/>
        </w:rPr>
        <w:t>480</w:t>
      </w:r>
      <w:r w:rsidRPr="008510D3">
        <w:rPr>
          <w:rFonts w:ascii="Arial" w:eastAsia="Arial" w:hAnsi="Arial" w:cs="Arial"/>
          <w:sz w:val="22"/>
          <w:szCs w:val="22"/>
        </w:rPr>
        <w:t xml:space="preserve">m, height to eaves 3.6m, height to ridge 5.369m, total floor area </w:t>
      </w:r>
      <w:r w:rsidR="00345D52">
        <w:rPr>
          <w:rFonts w:ascii="Arial" w:eastAsia="Arial" w:hAnsi="Arial" w:cs="Arial"/>
          <w:sz w:val="22"/>
          <w:szCs w:val="22"/>
        </w:rPr>
        <w:t xml:space="preserve">of approximately </w:t>
      </w:r>
      <w:r w:rsidR="00D0759B">
        <w:rPr>
          <w:rFonts w:ascii="Arial" w:eastAsia="Arial" w:hAnsi="Arial" w:cs="Arial"/>
          <w:sz w:val="22"/>
          <w:szCs w:val="22"/>
        </w:rPr>
        <w:t>37</w:t>
      </w:r>
      <w:r w:rsidR="00345D52">
        <w:rPr>
          <w:rFonts w:ascii="Arial" w:eastAsia="Arial" w:hAnsi="Arial" w:cs="Arial"/>
          <w:sz w:val="22"/>
          <w:szCs w:val="22"/>
        </w:rPr>
        <w:t>0</w:t>
      </w:r>
      <w:r w:rsidRPr="008510D3">
        <w:rPr>
          <w:rFonts w:ascii="Arial" w:eastAsia="Arial" w:hAnsi="Arial" w:cs="Arial"/>
          <w:sz w:val="22"/>
          <w:szCs w:val="22"/>
        </w:rPr>
        <w:t>m².</w:t>
      </w:r>
    </w:p>
    <w:p w14:paraId="5EFEBE90" w14:textId="77777777" w:rsidR="00383D3A" w:rsidRDefault="00383D3A" w:rsidP="00DA1B44">
      <w:pPr>
        <w:spacing w:line="276" w:lineRule="auto"/>
        <w:jc w:val="both"/>
        <w:rPr>
          <w:rFonts w:ascii="Arial" w:eastAsia="Arial" w:hAnsi="Arial" w:cs="Arial"/>
          <w:b/>
          <w:bCs/>
          <w:sz w:val="22"/>
          <w:szCs w:val="22"/>
        </w:rPr>
      </w:pPr>
    </w:p>
    <w:p w14:paraId="6DE1933F" w14:textId="77777777" w:rsidR="00156955" w:rsidRDefault="00156955" w:rsidP="00DA1B44">
      <w:pPr>
        <w:spacing w:line="276" w:lineRule="auto"/>
        <w:jc w:val="both"/>
        <w:rPr>
          <w:rFonts w:ascii="Arial" w:eastAsia="Arial" w:hAnsi="Arial" w:cs="Arial"/>
          <w:b/>
          <w:bCs/>
          <w:sz w:val="22"/>
          <w:szCs w:val="22"/>
        </w:rPr>
      </w:pPr>
    </w:p>
    <w:p w14:paraId="01DAB82C" w14:textId="77777777" w:rsidR="00353313" w:rsidRDefault="00156955" w:rsidP="00DA1B44">
      <w:pPr>
        <w:pStyle w:val="Heading2"/>
      </w:pPr>
      <w:r>
        <w:t>RELEVANT PLANNING HISTORY </w:t>
      </w:r>
    </w:p>
    <w:p w14:paraId="3ED83332"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78837690" w14:textId="77777777" w:rsidTr="00FE1C7D">
        <w:trPr>
          <w:trHeight w:hRule="exact" w:val="20"/>
        </w:trPr>
        <w:tc>
          <w:tcPr>
            <w:tcW w:w="9771" w:type="dxa"/>
            <w:tcBorders>
              <w:bottom w:val="single" w:sz="6" w:space="0" w:color="auto"/>
            </w:tcBorders>
            <w:vAlign w:val="center"/>
            <w:hideMark/>
          </w:tcPr>
          <w:p w14:paraId="0730DC63" w14:textId="77777777" w:rsidR="00FE1C7D" w:rsidRDefault="00FE1C7D" w:rsidP="0024185A">
            <w:pPr>
              <w:rPr>
                <w:sz w:val="2"/>
              </w:rPr>
            </w:pPr>
            <w:bookmarkStart w:id="0" w:name="_bc9eaa23_7b84_4e11_8860_67eb8bbe0c9e"/>
          </w:p>
        </w:tc>
      </w:tr>
      <w:tr w:rsidR="00FE1C7D" w:rsidRPr="003E74F7" w14:paraId="4D2F6408"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66685FC8"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0CA269F8" w14:textId="77777777" w:rsidTr="00FE1C7D">
        <w:tc>
          <w:tcPr>
            <w:tcW w:w="9771" w:type="dxa"/>
            <w:tcBorders>
              <w:left w:val="single" w:sz="12" w:space="0" w:color="auto"/>
              <w:bottom w:val="single" w:sz="12" w:space="0" w:color="auto"/>
              <w:right w:val="single" w:sz="12" w:space="0" w:color="auto"/>
            </w:tcBorders>
            <w:vAlign w:val="center"/>
          </w:tcPr>
          <w:p w14:paraId="3E66E66B"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PL/2026/01275 - Prior notification: Building Decision - Refuse Date: 9/3/2026 – The proposal is a building for the storage of hay and machinery.</w:t>
            </w:r>
          </w:p>
        </w:tc>
      </w:tr>
      <w:bookmarkEnd w:id="0"/>
    </w:tbl>
    <w:p w14:paraId="17EA6D15" w14:textId="77777777" w:rsidR="009F69B1" w:rsidRDefault="009F69B1" w:rsidP="00DA1B44">
      <w:pPr>
        <w:spacing w:line="276" w:lineRule="auto"/>
        <w:jc w:val="both"/>
        <w:rPr>
          <w:rFonts w:ascii="Arial" w:hAnsi="Arial" w:cs="Arial"/>
          <w:b/>
          <w:bCs/>
          <w:sz w:val="22"/>
          <w:szCs w:val="22"/>
        </w:rPr>
      </w:pPr>
    </w:p>
    <w:p w14:paraId="17678AC2"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7A42FCEE"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76EE2919" w14:textId="77777777" w:rsidR="002A7B01" w:rsidRPr="00383A91" w:rsidRDefault="002A7B01" w:rsidP="00DA1B44">
      <w:pPr>
        <w:spacing w:line="276" w:lineRule="auto"/>
        <w:jc w:val="both"/>
        <w:rPr>
          <w:rFonts w:ascii="Arial" w:eastAsia="Arial" w:hAnsi="Arial" w:cs="Arial"/>
          <w:sz w:val="22"/>
          <w:szCs w:val="22"/>
        </w:rPr>
      </w:pPr>
    </w:p>
    <w:p w14:paraId="29ABA0FD"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lastRenderedPageBreak/>
        <w:t>Under Schedule 2, Part 6, Class A of the Town and Country Planning (General Permitted Development) (England) Order 2015 (as amended), certain types of agricultural development may be permitted, including:</w:t>
      </w:r>
    </w:p>
    <w:p w14:paraId="384BDBF5" w14:textId="77777777" w:rsidR="009F6758" w:rsidRPr="00FB48E9" w:rsidRDefault="009F6758" w:rsidP="00DA1B44">
      <w:pPr>
        <w:spacing w:line="276" w:lineRule="auto"/>
        <w:jc w:val="both"/>
        <w:rPr>
          <w:rFonts w:ascii="Arial" w:hAnsi="Arial" w:cs="Arial"/>
          <w:sz w:val="22"/>
          <w:szCs w:val="22"/>
        </w:rPr>
      </w:pPr>
    </w:p>
    <w:p w14:paraId="51421BDF"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703419FE"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19D61944"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
    <w:p w14:paraId="45940012"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59D39F7C"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269A35EF"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0513DC28" w14:textId="77777777" w:rsidR="005F442C" w:rsidRPr="00FB48E9" w:rsidRDefault="005F442C" w:rsidP="00DA1B44">
      <w:pPr>
        <w:spacing w:line="276" w:lineRule="auto"/>
        <w:jc w:val="both"/>
        <w:rPr>
          <w:rFonts w:ascii="Arial" w:hAnsi="Arial" w:cs="Arial"/>
          <w:sz w:val="22"/>
          <w:szCs w:val="22"/>
        </w:rPr>
      </w:pPr>
    </w:p>
    <w:p w14:paraId="65F1A533"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025B77FD"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0A16CBF4"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279AF51C"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7EB9F6BF" w14:textId="77777777" w:rsidR="005F442C" w:rsidRPr="009F69B1" w:rsidRDefault="005F442C" w:rsidP="00DA1B44">
      <w:pPr>
        <w:spacing w:line="276" w:lineRule="auto"/>
        <w:jc w:val="both"/>
        <w:rPr>
          <w:rFonts w:ascii="Arial" w:hAnsi="Arial" w:cs="Arial"/>
          <w:b/>
          <w:bCs/>
          <w:sz w:val="22"/>
          <w:szCs w:val="22"/>
        </w:rPr>
      </w:pPr>
    </w:p>
    <w:p w14:paraId="3F3BE833" w14:textId="4FB7AD6F" w:rsidR="00353313" w:rsidRPr="00430CFA" w:rsidRDefault="00E44658" w:rsidP="00DA1B44">
      <w:pPr>
        <w:pStyle w:val="Heading2"/>
        <w:rPr>
          <w:color w:val="ED0000"/>
        </w:rPr>
      </w:pPr>
      <w:r>
        <w:t>ASSESSMENT</w:t>
      </w:r>
    </w:p>
    <w:p w14:paraId="7847B07C"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7B151906" w14:textId="77777777" w:rsidR="00E15C1A" w:rsidRDefault="00B42AF1" w:rsidP="00DA1B44">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bookmarkStart w:id="1" w:name="_41aedd51_4132_404d_8cd3_175b0a588d85"/>
      <w:bookmarkEnd w:id="1"/>
    </w:p>
    <w:p w14:paraId="5A46B352" w14:textId="77777777" w:rsidR="00E15C1A" w:rsidRDefault="00E15C1A" w:rsidP="00DA1B44">
      <w:pPr>
        <w:spacing w:line="276" w:lineRule="auto"/>
        <w:jc w:val="both"/>
        <w:rPr>
          <w:rFonts w:ascii="Arial" w:eastAsia="Arial" w:hAnsi="Arial" w:cs="Arial"/>
          <w:i/>
          <w:iCs/>
          <w:color w:val="ED0000"/>
          <w:sz w:val="22"/>
          <w:szCs w:val="22"/>
        </w:rPr>
      </w:pPr>
    </w:p>
    <w:p w14:paraId="4B971F58" w14:textId="736DE713" w:rsidR="00F01224" w:rsidRDefault="00F01224" w:rsidP="00DA1B44">
      <w:pPr>
        <w:spacing w:line="276" w:lineRule="auto"/>
        <w:jc w:val="both"/>
        <w:rPr>
          <w:rFonts w:ascii="Arial" w:eastAsia="Arial" w:hAnsi="Arial" w:cs="Arial"/>
          <w:color w:val="000000" w:themeColor="text1"/>
          <w:sz w:val="22"/>
          <w:szCs w:val="22"/>
        </w:rPr>
      </w:pPr>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6FD57BCA"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6BFADFC1" w14:textId="77777777"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1266D432" w14:textId="77777777" w:rsidR="00FB48E9" w:rsidRDefault="00FB48E9" w:rsidP="00D453A2">
      <w:pPr>
        <w:spacing w:line="276" w:lineRule="auto"/>
        <w:jc w:val="both"/>
        <w:rPr>
          <w:rFonts w:ascii="Arial" w:hAnsi="Arial" w:cs="Arial"/>
          <w:sz w:val="22"/>
          <w:szCs w:val="22"/>
        </w:rPr>
      </w:pPr>
    </w:p>
    <w:p w14:paraId="5C17A185" w14:textId="1513D4E3" w:rsidR="00D453A2" w:rsidRDefault="00D453A2" w:rsidP="00D453A2">
      <w:pPr>
        <w:spacing w:line="276" w:lineRule="auto"/>
        <w:jc w:val="both"/>
        <w:rPr>
          <w:rFonts w:ascii="Arial" w:eastAsia="Arial" w:hAnsi="Arial" w:cs="Arial"/>
          <w:color w:val="000000" w:themeColor="text1"/>
          <w:sz w:val="22"/>
          <w:szCs w:val="22"/>
        </w:rPr>
      </w:pPr>
      <w:r w:rsidRPr="00DB6166">
        <w:rPr>
          <w:rFonts w:ascii="Arial" w:eastAsia="Arial" w:hAnsi="Arial" w:cs="Arial"/>
          <w:color w:val="000000" w:themeColor="text1"/>
          <w:sz w:val="22"/>
          <w:szCs w:val="22"/>
        </w:rPr>
        <w:t>The proposal is proportionate in scale and design,</w:t>
      </w:r>
      <w:r w:rsidR="003F57D5">
        <w:rPr>
          <w:rFonts w:ascii="Arial" w:eastAsia="Arial" w:hAnsi="Arial" w:cs="Arial"/>
          <w:color w:val="000000" w:themeColor="text1"/>
          <w:sz w:val="22"/>
          <w:szCs w:val="22"/>
        </w:rPr>
        <w:t xml:space="preserve"> for an agricultural unit </w:t>
      </w:r>
      <w:r w:rsidR="0072292F">
        <w:rPr>
          <w:rFonts w:ascii="Arial" w:eastAsia="Arial" w:hAnsi="Arial" w:cs="Arial"/>
          <w:color w:val="000000" w:themeColor="text1"/>
          <w:sz w:val="22"/>
          <w:szCs w:val="22"/>
        </w:rPr>
        <w:t>of a small farming enterprise. It utilises materials fit for purpose for an agricultural building</w:t>
      </w:r>
      <w:r w:rsidR="00DC25DD">
        <w:rPr>
          <w:rFonts w:ascii="Arial" w:eastAsia="Arial" w:hAnsi="Arial" w:cs="Arial"/>
          <w:color w:val="000000" w:themeColor="text1"/>
          <w:sz w:val="22"/>
          <w:szCs w:val="22"/>
        </w:rPr>
        <w:t>, including a steel portal frame, pre-cast concrete panel sides, and a grey corrugated fibre cement roof, which is considered sympathetic to the localities</w:t>
      </w:r>
      <w:r w:rsidR="00010C65">
        <w:rPr>
          <w:rFonts w:ascii="Arial" w:eastAsia="Arial" w:hAnsi="Arial" w:cs="Arial"/>
          <w:color w:val="000000" w:themeColor="text1"/>
          <w:sz w:val="22"/>
          <w:szCs w:val="22"/>
        </w:rPr>
        <w:t xml:space="preserve"> agricultural character</w:t>
      </w:r>
      <w:r w:rsidRPr="00DB6166">
        <w:rPr>
          <w:rFonts w:ascii="Arial" w:eastAsia="Arial" w:hAnsi="Arial" w:cs="Arial"/>
          <w:color w:val="000000" w:themeColor="text1"/>
          <w:sz w:val="22"/>
          <w:szCs w:val="22"/>
        </w:rPr>
        <w:t xml:space="preserve">. The </w:t>
      </w:r>
      <w:r w:rsidR="0072292F">
        <w:rPr>
          <w:rFonts w:ascii="Arial" w:eastAsia="Arial" w:hAnsi="Arial" w:cs="Arial"/>
          <w:color w:val="000000" w:themeColor="text1"/>
          <w:sz w:val="22"/>
          <w:szCs w:val="22"/>
        </w:rPr>
        <w:t xml:space="preserve">building is considered </w:t>
      </w:r>
      <w:r w:rsidR="00010C65">
        <w:rPr>
          <w:rFonts w:ascii="Arial" w:eastAsia="Arial" w:hAnsi="Arial" w:cs="Arial"/>
          <w:color w:val="000000" w:themeColor="text1"/>
          <w:sz w:val="22"/>
          <w:szCs w:val="22"/>
        </w:rPr>
        <w:t>necessary for the farm's effective operation</w:t>
      </w:r>
      <w:r w:rsidR="00802B2C">
        <w:rPr>
          <w:rFonts w:ascii="Arial" w:eastAsia="Arial" w:hAnsi="Arial" w:cs="Arial"/>
          <w:color w:val="000000" w:themeColor="text1"/>
          <w:sz w:val="22"/>
          <w:szCs w:val="22"/>
        </w:rPr>
        <w:t xml:space="preserve"> as justified in the agricultural statement</w:t>
      </w:r>
      <w:r w:rsidR="00010C65">
        <w:rPr>
          <w:rFonts w:ascii="Arial" w:eastAsia="Arial" w:hAnsi="Arial" w:cs="Arial"/>
          <w:color w:val="000000" w:themeColor="text1"/>
          <w:sz w:val="22"/>
          <w:szCs w:val="22"/>
        </w:rPr>
        <w:t>, providing additional storage capacity, space for machinery,</w:t>
      </w:r>
      <w:r>
        <w:rPr>
          <w:rFonts w:ascii="Arial" w:eastAsia="Arial" w:hAnsi="Arial" w:cs="Arial"/>
          <w:color w:val="000000" w:themeColor="text1"/>
          <w:sz w:val="22"/>
          <w:szCs w:val="22"/>
        </w:rPr>
        <w:t xml:space="preserve"> and enhanced</w:t>
      </w:r>
      <w:r w:rsidRPr="00DB6166">
        <w:rPr>
          <w:rFonts w:ascii="Arial" w:eastAsia="Arial" w:hAnsi="Arial" w:cs="Arial"/>
          <w:color w:val="000000" w:themeColor="text1"/>
          <w:sz w:val="22"/>
          <w:szCs w:val="22"/>
        </w:rPr>
        <w:t xml:space="preserve"> security.</w:t>
      </w:r>
    </w:p>
    <w:p w14:paraId="322526A3" w14:textId="77777777" w:rsidR="00D4656C" w:rsidRDefault="00D4656C" w:rsidP="00D453A2">
      <w:pPr>
        <w:spacing w:line="276" w:lineRule="auto"/>
        <w:jc w:val="both"/>
        <w:rPr>
          <w:rFonts w:ascii="Arial" w:eastAsia="Arial" w:hAnsi="Arial" w:cs="Arial"/>
          <w:color w:val="000000" w:themeColor="text1"/>
          <w:sz w:val="22"/>
          <w:szCs w:val="22"/>
        </w:rPr>
      </w:pPr>
    </w:p>
    <w:p w14:paraId="7B0AEA49" w14:textId="4CED1C40" w:rsidR="00D4656C" w:rsidRPr="00D4656C" w:rsidRDefault="00D4656C" w:rsidP="00D4656C">
      <w:pPr>
        <w:spacing w:line="276" w:lineRule="auto"/>
        <w:jc w:val="both"/>
        <w:rPr>
          <w:rFonts w:ascii="Arial" w:eastAsia="Arial" w:hAnsi="Arial" w:cs="Arial"/>
          <w:color w:val="000000" w:themeColor="text1"/>
          <w:sz w:val="22"/>
          <w:szCs w:val="22"/>
        </w:rPr>
      </w:pPr>
      <w:r w:rsidRPr="00D4656C">
        <w:rPr>
          <w:rFonts w:ascii="Arial" w:eastAsia="Arial" w:hAnsi="Arial" w:cs="Arial"/>
          <w:color w:val="000000" w:themeColor="text1"/>
          <w:sz w:val="22"/>
          <w:szCs w:val="22"/>
        </w:rPr>
        <w:t xml:space="preserve">The proposal is sited along the southern boundary of the holding, adjacent to Bridleway POTT114 and near other public rights of way, including POTT110 and POTT129 to the west, and POTT85 to the north, which is at a higher elevation and may afford views of the building. </w:t>
      </w:r>
      <w:r w:rsidR="002B3699">
        <w:rPr>
          <w:rFonts w:ascii="Arial" w:eastAsia="Arial" w:hAnsi="Arial" w:cs="Arial"/>
          <w:color w:val="000000" w:themeColor="text1"/>
          <w:sz w:val="22"/>
          <w:szCs w:val="22"/>
        </w:rPr>
        <w:t xml:space="preserve">While the Parish Council raised this concern under a previous application, this location in the holding is considered the most appropriate </w:t>
      </w:r>
      <w:r w:rsidRPr="00D4656C">
        <w:rPr>
          <w:rFonts w:ascii="Arial" w:eastAsia="Arial" w:hAnsi="Arial" w:cs="Arial"/>
          <w:color w:val="000000" w:themeColor="text1"/>
          <w:sz w:val="22"/>
          <w:szCs w:val="22"/>
        </w:rPr>
        <w:t xml:space="preserve">in </w:t>
      </w:r>
      <w:r w:rsidR="00A33563">
        <w:rPr>
          <w:rFonts w:ascii="Arial" w:eastAsia="Arial" w:hAnsi="Arial" w:cs="Arial"/>
          <w:color w:val="000000" w:themeColor="text1"/>
          <w:sz w:val="22"/>
          <w:szCs w:val="22"/>
        </w:rPr>
        <w:t>a practical sense and in terms of visual amenity</w:t>
      </w:r>
      <w:r w:rsidRPr="00D4656C">
        <w:rPr>
          <w:rFonts w:ascii="Arial" w:eastAsia="Arial" w:hAnsi="Arial" w:cs="Arial"/>
          <w:color w:val="000000" w:themeColor="text1"/>
          <w:sz w:val="22"/>
          <w:szCs w:val="22"/>
        </w:rPr>
        <w:t xml:space="preserve">. Existing boundary treatments to the south and west generally limit views, while the building is set further around the corner and less exposed to open countryside views from POTT85. The location also provides suitable access for agricultural machinery via the adjoining rural lane, ensuring the building is functional and appropriately sited. The proposal would read as a typical agricultural structure within the rural landscape and would not harm visual amenity. Furthermore, intervening development, </w:t>
      </w:r>
      <w:r w:rsidR="003C3929">
        <w:rPr>
          <w:rFonts w:ascii="Arial" w:eastAsia="Arial" w:hAnsi="Arial" w:cs="Arial"/>
          <w:color w:val="000000" w:themeColor="text1"/>
          <w:sz w:val="22"/>
          <w:szCs w:val="22"/>
        </w:rPr>
        <w:lastRenderedPageBreak/>
        <w:t xml:space="preserve">natural boundary treatments </w:t>
      </w:r>
      <w:r w:rsidRPr="00D4656C">
        <w:rPr>
          <w:rFonts w:ascii="Arial" w:eastAsia="Arial" w:hAnsi="Arial" w:cs="Arial"/>
          <w:color w:val="000000" w:themeColor="text1"/>
          <w:sz w:val="22"/>
          <w:szCs w:val="22"/>
        </w:rPr>
        <w:t>and topography would largely obscure views from the Grade II listed Jenny Mill, preserving its setting.</w:t>
      </w:r>
    </w:p>
    <w:p w14:paraId="07FF365F" w14:textId="77777777" w:rsidR="00437E34" w:rsidRDefault="00437E34" w:rsidP="00D453A2">
      <w:pPr>
        <w:spacing w:line="276" w:lineRule="auto"/>
        <w:jc w:val="both"/>
        <w:rPr>
          <w:rFonts w:ascii="Arial" w:eastAsia="Arial" w:hAnsi="Arial" w:cs="Arial"/>
          <w:color w:val="000000" w:themeColor="text1"/>
          <w:sz w:val="22"/>
          <w:szCs w:val="22"/>
        </w:rPr>
      </w:pPr>
    </w:p>
    <w:p w14:paraId="484607A4" w14:textId="3487FF33" w:rsidR="00437E34" w:rsidRPr="00437E34" w:rsidRDefault="00437E34" w:rsidP="00437E34">
      <w:pPr>
        <w:spacing w:line="276" w:lineRule="auto"/>
        <w:jc w:val="both"/>
        <w:rPr>
          <w:rFonts w:ascii="Arial" w:eastAsia="Arial" w:hAnsi="Arial" w:cs="Arial"/>
          <w:color w:val="000000" w:themeColor="text1"/>
          <w:sz w:val="22"/>
          <w:szCs w:val="22"/>
        </w:rPr>
      </w:pPr>
      <w:r w:rsidRPr="00437E34">
        <w:rPr>
          <w:rFonts w:ascii="Arial" w:eastAsia="Arial" w:hAnsi="Arial" w:cs="Arial"/>
          <w:color w:val="000000" w:themeColor="text1"/>
          <w:sz w:val="22"/>
          <w:szCs w:val="22"/>
        </w:rPr>
        <w:t>As noted in the site description, the building would be located within Flood Zones 2 and 3</w:t>
      </w:r>
      <w:r w:rsidR="007C66D7">
        <w:rPr>
          <w:rFonts w:ascii="Arial" w:eastAsia="Arial" w:hAnsi="Arial" w:cs="Arial"/>
          <w:color w:val="000000" w:themeColor="text1"/>
          <w:sz w:val="22"/>
          <w:szCs w:val="22"/>
        </w:rPr>
        <w:t>, w</w:t>
      </w:r>
      <w:r w:rsidR="008678B2">
        <w:rPr>
          <w:rFonts w:ascii="Arial" w:eastAsia="Arial" w:hAnsi="Arial" w:cs="Arial"/>
          <w:color w:val="000000" w:themeColor="text1"/>
          <w:sz w:val="22"/>
          <w:szCs w:val="22"/>
        </w:rPr>
        <w:t xml:space="preserve">ith the main risk being from </w:t>
      </w:r>
      <w:r w:rsidR="008678B2" w:rsidRPr="008678B2">
        <w:rPr>
          <w:rFonts w:ascii="Arial" w:eastAsia="Arial" w:hAnsi="Arial" w:cs="Arial"/>
          <w:color w:val="000000" w:themeColor="text1"/>
          <w:sz w:val="22"/>
          <w:szCs w:val="22"/>
        </w:rPr>
        <w:t>fluvial overtopping</w:t>
      </w:r>
      <w:r w:rsidRPr="00437E34">
        <w:rPr>
          <w:rFonts w:ascii="Arial" w:eastAsia="Arial" w:hAnsi="Arial" w:cs="Arial"/>
          <w:color w:val="000000" w:themeColor="text1"/>
          <w:sz w:val="22"/>
          <w:szCs w:val="22"/>
        </w:rPr>
        <w:t xml:space="preserve">. Given that most of the agricultural holding lies within these flood zones and </w:t>
      </w:r>
      <w:r w:rsidR="005901BD">
        <w:rPr>
          <w:rFonts w:ascii="Arial" w:eastAsia="Arial" w:hAnsi="Arial" w:cs="Arial"/>
          <w:color w:val="000000" w:themeColor="text1"/>
          <w:sz w:val="22"/>
          <w:szCs w:val="22"/>
        </w:rPr>
        <w:t xml:space="preserve">no reasonably available alternative location exists at lower flood risk, the proposed siting is </w:t>
      </w:r>
      <w:r w:rsidRPr="00437E34">
        <w:rPr>
          <w:rFonts w:ascii="Arial" w:eastAsia="Arial" w:hAnsi="Arial" w:cs="Arial"/>
          <w:color w:val="000000" w:themeColor="text1"/>
          <w:sz w:val="22"/>
          <w:szCs w:val="22"/>
        </w:rPr>
        <w:t>justified. The Flood Risk Assessment concludes that flood risk can be appropriately managed to ensure the development can be undertaken safely without increasing flood risk elsewhere. As the proposal is for an agricultural building, it would not adversely affect safety or residential living conditions, and the assessment confirms there is no significant history of flooding at the site. Accordingly, the siting is considered acceptable in flood risk terms.</w:t>
      </w:r>
    </w:p>
    <w:p w14:paraId="51D7ED6E" w14:textId="647F0060" w:rsidR="0016193E" w:rsidRDefault="0016193E" w:rsidP="00D453A2">
      <w:pPr>
        <w:spacing w:line="276" w:lineRule="auto"/>
        <w:jc w:val="both"/>
        <w:rPr>
          <w:rFonts w:ascii="Arial" w:eastAsia="Arial" w:hAnsi="Arial" w:cs="Arial"/>
          <w:color w:val="000000" w:themeColor="text1"/>
          <w:sz w:val="22"/>
          <w:szCs w:val="22"/>
        </w:rPr>
      </w:pPr>
    </w:p>
    <w:p w14:paraId="493C3E9C" w14:textId="7F198C6B" w:rsidR="00611ED8" w:rsidRPr="001000C5" w:rsidRDefault="0016193E" w:rsidP="00DA1B44">
      <w:pPr>
        <w:spacing w:line="276" w:lineRule="auto"/>
        <w:jc w:val="both"/>
        <w:rPr>
          <w:rFonts w:ascii="Arial" w:eastAsia="Arial" w:hAnsi="Arial" w:cs="Arial"/>
          <w:sz w:val="22"/>
          <w:szCs w:val="22"/>
        </w:rPr>
      </w:pPr>
      <w:r w:rsidRPr="00272603">
        <w:rPr>
          <w:rFonts w:ascii="Arial" w:eastAsia="Arial" w:hAnsi="Arial" w:cs="Arial"/>
          <w:color w:val="000000" w:themeColor="text1"/>
          <w:sz w:val="22"/>
          <w:szCs w:val="22"/>
        </w:rPr>
        <w:t xml:space="preserve">Overall, the proposed </w:t>
      </w:r>
      <w:r w:rsidRPr="001000C5">
        <w:rPr>
          <w:rFonts w:ascii="Arial" w:eastAsia="Arial" w:hAnsi="Arial" w:cs="Arial"/>
          <w:sz w:val="22"/>
          <w:szCs w:val="22"/>
        </w:rPr>
        <w:t xml:space="preserve">development complies with the requirements for permitted development, falling within the scope of Class </w:t>
      </w:r>
      <w:r w:rsidR="0049071A" w:rsidRPr="001000C5">
        <w:rPr>
          <w:rFonts w:ascii="Arial" w:eastAsia="Arial" w:hAnsi="Arial" w:cs="Arial"/>
          <w:sz w:val="22"/>
          <w:szCs w:val="22"/>
        </w:rPr>
        <w:t>A</w:t>
      </w:r>
      <w:r w:rsidRPr="001000C5">
        <w:rPr>
          <w:rFonts w:ascii="Arial" w:eastAsia="Arial" w:hAnsi="Arial" w:cs="Arial"/>
          <w:sz w:val="22"/>
          <w:szCs w:val="22"/>
        </w:rPr>
        <w:t xml:space="preserve">. </w:t>
      </w:r>
      <w:r w:rsidR="0049071A" w:rsidRPr="001000C5">
        <w:rPr>
          <w:rFonts w:ascii="Arial" w:eastAsia="Arial" w:hAnsi="Arial" w:cs="Arial"/>
          <w:sz w:val="22"/>
          <w:szCs w:val="22"/>
        </w:rPr>
        <w:t>Under prior approval legislation, the proposal has been assessed in respect of its siting, design,</w:t>
      </w:r>
      <w:r w:rsidRPr="001000C5">
        <w:rPr>
          <w:rFonts w:ascii="Arial" w:eastAsia="Arial" w:hAnsi="Arial" w:cs="Arial"/>
          <w:sz w:val="22"/>
          <w:szCs w:val="22"/>
        </w:rPr>
        <w:t xml:space="preserve"> and external appearance. It is considered that the building would be sympathetic to its rural setting, consistent with the established agricultural character of the area, and </w:t>
      </w:r>
      <w:r w:rsidRPr="001000C5">
        <w:rPr>
          <w:rFonts w:ascii="Arial" w:eastAsia="Arial" w:hAnsi="Arial" w:cs="Arial"/>
          <w:sz w:val="22"/>
          <w:szCs w:val="22"/>
        </w:rPr>
        <w:t xml:space="preserve">is considered acceptable in terms of its siting with regards to </w:t>
      </w:r>
      <w:r w:rsidR="0049071A" w:rsidRPr="001000C5">
        <w:rPr>
          <w:rFonts w:ascii="Arial" w:eastAsia="Arial" w:hAnsi="Arial" w:cs="Arial"/>
          <w:sz w:val="22"/>
          <w:szCs w:val="22"/>
        </w:rPr>
        <w:t>visual amenity and flood risk</w:t>
      </w:r>
      <w:r w:rsidRPr="001000C5">
        <w:rPr>
          <w:rFonts w:ascii="Arial" w:eastAsia="Arial" w:hAnsi="Arial" w:cs="Arial"/>
          <w:sz w:val="22"/>
          <w:szCs w:val="22"/>
        </w:rPr>
        <w:t>.</w:t>
      </w:r>
    </w:p>
    <w:p w14:paraId="1174503C" w14:textId="77777777" w:rsidR="00611ED8" w:rsidRPr="001000C5" w:rsidRDefault="00611ED8" w:rsidP="00DA1B44">
      <w:pPr>
        <w:spacing w:line="276" w:lineRule="auto"/>
        <w:jc w:val="both"/>
        <w:rPr>
          <w:rFonts w:ascii="Arial" w:hAnsi="Arial" w:cs="Arial"/>
          <w:b/>
          <w:bCs/>
          <w:sz w:val="22"/>
          <w:szCs w:val="22"/>
        </w:rPr>
      </w:pPr>
    </w:p>
    <w:p w14:paraId="76B02DE6" w14:textId="273AAFBB" w:rsidR="00F02E24" w:rsidRPr="001000C5" w:rsidRDefault="00F02E24" w:rsidP="00DA1B44">
      <w:pPr>
        <w:spacing w:line="276" w:lineRule="auto"/>
        <w:jc w:val="both"/>
        <w:rPr>
          <w:rFonts w:ascii="Arial" w:eastAsia="Arial" w:hAnsi="Arial" w:cs="Arial"/>
          <w:b/>
          <w:bCs/>
          <w:sz w:val="22"/>
          <w:szCs w:val="22"/>
        </w:rPr>
      </w:pPr>
      <w:r w:rsidRPr="001000C5">
        <w:rPr>
          <w:rFonts w:ascii="Arial" w:eastAsia="Arial" w:hAnsi="Arial" w:cs="Arial"/>
          <w:b/>
          <w:bCs/>
          <w:sz w:val="22"/>
          <w:szCs w:val="22"/>
        </w:rPr>
        <w:t>CONCLUSION</w:t>
      </w:r>
      <w:r w:rsidR="007F72D8" w:rsidRPr="001000C5">
        <w:rPr>
          <w:rFonts w:ascii="Arial" w:eastAsia="Arial" w:hAnsi="Arial" w:cs="Arial"/>
          <w:b/>
          <w:bCs/>
          <w:sz w:val="22"/>
          <w:szCs w:val="22"/>
        </w:rPr>
        <w:t xml:space="preserve"> </w:t>
      </w:r>
    </w:p>
    <w:p w14:paraId="41A01DA5" w14:textId="77777777" w:rsidR="00DF7AB5" w:rsidRPr="001000C5" w:rsidRDefault="00DF7AB5" w:rsidP="00314080">
      <w:pPr>
        <w:spacing w:line="276" w:lineRule="auto"/>
        <w:jc w:val="both"/>
        <w:rPr>
          <w:rFonts w:ascii="Arial" w:eastAsia="Arial" w:hAnsi="Arial" w:cs="Arial"/>
          <w:b/>
          <w:bCs/>
          <w:sz w:val="22"/>
          <w:szCs w:val="22"/>
        </w:rPr>
      </w:pPr>
    </w:p>
    <w:p w14:paraId="6AFC0CF4" w14:textId="79201728" w:rsidR="00314080" w:rsidRPr="001000C5" w:rsidRDefault="00314080" w:rsidP="00314080">
      <w:pPr>
        <w:spacing w:line="276" w:lineRule="auto"/>
        <w:jc w:val="both"/>
        <w:rPr>
          <w:rFonts w:ascii="Arial" w:eastAsia="Arial" w:hAnsi="Arial" w:cs="Arial"/>
          <w:sz w:val="22"/>
          <w:szCs w:val="22"/>
        </w:rPr>
      </w:pPr>
      <w:r w:rsidRPr="001000C5">
        <w:rPr>
          <w:rFonts w:ascii="Arial" w:eastAsia="Arial" w:hAnsi="Arial" w:cs="Arial"/>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documentation, and the findings of this report, it is concluded that the proposal complies with the criteria for permitted development and therefore falls within the scope of Class A. Following assessment, it is determined that prior approval is required in relation to the siting of the development</w:t>
      </w:r>
      <w:r w:rsidR="00DF7AB5" w:rsidRPr="001000C5">
        <w:rPr>
          <w:rFonts w:ascii="Arial" w:eastAsia="Arial" w:hAnsi="Arial" w:cs="Arial"/>
          <w:sz w:val="22"/>
          <w:szCs w:val="22"/>
        </w:rPr>
        <w:t xml:space="preserve"> due to being located within </w:t>
      </w:r>
      <w:r w:rsidR="009B2173" w:rsidRPr="001000C5">
        <w:rPr>
          <w:rFonts w:ascii="Arial" w:eastAsia="Arial" w:hAnsi="Arial" w:cs="Arial"/>
          <w:sz w:val="22"/>
          <w:szCs w:val="22"/>
        </w:rPr>
        <w:t>F</w:t>
      </w:r>
      <w:r w:rsidR="00DF7AB5" w:rsidRPr="001000C5">
        <w:rPr>
          <w:rFonts w:ascii="Arial" w:eastAsia="Arial" w:hAnsi="Arial" w:cs="Arial"/>
          <w:sz w:val="22"/>
          <w:szCs w:val="22"/>
        </w:rPr>
        <w:t xml:space="preserve">lood </w:t>
      </w:r>
      <w:r w:rsidR="009B2173" w:rsidRPr="001000C5">
        <w:rPr>
          <w:rFonts w:ascii="Arial" w:eastAsia="Arial" w:hAnsi="Arial" w:cs="Arial"/>
          <w:sz w:val="22"/>
          <w:szCs w:val="22"/>
        </w:rPr>
        <w:t>Z</w:t>
      </w:r>
      <w:r w:rsidR="00DF7AB5" w:rsidRPr="001000C5">
        <w:rPr>
          <w:rFonts w:ascii="Arial" w:eastAsia="Arial" w:hAnsi="Arial" w:cs="Arial"/>
          <w:sz w:val="22"/>
          <w:szCs w:val="22"/>
        </w:rPr>
        <w:t>one 2/3</w:t>
      </w:r>
      <w:r w:rsidRPr="001000C5">
        <w:rPr>
          <w:rFonts w:ascii="Arial" w:eastAsia="Arial" w:hAnsi="Arial" w:cs="Arial"/>
          <w:sz w:val="22"/>
          <w:szCs w:val="22"/>
        </w:rPr>
        <w:t>.</w:t>
      </w:r>
    </w:p>
    <w:p w14:paraId="6289E127" w14:textId="77777777" w:rsidR="00314080" w:rsidRPr="001000C5" w:rsidRDefault="00314080" w:rsidP="00314080">
      <w:pPr>
        <w:spacing w:line="276" w:lineRule="auto"/>
        <w:jc w:val="both"/>
        <w:rPr>
          <w:rFonts w:ascii="Arial" w:eastAsia="Arial" w:hAnsi="Arial" w:cs="Arial"/>
          <w:b/>
          <w:bCs/>
          <w:sz w:val="22"/>
          <w:szCs w:val="22"/>
        </w:rPr>
      </w:pPr>
    </w:p>
    <w:p w14:paraId="5E8F8064" w14:textId="23497980" w:rsidR="00314080" w:rsidRPr="001000C5" w:rsidRDefault="00314080" w:rsidP="00314080">
      <w:pPr>
        <w:spacing w:line="276" w:lineRule="auto"/>
        <w:jc w:val="both"/>
        <w:rPr>
          <w:rFonts w:ascii="Arial" w:eastAsia="Arial" w:hAnsi="Arial" w:cs="Arial"/>
          <w:sz w:val="22"/>
          <w:szCs w:val="22"/>
        </w:rPr>
      </w:pPr>
      <w:r w:rsidRPr="001000C5">
        <w:rPr>
          <w:rFonts w:ascii="Arial" w:eastAsia="Arial" w:hAnsi="Arial" w:cs="Arial"/>
          <w:sz w:val="22"/>
          <w:szCs w:val="22"/>
        </w:rPr>
        <w:t>Having considered the relevant matters, it is further concluded that</w:t>
      </w:r>
      <w:r w:rsidR="00400E4F" w:rsidRPr="001000C5">
        <w:rPr>
          <w:rFonts w:ascii="Arial" w:eastAsia="Arial" w:hAnsi="Arial" w:cs="Arial"/>
          <w:sz w:val="22"/>
          <w:szCs w:val="22"/>
        </w:rPr>
        <w:t xml:space="preserve"> the proposal would not result in unacceptable visual harm</w:t>
      </w:r>
      <w:r w:rsidR="00FE79E3" w:rsidRPr="001000C5">
        <w:rPr>
          <w:rFonts w:ascii="Arial" w:eastAsia="Arial" w:hAnsi="Arial" w:cs="Arial"/>
          <w:sz w:val="22"/>
          <w:szCs w:val="22"/>
        </w:rPr>
        <w:t>;</w:t>
      </w:r>
      <w:r w:rsidR="00DC13FB" w:rsidRPr="001000C5">
        <w:rPr>
          <w:rFonts w:ascii="Arial" w:eastAsia="Arial" w:hAnsi="Arial" w:cs="Arial"/>
          <w:sz w:val="22"/>
          <w:szCs w:val="22"/>
        </w:rPr>
        <w:t xml:space="preserve"> </w:t>
      </w:r>
      <w:r w:rsidR="00DF007B" w:rsidRPr="001000C5">
        <w:rPr>
          <w:rFonts w:ascii="Arial" w:eastAsia="Arial" w:hAnsi="Arial" w:cs="Arial"/>
          <w:sz w:val="22"/>
          <w:szCs w:val="22"/>
        </w:rPr>
        <w:t>it</w:t>
      </w:r>
      <w:r w:rsidR="00DC13FB" w:rsidRPr="001000C5">
        <w:rPr>
          <w:rFonts w:ascii="Arial" w:eastAsia="Arial" w:hAnsi="Arial" w:cs="Arial"/>
          <w:sz w:val="22"/>
          <w:szCs w:val="22"/>
        </w:rPr>
        <w:t xml:space="preserve"> </w:t>
      </w:r>
      <w:r w:rsidR="00FE79E3" w:rsidRPr="001000C5">
        <w:rPr>
          <w:rFonts w:ascii="Arial" w:eastAsia="Arial" w:hAnsi="Arial" w:cs="Arial"/>
          <w:sz w:val="22"/>
          <w:szCs w:val="22"/>
        </w:rPr>
        <w:t xml:space="preserve">is </w:t>
      </w:r>
      <w:r w:rsidR="00DC13FB" w:rsidRPr="001000C5">
        <w:rPr>
          <w:rFonts w:ascii="Arial" w:eastAsia="Arial" w:hAnsi="Arial" w:cs="Arial"/>
          <w:sz w:val="22"/>
          <w:szCs w:val="22"/>
        </w:rPr>
        <w:t>not</w:t>
      </w:r>
      <w:r w:rsidR="00FE79E3" w:rsidRPr="001000C5">
        <w:rPr>
          <w:rFonts w:ascii="Arial" w:eastAsia="Arial" w:hAnsi="Arial" w:cs="Arial"/>
          <w:sz w:val="22"/>
          <w:szCs w:val="22"/>
        </w:rPr>
        <w:t xml:space="preserve"> considered to</w:t>
      </w:r>
      <w:r w:rsidR="00DC13FB" w:rsidRPr="001000C5">
        <w:rPr>
          <w:rFonts w:ascii="Arial" w:eastAsia="Arial" w:hAnsi="Arial" w:cs="Arial"/>
          <w:sz w:val="22"/>
          <w:szCs w:val="22"/>
        </w:rPr>
        <w:t xml:space="preserve"> result in greater flood risk elsewhere, </w:t>
      </w:r>
      <w:r w:rsidR="00FE79E3" w:rsidRPr="001000C5">
        <w:rPr>
          <w:rFonts w:ascii="Arial" w:eastAsia="Arial" w:hAnsi="Arial" w:cs="Arial"/>
          <w:sz w:val="22"/>
          <w:szCs w:val="22"/>
        </w:rPr>
        <w:t xml:space="preserve">nor is there a </w:t>
      </w:r>
      <w:r w:rsidR="00DC13FB" w:rsidRPr="001000C5">
        <w:rPr>
          <w:rFonts w:ascii="Arial" w:eastAsia="Arial" w:hAnsi="Arial" w:cs="Arial"/>
          <w:sz w:val="22"/>
          <w:szCs w:val="22"/>
        </w:rPr>
        <w:t xml:space="preserve">more appropriate location for the building within the holding. </w:t>
      </w:r>
    </w:p>
    <w:p w14:paraId="67E0036E" w14:textId="77777777" w:rsidR="00DC13FB" w:rsidRPr="001000C5" w:rsidRDefault="00DC13FB" w:rsidP="00314080">
      <w:pPr>
        <w:spacing w:line="276" w:lineRule="auto"/>
        <w:jc w:val="both"/>
        <w:rPr>
          <w:rFonts w:ascii="Arial" w:eastAsia="Arial" w:hAnsi="Arial" w:cs="Arial"/>
          <w:sz w:val="22"/>
          <w:szCs w:val="22"/>
        </w:rPr>
      </w:pPr>
    </w:p>
    <w:p w14:paraId="423D5365" w14:textId="77777777" w:rsidR="00314080" w:rsidRPr="001000C5" w:rsidRDefault="00314080" w:rsidP="00314080">
      <w:pPr>
        <w:spacing w:line="276" w:lineRule="auto"/>
        <w:jc w:val="both"/>
        <w:rPr>
          <w:rFonts w:ascii="Arial" w:eastAsia="Arial" w:hAnsi="Arial" w:cs="Arial"/>
          <w:sz w:val="22"/>
          <w:szCs w:val="22"/>
        </w:rPr>
      </w:pPr>
      <w:r w:rsidRPr="001000C5">
        <w:rPr>
          <w:rFonts w:ascii="Arial" w:eastAsia="Arial" w:hAnsi="Arial" w:cs="Arial"/>
          <w:sz w:val="22"/>
          <w:szCs w:val="22"/>
        </w:rPr>
        <w:t>Prior approval is granted, subject to the development being carried out in accordance with the submitted details and any conditions set out in this report.</w:t>
      </w:r>
    </w:p>
    <w:p w14:paraId="40DEA346" w14:textId="77777777" w:rsidR="00314080" w:rsidRPr="001000C5" w:rsidRDefault="00314080" w:rsidP="00314080">
      <w:pPr>
        <w:spacing w:line="276" w:lineRule="auto"/>
        <w:jc w:val="both"/>
        <w:rPr>
          <w:rFonts w:ascii="Arial" w:eastAsia="Arial" w:hAnsi="Arial" w:cs="Arial"/>
          <w:b/>
          <w:bCs/>
          <w:sz w:val="22"/>
          <w:szCs w:val="22"/>
        </w:rPr>
      </w:pPr>
    </w:p>
    <w:p w14:paraId="382A9CBB" w14:textId="77777777" w:rsidR="00314080" w:rsidRPr="001000C5" w:rsidRDefault="00314080" w:rsidP="00314080">
      <w:pPr>
        <w:spacing w:line="276" w:lineRule="auto"/>
        <w:jc w:val="both"/>
        <w:rPr>
          <w:rFonts w:ascii="Arial" w:eastAsia="Arial" w:hAnsi="Arial" w:cs="Arial"/>
          <w:b/>
          <w:bCs/>
          <w:sz w:val="22"/>
          <w:szCs w:val="22"/>
        </w:rPr>
      </w:pPr>
      <w:r w:rsidRPr="001000C5">
        <w:rPr>
          <w:rFonts w:ascii="Arial" w:eastAsia="Arial" w:hAnsi="Arial" w:cs="Arial"/>
          <w:b/>
          <w:bCs/>
          <w:sz w:val="22"/>
          <w:szCs w:val="22"/>
        </w:rPr>
        <w:t>RECOMMENDATION:</w:t>
      </w:r>
    </w:p>
    <w:p w14:paraId="267D5877" w14:textId="3DA3608B" w:rsidR="00314080" w:rsidRPr="001000C5" w:rsidRDefault="00314080" w:rsidP="00DA1B44">
      <w:pPr>
        <w:spacing w:line="276" w:lineRule="auto"/>
        <w:jc w:val="both"/>
        <w:rPr>
          <w:rFonts w:ascii="Arial" w:eastAsia="Arial" w:hAnsi="Arial" w:cs="Arial"/>
          <w:b/>
          <w:bCs/>
          <w:sz w:val="22"/>
          <w:szCs w:val="22"/>
        </w:rPr>
      </w:pPr>
      <w:r w:rsidRPr="001000C5">
        <w:rPr>
          <w:rFonts w:ascii="Arial" w:eastAsia="Arial" w:hAnsi="Arial" w:cs="Arial"/>
          <w:b/>
          <w:bCs/>
          <w:sz w:val="22"/>
          <w:szCs w:val="22"/>
        </w:rPr>
        <w:t>That prior approval is required and GRANTED</w:t>
      </w:r>
      <w:r w:rsidR="00DF7AB5" w:rsidRPr="001000C5">
        <w:rPr>
          <w:rFonts w:ascii="Arial" w:eastAsia="Arial" w:hAnsi="Arial" w:cs="Arial"/>
          <w:b/>
          <w:bCs/>
          <w:sz w:val="22"/>
          <w:szCs w:val="22"/>
        </w:rPr>
        <w:t>.</w:t>
      </w:r>
    </w:p>
    <w:p w14:paraId="39391628" w14:textId="77777777" w:rsidR="003317D1" w:rsidRPr="001000C5" w:rsidRDefault="003317D1" w:rsidP="00DA1B44">
      <w:pPr>
        <w:spacing w:line="276" w:lineRule="auto"/>
        <w:jc w:val="both"/>
        <w:rPr>
          <w:rFonts w:ascii="Arial" w:eastAsia="Arial" w:hAnsi="Arial" w:cs="Arial"/>
          <w:sz w:val="22"/>
          <w:szCs w:val="22"/>
        </w:rPr>
      </w:pPr>
    </w:p>
    <w:p w14:paraId="52304E2C" w14:textId="30A7DFE5" w:rsidR="00353313" w:rsidRPr="001000C5" w:rsidRDefault="00C94D9F" w:rsidP="00DA1B44">
      <w:pPr>
        <w:spacing w:line="276" w:lineRule="auto"/>
      </w:pPr>
      <w:r w:rsidRPr="001000C5">
        <w:rPr>
          <w:rFonts w:ascii="Arial" w:eastAsia="Arial" w:hAnsi="Arial" w:cs="Arial"/>
          <w:sz w:val="22"/>
          <w:szCs w:val="22"/>
        </w:rPr>
        <w:t>  </w:t>
      </w:r>
    </w:p>
    <w:p w14:paraId="2233D3D0" w14:textId="77777777" w:rsidR="001F499E" w:rsidRPr="001000C5" w:rsidRDefault="001F499E" w:rsidP="00DA1B44">
      <w:pPr>
        <w:spacing w:line="276" w:lineRule="auto"/>
        <w:rPr>
          <w:rFonts w:ascii="Arial" w:eastAsia="Arial" w:hAnsi="Arial" w:cs="Arial"/>
          <w:sz w:val="22"/>
          <w:szCs w:val="22"/>
        </w:rPr>
      </w:pPr>
    </w:p>
    <w:p w14:paraId="3951A6A2" w14:textId="77777777" w:rsidR="001F499E" w:rsidRPr="001000C5" w:rsidRDefault="001F499E" w:rsidP="00DA1B44">
      <w:pPr>
        <w:spacing w:line="276" w:lineRule="auto"/>
        <w:rPr>
          <w:rFonts w:ascii="Arial" w:eastAsia="Arial" w:hAnsi="Arial" w:cs="Arial"/>
          <w:sz w:val="22"/>
          <w:szCs w:val="22"/>
        </w:rPr>
      </w:pPr>
    </w:p>
    <w:p w14:paraId="0C72670D" w14:textId="77777777" w:rsidR="001F499E" w:rsidRPr="001000C5" w:rsidRDefault="001F499E" w:rsidP="00DA1B44">
      <w:pPr>
        <w:spacing w:line="276" w:lineRule="auto"/>
        <w:rPr>
          <w:rFonts w:ascii="Arial" w:eastAsia="Arial" w:hAnsi="Arial" w:cs="Arial"/>
          <w:sz w:val="22"/>
          <w:szCs w:val="22"/>
        </w:rPr>
      </w:pPr>
    </w:p>
    <w:p w14:paraId="4125C269" w14:textId="1ABA4DA3" w:rsidR="00992EE8" w:rsidRPr="001000C5" w:rsidRDefault="00992EE8" w:rsidP="00DA1B44">
      <w:pPr>
        <w:spacing w:line="276" w:lineRule="auto"/>
        <w:rPr>
          <w:rFonts w:ascii="Arial" w:eastAsia="Arial" w:hAnsi="Arial" w:cs="Arial"/>
          <w:sz w:val="22"/>
          <w:szCs w:val="22"/>
        </w:rPr>
        <w:sectPr w:rsidR="00992EE8" w:rsidRPr="001000C5">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rsidRPr="001000C5" w14:paraId="4A17B81F" w14:textId="77777777" w:rsidTr="0073237E">
        <w:trPr>
          <w:trHeight w:hRule="exact" w:val="20"/>
        </w:trPr>
        <w:tc>
          <w:tcPr>
            <w:tcW w:w="730" w:type="dxa"/>
            <w:tcBorders>
              <w:top w:val="nil"/>
              <w:left w:val="nil"/>
              <w:bottom w:val="nil"/>
              <w:right w:val="nil"/>
            </w:tcBorders>
          </w:tcPr>
          <w:p w14:paraId="60A017C6" w14:textId="77777777" w:rsidR="00DE3C5D" w:rsidRPr="001000C5" w:rsidRDefault="00DE3C5D" w:rsidP="0073237E">
            <w:pPr>
              <w:spacing w:line="276" w:lineRule="auto"/>
              <w:rPr>
                <w:sz w:val="2"/>
              </w:rPr>
            </w:pPr>
            <w:bookmarkStart w:id="2" w:name="_cc084b84_37ce_4bac_8b1e_05f5df0869bf"/>
            <w:r w:rsidRPr="001000C5">
              <w:rPr>
                <w:sz w:val="2"/>
              </w:rPr>
              <w:lastRenderedPageBreak/>
              <w:t>A</w:t>
            </w:r>
          </w:p>
        </w:tc>
        <w:tc>
          <w:tcPr>
            <w:tcW w:w="7208" w:type="dxa"/>
            <w:tcBorders>
              <w:top w:val="nil"/>
              <w:left w:val="nil"/>
              <w:bottom w:val="nil"/>
              <w:right w:val="nil"/>
            </w:tcBorders>
          </w:tcPr>
          <w:p w14:paraId="78BCFAC4" w14:textId="77777777" w:rsidR="00DE3C5D" w:rsidRPr="001000C5" w:rsidRDefault="00DE3C5D" w:rsidP="0073237E">
            <w:pPr>
              <w:spacing w:line="276" w:lineRule="auto"/>
              <w:jc w:val="both"/>
              <w:rPr>
                <w:rFonts w:ascii="Arial" w:eastAsia="Arial" w:hAnsi="Arial" w:cs="Arial"/>
                <w:i/>
                <w:iCs/>
                <w:sz w:val="22"/>
                <w:szCs w:val="22"/>
              </w:rPr>
            </w:pPr>
          </w:p>
          <w:p w14:paraId="04ED2A5E" w14:textId="77777777" w:rsidR="00DE3C5D" w:rsidRPr="001000C5" w:rsidRDefault="00DE3C5D" w:rsidP="0073237E">
            <w:pPr>
              <w:spacing w:line="276" w:lineRule="auto"/>
              <w:jc w:val="both"/>
              <w:rPr>
                <w:rFonts w:ascii="Arial" w:eastAsia="Arial" w:hAnsi="Arial" w:cs="Arial"/>
                <w:i/>
                <w:iCs/>
                <w:sz w:val="22"/>
                <w:szCs w:val="22"/>
              </w:rPr>
            </w:pPr>
          </w:p>
          <w:p w14:paraId="197F00B0" w14:textId="77777777" w:rsidR="00DE3C5D" w:rsidRPr="001000C5" w:rsidRDefault="00DE3C5D" w:rsidP="0073237E">
            <w:pPr>
              <w:spacing w:line="276" w:lineRule="auto"/>
              <w:jc w:val="both"/>
              <w:rPr>
                <w:rFonts w:ascii="Arial" w:eastAsia="Arial" w:hAnsi="Arial" w:cs="Arial"/>
                <w:i/>
                <w:iCs/>
                <w:sz w:val="22"/>
                <w:szCs w:val="22"/>
              </w:rPr>
            </w:pPr>
          </w:p>
          <w:p w14:paraId="384A1DAE" w14:textId="77777777" w:rsidR="00DE3C5D" w:rsidRPr="001000C5" w:rsidRDefault="00DE3C5D" w:rsidP="0073237E">
            <w:pPr>
              <w:spacing w:line="276" w:lineRule="auto"/>
              <w:rPr>
                <w:sz w:val="2"/>
              </w:rPr>
            </w:pPr>
          </w:p>
        </w:tc>
        <w:tc>
          <w:tcPr>
            <w:tcW w:w="6237" w:type="dxa"/>
            <w:tcBorders>
              <w:top w:val="nil"/>
              <w:left w:val="nil"/>
              <w:bottom w:val="nil"/>
              <w:right w:val="nil"/>
            </w:tcBorders>
          </w:tcPr>
          <w:p w14:paraId="0E616977" w14:textId="77777777" w:rsidR="00DE3C5D" w:rsidRPr="001000C5" w:rsidRDefault="00DE3C5D" w:rsidP="0073237E">
            <w:pPr>
              <w:spacing w:line="276" w:lineRule="auto"/>
              <w:rPr>
                <w:sz w:val="2"/>
              </w:rPr>
            </w:pPr>
          </w:p>
        </w:tc>
      </w:tr>
      <w:tr w:rsidR="00DE3C5D" w:rsidRPr="001000C5" w14:paraId="00F10FCB" w14:textId="77777777" w:rsidTr="0073237E">
        <w:tc>
          <w:tcPr>
            <w:tcW w:w="14175" w:type="dxa"/>
            <w:gridSpan w:val="3"/>
            <w:shd w:val="clear" w:color="auto" w:fill="D9D9D9" w:themeFill="background1" w:themeFillShade="D9"/>
          </w:tcPr>
          <w:p w14:paraId="0AFF5874" w14:textId="77777777" w:rsidR="00DE3C5D" w:rsidRPr="001000C5" w:rsidRDefault="00DE3C5D" w:rsidP="0073237E">
            <w:pPr>
              <w:spacing w:line="276" w:lineRule="auto"/>
              <w:jc w:val="center"/>
              <w:rPr>
                <w:rFonts w:ascii="Arial" w:eastAsia="Arial" w:hAnsi="Arial" w:cs="Arial"/>
                <w:b/>
                <w:bCs/>
                <w:sz w:val="22"/>
                <w:szCs w:val="22"/>
              </w:rPr>
            </w:pPr>
            <w:r w:rsidRPr="001000C5">
              <w:rPr>
                <w:rFonts w:ascii="Arial" w:eastAsia="Arial" w:hAnsi="Arial" w:cs="Arial"/>
                <w:b/>
                <w:bCs/>
                <w:sz w:val="28"/>
                <w:szCs w:val="28"/>
              </w:rPr>
              <w:t>APPENDIX 1 – PERMITTED DEVELOPMENT CHECKLIST</w:t>
            </w:r>
          </w:p>
        </w:tc>
      </w:tr>
      <w:tr w:rsidR="00DE3C5D" w14:paraId="764B309A" w14:textId="77777777" w:rsidTr="0073237E">
        <w:tc>
          <w:tcPr>
            <w:tcW w:w="730" w:type="dxa"/>
            <w:shd w:val="clear" w:color="auto" w:fill="D9D9D9" w:themeFill="background1" w:themeFillShade="D9"/>
          </w:tcPr>
          <w:p w14:paraId="3AF79452"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4701E2C2"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2E651108"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75F57274" w14:textId="77777777" w:rsidTr="0073237E">
        <w:tc>
          <w:tcPr>
            <w:tcW w:w="730" w:type="dxa"/>
          </w:tcPr>
          <w:p w14:paraId="3D9475D6"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0379702F"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64D15B9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4EB3A99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5D7ECC3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3F72586F" w14:textId="77777777" w:rsidR="00576F0E" w:rsidRPr="00662C0C" w:rsidRDefault="00BE0DA1" w:rsidP="0073237E">
            <w:pPr>
              <w:spacing w:line="276" w:lineRule="auto"/>
              <w:jc w:val="both"/>
              <w:rPr>
                <w:rFonts w:ascii="Arial" w:eastAsia="Arial" w:hAnsi="Arial" w:cs="Arial"/>
                <w:sz w:val="22"/>
                <w:szCs w:val="22"/>
              </w:rPr>
            </w:pPr>
            <w:r w:rsidRPr="00662C0C">
              <w:rPr>
                <w:rFonts w:ascii="Arial" w:eastAsia="Arial" w:hAnsi="Arial" w:cs="Arial"/>
                <w:sz w:val="22"/>
                <w:szCs w:val="22"/>
              </w:rPr>
              <w:t>Yes</w:t>
            </w:r>
            <w:r w:rsidR="00CC0798" w:rsidRPr="00662C0C">
              <w:rPr>
                <w:rFonts w:ascii="Arial" w:eastAsia="Arial" w:hAnsi="Arial" w:cs="Arial"/>
                <w:sz w:val="22"/>
                <w:szCs w:val="22"/>
              </w:rPr>
              <w:t>, the proposal relates to agricultural land of 12.5 acres,</w:t>
            </w:r>
            <w:r w:rsidR="006A00EB" w:rsidRPr="00662C0C">
              <w:rPr>
                <w:rFonts w:ascii="Arial" w:eastAsia="Arial" w:hAnsi="Arial" w:cs="Arial"/>
                <w:sz w:val="22"/>
                <w:szCs w:val="22"/>
              </w:rPr>
              <w:t xml:space="preserve"> which is </w:t>
            </w:r>
            <w:r w:rsidR="00CC0798" w:rsidRPr="00662C0C">
              <w:rPr>
                <w:rFonts w:ascii="Arial" w:eastAsia="Arial" w:hAnsi="Arial" w:cs="Arial"/>
                <w:sz w:val="22"/>
                <w:szCs w:val="22"/>
              </w:rPr>
              <w:t xml:space="preserve">just over 5 hectares. </w:t>
            </w:r>
          </w:p>
          <w:p w14:paraId="3AAAED04" w14:textId="77777777" w:rsidR="00CC0798" w:rsidRPr="00662C0C" w:rsidRDefault="00CC0798" w:rsidP="0073237E">
            <w:pPr>
              <w:spacing w:line="276" w:lineRule="auto"/>
              <w:jc w:val="both"/>
              <w:rPr>
                <w:rFonts w:ascii="Arial" w:eastAsia="Arial" w:hAnsi="Arial" w:cs="Arial"/>
                <w:sz w:val="22"/>
                <w:szCs w:val="22"/>
              </w:rPr>
            </w:pPr>
          </w:p>
          <w:p w14:paraId="12625955" w14:textId="3073128F" w:rsidR="00CC0798" w:rsidRPr="00662C0C" w:rsidRDefault="00CC0798" w:rsidP="00CC0798">
            <w:pPr>
              <w:pStyle w:val="ListParagraph"/>
              <w:numPr>
                <w:ilvl w:val="2"/>
                <w:numId w:val="11"/>
              </w:numPr>
              <w:spacing w:line="276" w:lineRule="auto"/>
              <w:jc w:val="both"/>
              <w:rPr>
                <w:rFonts w:ascii="Arial" w:eastAsia="Arial" w:hAnsi="Arial" w:cs="Arial"/>
                <w:sz w:val="22"/>
                <w:szCs w:val="22"/>
              </w:rPr>
            </w:pPr>
            <w:r w:rsidRPr="00662C0C">
              <w:rPr>
                <w:rFonts w:ascii="Arial" w:eastAsia="Arial" w:hAnsi="Arial" w:cs="Arial"/>
                <w:sz w:val="22"/>
                <w:szCs w:val="22"/>
              </w:rPr>
              <w:t xml:space="preserve">Yes, the erection of </w:t>
            </w:r>
            <w:r w:rsidR="00AE6CF8" w:rsidRPr="00662C0C">
              <w:rPr>
                <w:rFonts w:ascii="Arial" w:eastAsia="Arial" w:hAnsi="Arial" w:cs="Arial"/>
                <w:sz w:val="22"/>
                <w:szCs w:val="22"/>
              </w:rPr>
              <w:t>a building</w:t>
            </w:r>
            <w:r w:rsidR="00B31FC9" w:rsidRPr="00662C0C">
              <w:rPr>
                <w:rFonts w:ascii="Arial" w:eastAsia="Arial" w:hAnsi="Arial" w:cs="Arial"/>
                <w:sz w:val="22"/>
                <w:szCs w:val="22"/>
              </w:rPr>
              <w:t>.</w:t>
            </w:r>
          </w:p>
          <w:p w14:paraId="787033B3" w14:textId="77777777" w:rsidR="00B31FC9" w:rsidRPr="00662C0C" w:rsidRDefault="00B31FC9" w:rsidP="00B31FC9">
            <w:pPr>
              <w:spacing w:line="276" w:lineRule="auto"/>
              <w:jc w:val="both"/>
              <w:rPr>
                <w:rFonts w:ascii="Arial" w:eastAsia="Arial" w:hAnsi="Arial" w:cs="Arial"/>
                <w:sz w:val="22"/>
                <w:szCs w:val="22"/>
              </w:rPr>
            </w:pPr>
          </w:p>
          <w:p w14:paraId="646E490D" w14:textId="2E12FCDF" w:rsidR="00AE6CF8" w:rsidRPr="00AE6CF8" w:rsidRDefault="00AE6CF8" w:rsidP="00AE6CF8">
            <w:pPr>
              <w:spacing w:line="276" w:lineRule="auto"/>
              <w:jc w:val="both"/>
              <w:rPr>
                <w:rFonts w:ascii="Arial" w:eastAsia="Arial" w:hAnsi="Arial" w:cs="Arial"/>
                <w:i/>
                <w:iCs/>
                <w:color w:val="ED0000"/>
                <w:sz w:val="22"/>
                <w:szCs w:val="22"/>
              </w:rPr>
            </w:pPr>
            <w:r w:rsidRPr="0035199E">
              <w:rPr>
                <w:rFonts w:ascii="Arial" w:eastAsia="Arial" w:hAnsi="Arial" w:cs="Arial"/>
                <w:sz w:val="22"/>
                <w:szCs w:val="22"/>
              </w:rPr>
              <w:t>Yes, it is reasonably necessary for the p</w:t>
            </w:r>
            <w:r w:rsidR="00116737" w:rsidRPr="0035199E">
              <w:rPr>
                <w:rFonts w:ascii="Arial" w:eastAsia="Arial" w:hAnsi="Arial" w:cs="Arial"/>
                <w:sz w:val="22"/>
                <w:szCs w:val="22"/>
              </w:rPr>
              <w:t>urposes</w:t>
            </w:r>
            <w:r w:rsidRPr="0035199E">
              <w:rPr>
                <w:rFonts w:ascii="Arial" w:eastAsia="Arial" w:hAnsi="Arial" w:cs="Arial"/>
                <w:sz w:val="22"/>
                <w:szCs w:val="22"/>
              </w:rPr>
              <w:t xml:space="preserve"> of agriculture to </w:t>
            </w:r>
            <w:r w:rsidR="007671B4" w:rsidRPr="0035199E">
              <w:rPr>
                <w:rFonts w:ascii="Arial" w:eastAsia="Arial" w:hAnsi="Arial" w:cs="Arial"/>
                <w:sz w:val="22"/>
                <w:szCs w:val="22"/>
              </w:rPr>
              <w:t xml:space="preserve">store </w:t>
            </w:r>
            <w:r w:rsidR="00B31FC9" w:rsidRPr="0035199E">
              <w:rPr>
                <w:rFonts w:ascii="Arial" w:eastAsia="Arial" w:hAnsi="Arial" w:cs="Arial"/>
                <w:sz w:val="22"/>
                <w:szCs w:val="22"/>
              </w:rPr>
              <w:t>hay</w:t>
            </w:r>
            <w:r w:rsidR="005369D8" w:rsidRPr="0035199E">
              <w:rPr>
                <w:rFonts w:ascii="Arial" w:eastAsia="Arial" w:hAnsi="Arial" w:cs="Arial"/>
                <w:sz w:val="22"/>
                <w:szCs w:val="22"/>
              </w:rPr>
              <w:t xml:space="preserve"> for sale</w:t>
            </w:r>
            <w:r w:rsidR="00662C0C" w:rsidRPr="0035199E">
              <w:rPr>
                <w:rFonts w:ascii="Arial" w:eastAsia="Arial" w:hAnsi="Arial" w:cs="Arial"/>
                <w:sz w:val="22"/>
                <w:szCs w:val="22"/>
              </w:rPr>
              <w:t>,</w:t>
            </w:r>
            <w:r w:rsidR="005369D8" w:rsidRPr="0035199E">
              <w:rPr>
                <w:rFonts w:ascii="Arial" w:eastAsia="Arial" w:hAnsi="Arial" w:cs="Arial"/>
                <w:sz w:val="22"/>
                <w:szCs w:val="22"/>
              </w:rPr>
              <w:t xml:space="preserve"> </w:t>
            </w:r>
            <w:r w:rsidR="00CE1C3F" w:rsidRPr="0035199E">
              <w:rPr>
                <w:rFonts w:ascii="Arial" w:eastAsia="Arial" w:hAnsi="Arial" w:cs="Arial"/>
                <w:sz w:val="22"/>
                <w:szCs w:val="22"/>
              </w:rPr>
              <w:t>livestock feed for the sheep and pi</w:t>
            </w:r>
            <w:r w:rsidR="00662C0C" w:rsidRPr="0035199E">
              <w:rPr>
                <w:rFonts w:ascii="Arial" w:eastAsia="Arial" w:hAnsi="Arial" w:cs="Arial"/>
                <w:sz w:val="22"/>
                <w:szCs w:val="22"/>
              </w:rPr>
              <w:t xml:space="preserve">gs </w:t>
            </w:r>
            <w:r w:rsidR="0035199E" w:rsidRPr="0035199E">
              <w:rPr>
                <w:rFonts w:ascii="Arial" w:eastAsia="Arial" w:hAnsi="Arial" w:cs="Arial"/>
                <w:sz w:val="22"/>
                <w:szCs w:val="22"/>
              </w:rPr>
              <w:t xml:space="preserve">within the unit </w:t>
            </w:r>
            <w:r w:rsidR="00662C0C" w:rsidRPr="0035199E">
              <w:rPr>
                <w:rFonts w:ascii="Arial" w:eastAsia="Arial" w:hAnsi="Arial" w:cs="Arial"/>
                <w:sz w:val="22"/>
                <w:szCs w:val="22"/>
              </w:rPr>
              <w:t>and a</w:t>
            </w:r>
            <w:r w:rsidR="0035199E" w:rsidRPr="0035199E">
              <w:rPr>
                <w:rFonts w:ascii="Arial" w:eastAsia="Arial" w:hAnsi="Arial" w:cs="Arial"/>
                <w:sz w:val="22"/>
                <w:szCs w:val="22"/>
              </w:rPr>
              <w:t xml:space="preserve">n agricultural </w:t>
            </w:r>
            <w:r w:rsidR="00662C0C" w:rsidRPr="0035199E">
              <w:rPr>
                <w:rFonts w:ascii="Arial" w:eastAsia="Arial" w:hAnsi="Arial" w:cs="Arial"/>
                <w:sz w:val="22"/>
                <w:szCs w:val="22"/>
              </w:rPr>
              <w:t>machinery store</w:t>
            </w:r>
            <w:r w:rsidR="0035199E" w:rsidRPr="0035199E">
              <w:rPr>
                <w:rFonts w:ascii="Arial" w:eastAsia="Arial" w:hAnsi="Arial" w:cs="Arial"/>
                <w:sz w:val="22"/>
                <w:szCs w:val="22"/>
              </w:rPr>
              <w:t>.</w:t>
            </w:r>
          </w:p>
        </w:tc>
      </w:tr>
      <w:tr w:rsidR="00DE3C5D" w14:paraId="55D87D03" w14:textId="77777777" w:rsidTr="0073237E">
        <w:tc>
          <w:tcPr>
            <w:tcW w:w="14175" w:type="dxa"/>
            <w:gridSpan w:val="3"/>
            <w:shd w:val="clear" w:color="auto" w:fill="D9D9D9" w:themeFill="background1" w:themeFillShade="D9"/>
          </w:tcPr>
          <w:p w14:paraId="6434BA35"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3A163A5B" w14:textId="77777777" w:rsidTr="0073237E">
        <w:tc>
          <w:tcPr>
            <w:tcW w:w="730" w:type="dxa"/>
          </w:tcPr>
          <w:p w14:paraId="6D40BC4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67849223"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63E74385" w14:textId="26070E1E" w:rsidR="00DE3C5D" w:rsidRPr="003C0D62" w:rsidRDefault="00662C0C"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1FE504E" w14:textId="77777777" w:rsidTr="0073237E">
        <w:tc>
          <w:tcPr>
            <w:tcW w:w="730" w:type="dxa"/>
          </w:tcPr>
          <w:p w14:paraId="01C9844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2AE3B198"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7C20D0FC" w14:textId="72001196" w:rsidR="00DE3C5D" w:rsidRPr="003C0D62" w:rsidRDefault="00DB5F1E"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F0E8BAD" w14:textId="77777777" w:rsidTr="0073237E">
        <w:tc>
          <w:tcPr>
            <w:tcW w:w="730" w:type="dxa"/>
          </w:tcPr>
          <w:p w14:paraId="645B847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25F4E787"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or include, the erection, extension, or alteration of a dwelling?</w:t>
            </w:r>
          </w:p>
        </w:tc>
        <w:tc>
          <w:tcPr>
            <w:tcW w:w="6237" w:type="dxa"/>
          </w:tcPr>
          <w:p w14:paraId="3F62DEEA" w14:textId="47837B52" w:rsidR="00DE3C5D" w:rsidRPr="003C0D62" w:rsidRDefault="00DB5F1E"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DC5D266" w14:textId="77777777" w:rsidTr="0035199E">
        <w:trPr>
          <w:trHeight w:val="208"/>
        </w:trPr>
        <w:tc>
          <w:tcPr>
            <w:tcW w:w="730" w:type="dxa"/>
          </w:tcPr>
          <w:p w14:paraId="7C114F6D"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3F20F1CC"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6DE8F9D8" w14:textId="3D7090A5" w:rsidR="00DE3C5D" w:rsidRPr="0035199E" w:rsidRDefault="00C2243C" w:rsidP="0073237E">
            <w:pPr>
              <w:spacing w:line="276" w:lineRule="auto"/>
              <w:jc w:val="both"/>
              <w:rPr>
                <w:rFonts w:ascii="Arial" w:eastAsia="Arial" w:hAnsi="Arial" w:cs="Arial"/>
                <w:color w:val="000000" w:themeColor="text1"/>
                <w:sz w:val="22"/>
                <w:szCs w:val="22"/>
              </w:rPr>
            </w:pPr>
            <w:r w:rsidRPr="0035199E">
              <w:rPr>
                <w:rFonts w:ascii="Arial" w:eastAsia="Arial" w:hAnsi="Arial" w:cs="Arial"/>
                <w:color w:val="000000" w:themeColor="text1"/>
                <w:sz w:val="22"/>
                <w:szCs w:val="22"/>
              </w:rPr>
              <w:t>No.</w:t>
            </w:r>
          </w:p>
        </w:tc>
      </w:tr>
      <w:tr w:rsidR="00DE3C5D" w14:paraId="086AA542" w14:textId="77777777" w:rsidTr="0073237E">
        <w:tc>
          <w:tcPr>
            <w:tcW w:w="730" w:type="dxa"/>
          </w:tcPr>
          <w:p w14:paraId="4925618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w:t>
            </w:r>
          </w:p>
        </w:tc>
        <w:tc>
          <w:tcPr>
            <w:tcW w:w="7208" w:type="dxa"/>
          </w:tcPr>
          <w:p w14:paraId="3A1A7285"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23A83E4C" w14:textId="673F4EC4" w:rsidR="00DE3C5D" w:rsidRPr="0035199E" w:rsidRDefault="00487717" w:rsidP="0073237E">
            <w:pPr>
              <w:spacing w:line="276" w:lineRule="auto"/>
              <w:jc w:val="both"/>
              <w:rPr>
                <w:rFonts w:ascii="Arial" w:eastAsia="Arial" w:hAnsi="Arial" w:cs="Arial"/>
                <w:color w:val="FF0000"/>
                <w:sz w:val="22"/>
                <w:szCs w:val="22"/>
              </w:rPr>
            </w:pPr>
            <w:r w:rsidRPr="0035199E">
              <w:rPr>
                <w:rFonts w:ascii="Arial" w:eastAsia="Arial" w:hAnsi="Arial" w:cs="Arial"/>
                <w:color w:val="000000" w:themeColor="text1"/>
                <w:sz w:val="22"/>
                <w:szCs w:val="22"/>
              </w:rPr>
              <w:t>No. It would be</w:t>
            </w:r>
            <w:r w:rsidR="0035199E" w:rsidRPr="0035199E">
              <w:rPr>
                <w:rFonts w:ascii="Arial" w:eastAsia="Arial" w:hAnsi="Arial" w:cs="Arial"/>
                <w:color w:val="000000" w:themeColor="text1"/>
                <w:sz w:val="22"/>
                <w:szCs w:val="22"/>
              </w:rPr>
              <w:t xml:space="preserve"> approximately</w:t>
            </w:r>
            <w:r w:rsidRPr="0035199E">
              <w:rPr>
                <w:rFonts w:ascii="Arial" w:eastAsia="Arial" w:hAnsi="Arial" w:cs="Arial"/>
                <w:color w:val="000000" w:themeColor="text1"/>
                <w:sz w:val="22"/>
                <w:szCs w:val="22"/>
              </w:rPr>
              <w:t xml:space="preserve"> </w:t>
            </w:r>
            <w:r w:rsidR="001607EE" w:rsidRPr="0035199E">
              <w:rPr>
                <w:rFonts w:ascii="Arial" w:eastAsia="Arial" w:hAnsi="Arial" w:cs="Arial"/>
                <w:color w:val="000000" w:themeColor="text1"/>
                <w:sz w:val="22"/>
                <w:szCs w:val="22"/>
              </w:rPr>
              <w:t>37</w:t>
            </w:r>
            <w:r w:rsidR="0035199E" w:rsidRPr="0035199E">
              <w:rPr>
                <w:rFonts w:ascii="Arial" w:eastAsia="Arial" w:hAnsi="Arial" w:cs="Arial"/>
                <w:color w:val="000000" w:themeColor="text1"/>
                <w:sz w:val="22"/>
                <w:szCs w:val="22"/>
              </w:rPr>
              <w:t xml:space="preserve">0 </w:t>
            </w:r>
            <w:r w:rsidR="001607EE" w:rsidRPr="0035199E">
              <w:rPr>
                <w:rFonts w:ascii="Arial" w:eastAsia="Arial" w:hAnsi="Arial" w:cs="Arial"/>
                <w:color w:val="000000" w:themeColor="text1"/>
                <w:sz w:val="22"/>
                <w:szCs w:val="22"/>
              </w:rPr>
              <w:t xml:space="preserve">square </w:t>
            </w:r>
            <w:r w:rsidR="00794CD7">
              <w:rPr>
                <w:rFonts w:ascii="Arial" w:eastAsia="Arial" w:hAnsi="Arial" w:cs="Arial"/>
                <w:color w:val="000000" w:themeColor="text1"/>
                <w:sz w:val="22"/>
                <w:szCs w:val="22"/>
              </w:rPr>
              <w:t>metres</w:t>
            </w:r>
            <w:r w:rsidR="001607EE" w:rsidRPr="0035199E">
              <w:rPr>
                <w:rFonts w:ascii="Arial" w:eastAsia="Arial" w:hAnsi="Arial" w:cs="Arial"/>
                <w:color w:val="000000" w:themeColor="text1"/>
                <w:sz w:val="22"/>
                <w:szCs w:val="22"/>
              </w:rPr>
              <w:t xml:space="preserve">. </w:t>
            </w:r>
          </w:p>
        </w:tc>
      </w:tr>
      <w:tr w:rsidR="00DE3C5D" w14:paraId="74D3DA9E" w14:textId="77777777" w:rsidTr="0073237E">
        <w:tc>
          <w:tcPr>
            <w:tcW w:w="730" w:type="dxa"/>
          </w:tcPr>
          <w:p w14:paraId="7E52789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3CE8373B"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339BA348" w14:textId="25553C5E" w:rsidR="00DE3C5D" w:rsidRPr="003C0D62" w:rsidRDefault="008627B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r w:rsidR="00215B1F">
              <w:rPr>
                <w:rFonts w:ascii="Arial" w:eastAsia="Arial" w:hAnsi="Arial" w:cs="Arial"/>
                <w:color w:val="000000" w:themeColor="text1"/>
                <w:sz w:val="22"/>
                <w:szCs w:val="22"/>
              </w:rPr>
              <w:t xml:space="preserve">. </w:t>
            </w:r>
          </w:p>
        </w:tc>
      </w:tr>
      <w:tr w:rsidR="00DE3C5D" w14:paraId="52EBC6CC" w14:textId="77777777" w:rsidTr="0073237E">
        <w:tc>
          <w:tcPr>
            <w:tcW w:w="730" w:type="dxa"/>
          </w:tcPr>
          <w:p w14:paraId="7E76DAF4"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30BAB0B6"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051A0984" w14:textId="622AB777" w:rsidR="00DE3C5D" w:rsidRPr="003C0D62" w:rsidRDefault="002100A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tr w:rsidR="00DE3C5D" w14:paraId="75602CDD" w14:textId="77777777" w:rsidTr="0073237E">
        <w:tc>
          <w:tcPr>
            <w:tcW w:w="730" w:type="dxa"/>
          </w:tcPr>
          <w:p w14:paraId="3A3662A4"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537301F2"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7E1E8EFB" w14:textId="2FAAD7F2" w:rsidR="00DE3C5D" w:rsidRPr="003C0D62" w:rsidRDefault="0064284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 It would be 5.</w:t>
            </w:r>
            <w:r w:rsidR="005E1846">
              <w:rPr>
                <w:rFonts w:ascii="Arial" w:eastAsia="Arial" w:hAnsi="Arial" w:cs="Arial"/>
                <w:color w:val="000000" w:themeColor="text1"/>
                <w:sz w:val="22"/>
                <w:szCs w:val="22"/>
              </w:rPr>
              <w:t xml:space="preserve">4m to ridge height. </w:t>
            </w:r>
          </w:p>
        </w:tc>
      </w:tr>
      <w:tr w:rsidR="00DE3C5D" w14:paraId="3C085050" w14:textId="77777777" w:rsidTr="0073237E">
        <w:tc>
          <w:tcPr>
            <w:tcW w:w="730" w:type="dxa"/>
          </w:tcPr>
          <w:p w14:paraId="05A619E4"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503C003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28E032C4" w14:textId="058A7C4E" w:rsidR="00DE3C5D" w:rsidRPr="003C0D62" w:rsidRDefault="005E184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8D4456D" w14:textId="77777777" w:rsidTr="0073237E">
        <w:tc>
          <w:tcPr>
            <w:tcW w:w="730" w:type="dxa"/>
          </w:tcPr>
          <w:p w14:paraId="25FDCF0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(i)</w:t>
            </w:r>
          </w:p>
        </w:tc>
        <w:tc>
          <w:tcPr>
            <w:tcW w:w="7208" w:type="dxa"/>
          </w:tcPr>
          <w:p w14:paraId="14FB06D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the development consist of, or include,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7D42701F" w14:textId="6D584D53" w:rsidR="00DE3C5D" w:rsidRPr="003C0D62" w:rsidRDefault="00ED731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tr w:rsidR="00DE3C5D" w14:paraId="2D8FBDFC" w14:textId="77777777" w:rsidTr="0073237E">
        <w:tc>
          <w:tcPr>
            <w:tcW w:w="730" w:type="dxa"/>
          </w:tcPr>
          <w:p w14:paraId="027863A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5F93DDA6"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the development involve excavations or engineering operations on or over article 2(4) land that are connected with fish farming?</w:t>
            </w:r>
          </w:p>
        </w:tc>
        <w:tc>
          <w:tcPr>
            <w:tcW w:w="6237" w:type="dxa"/>
          </w:tcPr>
          <w:p w14:paraId="46AB1D4C" w14:textId="05EE4313" w:rsidR="00DE3C5D" w:rsidRPr="003C0D62" w:rsidRDefault="001A336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E6E86E4" w14:textId="77777777" w:rsidTr="0073237E">
        <w:tc>
          <w:tcPr>
            <w:tcW w:w="730" w:type="dxa"/>
          </w:tcPr>
          <w:p w14:paraId="7E782A0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w:t>
            </w:r>
          </w:p>
        </w:tc>
        <w:tc>
          <w:tcPr>
            <w:tcW w:w="7208" w:type="dxa"/>
          </w:tcPr>
          <w:p w14:paraId="62F28685"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0D1F8CF0" w14:textId="24FFD222" w:rsidR="00DE3C5D" w:rsidRPr="003C0D62" w:rsidRDefault="00247BCC"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EE12B99" w14:textId="77777777" w:rsidTr="0073237E">
        <w:tc>
          <w:tcPr>
            <w:tcW w:w="730" w:type="dxa"/>
          </w:tcPr>
          <w:p w14:paraId="4139990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59B10805"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778D9D87" w14:textId="52BE0EF8" w:rsidR="00DE3C5D" w:rsidRPr="003C0D62" w:rsidRDefault="00247BCC"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9FBF6E0" w14:textId="77777777" w:rsidTr="0073237E">
        <w:tc>
          <w:tcPr>
            <w:tcW w:w="730" w:type="dxa"/>
          </w:tcPr>
          <w:p w14:paraId="6F52414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419E4F0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714B8A0D" w14:textId="056592DC" w:rsidR="00DE3C5D" w:rsidRPr="003C0D62" w:rsidRDefault="00BE6C3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bookmarkEnd w:id="2"/>
    </w:tbl>
    <w:p w14:paraId="523AEDC7"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EE54B2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6356742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Arial"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0C65"/>
    <w:rsid w:val="00016F01"/>
    <w:rsid w:val="00017DB2"/>
    <w:rsid w:val="00022966"/>
    <w:rsid w:val="000337F2"/>
    <w:rsid w:val="00034AD7"/>
    <w:rsid w:val="0004459A"/>
    <w:rsid w:val="000476AE"/>
    <w:rsid w:val="00047953"/>
    <w:rsid w:val="000516D1"/>
    <w:rsid w:val="00060FEE"/>
    <w:rsid w:val="00071E80"/>
    <w:rsid w:val="00085CA3"/>
    <w:rsid w:val="000A13EA"/>
    <w:rsid w:val="000A178D"/>
    <w:rsid w:val="000A2FAF"/>
    <w:rsid w:val="000A47E2"/>
    <w:rsid w:val="000A6B73"/>
    <w:rsid w:val="000A7019"/>
    <w:rsid w:val="000B19B2"/>
    <w:rsid w:val="000B465E"/>
    <w:rsid w:val="000D0EF1"/>
    <w:rsid w:val="000E58C2"/>
    <w:rsid w:val="000E597F"/>
    <w:rsid w:val="000F3482"/>
    <w:rsid w:val="000F3D95"/>
    <w:rsid w:val="000F3EB3"/>
    <w:rsid w:val="001000C5"/>
    <w:rsid w:val="00107DEB"/>
    <w:rsid w:val="001113D6"/>
    <w:rsid w:val="00116737"/>
    <w:rsid w:val="001406AB"/>
    <w:rsid w:val="00145B49"/>
    <w:rsid w:val="00156955"/>
    <w:rsid w:val="001607EE"/>
    <w:rsid w:val="0016193E"/>
    <w:rsid w:val="0016397C"/>
    <w:rsid w:val="00163A7A"/>
    <w:rsid w:val="001651AB"/>
    <w:rsid w:val="001678FA"/>
    <w:rsid w:val="001719AB"/>
    <w:rsid w:val="0018679D"/>
    <w:rsid w:val="00192097"/>
    <w:rsid w:val="00196A93"/>
    <w:rsid w:val="001A29F5"/>
    <w:rsid w:val="001A336D"/>
    <w:rsid w:val="001A484F"/>
    <w:rsid w:val="001A6C0C"/>
    <w:rsid w:val="001B76D0"/>
    <w:rsid w:val="001C033E"/>
    <w:rsid w:val="001C1EF2"/>
    <w:rsid w:val="001C224A"/>
    <w:rsid w:val="001C6509"/>
    <w:rsid w:val="001E259E"/>
    <w:rsid w:val="001F499E"/>
    <w:rsid w:val="00202795"/>
    <w:rsid w:val="00207E7F"/>
    <w:rsid w:val="002100A2"/>
    <w:rsid w:val="00210110"/>
    <w:rsid w:val="00210C96"/>
    <w:rsid w:val="0021448E"/>
    <w:rsid w:val="00215B1F"/>
    <w:rsid w:val="0021617D"/>
    <w:rsid w:val="0023129A"/>
    <w:rsid w:val="00237538"/>
    <w:rsid w:val="0024146A"/>
    <w:rsid w:val="00242275"/>
    <w:rsid w:val="00247BCC"/>
    <w:rsid w:val="00257774"/>
    <w:rsid w:val="00261D22"/>
    <w:rsid w:val="00262E21"/>
    <w:rsid w:val="002650A7"/>
    <w:rsid w:val="002759A3"/>
    <w:rsid w:val="00277D61"/>
    <w:rsid w:val="00284EE2"/>
    <w:rsid w:val="00296ADB"/>
    <w:rsid w:val="002A1C68"/>
    <w:rsid w:val="002A7B01"/>
    <w:rsid w:val="002B3699"/>
    <w:rsid w:val="002B3B0F"/>
    <w:rsid w:val="002B7692"/>
    <w:rsid w:val="002C3078"/>
    <w:rsid w:val="002C494D"/>
    <w:rsid w:val="002D246C"/>
    <w:rsid w:val="002E0AF4"/>
    <w:rsid w:val="002E36B0"/>
    <w:rsid w:val="002E57C1"/>
    <w:rsid w:val="00302AAF"/>
    <w:rsid w:val="003049DD"/>
    <w:rsid w:val="00312964"/>
    <w:rsid w:val="00313C88"/>
    <w:rsid w:val="00314080"/>
    <w:rsid w:val="00316B00"/>
    <w:rsid w:val="003179E9"/>
    <w:rsid w:val="00320DB9"/>
    <w:rsid w:val="00322977"/>
    <w:rsid w:val="003233BC"/>
    <w:rsid w:val="003317D1"/>
    <w:rsid w:val="00332D02"/>
    <w:rsid w:val="00345A59"/>
    <w:rsid w:val="00345D52"/>
    <w:rsid w:val="0035199E"/>
    <w:rsid w:val="00353313"/>
    <w:rsid w:val="003614C1"/>
    <w:rsid w:val="003770C0"/>
    <w:rsid w:val="00382CB8"/>
    <w:rsid w:val="00383A91"/>
    <w:rsid w:val="00383D3A"/>
    <w:rsid w:val="003869AB"/>
    <w:rsid w:val="0039366B"/>
    <w:rsid w:val="003A2515"/>
    <w:rsid w:val="003B5847"/>
    <w:rsid w:val="003C0D62"/>
    <w:rsid w:val="003C34FE"/>
    <w:rsid w:val="003C3929"/>
    <w:rsid w:val="003E5AD5"/>
    <w:rsid w:val="003E6BE8"/>
    <w:rsid w:val="003F0336"/>
    <w:rsid w:val="003F57D5"/>
    <w:rsid w:val="003F58D8"/>
    <w:rsid w:val="00400E4F"/>
    <w:rsid w:val="004032B8"/>
    <w:rsid w:val="00412A30"/>
    <w:rsid w:val="00413FE5"/>
    <w:rsid w:val="00425898"/>
    <w:rsid w:val="00430CFA"/>
    <w:rsid w:val="00436F08"/>
    <w:rsid w:val="00437E34"/>
    <w:rsid w:val="004414C9"/>
    <w:rsid w:val="0046033D"/>
    <w:rsid w:val="00470AC1"/>
    <w:rsid w:val="004728A4"/>
    <w:rsid w:val="00481120"/>
    <w:rsid w:val="00483658"/>
    <w:rsid w:val="0048401C"/>
    <w:rsid w:val="00487717"/>
    <w:rsid w:val="0049036C"/>
    <w:rsid w:val="0049071A"/>
    <w:rsid w:val="004A5CCA"/>
    <w:rsid w:val="004B43EA"/>
    <w:rsid w:val="004B4F23"/>
    <w:rsid w:val="004C0339"/>
    <w:rsid w:val="004C61EA"/>
    <w:rsid w:val="004C6A92"/>
    <w:rsid w:val="004D094B"/>
    <w:rsid w:val="004D5B46"/>
    <w:rsid w:val="004F1A0B"/>
    <w:rsid w:val="00500A5F"/>
    <w:rsid w:val="0050555B"/>
    <w:rsid w:val="00510980"/>
    <w:rsid w:val="00514AB5"/>
    <w:rsid w:val="00517040"/>
    <w:rsid w:val="0051704C"/>
    <w:rsid w:val="005369D8"/>
    <w:rsid w:val="00563151"/>
    <w:rsid w:val="005720C3"/>
    <w:rsid w:val="005721FE"/>
    <w:rsid w:val="00573807"/>
    <w:rsid w:val="005758A9"/>
    <w:rsid w:val="00576F0E"/>
    <w:rsid w:val="0058419F"/>
    <w:rsid w:val="005901BD"/>
    <w:rsid w:val="0059147E"/>
    <w:rsid w:val="005B0115"/>
    <w:rsid w:val="005B30E3"/>
    <w:rsid w:val="005D24DC"/>
    <w:rsid w:val="005D2B4C"/>
    <w:rsid w:val="005D7F4F"/>
    <w:rsid w:val="005E1846"/>
    <w:rsid w:val="005E675D"/>
    <w:rsid w:val="005F1C4F"/>
    <w:rsid w:val="005F43C0"/>
    <w:rsid w:val="005F442C"/>
    <w:rsid w:val="00602B0D"/>
    <w:rsid w:val="006032B1"/>
    <w:rsid w:val="00611ED8"/>
    <w:rsid w:val="006120D8"/>
    <w:rsid w:val="0063563B"/>
    <w:rsid w:val="0063611E"/>
    <w:rsid w:val="00642842"/>
    <w:rsid w:val="00643EFB"/>
    <w:rsid w:val="006537BD"/>
    <w:rsid w:val="00662C0C"/>
    <w:rsid w:val="00671263"/>
    <w:rsid w:val="00672807"/>
    <w:rsid w:val="006871BB"/>
    <w:rsid w:val="00692AD1"/>
    <w:rsid w:val="00695CE3"/>
    <w:rsid w:val="006A00EB"/>
    <w:rsid w:val="006A5A80"/>
    <w:rsid w:val="006A69D6"/>
    <w:rsid w:val="006B5B92"/>
    <w:rsid w:val="006C484B"/>
    <w:rsid w:val="006D6067"/>
    <w:rsid w:val="006D7761"/>
    <w:rsid w:val="006F61E3"/>
    <w:rsid w:val="00705ABB"/>
    <w:rsid w:val="007102E7"/>
    <w:rsid w:val="007105A8"/>
    <w:rsid w:val="0071539E"/>
    <w:rsid w:val="0072292F"/>
    <w:rsid w:val="0072649E"/>
    <w:rsid w:val="00741126"/>
    <w:rsid w:val="00744ECB"/>
    <w:rsid w:val="00757DEB"/>
    <w:rsid w:val="00761C7C"/>
    <w:rsid w:val="00765834"/>
    <w:rsid w:val="007671B4"/>
    <w:rsid w:val="00772B64"/>
    <w:rsid w:val="00794973"/>
    <w:rsid w:val="00794CD7"/>
    <w:rsid w:val="007954E7"/>
    <w:rsid w:val="007A017A"/>
    <w:rsid w:val="007C56FA"/>
    <w:rsid w:val="007C66D7"/>
    <w:rsid w:val="007C74E2"/>
    <w:rsid w:val="007C7D6D"/>
    <w:rsid w:val="007D1410"/>
    <w:rsid w:val="007D5258"/>
    <w:rsid w:val="007E76D8"/>
    <w:rsid w:val="007F35DC"/>
    <w:rsid w:val="007F3664"/>
    <w:rsid w:val="007F5C30"/>
    <w:rsid w:val="007F72D8"/>
    <w:rsid w:val="00802B2C"/>
    <w:rsid w:val="0080480E"/>
    <w:rsid w:val="00811811"/>
    <w:rsid w:val="00811A20"/>
    <w:rsid w:val="008205F8"/>
    <w:rsid w:val="008245D4"/>
    <w:rsid w:val="00824D1C"/>
    <w:rsid w:val="008478DC"/>
    <w:rsid w:val="008627B2"/>
    <w:rsid w:val="00864A35"/>
    <w:rsid w:val="008678B2"/>
    <w:rsid w:val="008733F9"/>
    <w:rsid w:val="00882C30"/>
    <w:rsid w:val="00884B4D"/>
    <w:rsid w:val="00885014"/>
    <w:rsid w:val="008852C8"/>
    <w:rsid w:val="00891588"/>
    <w:rsid w:val="00893109"/>
    <w:rsid w:val="00893ECB"/>
    <w:rsid w:val="008971C5"/>
    <w:rsid w:val="008C7FAE"/>
    <w:rsid w:val="008D4CCB"/>
    <w:rsid w:val="008E55EF"/>
    <w:rsid w:val="008F6637"/>
    <w:rsid w:val="00903308"/>
    <w:rsid w:val="00913866"/>
    <w:rsid w:val="00921F4E"/>
    <w:rsid w:val="0093743F"/>
    <w:rsid w:val="009379B5"/>
    <w:rsid w:val="0094004E"/>
    <w:rsid w:val="009425B5"/>
    <w:rsid w:val="0095569E"/>
    <w:rsid w:val="00960A19"/>
    <w:rsid w:val="00962A64"/>
    <w:rsid w:val="0096386E"/>
    <w:rsid w:val="009744B4"/>
    <w:rsid w:val="009749E0"/>
    <w:rsid w:val="00975176"/>
    <w:rsid w:val="00986936"/>
    <w:rsid w:val="00992EE8"/>
    <w:rsid w:val="00997FB8"/>
    <w:rsid w:val="009A0CDE"/>
    <w:rsid w:val="009A24A9"/>
    <w:rsid w:val="009B2173"/>
    <w:rsid w:val="009B77E1"/>
    <w:rsid w:val="009C290E"/>
    <w:rsid w:val="009C6104"/>
    <w:rsid w:val="009C7F4E"/>
    <w:rsid w:val="009D45E4"/>
    <w:rsid w:val="009D4F41"/>
    <w:rsid w:val="009E621D"/>
    <w:rsid w:val="009E743F"/>
    <w:rsid w:val="009F6758"/>
    <w:rsid w:val="009F69B1"/>
    <w:rsid w:val="00A00A03"/>
    <w:rsid w:val="00A0320C"/>
    <w:rsid w:val="00A04A46"/>
    <w:rsid w:val="00A0599A"/>
    <w:rsid w:val="00A13A1B"/>
    <w:rsid w:val="00A17E2A"/>
    <w:rsid w:val="00A24CD6"/>
    <w:rsid w:val="00A33563"/>
    <w:rsid w:val="00A348D8"/>
    <w:rsid w:val="00A35BD0"/>
    <w:rsid w:val="00A35E33"/>
    <w:rsid w:val="00A36C91"/>
    <w:rsid w:val="00A406A1"/>
    <w:rsid w:val="00A42C4D"/>
    <w:rsid w:val="00A62CE6"/>
    <w:rsid w:val="00A647B4"/>
    <w:rsid w:val="00A9231D"/>
    <w:rsid w:val="00A9476A"/>
    <w:rsid w:val="00AA1934"/>
    <w:rsid w:val="00AA38E5"/>
    <w:rsid w:val="00AA621B"/>
    <w:rsid w:val="00AB1B3F"/>
    <w:rsid w:val="00AB5EE1"/>
    <w:rsid w:val="00AB6989"/>
    <w:rsid w:val="00AE1B7E"/>
    <w:rsid w:val="00AE1C41"/>
    <w:rsid w:val="00AE41A2"/>
    <w:rsid w:val="00AE6CF8"/>
    <w:rsid w:val="00B009DF"/>
    <w:rsid w:val="00B02F30"/>
    <w:rsid w:val="00B042CC"/>
    <w:rsid w:val="00B061BE"/>
    <w:rsid w:val="00B203C3"/>
    <w:rsid w:val="00B2505F"/>
    <w:rsid w:val="00B2712C"/>
    <w:rsid w:val="00B31FC9"/>
    <w:rsid w:val="00B42AF1"/>
    <w:rsid w:val="00B44BA6"/>
    <w:rsid w:val="00B559FC"/>
    <w:rsid w:val="00B75E20"/>
    <w:rsid w:val="00B831F5"/>
    <w:rsid w:val="00B871E0"/>
    <w:rsid w:val="00B92615"/>
    <w:rsid w:val="00BA5E3D"/>
    <w:rsid w:val="00BA7718"/>
    <w:rsid w:val="00BB2751"/>
    <w:rsid w:val="00BB2E14"/>
    <w:rsid w:val="00BB34D2"/>
    <w:rsid w:val="00BD0229"/>
    <w:rsid w:val="00BD611C"/>
    <w:rsid w:val="00BE0DA1"/>
    <w:rsid w:val="00BE38C2"/>
    <w:rsid w:val="00BE6C32"/>
    <w:rsid w:val="00C00F74"/>
    <w:rsid w:val="00C06CE9"/>
    <w:rsid w:val="00C13A06"/>
    <w:rsid w:val="00C2243C"/>
    <w:rsid w:val="00C236DC"/>
    <w:rsid w:val="00C2647C"/>
    <w:rsid w:val="00C27043"/>
    <w:rsid w:val="00C31C13"/>
    <w:rsid w:val="00C476C1"/>
    <w:rsid w:val="00C53CD2"/>
    <w:rsid w:val="00C638C6"/>
    <w:rsid w:val="00C658A8"/>
    <w:rsid w:val="00C77143"/>
    <w:rsid w:val="00C84748"/>
    <w:rsid w:val="00C92AD4"/>
    <w:rsid w:val="00C94D9F"/>
    <w:rsid w:val="00CC0798"/>
    <w:rsid w:val="00CC51B9"/>
    <w:rsid w:val="00CC65F5"/>
    <w:rsid w:val="00CD0923"/>
    <w:rsid w:val="00CD4BF0"/>
    <w:rsid w:val="00CD682E"/>
    <w:rsid w:val="00CD6858"/>
    <w:rsid w:val="00CD6C16"/>
    <w:rsid w:val="00CE1C3F"/>
    <w:rsid w:val="00CF782F"/>
    <w:rsid w:val="00D03232"/>
    <w:rsid w:val="00D0759B"/>
    <w:rsid w:val="00D121AF"/>
    <w:rsid w:val="00D27DE8"/>
    <w:rsid w:val="00D358B0"/>
    <w:rsid w:val="00D35B22"/>
    <w:rsid w:val="00D424BD"/>
    <w:rsid w:val="00D453A2"/>
    <w:rsid w:val="00D4656C"/>
    <w:rsid w:val="00D51B58"/>
    <w:rsid w:val="00D53E88"/>
    <w:rsid w:val="00D639F8"/>
    <w:rsid w:val="00D64D65"/>
    <w:rsid w:val="00D65765"/>
    <w:rsid w:val="00D73A89"/>
    <w:rsid w:val="00D77EC8"/>
    <w:rsid w:val="00D93170"/>
    <w:rsid w:val="00D95F4D"/>
    <w:rsid w:val="00DA1B44"/>
    <w:rsid w:val="00DA5438"/>
    <w:rsid w:val="00DB3F4A"/>
    <w:rsid w:val="00DB5F1E"/>
    <w:rsid w:val="00DC0C5F"/>
    <w:rsid w:val="00DC13FB"/>
    <w:rsid w:val="00DC25DD"/>
    <w:rsid w:val="00DC6E56"/>
    <w:rsid w:val="00DD047D"/>
    <w:rsid w:val="00DD1EE9"/>
    <w:rsid w:val="00DE01EB"/>
    <w:rsid w:val="00DE3C5D"/>
    <w:rsid w:val="00DF007B"/>
    <w:rsid w:val="00DF7AB5"/>
    <w:rsid w:val="00E15C1A"/>
    <w:rsid w:val="00E36C0A"/>
    <w:rsid w:val="00E44658"/>
    <w:rsid w:val="00E55B4E"/>
    <w:rsid w:val="00E56495"/>
    <w:rsid w:val="00E613AB"/>
    <w:rsid w:val="00E620C8"/>
    <w:rsid w:val="00E629F3"/>
    <w:rsid w:val="00EA1365"/>
    <w:rsid w:val="00EA42BA"/>
    <w:rsid w:val="00EB7628"/>
    <w:rsid w:val="00EC67E1"/>
    <w:rsid w:val="00ED5891"/>
    <w:rsid w:val="00ED5B39"/>
    <w:rsid w:val="00ED5CA3"/>
    <w:rsid w:val="00ED7313"/>
    <w:rsid w:val="00EE54B2"/>
    <w:rsid w:val="00EE5C03"/>
    <w:rsid w:val="00EF0584"/>
    <w:rsid w:val="00EF24FF"/>
    <w:rsid w:val="00F01224"/>
    <w:rsid w:val="00F02E24"/>
    <w:rsid w:val="00F16C86"/>
    <w:rsid w:val="00F21E78"/>
    <w:rsid w:val="00F230A1"/>
    <w:rsid w:val="00F233AE"/>
    <w:rsid w:val="00F239E1"/>
    <w:rsid w:val="00F30E26"/>
    <w:rsid w:val="00F32209"/>
    <w:rsid w:val="00F351E3"/>
    <w:rsid w:val="00F4097D"/>
    <w:rsid w:val="00F423AC"/>
    <w:rsid w:val="00F4481D"/>
    <w:rsid w:val="00F640BA"/>
    <w:rsid w:val="00F661DC"/>
    <w:rsid w:val="00F70359"/>
    <w:rsid w:val="00F710FB"/>
    <w:rsid w:val="00F777A8"/>
    <w:rsid w:val="00F82456"/>
    <w:rsid w:val="00F95C39"/>
    <w:rsid w:val="00FB48E9"/>
    <w:rsid w:val="00FC506F"/>
    <w:rsid w:val="00FD5C31"/>
    <w:rsid w:val="00FD6E03"/>
    <w:rsid w:val="00FE1C7D"/>
    <w:rsid w:val="00FE3521"/>
    <w:rsid w:val="00FE3CA0"/>
    <w:rsid w:val="00FE79E3"/>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E91DF"/>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4.xml><?xml version="1.0" encoding="utf-8"?>
<ds:datastoreItem xmlns:ds="http://schemas.openxmlformats.org/officeDocument/2006/customXml" ds:itemID="{3A52DBCE-BA78-4598-9B42-BFE363619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TotalTime>
  <Pages>5</Pages>
  <Words>1661</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salesforceId:c0c251f0-5204-439d-b96f-9100ed2cbad2</dc:subject>
  <dc:creator>Millinship, David</dc:creator>
  <dc:description/>
  <cp:lastModifiedBy>Brown, Hannah</cp:lastModifiedBy>
  <cp:revision>105</cp:revision>
  <dcterms:created xsi:type="dcterms:W3CDTF">2026-08-06T10:22:00Z</dcterms:created>
  <dcterms:modified xsi:type="dcterms:W3CDTF">2026-09-14T14:06:00Z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069Q300000SKOhJIAX</vt:lpwstr>
  </property>
  <property fmtid="{D5CDD505-2E9C-101B-9397-08002B2CF9AE}" pid="5" name="GrammarlyDocumentId">
    <vt:lpwstr>77dc8544-c130-4871-88cb-a4188a4c4043</vt:lpwstr>
  </property>
</Properties>
</file>