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969A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586A63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9A2C26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8D8FE77" w14:textId="77777777" w:rsidTr="00683C17">
        <w:tc>
          <w:tcPr>
            <w:tcW w:w="3681" w:type="dxa"/>
          </w:tcPr>
          <w:p w14:paraId="6408B50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D156539"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PL/2026/04598</w:t>
            </w:r>
          </w:p>
        </w:tc>
      </w:tr>
      <w:tr w:rsidR="003951BD" w14:paraId="25D948A0" w14:textId="77777777" w:rsidTr="00683C17">
        <w:tc>
          <w:tcPr>
            <w:tcW w:w="3681" w:type="dxa"/>
          </w:tcPr>
          <w:p w14:paraId="37A7155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FEB6DA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148E6216" w14:textId="77777777" w:rsidTr="00683C17">
        <w:tc>
          <w:tcPr>
            <w:tcW w:w="3681" w:type="dxa"/>
          </w:tcPr>
          <w:p w14:paraId="1BC3F02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6DFD8D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4 STONEBRIDGE CLOSE, MARLBOROUGH, SN8 2AE</w:t>
            </w:r>
          </w:p>
        </w:tc>
      </w:tr>
      <w:tr w:rsidR="003951BD" w14:paraId="489A5174" w14:textId="77777777" w:rsidTr="00683C17">
        <w:tc>
          <w:tcPr>
            <w:tcW w:w="3681" w:type="dxa"/>
          </w:tcPr>
          <w:p w14:paraId="35559F6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0D0780D"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Conversion of car port to habitable space, conversion of garage. Removal of conservatory and internal alterations.</w:t>
            </w:r>
          </w:p>
        </w:tc>
      </w:tr>
      <w:tr w:rsidR="003951BD" w14:paraId="396DCEB5" w14:textId="77777777" w:rsidTr="00683C17">
        <w:tc>
          <w:tcPr>
            <w:tcW w:w="3681" w:type="dxa"/>
          </w:tcPr>
          <w:p w14:paraId="6333BAF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29857D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AC59168"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18682C2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F71D6A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9C6C026" w14:textId="77777777" w:rsidR="00D82D37" w:rsidRPr="00D82D37" w:rsidRDefault="00D82D37" w:rsidP="00D82D3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82D37">
        <w:rPr>
          <w:rFonts w:ascii="Arial" w:eastAsia="Times New Roman" w:hAnsi="Arial" w:cs="Arial"/>
          <w:color w:val="000000" w:themeColor="text1"/>
          <w:kern w:val="0"/>
          <w:sz w:val="22"/>
          <w:szCs w:val="22"/>
          <w:lang w:eastAsia="en-GB"/>
          <w14:ligatures w14:val="none"/>
        </w:rPr>
        <w:t>The proposal seeks planning permission for the conversion and infilling of the integrated carport to provide habitable accommodation, the conversion of the existing garage, removal of the existing rear conservatory and construction of a replacement pergola, together with alterations to the roof and rooflights of the rear single-storey element and associated internal and external alterations.</w:t>
      </w:r>
    </w:p>
    <w:p w14:paraId="1845CAF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88831B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E7CDA3" w14:textId="77777777" w:rsidR="00683C17" w:rsidRPr="00B17FD8"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0288AC" w14:textId="77777777" w:rsidR="00713EC1" w:rsidRPr="00713EC1" w:rsidRDefault="00713EC1" w:rsidP="00713EC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13EC1">
        <w:rPr>
          <w:rFonts w:ascii="Arial" w:eastAsia="Times New Roman" w:hAnsi="Arial" w:cs="Arial"/>
          <w:color w:val="000000" w:themeColor="text1"/>
          <w:kern w:val="0"/>
          <w:sz w:val="22"/>
          <w:szCs w:val="22"/>
          <w:lang w:eastAsia="en-GB"/>
          <w14:ligatures w14:val="none"/>
        </w:rPr>
        <w:t>The application relates to 4 Stonebridge Close, Marlborough, a semi-detached chalet-style dwelling with accommodation at ground and first-floor level. The dwelling has broad flat-roofed dormers within the front and rear roof slopes and external walls finished in a mixture of brick and render. It lies within an established residential area containing dwellings of generally similar scale and character.</w:t>
      </w:r>
    </w:p>
    <w:p w14:paraId="0DB093F1" w14:textId="179812BE"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A284FB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7868D5A" w14:textId="77777777" w:rsidR="00965A06" w:rsidRPr="00C309A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E96AD2" w14:textId="54E3C07D" w:rsidR="00965A06" w:rsidRPr="00C309A6" w:rsidRDefault="002578B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309A6">
        <w:rPr>
          <w:rFonts w:ascii="Arial" w:eastAsia="Times New Roman" w:hAnsi="Arial" w:cs="Arial"/>
          <w:color w:val="000000" w:themeColor="text1"/>
          <w:kern w:val="0"/>
          <w:sz w:val="22"/>
          <w:szCs w:val="22"/>
          <w:lang w:eastAsia="en-GB"/>
          <w14:ligatures w14:val="none"/>
        </w:rPr>
        <w:t>Located within the North Wessex Downs National Landscape.</w:t>
      </w:r>
    </w:p>
    <w:p w14:paraId="5EC7F8B4" w14:textId="3EBEBE41" w:rsidR="00C309A6" w:rsidRPr="00C309A6" w:rsidRDefault="00C309A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309A6">
        <w:rPr>
          <w:rFonts w:ascii="Arial" w:eastAsia="Times New Roman" w:hAnsi="Arial" w:cs="Arial"/>
          <w:color w:val="000000" w:themeColor="text1"/>
          <w:kern w:val="0"/>
          <w:sz w:val="22"/>
          <w:szCs w:val="22"/>
          <w:lang w:eastAsia="en-GB"/>
          <w14:ligatures w14:val="none"/>
        </w:rPr>
        <w:t>Located within the limits of development for Marlborough.</w:t>
      </w:r>
    </w:p>
    <w:p w14:paraId="12A16215" w14:textId="255CF40B" w:rsidR="00B0446A" w:rsidRPr="00C309A6" w:rsidRDefault="00B0446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309A6">
        <w:rPr>
          <w:rFonts w:ascii="Arial" w:eastAsia="Times New Roman" w:hAnsi="Arial" w:cs="Arial"/>
          <w:color w:val="000000" w:themeColor="text1"/>
          <w:kern w:val="0"/>
          <w:sz w:val="22"/>
          <w:szCs w:val="22"/>
          <w:lang w:eastAsia="en-GB"/>
          <w14:ligatures w14:val="none"/>
        </w:rPr>
        <w:t>Flood Zone 1.</w:t>
      </w:r>
    </w:p>
    <w:p w14:paraId="48B3CBD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49EB60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7B98DE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017B0D8" w14:textId="40AE7CCA" w:rsidR="00BD6B4D" w:rsidRPr="00375F0F" w:rsidRDefault="00CB0A5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75F0F">
        <w:rPr>
          <w:rFonts w:ascii="Arial" w:eastAsia="Times New Roman" w:hAnsi="Arial" w:cs="Arial"/>
          <w:color w:val="000000" w:themeColor="text1"/>
          <w:kern w:val="0"/>
          <w:sz w:val="22"/>
          <w:szCs w:val="22"/>
          <w:lang w:eastAsia="en-GB"/>
          <w14:ligatures w14:val="none"/>
        </w:rPr>
        <w:t xml:space="preserve">K/82/0209 – </w:t>
      </w:r>
      <w:r w:rsidR="00D46E48" w:rsidRPr="00375F0F">
        <w:rPr>
          <w:rFonts w:ascii="Arial" w:eastAsia="Times New Roman" w:hAnsi="Arial" w:cs="Arial"/>
          <w:color w:val="000000" w:themeColor="text1"/>
          <w:kern w:val="0"/>
          <w:sz w:val="22"/>
          <w:szCs w:val="22"/>
          <w:lang w:eastAsia="en-GB"/>
          <w14:ligatures w14:val="none"/>
        </w:rPr>
        <w:t>Extension. Approved 22</w:t>
      </w:r>
      <w:r w:rsidR="00D46E48" w:rsidRPr="00375F0F">
        <w:rPr>
          <w:rFonts w:ascii="Arial" w:eastAsia="Times New Roman" w:hAnsi="Arial" w:cs="Arial"/>
          <w:color w:val="000000" w:themeColor="text1"/>
          <w:kern w:val="0"/>
          <w:sz w:val="22"/>
          <w:szCs w:val="22"/>
          <w:vertAlign w:val="superscript"/>
          <w:lang w:eastAsia="en-GB"/>
          <w14:ligatures w14:val="none"/>
        </w:rPr>
        <w:t>nd</w:t>
      </w:r>
      <w:r w:rsidR="00D46E48" w:rsidRPr="00375F0F">
        <w:rPr>
          <w:rFonts w:ascii="Arial" w:eastAsia="Times New Roman" w:hAnsi="Arial" w:cs="Arial"/>
          <w:color w:val="000000" w:themeColor="text1"/>
          <w:kern w:val="0"/>
          <w:sz w:val="22"/>
          <w:szCs w:val="22"/>
          <w:lang w:eastAsia="en-GB"/>
          <w14:ligatures w14:val="none"/>
        </w:rPr>
        <w:t xml:space="preserve"> April 1982.</w:t>
      </w:r>
    </w:p>
    <w:p w14:paraId="6B04E46A" w14:textId="77777777" w:rsidR="00CB0A59" w:rsidRPr="00375F0F" w:rsidRDefault="00CB0A5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439447" w14:textId="19EBC610" w:rsidR="00CB0A59" w:rsidRPr="00375F0F" w:rsidRDefault="00CB0A5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75F0F">
        <w:rPr>
          <w:rFonts w:ascii="Arial" w:eastAsia="Times New Roman" w:hAnsi="Arial" w:cs="Arial"/>
          <w:color w:val="000000" w:themeColor="text1"/>
          <w:kern w:val="0"/>
          <w:sz w:val="22"/>
          <w:szCs w:val="22"/>
          <w:lang w:eastAsia="en-GB"/>
          <w14:ligatures w14:val="none"/>
        </w:rPr>
        <w:t>K/84</w:t>
      </w:r>
      <w:r w:rsidR="004049D6" w:rsidRPr="00375F0F">
        <w:rPr>
          <w:rFonts w:ascii="Arial" w:eastAsia="Times New Roman" w:hAnsi="Arial" w:cs="Arial"/>
          <w:color w:val="000000" w:themeColor="text1"/>
          <w:kern w:val="0"/>
          <w:sz w:val="22"/>
          <w:szCs w:val="22"/>
          <w:lang w:eastAsia="en-GB"/>
          <w14:ligatures w14:val="none"/>
        </w:rPr>
        <w:t xml:space="preserve">/0261 – </w:t>
      </w:r>
      <w:r w:rsidR="00947C84" w:rsidRPr="00375F0F">
        <w:rPr>
          <w:rFonts w:ascii="Arial" w:eastAsia="Times New Roman" w:hAnsi="Arial" w:cs="Arial"/>
          <w:color w:val="000000" w:themeColor="text1"/>
          <w:kern w:val="0"/>
          <w:sz w:val="22"/>
          <w:szCs w:val="22"/>
          <w:lang w:eastAsia="en-GB"/>
          <w14:ligatures w14:val="none"/>
        </w:rPr>
        <w:t>Extension (carport with new bedroom/bathroom over). Approved with conditions 4</w:t>
      </w:r>
      <w:r w:rsidR="00947C84" w:rsidRPr="00375F0F">
        <w:rPr>
          <w:rFonts w:ascii="Arial" w:eastAsia="Times New Roman" w:hAnsi="Arial" w:cs="Arial"/>
          <w:color w:val="000000" w:themeColor="text1"/>
          <w:kern w:val="0"/>
          <w:sz w:val="22"/>
          <w:szCs w:val="22"/>
          <w:vertAlign w:val="superscript"/>
          <w:lang w:eastAsia="en-GB"/>
          <w14:ligatures w14:val="none"/>
        </w:rPr>
        <w:t>th</w:t>
      </w:r>
      <w:r w:rsidR="00947C84" w:rsidRPr="00375F0F">
        <w:rPr>
          <w:rFonts w:ascii="Arial" w:eastAsia="Times New Roman" w:hAnsi="Arial" w:cs="Arial"/>
          <w:color w:val="000000" w:themeColor="text1"/>
          <w:kern w:val="0"/>
          <w:sz w:val="22"/>
          <w:szCs w:val="22"/>
          <w:lang w:eastAsia="en-GB"/>
          <w14:ligatures w14:val="none"/>
        </w:rPr>
        <w:t xml:space="preserve"> May 1984.</w:t>
      </w:r>
    </w:p>
    <w:p w14:paraId="03E6DCF2" w14:textId="77777777" w:rsidR="002B3806" w:rsidRPr="00375F0F" w:rsidRDefault="002B380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145B9D" w14:textId="395A6520" w:rsidR="001002E8" w:rsidRPr="00375F0F" w:rsidRDefault="002B380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75F0F">
        <w:rPr>
          <w:rFonts w:ascii="Arial" w:eastAsia="Times New Roman" w:hAnsi="Arial" w:cs="Arial"/>
          <w:color w:val="000000" w:themeColor="text1"/>
          <w:kern w:val="0"/>
          <w:sz w:val="22"/>
          <w:szCs w:val="22"/>
          <w:lang w:eastAsia="en-GB"/>
          <w14:ligatures w14:val="none"/>
        </w:rPr>
        <w:t xml:space="preserve">K/35503 - </w:t>
      </w:r>
      <w:r w:rsidR="001002E8" w:rsidRPr="00375F0F">
        <w:rPr>
          <w:rFonts w:ascii="Arial" w:eastAsia="Times New Roman" w:hAnsi="Arial" w:cs="Arial"/>
          <w:color w:val="000000" w:themeColor="text1"/>
          <w:kern w:val="0"/>
          <w:sz w:val="22"/>
          <w:szCs w:val="22"/>
          <w:lang w:eastAsia="en-GB"/>
          <w14:ligatures w14:val="none"/>
        </w:rPr>
        <w:t>The erection of a small lounge extension. Approved with Conditions 24</w:t>
      </w:r>
      <w:r w:rsidR="001002E8" w:rsidRPr="00375F0F">
        <w:rPr>
          <w:rFonts w:ascii="Arial" w:eastAsia="Times New Roman" w:hAnsi="Arial" w:cs="Arial"/>
          <w:color w:val="000000" w:themeColor="text1"/>
          <w:kern w:val="0"/>
          <w:sz w:val="22"/>
          <w:szCs w:val="22"/>
          <w:vertAlign w:val="superscript"/>
          <w:lang w:eastAsia="en-GB"/>
          <w14:ligatures w14:val="none"/>
        </w:rPr>
        <w:t>th</w:t>
      </w:r>
      <w:r w:rsidR="001002E8" w:rsidRPr="00375F0F">
        <w:rPr>
          <w:rFonts w:ascii="Arial" w:eastAsia="Times New Roman" w:hAnsi="Arial" w:cs="Arial"/>
          <w:color w:val="000000" w:themeColor="text1"/>
          <w:kern w:val="0"/>
          <w:sz w:val="22"/>
          <w:szCs w:val="22"/>
          <w:lang w:eastAsia="en-GB"/>
          <w14:ligatures w14:val="none"/>
        </w:rPr>
        <w:t xml:space="preserve"> March 1998.</w:t>
      </w:r>
    </w:p>
    <w:p w14:paraId="77E80B2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C0102A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DD09E8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75DBE2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254278B"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765E31D" w14:textId="77777777" w:rsidR="00315AE0" w:rsidRPr="00375F0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75F0F">
        <w:rPr>
          <w:rFonts w:ascii="Arial" w:eastAsia="Times New Roman" w:hAnsi="Arial" w:cs="Arial"/>
          <w:color w:val="000000" w:themeColor="text1"/>
          <w:kern w:val="0"/>
          <w:sz w:val="22"/>
          <w:szCs w:val="22"/>
          <w:lang w:eastAsia="en-GB"/>
          <w14:ligatures w14:val="none"/>
        </w:rPr>
        <w:t>Core Policy 50</w:t>
      </w:r>
      <w:r w:rsidR="006A735A" w:rsidRPr="00375F0F">
        <w:rPr>
          <w:rFonts w:ascii="Arial" w:eastAsia="Times New Roman" w:hAnsi="Arial" w:cs="Arial"/>
          <w:color w:val="000000" w:themeColor="text1"/>
          <w:kern w:val="0"/>
          <w:sz w:val="22"/>
          <w:szCs w:val="22"/>
          <w:lang w:eastAsia="en-GB"/>
          <w14:ligatures w14:val="none"/>
        </w:rPr>
        <w:t>:</w:t>
      </w:r>
      <w:r w:rsidRPr="00375F0F">
        <w:rPr>
          <w:rFonts w:ascii="Arial" w:eastAsia="Times New Roman" w:hAnsi="Arial" w:cs="Arial"/>
          <w:color w:val="000000" w:themeColor="text1"/>
          <w:kern w:val="0"/>
          <w:sz w:val="22"/>
          <w:szCs w:val="22"/>
          <w:lang w:eastAsia="en-GB"/>
          <w14:ligatures w14:val="none"/>
        </w:rPr>
        <w:t xml:space="preserve"> Biodiversity and Geodiversity </w:t>
      </w:r>
    </w:p>
    <w:p w14:paraId="4AC6C699" w14:textId="4D8ACD7D" w:rsidR="00315AE0" w:rsidRPr="00DA600C"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75F0F">
        <w:rPr>
          <w:rFonts w:ascii="Arial" w:eastAsia="Times New Roman" w:hAnsi="Arial" w:cs="Arial"/>
          <w:color w:val="000000" w:themeColor="text1"/>
          <w:kern w:val="0"/>
          <w:sz w:val="22"/>
          <w:szCs w:val="22"/>
          <w:lang w:eastAsia="en-GB"/>
          <w14:ligatures w14:val="none"/>
        </w:rPr>
        <w:t>Core Policy 51</w:t>
      </w:r>
      <w:r w:rsidR="006A735A" w:rsidRPr="00375F0F">
        <w:rPr>
          <w:rFonts w:ascii="Arial" w:eastAsia="Times New Roman" w:hAnsi="Arial" w:cs="Arial"/>
          <w:color w:val="000000" w:themeColor="text1"/>
          <w:kern w:val="0"/>
          <w:sz w:val="22"/>
          <w:szCs w:val="22"/>
          <w:lang w:eastAsia="en-GB"/>
          <w14:ligatures w14:val="none"/>
        </w:rPr>
        <w:t xml:space="preserve">: </w:t>
      </w:r>
      <w:r w:rsidRPr="00DA600C">
        <w:rPr>
          <w:rFonts w:ascii="Arial" w:eastAsia="Times New Roman" w:hAnsi="Arial" w:cs="Arial"/>
          <w:color w:val="000000" w:themeColor="text1"/>
          <w:kern w:val="0"/>
          <w:sz w:val="22"/>
          <w:szCs w:val="22"/>
          <w:lang w:eastAsia="en-GB"/>
          <w14:ligatures w14:val="none"/>
        </w:rPr>
        <w:t>Landscape</w:t>
      </w:r>
    </w:p>
    <w:p w14:paraId="77265AB5" w14:textId="6E4D99FB" w:rsidR="002578BE" w:rsidRPr="00DA600C" w:rsidRDefault="002578BE" w:rsidP="002578B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A600C">
        <w:rPr>
          <w:rFonts w:ascii="Arial" w:eastAsia="Times New Roman" w:hAnsi="Arial" w:cs="Arial"/>
          <w:color w:val="000000" w:themeColor="text1"/>
          <w:kern w:val="0"/>
          <w:sz w:val="22"/>
          <w:szCs w:val="22"/>
          <w:lang w:eastAsia="en-GB"/>
          <w14:ligatures w14:val="none"/>
        </w:rPr>
        <w:t>Core Policy 57: Ensuring High Quality Design and Place Shaping</w:t>
      </w:r>
    </w:p>
    <w:p w14:paraId="74C0BA9B" w14:textId="77777777" w:rsidR="009F684B" w:rsidRPr="00DA600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A600C">
        <w:rPr>
          <w:rFonts w:ascii="Arial" w:eastAsia="Times New Roman" w:hAnsi="Arial" w:cs="Arial"/>
          <w:color w:val="000000" w:themeColor="text1"/>
          <w:kern w:val="0"/>
          <w:sz w:val="22"/>
          <w:szCs w:val="22"/>
          <w:lang w:eastAsia="en-GB"/>
          <w14:ligatures w14:val="none"/>
        </w:rPr>
        <w:t>Core Policy 61</w:t>
      </w:r>
      <w:r w:rsidR="006A735A" w:rsidRPr="00DA600C">
        <w:rPr>
          <w:rFonts w:ascii="Arial" w:eastAsia="Times New Roman" w:hAnsi="Arial" w:cs="Arial"/>
          <w:color w:val="000000" w:themeColor="text1"/>
          <w:kern w:val="0"/>
          <w:sz w:val="22"/>
          <w:szCs w:val="22"/>
          <w:lang w:eastAsia="en-GB"/>
          <w14:ligatures w14:val="none"/>
        </w:rPr>
        <w:t>:</w:t>
      </w:r>
      <w:r w:rsidRPr="00DA600C">
        <w:rPr>
          <w:rFonts w:ascii="Arial" w:eastAsia="Times New Roman" w:hAnsi="Arial" w:cs="Arial"/>
          <w:color w:val="000000" w:themeColor="text1"/>
          <w:kern w:val="0"/>
          <w:sz w:val="22"/>
          <w:szCs w:val="22"/>
          <w:lang w:eastAsia="en-GB"/>
          <w14:ligatures w14:val="none"/>
        </w:rPr>
        <w:t xml:space="preserve"> Transport and New Development</w:t>
      </w:r>
    </w:p>
    <w:p w14:paraId="20C3B98E" w14:textId="77777777" w:rsidR="009F684B" w:rsidRPr="00DA600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A600C">
        <w:rPr>
          <w:rFonts w:ascii="Arial" w:eastAsia="Times New Roman" w:hAnsi="Arial" w:cs="Arial"/>
          <w:color w:val="000000" w:themeColor="text1"/>
          <w:kern w:val="0"/>
          <w:sz w:val="22"/>
          <w:szCs w:val="22"/>
          <w:lang w:eastAsia="en-GB"/>
          <w14:ligatures w14:val="none"/>
        </w:rPr>
        <w:t>Core Policy 64</w:t>
      </w:r>
      <w:r w:rsidR="006A735A" w:rsidRPr="00DA600C">
        <w:rPr>
          <w:rFonts w:ascii="Arial" w:eastAsia="Times New Roman" w:hAnsi="Arial" w:cs="Arial"/>
          <w:color w:val="000000" w:themeColor="text1"/>
          <w:kern w:val="0"/>
          <w:sz w:val="22"/>
          <w:szCs w:val="22"/>
          <w:lang w:eastAsia="en-GB"/>
          <w14:ligatures w14:val="none"/>
        </w:rPr>
        <w:t>:</w:t>
      </w:r>
      <w:r w:rsidRPr="00DA600C">
        <w:rPr>
          <w:rFonts w:ascii="Arial" w:eastAsia="Times New Roman" w:hAnsi="Arial" w:cs="Arial"/>
          <w:color w:val="000000" w:themeColor="text1"/>
          <w:kern w:val="0"/>
          <w:sz w:val="22"/>
          <w:szCs w:val="22"/>
          <w:lang w:eastAsia="en-GB"/>
          <w14:ligatures w14:val="none"/>
        </w:rPr>
        <w:t xml:space="preserve"> Demand Management</w:t>
      </w:r>
    </w:p>
    <w:p w14:paraId="46B8F022" w14:textId="77777777" w:rsidR="009E1642" w:rsidRPr="00DA600C"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0C0DB1" w14:textId="1671B8F3" w:rsidR="0021435E" w:rsidRPr="00DA600C" w:rsidRDefault="00D05B4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A600C">
        <w:rPr>
          <w:rFonts w:ascii="Arial" w:eastAsia="Times New Roman" w:hAnsi="Arial" w:cs="Arial"/>
          <w:color w:val="000000" w:themeColor="text1"/>
          <w:kern w:val="0"/>
          <w:sz w:val="22"/>
          <w:szCs w:val="22"/>
          <w:lang w:eastAsia="en-GB"/>
          <w14:ligatures w14:val="none"/>
        </w:rPr>
        <w:t xml:space="preserve">Marlborough Area Neighbourhood Plan </w:t>
      </w:r>
      <w:r w:rsidR="00DA600C" w:rsidRPr="00DA600C">
        <w:rPr>
          <w:rFonts w:ascii="Arial" w:eastAsia="Times New Roman" w:hAnsi="Arial" w:cs="Arial"/>
          <w:color w:val="000000" w:themeColor="text1"/>
          <w:kern w:val="0"/>
          <w:sz w:val="22"/>
          <w:szCs w:val="22"/>
          <w:lang w:eastAsia="en-GB"/>
          <w14:ligatures w14:val="none"/>
        </w:rPr>
        <w:t>2021-2036</w:t>
      </w:r>
    </w:p>
    <w:p w14:paraId="06760FC7" w14:textId="77777777" w:rsidR="0021435E" w:rsidRPr="00DA600C"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47FBEA"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A600C">
        <w:rPr>
          <w:rFonts w:ascii="Arial" w:eastAsia="Times New Roman" w:hAnsi="Arial" w:cs="Arial"/>
          <w:color w:val="000000" w:themeColor="text1"/>
          <w:kern w:val="0"/>
          <w:sz w:val="22"/>
          <w:szCs w:val="22"/>
          <w:lang w:eastAsia="en-GB"/>
          <w14:ligatures w14:val="none"/>
        </w:rPr>
        <w:t>Wiltshire Design Guide</w:t>
      </w:r>
      <w:r w:rsidR="00015ADB" w:rsidRPr="00DA600C">
        <w:rPr>
          <w:rFonts w:ascii="Arial" w:eastAsia="Times New Roman" w:hAnsi="Arial" w:cs="Arial"/>
          <w:color w:val="000000" w:themeColor="text1"/>
          <w:kern w:val="0"/>
          <w:sz w:val="22"/>
          <w:szCs w:val="22"/>
          <w:lang w:eastAsia="en-GB"/>
          <w14:ligatures w14:val="none"/>
        </w:rPr>
        <w:t xml:space="preserve">: Appendix D – Design </w:t>
      </w:r>
      <w:r w:rsidR="00015ADB" w:rsidRPr="00DB7D89">
        <w:rPr>
          <w:rFonts w:ascii="Arial" w:eastAsia="Times New Roman" w:hAnsi="Arial" w:cs="Arial"/>
          <w:color w:val="000000" w:themeColor="text1"/>
          <w:kern w:val="0"/>
          <w:sz w:val="22"/>
          <w:szCs w:val="22"/>
          <w:lang w:eastAsia="en-GB"/>
          <w14:ligatures w14:val="none"/>
        </w:rPr>
        <w:t xml:space="preserve">Guidance for Householder extensions </w:t>
      </w:r>
    </w:p>
    <w:p w14:paraId="369829C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688AFF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4D327F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3B100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85AE97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2BAE9F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7AEBF5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5EF23D4" w14:textId="2D4B652F" w:rsidR="0016162B" w:rsidRPr="00DE0A80" w:rsidRDefault="00AA1BDF" w:rsidP="0016162B">
      <w:pPr>
        <w:spacing w:after="0" w:line="276" w:lineRule="auto"/>
        <w:jc w:val="both"/>
        <w:rPr>
          <w:rFonts w:ascii="Arial" w:eastAsia="Times New Roman" w:hAnsi="Arial" w:cs="Arial"/>
          <w:i/>
          <w:iCs/>
          <w:color w:val="ED0000"/>
          <w:kern w:val="0"/>
          <w:sz w:val="22"/>
          <w:szCs w:val="22"/>
          <w:lang w:eastAsia="en-GB"/>
          <w14:ligatures w14:val="none"/>
        </w:rPr>
      </w:pPr>
      <w:bookmarkStart w:id="0" w:name="_Hlk198304422"/>
      <w:r>
        <w:rPr>
          <w:rFonts w:ascii="Arial" w:eastAsia="Times New Roman" w:hAnsi="Arial" w:cs="Arial"/>
          <w:kern w:val="0"/>
          <w:sz w:val="22"/>
          <w:szCs w:val="22"/>
          <w:u w:val="single"/>
          <w:lang w:eastAsia="en-GB"/>
          <w14:ligatures w14:val="none"/>
        </w:rPr>
        <w:t>Marlborough Town Council</w:t>
      </w:r>
      <w:r w:rsidR="00DE0A80">
        <w:rPr>
          <w:rFonts w:ascii="Arial" w:eastAsia="Times New Roman" w:hAnsi="Arial" w:cs="Arial"/>
          <w:kern w:val="0"/>
          <w:sz w:val="22"/>
          <w:szCs w:val="22"/>
          <w:lang w:eastAsia="en-GB"/>
          <w14:ligatures w14:val="none"/>
        </w:rPr>
        <w:t>: No objection.</w:t>
      </w:r>
    </w:p>
    <w:bookmarkEnd w:id="0"/>
    <w:p w14:paraId="223E67D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F226531" w14:textId="30CF3B15" w:rsidR="00A55952" w:rsidRPr="00DE0A80" w:rsidRDefault="00DE0A8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E0A80">
        <w:rPr>
          <w:rFonts w:ascii="Arial" w:eastAsia="Times New Roman" w:hAnsi="Arial" w:cs="Arial"/>
          <w:color w:val="000000" w:themeColor="text1"/>
          <w:kern w:val="0"/>
          <w:sz w:val="22"/>
          <w:szCs w:val="22"/>
          <w:u w:val="single"/>
          <w:lang w:eastAsia="en-GB"/>
          <w14:ligatures w14:val="none"/>
        </w:rPr>
        <w:t>Highways</w:t>
      </w:r>
      <w:r w:rsidRPr="00DE0A80">
        <w:rPr>
          <w:rFonts w:ascii="Arial" w:eastAsia="Times New Roman" w:hAnsi="Arial" w:cs="Arial"/>
          <w:color w:val="000000" w:themeColor="text1"/>
          <w:kern w:val="0"/>
          <w:sz w:val="22"/>
          <w:szCs w:val="22"/>
          <w:lang w:eastAsia="en-GB"/>
          <w14:ligatures w14:val="none"/>
        </w:rPr>
        <w:t xml:space="preserve">: </w:t>
      </w:r>
      <w:r w:rsidR="00B17FD8">
        <w:rPr>
          <w:rFonts w:ascii="Arial" w:eastAsia="Times New Roman" w:hAnsi="Arial" w:cs="Arial"/>
          <w:color w:val="000000" w:themeColor="text1"/>
          <w:kern w:val="0"/>
          <w:sz w:val="22"/>
          <w:szCs w:val="22"/>
          <w:lang w:eastAsia="en-GB"/>
          <w14:ligatures w14:val="none"/>
        </w:rPr>
        <w:t>No objection subject to condition/informative.</w:t>
      </w:r>
    </w:p>
    <w:p w14:paraId="5384318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16D6C0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D6FE4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F40FAB5" w14:textId="49DC4E76" w:rsidR="008D7802" w:rsidRPr="00933D0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5ADED42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7D092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4D4C6C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D9ACB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6C295D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FBDC0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635FB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05CA1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92763F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7330C18" w14:textId="270327E8"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w:t>
      </w:r>
      <w:r w:rsidR="00B73A0D">
        <w:rPr>
          <w:rFonts w:ascii="Arial" w:eastAsia="Times New Roman" w:hAnsi="Arial" w:cs="Arial"/>
          <w:kern w:val="0"/>
          <w:sz w:val="22"/>
          <w:szCs w:val="22"/>
          <w:u w:val="single"/>
          <w:lang w:eastAsia="en-GB"/>
          <w14:ligatures w14:val="none"/>
        </w:rPr>
        <w:t>context</w:t>
      </w:r>
      <w:r w:rsidR="00212556">
        <w:rPr>
          <w:rFonts w:ascii="Arial" w:eastAsia="Times New Roman" w:hAnsi="Arial" w:cs="Arial"/>
          <w:kern w:val="0"/>
          <w:sz w:val="22"/>
          <w:szCs w:val="22"/>
          <w:u w:val="single"/>
          <w:lang w:eastAsia="en-GB"/>
          <w14:ligatures w14:val="none"/>
        </w:rPr>
        <w:t xml:space="preserve"> of the area</w:t>
      </w:r>
    </w:p>
    <w:p w14:paraId="1C63B6E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86BBE7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7798B4"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F29FC52"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8C1A1D7"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654490F5" w14:textId="77777777" w:rsidR="003914B4" w:rsidRDefault="003914B4" w:rsidP="003914B4">
      <w:pPr>
        <w:spacing w:after="0" w:line="276" w:lineRule="auto"/>
        <w:jc w:val="both"/>
        <w:rPr>
          <w:rFonts w:ascii="Arial" w:eastAsia="Times New Roman" w:hAnsi="Arial" w:cs="Arial"/>
          <w:kern w:val="0"/>
          <w:sz w:val="22"/>
          <w:szCs w:val="22"/>
          <w:lang w:eastAsia="en-GB"/>
          <w14:ligatures w14:val="none"/>
        </w:rPr>
      </w:pPr>
      <w:r w:rsidRPr="003914B4">
        <w:rPr>
          <w:rFonts w:ascii="Arial" w:eastAsia="Times New Roman" w:hAnsi="Arial" w:cs="Arial"/>
          <w:kern w:val="0"/>
          <w:sz w:val="22"/>
          <w:szCs w:val="22"/>
          <w:lang w:eastAsia="en-GB"/>
          <w14:ligatures w14:val="none"/>
        </w:rPr>
        <w:t>The proposal would not add materially to the enclosed footprint of the dwelling. The existing rear conservatory would be removed and replaced by a shorter and visually lighter pergola, while limited alterations are proposed to the roof and rooflights of the existing rear single-storey element. Given their scale and rearward location, these works would not have a material effect on the appearance of the dwelling within the street scene.</w:t>
      </w:r>
    </w:p>
    <w:p w14:paraId="77491E16" w14:textId="77777777" w:rsidR="003914B4" w:rsidRPr="003914B4" w:rsidRDefault="003914B4" w:rsidP="003914B4">
      <w:pPr>
        <w:spacing w:after="0" w:line="276" w:lineRule="auto"/>
        <w:jc w:val="both"/>
        <w:rPr>
          <w:rFonts w:ascii="Arial" w:eastAsia="Times New Roman" w:hAnsi="Arial" w:cs="Arial"/>
          <w:kern w:val="0"/>
          <w:sz w:val="22"/>
          <w:szCs w:val="22"/>
          <w:lang w:eastAsia="en-GB"/>
          <w14:ligatures w14:val="none"/>
        </w:rPr>
      </w:pPr>
    </w:p>
    <w:p w14:paraId="029431FB" w14:textId="77777777" w:rsidR="00A90E7F" w:rsidRPr="00A90E7F" w:rsidRDefault="00A90E7F" w:rsidP="00A90E7F">
      <w:pPr>
        <w:spacing w:after="0" w:line="276" w:lineRule="auto"/>
        <w:jc w:val="both"/>
        <w:rPr>
          <w:rFonts w:ascii="Arial" w:eastAsia="Times New Roman" w:hAnsi="Arial" w:cs="Arial"/>
          <w:kern w:val="0"/>
          <w:sz w:val="22"/>
          <w:szCs w:val="22"/>
          <w:lang w:eastAsia="en-GB"/>
          <w14:ligatures w14:val="none"/>
        </w:rPr>
      </w:pPr>
      <w:r w:rsidRPr="00A90E7F">
        <w:rPr>
          <w:rFonts w:ascii="Arial" w:eastAsia="Times New Roman" w:hAnsi="Arial" w:cs="Arial"/>
          <w:kern w:val="0"/>
          <w:sz w:val="22"/>
          <w:szCs w:val="22"/>
          <w:lang w:eastAsia="en-GB"/>
          <w14:ligatures w14:val="none"/>
        </w:rPr>
        <w:t>The principal publicly visible alteration would be the infilling of the integrated carport opening to form habitable accommodation. The proposed works would remain sympathetic to the appearance of the existing dwelling and would not result in any material harm to the character or appearance of the street scene.</w:t>
      </w:r>
    </w:p>
    <w:p w14:paraId="01200E2B" w14:textId="77777777" w:rsidR="00933D04" w:rsidRDefault="00933D04" w:rsidP="00965FBC">
      <w:pPr>
        <w:spacing w:after="0" w:line="276" w:lineRule="auto"/>
        <w:jc w:val="both"/>
        <w:rPr>
          <w:rFonts w:ascii="Arial" w:hAnsi="Arial" w:cs="Arial"/>
          <w:color w:val="000000" w:themeColor="text1"/>
          <w:sz w:val="22"/>
          <w:szCs w:val="22"/>
        </w:rPr>
      </w:pPr>
    </w:p>
    <w:p w14:paraId="30D7B659"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E7B4361" w14:textId="77777777" w:rsidR="00A050F1" w:rsidRDefault="00A050F1" w:rsidP="00A050F1">
      <w:pPr>
        <w:spacing w:after="0" w:line="276" w:lineRule="auto"/>
        <w:jc w:val="both"/>
        <w:rPr>
          <w:rFonts w:ascii="Arial" w:hAnsi="Arial" w:cs="Arial"/>
          <w:b/>
          <w:bCs/>
          <w:i/>
          <w:iCs/>
          <w:color w:val="FF0000"/>
          <w:sz w:val="22"/>
          <w:szCs w:val="22"/>
        </w:rPr>
      </w:pPr>
    </w:p>
    <w:p w14:paraId="39D4D24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493D92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6FF054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079AF7D" w14:textId="77777777" w:rsidR="00393433" w:rsidRDefault="00393433" w:rsidP="00A050F1">
      <w:pPr>
        <w:spacing w:after="0" w:line="276" w:lineRule="auto"/>
        <w:jc w:val="both"/>
        <w:rPr>
          <w:rFonts w:ascii="Arial" w:hAnsi="Arial" w:cs="Arial"/>
          <w:color w:val="000000" w:themeColor="text1"/>
          <w:sz w:val="22"/>
          <w:szCs w:val="22"/>
        </w:rPr>
      </w:pPr>
    </w:p>
    <w:p w14:paraId="774E0135"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691544E" w14:textId="77777777" w:rsidR="00400FB2" w:rsidRDefault="00400FB2" w:rsidP="00A050F1">
      <w:pPr>
        <w:spacing w:after="0" w:line="276" w:lineRule="auto"/>
        <w:jc w:val="both"/>
        <w:rPr>
          <w:rFonts w:ascii="Arial" w:hAnsi="Arial" w:cs="Arial"/>
          <w:color w:val="000000" w:themeColor="text1"/>
          <w:sz w:val="22"/>
          <w:szCs w:val="22"/>
        </w:rPr>
      </w:pPr>
    </w:p>
    <w:p w14:paraId="0D59E3EF" w14:textId="77777777" w:rsidR="00FA175E" w:rsidRPr="00FA175E" w:rsidRDefault="00FA175E" w:rsidP="00FA175E">
      <w:pPr>
        <w:spacing w:after="0" w:line="276" w:lineRule="auto"/>
        <w:jc w:val="both"/>
        <w:rPr>
          <w:rFonts w:ascii="Arial" w:hAnsi="Arial" w:cs="Arial"/>
          <w:color w:val="000000" w:themeColor="text1"/>
          <w:sz w:val="22"/>
          <w:szCs w:val="22"/>
        </w:rPr>
      </w:pPr>
      <w:r w:rsidRPr="00FA175E">
        <w:rPr>
          <w:rFonts w:ascii="Arial" w:hAnsi="Arial" w:cs="Arial"/>
          <w:color w:val="000000" w:themeColor="text1"/>
          <w:sz w:val="22"/>
          <w:szCs w:val="22"/>
        </w:rPr>
        <w:t>The proposal involves limited changes to the external form of the dwelling. The existing conservatory would be removed and replaced by a shorter pergola, and the new or altered openings would be at ground-floor level. Having regard to the scale and siting of the works and their relationship with neighbouring dwellings, the proposal would not result in unacceptable overlooking, loss of privacy, loss of daylight, overshadowing or overbearing impact.</w:t>
      </w:r>
    </w:p>
    <w:p w14:paraId="7F27E774" w14:textId="77777777" w:rsidR="00DB13C3" w:rsidRPr="00A050F1" w:rsidRDefault="00DB13C3" w:rsidP="00DB13C3">
      <w:pPr>
        <w:spacing w:after="0" w:line="276" w:lineRule="auto"/>
        <w:jc w:val="both"/>
        <w:rPr>
          <w:rFonts w:ascii="Arial" w:hAnsi="Arial" w:cs="Arial"/>
          <w:color w:val="000000" w:themeColor="text1"/>
          <w:sz w:val="22"/>
          <w:szCs w:val="22"/>
        </w:rPr>
      </w:pPr>
    </w:p>
    <w:p w14:paraId="38E75AD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40A31201"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AF6748C" w14:textId="08A1C6B8"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154365A" w14:textId="77777777" w:rsidR="00933D04" w:rsidRPr="006705B5" w:rsidRDefault="00933D04"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BE203E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8BDE94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AC0405"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EA852AA" w14:textId="77777777" w:rsidR="008D5797" w:rsidRPr="006705B5" w:rsidRDefault="008D5797" w:rsidP="006705B5">
      <w:pPr>
        <w:spacing w:after="0" w:line="276" w:lineRule="auto"/>
        <w:jc w:val="both"/>
        <w:rPr>
          <w:rFonts w:ascii="Arial" w:eastAsia="Times New Roman" w:hAnsi="Arial" w:cs="Arial"/>
          <w:i/>
          <w:iCs/>
          <w:color w:val="ED0000"/>
          <w:kern w:val="0"/>
          <w:sz w:val="22"/>
          <w:szCs w:val="22"/>
          <w:lang w:eastAsia="en-GB"/>
          <w14:ligatures w14:val="none"/>
        </w:rPr>
      </w:pPr>
    </w:p>
    <w:p w14:paraId="5E0C7FDC" w14:textId="006578F0" w:rsidR="00DF1875" w:rsidRDefault="00E9524A" w:rsidP="00E9524A">
      <w:pPr>
        <w:spacing w:after="0" w:line="276" w:lineRule="auto"/>
        <w:jc w:val="both"/>
        <w:rPr>
          <w:rFonts w:ascii="Arial" w:eastAsia="Times New Roman" w:hAnsi="Arial" w:cs="Arial"/>
          <w:color w:val="000000" w:themeColor="text1"/>
          <w:kern w:val="0"/>
          <w:sz w:val="22"/>
          <w:szCs w:val="22"/>
          <w:lang w:eastAsia="en-GB"/>
          <w14:ligatures w14:val="none"/>
        </w:rPr>
      </w:pPr>
      <w:r w:rsidRPr="00E9524A">
        <w:rPr>
          <w:rFonts w:ascii="Arial" w:eastAsia="Times New Roman" w:hAnsi="Arial" w:cs="Arial"/>
          <w:color w:val="000000" w:themeColor="text1"/>
          <w:kern w:val="0"/>
          <w:sz w:val="22"/>
          <w:szCs w:val="22"/>
          <w:lang w:eastAsia="en-GB"/>
          <w14:ligatures w14:val="none"/>
        </w:rPr>
        <w:t xml:space="preserve">The proposal would result in the loss of a potential parking space within the existing carport. Wiltshire </w:t>
      </w:r>
      <w:r w:rsidR="00DF1875">
        <w:rPr>
          <w:rFonts w:ascii="Arial" w:eastAsia="Times New Roman" w:hAnsi="Arial" w:cs="Arial"/>
          <w:color w:val="000000" w:themeColor="text1"/>
          <w:kern w:val="0"/>
          <w:sz w:val="22"/>
          <w:szCs w:val="22"/>
          <w:lang w:eastAsia="en-GB"/>
          <w14:ligatures w14:val="none"/>
        </w:rPr>
        <w:t xml:space="preserve">Council’s </w:t>
      </w:r>
      <w:r w:rsidRPr="00E9524A">
        <w:rPr>
          <w:rFonts w:ascii="Arial" w:eastAsia="Times New Roman" w:hAnsi="Arial" w:cs="Arial"/>
          <w:color w:val="000000" w:themeColor="text1"/>
          <w:kern w:val="0"/>
          <w:sz w:val="22"/>
          <w:szCs w:val="22"/>
          <w:lang w:eastAsia="en-GB"/>
          <w14:ligatures w14:val="none"/>
        </w:rPr>
        <w:t>Highwa</w:t>
      </w:r>
      <w:r w:rsidR="00DF1875">
        <w:rPr>
          <w:rFonts w:ascii="Arial" w:eastAsia="Times New Roman" w:hAnsi="Arial" w:cs="Arial"/>
          <w:color w:val="000000" w:themeColor="text1"/>
          <w:kern w:val="0"/>
          <w:sz w:val="22"/>
          <w:szCs w:val="22"/>
          <w:lang w:eastAsia="en-GB"/>
          <w14:ligatures w14:val="none"/>
        </w:rPr>
        <w:t xml:space="preserve">ys Department has </w:t>
      </w:r>
      <w:r w:rsidRPr="00E9524A">
        <w:rPr>
          <w:rFonts w:ascii="Arial" w:eastAsia="Times New Roman" w:hAnsi="Arial" w:cs="Arial"/>
          <w:color w:val="000000" w:themeColor="text1"/>
          <w:kern w:val="0"/>
          <w:sz w:val="22"/>
          <w:szCs w:val="22"/>
          <w:lang w:eastAsia="en-GB"/>
          <w14:ligatures w14:val="none"/>
        </w:rPr>
        <w:t xml:space="preserve">been consulted </w:t>
      </w:r>
      <w:r w:rsidR="00DF1875">
        <w:rPr>
          <w:rFonts w:ascii="Arial" w:eastAsia="Times New Roman" w:hAnsi="Arial" w:cs="Arial"/>
          <w:color w:val="000000" w:themeColor="text1"/>
          <w:kern w:val="0"/>
          <w:sz w:val="22"/>
          <w:szCs w:val="22"/>
          <w:lang w:eastAsia="en-GB"/>
          <w14:ligatures w14:val="none"/>
        </w:rPr>
        <w:t>on the application and have</w:t>
      </w:r>
      <w:r w:rsidRPr="00E9524A">
        <w:rPr>
          <w:rFonts w:ascii="Arial" w:eastAsia="Times New Roman" w:hAnsi="Arial" w:cs="Arial"/>
          <w:color w:val="000000" w:themeColor="text1"/>
          <w:kern w:val="0"/>
          <w:sz w:val="22"/>
          <w:szCs w:val="22"/>
          <w:lang w:eastAsia="en-GB"/>
          <w14:ligatures w14:val="none"/>
        </w:rPr>
        <w:t xml:space="preserve"> raise</w:t>
      </w:r>
      <w:r w:rsidR="00DF1875">
        <w:rPr>
          <w:rFonts w:ascii="Arial" w:eastAsia="Times New Roman" w:hAnsi="Arial" w:cs="Arial"/>
          <w:color w:val="000000" w:themeColor="text1"/>
          <w:kern w:val="0"/>
          <w:sz w:val="22"/>
          <w:szCs w:val="22"/>
          <w:lang w:eastAsia="en-GB"/>
          <w14:ligatures w14:val="none"/>
        </w:rPr>
        <w:t>d</w:t>
      </w:r>
      <w:r w:rsidRPr="00E9524A">
        <w:rPr>
          <w:rFonts w:ascii="Arial" w:eastAsia="Times New Roman" w:hAnsi="Arial" w:cs="Arial"/>
          <w:color w:val="000000" w:themeColor="text1"/>
          <w:kern w:val="0"/>
          <w:sz w:val="22"/>
          <w:szCs w:val="22"/>
          <w:lang w:eastAsia="en-GB"/>
          <w14:ligatures w14:val="none"/>
        </w:rPr>
        <w:t xml:space="preserve"> no objection to the proposal. The Highway Officer advises that the dwelling should be assessed on the basis of its existing three-bedroom use and notes that, in accordance with Wiltshire's adopted parking standards, a three-bedroom dwelling requires two off-street parking spaces. The Highway Officer is satisfied that two spaces can be accommodated within the front curtilage and therefore raises no objection in principle.</w:t>
      </w:r>
    </w:p>
    <w:p w14:paraId="5B2872D1" w14:textId="43C7AB89" w:rsidR="00E9524A" w:rsidRPr="00E9524A" w:rsidRDefault="00DF1875" w:rsidP="00E9524A">
      <w:pPr>
        <w:spacing w:after="0" w:line="276" w:lineRule="auto"/>
        <w:jc w:val="both"/>
        <w:rPr>
          <w:rFonts w:ascii="Arial" w:eastAsia="Times New Roman" w:hAnsi="Arial" w:cs="Arial"/>
          <w:color w:val="000000" w:themeColor="text1"/>
          <w:kern w:val="0"/>
          <w:sz w:val="22"/>
          <w:szCs w:val="22"/>
          <w:lang w:eastAsia="en-GB"/>
          <w14:ligatures w14:val="none"/>
        </w:rPr>
      </w:pPr>
      <w:r w:rsidRPr="00E9524A">
        <w:rPr>
          <w:rFonts w:ascii="Arial" w:eastAsia="Times New Roman" w:hAnsi="Arial" w:cs="Arial"/>
          <w:color w:val="000000" w:themeColor="text1"/>
          <w:kern w:val="0"/>
          <w:sz w:val="22"/>
          <w:szCs w:val="22"/>
          <w:lang w:eastAsia="en-GB"/>
          <w14:ligatures w14:val="none"/>
        </w:rPr>
        <w:t xml:space="preserve"> </w:t>
      </w:r>
    </w:p>
    <w:p w14:paraId="39C9935E" w14:textId="4FDD3B8B" w:rsidR="00E9524A" w:rsidRDefault="00E9524A" w:rsidP="00E9524A">
      <w:pPr>
        <w:spacing w:after="0" w:line="276" w:lineRule="auto"/>
        <w:jc w:val="both"/>
        <w:rPr>
          <w:rFonts w:ascii="Arial" w:eastAsia="Times New Roman" w:hAnsi="Arial" w:cs="Arial"/>
          <w:color w:val="000000" w:themeColor="text1"/>
          <w:kern w:val="0"/>
          <w:sz w:val="22"/>
          <w:szCs w:val="22"/>
          <w:lang w:eastAsia="en-GB"/>
          <w14:ligatures w14:val="none"/>
        </w:rPr>
      </w:pPr>
      <w:r w:rsidRPr="00E9524A">
        <w:rPr>
          <w:rFonts w:ascii="Arial" w:eastAsia="Times New Roman" w:hAnsi="Arial" w:cs="Arial"/>
          <w:color w:val="000000" w:themeColor="text1"/>
          <w:kern w:val="0"/>
          <w:sz w:val="22"/>
          <w:szCs w:val="22"/>
          <w:lang w:eastAsia="en-GB"/>
          <w14:ligatures w14:val="none"/>
        </w:rPr>
        <w:t xml:space="preserve">The Highway Officer has recommended that the existing dropped kerb be extended across the full width of the site frontage. However, the proposed parking arrangement occupies only part of the </w:t>
      </w:r>
      <w:r w:rsidR="00DF1875" w:rsidRPr="00E9524A">
        <w:rPr>
          <w:rFonts w:ascii="Arial" w:eastAsia="Times New Roman" w:hAnsi="Arial" w:cs="Arial"/>
          <w:color w:val="000000" w:themeColor="text1"/>
          <w:kern w:val="0"/>
          <w:sz w:val="22"/>
          <w:szCs w:val="22"/>
          <w:lang w:eastAsia="en-GB"/>
          <w14:ligatures w14:val="none"/>
        </w:rPr>
        <w:t>frontage,</w:t>
      </w:r>
      <w:r w:rsidRPr="00E9524A">
        <w:rPr>
          <w:rFonts w:ascii="Arial" w:eastAsia="Times New Roman" w:hAnsi="Arial" w:cs="Arial"/>
          <w:color w:val="000000" w:themeColor="text1"/>
          <w:kern w:val="0"/>
          <w:sz w:val="22"/>
          <w:szCs w:val="22"/>
          <w:lang w:eastAsia="en-GB"/>
          <w14:ligatures w14:val="none"/>
        </w:rPr>
        <w:t xml:space="preserve"> and it is considered that the purpose of the recommended works is to ensure that the available parking spaces can be safely and conveniently accessed from the public highway. As such, it is considered reasonable and proportionate to secure an extension of the dropped kerb across the frontage serving the two parking spaces rather than across the entire site frontage.</w:t>
      </w:r>
    </w:p>
    <w:p w14:paraId="0083FE05" w14:textId="77777777" w:rsidR="00E026D2" w:rsidRDefault="00E026D2" w:rsidP="00E9524A">
      <w:pPr>
        <w:spacing w:after="0" w:line="276" w:lineRule="auto"/>
        <w:jc w:val="both"/>
        <w:rPr>
          <w:rFonts w:ascii="Arial" w:eastAsia="Times New Roman" w:hAnsi="Arial" w:cs="Arial"/>
          <w:color w:val="000000" w:themeColor="text1"/>
          <w:kern w:val="0"/>
          <w:sz w:val="22"/>
          <w:szCs w:val="22"/>
          <w:lang w:eastAsia="en-GB"/>
          <w14:ligatures w14:val="none"/>
        </w:rPr>
      </w:pPr>
    </w:p>
    <w:p w14:paraId="57044BE6" w14:textId="77777777" w:rsidR="0095437A" w:rsidRPr="0095437A" w:rsidRDefault="0095437A" w:rsidP="0095437A">
      <w:pPr>
        <w:spacing w:after="0" w:line="276" w:lineRule="auto"/>
        <w:jc w:val="both"/>
        <w:rPr>
          <w:rFonts w:ascii="Arial" w:eastAsia="Times New Roman" w:hAnsi="Arial" w:cs="Arial"/>
          <w:color w:val="000000" w:themeColor="text1"/>
          <w:kern w:val="0"/>
          <w:sz w:val="22"/>
          <w:szCs w:val="22"/>
          <w:lang w:eastAsia="en-GB"/>
          <w14:ligatures w14:val="none"/>
        </w:rPr>
      </w:pPr>
      <w:r w:rsidRPr="0095437A">
        <w:rPr>
          <w:rFonts w:ascii="Arial" w:eastAsia="Times New Roman" w:hAnsi="Arial" w:cs="Arial"/>
          <w:color w:val="000000" w:themeColor="text1"/>
          <w:kern w:val="0"/>
          <w:sz w:val="22"/>
          <w:szCs w:val="22"/>
          <w:lang w:eastAsia="en-GB"/>
          <w14:ligatures w14:val="none"/>
        </w:rPr>
        <w:t>The Highway Officer has also requested an informative advising the applicant that separate consent from the Highway Authority will be required before works are undertaken within the highway. This informative will be included on the decision notice.</w:t>
      </w:r>
    </w:p>
    <w:p w14:paraId="03BC0BB1" w14:textId="77777777" w:rsidR="00DF1875" w:rsidRPr="00E9524A" w:rsidRDefault="00DF1875" w:rsidP="00E9524A">
      <w:pPr>
        <w:spacing w:after="0" w:line="276" w:lineRule="auto"/>
        <w:jc w:val="both"/>
        <w:rPr>
          <w:rFonts w:ascii="Arial" w:eastAsia="Times New Roman" w:hAnsi="Arial" w:cs="Arial"/>
          <w:color w:val="000000" w:themeColor="text1"/>
          <w:kern w:val="0"/>
          <w:sz w:val="22"/>
          <w:szCs w:val="22"/>
          <w:lang w:eastAsia="en-GB"/>
          <w14:ligatures w14:val="none"/>
        </w:rPr>
      </w:pPr>
    </w:p>
    <w:p w14:paraId="611D9ED8" w14:textId="6EBB3CE6" w:rsidR="00A83C9E" w:rsidRDefault="00A83C9E" w:rsidP="00A83C9E">
      <w:pPr>
        <w:spacing w:after="0" w:line="276" w:lineRule="auto"/>
        <w:jc w:val="both"/>
        <w:rPr>
          <w:rFonts w:ascii="Arial" w:eastAsia="Times New Roman" w:hAnsi="Arial" w:cs="Arial"/>
          <w:color w:val="000000" w:themeColor="text1"/>
          <w:kern w:val="0"/>
          <w:sz w:val="22"/>
          <w:szCs w:val="22"/>
          <w:lang w:eastAsia="en-GB"/>
          <w14:ligatures w14:val="none"/>
        </w:rPr>
      </w:pPr>
      <w:r w:rsidRPr="00A83C9E">
        <w:rPr>
          <w:rFonts w:ascii="Arial" w:eastAsia="Times New Roman" w:hAnsi="Arial" w:cs="Arial"/>
          <w:color w:val="000000" w:themeColor="text1"/>
          <w:kern w:val="0"/>
          <w:sz w:val="22"/>
          <w:szCs w:val="22"/>
          <w:lang w:eastAsia="en-GB"/>
          <w14:ligatures w14:val="none"/>
        </w:rPr>
        <w:t>Having regard to the submitted site layout, the two required parking spaces can be safely and conveniently accessed from the highway without the need for a dropped kerb across the full site frontage. A partial extension of the dropped kerb serving those spaces is therefore considered sufficient and proportionate.</w:t>
      </w:r>
      <w:r>
        <w:rPr>
          <w:rFonts w:ascii="Arial" w:eastAsia="Times New Roman" w:hAnsi="Arial" w:cs="Arial"/>
          <w:color w:val="000000" w:themeColor="text1"/>
          <w:kern w:val="0"/>
          <w:sz w:val="22"/>
          <w:szCs w:val="22"/>
          <w:lang w:eastAsia="en-GB"/>
          <w14:ligatures w14:val="none"/>
        </w:rPr>
        <w:t xml:space="preserve"> The imposition of this detail can be captured through condition.</w:t>
      </w:r>
    </w:p>
    <w:p w14:paraId="4BB416B9" w14:textId="77777777" w:rsidR="00A83C9E" w:rsidRDefault="00A83C9E" w:rsidP="00A83C9E">
      <w:pPr>
        <w:spacing w:after="0" w:line="276" w:lineRule="auto"/>
        <w:jc w:val="both"/>
        <w:rPr>
          <w:rFonts w:ascii="Arial" w:eastAsia="Times New Roman" w:hAnsi="Arial" w:cs="Arial"/>
          <w:color w:val="000000" w:themeColor="text1"/>
          <w:kern w:val="0"/>
          <w:sz w:val="22"/>
          <w:szCs w:val="22"/>
          <w:lang w:eastAsia="en-GB"/>
          <w14:ligatures w14:val="none"/>
        </w:rPr>
      </w:pPr>
    </w:p>
    <w:p w14:paraId="5AA8DAAC" w14:textId="431B16D8"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r w:rsidR="00A83C9E">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AD9DB7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89A065" w14:textId="627892C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751B0FBB" w14:textId="77777777" w:rsidR="00933D04" w:rsidRPr="00F40F2D" w:rsidRDefault="00933D0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8DB223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9BCD53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4DCB58"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2F7ED9BE" w14:textId="77777777" w:rsidR="00F40F2D" w:rsidRPr="00387ECE"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EDAA6FB" w14:textId="7E9F9A2C" w:rsidR="007C3722" w:rsidRPr="007C3722" w:rsidRDefault="007C3722" w:rsidP="007C3722">
      <w:pPr>
        <w:spacing w:after="0" w:line="276" w:lineRule="auto"/>
        <w:jc w:val="both"/>
        <w:rPr>
          <w:rFonts w:ascii="Arial" w:eastAsia="Times New Roman" w:hAnsi="Arial" w:cs="Arial"/>
          <w:color w:val="000000" w:themeColor="text1"/>
          <w:kern w:val="0"/>
          <w:sz w:val="22"/>
          <w:szCs w:val="22"/>
          <w:lang w:eastAsia="en-GB"/>
          <w14:ligatures w14:val="none"/>
        </w:rPr>
      </w:pPr>
      <w:r w:rsidRPr="007C3722">
        <w:rPr>
          <w:rFonts w:ascii="Arial" w:eastAsia="Times New Roman" w:hAnsi="Arial" w:cs="Arial"/>
          <w:color w:val="000000" w:themeColor="text1"/>
          <w:kern w:val="0"/>
          <w:sz w:val="22"/>
          <w:szCs w:val="22"/>
          <w:lang w:eastAsia="en-GB"/>
          <w14:ligatures w14:val="none"/>
        </w:rPr>
        <w:t>The proposed works are modest, relate closely to the existing dwelling and would be contained within its established residential curtilage. They would not introduce prominent built form or materially alter the contribution of the site to the wider landscape. Having regard to the scale, siting and design of the proposal, no harm to the natural beauty or special qualities of the North Wessex Downs National Landscape is identified.</w:t>
      </w:r>
    </w:p>
    <w:p w14:paraId="2CFFAA3D"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732B15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1EC92B06"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35E91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D3C6AF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1DFEAA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63AFF7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02F13BC6"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7B8EDAD7"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26E67FD" w14:textId="77777777" w:rsidR="00284CD5" w:rsidRPr="004B2F79" w:rsidRDefault="00284CD5" w:rsidP="00284CD5">
      <w:pPr>
        <w:spacing w:after="0" w:line="276" w:lineRule="auto"/>
        <w:jc w:val="both"/>
        <w:rPr>
          <w:rFonts w:ascii="Arial" w:hAnsi="Arial" w:cs="Arial"/>
          <w:color w:val="000000" w:themeColor="text1"/>
          <w:sz w:val="22"/>
          <w:szCs w:val="22"/>
        </w:rPr>
      </w:pPr>
    </w:p>
    <w:p w14:paraId="50982575"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7E1DD7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EF9B72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CF54C4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4E4F75F" w14:textId="77777777" w:rsidR="00A8638D" w:rsidRDefault="00A8638D" w:rsidP="00A8638D">
      <w:pPr>
        <w:spacing w:after="0" w:line="276" w:lineRule="auto"/>
        <w:jc w:val="both"/>
        <w:rPr>
          <w:rFonts w:ascii="Arial" w:eastAsia="Times New Roman" w:hAnsi="Arial" w:cs="Arial"/>
          <w:color w:val="000000" w:themeColor="text1"/>
          <w:kern w:val="0"/>
          <w:sz w:val="22"/>
          <w:szCs w:val="22"/>
          <w:lang w:eastAsia="en-GB"/>
          <w14:ligatures w14:val="none"/>
        </w:rPr>
      </w:pPr>
      <w:r w:rsidRPr="00A8638D">
        <w:rPr>
          <w:rFonts w:ascii="Arial" w:eastAsia="Times New Roman" w:hAnsi="Arial" w:cs="Arial"/>
          <w:color w:val="000000" w:themeColor="text1"/>
          <w:kern w:val="0"/>
          <w:sz w:val="22"/>
          <w:szCs w:val="22"/>
          <w:lang w:eastAsia="en-GB"/>
          <w14:ligatures w14:val="none"/>
        </w:rPr>
        <w:t>The proposal would constitute a proportionate alteration to the dwelling and would have an acceptable effect on its character and appearance, the surrounding street scene, neighbouring living conditions and the North Wessex Downs National Landscape. Subject to a condition requiring the necessary extension of the dropped kerb, the development would not have an unacceptable impact on highway safety.</w:t>
      </w:r>
    </w:p>
    <w:p w14:paraId="6BC3184C" w14:textId="77777777" w:rsidR="00A8638D" w:rsidRPr="00A8638D" w:rsidRDefault="00A8638D" w:rsidP="00A8638D">
      <w:pPr>
        <w:spacing w:after="0" w:line="276" w:lineRule="auto"/>
        <w:jc w:val="both"/>
        <w:rPr>
          <w:rFonts w:ascii="Arial" w:eastAsia="Times New Roman" w:hAnsi="Arial" w:cs="Arial"/>
          <w:color w:val="000000" w:themeColor="text1"/>
          <w:kern w:val="0"/>
          <w:sz w:val="22"/>
          <w:szCs w:val="22"/>
          <w:lang w:eastAsia="en-GB"/>
          <w14:ligatures w14:val="none"/>
        </w:rPr>
      </w:pPr>
    </w:p>
    <w:p w14:paraId="3EF2F0BF" w14:textId="739A4E1E" w:rsidR="00A8638D" w:rsidRPr="00A8638D" w:rsidRDefault="00A8638D" w:rsidP="00A8638D">
      <w:pPr>
        <w:spacing w:after="0" w:line="276" w:lineRule="auto"/>
        <w:jc w:val="both"/>
        <w:rPr>
          <w:rFonts w:ascii="Arial" w:eastAsia="Times New Roman" w:hAnsi="Arial" w:cs="Arial"/>
          <w:color w:val="000000" w:themeColor="text1"/>
          <w:kern w:val="0"/>
          <w:sz w:val="22"/>
          <w:szCs w:val="22"/>
          <w:lang w:eastAsia="en-GB"/>
          <w14:ligatures w14:val="none"/>
        </w:rPr>
      </w:pPr>
      <w:r w:rsidRPr="00A8638D">
        <w:rPr>
          <w:rFonts w:ascii="Arial" w:eastAsia="Times New Roman" w:hAnsi="Arial" w:cs="Arial"/>
          <w:color w:val="000000" w:themeColor="text1"/>
          <w:kern w:val="0"/>
          <w:sz w:val="22"/>
          <w:szCs w:val="22"/>
          <w:lang w:eastAsia="en-GB"/>
          <w14:ligatures w14:val="none"/>
        </w:rPr>
        <w:t xml:space="preserve">The proposal accords with the development plan when read as a whole, and no material consideration indicates that permission should be withheld. Planning permission is therefore recommended, subject to the </w:t>
      </w:r>
      <w:r>
        <w:rPr>
          <w:rFonts w:ascii="Arial" w:eastAsia="Times New Roman" w:hAnsi="Arial" w:cs="Arial"/>
          <w:color w:val="000000" w:themeColor="text1"/>
          <w:kern w:val="0"/>
          <w:sz w:val="22"/>
          <w:szCs w:val="22"/>
          <w:lang w:eastAsia="en-GB"/>
          <w14:ligatures w14:val="none"/>
        </w:rPr>
        <w:t>conditions.</w:t>
      </w:r>
    </w:p>
    <w:p w14:paraId="530CDDA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99EA413" w14:textId="2BE65FD5" w:rsidR="00F9178A" w:rsidRPr="00933D04"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933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D5C"/>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A6B03"/>
    <w:rsid w:val="000B4864"/>
    <w:rsid w:val="000B66D7"/>
    <w:rsid w:val="000B6B01"/>
    <w:rsid w:val="000C7F98"/>
    <w:rsid w:val="000D0858"/>
    <w:rsid w:val="000D092E"/>
    <w:rsid w:val="000D177D"/>
    <w:rsid w:val="000D5836"/>
    <w:rsid w:val="000E063D"/>
    <w:rsid w:val="000E18EB"/>
    <w:rsid w:val="000E6021"/>
    <w:rsid w:val="000E7462"/>
    <w:rsid w:val="000F3916"/>
    <w:rsid w:val="001002E8"/>
    <w:rsid w:val="001044B1"/>
    <w:rsid w:val="00111D21"/>
    <w:rsid w:val="001177BA"/>
    <w:rsid w:val="00134D23"/>
    <w:rsid w:val="00141929"/>
    <w:rsid w:val="0014198B"/>
    <w:rsid w:val="00146329"/>
    <w:rsid w:val="00152901"/>
    <w:rsid w:val="0016162B"/>
    <w:rsid w:val="00162405"/>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0F50"/>
    <w:rsid w:val="00211930"/>
    <w:rsid w:val="00212556"/>
    <w:rsid w:val="0021435E"/>
    <w:rsid w:val="00215395"/>
    <w:rsid w:val="002175E1"/>
    <w:rsid w:val="002203E4"/>
    <w:rsid w:val="002215A6"/>
    <w:rsid w:val="00221D04"/>
    <w:rsid w:val="00245E7E"/>
    <w:rsid w:val="00247CD5"/>
    <w:rsid w:val="00254AD5"/>
    <w:rsid w:val="002578BE"/>
    <w:rsid w:val="0027170A"/>
    <w:rsid w:val="00276C28"/>
    <w:rsid w:val="00284692"/>
    <w:rsid w:val="00284CD5"/>
    <w:rsid w:val="00284EAF"/>
    <w:rsid w:val="00296162"/>
    <w:rsid w:val="002A0EB6"/>
    <w:rsid w:val="002B380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5F0F"/>
    <w:rsid w:val="003774FF"/>
    <w:rsid w:val="00381786"/>
    <w:rsid w:val="00382630"/>
    <w:rsid w:val="0038668B"/>
    <w:rsid w:val="0038704C"/>
    <w:rsid w:val="00387ECE"/>
    <w:rsid w:val="003914B4"/>
    <w:rsid w:val="00391F88"/>
    <w:rsid w:val="00393433"/>
    <w:rsid w:val="00394AB3"/>
    <w:rsid w:val="003951BD"/>
    <w:rsid w:val="003A202C"/>
    <w:rsid w:val="003A2DD3"/>
    <w:rsid w:val="003A6042"/>
    <w:rsid w:val="003A6160"/>
    <w:rsid w:val="003A7995"/>
    <w:rsid w:val="003C7574"/>
    <w:rsid w:val="003D05E9"/>
    <w:rsid w:val="003E08E2"/>
    <w:rsid w:val="003E2BA9"/>
    <w:rsid w:val="003E41D0"/>
    <w:rsid w:val="003F076A"/>
    <w:rsid w:val="003F5922"/>
    <w:rsid w:val="00400FB2"/>
    <w:rsid w:val="004049D6"/>
    <w:rsid w:val="004130CC"/>
    <w:rsid w:val="004158E9"/>
    <w:rsid w:val="004212F8"/>
    <w:rsid w:val="00422C35"/>
    <w:rsid w:val="004268A1"/>
    <w:rsid w:val="00430927"/>
    <w:rsid w:val="00436306"/>
    <w:rsid w:val="00436D0A"/>
    <w:rsid w:val="004407D1"/>
    <w:rsid w:val="004414AD"/>
    <w:rsid w:val="00450181"/>
    <w:rsid w:val="004547E7"/>
    <w:rsid w:val="00454C71"/>
    <w:rsid w:val="004579E5"/>
    <w:rsid w:val="004649E9"/>
    <w:rsid w:val="00464AE2"/>
    <w:rsid w:val="00465C63"/>
    <w:rsid w:val="00465DD1"/>
    <w:rsid w:val="004713E6"/>
    <w:rsid w:val="004760FC"/>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04BB"/>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C793C"/>
    <w:rsid w:val="005D04A7"/>
    <w:rsid w:val="005D13DC"/>
    <w:rsid w:val="005D24B8"/>
    <w:rsid w:val="005D30AB"/>
    <w:rsid w:val="005D3974"/>
    <w:rsid w:val="005D7EDB"/>
    <w:rsid w:val="005E0776"/>
    <w:rsid w:val="005E0F78"/>
    <w:rsid w:val="005E2BAD"/>
    <w:rsid w:val="00615302"/>
    <w:rsid w:val="006164A3"/>
    <w:rsid w:val="00616DC2"/>
    <w:rsid w:val="0062234B"/>
    <w:rsid w:val="006242FB"/>
    <w:rsid w:val="00631B2E"/>
    <w:rsid w:val="0063206F"/>
    <w:rsid w:val="006407C9"/>
    <w:rsid w:val="00640FEC"/>
    <w:rsid w:val="00642D2E"/>
    <w:rsid w:val="00643C57"/>
    <w:rsid w:val="00647E0D"/>
    <w:rsid w:val="00653CA6"/>
    <w:rsid w:val="00662C0A"/>
    <w:rsid w:val="00663D3A"/>
    <w:rsid w:val="00664B60"/>
    <w:rsid w:val="006656F8"/>
    <w:rsid w:val="0066737B"/>
    <w:rsid w:val="006705B5"/>
    <w:rsid w:val="00673B87"/>
    <w:rsid w:val="00680DA9"/>
    <w:rsid w:val="00683C17"/>
    <w:rsid w:val="00696570"/>
    <w:rsid w:val="0069696D"/>
    <w:rsid w:val="006A15F9"/>
    <w:rsid w:val="006A6EB8"/>
    <w:rsid w:val="006A735A"/>
    <w:rsid w:val="006B1193"/>
    <w:rsid w:val="006B6C79"/>
    <w:rsid w:val="006C2EF8"/>
    <w:rsid w:val="006C31A1"/>
    <w:rsid w:val="006C5A72"/>
    <w:rsid w:val="006D1073"/>
    <w:rsid w:val="006D4A80"/>
    <w:rsid w:val="006E139C"/>
    <w:rsid w:val="006F6341"/>
    <w:rsid w:val="00711058"/>
    <w:rsid w:val="00711526"/>
    <w:rsid w:val="00713EC1"/>
    <w:rsid w:val="00714FE5"/>
    <w:rsid w:val="00715057"/>
    <w:rsid w:val="007235F5"/>
    <w:rsid w:val="00742C35"/>
    <w:rsid w:val="00744E80"/>
    <w:rsid w:val="00750FD1"/>
    <w:rsid w:val="00755B0D"/>
    <w:rsid w:val="007638C3"/>
    <w:rsid w:val="00771C95"/>
    <w:rsid w:val="007869CD"/>
    <w:rsid w:val="00790038"/>
    <w:rsid w:val="00793652"/>
    <w:rsid w:val="007B70B8"/>
    <w:rsid w:val="007C1403"/>
    <w:rsid w:val="007C28D5"/>
    <w:rsid w:val="007C3722"/>
    <w:rsid w:val="007C6DE3"/>
    <w:rsid w:val="007D187B"/>
    <w:rsid w:val="007D390B"/>
    <w:rsid w:val="007D4B14"/>
    <w:rsid w:val="007D5706"/>
    <w:rsid w:val="007D6521"/>
    <w:rsid w:val="007E229B"/>
    <w:rsid w:val="007E4274"/>
    <w:rsid w:val="007E4322"/>
    <w:rsid w:val="007F296F"/>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5797"/>
    <w:rsid w:val="008D694B"/>
    <w:rsid w:val="008D7802"/>
    <w:rsid w:val="008E3EA2"/>
    <w:rsid w:val="008E684D"/>
    <w:rsid w:val="008F0D3D"/>
    <w:rsid w:val="008F1CF8"/>
    <w:rsid w:val="008F6030"/>
    <w:rsid w:val="00921A38"/>
    <w:rsid w:val="0092325F"/>
    <w:rsid w:val="00924221"/>
    <w:rsid w:val="0092586B"/>
    <w:rsid w:val="00932A4E"/>
    <w:rsid w:val="00933D04"/>
    <w:rsid w:val="009350D4"/>
    <w:rsid w:val="00940BC0"/>
    <w:rsid w:val="00947C84"/>
    <w:rsid w:val="00951034"/>
    <w:rsid w:val="0095437A"/>
    <w:rsid w:val="00955300"/>
    <w:rsid w:val="00961C4E"/>
    <w:rsid w:val="00965A06"/>
    <w:rsid w:val="00965FBC"/>
    <w:rsid w:val="0096727A"/>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0E1"/>
    <w:rsid w:val="009F684B"/>
    <w:rsid w:val="00A050F1"/>
    <w:rsid w:val="00A10D10"/>
    <w:rsid w:val="00A203AF"/>
    <w:rsid w:val="00A23603"/>
    <w:rsid w:val="00A241C0"/>
    <w:rsid w:val="00A24AEC"/>
    <w:rsid w:val="00A3010D"/>
    <w:rsid w:val="00A34EB7"/>
    <w:rsid w:val="00A40E3F"/>
    <w:rsid w:val="00A4593E"/>
    <w:rsid w:val="00A46019"/>
    <w:rsid w:val="00A55952"/>
    <w:rsid w:val="00A6662C"/>
    <w:rsid w:val="00A71295"/>
    <w:rsid w:val="00A772D3"/>
    <w:rsid w:val="00A81CF7"/>
    <w:rsid w:val="00A8272D"/>
    <w:rsid w:val="00A83C9E"/>
    <w:rsid w:val="00A85226"/>
    <w:rsid w:val="00A8638D"/>
    <w:rsid w:val="00A90E7F"/>
    <w:rsid w:val="00A919D6"/>
    <w:rsid w:val="00AA1BDF"/>
    <w:rsid w:val="00AB52C2"/>
    <w:rsid w:val="00AC01A4"/>
    <w:rsid w:val="00AD2BC0"/>
    <w:rsid w:val="00AD39FA"/>
    <w:rsid w:val="00AD56B0"/>
    <w:rsid w:val="00AE028B"/>
    <w:rsid w:val="00AE04FE"/>
    <w:rsid w:val="00AF104C"/>
    <w:rsid w:val="00AF2650"/>
    <w:rsid w:val="00AF2AF9"/>
    <w:rsid w:val="00B01936"/>
    <w:rsid w:val="00B0446A"/>
    <w:rsid w:val="00B111D2"/>
    <w:rsid w:val="00B16D71"/>
    <w:rsid w:val="00B1710B"/>
    <w:rsid w:val="00B17FD8"/>
    <w:rsid w:val="00B3075F"/>
    <w:rsid w:val="00B44C99"/>
    <w:rsid w:val="00B44EC9"/>
    <w:rsid w:val="00B54DA2"/>
    <w:rsid w:val="00B633AB"/>
    <w:rsid w:val="00B6556B"/>
    <w:rsid w:val="00B67C4B"/>
    <w:rsid w:val="00B71530"/>
    <w:rsid w:val="00B71D0E"/>
    <w:rsid w:val="00B7214D"/>
    <w:rsid w:val="00B73A0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09A6"/>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0A59"/>
    <w:rsid w:val="00CB6B3B"/>
    <w:rsid w:val="00CC51B9"/>
    <w:rsid w:val="00CC552A"/>
    <w:rsid w:val="00CC57A0"/>
    <w:rsid w:val="00CD745F"/>
    <w:rsid w:val="00CE7093"/>
    <w:rsid w:val="00CF4F6C"/>
    <w:rsid w:val="00CF7529"/>
    <w:rsid w:val="00D05B42"/>
    <w:rsid w:val="00D06D32"/>
    <w:rsid w:val="00D14841"/>
    <w:rsid w:val="00D15F32"/>
    <w:rsid w:val="00D20665"/>
    <w:rsid w:val="00D22F8E"/>
    <w:rsid w:val="00D30022"/>
    <w:rsid w:val="00D30109"/>
    <w:rsid w:val="00D31C28"/>
    <w:rsid w:val="00D3717E"/>
    <w:rsid w:val="00D44370"/>
    <w:rsid w:val="00D46E48"/>
    <w:rsid w:val="00D5047C"/>
    <w:rsid w:val="00D50CF6"/>
    <w:rsid w:val="00D54DCB"/>
    <w:rsid w:val="00D72A39"/>
    <w:rsid w:val="00D7435B"/>
    <w:rsid w:val="00D82D37"/>
    <w:rsid w:val="00D831EE"/>
    <w:rsid w:val="00D859CC"/>
    <w:rsid w:val="00D902FA"/>
    <w:rsid w:val="00D907C3"/>
    <w:rsid w:val="00DA41A3"/>
    <w:rsid w:val="00DA600C"/>
    <w:rsid w:val="00DB13C3"/>
    <w:rsid w:val="00DB7D89"/>
    <w:rsid w:val="00DC0041"/>
    <w:rsid w:val="00DC46EC"/>
    <w:rsid w:val="00DC6E07"/>
    <w:rsid w:val="00DD0655"/>
    <w:rsid w:val="00DD2D61"/>
    <w:rsid w:val="00DD3F9C"/>
    <w:rsid w:val="00DD5DF9"/>
    <w:rsid w:val="00DD76CB"/>
    <w:rsid w:val="00DE0A80"/>
    <w:rsid w:val="00DE442D"/>
    <w:rsid w:val="00DF1875"/>
    <w:rsid w:val="00DF2FE5"/>
    <w:rsid w:val="00E0076E"/>
    <w:rsid w:val="00E026D2"/>
    <w:rsid w:val="00E0301C"/>
    <w:rsid w:val="00E10F53"/>
    <w:rsid w:val="00E12366"/>
    <w:rsid w:val="00E162CA"/>
    <w:rsid w:val="00E16B1D"/>
    <w:rsid w:val="00E37C6D"/>
    <w:rsid w:val="00E45F3B"/>
    <w:rsid w:val="00E47FC6"/>
    <w:rsid w:val="00E51166"/>
    <w:rsid w:val="00E53A12"/>
    <w:rsid w:val="00E57D1F"/>
    <w:rsid w:val="00E61170"/>
    <w:rsid w:val="00E61ADC"/>
    <w:rsid w:val="00E70135"/>
    <w:rsid w:val="00E70D98"/>
    <w:rsid w:val="00E723DD"/>
    <w:rsid w:val="00E856AB"/>
    <w:rsid w:val="00E90A3F"/>
    <w:rsid w:val="00E9524A"/>
    <w:rsid w:val="00E95266"/>
    <w:rsid w:val="00E977C4"/>
    <w:rsid w:val="00EA49B9"/>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16B2"/>
    <w:rsid w:val="00F7609E"/>
    <w:rsid w:val="00F77540"/>
    <w:rsid w:val="00F85D5A"/>
    <w:rsid w:val="00F86303"/>
    <w:rsid w:val="00F9178A"/>
    <w:rsid w:val="00F932D6"/>
    <w:rsid w:val="00FA175E"/>
    <w:rsid w:val="00FA3D27"/>
    <w:rsid w:val="00FA3DF1"/>
    <w:rsid w:val="00FA5EC3"/>
    <w:rsid w:val="00FB193A"/>
    <w:rsid w:val="00FC07FD"/>
    <w:rsid w:val="00FC38A7"/>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4B8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E95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1671</Words>
  <Characters>9643</Characters>
  <Application>Microsoft Office Word</Application>
  <DocSecurity>0</DocSecurity>
  <Lines>235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salesforceId:5909b415-fe55-40e8-8106-89fb9d6b4b6e</dc:subject>
  <dc:creator>O'Donoghue, Ruaridh</dc:creator>
  <cp:keywords/>
  <dc:description/>
  <cp:lastModifiedBy>Leesam, Joe</cp:lastModifiedBy>
  <cp:revision>58</cp:revision>
  <dcterms:created xsi:type="dcterms:W3CDTF">2026-09-01T13:59:00Z</dcterms:created>
  <dcterms:modified xsi:type="dcterms:W3CDTF">2026-09-01T15:37:00Z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069Q300000TJAO3IAP</vt:lpwstr>
  </property>
</Properties>
</file>