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19328" w14:textId="77777777" w:rsidR="00B406DC" w:rsidRPr="00A836B5" w:rsidRDefault="00D97FCF" w:rsidP="00A836B5">
      <w:pPr>
        <w:spacing w:after="0" w:line="276" w:lineRule="auto"/>
        <w:jc w:val="center"/>
        <w:rPr>
          <w:rFonts w:ascii="Arial" w:eastAsia="Times New Roman" w:hAnsi="Arial" w:cs="Arial"/>
          <w:b/>
          <w:bCs/>
          <w:kern w:val="0"/>
          <w:sz w:val="22"/>
          <w:szCs w:val="22"/>
          <w:lang w:eastAsia="en-GB"/>
          <w14:ligatures w14:val="none"/>
        </w:rPr>
      </w:pPr>
      <w:r w:rsidRPr="00A836B5">
        <w:rPr>
          <w:rFonts w:ascii="Arial" w:eastAsia="Times New Roman" w:hAnsi="Arial" w:cs="Arial"/>
          <w:b/>
          <w:bCs/>
          <w:kern w:val="0"/>
          <w:sz w:val="22"/>
          <w:szCs w:val="22"/>
          <w:lang w:eastAsia="en-GB"/>
          <w14:ligatures w14:val="none"/>
        </w:rPr>
        <w:t xml:space="preserve"> </w:t>
      </w:r>
      <w:r w:rsidR="00B406DC" w:rsidRPr="00A836B5">
        <w:rPr>
          <w:rFonts w:ascii="Arial" w:eastAsia="Times New Roman" w:hAnsi="Arial" w:cs="Arial"/>
          <w:b/>
          <w:bCs/>
          <w:kern w:val="0"/>
          <w:sz w:val="22"/>
          <w:szCs w:val="22"/>
          <w:lang w:eastAsia="en-GB"/>
          <w14:ligatures w14:val="none"/>
        </w:rPr>
        <w:t>APPLICATION FOR A CERTIFICATE OF LAWFULNESS FOR EXISTING USE OR DEVELOPMENT</w:t>
      </w:r>
    </w:p>
    <w:p w14:paraId="5C275D44" w14:textId="77777777" w:rsidR="00B406DC" w:rsidRPr="00A836B5" w:rsidRDefault="00B406DC" w:rsidP="00A836B5">
      <w:pPr>
        <w:spacing w:after="0" w:line="276" w:lineRule="auto"/>
        <w:jc w:val="center"/>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EC0B52" w:rsidRPr="00A836B5" w14:paraId="7C3E854A" w14:textId="77777777" w:rsidTr="00EC0B52">
        <w:trPr>
          <w:trHeight w:hRule="exact" w:val="20"/>
        </w:trPr>
        <w:tc>
          <w:tcPr>
            <w:tcW w:w="3681" w:type="dxa"/>
            <w:tcBorders>
              <w:top w:val="nil"/>
              <w:left w:val="nil"/>
              <w:bottom w:val="nil"/>
              <w:right w:val="nil"/>
            </w:tcBorders>
          </w:tcPr>
          <w:p w14:paraId="6D31DDBB" w14:textId="77777777" w:rsidR="00EC0B52" w:rsidRPr="00A836B5" w:rsidRDefault="00EC0B52" w:rsidP="00A836B5">
            <w:pPr>
              <w:spacing w:line="276" w:lineRule="auto"/>
              <w:rPr>
                <w:rFonts w:ascii="Arial" w:hAnsi="Arial" w:cs="Arial"/>
                <w:sz w:val="22"/>
                <w:szCs w:val="22"/>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2D143B95" w14:textId="77777777" w:rsidR="00EC0B52" w:rsidRPr="00A836B5" w:rsidRDefault="00EC0B52" w:rsidP="00A836B5">
            <w:pPr>
              <w:spacing w:line="276" w:lineRule="auto"/>
              <w:rPr>
                <w:rFonts w:ascii="Arial" w:hAnsi="Arial" w:cs="Arial"/>
                <w:sz w:val="22"/>
                <w:szCs w:val="22"/>
              </w:rPr>
            </w:pPr>
          </w:p>
        </w:tc>
      </w:tr>
      <w:tr w:rsidR="00135B86" w:rsidRPr="00A836B5" w14:paraId="1C42CC1D" w14:textId="77777777" w:rsidTr="00EC0B52">
        <w:tc>
          <w:tcPr>
            <w:tcW w:w="3681" w:type="dxa"/>
          </w:tcPr>
          <w:p w14:paraId="058C50A3" w14:textId="77777777" w:rsidR="00135B86" w:rsidRPr="00A836B5" w:rsidRDefault="00135B86" w:rsidP="00A836B5">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A836B5">
              <w:rPr>
                <w:rFonts w:ascii="Arial" w:eastAsia="Times New Roman" w:hAnsi="Arial" w:cs="Arial"/>
                <w:b/>
                <w:bCs/>
                <w:kern w:val="0"/>
                <w:sz w:val="22"/>
                <w:szCs w:val="22"/>
                <w:lang w:eastAsia="en-GB"/>
                <w14:ligatures w14:val="none"/>
              </w:rPr>
              <w:t>APPLICATION REFERENCE:</w:t>
            </w:r>
          </w:p>
        </w:tc>
        <w:tc>
          <w:tcPr>
            <w:tcW w:w="5335" w:type="dxa"/>
          </w:tcPr>
          <w:p w14:paraId="72FE2E4A" w14:textId="77777777" w:rsidR="00135B86" w:rsidRPr="00A836B5" w:rsidRDefault="003A25FE" w:rsidP="00A836B5">
            <w:pPr>
              <w:spacing w:before="100" w:beforeAutospacing="1" w:after="100" w:afterAutospacing="1" w:line="276" w:lineRule="auto"/>
              <w:rPr>
                <w:rFonts w:ascii="Arial" w:eastAsia="Times New Roman" w:hAnsi="Arial" w:cs="Arial"/>
                <w:kern w:val="0"/>
                <w:sz w:val="22"/>
                <w:szCs w:val="22"/>
                <w:lang w:eastAsia="en-GB"/>
                <w14:ligatures w14:val="none"/>
              </w:rPr>
            </w:pPr>
            <w:r w:rsidRPr="00A836B5">
              <w:rPr>
                <w:rFonts w:ascii="Arial" w:eastAsia="Times New Roman" w:hAnsi="Arial" w:cs="Arial"/>
                <w:kern w:val="0"/>
                <w:sz w:val="22"/>
                <w:szCs w:val="22"/>
                <w:lang w:eastAsia="en-GB"/>
                <w14:ligatures w14:val="none"/>
              </w:rPr>
              <w:t>PL/2026/04434</w:t>
            </w:r>
          </w:p>
        </w:tc>
      </w:tr>
      <w:tr w:rsidR="00135B86" w:rsidRPr="00A836B5" w14:paraId="56832E2D" w14:textId="77777777" w:rsidTr="00EC0B52">
        <w:tc>
          <w:tcPr>
            <w:tcW w:w="3681" w:type="dxa"/>
          </w:tcPr>
          <w:p w14:paraId="499D387F" w14:textId="77777777" w:rsidR="00135B86" w:rsidRPr="00A836B5" w:rsidRDefault="00135B86" w:rsidP="00A836B5">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A836B5">
              <w:rPr>
                <w:rFonts w:ascii="Arial" w:eastAsia="Times New Roman" w:hAnsi="Arial" w:cs="Arial"/>
                <w:b/>
                <w:bCs/>
                <w:kern w:val="0"/>
                <w:sz w:val="22"/>
                <w:szCs w:val="22"/>
                <w:lang w:eastAsia="en-GB"/>
                <w14:ligatures w14:val="none"/>
              </w:rPr>
              <w:t>APPLICATION TYPE:</w:t>
            </w:r>
          </w:p>
        </w:tc>
        <w:tc>
          <w:tcPr>
            <w:tcW w:w="5335" w:type="dxa"/>
          </w:tcPr>
          <w:p w14:paraId="2F8D3050" w14:textId="77777777" w:rsidR="00135B86" w:rsidRPr="00A836B5" w:rsidRDefault="003A25FE" w:rsidP="00A836B5">
            <w:pPr>
              <w:spacing w:before="100" w:beforeAutospacing="1" w:after="100" w:afterAutospacing="1" w:line="276" w:lineRule="auto"/>
              <w:rPr>
                <w:rFonts w:ascii="Arial" w:eastAsia="Times New Roman" w:hAnsi="Arial" w:cs="Arial"/>
                <w:kern w:val="0"/>
                <w:sz w:val="22"/>
                <w:szCs w:val="22"/>
                <w:lang w:eastAsia="en-GB"/>
                <w14:ligatures w14:val="none"/>
              </w:rPr>
            </w:pPr>
            <w:r w:rsidRPr="00A836B5">
              <w:rPr>
                <w:rFonts w:ascii="Arial" w:eastAsia="Times New Roman" w:hAnsi="Arial" w:cs="Arial"/>
                <w:kern w:val="0"/>
                <w:sz w:val="22"/>
                <w:szCs w:val="22"/>
                <w:lang w:eastAsia="en-GB"/>
                <w14:ligatures w14:val="none"/>
              </w:rPr>
              <w:t>Lawful development: Existing use</w:t>
            </w:r>
          </w:p>
        </w:tc>
      </w:tr>
      <w:tr w:rsidR="00135B86" w:rsidRPr="00A836B5" w14:paraId="1A27B334" w14:textId="77777777" w:rsidTr="00EC0B52">
        <w:tc>
          <w:tcPr>
            <w:tcW w:w="3681" w:type="dxa"/>
          </w:tcPr>
          <w:p w14:paraId="018F4845" w14:textId="77777777" w:rsidR="00135B86" w:rsidRPr="00A836B5" w:rsidRDefault="00135B86" w:rsidP="00A836B5">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A836B5">
              <w:rPr>
                <w:rFonts w:ascii="Arial" w:eastAsia="Times New Roman" w:hAnsi="Arial" w:cs="Arial"/>
                <w:b/>
                <w:bCs/>
                <w:kern w:val="0"/>
                <w:sz w:val="22"/>
                <w:szCs w:val="22"/>
                <w:lang w:eastAsia="en-GB"/>
                <w14:ligatures w14:val="none"/>
              </w:rPr>
              <w:t>SITE ADDRESS:</w:t>
            </w:r>
          </w:p>
        </w:tc>
        <w:tc>
          <w:tcPr>
            <w:tcW w:w="5335" w:type="dxa"/>
          </w:tcPr>
          <w:p w14:paraId="70D44353" w14:textId="77777777" w:rsidR="00135B86" w:rsidRPr="00A836B5" w:rsidRDefault="003A25FE" w:rsidP="00A836B5">
            <w:pPr>
              <w:spacing w:before="100" w:beforeAutospacing="1" w:after="100" w:afterAutospacing="1" w:line="276" w:lineRule="auto"/>
              <w:rPr>
                <w:rFonts w:ascii="Arial" w:eastAsia="Times New Roman" w:hAnsi="Arial" w:cs="Arial"/>
                <w:kern w:val="0"/>
                <w:sz w:val="22"/>
                <w:szCs w:val="22"/>
                <w:lang w:eastAsia="en-GB"/>
                <w14:ligatures w14:val="none"/>
              </w:rPr>
            </w:pPr>
            <w:r w:rsidRPr="00A836B5">
              <w:rPr>
                <w:rFonts w:ascii="Arial" w:eastAsia="Times New Roman" w:hAnsi="Arial" w:cs="Arial"/>
                <w:kern w:val="0"/>
                <w:sz w:val="22"/>
                <w:szCs w:val="22"/>
                <w:lang w:eastAsia="en-GB"/>
                <w14:ligatures w14:val="none"/>
              </w:rPr>
              <w:t>9 Hawkeridge Road, Yarnbrook, Trowbridge, BA14 6AD</w:t>
            </w:r>
          </w:p>
        </w:tc>
      </w:tr>
      <w:tr w:rsidR="00135B86" w:rsidRPr="00A836B5" w14:paraId="5FDFA4FF" w14:textId="77777777" w:rsidTr="00EC0B52">
        <w:tc>
          <w:tcPr>
            <w:tcW w:w="3681" w:type="dxa"/>
          </w:tcPr>
          <w:p w14:paraId="00128E10" w14:textId="77777777" w:rsidR="00135B86" w:rsidRPr="00A836B5" w:rsidRDefault="00135B86" w:rsidP="00A836B5">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A836B5">
              <w:rPr>
                <w:rFonts w:ascii="Arial" w:eastAsia="Times New Roman" w:hAnsi="Arial" w:cs="Arial"/>
                <w:b/>
                <w:bCs/>
                <w:kern w:val="0"/>
                <w:sz w:val="22"/>
                <w:szCs w:val="22"/>
                <w:lang w:eastAsia="en-GB"/>
                <w14:ligatures w14:val="none"/>
              </w:rPr>
              <w:t>DEVELOPMENT DESCRIPTION:</w:t>
            </w:r>
          </w:p>
        </w:tc>
        <w:tc>
          <w:tcPr>
            <w:tcW w:w="5335" w:type="dxa"/>
          </w:tcPr>
          <w:p w14:paraId="62E0A9D1" w14:textId="77777777" w:rsidR="00135B86" w:rsidRPr="00A836B5" w:rsidRDefault="003A25FE" w:rsidP="00A836B5">
            <w:pPr>
              <w:spacing w:before="100" w:beforeAutospacing="1" w:after="100" w:afterAutospacing="1" w:line="276" w:lineRule="auto"/>
              <w:rPr>
                <w:rFonts w:ascii="Arial" w:eastAsia="Times New Roman" w:hAnsi="Arial" w:cs="Arial"/>
                <w:kern w:val="0"/>
                <w:sz w:val="22"/>
                <w:szCs w:val="22"/>
                <w:lang w:eastAsia="en-GB"/>
                <w14:ligatures w14:val="none"/>
              </w:rPr>
            </w:pPr>
            <w:r w:rsidRPr="00A836B5">
              <w:rPr>
                <w:rFonts w:ascii="Arial" w:eastAsia="Times New Roman" w:hAnsi="Arial" w:cs="Arial"/>
                <w:kern w:val="0"/>
                <w:sz w:val="22"/>
                <w:szCs w:val="22"/>
                <w:lang w:eastAsia="en-GB"/>
                <w14:ligatures w14:val="none"/>
              </w:rPr>
              <w:t>Certificate of Lawfulness for the Existing Use, Conversion and Extension of Outbuilding to Annex</w:t>
            </w:r>
          </w:p>
        </w:tc>
      </w:tr>
      <w:tr w:rsidR="00135B86" w:rsidRPr="00A836B5" w14:paraId="40BC0E47" w14:textId="77777777" w:rsidTr="00EC0B52">
        <w:tc>
          <w:tcPr>
            <w:tcW w:w="3681" w:type="dxa"/>
          </w:tcPr>
          <w:p w14:paraId="21C9AB99" w14:textId="77777777" w:rsidR="00135B86" w:rsidRPr="00A836B5" w:rsidRDefault="00135B86" w:rsidP="00A836B5">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A836B5">
              <w:rPr>
                <w:rFonts w:ascii="Arial" w:eastAsia="Times New Roman" w:hAnsi="Arial" w:cs="Arial"/>
                <w:b/>
                <w:bCs/>
                <w:kern w:val="0"/>
                <w:sz w:val="22"/>
                <w:szCs w:val="22"/>
                <w:lang w:eastAsia="en-GB"/>
                <w14:ligatures w14:val="none"/>
              </w:rPr>
              <w:t>RECOMMENDATION:</w:t>
            </w:r>
          </w:p>
        </w:tc>
        <w:tc>
          <w:tcPr>
            <w:tcW w:w="5335" w:type="dxa"/>
          </w:tcPr>
          <w:p w14:paraId="50C8C1B5" w14:textId="77777777" w:rsidR="00135B86" w:rsidRPr="00A836B5" w:rsidRDefault="003A25FE" w:rsidP="00A836B5">
            <w:pPr>
              <w:spacing w:line="276" w:lineRule="auto"/>
              <w:rPr>
                <w:rFonts w:ascii="Arial" w:eastAsia="Times New Roman" w:hAnsi="Arial" w:cs="Arial"/>
                <w:kern w:val="0"/>
                <w:sz w:val="22"/>
                <w:szCs w:val="22"/>
                <w:lang w:eastAsia="en-GB"/>
                <w14:ligatures w14:val="none"/>
              </w:rPr>
            </w:pPr>
            <w:r w:rsidRPr="00A836B5">
              <w:rPr>
                <w:rFonts w:ascii="Arial" w:eastAsia="Times New Roman" w:hAnsi="Arial" w:cs="Arial"/>
                <w:kern w:val="0"/>
                <w:sz w:val="22"/>
                <w:szCs w:val="22"/>
                <w:lang w:eastAsia="en-GB"/>
                <w14:ligatures w14:val="none"/>
              </w:rPr>
              <w:t>Approve with Conditions</w:t>
            </w:r>
          </w:p>
        </w:tc>
      </w:tr>
      <w:bookmarkEnd w:id="1"/>
    </w:tbl>
    <w:p w14:paraId="097C8540" w14:textId="77777777" w:rsidR="00B406DC" w:rsidRPr="00A836B5" w:rsidRDefault="00B406DC" w:rsidP="00A836B5">
      <w:pPr>
        <w:spacing w:after="0" w:line="276" w:lineRule="auto"/>
        <w:jc w:val="both"/>
        <w:rPr>
          <w:rFonts w:ascii="Arial" w:hAnsi="Arial" w:cs="Arial"/>
          <w:b/>
          <w:bCs/>
          <w:sz w:val="22"/>
          <w:szCs w:val="22"/>
        </w:rPr>
      </w:pPr>
    </w:p>
    <w:p w14:paraId="0910985C" w14:textId="77777777" w:rsidR="00A309C8" w:rsidRPr="00A836B5" w:rsidRDefault="00A46199" w:rsidP="00A836B5">
      <w:pPr>
        <w:spacing w:after="0" w:line="276" w:lineRule="auto"/>
        <w:jc w:val="both"/>
        <w:rPr>
          <w:rFonts w:ascii="Arial" w:hAnsi="Arial" w:cs="Arial"/>
          <w:b/>
          <w:bCs/>
          <w:sz w:val="22"/>
          <w:szCs w:val="22"/>
        </w:rPr>
      </w:pPr>
      <w:r w:rsidRPr="00A836B5">
        <w:rPr>
          <w:rFonts w:ascii="Arial" w:hAnsi="Arial" w:cs="Arial"/>
          <w:b/>
          <w:bCs/>
          <w:sz w:val="22"/>
          <w:szCs w:val="22"/>
        </w:rPr>
        <w:t xml:space="preserve">SITE DESCRIPTION AND </w:t>
      </w:r>
      <w:r w:rsidR="00CD73AA" w:rsidRPr="00A836B5">
        <w:rPr>
          <w:rFonts w:ascii="Arial" w:hAnsi="Arial" w:cs="Arial"/>
          <w:b/>
          <w:bCs/>
          <w:sz w:val="22"/>
          <w:szCs w:val="22"/>
        </w:rPr>
        <w:t>PROPOSAL</w:t>
      </w:r>
    </w:p>
    <w:p w14:paraId="5CB1A60F" w14:textId="519FA9FB" w:rsidR="0003407A" w:rsidRPr="00A836B5" w:rsidRDefault="0003407A" w:rsidP="00A836B5">
      <w:pPr>
        <w:spacing w:after="0" w:line="276" w:lineRule="auto"/>
        <w:jc w:val="both"/>
        <w:rPr>
          <w:rFonts w:ascii="Arial" w:hAnsi="Arial" w:cs="Arial"/>
          <w:sz w:val="22"/>
          <w:szCs w:val="22"/>
        </w:rPr>
      </w:pPr>
      <w:r w:rsidRPr="00A836B5">
        <w:rPr>
          <w:rFonts w:ascii="Arial" w:hAnsi="Arial" w:cs="Arial"/>
          <w:sz w:val="22"/>
          <w:szCs w:val="22"/>
        </w:rPr>
        <w:t xml:space="preserve">This application is for a Certificate of Lawfulness for an Existing Use or Development (CLUED) under Section 191 of the Town and Country Planning Act 1990 (as amended). The applicant seeks to establish the lawfulness of </w:t>
      </w:r>
      <w:r w:rsidR="00736E33" w:rsidRPr="00A836B5">
        <w:rPr>
          <w:rFonts w:ascii="Arial" w:hAnsi="Arial" w:cs="Arial"/>
          <w:sz w:val="22"/>
          <w:szCs w:val="22"/>
        </w:rPr>
        <w:t xml:space="preserve">the conversion and extension of an existing </w:t>
      </w:r>
      <w:r w:rsidR="00924DA3" w:rsidRPr="00A836B5">
        <w:rPr>
          <w:rFonts w:ascii="Arial" w:hAnsi="Arial" w:cs="Arial"/>
          <w:sz w:val="22"/>
          <w:szCs w:val="22"/>
        </w:rPr>
        <w:t>outbuilding to an annex</w:t>
      </w:r>
      <w:r w:rsidRPr="00A836B5">
        <w:rPr>
          <w:rFonts w:ascii="Arial" w:hAnsi="Arial" w:cs="Arial"/>
          <w:sz w:val="22"/>
          <w:szCs w:val="22"/>
        </w:rPr>
        <w:t xml:space="preserve">, which has been in operation at the site since </w:t>
      </w:r>
      <w:r w:rsidR="00CD6379" w:rsidRPr="00A836B5">
        <w:rPr>
          <w:rFonts w:ascii="Arial" w:hAnsi="Arial" w:cs="Arial"/>
          <w:sz w:val="22"/>
          <w:szCs w:val="22"/>
        </w:rPr>
        <w:t>2015</w:t>
      </w:r>
      <w:r w:rsidRPr="00A836B5">
        <w:rPr>
          <w:rFonts w:ascii="Arial" w:hAnsi="Arial" w:cs="Arial"/>
          <w:sz w:val="22"/>
          <w:szCs w:val="22"/>
        </w:rPr>
        <w:t xml:space="preserve">. The application relates </w:t>
      </w:r>
      <w:r w:rsidR="00924DA3" w:rsidRPr="00A836B5">
        <w:rPr>
          <w:rFonts w:ascii="Arial" w:hAnsi="Arial" w:cs="Arial"/>
          <w:sz w:val="22"/>
          <w:szCs w:val="22"/>
        </w:rPr>
        <w:t>to the conversion of a domestic outbuilding to ancillary accommodation</w:t>
      </w:r>
      <w:r w:rsidR="00F510D8" w:rsidRPr="00A836B5">
        <w:rPr>
          <w:rFonts w:ascii="Arial" w:hAnsi="Arial" w:cs="Arial"/>
          <w:sz w:val="22"/>
          <w:szCs w:val="22"/>
        </w:rPr>
        <w:t>.</w:t>
      </w:r>
    </w:p>
    <w:p w14:paraId="07DFDBD6" w14:textId="77777777" w:rsidR="00F510D8" w:rsidRPr="00A836B5" w:rsidRDefault="00F510D8" w:rsidP="00A836B5">
      <w:pPr>
        <w:spacing w:after="0" w:line="276" w:lineRule="auto"/>
        <w:jc w:val="both"/>
        <w:rPr>
          <w:rFonts w:ascii="Arial" w:hAnsi="Arial" w:cs="Arial"/>
          <w:sz w:val="22"/>
          <w:szCs w:val="22"/>
        </w:rPr>
      </w:pPr>
    </w:p>
    <w:p w14:paraId="79EBA449" w14:textId="78902AED" w:rsidR="00F510D8" w:rsidRPr="00A836B5" w:rsidRDefault="00F510D8" w:rsidP="00A836B5">
      <w:pPr>
        <w:spacing w:after="0" w:line="276" w:lineRule="auto"/>
        <w:jc w:val="both"/>
        <w:rPr>
          <w:rFonts w:ascii="Arial" w:hAnsi="Arial" w:cs="Arial"/>
          <w:sz w:val="22"/>
          <w:szCs w:val="22"/>
        </w:rPr>
      </w:pPr>
      <w:r w:rsidRPr="00A836B5">
        <w:rPr>
          <w:rFonts w:ascii="Arial" w:hAnsi="Arial" w:cs="Arial"/>
          <w:sz w:val="22"/>
          <w:szCs w:val="22"/>
        </w:rPr>
        <w:t xml:space="preserve">The outbuilding was subject to planning consent in 2015 for conversion </w:t>
      </w:r>
      <w:r w:rsidR="000863EE" w:rsidRPr="00A836B5">
        <w:rPr>
          <w:rFonts w:ascii="Arial" w:hAnsi="Arial" w:cs="Arial"/>
          <w:sz w:val="22"/>
          <w:szCs w:val="22"/>
        </w:rPr>
        <w:t xml:space="preserve">to ancillary accommodation for the </w:t>
      </w:r>
      <w:r w:rsidR="00101DAD" w:rsidRPr="00A836B5">
        <w:rPr>
          <w:rFonts w:ascii="Arial" w:hAnsi="Arial" w:cs="Arial"/>
          <w:sz w:val="22"/>
          <w:szCs w:val="22"/>
        </w:rPr>
        <w:t xml:space="preserve">applicant’s elderly parents. </w:t>
      </w:r>
      <w:r w:rsidR="00751E03" w:rsidRPr="00A836B5">
        <w:rPr>
          <w:rFonts w:ascii="Arial" w:hAnsi="Arial" w:cs="Arial"/>
          <w:sz w:val="22"/>
          <w:szCs w:val="22"/>
        </w:rPr>
        <w:t xml:space="preserve">The accommodation has been in use </w:t>
      </w:r>
      <w:r w:rsidR="00033091" w:rsidRPr="00A836B5">
        <w:rPr>
          <w:rFonts w:ascii="Arial" w:hAnsi="Arial" w:cs="Arial"/>
          <w:sz w:val="22"/>
          <w:szCs w:val="22"/>
        </w:rPr>
        <w:t xml:space="preserve">as ancillary accommodation between 2016 and 2025. </w:t>
      </w:r>
    </w:p>
    <w:p w14:paraId="263C86D6" w14:textId="4DCBC806" w:rsidR="001A6D70" w:rsidRPr="00A836B5" w:rsidRDefault="001A6D70" w:rsidP="00A836B5">
      <w:pPr>
        <w:spacing w:after="0" w:line="276" w:lineRule="auto"/>
        <w:jc w:val="both"/>
        <w:rPr>
          <w:rFonts w:ascii="Arial" w:hAnsi="Arial" w:cs="Arial"/>
          <w:i/>
          <w:iCs/>
          <w:sz w:val="22"/>
          <w:szCs w:val="22"/>
        </w:rPr>
      </w:pPr>
    </w:p>
    <w:p w14:paraId="4F856BF2" w14:textId="77777777" w:rsidR="00FB3BA4" w:rsidRPr="00A836B5" w:rsidRDefault="00FB3BA4" w:rsidP="00A836B5">
      <w:pPr>
        <w:spacing w:after="0" w:line="276" w:lineRule="auto"/>
        <w:jc w:val="both"/>
        <w:rPr>
          <w:rFonts w:ascii="Arial" w:eastAsia="Times New Roman" w:hAnsi="Arial" w:cs="Arial"/>
          <w:color w:val="FF0000"/>
          <w:kern w:val="0"/>
          <w:sz w:val="22"/>
          <w:szCs w:val="22"/>
          <w:lang w:eastAsia="en-GB"/>
          <w14:ligatures w14:val="none"/>
        </w:rPr>
      </w:pPr>
      <w:r w:rsidRPr="00A836B5">
        <w:rPr>
          <w:rFonts w:ascii="Arial" w:eastAsia="Times New Roman" w:hAnsi="Arial" w:cs="Arial"/>
          <w:b/>
          <w:bCs/>
          <w:kern w:val="0"/>
          <w:sz w:val="22"/>
          <w:szCs w:val="22"/>
          <w:lang w:eastAsia="en-GB"/>
          <w14:ligatures w14:val="none"/>
        </w:rPr>
        <w:t>RELEVANT LEGISLATION</w:t>
      </w:r>
      <w:r w:rsidR="002B37CB" w:rsidRPr="00A836B5">
        <w:rPr>
          <w:rFonts w:ascii="Arial" w:eastAsia="Times New Roman" w:hAnsi="Arial" w:cs="Arial"/>
          <w:b/>
          <w:bCs/>
          <w:kern w:val="0"/>
          <w:sz w:val="22"/>
          <w:szCs w:val="22"/>
          <w:lang w:eastAsia="en-GB"/>
          <w14:ligatures w14:val="none"/>
        </w:rPr>
        <w:t xml:space="preserve"> AND CONSIDERATIONS </w:t>
      </w:r>
    </w:p>
    <w:p w14:paraId="09FB5634" w14:textId="77777777" w:rsidR="009C49AA" w:rsidRPr="00A836B5" w:rsidRDefault="009C49AA" w:rsidP="00A836B5">
      <w:pPr>
        <w:spacing w:after="0" w:line="276" w:lineRule="auto"/>
        <w:jc w:val="both"/>
        <w:rPr>
          <w:rFonts w:ascii="Arial" w:eastAsia="Times New Roman" w:hAnsi="Arial" w:cs="Arial"/>
          <w:kern w:val="0"/>
          <w:sz w:val="22"/>
          <w:szCs w:val="22"/>
          <w:lang w:eastAsia="en-GB"/>
          <w14:ligatures w14:val="none"/>
        </w:rPr>
      </w:pPr>
      <w:r w:rsidRPr="00A836B5">
        <w:rPr>
          <w:rFonts w:ascii="Arial" w:eastAsia="Times New Roman" w:hAnsi="Arial" w:cs="Arial"/>
          <w:kern w:val="0"/>
          <w:sz w:val="22"/>
          <w:szCs w:val="22"/>
          <w:lang w:eastAsia="en-GB"/>
          <w14:ligatures w14:val="none"/>
        </w:rPr>
        <w:t>The statutory framework governing Certificates of Lawfulness for Existing Use or Development (CL</w:t>
      </w:r>
      <w:r w:rsidR="00C03079" w:rsidRPr="00A836B5">
        <w:rPr>
          <w:rFonts w:ascii="Arial" w:eastAsia="Times New Roman" w:hAnsi="Arial" w:cs="Arial"/>
          <w:kern w:val="0"/>
          <w:sz w:val="22"/>
          <w:szCs w:val="22"/>
          <w:lang w:eastAsia="en-GB"/>
          <w14:ligatures w14:val="none"/>
        </w:rPr>
        <w:t>UE</w:t>
      </w:r>
      <w:r w:rsidRPr="00A836B5">
        <w:rPr>
          <w:rFonts w:ascii="Arial" w:eastAsia="Times New Roman" w:hAnsi="Arial" w:cs="Arial"/>
          <w:kern w:val="0"/>
          <w:sz w:val="22"/>
          <w:szCs w:val="22"/>
          <w:lang w:eastAsia="en-GB"/>
          <w14:ligatures w14:val="none"/>
        </w:rPr>
        <w:t>D) is primarily set out in Section 191(2) of the Town and Country Planning Act 1990 (as amended). This section establishes that "lawful development" refers to development against which no enforcement action may be taken and where no enforcement notice is in force, or development for which planning permission is not required.</w:t>
      </w:r>
    </w:p>
    <w:p w14:paraId="0A26C7E9" w14:textId="77777777" w:rsidR="003B575C" w:rsidRPr="00A836B5" w:rsidRDefault="003B575C" w:rsidP="00A836B5">
      <w:pPr>
        <w:spacing w:after="0" w:line="276" w:lineRule="auto"/>
        <w:jc w:val="both"/>
        <w:rPr>
          <w:rFonts w:ascii="Arial" w:eastAsia="Times New Roman" w:hAnsi="Arial" w:cs="Arial"/>
          <w:kern w:val="0"/>
          <w:sz w:val="22"/>
          <w:szCs w:val="22"/>
          <w:lang w:eastAsia="en-GB"/>
          <w14:ligatures w14:val="none"/>
        </w:rPr>
      </w:pPr>
    </w:p>
    <w:p w14:paraId="0CCFDFE8" w14:textId="77777777" w:rsidR="00117D9F" w:rsidRPr="00A836B5" w:rsidRDefault="009C49AA" w:rsidP="00A836B5">
      <w:pPr>
        <w:spacing w:after="0" w:line="276" w:lineRule="auto"/>
        <w:jc w:val="both"/>
        <w:rPr>
          <w:rFonts w:ascii="Arial" w:eastAsia="Times New Roman" w:hAnsi="Arial" w:cs="Arial"/>
          <w:kern w:val="0"/>
          <w:sz w:val="22"/>
          <w:szCs w:val="22"/>
          <w:lang w:eastAsia="en-GB"/>
          <w14:ligatures w14:val="none"/>
        </w:rPr>
      </w:pPr>
      <w:r w:rsidRPr="00A836B5">
        <w:rPr>
          <w:rFonts w:ascii="Arial" w:eastAsia="Times New Roman" w:hAnsi="Arial" w:cs="Arial"/>
          <w:kern w:val="0"/>
          <w:sz w:val="22"/>
          <w:szCs w:val="22"/>
          <w:lang w:eastAsia="en-GB"/>
          <w14:ligatures w14:val="none"/>
        </w:rPr>
        <w:t>Section 191(4) of the Town and Country Planning Act 1990 (as amended) further stipulates that a Local Planning Authority (LPA) shall issue a Certificate of Lawfulness upon request, provided that, on the balance of probabilities, the LPA is satisfied that the existing development or use described in the application is lawful.</w:t>
      </w:r>
      <w:r w:rsidR="001502A0" w:rsidRPr="00A836B5">
        <w:rPr>
          <w:rFonts w:ascii="Arial" w:eastAsia="Times New Roman" w:hAnsi="Arial" w:cs="Arial"/>
          <w:kern w:val="0"/>
          <w:sz w:val="22"/>
          <w:szCs w:val="22"/>
          <w:lang w:eastAsia="en-GB"/>
          <w14:ligatures w14:val="none"/>
        </w:rPr>
        <w:t xml:space="preserve"> </w:t>
      </w:r>
      <w:r w:rsidR="00117D9F" w:rsidRPr="00A836B5">
        <w:rPr>
          <w:rFonts w:ascii="Arial" w:hAnsi="Arial" w:cs="Arial"/>
          <w:sz w:val="22"/>
          <w:szCs w:val="22"/>
        </w:rPr>
        <w:t>The time limits for taking enforcement action are set out in s171B of the Act.</w:t>
      </w:r>
    </w:p>
    <w:p w14:paraId="1DCD8BD8" w14:textId="77777777" w:rsidR="003B575C" w:rsidRPr="00A836B5" w:rsidRDefault="003B575C" w:rsidP="00A836B5">
      <w:pPr>
        <w:spacing w:after="0" w:line="276" w:lineRule="auto"/>
        <w:jc w:val="both"/>
        <w:rPr>
          <w:rFonts w:ascii="Arial" w:eastAsia="Times New Roman" w:hAnsi="Arial" w:cs="Arial"/>
          <w:kern w:val="0"/>
          <w:sz w:val="22"/>
          <w:szCs w:val="22"/>
          <w:lang w:eastAsia="en-GB"/>
          <w14:ligatures w14:val="none"/>
        </w:rPr>
      </w:pPr>
    </w:p>
    <w:p w14:paraId="717A98A9" w14:textId="77777777" w:rsidR="003B575C" w:rsidRPr="00A836B5" w:rsidRDefault="009C49AA" w:rsidP="00A836B5">
      <w:pPr>
        <w:spacing w:after="0" w:line="276" w:lineRule="auto"/>
        <w:jc w:val="both"/>
        <w:rPr>
          <w:rFonts w:ascii="Arial" w:eastAsia="Times New Roman" w:hAnsi="Arial" w:cs="Arial"/>
          <w:kern w:val="0"/>
          <w:sz w:val="22"/>
          <w:szCs w:val="22"/>
          <w:lang w:eastAsia="en-GB"/>
          <w14:ligatures w14:val="none"/>
        </w:rPr>
      </w:pPr>
      <w:r w:rsidRPr="00A836B5">
        <w:rPr>
          <w:rFonts w:ascii="Arial" w:eastAsia="Times New Roman" w:hAnsi="Arial" w:cs="Arial"/>
          <w:kern w:val="0"/>
          <w:sz w:val="22"/>
          <w:szCs w:val="22"/>
          <w:lang w:eastAsia="en-GB"/>
          <w14:ligatures w14:val="none"/>
        </w:rPr>
        <w:t xml:space="preserve">The Planning Practice Guidance (PPG) on </w:t>
      </w:r>
      <w:hyperlink r:id="rId10" w:history="1">
        <w:r w:rsidR="006868DB" w:rsidRPr="00A836B5">
          <w:rPr>
            <w:rStyle w:val="Hyperlink"/>
            <w:rFonts w:ascii="Arial" w:eastAsia="Times New Roman" w:hAnsi="Arial" w:cs="Arial"/>
            <w:kern w:val="0"/>
            <w:sz w:val="22"/>
            <w:szCs w:val="22"/>
            <w:lang w:eastAsia="en-GB"/>
            <w14:ligatures w14:val="none"/>
          </w:rPr>
          <w:t>Lawful development certificates</w:t>
        </w:r>
      </w:hyperlink>
      <w:r w:rsidR="003610E6" w:rsidRPr="00A836B5">
        <w:rPr>
          <w:rFonts w:ascii="Arial" w:eastAsia="Times New Roman" w:hAnsi="Arial" w:cs="Arial"/>
          <w:kern w:val="0"/>
          <w:sz w:val="22"/>
          <w:szCs w:val="22"/>
          <w:lang w:eastAsia="en-GB"/>
          <w14:ligatures w14:val="none"/>
        </w:rPr>
        <w:t xml:space="preserve"> </w:t>
      </w:r>
      <w:r w:rsidRPr="00A836B5">
        <w:rPr>
          <w:rFonts w:ascii="Arial" w:eastAsia="Times New Roman" w:hAnsi="Arial" w:cs="Arial"/>
          <w:kern w:val="0"/>
          <w:sz w:val="22"/>
          <w:szCs w:val="22"/>
          <w:lang w:eastAsia="en-GB"/>
          <w14:ligatures w14:val="none"/>
        </w:rPr>
        <w:t xml:space="preserve">clarifies that the burden of proof lies with the applicant. It is the applicant's responsibility to provide sufficiently clear, precise, and unambiguous evidence to demonstrate the lawfulness of the existing development or use. </w:t>
      </w:r>
    </w:p>
    <w:p w14:paraId="073F7845" w14:textId="77777777" w:rsidR="001D191F" w:rsidRPr="00A836B5" w:rsidRDefault="001D191F" w:rsidP="00A836B5">
      <w:pPr>
        <w:spacing w:after="0" w:line="276" w:lineRule="auto"/>
        <w:jc w:val="both"/>
        <w:rPr>
          <w:rFonts w:ascii="Arial" w:eastAsia="Times New Roman" w:hAnsi="Arial" w:cs="Arial"/>
          <w:kern w:val="0"/>
          <w:sz w:val="22"/>
          <w:szCs w:val="22"/>
          <w:lang w:eastAsia="en-GB"/>
          <w14:ligatures w14:val="none"/>
        </w:rPr>
      </w:pPr>
    </w:p>
    <w:p w14:paraId="28F59FB2" w14:textId="77777777" w:rsidR="00CA38DB" w:rsidRPr="00A836B5" w:rsidRDefault="009C49AA" w:rsidP="00A836B5">
      <w:pPr>
        <w:spacing w:after="0" w:line="276" w:lineRule="auto"/>
        <w:jc w:val="both"/>
        <w:rPr>
          <w:rFonts w:ascii="Arial" w:eastAsia="Times New Roman" w:hAnsi="Arial" w:cs="Arial"/>
          <w:kern w:val="0"/>
          <w:sz w:val="22"/>
          <w:szCs w:val="22"/>
          <w:lang w:eastAsia="en-GB"/>
          <w14:ligatures w14:val="none"/>
        </w:rPr>
      </w:pPr>
      <w:r w:rsidRPr="00A836B5">
        <w:rPr>
          <w:rFonts w:ascii="Arial" w:eastAsia="Times New Roman" w:hAnsi="Arial" w:cs="Arial"/>
          <w:kern w:val="0"/>
          <w:sz w:val="22"/>
          <w:szCs w:val="22"/>
          <w:lang w:eastAsia="en-GB"/>
          <w14:ligatures w14:val="none"/>
        </w:rPr>
        <w:t>In considering whether the use or development has become immune from enforcement action, the test for granting a Certificate of Lawfulness is whether, on the balance of probabilities</w:t>
      </w:r>
      <w:r w:rsidR="00444BF3" w:rsidRPr="00A836B5">
        <w:rPr>
          <w:rFonts w:ascii="Arial" w:eastAsia="Times New Roman" w:hAnsi="Arial" w:cs="Arial"/>
          <w:kern w:val="0"/>
          <w:sz w:val="22"/>
          <w:szCs w:val="22"/>
          <w:lang w:eastAsia="en-GB"/>
          <w14:ligatures w14:val="none"/>
        </w:rPr>
        <w:t>:</w:t>
      </w:r>
    </w:p>
    <w:p w14:paraId="71FC4514" w14:textId="77777777" w:rsidR="00CA38DB" w:rsidRPr="00A836B5" w:rsidRDefault="001814A3" w:rsidP="00A836B5">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A836B5">
        <w:rPr>
          <w:rFonts w:ascii="Arial" w:eastAsia="Times New Roman" w:hAnsi="Arial" w:cs="Arial"/>
          <w:kern w:val="0"/>
          <w:sz w:val="22"/>
          <w:szCs w:val="22"/>
          <w:lang w:eastAsia="en-GB"/>
          <w14:ligatures w14:val="none"/>
        </w:rPr>
        <w:t xml:space="preserve">the </w:t>
      </w:r>
      <w:r w:rsidR="00CA38DB" w:rsidRPr="00A836B5">
        <w:rPr>
          <w:rFonts w:ascii="Arial" w:eastAsia="Times New Roman" w:hAnsi="Arial" w:cs="Arial"/>
          <w:kern w:val="0"/>
          <w:sz w:val="22"/>
          <w:szCs w:val="22"/>
          <w:lang w:eastAsia="en-GB"/>
          <w14:ligatures w14:val="none"/>
        </w:rPr>
        <w:t xml:space="preserve">works </w:t>
      </w:r>
      <w:r w:rsidRPr="00A836B5">
        <w:rPr>
          <w:rFonts w:ascii="Arial" w:eastAsia="Times New Roman" w:hAnsi="Arial" w:cs="Arial"/>
          <w:kern w:val="0"/>
          <w:sz w:val="22"/>
          <w:szCs w:val="22"/>
          <w:lang w:eastAsia="en-GB"/>
          <w14:ligatures w14:val="none"/>
        </w:rPr>
        <w:t>were</w:t>
      </w:r>
      <w:r w:rsidR="00CA38DB" w:rsidRPr="00A836B5">
        <w:rPr>
          <w:rFonts w:ascii="Arial" w:eastAsia="Times New Roman" w:hAnsi="Arial" w:cs="Arial"/>
          <w:kern w:val="0"/>
          <w:sz w:val="22"/>
          <w:szCs w:val="22"/>
          <w:lang w:eastAsia="en-GB"/>
          <w14:ligatures w14:val="none"/>
        </w:rPr>
        <w:t xml:space="preserve"> substantially completed</w:t>
      </w:r>
      <w:r w:rsidR="00FD00B8" w:rsidRPr="00A836B5">
        <w:rPr>
          <w:rFonts w:ascii="Arial" w:eastAsia="Times New Roman" w:hAnsi="Arial" w:cs="Arial"/>
          <w:kern w:val="0"/>
          <w:sz w:val="22"/>
          <w:szCs w:val="22"/>
          <w:lang w:eastAsia="en-GB"/>
          <w14:ligatures w14:val="none"/>
        </w:rPr>
        <w:t>, or,</w:t>
      </w:r>
    </w:p>
    <w:p w14:paraId="75F3132A" w14:textId="77777777" w:rsidR="001814A3" w:rsidRPr="00A836B5" w:rsidRDefault="001814A3" w:rsidP="00A836B5">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A836B5">
        <w:rPr>
          <w:rFonts w:ascii="Arial" w:eastAsia="Times New Roman" w:hAnsi="Arial" w:cs="Arial"/>
          <w:kern w:val="0"/>
          <w:sz w:val="22"/>
          <w:szCs w:val="22"/>
          <w:lang w:eastAsia="en-GB"/>
          <w14:ligatures w14:val="none"/>
        </w:rPr>
        <w:t>the</w:t>
      </w:r>
      <w:r w:rsidR="00CA38DB" w:rsidRPr="00A836B5">
        <w:rPr>
          <w:rFonts w:ascii="Arial" w:eastAsia="Times New Roman" w:hAnsi="Arial" w:cs="Arial"/>
          <w:kern w:val="0"/>
          <w:sz w:val="22"/>
          <w:szCs w:val="22"/>
          <w:lang w:eastAsia="en-GB"/>
          <w14:ligatures w14:val="none"/>
        </w:rPr>
        <w:t xml:space="preserve"> use</w:t>
      </w:r>
      <w:r w:rsidRPr="00A836B5">
        <w:rPr>
          <w:rFonts w:ascii="Arial" w:eastAsia="Times New Roman" w:hAnsi="Arial" w:cs="Arial"/>
          <w:kern w:val="0"/>
          <w:sz w:val="22"/>
          <w:szCs w:val="22"/>
          <w:lang w:eastAsia="en-GB"/>
          <w14:ligatures w14:val="none"/>
        </w:rPr>
        <w:t xml:space="preserve"> has been</w:t>
      </w:r>
      <w:r w:rsidR="00CA38DB" w:rsidRPr="00A836B5">
        <w:rPr>
          <w:rFonts w:ascii="Arial" w:eastAsia="Times New Roman" w:hAnsi="Arial" w:cs="Arial"/>
          <w:kern w:val="0"/>
          <w:sz w:val="22"/>
          <w:szCs w:val="22"/>
          <w:lang w:eastAsia="en-GB"/>
          <w14:ligatures w14:val="none"/>
        </w:rPr>
        <w:t xml:space="preserve"> continuous for the required </w:t>
      </w:r>
      <w:proofErr w:type="gramStart"/>
      <w:r w:rsidR="00CA38DB" w:rsidRPr="00A836B5">
        <w:rPr>
          <w:rFonts w:ascii="Arial" w:eastAsia="Times New Roman" w:hAnsi="Arial" w:cs="Arial"/>
          <w:kern w:val="0"/>
          <w:sz w:val="22"/>
          <w:szCs w:val="22"/>
          <w:lang w:eastAsia="en-GB"/>
          <w14:ligatures w14:val="none"/>
        </w:rPr>
        <w:t>time period</w:t>
      </w:r>
      <w:proofErr w:type="gramEnd"/>
      <w:r w:rsidR="00CA38DB" w:rsidRPr="00A836B5">
        <w:rPr>
          <w:rFonts w:ascii="Arial" w:eastAsia="Times New Roman" w:hAnsi="Arial" w:cs="Arial"/>
          <w:kern w:val="0"/>
          <w:sz w:val="22"/>
          <w:szCs w:val="22"/>
          <w:lang w:eastAsia="en-GB"/>
          <w14:ligatures w14:val="none"/>
        </w:rPr>
        <w:t xml:space="preserve"> without interruption. </w:t>
      </w:r>
    </w:p>
    <w:p w14:paraId="093318B0" w14:textId="77777777" w:rsidR="001814A3" w:rsidRPr="00A836B5" w:rsidRDefault="001814A3" w:rsidP="00A836B5">
      <w:pPr>
        <w:spacing w:after="0" w:line="276" w:lineRule="auto"/>
        <w:jc w:val="both"/>
        <w:rPr>
          <w:rFonts w:ascii="Arial" w:eastAsia="Times New Roman" w:hAnsi="Arial" w:cs="Arial"/>
          <w:kern w:val="0"/>
          <w:sz w:val="22"/>
          <w:szCs w:val="22"/>
          <w:lang w:eastAsia="en-GB"/>
          <w14:ligatures w14:val="none"/>
        </w:rPr>
      </w:pPr>
    </w:p>
    <w:p w14:paraId="0846D71B" w14:textId="77777777" w:rsidR="009C49AA" w:rsidRPr="00A836B5" w:rsidRDefault="009C49AA" w:rsidP="00A836B5">
      <w:pPr>
        <w:spacing w:after="0" w:line="276" w:lineRule="auto"/>
        <w:jc w:val="both"/>
        <w:rPr>
          <w:rFonts w:ascii="Arial" w:eastAsia="Times New Roman" w:hAnsi="Arial" w:cs="Arial"/>
          <w:kern w:val="0"/>
          <w:sz w:val="22"/>
          <w:szCs w:val="22"/>
          <w:lang w:eastAsia="en-GB"/>
          <w14:ligatures w14:val="none"/>
        </w:rPr>
      </w:pPr>
      <w:r w:rsidRPr="00A836B5">
        <w:rPr>
          <w:rFonts w:ascii="Arial" w:eastAsia="Times New Roman" w:hAnsi="Arial" w:cs="Arial"/>
          <w:kern w:val="0"/>
          <w:sz w:val="22"/>
          <w:szCs w:val="22"/>
          <w:lang w:eastAsia="en-GB"/>
          <w14:ligatures w14:val="none"/>
        </w:rPr>
        <w:t>The applicant must prove that the use or development has occurred for the necessary period</w:t>
      </w:r>
      <w:r w:rsidR="003B575C" w:rsidRPr="00A836B5">
        <w:rPr>
          <w:rFonts w:ascii="Arial" w:eastAsia="Times New Roman" w:hAnsi="Arial" w:cs="Arial"/>
          <w:kern w:val="0"/>
          <w:sz w:val="22"/>
          <w:szCs w:val="22"/>
          <w:lang w:eastAsia="en-GB"/>
          <w14:ligatures w14:val="none"/>
        </w:rPr>
        <w:t>.</w:t>
      </w:r>
      <w:r w:rsidRPr="00A836B5">
        <w:rPr>
          <w:rFonts w:ascii="Arial" w:eastAsia="Times New Roman" w:hAnsi="Arial" w:cs="Arial"/>
          <w:kern w:val="0"/>
          <w:sz w:val="22"/>
          <w:szCs w:val="22"/>
          <w:lang w:eastAsia="en-GB"/>
          <w14:ligatures w14:val="none"/>
        </w:rPr>
        <w:t xml:space="preserve"> </w:t>
      </w:r>
      <w:r w:rsidR="00E73528" w:rsidRPr="00A836B5">
        <w:rPr>
          <w:rFonts w:ascii="Arial" w:eastAsia="Times New Roman" w:hAnsi="Arial" w:cs="Arial"/>
          <w:kern w:val="0"/>
          <w:sz w:val="22"/>
          <w:szCs w:val="22"/>
          <w:lang w:eastAsia="en-GB"/>
          <w14:ligatures w14:val="none"/>
        </w:rPr>
        <w:t>A</w:t>
      </w:r>
      <w:r w:rsidRPr="00A836B5">
        <w:rPr>
          <w:rFonts w:ascii="Arial" w:eastAsia="Times New Roman" w:hAnsi="Arial" w:cs="Arial"/>
          <w:kern w:val="0"/>
          <w:sz w:val="22"/>
          <w:szCs w:val="22"/>
          <w:lang w:eastAsia="en-GB"/>
          <w14:ligatures w14:val="none"/>
        </w:rPr>
        <w:t xml:space="preserve"> continuous use must be demonstrated without significant interruption.</w:t>
      </w:r>
    </w:p>
    <w:p w14:paraId="20B6DF02" w14:textId="77777777" w:rsidR="003B575C" w:rsidRPr="00A836B5" w:rsidRDefault="003B575C" w:rsidP="00A836B5">
      <w:pPr>
        <w:spacing w:after="0" w:line="276" w:lineRule="auto"/>
        <w:jc w:val="both"/>
        <w:rPr>
          <w:rFonts w:ascii="Arial" w:eastAsia="Times New Roman" w:hAnsi="Arial" w:cs="Arial"/>
          <w:kern w:val="0"/>
          <w:sz w:val="22"/>
          <w:szCs w:val="22"/>
          <w:lang w:eastAsia="en-GB"/>
          <w14:ligatures w14:val="none"/>
        </w:rPr>
      </w:pPr>
    </w:p>
    <w:p w14:paraId="22960C0C" w14:textId="77777777" w:rsidR="009C49AA" w:rsidRPr="00A836B5" w:rsidRDefault="009C49AA" w:rsidP="00A836B5">
      <w:pPr>
        <w:spacing w:after="0" w:line="276" w:lineRule="auto"/>
        <w:jc w:val="both"/>
        <w:rPr>
          <w:rFonts w:ascii="Arial" w:eastAsia="Times New Roman" w:hAnsi="Arial" w:cs="Arial"/>
          <w:kern w:val="0"/>
          <w:sz w:val="22"/>
          <w:szCs w:val="22"/>
          <w:lang w:eastAsia="en-GB"/>
          <w14:ligatures w14:val="none"/>
        </w:rPr>
      </w:pPr>
      <w:r w:rsidRPr="00A836B5">
        <w:rPr>
          <w:rFonts w:ascii="Arial" w:eastAsia="Times New Roman" w:hAnsi="Arial" w:cs="Arial"/>
          <w:kern w:val="0"/>
          <w:sz w:val="22"/>
          <w:szCs w:val="22"/>
          <w:lang w:eastAsia="en-GB"/>
          <w14:ligatures w14:val="none"/>
        </w:rPr>
        <w:t>It is important to note that when determining a CL</w:t>
      </w:r>
      <w:r w:rsidR="00C03079" w:rsidRPr="00A836B5">
        <w:rPr>
          <w:rFonts w:ascii="Arial" w:eastAsia="Times New Roman" w:hAnsi="Arial" w:cs="Arial"/>
          <w:kern w:val="0"/>
          <w:sz w:val="22"/>
          <w:szCs w:val="22"/>
          <w:lang w:eastAsia="en-GB"/>
          <w14:ligatures w14:val="none"/>
        </w:rPr>
        <w:t>UE</w:t>
      </w:r>
      <w:r w:rsidRPr="00A836B5">
        <w:rPr>
          <w:rFonts w:ascii="Arial" w:eastAsia="Times New Roman" w:hAnsi="Arial" w:cs="Arial"/>
          <w:kern w:val="0"/>
          <w:sz w:val="22"/>
          <w:szCs w:val="22"/>
          <w:lang w:eastAsia="en-GB"/>
          <w14:ligatures w14:val="none"/>
        </w:rPr>
        <w:t xml:space="preserve">D application, the LPA must focus solely on whether, based on the facts and applicable planning law, the specific use or development is lawful. Planning merits or considerations relating to the quality or suitability of the development are not relevant. </w:t>
      </w:r>
    </w:p>
    <w:p w14:paraId="7158E44D" w14:textId="77777777" w:rsidR="00F31144" w:rsidRPr="00A836B5" w:rsidRDefault="00F31144" w:rsidP="00A836B5">
      <w:pPr>
        <w:pStyle w:val="Report"/>
        <w:numPr>
          <w:ilvl w:val="0"/>
          <w:numId w:val="0"/>
        </w:numPr>
        <w:spacing w:before="0" w:line="276" w:lineRule="auto"/>
        <w:rPr>
          <w:b/>
          <w:sz w:val="22"/>
          <w:szCs w:val="22"/>
        </w:rPr>
      </w:pPr>
    </w:p>
    <w:p w14:paraId="7A3B43CC" w14:textId="77777777" w:rsidR="001A6D70" w:rsidRPr="00A836B5" w:rsidRDefault="00494DEE" w:rsidP="00A836B5">
      <w:pPr>
        <w:spacing w:after="0" w:line="276" w:lineRule="auto"/>
        <w:jc w:val="both"/>
        <w:rPr>
          <w:rFonts w:ascii="Arial" w:hAnsi="Arial" w:cs="Arial"/>
          <w:b/>
          <w:bCs/>
          <w:sz w:val="22"/>
          <w:szCs w:val="22"/>
        </w:rPr>
      </w:pPr>
      <w:r w:rsidRPr="00A836B5">
        <w:rPr>
          <w:rFonts w:ascii="Arial" w:hAnsi="Arial" w:cs="Arial"/>
          <w:b/>
          <w:bCs/>
          <w:sz w:val="22"/>
          <w:szCs w:val="22"/>
        </w:rPr>
        <w:t>REPRESENTATIONS</w:t>
      </w:r>
    </w:p>
    <w:p w14:paraId="26BCFDA4" w14:textId="5B7022F0" w:rsidR="00675C81" w:rsidRPr="00A836B5" w:rsidRDefault="00EE59AE" w:rsidP="00A836B5">
      <w:pPr>
        <w:spacing w:after="0" w:line="276" w:lineRule="auto"/>
        <w:jc w:val="both"/>
        <w:rPr>
          <w:rFonts w:ascii="Arial" w:eastAsia="Times New Roman" w:hAnsi="Arial" w:cs="Arial"/>
          <w:kern w:val="0"/>
          <w:sz w:val="22"/>
          <w:szCs w:val="22"/>
          <w:lang w:eastAsia="en-GB"/>
          <w14:ligatures w14:val="none"/>
        </w:rPr>
      </w:pPr>
      <w:r w:rsidRPr="00A836B5">
        <w:rPr>
          <w:rFonts w:ascii="Arial" w:hAnsi="Arial" w:cs="Arial"/>
          <w:sz w:val="22"/>
          <w:szCs w:val="22"/>
        </w:rPr>
        <w:t>There is no legal obligation to consult third parties</w:t>
      </w:r>
      <w:r w:rsidR="008B2A08" w:rsidRPr="00A836B5">
        <w:rPr>
          <w:rFonts w:ascii="Arial" w:hAnsi="Arial" w:cs="Arial"/>
          <w:sz w:val="22"/>
          <w:szCs w:val="22"/>
        </w:rPr>
        <w:t xml:space="preserve"> for this type of application</w:t>
      </w:r>
      <w:r w:rsidRPr="00A836B5">
        <w:rPr>
          <w:rFonts w:ascii="Arial" w:hAnsi="Arial" w:cs="Arial"/>
          <w:sz w:val="22"/>
          <w:szCs w:val="22"/>
        </w:rPr>
        <w:t xml:space="preserve">, including Town/Parish Councils or neighbouring </w:t>
      </w:r>
      <w:r w:rsidR="00613F86" w:rsidRPr="00A836B5">
        <w:rPr>
          <w:rFonts w:ascii="Arial" w:hAnsi="Arial" w:cs="Arial"/>
          <w:sz w:val="22"/>
          <w:szCs w:val="22"/>
        </w:rPr>
        <w:t>properties.</w:t>
      </w:r>
      <w:r w:rsidR="00CD018F" w:rsidRPr="00A836B5">
        <w:rPr>
          <w:rFonts w:ascii="Arial" w:hAnsi="Arial" w:cs="Arial"/>
          <w:sz w:val="22"/>
          <w:szCs w:val="22"/>
        </w:rPr>
        <w:t xml:space="preserve"> </w:t>
      </w:r>
      <w:r w:rsidR="00163C51" w:rsidRPr="00A836B5">
        <w:rPr>
          <w:rFonts w:ascii="Arial" w:hAnsi="Arial" w:cs="Arial"/>
          <w:sz w:val="22"/>
          <w:szCs w:val="22"/>
        </w:rPr>
        <w:t xml:space="preserve">However, the PPG recognises that it </w:t>
      </w:r>
      <w:r w:rsidR="00613F86" w:rsidRPr="00A836B5">
        <w:rPr>
          <w:rFonts w:ascii="Arial" w:hAnsi="Arial" w:cs="Arial"/>
          <w:sz w:val="22"/>
          <w:szCs w:val="22"/>
        </w:rPr>
        <w:t>may be</w:t>
      </w:r>
      <w:r w:rsidR="00163C51" w:rsidRPr="00A836B5">
        <w:rPr>
          <w:rFonts w:ascii="Arial" w:hAnsi="Arial" w:cs="Arial"/>
          <w:sz w:val="22"/>
          <w:szCs w:val="22"/>
        </w:rPr>
        <w:t xml:space="preserve"> reasonable for a local planning authority to seek evidence from these sources, if there is good reason to believe they may possess relevant information about the content of a specific application. </w:t>
      </w:r>
      <w:r w:rsidR="0046412B" w:rsidRPr="00A836B5">
        <w:rPr>
          <w:rFonts w:ascii="Arial" w:hAnsi="Arial" w:cs="Arial"/>
          <w:sz w:val="22"/>
          <w:szCs w:val="22"/>
        </w:rPr>
        <w:t xml:space="preserve"> </w:t>
      </w:r>
    </w:p>
    <w:p w14:paraId="3B5B3CDE" w14:textId="77777777" w:rsidR="003D641B" w:rsidRPr="00A836B5" w:rsidRDefault="003D641B" w:rsidP="00A836B5">
      <w:pPr>
        <w:spacing w:after="0" w:line="276" w:lineRule="auto"/>
        <w:jc w:val="both"/>
        <w:rPr>
          <w:rFonts w:ascii="Arial" w:hAnsi="Arial" w:cs="Arial"/>
          <w:b/>
          <w:bCs/>
          <w:sz w:val="22"/>
          <w:szCs w:val="22"/>
        </w:rPr>
      </w:pPr>
    </w:p>
    <w:p w14:paraId="363AE4A5" w14:textId="045A05DC" w:rsidR="00016547" w:rsidRPr="00F946A6" w:rsidRDefault="006C415C" w:rsidP="00A836B5">
      <w:pPr>
        <w:spacing w:after="0" w:line="276" w:lineRule="auto"/>
        <w:jc w:val="both"/>
        <w:rPr>
          <w:rFonts w:ascii="Arial" w:hAnsi="Arial" w:cs="Arial"/>
          <w:sz w:val="22"/>
          <w:szCs w:val="22"/>
        </w:rPr>
      </w:pPr>
      <w:r w:rsidRPr="00F946A6">
        <w:rPr>
          <w:rFonts w:ascii="Arial" w:hAnsi="Arial" w:cs="Arial"/>
          <w:sz w:val="22"/>
          <w:szCs w:val="22"/>
        </w:rPr>
        <w:t>Wiltshire Council Highways</w:t>
      </w:r>
      <w:r w:rsidR="00F946A6" w:rsidRPr="00F946A6">
        <w:rPr>
          <w:rFonts w:ascii="Arial" w:hAnsi="Arial" w:cs="Arial"/>
          <w:sz w:val="22"/>
          <w:szCs w:val="22"/>
        </w:rPr>
        <w:t xml:space="preserve"> were consulted on the scheme and raised no objection </w:t>
      </w:r>
      <w:proofErr w:type="gramStart"/>
      <w:r w:rsidR="00F946A6" w:rsidRPr="00F946A6">
        <w:rPr>
          <w:rFonts w:ascii="Arial" w:hAnsi="Arial" w:cs="Arial"/>
          <w:sz w:val="22"/>
          <w:szCs w:val="22"/>
        </w:rPr>
        <w:t>in regard to</w:t>
      </w:r>
      <w:proofErr w:type="gramEnd"/>
      <w:r w:rsidR="00F946A6" w:rsidRPr="00F946A6">
        <w:rPr>
          <w:rFonts w:ascii="Arial" w:hAnsi="Arial" w:cs="Arial"/>
          <w:sz w:val="22"/>
          <w:szCs w:val="22"/>
        </w:rPr>
        <w:t xml:space="preserve"> any highway </w:t>
      </w:r>
      <w:r w:rsidR="00F946A6">
        <w:rPr>
          <w:rFonts w:ascii="Arial" w:hAnsi="Arial" w:cs="Arial"/>
          <w:sz w:val="22"/>
          <w:szCs w:val="22"/>
        </w:rPr>
        <w:t xml:space="preserve">impact or highway safety concerns. </w:t>
      </w:r>
      <w:r w:rsidRPr="00F946A6">
        <w:rPr>
          <w:rFonts w:ascii="Arial" w:hAnsi="Arial" w:cs="Arial"/>
          <w:sz w:val="22"/>
          <w:szCs w:val="22"/>
        </w:rPr>
        <w:t xml:space="preserve"> </w:t>
      </w:r>
    </w:p>
    <w:p w14:paraId="0C62592C" w14:textId="77777777" w:rsidR="00016547" w:rsidRPr="00A836B5" w:rsidRDefault="00016547" w:rsidP="00A836B5">
      <w:pPr>
        <w:spacing w:after="0" w:line="276" w:lineRule="auto"/>
        <w:jc w:val="both"/>
        <w:rPr>
          <w:rFonts w:ascii="Arial" w:hAnsi="Arial" w:cs="Arial"/>
          <w:i/>
          <w:iCs/>
          <w:color w:val="ED0000"/>
          <w:sz w:val="22"/>
          <w:szCs w:val="22"/>
        </w:rPr>
      </w:pPr>
    </w:p>
    <w:p w14:paraId="3403AE8C" w14:textId="77777777" w:rsidR="00431422" w:rsidRPr="00A836B5" w:rsidRDefault="00431422" w:rsidP="00A836B5">
      <w:pPr>
        <w:spacing w:after="0" w:line="276" w:lineRule="auto"/>
        <w:jc w:val="both"/>
        <w:rPr>
          <w:rFonts w:ascii="Arial" w:hAnsi="Arial" w:cs="Arial"/>
          <w:b/>
          <w:bCs/>
          <w:sz w:val="22"/>
          <w:szCs w:val="22"/>
        </w:rPr>
      </w:pPr>
      <w:r w:rsidRPr="00A836B5">
        <w:rPr>
          <w:rFonts w:ascii="Arial" w:hAnsi="Arial" w:cs="Arial"/>
          <w:b/>
          <w:bCs/>
          <w:sz w:val="22"/>
          <w:szCs w:val="22"/>
        </w:rPr>
        <w:t xml:space="preserve">RELEVANT SITE HISTORY </w:t>
      </w:r>
    </w:p>
    <w:p w14:paraId="0C4C083B" w14:textId="77777777" w:rsidR="00A12814" w:rsidRPr="00A836B5" w:rsidRDefault="00A12814" w:rsidP="00A836B5">
      <w:pPr>
        <w:spacing w:after="0" w:line="276" w:lineRule="auto"/>
        <w:jc w:val="both"/>
        <w:rPr>
          <w:rFonts w:ascii="Arial" w:hAnsi="Arial" w:cs="Arial"/>
          <w:i/>
          <w:iCs/>
          <w:sz w:val="22"/>
          <w:szCs w:val="22"/>
        </w:rPr>
      </w:pPr>
      <w:r w:rsidRPr="00A836B5">
        <w:rPr>
          <w:rFonts w:ascii="Arial" w:hAnsi="Arial" w:cs="Arial"/>
          <w:sz w:val="22"/>
          <w:szCs w:val="22"/>
        </w:rPr>
        <w:t>The site has the following relevant planning history:</w:t>
      </w:r>
      <w:r w:rsidRPr="00A836B5">
        <w:rPr>
          <w:rFonts w:ascii="Arial" w:hAnsi="Arial" w:cs="Arial"/>
          <w:i/>
          <w:iCs/>
          <w:sz w:val="22"/>
          <w:szCs w:val="22"/>
        </w:rPr>
        <w:t xml:space="preserve"> </w:t>
      </w:r>
    </w:p>
    <w:p w14:paraId="2AF500A1" w14:textId="77777777" w:rsidR="00605B08" w:rsidRPr="00A836B5" w:rsidRDefault="00605B08" w:rsidP="00A836B5">
      <w:pPr>
        <w:spacing w:after="0" w:line="276" w:lineRule="auto"/>
        <w:jc w:val="both"/>
        <w:rPr>
          <w:rFonts w:ascii="Arial" w:hAnsi="Arial" w:cs="Arial"/>
          <w:i/>
          <w:iCs/>
          <w:color w:val="ED0000"/>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A25FE" w:rsidRPr="00A836B5" w14:paraId="0D385A44" w14:textId="77777777" w:rsidTr="00017443">
        <w:trPr>
          <w:trHeight w:hRule="exact" w:val="20"/>
        </w:trPr>
        <w:tc>
          <w:tcPr>
            <w:tcW w:w="8921" w:type="dxa"/>
            <w:tcBorders>
              <w:bottom w:val="single" w:sz="6" w:space="0" w:color="auto"/>
            </w:tcBorders>
            <w:vAlign w:val="center"/>
            <w:hideMark/>
          </w:tcPr>
          <w:p w14:paraId="1425E7C0" w14:textId="77777777" w:rsidR="003A25FE" w:rsidRPr="00A836B5" w:rsidRDefault="003A25FE" w:rsidP="00A836B5">
            <w:pPr>
              <w:spacing w:line="276" w:lineRule="auto"/>
              <w:rPr>
                <w:rFonts w:ascii="Arial" w:hAnsi="Arial" w:cs="Arial"/>
                <w:sz w:val="22"/>
                <w:szCs w:val="22"/>
              </w:rPr>
            </w:pPr>
            <w:bookmarkStart w:id="2" w:name="_bc9eaa23_7b84_4e11_8860_67eb8bbe0c9e"/>
          </w:p>
        </w:tc>
      </w:tr>
      <w:tr w:rsidR="003A25FE" w:rsidRPr="00A836B5" w14:paraId="77CB0CF4" w14:textId="77777777" w:rsidTr="00017443">
        <w:tc>
          <w:tcPr>
            <w:tcW w:w="8921" w:type="dxa"/>
            <w:tcBorders>
              <w:top w:val="single" w:sz="6" w:space="0" w:color="auto"/>
              <w:left w:val="single" w:sz="12" w:space="0" w:color="auto"/>
              <w:bottom w:val="single" w:sz="12" w:space="0" w:color="auto"/>
              <w:right w:val="single" w:sz="12" w:space="0" w:color="auto"/>
            </w:tcBorders>
            <w:vAlign w:val="center"/>
            <w:hideMark/>
          </w:tcPr>
          <w:p w14:paraId="45EB87F1" w14:textId="77777777" w:rsidR="003A25FE" w:rsidRPr="00A836B5" w:rsidRDefault="003A25FE" w:rsidP="00A836B5">
            <w:pPr>
              <w:spacing w:line="276" w:lineRule="auto"/>
              <w:rPr>
                <w:rFonts w:ascii="Arial" w:hAnsi="Arial" w:cs="Arial"/>
                <w:sz w:val="22"/>
                <w:szCs w:val="22"/>
              </w:rPr>
            </w:pPr>
            <w:r w:rsidRPr="00A836B5">
              <w:rPr>
                <w:rFonts w:ascii="Arial" w:hAnsi="Arial" w:cs="Arial"/>
                <w:b/>
                <w:bCs/>
                <w:color w:val="000000"/>
                <w:sz w:val="22"/>
                <w:szCs w:val="22"/>
              </w:rPr>
              <w:t>Proposal / Summary</w:t>
            </w:r>
          </w:p>
        </w:tc>
      </w:tr>
      <w:tr w:rsidR="003A25FE" w:rsidRPr="00A836B5" w14:paraId="3E61940C" w14:textId="77777777" w:rsidTr="00017443">
        <w:tc>
          <w:tcPr>
            <w:tcW w:w="8921" w:type="dxa"/>
            <w:tcBorders>
              <w:left w:val="single" w:sz="12" w:space="0" w:color="auto"/>
              <w:bottom w:val="single" w:sz="12" w:space="0" w:color="auto"/>
              <w:right w:val="single" w:sz="12" w:space="0" w:color="auto"/>
            </w:tcBorders>
            <w:vAlign w:val="center"/>
          </w:tcPr>
          <w:p w14:paraId="43BCD5C4" w14:textId="77777777" w:rsidR="003A25FE" w:rsidRPr="00A836B5" w:rsidRDefault="003A25FE" w:rsidP="00A836B5">
            <w:pPr>
              <w:spacing w:line="276" w:lineRule="auto"/>
              <w:rPr>
                <w:rFonts w:ascii="Arial" w:hAnsi="Arial" w:cs="Arial"/>
                <w:color w:val="000000"/>
                <w:sz w:val="22"/>
                <w:szCs w:val="22"/>
              </w:rPr>
            </w:pPr>
            <w:r w:rsidRPr="00A836B5">
              <w:rPr>
                <w:rFonts w:ascii="Arial" w:hAnsi="Arial" w:cs="Arial"/>
                <w:color w:val="000000"/>
                <w:sz w:val="22"/>
                <w:szCs w:val="22"/>
              </w:rPr>
              <w:t>W/08/03262/FUL - Full planning permission Decision - Approve with Conditions Date: 29/12/2008 – Two storey and single storey extensions to dwelling</w:t>
            </w:r>
          </w:p>
        </w:tc>
      </w:tr>
      <w:tr w:rsidR="003A25FE" w:rsidRPr="00A836B5" w14:paraId="0E648743" w14:textId="77777777" w:rsidTr="00017443">
        <w:tc>
          <w:tcPr>
            <w:tcW w:w="8921" w:type="dxa"/>
            <w:tcBorders>
              <w:left w:val="single" w:sz="12" w:space="0" w:color="auto"/>
              <w:bottom w:val="single" w:sz="12" w:space="0" w:color="auto"/>
              <w:right w:val="single" w:sz="12" w:space="0" w:color="auto"/>
            </w:tcBorders>
            <w:vAlign w:val="center"/>
          </w:tcPr>
          <w:p w14:paraId="40797404" w14:textId="67A62874" w:rsidR="003A25FE" w:rsidRPr="00A836B5" w:rsidRDefault="003A25FE" w:rsidP="00A836B5">
            <w:pPr>
              <w:spacing w:line="276" w:lineRule="auto"/>
              <w:rPr>
                <w:rFonts w:ascii="Arial" w:hAnsi="Arial" w:cs="Arial"/>
                <w:color w:val="000000"/>
                <w:sz w:val="22"/>
                <w:szCs w:val="22"/>
              </w:rPr>
            </w:pPr>
            <w:r w:rsidRPr="00A836B5">
              <w:rPr>
                <w:rFonts w:ascii="Arial" w:hAnsi="Arial" w:cs="Arial"/>
                <w:color w:val="000000"/>
                <w:sz w:val="22"/>
                <w:szCs w:val="22"/>
              </w:rPr>
              <w:t xml:space="preserve">15/04413/FUL - Full planning permission Decision - Approve with Conditions Date: 6/8/2015 – Convertion of an existing </w:t>
            </w:r>
            <w:r w:rsidR="00B23784" w:rsidRPr="00A836B5">
              <w:rPr>
                <w:rFonts w:ascii="Arial" w:hAnsi="Arial" w:cs="Arial"/>
                <w:color w:val="000000"/>
                <w:sz w:val="22"/>
                <w:szCs w:val="22"/>
              </w:rPr>
              <w:t>outbuilding</w:t>
            </w:r>
          </w:p>
        </w:tc>
      </w:tr>
      <w:tr w:rsidR="003A25FE" w:rsidRPr="00A836B5" w14:paraId="0F9A3129" w14:textId="77777777" w:rsidTr="00017443">
        <w:tc>
          <w:tcPr>
            <w:tcW w:w="8921" w:type="dxa"/>
            <w:tcBorders>
              <w:left w:val="single" w:sz="12" w:space="0" w:color="auto"/>
              <w:bottom w:val="single" w:sz="12" w:space="0" w:color="auto"/>
              <w:right w:val="single" w:sz="12" w:space="0" w:color="auto"/>
            </w:tcBorders>
            <w:vAlign w:val="center"/>
          </w:tcPr>
          <w:p w14:paraId="41A5C598" w14:textId="3E66199A" w:rsidR="003A25FE" w:rsidRPr="00A836B5" w:rsidRDefault="003A25FE" w:rsidP="00A836B5">
            <w:pPr>
              <w:spacing w:line="276" w:lineRule="auto"/>
              <w:rPr>
                <w:rFonts w:ascii="Arial" w:hAnsi="Arial" w:cs="Arial"/>
                <w:color w:val="000000"/>
                <w:sz w:val="22"/>
                <w:szCs w:val="22"/>
              </w:rPr>
            </w:pPr>
            <w:r w:rsidRPr="00A836B5">
              <w:rPr>
                <w:rFonts w:ascii="Arial" w:hAnsi="Arial" w:cs="Arial"/>
                <w:color w:val="000000"/>
                <w:sz w:val="22"/>
                <w:szCs w:val="22"/>
              </w:rPr>
              <w:t xml:space="preserve">15/04699/PDENQ - PD Enquiries Decision - PP Required Date: 15/5/2015 – Conversion of outbuilding to provide disabled </w:t>
            </w:r>
            <w:r w:rsidR="005B43F7" w:rsidRPr="00A836B5">
              <w:rPr>
                <w:rFonts w:ascii="Arial" w:hAnsi="Arial" w:cs="Arial"/>
                <w:color w:val="000000"/>
                <w:sz w:val="22"/>
                <w:szCs w:val="22"/>
              </w:rPr>
              <w:t>accommodation</w:t>
            </w:r>
            <w:r w:rsidRPr="00A836B5">
              <w:rPr>
                <w:rFonts w:ascii="Arial" w:hAnsi="Arial" w:cs="Arial"/>
                <w:color w:val="000000"/>
                <w:sz w:val="22"/>
                <w:szCs w:val="22"/>
              </w:rPr>
              <w:t xml:space="preserve"> for elderly parents</w:t>
            </w:r>
          </w:p>
        </w:tc>
      </w:tr>
      <w:bookmarkEnd w:id="2"/>
    </w:tbl>
    <w:p w14:paraId="10077C55" w14:textId="77777777" w:rsidR="00431422" w:rsidRPr="00A836B5" w:rsidRDefault="00431422" w:rsidP="00A836B5">
      <w:pPr>
        <w:spacing w:after="0" w:line="276" w:lineRule="auto"/>
        <w:jc w:val="both"/>
        <w:rPr>
          <w:rFonts w:ascii="Arial" w:hAnsi="Arial" w:cs="Arial"/>
          <w:sz w:val="22"/>
          <w:szCs w:val="22"/>
        </w:rPr>
      </w:pPr>
    </w:p>
    <w:p w14:paraId="6D14A5E5" w14:textId="77777777" w:rsidR="00F7168D" w:rsidRPr="00A836B5" w:rsidRDefault="00494DEE" w:rsidP="00A836B5">
      <w:pPr>
        <w:spacing w:after="0" w:line="276" w:lineRule="auto"/>
        <w:jc w:val="both"/>
        <w:rPr>
          <w:rFonts w:ascii="Arial" w:hAnsi="Arial" w:cs="Arial"/>
          <w:b/>
          <w:bCs/>
          <w:sz w:val="22"/>
          <w:szCs w:val="22"/>
        </w:rPr>
      </w:pPr>
      <w:r w:rsidRPr="00A836B5">
        <w:rPr>
          <w:rFonts w:ascii="Arial" w:hAnsi="Arial" w:cs="Arial"/>
          <w:b/>
          <w:bCs/>
          <w:sz w:val="22"/>
          <w:szCs w:val="22"/>
        </w:rPr>
        <w:t>ASSESSMEN</w:t>
      </w:r>
      <w:r w:rsidR="00C71013" w:rsidRPr="00A836B5">
        <w:rPr>
          <w:rFonts w:ascii="Arial" w:hAnsi="Arial" w:cs="Arial"/>
          <w:b/>
          <w:bCs/>
          <w:sz w:val="22"/>
          <w:szCs w:val="22"/>
        </w:rPr>
        <w:t>T</w:t>
      </w:r>
    </w:p>
    <w:p w14:paraId="2F778493" w14:textId="2C834850" w:rsidR="005D248C" w:rsidRPr="00A836B5" w:rsidRDefault="001A6D70" w:rsidP="00A836B5">
      <w:pPr>
        <w:spacing w:after="0" w:line="276" w:lineRule="auto"/>
        <w:jc w:val="both"/>
        <w:rPr>
          <w:rFonts w:ascii="Arial" w:eastAsia="Times New Roman" w:hAnsi="Arial" w:cs="Arial"/>
          <w:b/>
          <w:bCs/>
          <w:i/>
          <w:iCs/>
          <w:kern w:val="0"/>
          <w:sz w:val="22"/>
          <w:szCs w:val="22"/>
          <w:lang w:eastAsia="en-GB"/>
          <w14:ligatures w14:val="none"/>
        </w:rPr>
      </w:pPr>
      <w:r w:rsidRPr="00A836B5">
        <w:rPr>
          <w:rFonts w:ascii="Arial" w:hAnsi="Arial" w:cs="Arial"/>
          <w:i/>
          <w:iCs/>
          <w:sz w:val="22"/>
          <w:szCs w:val="22"/>
        </w:rPr>
        <w:br/>
      </w:r>
      <w:r w:rsidR="005D248C" w:rsidRPr="00A836B5">
        <w:rPr>
          <w:rFonts w:ascii="Arial" w:eastAsia="Times New Roman" w:hAnsi="Arial" w:cs="Arial"/>
          <w:b/>
          <w:bCs/>
          <w:i/>
          <w:iCs/>
          <w:kern w:val="0"/>
          <w:sz w:val="22"/>
          <w:szCs w:val="22"/>
          <w:lang w:eastAsia="en-GB"/>
          <w14:ligatures w14:val="none"/>
        </w:rPr>
        <w:t>Time Limits for immunity for enforcement action</w:t>
      </w:r>
    </w:p>
    <w:p w14:paraId="0C56AB5D" w14:textId="77777777" w:rsidR="005D248C" w:rsidRPr="00A836B5" w:rsidRDefault="005D248C" w:rsidP="00A836B5">
      <w:pPr>
        <w:spacing w:after="0" w:line="276" w:lineRule="auto"/>
        <w:jc w:val="both"/>
        <w:rPr>
          <w:rFonts w:ascii="Arial" w:eastAsia="Times New Roman" w:hAnsi="Arial" w:cs="Arial"/>
          <w:i/>
          <w:iCs/>
          <w:kern w:val="0"/>
          <w:sz w:val="22"/>
          <w:szCs w:val="22"/>
          <w:lang w:eastAsia="en-GB"/>
          <w14:ligatures w14:val="none"/>
        </w:rPr>
      </w:pPr>
      <w:r w:rsidRPr="00A836B5">
        <w:rPr>
          <w:rFonts w:ascii="Arial" w:eastAsia="Times New Roman" w:hAnsi="Arial" w:cs="Arial"/>
          <w:i/>
          <w:iCs/>
          <w:kern w:val="0"/>
          <w:sz w:val="22"/>
          <w:szCs w:val="22"/>
          <w:lang w:eastAsia="en-GB"/>
          <w14:ligatures w14:val="none"/>
        </w:rPr>
        <w:t>4 years applies for:</w:t>
      </w:r>
    </w:p>
    <w:p w14:paraId="73F8BE49" w14:textId="77777777" w:rsidR="005D248C" w:rsidRPr="00A836B5" w:rsidRDefault="005D248C" w:rsidP="00A836B5">
      <w:pPr>
        <w:numPr>
          <w:ilvl w:val="1"/>
          <w:numId w:val="17"/>
        </w:numPr>
        <w:spacing w:after="0" w:line="276" w:lineRule="auto"/>
        <w:jc w:val="both"/>
        <w:rPr>
          <w:rFonts w:ascii="Arial" w:eastAsia="Times New Roman" w:hAnsi="Arial" w:cs="Arial"/>
          <w:i/>
          <w:iCs/>
          <w:kern w:val="0"/>
          <w:sz w:val="22"/>
          <w:szCs w:val="22"/>
          <w:lang w:eastAsia="en-GB"/>
          <w14:ligatures w14:val="none"/>
        </w:rPr>
      </w:pPr>
      <w:r w:rsidRPr="00A836B5">
        <w:rPr>
          <w:rFonts w:ascii="Arial" w:eastAsia="Times New Roman" w:hAnsi="Arial" w:cs="Arial"/>
          <w:i/>
          <w:iCs/>
          <w:kern w:val="0"/>
          <w:sz w:val="22"/>
          <w:szCs w:val="22"/>
          <w:lang w:eastAsia="en-GB"/>
          <w14:ligatures w14:val="none"/>
        </w:rPr>
        <w:t xml:space="preserve">Operational development that was substantially completed </w:t>
      </w:r>
      <w:r w:rsidRPr="00A836B5">
        <w:rPr>
          <w:rFonts w:ascii="Arial" w:eastAsia="Times New Roman" w:hAnsi="Arial" w:cs="Arial"/>
          <w:b/>
          <w:bCs/>
          <w:i/>
          <w:iCs/>
          <w:kern w:val="0"/>
          <w:sz w:val="22"/>
          <w:szCs w:val="22"/>
          <w:lang w:eastAsia="en-GB"/>
          <w14:ligatures w14:val="none"/>
        </w:rPr>
        <w:t>before</w:t>
      </w:r>
      <w:r w:rsidRPr="00A836B5">
        <w:rPr>
          <w:rFonts w:ascii="Arial" w:eastAsia="Times New Roman" w:hAnsi="Arial" w:cs="Arial"/>
          <w:i/>
          <w:iCs/>
          <w:kern w:val="0"/>
          <w:sz w:val="22"/>
          <w:szCs w:val="22"/>
          <w:lang w:eastAsia="en-GB"/>
          <w14:ligatures w14:val="none"/>
        </w:rPr>
        <w:t xml:space="preserve"> 25 April 2024</w:t>
      </w:r>
    </w:p>
    <w:p w14:paraId="387047E4" w14:textId="76DE6D34" w:rsidR="00D33C77" w:rsidRPr="00A836B5" w:rsidRDefault="00D33C77" w:rsidP="00A836B5">
      <w:pPr>
        <w:spacing w:after="0" w:line="276" w:lineRule="auto"/>
        <w:jc w:val="both"/>
        <w:rPr>
          <w:rFonts w:ascii="Arial" w:eastAsia="Times New Roman" w:hAnsi="Arial" w:cs="Arial"/>
          <w:kern w:val="0"/>
          <w:sz w:val="22"/>
          <w:szCs w:val="22"/>
          <w:lang w:eastAsia="en-GB"/>
          <w14:ligatures w14:val="none"/>
        </w:rPr>
      </w:pPr>
      <w:r w:rsidRPr="00A836B5">
        <w:rPr>
          <w:rFonts w:ascii="Arial" w:eastAsia="Times New Roman" w:hAnsi="Arial" w:cs="Arial"/>
          <w:kern w:val="0"/>
          <w:sz w:val="22"/>
          <w:szCs w:val="22"/>
          <w:lang w:eastAsia="en-GB"/>
          <w14:ligatures w14:val="none"/>
        </w:rPr>
        <w:t>The applicant has submitted this application seeking confirmation that</w:t>
      </w:r>
      <w:r w:rsidR="00987F78" w:rsidRPr="00A836B5">
        <w:rPr>
          <w:rFonts w:ascii="Arial" w:eastAsia="Times New Roman" w:hAnsi="Arial" w:cs="Arial"/>
          <w:kern w:val="0"/>
          <w:sz w:val="22"/>
          <w:szCs w:val="22"/>
          <w:lang w:eastAsia="en-GB"/>
          <w14:ligatures w14:val="none"/>
        </w:rPr>
        <w:t xml:space="preserve"> the works that have been carried out are lawful </w:t>
      </w:r>
      <w:proofErr w:type="gramStart"/>
      <w:r w:rsidR="00987F78" w:rsidRPr="00A836B5">
        <w:rPr>
          <w:rFonts w:ascii="Arial" w:eastAsia="Times New Roman" w:hAnsi="Arial" w:cs="Arial"/>
          <w:kern w:val="0"/>
          <w:sz w:val="22"/>
          <w:szCs w:val="22"/>
          <w:lang w:eastAsia="en-GB"/>
          <w14:ligatures w14:val="none"/>
        </w:rPr>
        <w:t>due to the fact that</w:t>
      </w:r>
      <w:proofErr w:type="gramEnd"/>
      <w:r w:rsidR="00987F78" w:rsidRPr="00A836B5">
        <w:rPr>
          <w:rFonts w:ascii="Arial" w:eastAsia="Times New Roman" w:hAnsi="Arial" w:cs="Arial"/>
          <w:kern w:val="0"/>
          <w:sz w:val="22"/>
          <w:szCs w:val="22"/>
          <w:lang w:eastAsia="en-GB"/>
          <w14:ligatures w14:val="none"/>
        </w:rPr>
        <w:t xml:space="preserve"> the works described were substantially completed by December 2015</w:t>
      </w:r>
      <w:r w:rsidR="002F0C43" w:rsidRPr="00A836B5">
        <w:rPr>
          <w:rFonts w:ascii="Arial" w:eastAsia="Times New Roman" w:hAnsi="Arial" w:cs="Arial"/>
          <w:kern w:val="0"/>
          <w:sz w:val="22"/>
          <w:szCs w:val="22"/>
          <w:lang w:eastAsia="en-GB"/>
          <w14:ligatures w14:val="none"/>
        </w:rPr>
        <w:t xml:space="preserve">, prior to the date of </w:t>
      </w:r>
      <w:r w:rsidR="00B43B75" w:rsidRPr="00A836B5">
        <w:rPr>
          <w:rFonts w:ascii="Arial" w:eastAsia="Times New Roman" w:hAnsi="Arial" w:cs="Arial"/>
          <w:kern w:val="0"/>
          <w:sz w:val="22"/>
          <w:szCs w:val="22"/>
          <w:lang w:eastAsia="en-GB"/>
          <w14:ligatures w14:val="none"/>
        </w:rPr>
        <w:t>25</w:t>
      </w:r>
      <w:r w:rsidR="00B43B75" w:rsidRPr="00A836B5">
        <w:rPr>
          <w:rFonts w:ascii="Arial" w:eastAsia="Times New Roman" w:hAnsi="Arial" w:cs="Arial"/>
          <w:kern w:val="0"/>
          <w:sz w:val="22"/>
          <w:szCs w:val="22"/>
          <w:vertAlign w:val="superscript"/>
          <w:lang w:eastAsia="en-GB"/>
          <w14:ligatures w14:val="none"/>
        </w:rPr>
        <w:t>th</w:t>
      </w:r>
      <w:r w:rsidR="00B43B75" w:rsidRPr="00A836B5">
        <w:rPr>
          <w:rFonts w:ascii="Arial" w:eastAsia="Times New Roman" w:hAnsi="Arial" w:cs="Arial"/>
          <w:kern w:val="0"/>
          <w:sz w:val="22"/>
          <w:szCs w:val="22"/>
          <w:lang w:eastAsia="en-GB"/>
          <w14:ligatures w14:val="none"/>
        </w:rPr>
        <w:t xml:space="preserve"> April 2024 and therefore the </w:t>
      </w:r>
      <w:r w:rsidR="0081034E" w:rsidRPr="00A836B5">
        <w:rPr>
          <w:rFonts w:ascii="Arial" w:eastAsia="Times New Roman" w:hAnsi="Arial" w:cs="Arial"/>
          <w:kern w:val="0"/>
          <w:sz w:val="22"/>
          <w:szCs w:val="22"/>
          <w:lang w:eastAsia="en-GB"/>
          <w14:ligatures w14:val="none"/>
        </w:rPr>
        <w:t>4-year</w:t>
      </w:r>
      <w:r w:rsidR="00A217EB" w:rsidRPr="00A836B5">
        <w:rPr>
          <w:rFonts w:ascii="Arial" w:eastAsia="Times New Roman" w:hAnsi="Arial" w:cs="Arial"/>
          <w:kern w:val="0"/>
          <w:sz w:val="22"/>
          <w:szCs w:val="22"/>
          <w:lang w:eastAsia="en-GB"/>
          <w14:ligatures w14:val="none"/>
        </w:rPr>
        <w:t xml:space="preserve"> rule applies.</w:t>
      </w:r>
    </w:p>
    <w:p w14:paraId="4AB2D2AD" w14:textId="77777777" w:rsidR="00A217EB" w:rsidRPr="00A836B5" w:rsidRDefault="00A217EB" w:rsidP="00A836B5">
      <w:pPr>
        <w:spacing w:after="0" w:line="276" w:lineRule="auto"/>
        <w:jc w:val="both"/>
        <w:rPr>
          <w:rFonts w:ascii="Arial" w:eastAsia="Times New Roman" w:hAnsi="Arial" w:cs="Arial"/>
          <w:color w:val="ED0000"/>
          <w:kern w:val="0"/>
          <w:sz w:val="22"/>
          <w:szCs w:val="22"/>
          <w:lang w:eastAsia="en-GB"/>
          <w14:ligatures w14:val="none"/>
        </w:rPr>
      </w:pPr>
    </w:p>
    <w:p w14:paraId="1C643D5F" w14:textId="77777777" w:rsidR="001A6D70" w:rsidRPr="00A836B5" w:rsidRDefault="001A6D70" w:rsidP="00A836B5">
      <w:pPr>
        <w:spacing w:after="0" w:line="276" w:lineRule="auto"/>
        <w:jc w:val="both"/>
        <w:rPr>
          <w:rFonts w:ascii="Arial" w:hAnsi="Arial" w:cs="Arial"/>
          <w:i/>
          <w:iCs/>
          <w:sz w:val="22"/>
          <w:szCs w:val="22"/>
        </w:rPr>
      </w:pPr>
      <w:r w:rsidRPr="00A836B5">
        <w:rPr>
          <w:rFonts w:ascii="Arial" w:hAnsi="Arial" w:cs="Arial"/>
          <w:b/>
          <w:bCs/>
          <w:i/>
          <w:iCs/>
          <w:sz w:val="22"/>
          <w:szCs w:val="22"/>
        </w:rPr>
        <w:t>Evidence Submitted</w:t>
      </w:r>
      <w:r w:rsidR="001A014E" w:rsidRPr="00A836B5">
        <w:rPr>
          <w:rFonts w:ascii="Arial" w:hAnsi="Arial" w:cs="Arial"/>
          <w:b/>
          <w:bCs/>
          <w:i/>
          <w:iCs/>
          <w:sz w:val="22"/>
          <w:szCs w:val="22"/>
        </w:rPr>
        <w:t xml:space="preserve"> by the Applicant</w:t>
      </w:r>
    </w:p>
    <w:p w14:paraId="4C9329F5" w14:textId="77777777" w:rsidR="00B63F3D" w:rsidRPr="00A836B5" w:rsidRDefault="007120D8" w:rsidP="00A836B5">
      <w:pPr>
        <w:spacing w:after="0" w:line="276" w:lineRule="auto"/>
        <w:jc w:val="both"/>
        <w:rPr>
          <w:rFonts w:ascii="Arial" w:hAnsi="Arial" w:cs="Arial"/>
          <w:sz w:val="22"/>
          <w:szCs w:val="22"/>
        </w:rPr>
      </w:pPr>
      <w:r w:rsidRPr="00A836B5">
        <w:rPr>
          <w:rFonts w:ascii="Arial" w:hAnsi="Arial" w:cs="Arial"/>
          <w:sz w:val="22"/>
          <w:szCs w:val="22"/>
        </w:rPr>
        <w:t>The applicant has submitted the following evidence to support the application:</w:t>
      </w:r>
    </w:p>
    <w:p w14:paraId="4BDDE7DC" w14:textId="10CA3C69" w:rsidR="009D578D" w:rsidRPr="00A836B5" w:rsidRDefault="000A05F3" w:rsidP="00A836B5">
      <w:pPr>
        <w:spacing w:after="0" w:line="276" w:lineRule="auto"/>
        <w:jc w:val="both"/>
        <w:rPr>
          <w:rFonts w:ascii="Arial" w:hAnsi="Arial" w:cs="Arial"/>
          <w:sz w:val="22"/>
          <w:szCs w:val="22"/>
        </w:rPr>
      </w:pPr>
      <w:r w:rsidRPr="00A836B5">
        <w:rPr>
          <w:rFonts w:ascii="Arial" w:hAnsi="Arial" w:cs="Arial"/>
          <w:sz w:val="22"/>
          <w:szCs w:val="22"/>
        </w:rPr>
        <w:t xml:space="preserve">Planning Statement – setting out the </w:t>
      </w:r>
      <w:r w:rsidR="00A217EB" w:rsidRPr="00A836B5">
        <w:rPr>
          <w:rFonts w:ascii="Arial" w:hAnsi="Arial" w:cs="Arial"/>
          <w:sz w:val="22"/>
          <w:szCs w:val="22"/>
        </w:rPr>
        <w:t>timeline</w:t>
      </w:r>
      <w:r w:rsidRPr="00A836B5">
        <w:rPr>
          <w:rFonts w:ascii="Arial" w:hAnsi="Arial" w:cs="Arial"/>
          <w:sz w:val="22"/>
          <w:szCs w:val="22"/>
        </w:rPr>
        <w:t xml:space="preserve"> of</w:t>
      </w:r>
      <w:r w:rsidR="008D1FF4" w:rsidRPr="00A836B5">
        <w:rPr>
          <w:rFonts w:ascii="Arial" w:hAnsi="Arial" w:cs="Arial"/>
          <w:sz w:val="22"/>
          <w:szCs w:val="22"/>
        </w:rPr>
        <w:t xml:space="preserve"> development </w:t>
      </w:r>
      <w:r w:rsidR="009D578D" w:rsidRPr="00A836B5">
        <w:rPr>
          <w:rFonts w:ascii="Arial" w:hAnsi="Arial" w:cs="Arial"/>
          <w:sz w:val="22"/>
          <w:szCs w:val="22"/>
        </w:rPr>
        <w:t>containing</w:t>
      </w:r>
      <w:r w:rsidR="00115316" w:rsidRPr="00A836B5">
        <w:rPr>
          <w:rFonts w:ascii="Arial" w:hAnsi="Arial" w:cs="Arial"/>
          <w:sz w:val="22"/>
          <w:szCs w:val="22"/>
        </w:rPr>
        <w:t>;</w:t>
      </w:r>
    </w:p>
    <w:p w14:paraId="33A0E5E0" w14:textId="3E967D37" w:rsidR="00DF59B5" w:rsidRPr="00A836B5" w:rsidRDefault="00DF59B5" w:rsidP="00A836B5">
      <w:pPr>
        <w:spacing w:after="0" w:line="276" w:lineRule="auto"/>
        <w:jc w:val="both"/>
        <w:rPr>
          <w:rFonts w:ascii="Arial" w:hAnsi="Arial" w:cs="Arial"/>
          <w:sz w:val="22"/>
          <w:szCs w:val="22"/>
        </w:rPr>
      </w:pPr>
      <w:r w:rsidRPr="00A836B5">
        <w:rPr>
          <w:rFonts w:ascii="Arial" w:hAnsi="Arial" w:cs="Arial"/>
          <w:sz w:val="22"/>
          <w:szCs w:val="22"/>
        </w:rPr>
        <w:t xml:space="preserve">Building Regulations </w:t>
      </w:r>
      <w:r w:rsidR="0055657E" w:rsidRPr="00A836B5">
        <w:rPr>
          <w:rFonts w:ascii="Arial" w:hAnsi="Arial" w:cs="Arial"/>
          <w:sz w:val="22"/>
          <w:szCs w:val="22"/>
        </w:rPr>
        <w:t xml:space="preserve">Initial Notice, Site Notes and </w:t>
      </w:r>
      <w:r w:rsidR="00E31E49" w:rsidRPr="00A836B5">
        <w:rPr>
          <w:rFonts w:ascii="Arial" w:hAnsi="Arial" w:cs="Arial"/>
          <w:sz w:val="22"/>
          <w:szCs w:val="22"/>
        </w:rPr>
        <w:t>A</w:t>
      </w:r>
      <w:r w:rsidR="0055657E" w:rsidRPr="00A836B5">
        <w:rPr>
          <w:rFonts w:ascii="Arial" w:hAnsi="Arial" w:cs="Arial"/>
          <w:sz w:val="22"/>
          <w:szCs w:val="22"/>
        </w:rPr>
        <w:t xml:space="preserve">pproval Notice </w:t>
      </w:r>
      <w:r w:rsidR="00282C60" w:rsidRPr="00A836B5">
        <w:rPr>
          <w:rFonts w:ascii="Arial" w:hAnsi="Arial" w:cs="Arial"/>
          <w:sz w:val="22"/>
          <w:szCs w:val="22"/>
        </w:rPr>
        <w:t>Certificate -</w:t>
      </w:r>
      <w:r w:rsidR="00E31E49" w:rsidRPr="00A836B5">
        <w:rPr>
          <w:rFonts w:ascii="Arial" w:hAnsi="Arial" w:cs="Arial"/>
          <w:sz w:val="22"/>
          <w:szCs w:val="22"/>
        </w:rPr>
        <w:t xml:space="preserve"> dated 11</w:t>
      </w:r>
      <w:r w:rsidR="00E31E49" w:rsidRPr="00A836B5">
        <w:rPr>
          <w:rFonts w:ascii="Arial" w:hAnsi="Arial" w:cs="Arial"/>
          <w:sz w:val="22"/>
          <w:szCs w:val="22"/>
          <w:vertAlign w:val="superscript"/>
        </w:rPr>
        <w:t>th</w:t>
      </w:r>
      <w:r w:rsidR="00E31E49" w:rsidRPr="00A836B5">
        <w:rPr>
          <w:rFonts w:ascii="Arial" w:hAnsi="Arial" w:cs="Arial"/>
          <w:sz w:val="22"/>
          <w:szCs w:val="22"/>
        </w:rPr>
        <w:t xml:space="preserve"> September 2015</w:t>
      </w:r>
    </w:p>
    <w:p w14:paraId="71804C78" w14:textId="6BDCA5B3" w:rsidR="00115316" w:rsidRPr="00A836B5" w:rsidRDefault="00115316" w:rsidP="00A836B5">
      <w:pPr>
        <w:spacing w:after="0" w:line="276" w:lineRule="auto"/>
        <w:jc w:val="both"/>
        <w:rPr>
          <w:rFonts w:ascii="Arial" w:hAnsi="Arial" w:cs="Arial"/>
          <w:sz w:val="22"/>
          <w:szCs w:val="22"/>
        </w:rPr>
      </w:pPr>
      <w:r w:rsidRPr="00A836B5">
        <w:rPr>
          <w:rFonts w:ascii="Arial" w:hAnsi="Arial" w:cs="Arial"/>
          <w:sz w:val="22"/>
          <w:szCs w:val="22"/>
        </w:rPr>
        <w:t xml:space="preserve">Aerial photos illustrating the </w:t>
      </w:r>
      <w:r w:rsidR="00DF59B5" w:rsidRPr="00A836B5">
        <w:rPr>
          <w:rFonts w:ascii="Arial" w:hAnsi="Arial" w:cs="Arial"/>
          <w:sz w:val="22"/>
          <w:szCs w:val="22"/>
        </w:rPr>
        <w:t>converted building with a timeline f</w:t>
      </w:r>
      <w:r w:rsidR="00D40A07" w:rsidRPr="00A836B5">
        <w:rPr>
          <w:rFonts w:ascii="Arial" w:hAnsi="Arial" w:cs="Arial"/>
          <w:sz w:val="22"/>
          <w:szCs w:val="22"/>
        </w:rPr>
        <w:t>ro</w:t>
      </w:r>
      <w:r w:rsidR="00DF59B5" w:rsidRPr="00A836B5">
        <w:rPr>
          <w:rFonts w:ascii="Arial" w:hAnsi="Arial" w:cs="Arial"/>
          <w:sz w:val="22"/>
          <w:szCs w:val="22"/>
        </w:rPr>
        <w:t>m 2017-2025</w:t>
      </w:r>
    </w:p>
    <w:p w14:paraId="7D135026" w14:textId="70E7B52B" w:rsidR="00E31E49" w:rsidRPr="00A836B5" w:rsidRDefault="00E31E49" w:rsidP="00A836B5">
      <w:pPr>
        <w:spacing w:after="0" w:line="276" w:lineRule="auto"/>
        <w:jc w:val="both"/>
        <w:rPr>
          <w:rFonts w:ascii="Arial" w:hAnsi="Arial" w:cs="Arial"/>
          <w:sz w:val="22"/>
          <w:szCs w:val="22"/>
        </w:rPr>
      </w:pPr>
      <w:r w:rsidRPr="00A836B5">
        <w:rPr>
          <w:rFonts w:ascii="Arial" w:hAnsi="Arial" w:cs="Arial"/>
          <w:sz w:val="22"/>
          <w:szCs w:val="22"/>
        </w:rPr>
        <w:t xml:space="preserve">Invoices and receipts from contractors and suppliers dating from </w:t>
      </w:r>
      <w:r w:rsidR="00282C60" w:rsidRPr="00A836B5">
        <w:rPr>
          <w:rFonts w:ascii="Arial" w:hAnsi="Arial" w:cs="Arial"/>
          <w:sz w:val="22"/>
          <w:szCs w:val="22"/>
        </w:rPr>
        <w:t xml:space="preserve">August </w:t>
      </w:r>
      <w:r w:rsidRPr="00A836B5">
        <w:rPr>
          <w:rFonts w:ascii="Arial" w:hAnsi="Arial" w:cs="Arial"/>
          <w:sz w:val="22"/>
          <w:szCs w:val="22"/>
        </w:rPr>
        <w:t>2015</w:t>
      </w:r>
      <w:r w:rsidR="00282C60" w:rsidRPr="00A836B5">
        <w:rPr>
          <w:rFonts w:ascii="Arial" w:hAnsi="Arial" w:cs="Arial"/>
          <w:sz w:val="22"/>
          <w:szCs w:val="22"/>
        </w:rPr>
        <w:t xml:space="preserve"> – January 2016.</w:t>
      </w:r>
    </w:p>
    <w:p w14:paraId="23626A73" w14:textId="1B64AFFC" w:rsidR="007C5E39" w:rsidRPr="00A836B5" w:rsidRDefault="007C5E39" w:rsidP="00A836B5">
      <w:pPr>
        <w:spacing w:after="0" w:line="276" w:lineRule="auto"/>
        <w:jc w:val="both"/>
        <w:rPr>
          <w:rFonts w:ascii="Arial" w:hAnsi="Arial" w:cs="Arial"/>
          <w:sz w:val="22"/>
          <w:szCs w:val="22"/>
        </w:rPr>
      </w:pPr>
      <w:r w:rsidRPr="00A836B5">
        <w:rPr>
          <w:rFonts w:ascii="Arial" w:hAnsi="Arial" w:cs="Arial"/>
          <w:sz w:val="22"/>
          <w:szCs w:val="22"/>
        </w:rPr>
        <w:lastRenderedPageBreak/>
        <w:t>Location Plan</w:t>
      </w:r>
    </w:p>
    <w:p w14:paraId="630271B4" w14:textId="1D055DA8" w:rsidR="007C5E39" w:rsidRPr="00A836B5" w:rsidRDefault="007C5E39" w:rsidP="00A836B5">
      <w:pPr>
        <w:spacing w:after="0" w:line="276" w:lineRule="auto"/>
        <w:jc w:val="both"/>
        <w:rPr>
          <w:rFonts w:ascii="Arial" w:hAnsi="Arial" w:cs="Arial"/>
          <w:sz w:val="22"/>
          <w:szCs w:val="22"/>
        </w:rPr>
      </w:pPr>
      <w:r w:rsidRPr="00A836B5">
        <w:rPr>
          <w:rFonts w:ascii="Arial" w:hAnsi="Arial" w:cs="Arial"/>
          <w:sz w:val="22"/>
          <w:szCs w:val="22"/>
        </w:rPr>
        <w:t>Existing Site Plan</w:t>
      </w:r>
    </w:p>
    <w:p w14:paraId="3A71A158" w14:textId="63241937" w:rsidR="007C5E39" w:rsidRPr="00A836B5" w:rsidRDefault="007C5E39" w:rsidP="00A836B5">
      <w:pPr>
        <w:spacing w:after="0" w:line="276" w:lineRule="auto"/>
        <w:jc w:val="both"/>
        <w:rPr>
          <w:rFonts w:ascii="Arial" w:hAnsi="Arial" w:cs="Arial"/>
          <w:sz w:val="22"/>
          <w:szCs w:val="22"/>
        </w:rPr>
      </w:pPr>
      <w:r w:rsidRPr="00A836B5">
        <w:rPr>
          <w:rFonts w:ascii="Arial" w:hAnsi="Arial" w:cs="Arial"/>
          <w:sz w:val="22"/>
          <w:szCs w:val="22"/>
        </w:rPr>
        <w:t>Existing Annex Plans</w:t>
      </w:r>
    </w:p>
    <w:p w14:paraId="3C0B97EC" w14:textId="3767A261" w:rsidR="007C5E39" w:rsidRPr="00A836B5" w:rsidRDefault="007C5E39" w:rsidP="00A836B5">
      <w:pPr>
        <w:spacing w:after="0" w:line="276" w:lineRule="auto"/>
        <w:jc w:val="both"/>
        <w:rPr>
          <w:rFonts w:ascii="Arial" w:hAnsi="Arial" w:cs="Arial"/>
          <w:sz w:val="22"/>
          <w:szCs w:val="22"/>
        </w:rPr>
      </w:pPr>
      <w:r w:rsidRPr="00A836B5">
        <w:rPr>
          <w:rFonts w:ascii="Arial" w:hAnsi="Arial" w:cs="Arial"/>
          <w:sz w:val="22"/>
          <w:szCs w:val="22"/>
        </w:rPr>
        <w:t>Existing Annex Elevations</w:t>
      </w:r>
    </w:p>
    <w:p w14:paraId="44BD864A" w14:textId="77777777" w:rsidR="007120D8" w:rsidRPr="00A836B5" w:rsidRDefault="007120D8" w:rsidP="00A836B5">
      <w:pPr>
        <w:spacing w:after="0" w:line="276" w:lineRule="auto"/>
        <w:jc w:val="both"/>
        <w:rPr>
          <w:rFonts w:ascii="Arial" w:hAnsi="Arial" w:cs="Arial"/>
          <w:sz w:val="22"/>
          <w:szCs w:val="22"/>
        </w:rPr>
      </w:pPr>
    </w:p>
    <w:p w14:paraId="3E0B4246" w14:textId="77777777" w:rsidR="00325595" w:rsidRPr="00A836B5" w:rsidRDefault="00AF3A6E" w:rsidP="00A836B5">
      <w:pPr>
        <w:spacing w:after="0" w:line="276" w:lineRule="auto"/>
        <w:jc w:val="both"/>
        <w:rPr>
          <w:rFonts w:ascii="Arial" w:hAnsi="Arial" w:cs="Arial"/>
          <w:b/>
          <w:bCs/>
          <w:i/>
          <w:iCs/>
          <w:sz w:val="22"/>
          <w:szCs w:val="22"/>
        </w:rPr>
      </w:pPr>
      <w:r w:rsidRPr="00A836B5">
        <w:rPr>
          <w:rFonts w:ascii="Arial" w:hAnsi="Arial" w:cs="Arial"/>
          <w:b/>
          <w:bCs/>
          <w:i/>
          <w:iCs/>
          <w:sz w:val="22"/>
          <w:szCs w:val="22"/>
        </w:rPr>
        <w:t>Ass</w:t>
      </w:r>
      <w:r w:rsidR="00542190" w:rsidRPr="00A836B5">
        <w:rPr>
          <w:rFonts w:ascii="Arial" w:hAnsi="Arial" w:cs="Arial"/>
          <w:b/>
          <w:bCs/>
          <w:i/>
          <w:iCs/>
          <w:sz w:val="22"/>
          <w:szCs w:val="22"/>
        </w:rPr>
        <w:t>essment</w:t>
      </w:r>
    </w:p>
    <w:p w14:paraId="76E01F99" w14:textId="1E22B468" w:rsidR="0071464A" w:rsidRPr="00A836B5" w:rsidRDefault="0071464A" w:rsidP="00A836B5">
      <w:pPr>
        <w:spacing w:after="0" w:line="276" w:lineRule="auto"/>
        <w:jc w:val="both"/>
        <w:rPr>
          <w:rFonts w:ascii="Arial" w:hAnsi="Arial" w:cs="Arial"/>
          <w:color w:val="000000"/>
          <w:sz w:val="22"/>
          <w:szCs w:val="22"/>
        </w:rPr>
      </w:pPr>
      <w:r w:rsidRPr="00A836B5">
        <w:rPr>
          <w:rFonts w:ascii="Arial" w:hAnsi="Arial" w:cs="Arial"/>
          <w:sz w:val="22"/>
          <w:szCs w:val="22"/>
        </w:rPr>
        <w:t xml:space="preserve">Officers are cognisant that the application was subject to consent </w:t>
      </w:r>
      <w:r w:rsidR="00494C5D" w:rsidRPr="00A836B5">
        <w:rPr>
          <w:rFonts w:ascii="Arial" w:hAnsi="Arial" w:cs="Arial"/>
          <w:sz w:val="22"/>
          <w:szCs w:val="22"/>
        </w:rPr>
        <w:t xml:space="preserve">given in 2015 </w:t>
      </w:r>
      <w:r w:rsidR="00014ACC" w:rsidRPr="00A836B5">
        <w:rPr>
          <w:rFonts w:ascii="Arial" w:hAnsi="Arial" w:cs="Arial"/>
          <w:sz w:val="22"/>
          <w:szCs w:val="22"/>
        </w:rPr>
        <w:t>(</w:t>
      </w:r>
      <w:r w:rsidR="00494C5D" w:rsidRPr="00A836B5">
        <w:rPr>
          <w:rFonts w:ascii="Arial" w:hAnsi="Arial" w:cs="Arial"/>
          <w:sz w:val="22"/>
          <w:szCs w:val="22"/>
        </w:rPr>
        <w:t>15/04413/F</w:t>
      </w:r>
      <w:r w:rsidR="00014ACC" w:rsidRPr="00A836B5">
        <w:rPr>
          <w:rFonts w:ascii="Arial" w:hAnsi="Arial" w:cs="Arial"/>
          <w:sz w:val="22"/>
          <w:szCs w:val="22"/>
        </w:rPr>
        <w:t xml:space="preserve">UL) </w:t>
      </w:r>
      <w:r w:rsidR="00494C5D" w:rsidRPr="00A836B5">
        <w:rPr>
          <w:rFonts w:ascii="Arial" w:hAnsi="Arial" w:cs="Arial"/>
          <w:sz w:val="22"/>
          <w:szCs w:val="22"/>
        </w:rPr>
        <w:t>for</w:t>
      </w:r>
      <w:r w:rsidR="00494C5D" w:rsidRPr="00A836B5">
        <w:rPr>
          <w:rFonts w:ascii="Arial" w:hAnsi="Arial" w:cs="Arial"/>
          <w:b/>
          <w:bCs/>
          <w:i/>
          <w:iCs/>
          <w:sz w:val="22"/>
          <w:szCs w:val="22"/>
        </w:rPr>
        <w:t xml:space="preserve"> ‘</w:t>
      </w:r>
      <w:r w:rsidR="00D40A07" w:rsidRPr="00A836B5">
        <w:rPr>
          <w:rFonts w:ascii="Arial" w:hAnsi="Arial" w:cs="Arial"/>
          <w:color w:val="000000"/>
          <w:sz w:val="22"/>
          <w:szCs w:val="22"/>
        </w:rPr>
        <w:t>c</w:t>
      </w:r>
      <w:r w:rsidR="00494C5D" w:rsidRPr="00A836B5">
        <w:rPr>
          <w:rFonts w:ascii="Arial" w:hAnsi="Arial" w:cs="Arial"/>
          <w:color w:val="000000"/>
          <w:sz w:val="22"/>
          <w:szCs w:val="22"/>
        </w:rPr>
        <w:t xml:space="preserve">onversion of an existing </w:t>
      </w:r>
      <w:r w:rsidR="00687FDA" w:rsidRPr="00A836B5">
        <w:rPr>
          <w:rFonts w:ascii="Arial" w:hAnsi="Arial" w:cs="Arial"/>
          <w:color w:val="000000"/>
          <w:sz w:val="22"/>
          <w:szCs w:val="22"/>
        </w:rPr>
        <w:t>outbuilding’, The</w:t>
      </w:r>
      <w:r w:rsidR="00A930A5" w:rsidRPr="00A836B5">
        <w:rPr>
          <w:rFonts w:ascii="Arial" w:hAnsi="Arial" w:cs="Arial"/>
          <w:color w:val="000000"/>
          <w:sz w:val="22"/>
          <w:szCs w:val="22"/>
        </w:rPr>
        <w:t xml:space="preserve"> </w:t>
      </w:r>
      <w:r w:rsidR="00CD47BE" w:rsidRPr="00A836B5">
        <w:rPr>
          <w:rFonts w:ascii="Arial" w:hAnsi="Arial" w:cs="Arial"/>
          <w:color w:val="000000"/>
          <w:sz w:val="22"/>
          <w:szCs w:val="22"/>
        </w:rPr>
        <w:t>statement</w:t>
      </w:r>
      <w:r w:rsidR="009C5885" w:rsidRPr="00A836B5">
        <w:rPr>
          <w:rFonts w:ascii="Arial" w:hAnsi="Arial" w:cs="Arial"/>
          <w:color w:val="000000"/>
          <w:sz w:val="22"/>
          <w:szCs w:val="22"/>
        </w:rPr>
        <w:t xml:space="preserve"> within the 2015 submission sets out that the </w:t>
      </w:r>
      <w:r w:rsidR="00CD47BE" w:rsidRPr="00A836B5">
        <w:rPr>
          <w:rFonts w:ascii="Arial" w:hAnsi="Arial" w:cs="Arial"/>
          <w:color w:val="000000"/>
          <w:sz w:val="22"/>
          <w:szCs w:val="22"/>
        </w:rPr>
        <w:t>outbuilding</w:t>
      </w:r>
      <w:r w:rsidR="009C5885" w:rsidRPr="00A836B5">
        <w:rPr>
          <w:rFonts w:ascii="Arial" w:hAnsi="Arial" w:cs="Arial"/>
          <w:color w:val="000000"/>
          <w:sz w:val="22"/>
          <w:szCs w:val="22"/>
        </w:rPr>
        <w:t xml:space="preserve"> would be converted to provide an ancillary annex for the applicant’s elderly parents. The </w:t>
      </w:r>
      <w:r w:rsidR="00596050" w:rsidRPr="00A836B5">
        <w:rPr>
          <w:rFonts w:ascii="Arial" w:hAnsi="Arial" w:cs="Arial"/>
          <w:color w:val="000000"/>
          <w:sz w:val="22"/>
          <w:szCs w:val="22"/>
        </w:rPr>
        <w:t xml:space="preserve">floor plans submitted within the 2015 submission vary slightly from the floor plans submitted within this Lawful Development Certificate application </w:t>
      </w:r>
      <w:r w:rsidR="00D56F50" w:rsidRPr="00A836B5">
        <w:rPr>
          <w:rFonts w:ascii="Arial" w:hAnsi="Arial" w:cs="Arial"/>
          <w:color w:val="000000"/>
          <w:sz w:val="22"/>
          <w:szCs w:val="22"/>
        </w:rPr>
        <w:t>with a conservatory having been added</w:t>
      </w:r>
      <w:r w:rsidR="00687FDA" w:rsidRPr="00A836B5">
        <w:rPr>
          <w:rFonts w:ascii="Arial" w:hAnsi="Arial" w:cs="Arial"/>
          <w:color w:val="000000"/>
          <w:sz w:val="22"/>
          <w:szCs w:val="22"/>
        </w:rPr>
        <w:t xml:space="preserve"> (with receipts indicating it was purchased in 2015)</w:t>
      </w:r>
      <w:r w:rsidR="00CD47BE" w:rsidRPr="00A836B5">
        <w:rPr>
          <w:rFonts w:ascii="Arial" w:hAnsi="Arial" w:cs="Arial"/>
          <w:color w:val="000000"/>
          <w:sz w:val="22"/>
          <w:szCs w:val="22"/>
        </w:rPr>
        <w:t xml:space="preserve"> without express planning </w:t>
      </w:r>
      <w:r w:rsidR="00DA1A3D" w:rsidRPr="00A836B5">
        <w:rPr>
          <w:rFonts w:ascii="Arial" w:hAnsi="Arial" w:cs="Arial"/>
          <w:color w:val="000000"/>
          <w:sz w:val="22"/>
          <w:szCs w:val="22"/>
        </w:rPr>
        <w:t xml:space="preserve">permission. </w:t>
      </w:r>
    </w:p>
    <w:p w14:paraId="3ADB7B84" w14:textId="77777777" w:rsidR="002E61C3" w:rsidRPr="00A836B5" w:rsidRDefault="002E61C3" w:rsidP="00A836B5">
      <w:pPr>
        <w:spacing w:after="0" w:line="276" w:lineRule="auto"/>
        <w:jc w:val="both"/>
        <w:rPr>
          <w:rFonts w:ascii="Arial" w:hAnsi="Arial" w:cs="Arial"/>
          <w:b/>
          <w:bCs/>
          <w:i/>
          <w:iCs/>
          <w:sz w:val="22"/>
          <w:szCs w:val="22"/>
        </w:rPr>
      </w:pPr>
    </w:p>
    <w:p w14:paraId="192006E4" w14:textId="2CC52894" w:rsidR="001401B6" w:rsidRPr="00A836B5" w:rsidRDefault="001401B6" w:rsidP="00A836B5">
      <w:pPr>
        <w:spacing w:after="0" w:line="276" w:lineRule="auto"/>
        <w:jc w:val="center"/>
        <w:rPr>
          <w:rFonts w:ascii="Arial" w:hAnsi="Arial" w:cs="Arial"/>
          <w:i/>
          <w:iCs/>
          <w:noProof/>
          <w:sz w:val="22"/>
          <w:szCs w:val="22"/>
        </w:rPr>
      </w:pPr>
      <w:r w:rsidRPr="00A836B5">
        <w:rPr>
          <w:rFonts w:ascii="Arial" w:eastAsia="Times New Roman" w:hAnsi="Arial" w:cs="Arial"/>
          <w:i/>
          <w:iCs/>
          <w:noProof/>
          <w:kern w:val="0"/>
          <w:sz w:val="22"/>
          <w:szCs w:val="22"/>
          <w:lang w:eastAsia="en-GB"/>
          <w14:ligatures w14:val="none"/>
        </w:rPr>
        <w:drawing>
          <wp:inline distT="0" distB="0" distL="0" distR="0" wp14:anchorId="0C534F31" wp14:editId="20BE67D2">
            <wp:extent cx="3067050" cy="1749130"/>
            <wp:effectExtent l="0" t="0" r="0" b="3810"/>
            <wp:docPr id="1231907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907405" name=""/>
                    <pic:cNvPicPr/>
                  </pic:nvPicPr>
                  <pic:blipFill>
                    <a:blip r:embed="rId11"/>
                    <a:stretch>
                      <a:fillRect/>
                    </a:stretch>
                  </pic:blipFill>
                  <pic:spPr>
                    <a:xfrm>
                      <a:off x="0" y="0"/>
                      <a:ext cx="3071584" cy="1751716"/>
                    </a:xfrm>
                    <a:prstGeom prst="rect">
                      <a:avLst/>
                    </a:prstGeom>
                  </pic:spPr>
                </pic:pic>
              </a:graphicData>
            </a:graphic>
          </wp:inline>
        </w:drawing>
      </w:r>
      <w:r w:rsidR="00A836B5" w:rsidRPr="00A836B5">
        <w:rPr>
          <w:rFonts w:ascii="Arial" w:hAnsi="Arial" w:cs="Arial"/>
          <w:i/>
          <w:iCs/>
          <w:noProof/>
          <w:sz w:val="22"/>
          <w:szCs w:val="22"/>
        </w:rPr>
        <w:drawing>
          <wp:inline distT="0" distB="0" distL="0" distR="0" wp14:anchorId="42068A60" wp14:editId="034378AD">
            <wp:extent cx="1895475" cy="1772268"/>
            <wp:effectExtent l="0" t="0" r="0" b="0"/>
            <wp:docPr id="1134053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053220" name=""/>
                    <pic:cNvPicPr/>
                  </pic:nvPicPr>
                  <pic:blipFill>
                    <a:blip r:embed="rId12"/>
                    <a:stretch>
                      <a:fillRect/>
                    </a:stretch>
                  </pic:blipFill>
                  <pic:spPr>
                    <a:xfrm>
                      <a:off x="0" y="0"/>
                      <a:ext cx="1908352" cy="1784308"/>
                    </a:xfrm>
                    <a:prstGeom prst="rect">
                      <a:avLst/>
                    </a:prstGeom>
                  </pic:spPr>
                </pic:pic>
              </a:graphicData>
            </a:graphic>
          </wp:inline>
        </w:drawing>
      </w:r>
    </w:p>
    <w:p w14:paraId="1DD12C32" w14:textId="5E3184EC" w:rsidR="00A836B5" w:rsidRPr="00A836B5" w:rsidRDefault="00A836B5" w:rsidP="00A836B5">
      <w:pPr>
        <w:spacing w:after="0" w:line="276" w:lineRule="auto"/>
        <w:jc w:val="center"/>
        <w:rPr>
          <w:rFonts w:ascii="Arial" w:eastAsia="Times New Roman" w:hAnsi="Arial" w:cs="Arial"/>
          <w:i/>
          <w:iCs/>
          <w:kern w:val="0"/>
          <w:sz w:val="22"/>
          <w:szCs w:val="22"/>
          <w:lang w:eastAsia="en-GB"/>
          <w14:ligatures w14:val="none"/>
        </w:rPr>
      </w:pPr>
      <w:r w:rsidRPr="00A836B5">
        <w:rPr>
          <w:rFonts w:ascii="Arial" w:hAnsi="Arial" w:cs="Arial"/>
          <w:i/>
          <w:iCs/>
          <w:noProof/>
          <w:sz w:val="22"/>
          <w:szCs w:val="22"/>
        </w:rPr>
        <w:t>Site visit photos</w:t>
      </w:r>
    </w:p>
    <w:p w14:paraId="2DEB644A" w14:textId="77777777" w:rsidR="001D2484" w:rsidRPr="00A836B5" w:rsidRDefault="001D2484" w:rsidP="00A836B5">
      <w:pPr>
        <w:spacing w:after="0" w:line="276" w:lineRule="auto"/>
        <w:jc w:val="both"/>
        <w:rPr>
          <w:rFonts w:ascii="Arial" w:eastAsia="Times New Roman" w:hAnsi="Arial" w:cs="Arial"/>
          <w:kern w:val="0"/>
          <w:sz w:val="22"/>
          <w:szCs w:val="22"/>
          <w:lang w:eastAsia="en-GB"/>
          <w14:ligatures w14:val="none"/>
        </w:rPr>
      </w:pPr>
    </w:p>
    <w:p w14:paraId="72E101B9" w14:textId="6AB52028" w:rsidR="00D2543F" w:rsidRPr="00A836B5" w:rsidRDefault="00D2543F" w:rsidP="00A836B5">
      <w:pPr>
        <w:spacing w:after="0" w:line="276" w:lineRule="auto"/>
        <w:jc w:val="both"/>
        <w:rPr>
          <w:rFonts w:ascii="Arial" w:eastAsia="Times New Roman" w:hAnsi="Arial" w:cs="Arial"/>
          <w:kern w:val="0"/>
          <w:sz w:val="22"/>
          <w:szCs w:val="22"/>
          <w:lang w:eastAsia="en-GB"/>
          <w14:ligatures w14:val="none"/>
        </w:rPr>
      </w:pPr>
      <w:r w:rsidRPr="00A836B5">
        <w:rPr>
          <w:rFonts w:ascii="Arial" w:eastAsia="Times New Roman" w:hAnsi="Arial" w:cs="Arial"/>
          <w:kern w:val="0"/>
          <w:sz w:val="22"/>
          <w:szCs w:val="22"/>
          <w:lang w:eastAsia="en-GB"/>
          <w14:ligatures w14:val="none"/>
        </w:rPr>
        <w:t xml:space="preserve">The evidence submitted by the applicant demonstrates, on the balance of probabilities, that the development (including any associated building works) was substantially completed at least </w:t>
      </w:r>
      <w:r w:rsidR="00D5005D" w:rsidRPr="00A836B5">
        <w:rPr>
          <w:rFonts w:ascii="Arial" w:eastAsia="Times New Roman" w:hAnsi="Arial" w:cs="Arial"/>
          <w:kern w:val="0"/>
          <w:sz w:val="22"/>
          <w:szCs w:val="22"/>
          <w:lang w:eastAsia="en-GB"/>
          <w14:ligatures w14:val="none"/>
        </w:rPr>
        <w:t>4</w:t>
      </w:r>
      <w:r w:rsidR="00583592" w:rsidRPr="00A836B5">
        <w:rPr>
          <w:rFonts w:ascii="Arial" w:eastAsia="Times New Roman" w:hAnsi="Arial" w:cs="Arial"/>
          <w:kern w:val="0"/>
          <w:sz w:val="22"/>
          <w:szCs w:val="22"/>
          <w:lang w:eastAsia="en-GB"/>
          <w14:ligatures w14:val="none"/>
        </w:rPr>
        <w:t xml:space="preserve"> </w:t>
      </w:r>
      <w:r w:rsidRPr="00A836B5">
        <w:rPr>
          <w:rFonts w:ascii="Arial" w:eastAsia="Times New Roman" w:hAnsi="Arial" w:cs="Arial"/>
          <w:kern w:val="0"/>
          <w:sz w:val="22"/>
          <w:szCs w:val="22"/>
          <w:lang w:eastAsia="en-GB"/>
          <w14:ligatures w14:val="none"/>
        </w:rPr>
        <w:t>years prior to the application date, and does not contravene any planning conditions or restrictions. The development is therefore lawful under the provisions of the Town and Country Planning Act 1990 (as amended). The application for a Certificate of Lawfulness for an Existing Development is recommended for approval.</w:t>
      </w:r>
    </w:p>
    <w:p w14:paraId="3D0BFD89" w14:textId="77777777" w:rsidR="00D2543F" w:rsidRPr="00A836B5" w:rsidRDefault="00D2543F" w:rsidP="00A836B5">
      <w:pPr>
        <w:spacing w:after="0" w:line="276" w:lineRule="auto"/>
        <w:jc w:val="both"/>
        <w:rPr>
          <w:rFonts w:ascii="Arial" w:eastAsia="Times New Roman" w:hAnsi="Arial" w:cs="Arial"/>
          <w:kern w:val="0"/>
          <w:sz w:val="22"/>
          <w:szCs w:val="22"/>
          <w:lang w:eastAsia="en-GB"/>
          <w14:ligatures w14:val="none"/>
        </w:rPr>
      </w:pPr>
    </w:p>
    <w:p w14:paraId="100A36D5" w14:textId="776C173D" w:rsidR="008C6393" w:rsidRPr="00A836B5" w:rsidRDefault="008C6393" w:rsidP="00A836B5">
      <w:pPr>
        <w:spacing w:after="0" w:line="276" w:lineRule="auto"/>
        <w:jc w:val="both"/>
        <w:rPr>
          <w:rFonts w:ascii="Arial" w:hAnsi="Arial" w:cs="Arial"/>
          <w:sz w:val="22"/>
          <w:szCs w:val="22"/>
        </w:rPr>
      </w:pPr>
      <w:r w:rsidRPr="00A836B5">
        <w:rPr>
          <w:rFonts w:ascii="Arial" w:hAnsi="Arial" w:cs="Arial"/>
          <w:sz w:val="22"/>
          <w:szCs w:val="22"/>
        </w:rPr>
        <w:t xml:space="preserve">Specifically, the evidence submitted confirms that </w:t>
      </w:r>
      <w:r w:rsidR="00D5005D" w:rsidRPr="00A836B5">
        <w:rPr>
          <w:rFonts w:ascii="Arial" w:hAnsi="Arial" w:cs="Arial"/>
          <w:sz w:val="22"/>
          <w:szCs w:val="22"/>
        </w:rPr>
        <w:t xml:space="preserve">the outbuilding has been functioning as an ancillary </w:t>
      </w:r>
      <w:r w:rsidR="00C158E2" w:rsidRPr="00A836B5">
        <w:rPr>
          <w:rFonts w:ascii="Arial" w:hAnsi="Arial" w:cs="Arial"/>
          <w:sz w:val="22"/>
          <w:szCs w:val="22"/>
        </w:rPr>
        <w:t>a</w:t>
      </w:r>
      <w:r w:rsidR="00D5005D" w:rsidRPr="00A836B5">
        <w:rPr>
          <w:rFonts w:ascii="Arial" w:hAnsi="Arial" w:cs="Arial"/>
          <w:sz w:val="22"/>
          <w:szCs w:val="22"/>
        </w:rPr>
        <w:t xml:space="preserve">nnex for </w:t>
      </w:r>
      <w:proofErr w:type="gramStart"/>
      <w:r w:rsidR="00D5005D" w:rsidRPr="00A836B5">
        <w:rPr>
          <w:rFonts w:ascii="Arial" w:hAnsi="Arial" w:cs="Arial"/>
          <w:sz w:val="22"/>
          <w:szCs w:val="22"/>
        </w:rPr>
        <w:t xml:space="preserve">a </w:t>
      </w:r>
      <w:r w:rsidR="00C158E2" w:rsidRPr="00A836B5">
        <w:rPr>
          <w:rFonts w:ascii="Arial" w:hAnsi="Arial" w:cs="Arial"/>
          <w:sz w:val="22"/>
          <w:szCs w:val="22"/>
        </w:rPr>
        <w:t>number of</w:t>
      </w:r>
      <w:proofErr w:type="gramEnd"/>
      <w:r w:rsidR="00C158E2" w:rsidRPr="00A836B5">
        <w:rPr>
          <w:rFonts w:ascii="Arial" w:hAnsi="Arial" w:cs="Arial"/>
          <w:sz w:val="22"/>
          <w:szCs w:val="22"/>
        </w:rPr>
        <w:t xml:space="preserve"> years</w:t>
      </w:r>
      <w:r w:rsidR="00596582">
        <w:rPr>
          <w:rFonts w:ascii="Arial" w:hAnsi="Arial" w:cs="Arial"/>
          <w:sz w:val="22"/>
          <w:szCs w:val="22"/>
        </w:rPr>
        <w:t xml:space="preserve">. </w:t>
      </w:r>
      <w:r w:rsidRPr="00A836B5">
        <w:rPr>
          <w:rFonts w:ascii="Arial" w:hAnsi="Arial" w:cs="Arial"/>
          <w:sz w:val="22"/>
          <w:szCs w:val="22"/>
        </w:rPr>
        <w:t>There are no apparent gaps in the evidence or contradictions that would cast doubt on the lawfulness of the development.</w:t>
      </w:r>
    </w:p>
    <w:p w14:paraId="2E08BC83" w14:textId="77777777" w:rsidR="009109A4" w:rsidRPr="00A836B5" w:rsidRDefault="009109A4" w:rsidP="00A836B5">
      <w:pPr>
        <w:spacing w:after="0" w:line="276" w:lineRule="auto"/>
        <w:jc w:val="both"/>
        <w:rPr>
          <w:rFonts w:ascii="Arial" w:hAnsi="Arial" w:cs="Arial"/>
          <w:sz w:val="22"/>
          <w:szCs w:val="22"/>
        </w:rPr>
      </w:pPr>
    </w:p>
    <w:p w14:paraId="2034BCA4" w14:textId="77777777" w:rsidR="001A6D70" w:rsidRPr="00A836B5" w:rsidRDefault="00F255C9" w:rsidP="00A836B5">
      <w:pPr>
        <w:spacing w:after="0" w:line="276" w:lineRule="auto"/>
        <w:jc w:val="both"/>
        <w:rPr>
          <w:rFonts w:ascii="Arial" w:hAnsi="Arial" w:cs="Arial"/>
          <w:b/>
          <w:bCs/>
          <w:sz w:val="22"/>
          <w:szCs w:val="22"/>
        </w:rPr>
      </w:pPr>
      <w:r w:rsidRPr="00A836B5">
        <w:rPr>
          <w:rFonts w:ascii="Arial" w:hAnsi="Arial" w:cs="Arial"/>
          <w:b/>
          <w:bCs/>
          <w:sz w:val="22"/>
          <w:szCs w:val="22"/>
        </w:rPr>
        <w:t xml:space="preserve">CONCLUSION </w:t>
      </w:r>
    </w:p>
    <w:p w14:paraId="22ADB3C2" w14:textId="0258B42F" w:rsidR="006E1EC4" w:rsidRPr="00A836B5" w:rsidRDefault="00604927" w:rsidP="00A836B5">
      <w:pPr>
        <w:spacing w:after="0" w:line="276" w:lineRule="auto"/>
        <w:jc w:val="both"/>
        <w:rPr>
          <w:rFonts w:ascii="Arial" w:hAnsi="Arial" w:cs="Arial"/>
          <w:bCs/>
          <w:sz w:val="22"/>
          <w:szCs w:val="22"/>
          <w:lang w:val="en-AU"/>
        </w:rPr>
      </w:pPr>
      <w:r w:rsidRPr="00A836B5">
        <w:rPr>
          <w:rFonts w:ascii="Arial" w:hAnsi="Arial" w:cs="Arial"/>
          <w:bCs/>
          <w:sz w:val="22"/>
          <w:szCs w:val="22"/>
          <w:lang w:val="en-AU"/>
        </w:rPr>
        <w:t xml:space="preserve">On the balance of probability, sufficient evidence has been provided to demonstrate </w:t>
      </w:r>
      <w:r w:rsidR="00A93E70" w:rsidRPr="00A836B5">
        <w:rPr>
          <w:rFonts w:ascii="Arial" w:hAnsi="Arial" w:cs="Arial"/>
          <w:bCs/>
          <w:sz w:val="22"/>
          <w:szCs w:val="22"/>
          <w:lang w:val="en-AU"/>
        </w:rPr>
        <w:t xml:space="preserve">that </w:t>
      </w:r>
      <w:r w:rsidR="002D7E2C" w:rsidRPr="00A836B5">
        <w:rPr>
          <w:rFonts w:ascii="Arial" w:eastAsia="Times New Roman" w:hAnsi="Arial" w:cs="Arial"/>
          <w:kern w:val="0"/>
          <w:sz w:val="22"/>
          <w:szCs w:val="22"/>
          <w:lang w:eastAsia="en-GB"/>
          <w14:ligatures w14:val="none"/>
        </w:rPr>
        <w:t xml:space="preserve">the conversion and extension of the </w:t>
      </w:r>
      <w:r w:rsidR="006E1EC4" w:rsidRPr="00A836B5">
        <w:rPr>
          <w:rFonts w:ascii="Arial" w:eastAsia="Times New Roman" w:hAnsi="Arial" w:cs="Arial"/>
          <w:kern w:val="0"/>
          <w:sz w:val="22"/>
          <w:szCs w:val="22"/>
          <w:lang w:eastAsia="en-GB"/>
          <w14:ligatures w14:val="none"/>
        </w:rPr>
        <w:t>o</w:t>
      </w:r>
      <w:r w:rsidR="002D7E2C" w:rsidRPr="00A836B5">
        <w:rPr>
          <w:rFonts w:ascii="Arial" w:eastAsia="Times New Roman" w:hAnsi="Arial" w:cs="Arial"/>
          <w:kern w:val="0"/>
          <w:sz w:val="22"/>
          <w:szCs w:val="22"/>
          <w:lang w:eastAsia="en-GB"/>
          <w14:ligatures w14:val="none"/>
        </w:rPr>
        <w:t>utbuilding</w:t>
      </w:r>
      <w:r w:rsidR="00F946A6">
        <w:rPr>
          <w:rFonts w:ascii="Arial" w:eastAsia="Times New Roman" w:hAnsi="Arial" w:cs="Arial"/>
          <w:kern w:val="0"/>
          <w:sz w:val="22"/>
          <w:szCs w:val="22"/>
          <w:lang w:eastAsia="en-GB"/>
          <w14:ligatures w14:val="none"/>
        </w:rPr>
        <w:t xml:space="preserve"> (</w:t>
      </w:r>
      <w:r w:rsidR="006E1EC4" w:rsidRPr="00A836B5">
        <w:rPr>
          <w:rFonts w:ascii="Arial" w:eastAsia="Times New Roman" w:hAnsi="Arial" w:cs="Arial"/>
          <w:kern w:val="0"/>
          <w:sz w:val="22"/>
          <w:szCs w:val="22"/>
          <w:lang w:eastAsia="en-GB"/>
          <w14:ligatures w14:val="none"/>
        </w:rPr>
        <w:t>contained within the private residential curtilage of the host dwelling</w:t>
      </w:r>
      <w:r w:rsidR="00F946A6">
        <w:rPr>
          <w:rFonts w:ascii="Arial" w:eastAsia="Times New Roman" w:hAnsi="Arial" w:cs="Arial"/>
          <w:kern w:val="0"/>
          <w:sz w:val="22"/>
          <w:szCs w:val="22"/>
          <w:lang w:eastAsia="en-GB"/>
          <w14:ligatures w14:val="none"/>
        </w:rPr>
        <w:t>)</w:t>
      </w:r>
      <w:r w:rsidR="002D7E2C" w:rsidRPr="00A836B5">
        <w:rPr>
          <w:rFonts w:ascii="Arial" w:eastAsia="Times New Roman" w:hAnsi="Arial" w:cs="Arial"/>
          <w:kern w:val="0"/>
          <w:sz w:val="22"/>
          <w:szCs w:val="22"/>
          <w:lang w:eastAsia="en-GB"/>
          <w14:ligatures w14:val="none"/>
        </w:rPr>
        <w:t xml:space="preserve"> to</w:t>
      </w:r>
      <w:r w:rsidR="006E1EC4" w:rsidRPr="00A836B5">
        <w:rPr>
          <w:rFonts w:ascii="Arial" w:eastAsia="Times New Roman" w:hAnsi="Arial" w:cs="Arial"/>
          <w:kern w:val="0"/>
          <w:sz w:val="22"/>
          <w:szCs w:val="22"/>
          <w:lang w:eastAsia="en-GB"/>
          <w14:ligatures w14:val="none"/>
        </w:rPr>
        <w:t xml:space="preserve"> an ancillary a</w:t>
      </w:r>
      <w:r w:rsidR="002D7E2C" w:rsidRPr="00A836B5">
        <w:rPr>
          <w:rFonts w:ascii="Arial" w:eastAsia="Times New Roman" w:hAnsi="Arial" w:cs="Arial"/>
          <w:kern w:val="0"/>
          <w:sz w:val="22"/>
          <w:szCs w:val="22"/>
          <w:lang w:eastAsia="en-GB"/>
          <w14:ligatures w14:val="none"/>
        </w:rPr>
        <w:t>nnex</w:t>
      </w:r>
      <w:r w:rsidR="002D7E2C" w:rsidRPr="00A836B5">
        <w:rPr>
          <w:rFonts w:ascii="Arial" w:hAnsi="Arial" w:cs="Arial"/>
          <w:bCs/>
          <w:sz w:val="22"/>
          <w:szCs w:val="22"/>
          <w:lang w:val="en-AU"/>
        </w:rPr>
        <w:t xml:space="preserve"> </w:t>
      </w:r>
      <w:r w:rsidR="006E1EC4" w:rsidRPr="00A836B5">
        <w:rPr>
          <w:rFonts w:ascii="Arial" w:hAnsi="Arial" w:cs="Arial"/>
          <w:bCs/>
          <w:sz w:val="22"/>
          <w:szCs w:val="22"/>
          <w:lang w:val="en-AU"/>
        </w:rPr>
        <w:t xml:space="preserve">as </w:t>
      </w:r>
      <w:r w:rsidRPr="00A836B5">
        <w:rPr>
          <w:rFonts w:ascii="Arial" w:hAnsi="Arial" w:cs="Arial"/>
          <w:bCs/>
          <w:sz w:val="22"/>
          <w:szCs w:val="22"/>
          <w:lang w:val="en-AU"/>
        </w:rPr>
        <w:t>identified on the site plan</w:t>
      </w:r>
      <w:r w:rsidR="00F946A6">
        <w:rPr>
          <w:rFonts w:ascii="Arial" w:hAnsi="Arial" w:cs="Arial"/>
          <w:bCs/>
          <w:sz w:val="22"/>
          <w:szCs w:val="22"/>
          <w:lang w:val="en-AU"/>
        </w:rPr>
        <w:t>,</w:t>
      </w:r>
      <w:r w:rsidRPr="00A836B5">
        <w:rPr>
          <w:rFonts w:ascii="Arial" w:hAnsi="Arial" w:cs="Arial"/>
          <w:bCs/>
          <w:sz w:val="22"/>
          <w:szCs w:val="22"/>
          <w:lang w:val="en-AU"/>
        </w:rPr>
        <w:t xml:space="preserve"> has been</w:t>
      </w:r>
      <w:r w:rsidR="006E1EC4" w:rsidRPr="00A836B5">
        <w:rPr>
          <w:rFonts w:ascii="Arial" w:hAnsi="Arial" w:cs="Arial"/>
          <w:bCs/>
          <w:sz w:val="22"/>
          <w:szCs w:val="22"/>
          <w:lang w:val="en-AU"/>
        </w:rPr>
        <w:t xml:space="preserve"> </w:t>
      </w:r>
      <w:r w:rsidR="008127F2" w:rsidRPr="00A836B5">
        <w:rPr>
          <w:rFonts w:ascii="Arial" w:hAnsi="Arial" w:cs="Arial"/>
          <w:bCs/>
          <w:sz w:val="22"/>
          <w:szCs w:val="22"/>
          <w:lang w:val="en-AU"/>
        </w:rPr>
        <w:t>substantially complete</w:t>
      </w:r>
      <w:r w:rsidR="00F946A6">
        <w:rPr>
          <w:rFonts w:ascii="Arial" w:hAnsi="Arial" w:cs="Arial"/>
          <w:bCs/>
          <w:sz w:val="22"/>
          <w:szCs w:val="22"/>
          <w:lang w:val="en-AU"/>
        </w:rPr>
        <w:t>d</w:t>
      </w:r>
      <w:r w:rsidRPr="00A836B5">
        <w:rPr>
          <w:rFonts w:ascii="Arial" w:hAnsi="Arial" w:cs="Arial"/>
          <w:bCs/>
          <w:sz w:val="22"/>
          <w:szCs w:val="22"/>
          <w:lang w:val="en-AU"/>
        </w:rPr>
        <w:t xml:space="preserve"> at the point of submitting the application</w:t>
      </w:r>
      <w:r w:rsidR="00FF768F" w:rsidRPr="00A836B5">
        <w:rPr>
          <w:rFonts w:ascii="Arial" w:hAnsi="Arial" w:cs="Arial"/>
          <w:bCs/>
          <w:sz w:val="22"/>
          <w:szCs w:val="22"/>
          <w:lang w:val="en-AU"/>
        </w:rPr>
        <w:t xml:space="preserve"> for a period in excess of </w:t>
      </w:r>
      <w:r w:rsidR="006C5926" w:rsidRPr="00A836B5">
        <w:rPr>
          <w:rFonts w:ascii="Arial" w:hAnsi="Arial" w:cs="Arial"/>
          <w:bCs/>
          <w:sz w:val="22"/>
          <w:szCs w:val="22"/>
          <w:lang w:val="en-AU"/>
        </w:rPr>
        <w:t>4</w:t>
      </w:r>
      <w:r w:rsidR="00FF768F" w:rsidRPr="00A836B5">
        <w:rPr>
          <w:rFonts w:ascii="Arial" w:hAnsi="Arial" w:cs="Arial"/>
          <w:bCs/>
          <w:sz w:val="22"/>
          <w:szCs w:val="22"/>
          <w:lang w:val="en-AU"/>
        </w:rPr>
        <w:t xml:space="preserve"> </w:t>
      </w:r>
      <w:r w:rsidR="006E1EC4" w:rsidRPr="00A836B5">
        <w:rPr>
          <w:rFonts w:ascii="Arial" w:hAnsi="Arial" w:cs="Arial"/>
          <w:bCs/>
          <w:sz w:val="22"/>
          <w:szCs w:val="22"/>
          <w:lang w:val="en-AU"/>
        </w:rPr>
        <w:t>years.</w:t>
      </w:r>
    </w:p>
    <w:p w14:paraId="3429BB86" w14:textId="77777777" w:rsidR="006E1EC4" w:rsidRPr="00A836B5" w:rsidRDefault="006E1EC4" w:rsidP="00A836B5">
      <w:pPr>
        <w:spacing w:after="0" w:line="276" w:lineRule="auto"/>
        <w:jc w:val="both"/>
        <w:rPr>
          <w:rFonts w:ascii="Arial" w:hAnsi="Arial" w:cs="Arial"/>
          <w:bCs/>
          <w:sz w:val="22"/>
          <w:szCs w:val="22"/>
          <w:lang w:val="en-AU"/>
        </w:rPr>
      </w:pPr>
    </w:p>
    <w:p w14:paraId="7FF7C7FB" w14:textId="68ABE1A2" w:rsidR="00D07478" w:rsidRPr="00A836B5" w:rsidRDefault="00604927" w:rsidP="00A836B5">
      <w:pPr>
        <w:spacing w:after="0" w:line="276" w:lineRule="auto"/>
        <w:jc w:val="both"/>
        <w:rPr>
          <w:rFonts w:ascii="Arial" w:hAnsi="Arial" w:cs="Arial"/>
          <w:sz w:val="22"/>
          <w:szCs w:val="22"/>
        </w:rPr>
      </w:pPr>
      <w:r w:rsidRPr="00A836B5">
        <w:rPr>
          <w:rFonts w:ascii="Arial" w:hAnsi="Arial" w:cs="Arial"/>
          <w:bCs/>
          <w:sz w:val="22"/>
          <w:szCs w:val="22"/>
          <w:lang w:val="en-AU"/>
        </w:rPr>
        <w:t xml:space="preserve">As there is no clear or unambiguous evidence to the contrary submitted to or readily available to the Council, and as no formal enforcement action has been taken by the Council, it is recommended that a certificate of lawfulness be issued for the use of the building </w:t>
      </w:r>
      <w:r w:rsidR="00634B23" w:rsidRPr="00A836B5">
        <w:rPr>
          <w:rFonts w:ascii="Arial" w:hAnsi="Arial" w:cs="Arial"/>
          <w:bCs/>
          <w:sz w:val="22"/>
          <w:szCs w:val="22"/>
          <w:lang w:val="en-AU"/>
        </w:rPr>
        <w:t>as an anc</w:t>
      </w:r>
      <w:r w:rsidR="000451D5" w:rsidRPr="00A836B5">
        <w:rPr>
          <w:rFonts w:ascii="Arial" w:hAnsi="Arial" w:cs="Arial"/>
          <w:bCs/>
          <w:sz w:val="22"/>
          <w:szCs w:val="22"/>
          <w:lang w:val="en-AU"/>
        </w:rPr>
        <w:t>illary annex.</w:t>
      </w:r>
    </w:p>
    <w:p w14:paraId="27BBBF70" w14:textId="77777777" w:rsidR="000451D5" w:rsidRPr="00A836B5" w:rsidRDefault="000451D5" w:rsidP="00A836B5">
      <w:pPr>
        <w:spacing w:after="0" w:line="276" w:lineRule="auto"/>
        <w:jc w:val="both"/>
        <w:rPr>
          <w:rFonts w:ascii="Arial" w:hAnsi="Arial" w:cs="Arial"/>
          <w:b/>
          <w:bCs/>
          <w:sz w:val="22"/>
          <w:szCs w:val="22"/>
        </w:rPr>
      </w:pPr>
    </w:p>
    <w:p w14:paraId="2A047012" w14:textId="33719707" w:rsidR="001A6D70" w:rsidRPr="00A836B5" w:rsidRDefault="00632D12" w:rsidP="00A836B5">
      <w:pPr>
        <w:spacing w:after="0" w:line="276" w:lineRule="auto"/>
        <w:jc w:val="both"/>
        <w:rPr>
          <w:rFonts w:ascii="Arial" w:hAnsi="Arial" w:cs="Arial"/>
          <w:sz w:val="22"/>
          <w:szCs w:val="22"/>
        </w:rPr>
      </w:pPr>
      <w:r w:rsidRPr="00A836B5">
        <w:rPr>
          <w:rFonts w:ascii="Arial" w:hAnsi="Arial" w:cs="Arial"/>
          <w:b/>
          <w:bCs/>
          <w:sz w:val="22"/>
          <w:szCs w:val="22"/>
        </w:rPr>
        <w:lastRenderedPageBreak/>
        <w:t>RECOMMENDATION</w:t>
      </w:r>
    </w:p>
    <w:p w14:paraId="074C3291" w14:textId="77777777" w:rsidR="00472DE8" w:rsidRPr="00A836B5" w:rsidRDefault="00472DE8" w:rsidP="00A836B5">
      <w:pPr>
        <w:spacing w:after="0" w:line="276" w:lineRule="auto"/>
        <w:jc w:val="both"/>
        <w:rPr>
          <w:rFonts w:ascii="Arial" w:hAnsi="Arial" w:cs="Arial"/>
          <w:color w:val="000000" w:themeColor="text1"/>
          <w:sz w:val="22"/>
          <w:szCs w:val="22"/>
        </w:rPr>
      </w:pPr>
      <w:r w:rsidRPr="00A836B5">
        <w:rPr>
          <w:rFonts w:ascii="Arial" w:hAnsi="Arial" w:cs="Arial"/>
          <w:color w:val="000000" w:themeColor="text1"/>
          <w:sz w:val="22"/>
          <w:szCs w:val="22"/>
        </w:rPr>
        <w:t>It is recommended that a Certificate of Lawfulness for Existing Use or Development be granted for the following use/development:</w:t>
      </w:r>
    </w:p>
    <w:p w14:paraId="00FFA1E9" w14:textId="77777777" w:rsidR="00F946A6" w:rsidRDefault="00F946A6" w:rsidP="00A836B5">
      <w:pPr>
        <w:spacing w:after="0" w:line="276" w:lineRule="auto"/>
        <w:jc w:val="both"/>
        <w:rPr>
          <w:rFonts w:ascii="Arial" w:eastAsia="Times New Roman" w:hAnsi="Arial" w:cs="Arial"/>
          <w:kern w:val="0"/>
          <w:sz w:val="22"/>
          <w:szCs w:val="22"/>
          <w:lang w:eastAsia="en-GB"/>
          <w14:ligatures w14:val="none"/>
        </w:rPr>
      </w:pPr>
    </w:p>
    <w:p w14:paraId="5C9A625B" w14:textId="200528EC" w:rsidR="00472DE8" w:rsidRDefault="004A6353" w:rsidP="00A836B5">
      <w:pPr>
        <w:spacing w:after="0" w:line="276" w:lineRule="auto"/>
        <w:jc w:val="both"/>
        <w:rPr>
          <w:rFonts w:ascii="Arial" w:eastAsia="Times New Roman" w:hAnsi="Arial" w:cs="Arial"/>
          <w:kern w:val="0"/>
          <w:sz w:val="22"/>
          <w:szCs w:val="22"/>
          <w:lang w:eastAsia="en-GB"/>
          <w14:ligatures w14:val="none"/>
        </w:rPr>
      </w:pPr>
      <w:r w:rsidRPr="00A836B5">
        <w:rPr>
          <w:rFonts w:ascii="Arial" w:eastAsia="Times New Roman" w:hAnsi="Arial" w:cs="Arial"/>
          <w:kern w:val="0"/>
          <w:sz w:val="22"/>
          <w:szCs w:val="22"/>
          <w:lang w:eastAsia="en-GB"/>
          <w14:ligatures w14:val="none"/>
        </w:rPr>
        <w:t>The conversion and</w:t>
      </w:r>
      <w:r w:rsidR="002100E6" w:rsidRPr="00A836B5">
        <w:rPr>
          <w:rFonts w:ascii="Arial" w:eastAsia="Times New Roman" w:hAnsi="Arial" w:cs="Arial"/>
          <w:kern w:val="0"/>
          <w:sz w:val="22"/>
          <w:szCs w:val="22"/>
          <w:lang w:eastAsia="en-GB"/>
          <w14:ligatures w14:val="none"/>
        </w:rPr>
        <w:t xml:space="preserve"> </w:t>
      </w:r>
      <w:r w:rsidRPr="00A836B5">
        <w:rPr>
          <w:rFonts w:ascii="Arial" w:eastAsia="Times New Roman" w:hAnsi="Arial" w:cs="Arial"/>
          <w:kern w:val="0"/>
          <w:sz w:val="22"/>
          <w:szCs w:val="22"/>
          <w:lang w:eastAsia="en-GB"/>
          <w14:ligatures w14:val="none"/>
        </w:rPr>
        <w:t xml:space="preserve">extension of </w:t>
      </w:r>
      <w:r w:rsidR="002100E6" w:rsidRPr="00A836B5">
        <w:rPr>
          <w:rFonts w:ascii="Arial" w:eastAsia="Times New Roman" w:hAnsi="Arial" w:cs="Arial"/>
          <w:kern w:val="0"/>
          <w:sz w:val="22"/>
          <w:szCs w:val="22"/>
          <w:lang w:eastAsia="en-GB"/>
          <w14:ligatures w14:val="none"/>
        </w:rPr>
        <w:t>an o</w:t>
      </w:r>
      <w:r w:rsidRPr="00A836B5">
        <w:rPr>
          <w:rFonts w:ascii="Arial" w:eastAsia="Times New Roman" w:hAnsi="Arial" w:cs="Arial"/>
          <w:kern w:val="0"/>
          <w:sz w:val="22"/>
          <w:szCs w:val="22"/>
          <w:lang w:eastAsia="en-GB"/>
          <w14:ligatures w14:val="none"/>
        </w:rPr>
        <w:t xml:space="preserve">utbuilding to </w:t>
      </w:r>
      <w:r w:rsidR="002100E6" w:rsidRPr="00A836B5">
        <w:rPr>
          <w:rFonts w:ascii="Arial" w:eastAsia="Times New Roman" w:hAnsi="Arial" w:cs="Arial"/>
          <w:kern w:val="0"/>
          <w:sz w:val="22"/>
          <w:szCs w:val="22"/>
          <w:lang w:eastAsia="en-GB"/>
          <w14:ligatures w14:val="none"/>
        </w:rPr>
        <w:t>an a</w:t>
      </w:r>
      <w:r w:rsidRPr="00A836B5">
        <w:rPr>
          <w:rFonts w:ascii="Arial" w:eastAsia="Times New Roman" w:hAnsi="Arial" w:cs="Arial"/>
          <w:kern w:val="0"/>
          <w:sz w:val="22"/>
          <w:szCs w:val="22"/>
          <w:lang w:eastAsia="en-GB"/>
          <w14:ligatures w14:val="none"/>
        </w:rPr>
        <w:t>nnex</w:t>
      </w:r>
      <w:r w:rsidR="002100E6" w:rsidRPr="00A836B5">
        <w:rPr>
          <w:rFonts w:ascii="Arial" w:eastAsia="Times New Roman" w:hAnsi="Arial" w:cs="Arial"/>
          <w:kern w:val="0"/>
          <w:sz w:val="22"/>
          <w:szCs w:val="22"/>
          <w:lang w:eastAsia="en-GB"/>
          <w14:ligatures w14:val="none"/>
        </w:rPr>
        <w:t>.</w:t>
      </w:r>
    </w:p>
    <w:p w14:paraId="7C6C3703" w14:textId="77777777" w:rsidR="00CE26AC" w:rsidRPr="00A836B5" w:rsidRDefault="00CE26AC" w:rsidP="00A836B5">
      <w:pPr>
        <w:spacing w:after="0" w:line="276" w:lineRule="auto"/>
        <w:jc w:val="both"/>
        <w:rPr>
          <w:rFonts w:ascii="Arial" w:hAnsi="Arial" w:cs="Arial"/>
          <w:color w:val="000000" w:themeColor="text1"/>
          <w:sz w:val="22"/>
          <w:szCs w:val="22"/>
        </w:rPr>
      </w:pPr>
    </w:p>
    <w:p w14:paraId="29BC26EF" w14:textId="4973CC16" w:rsidR="0002485B" w:rsidRPr="00A836B5" w:rsidRDefault="00472DE8" w:rsidP="00A836B5">
      <w:pPr>
        <w:spacing w:after="0" w:line="276" w:lineRule="auto"/>
        <w:jc w:val="both"/>
        <w:rPr>
          <w:rFonts w:ascii="Arial" w:hAnsi="Arial" w:cs="Arial"/>
          <w:b/>
          <w:bCs/>
          <w:sz w:val="22"/>
          <w:szCs w:val="22"/>
        </w:rPr>
      </w:pPr>
      <w:r w:rsidRPr="00A836B5">
        <w:rPr>
          <w:rFonts w:ascii="Arial" w:hAnsi="Arial" w:cs="Arial"/>
          <w:b/>
          <w:bCs/>
          <w:sz w:val="22"/>
          <w:szCs w:val="22"/>
        </w:rPr>
        <w:t xml:space="preserve">Reason for approval: </w:t>
      </w:r>
      <w:r w:rsidRPr="00A836B5">
        <w:rPr>
          <w:rFonts w:ascii="Arial" w:hAnsi="Arial" w:cs="Arial"/>
          <w:sz w:val="22"/>
          <w:szCs w:val="22"/>
        </w:rPr>
        <w:t>The evidence submitted satisfies the criteria set out in the Town and Country Planning Act 1990 (as amended), and the use meets the relevant time limits and planning law requirements.</w:t>
      </w:r>
    </w:p>
    <w:p w14:paraId="322E6B8D" w14:textId="77777777" w:rsidR="00472DE8" w:rsidRPr="00A836B5" w:rsidRDefault="00472DE8" w:rsidP="00A836B5">
      <w:pPr>
        <w:spacing w:after="0" w:line="276" w:lineRule="auto"/>
        <w:jc w:val="both"/>
        <w:rPr>
          <w:rFonts w:ascii="Arial" w:hAnsi="Arial" w:cs="Arial"/>
          <w:b/>
          <w:bCs/>
          <w:i/>
          <w:iCs/>
          <w:color w:val="000000" w:themeColor="text1"/>
          <w:sz w:val="22"/>
          <w:szCs w:val="22"/>
        </w:rPr>
      </w:pPr>
    </w:p>
    <w:sectPr w:rsidR="00472DE8" w:rsidRPr="00A836B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1F246" w14:textId="77777777" w:rsidR="000B063E" w:rsidRDefault="000B063E" w:rsidP="003876EB">
      <w:pPr>
        <w:spacing w:after="0" w:line="240" w:lineRule="auto"/>
      </w:pPr>
      <w:r>
        <w:separator/>
      </w:r>
    </w:p>
  </w:endnote>
  <w:endnote w:type="continuationSeparator" w:id="0">
    <w:p w14:paraId="2051CD0A" w14:textId="77777777" w:rsidR="000B063E" w:rsidRDefault="000B063E"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541C3" w14:textId="77777777" w:rsidR="000B063E" w:rsidRDefault="000B063E" w:rsidP="003876EB">
      <w:pPr>
        <w:spacing w:after="0" w:line="240" w:lineRule="auto"/>
      </w:pPr>
      <w:r>
        <w:separator/>
      </w:r>
    </w:p>
  </w:footnote>
  <w:footnote w:type="continuationSeparator" w:id="0">
    <w:p w14:paraId="13582704" w14:textId="77777777" w:rsidR="000B063E" w:rsidRDefault="000B063E"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13"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BC7802"/>
    <w:multiLevelType w:val="multilevel"/>
    <w:tmpl w:val="4DAE8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5212289">
    <w:abstractNumId w:val="7"/>
  </w:num>
  <w:num w:numId="2" w16cid:durableId="448860153">
    <w:abstractNumId w:val="6"/>
  </w:num>
  <w:num w:numId="3" w16cid:durableId="928152092">
    <w:abstractNumId w:val="16"/>
  </w:num>
  <w:num w:numId="4" w16cid:durableId="479854862">
    <w:abstractNumId w:val="13"/>
  </w:num>
  <w:num w:numId="5" w16cid:durableId="2095584213">
    <w:abstractNumId w:val="2"/>
  </w:num>
  <w:num w:numId="6" w16cid:durableId="1561752133">
    <w:abstractNumId w:val="17"/>
  </w:num>
  <w:num w:numId="7" w16cid:durableId="917639095">
    <w:abstractNumId w:val="5"/>
  </w:num>
  <w:num w:numId="8" w16cid:durableId="1987663273">
    <w:abstractNumId w:val="1"/>
  </w:num>
  <w:num w:numId="9" w16cid:durableId="84695374">
    <w:abstractNumId w:val="18"/>
  </w:num>
  <w:num w:numId="10" w16cid:durableId="865874701">
    <w:abstractNumId w:val="9"/>
  </w:num>
  <w:num w:numId="11" w16cid:durableId="682518506">
    <w:abstractNumId w:val="8"/>
  </w:num>
  <w:num w:numId="12" w16cid:durableId="88738637">
    <w:abstractNumId w:val="12"/>
  </w:num>
  <w:num w:numId="13" w16cid:durableId="1355156807">
    <w:abstractNumId w:val="14"/>
  </w:num>
  <w:num w:numId="14" w16cid:durableId="1040780930">
    <w:abstractNumId w:val="0"/>
  </w:num>
  <w:num w:numId="15" w16cid:durableId="1227381110">
    <w:abstractNumId w:val="11"/>
  </w:num>
  <w:num w:numId="16" w16cid:durableId="896664943">
    <w:abstractNumId w:val="10"/>
  </w:num>
  <w:num w:numId="17" w16cid:durableId="299580018">
    <w:abstractNumId w:val="3"/>
  </w:num>
  <w:num w:numId="18" w16cid:durableId="1652253833">
    <w:abstractNumId w:val="4"/>
  </w:num>
  <w:num w:numId="19" w16cid:durableId="167873186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14ACC"/>
    <w:rsid w:val="00016547"/>
    <w:rsid w:val="0001711B"/>
    <w:rsid w:val="00021AE0"/>
    <w:rsid w:val="0002485B"/>
    <w:rsid w:val="00033091"/>
    <w:rsid w:val="00033702"/>
    <w:rsid w:val="0003407A"/>
    <w:rsid w:val="000451D5"/>
    <w:rsid w:val="00070546"/>
    <w:rsid w:val="00072042"/>
    <w:rsid w:val="00081278"/>
    <w:rsid w:val="000863EE"/>
    <w:rsid w:val="0008763A"/>
    <w:rsid w:val="000911B7"/>
    <w:rsid w:val="000A05F3"/>
    <w:rsid w:val="000B063E"/>
    <w:rsid w:val="000B3EBA"/>
    <w:rsid w:val="000D10D0"/>
    <w:rsid w:val="000D334E"/>
    <w:rsid w:val="000E45B0"/>
    <w:rsid w:val="000F6323"/>
    <w:rsid w:val="000F7638"/>
    <w:rsid w:val="00101DAD"/>
    <w:rsid w:val="0010657E"/>
    <w:rsid w:val="00106B03"/>
    <w:rsid w:val="00111796"/>
    <w:rsid w:val="00114661"/>
    <w:rsid w:val="00115316"/>
    <w:rsid w:val="00117D9F"/>
    <w:rsid w:val="00133269"/>
    <w:rsid w:val="00135B86"/>
    <w:rsid w:val="001401B6"/>
    <w:rsid w:val="0014794F"/>
    <w:rsid w:val="001502A0"/>
    <w:rsid w:val="00154712"/>
    <w:rsid w:val="00161105"/>
    <w:rsid w:val="00163C51"/>
    <w:rsid w:val="0016716B"/>
    <w:rsid w:val="00177859"/>
    <w:rsid w:val="001814A3"/>
    <w:rsid w:val="00191964"/>
    <w:rsid w:val="00193925"/>
    <w:rsid w:val="0019599D"/>
    <w:rsid w:val="001A014E"/>
    <w:rsid w:val="001A1681"/>
    <w:rsid w:val="001A1826"/>
    <w:rsid w:val="001A6D70"/>
    <w:rsid w:val="001B136F"/>
    <w:rsid w:val="001C25C1"/>
    <w:rsid w:val="001C554F"/>
    <w:rsid w:val="001C647A"/>
    <w:rsid w:val="001D191F"/>
    <w:rsid w:val="001D2484"/>
    <w:rsid w:val="001E1A85"/>
    <w:rsid w:val="00203553"/>
    <w:rsid w:val="002100E6"/>
    <w:rsid w:val="002266E1"/>
    <w:rsid w:val="00233DA0"/>
    <w:rsid w:val="00235114"/>
    <w:rsid w:val="00235704"/>
    <w:rsid w:val="00236F5A"/>
    <w:rsid w:val="002755EC"/>
    <w:rsid w:val="00277696"/>
    <w:rsid w:val="00282C60"/>
    <w:rsid w:val="002A0AF0"/>
    <w:rsid w:val="002A1778"/>
    <w:rsid w:val="002A6C13"/>
    <w:rsid w:val="002A7B48"/>
    <w:rsid w:val="002B37CB"/>
    <w:rsid w:val="002C1B04"/>
    <w:rsid w:val="002D0A05"/>
    <w:rsid w:val="002D7E2C"/>
    <w:rsid w:val="002E61C3"/>
    <w:rsid w:val="002F0C43"/>
    <w:rsid w:val="00314182"/>
    <w:rsid w:val="00325595"/>
    <w:rsid w:val="00327844"/>
    <w:rsid w:val="003610E6"/>
    <w:rsid w:val="00365A0A"/>
    <w:rsid w:val="0036636C"/>
    <w:rsid w:val="0037122A"/>
    <w:rsid w:val="00375DB4"/>
    <w:rsid w:val="00381589"/>
    <w:rsid w:val="003876EB"/>
    <w:rsid w:val="003917D9"/>
    <w:rsid w:val="003A25FE"/>
    <w:rsid w:val="003B1F75"/>
    <w:rsid w:val="003B575C"/>
    <w:rsid w:val="003D015C"/>
    <w:rsid w:val="003D0B20"/>
    <w:rsid w:val="003D641B"/>
    <w:rsid w:val="003E2733"/>
    <w:rsid w:val="00400662"/>
    <w:rsid w:val="00422630"/>
    <w:rsid w:val="00431422"/>
    <w:rsid w:val="004338F9"/>
    <w:rsid w:val="00444BF3"/>
    <w:rsid w:val="00460A0B"/>
    <w:rsid w:val="0046412B"/>
    <w:rsid w:val="0047262E"/>
    <w:rsid w:val="00472DE8"/>
    <w:rsid w:val="00484762"/>
    <w:rsid w:val="00491FFC"/>
    <w:rsid w:val="00494C5D"/>
    <w:rsid w:val="00494DEE"/>
    <w:rsid w:val="004A6353"/>
    <w:rsid w:val="004B4E28"/>
    <w:rsid w:val="004C3B6B"/>
    <w:rsid w:val="004E2CA8"/>
    <w:rsid w:val="004F4AB6"/>
    <w:rsid w:val="004F78B8"/>
    <w:rsid w:val="00512B20"/>
    <w:rsid w:val="00542190"/>
    <w:rsid w:val="0055657E"/>
    <w:rsid w:val="005745A8"/>
    <w:rsid w:val="00580BEE"/>
    <w:rsid w:val="00583592"/>
    <w:rsid w:val="005871D3"/>
    <w:rsid w:val="00596050"/>
    <w:rsid w:val="00596582"/>
    <w:rsid w:val="0059791A"/>
    <w:rsid w:val="005A11A6"/>
    <w:rsid w:val="005A39D9"/>
    <w:rsid w:val="005B2933"/>
    <w:rsid w:val="005B43F7"/>
    <w:rsid w:val="005C067C"/>
    <w:rsid w:val="005C74A2"/>
    <w:rsid w:val="005D248C"/>
    <w:rsid w:val="005D7254"/>
    <w:rsid w:val="005F019D"/>
    <w:rsid w:val="005F187F"/>
    <w:rsid w:val="00604927"/>
    <w:rsid w:val="00605B08"/>
    <w:rsid w:val="0060707F"/>
    <w:rsid w:val="00610906"/>
    <w:rsid w:val="00613F86"/>
    <w:rsid w:val="00632D12"/>
    <w:rsid w:val="00634B23"/>
    <w:rsid w:val="006425C0"/>
    <w:rsid w:val="00651C1E"/>
    <w:rsid w:val="00667659"/>
    <w:rsid w:val="00672662"/>
    <w:rsid w:val="00675C81"/>
    <w:rsid w:val="00680B17"/>
    <w:rsid w:val="006868DB"/>
    <w:rsid w:val="00687F18"/>
    <w:rsid w:val="00687FDA"/>
    <w:rsid w:val="006908C2"/>
    <w:rsid w:val="00695C15"/>
    <w:rsid w:val="006C415C"/>
    <w:rsid w:val="006C5926"/>
    <w:rsid w:val="006E064F"/>
    <w:rsid w:val="006E15AD"/>
    <w:rsid w:val="006E1EC4"/>
    <w:rsid w:val="006F6DC1"/>
    <w:rsid w:val="007120D8"/>
    <w:rsid w:val="0071464A"/>
    <w:rsid w:val="0072748C"/>
    <w:rsid w:val="00735CAB"/>
    <w:rsid w:val="00736E33"/>
    <w:rsid w:val="00736E9A"/>
    <w:rsid w:val="00751E03"/>
    <w:rsid w:val="00752199"/>
    <w:rsid w:val="00770B39"/>
    <w:rsid w:val="007718EB"/>
    <w:rsid w:val="007B24E4"/>
    <w:rsid w:val="007B3C05"/>
    <w:rsid w:val="007B6CDF"/>
    <w:rsid w:val="007C149B"/>
    <w:rsid w:val="007C5177"/>
    <w:rsid w:val="007C5E39"/>
    <w:rsid w:val="007E091C"/>
    <w:rsid w:val="007E19A0"/>
    <w:rsid w:val="007E3FF7"/>
    <w:rsid w:val="00803A51"/>
    <w:rsid w:val="0081034E"/>
    <w:rsid w:val="008127F2"/>
    <w:rsid w:val="008368B4"/>
    <w:rsid w:val="00843D23"/>
    <w:rsid w:val="00877D9D"/>
    <w:rsid w:val="00885BB6"/>
    <w:rsid w:val="0089459A"/>
    <w:rsid w:val="008B2A08"/>
    <w:rsid w:val="008B49D0"/>
    <w:rsid w:val="008C6393"/>
    <w:rsid w:val="008D1FF4"/>
    <w:rsid w:val="008D625B"/>
    <w:rsid w:val="00906425"/>
    <w:rsid w:val="009109A4"/>
    <w:rsid w:val="00911428"/>
    <w:rsid w:val="00912847"/>
    <w:rsid w:val="00924CDA"/>
    <w:rsid w:val="00924DA3"/>
    <w:rsid w:val="00925C6B"/>
    <w:rsid w:val="0093135A"/>
    <w:rsid w:val="00972D17"/>
    <w:rsid w:val="00987F78"/>
    <w:rsid w:val="009910F9"/>
    <w:rsid w:val="00991587"/>
    <w:rsid w:val="00993DBA"/>
    <w:rsid w:val="009948FF"/>
    <w:rsid w:val="009A17AD"/>
    <w:rsid w:val="009A3660"/>
    <w:rsid w:val="009C49AA"/>
    <w:rsid w:val="009C5885"/>
    <w:rsid w:val="009C60DA"/>
    <w:rsid w:val="009D0FCB"/>
    <w:rsid w:val="009D1A28"/>
    <w:rsid w:val="009D365B"/>
    <w:rsid w:val="009D578D"/>
    <w:rsid w:val="009E5B45"/>
    <w:rsid w:val="009F0BF4"/>
    <w:rsid w:val="009F45E9"/>
    <w:rsid w:val="00A10971"/>
    <w:rsid w:val="00A12814"/>
    <w:rsid w:val="00A217EB"/>
    <w:rsid w:val="00A23635"/>
    <w:rsid w:val="00A309C8"/>
    <w:rsid w:val="00A46199"/>
    <w:rsid w:val="00A55410"/>
    <w:rsid w:val="00A662AD"/>
    <w:rsid w:val="00A836B5"/>
    <w:rsid w:val="00A863C2"/>
    <w:rsid w:val="00A930A5"/>
    <w:rsid w:val="00A93E70"/>
    <w:rsid w:val="00A9487A"/>
    <w:rsid w:val="00A97E67"/>
    <w:rsid w:val="00AA1A1C"/>
    <w:rsid w:val="00AB1570"/>
    <w:rsid w:val="00AC3F21"/>
    <w:rsid w:val="00AD36E1"/>
    <w:rsid w:val="00AF3A6E"/>
    <w:rsid w:val="00B01EF4"/>
    <w:rsid w:val="00B06BCD"/>
    <w:rsid w:val="00B10921"/>
    <w:rsid w:val="00B23784"/>
    <w:rsid w:val="00B31268"/>
    <w:rsid w:val="00B37AFC"/>
    <w:rsid w:val="00B406DC"/>
    <w:rsid w:val="00B43B75"/>
    <w:rsid w:val="00B45F18"/>
    <w:rsid w:val="00B51A63"/>
    <w:rsid w:val="00B54A4F"/>
    <w:rsid w:val="00B57D38"/>
    <w:rsid w:val="00B625FB"/>
    <w:rsid w:val="00B63BDF"/>
    <w:rsid w:val="00B63F3D"/>
    <w:rsid w:val="00B668C4"/>
    <w:rsid w:val="00B67913"/>
    <w:rsid w:val="00B7504E"/>
    <w:rsid w:val="00B86DA8"/>
    <w:rsid w:val="00B96634"/>
    <w:rsid w:val="00BA3FC7"/>
    <w:rsid w:val="00BC2FC1"/>
    <w:rsid w:val="00BC5111"/>
    <w:rsid w:val="00BD57A1"/>
    <w:rsid w:val="00BE40CF"/>
    <w:rsid w:val="00BE5CA6"/>
    <w:rsid w:val="00C03079"/>
    <w:rsid w:val="00C031DE"/>
    <w:rsid w:val="00C12466"/>
    <w:rsid w:val="00C158E2"/>
    <w:rsid w:val="00C34472"/>
    <w:rsid w:val="00C364F7"/>
    <w:rsid w:val="00C508FC"/>
    <w:rsid w:val="00C569CA"/>
    <w:rsid w:val="00C71013"/>
    <w:rsid w:val="00C74C38"/>
    <w:rsid w:val="00C85DF3"/>
    <w:rsid w:val="00C878EA"/>
    <w:rsid w:val="00CA38DB"/>
    <w:rsid w:val="00CA462E"/>
    <w:rsid w:val="00CC36BA"/>
    <w:rsid w:val="00CC51B9"/>
    <w:rsid w:val="00CD018F"/>
    <w:rsid w:val="00CD47BE"/>
    <w:rsid w:val="00CD6379"/>
    <w:rsid w:val="00CD73AA"/>
    <w:rsid w:val="00CE26AC"/>
    <w:rsid w:val="00CF4EB9"/>
    <w:rsid w:val="00D07478"/>
    <w:rsid w:val="00D07D55"/>
    <w:rsid w:val="00D2543F"/>
    <w:rsid w:val="00D266DC"/>
    <w:rsid w:val="00D27AE1"/>
    <w:rsid w:val="00D32C90"/>
    <w:rsid w:val="00D33C77"/>
    <w:rsid w:val="00D40A07"/>
    <w:rsid w:val="00D5005D"/>
    <w:rsid w:val="00D505F1"/>
    <w:rsid w:val="00D56F50"/>
    <w:rsid w:val="00D578F3"/>
    <w:rsid w:val="00D63131"/>
    <w:rsid w:val="00D666D7"/>
    <w:rsid w:val="00D71AA6"/>
    <w:rsid w:val="00D8524C"/>
    <w:rsid w:val="00D87579"/>
    <w:rsid w:val="00D95BAB"/>
    <w:rsid w:val="00D97FCF"/>
    <w:rsid w:val="00DA1A3D"/>
    <w:rsid w:val="00DB0D6B"/>
    <w:rsid w:val="00DB5589"/>
    <w:rsid w:val="00DC3766"/>
    <w:rsid w:val="00DC5389"/>
    <w:rsid w:val="00DD1574"/>
    <w:rsid w:val="00DD60D5"/>
    <w:rsid w:val="00DD6E2D"/>
    <w:rsid w:val="00DE44CA"/>
    <w:rsid w:val="00DE4B25"/>
    <w:rsid w:val="00DF58B6"/>
    <w:rsid w:val="00DF59B5"/>
    <w:rsid w:val="00E2600C"/>
    <w:rsid w:val="00E31E49"/>
    <w:rsid w:val="00E52632"/>
    <w:rsid w:val="00E57BBB"/>
    <w:rsid w:val="00E73528"/>
    <w:rsid w:val="00E74FFA"/>
    <w:rsid w:val="00E956B8"/>
    <w:rsid w:val="00EA257E"/>
    <w:rsid w:val="00EC0B52"/>
    <w:rsid w:val="00ED1958"/>
    <w:rsid w:val="00EE36D7"/>
    <w:rsid w:val="00EE4984"/>
    <w:rsid w:val="00EE59AE"/>
    <w:rsid w:val="00EF5EE9"/>
    <w:rsid w:val="00F0267F"/>
    <w:rsid w:val="00F0296F"/>
    <w:rsid w:val="00F24A84"/>
    <w:rsid w:val="00F255C9"/>
    <w:rsid w:val="00F31144"/>
    <w:rsid w:val="00F50DD1"/>
    <w:rsid w:val="00F510D8"/>
    <w:rsid w:val="00F705C0"/>
    <w:rsid w:val="00F70C34"/>
    <w:rsid w:val="00F7168D"/>
    <w:rsid w:val="00F75647"/>
    <w:rsid w:val="00F84464"/>
    <w:rsid w:val="00F87709"/>
    <w:rsid w:val="00F946A6"/>
    <w:rsid w:val="00FA167D"/>
    <w:rsid w:val="00FA256B"/>
    <w:rsid w:val="00FB3B29"/>
    <w:rsid w:val="00FB3BA4"/>
    <w:rsid w:val="00FB73A0"/>
    <w:rsid w:val="00FD00B8"/>
    <w:rsid w:val="00FD7790"/>
    <w:rsid w:val="00FE2B87"/>
    <w:rsid w:val="00FF7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D27E7"/>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9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Hyperlink">
    <w:name w:val="Hyperlink"/>
    <w:basedOn w:val="DefaultParagraphFont"/>
    <w:uiPriority w:val="99"/>
    <w:unhideWhenUsed/>
    <w:rsid w:val="00991587"/>
    <w:rPr>
      <w:color w:val="467886" w:themeColor="hyperlink"/>
      <w:u w:val="single"/>
    </w:rPr>
  </w:style>
  <w:style w:type="character" w:styleId="UnresolvedMention">
    <w:name w:val="Unresolved Mention"/>
    <w:basedOn w:val="DefaultParagraphFont"/>
    <w:uiPriority w:val="99"/>
    <w:semiHidden/>
    <w:unhideWhenUsed/>
    <w:rsid w:val="00991587"/>
    <w:rPr>
      <w:color w:val="605E5C"/>
      <w:shd w:val="clear" w:color="auto" w:fill="E1DFDD"/>
    </w:rPr>
  </w:style>
  <w:style w:type="character" w:styleId="CommentReference">
    <w:name w:val="annotation reference"/>
    <w:basedOn w:val="DefaultParagraphFont"/>
    <w:uiPriority w:val="99"/>
    <w:semiHidden/>
    <w:unhideWhenUsed/>
    <w:rsid w:val="00235114"/>
    <w:rPr>
      <w:sz w:val="16"/>
      <w:szCs w:val="16"/>
    </w:rPr>
  </w:style>
  <w:style w:type="paragraph" w:styleId="CommentText">
    <w:name w:val="annotation text"/>
    <w:basedOn w:val="Normal"/>
    <w:link w:val="CommentTextChar"/>
    <w:uiPriority w:val="99"/>
    <w:unhideWhenUsed/>
    <w:rsid w:val="00235114"/>
    <w:pPr>
      <w:spacing w:line="240" w:lineRule="auto"/>
    </w:pPr>
    <w:rPr>
      <w:sz w:val="20"/>
      <w:szCs w:val="20"/>
    </w:rPr>
  </w:style>
  <w:style w:type="character" w:customStyle="1" w:styleId="CommentTextChar">
    <w:name w:val="Comment Text Char"/>
    <w:basedOn w:val="DefaultParagraphFont"/>
    <w:link w:val="CommentText"/>
    <w:uiPriority w:val="99"/>
    <w:rsid w:val="00235114"/>
    <w:rPr>
      <w:sz w:val="20"/>
      <w:szCs w:val="20"/>
    </w:rPr>
  </w:style>
  <w:style w:type="paragraph" w:styleId="CommentSubject">
    <w:name w:val="annotation subject"/>
    <w:basedOn w:val="CommentText"/>
    <w:next w:val="CommentText"/>
    <w:link w:val="CommentSubjectChar"/>
    <w:uiPriority w:val="99"/>
    <w:semiHidden/>
    <w:unhideWhenUsed/>
    <w:rsid w:val="00235114"/>
    <w:rPr>
      <w:b/>
      <w:bCs/>
    </w:rPr>
  </w:style>
  <w:style w:type="character" w:customStyle="1" w:styleId="CommentSubjectChar">
    <w:name w:val="Comment Subject Char"/>
    <w:basedOn w:val="CommentTextChar"/>
    <w:link w:val="CommentSubject"/>
    <w:uiPriority w:val="99"/>
    <w:semiHidden/>
    <w:rsid w:val="00235114"/>
    <w:rPr>
      <w:b/>
      <w:bCs/>
      <w:sz w:val="20"/>
      <w:szCs w:val="20"/>
    </w:rPr>
  </w:style>
  <w:style w:type="paragraph" w:styleId="Header">
    <w:name w:val="header"/>
    <w:basedOn w:val="Normal"/>
    <w:link w:val="HeaderChar"/>
    <w:uiPriority w:val="99"/>
    <w:semiHidden/>
    <w:unhideWhenUsed/>
    <w:rsid w:val="007E19A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E19A0"/>
  </w:style>
  <w:style w:type="paragraph" w:styleId="Footer">
    <w:name w:val="footer"/>
    <w:basedOn w:val="Normal"/>
    <w:link w:val="FooterChar"/>
    <w:uiPriority w:val="99"/>
    <w:semiHidden/>
    <w:unhideWhenUsed/>
    <w:rsid w:val="007E19A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E19A0"/>
  </w:style>
  <w:style w:type="character" w:customStyle="1" w:styleId="normaltextrun">
    <w:name w:val="normaltextrun"/>
    <w:basedOn w:val="DefaultParagraphFont"/>
    <w:rsid w:val="00135B86"/>
  </w:style>
  <w:style w:type="character" w:customStyle="1" w:styleId="eop">
    <w:name w:val="eop"/>
    <w:basedOn w:val="DefaultParagraphFont"/>
    <w:rsid w:val="00135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95101">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900290162">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568878329">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0" Type="http://schemas.openxmlformats.org/officeDocument/2006/relationships/hyperlink" Target="https://www.gov.uk/guidance/lawful-development-certificat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3efcf805efa40c4027cc67c82e0a15db">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cb5b2169d5ecc499cfa0256ff77a93d0"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C96C62-2BD4-48C7-9AE9-C756F0BA941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714789A9-7278-4A31-9F21-9F45BD92BE9C}">
  <ds:schemaRefs>
    <ds:schemaRef ds:uri="http://schemas.microsoft.com/sharepoint/v3/contenttype/forms"/>
  </ds:schemaRefs>
</ds:datastoreItem>
</file>

<file path=customXml/itemProps3.xml><?xml version="1.0" encoding="utf-8"?>
<ds:datastoreItem xmlns:ds="http://schemas.openxmlformats.org/officeDocument/2006/customXml" ds:itemID="{FE06E174-9D53-43C9-BF15-7B7324394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1144</Words>
  <Characters>6523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salesforceId:517d96f4-343f-4fdc-9a82-efb5145a8a2c</dc:subject>
  <dc:creator>O'Donoghue, Ruaridh</dc:creator>
  <cp:keywords/>
  <dc:description/>
  <cp:lastModifiedBy>Sims, Steven</cp:lastModifiedBy>
  <cp:revision>3</cp:revision>
  <dcterms:created xsi:type="dcterms:W3CDTF">2026-09-08T09:05:00Z</dcterms:created>
  <dcterms:modified xsi:type="dcterms:W3CDTF">2026-09-14T10:16:00Z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069Q300000TYGphIAH</vt:lpwstr>
  </property>
</Properties>
</file>