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916E7" w14:textId="55FC4D05" w:rsidR="00097010" w:rsidRPr="008D7774" w:rsidRDefault="00097010" w:rsidP="008D7774">
      <w:pPr>
        <w:jc w:val="both"/>
        <w:rPr>
          <w:rFonts w:ascii="Arial" w:hAnsi="Arial" w:cs="Arial"/>
          <w:b/>
          <w:bCs/>
          <w:sz w:val="22"/>
          <w:szCs w:val="22"/>
        </w:rPr>
      </w:pPr>
      <w:r w:rsidRPr="008D7774">
        <w:rPr>
          <w:rFonts w:ascii="Arial" w:hAnsi="Arial" w:cs="Arial"/>
          <w:b/>
          <w:bCs/>
          <w:sz w:val="22"/>
          <w:szCs w:val="22"/>
        </w:rPr>
        <w:t xml:space="preserve">APPLICATION FOR </w:t>
      </w:r>
      <w:r w:rsidR="00E03670" w:rsidRPr="008D7774">
        <w:rPr>
          <w:rFonts w:ascii="Arial" w:hAnsi="Arial" w:cs="Arial"/>
          <w:b/>
          <w:bCs/>
          <w:sz w:val="22"/>
          <w:szCs w:val="22"/>
        </w:rPr>
        <w:t>FULL</w:t>
      </w:r>
      <w:r w:rsidR="00DA2196">
        <w:rPr>
          <w:rFonts w:ascii="Arial" w:hAnsi="Arial" w:cs="Arial"/>
          <w:b/>
          <w:bCs/>
          <w:sz w:val="22"/>
          <w:szCs w:val="22"/>
        </w:rPr>
        <w:t xml:space="preserve"> </w:t>
      </w:r>
      <w:r w:rsidR="00E03670" w:rsidRPr="008D7774">
        <w:rPr>
          <w:rFonts w:ascii="Arial" w:hAnsi="Arial" w:cs="Arial"/>
          <w:b/>
          <w:bCs/>
          <w:sz w:val="22"/>
          <w:szCs w:val="22"/>
        </w:rPr>
        <w:t>PLANNING PERMISSION</w:t>
      </w:r>
      <w:r w:rsidR="00F4500C" w:rsidRPr="008D7774">
        <w:rPr>
          <w:rFonts w:ascii="Arial" w:hAnsi="Arial" w:cs="Arial"/>
          <w:b/>
          <w:bCs/>
          <w:sz w:val="22"/>
          <w:szCs w:val="22"/>
        </w:rPr>
        <w:t xml:space="preserve"> </w:t>
      </w:r>
      <w:r w:rsidR="00E03670" w:rsidRPr="008D7774">
        <w:rPr>
          <w:rFonts w:ascii="Arial" w:hAnsi="Arial" w:cs="Arial"/>
          <w:b/>
          <w:bCs/>
          <w:sz w:val="22"/>
          <w:szCs w:val="22"/>
        </w:rPr>
        <w:t>CASE OFFICER</w:t>
      </w:r>
      <w:r w:rsidRPr="008D7774">
        <w:rPr>
          <w:rFonts w:ascii="Arial" w:hAnsi="Arial" w:cs="Arial"/>
          <w:b/>
          <w:bCs/>
          <w:sz w:val="22"/>
          <w:szCs w:val="22"/>
        </w:rPr>
        <w:t xml:space="preserve"> REPORT</w:t>
      </w:r>
    </w:p>
    <w:p w14:paraId="3200862B" w14:textId="77777777" w:rsidR="00683C17" w:rsidRPr="008D7774" w:rsidRDefault="00683C17" w:rsidP="008D7774">
      <w:pPr>
        <w:jc w:val="both"/>
        <w:rPr>
          <w:rFonts w:ascii="Arial" w:hAnsi="Arial" w:cs="Arial"/>
          <w:sz w:val="22"/>
          <w:szCs w:val="22"/>
        </w:rPr>
      </w:pPr>
    </w:p>
    <w:tbl>
      <w:tblPr>
        <w:tblStyle w:val="TableGrid"/>
        <w:tblW w:w="9182" w:type="dxa"/>
        <w:tblLayout w:type="fixed"/>
        <w:tblLook w:val="04A0" w:firstRow="1" w:lastRow="0" w:firstColumn="1" w:lastColumn="0" w:noHBand="0" w:noVBand="1"/>
      </w:tblPr>
      <w:tblGrid>
        <w:gridCol w:w="3534"/>
        <w:gridCol w:w="5648"/>
      </w:tblGrid>
      <w:tr w:rsidR="00053085" w:rsidRPr="008D7774" w14:paraId="01EA8895"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927E8FA" w14:textId="77777777" w:rsidR="00053085" w:rsidRPr="008D7774" w:rsidRDefault="00053085" w:rsidP="008D7774">
            <w:pPr>
              <w:jc w:val="both"/>
              <w:rPr>
                <w:rFonts w:ascii="Arial" w:hAnsi="Arial" w:cs="Arial"/>
                <w:sz w:val="22"/>
                <w:szCs w:val="22"/>
              </w:rPr>
            </w:pPr>
            <w:r w:rsidRPr="008D7774">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6B2191FD" w14:textId="77777777" w:rsidR="00053085" w:rsidRPr="008D7774" w:rsidRDefault="00053085" w:rsidP="008D7774">
            <w:pPr>
              <w:jc w:val="both"/>
              <w:rPr>
                <w:rFonts w:ascii="Arial" w:hAnsi="Arial" w:cs="Arial"/>
                <w:sz w:val="22"/>
                <w:szCs w:val="22"/>
              </w:rPr>
            </w:pPr>
            <w:r w:rsidRPr="008D7774">
              <w:rPr>
                <w:rFonts w:ascii="Arial" w:eastAsia="Arial" w:hAnsi="Arial" w:cs="Arial"/>
                <w:sz w:val="22"/>
                <w:szCs w:val="22"/>
              </w:rPr>
              <w:t>PL/2026/04617</w:t>
            </w:r>
          </w:p>
        </w:tc>
      </w:tr>
      <w:tr w:rsidR="00053085" w:rsidRPr="008D7774" w14:paraId="7D2990B8"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D865E60" w14:textId="77777777" w:rsidR="00053085" w:rsidRPr="008D7774" w:rsidRDefault="00053085" w:rsidP="008D7774">
            <w:pPr>
              <w:jc w:val="both"/>
              <w:rPr>
                <w:rFonts w:ascii="Arial" w:hAnsi="Arial" w:cs="Arial"/>
                <w:sz w:val="22"/>
                <w:szCs w:val="22"/>
              </w:rPr>
            </w:pPr>
            <w:r w:rsidRPr="008D7774">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46DF3CBA" w14:textId="77777777" w:rsidR="00053085" w:rsidRPr="008D7774" w:rsidRDefault="00053085" w:rsidP="008D7774">
            <w:pPr>
              <w:jc w:val="both"/>
              <w:rPr>
                <w:rFonts w:ascii="Arial" w:eastAsia="Arial" w:hAnsi="Arial" w:cs="Arial"/>
                <w:sz w:val="22"/>
                <w:szCs w:val="22"/>
              </w:rPr>
            </w:pPr>
            <w:r w:rsidRPr="008D7774">
              <w:rPr>
                <w:rFonts w:ascii="Arial" w:eastAsia="Arial" w:hAnsi="Arial" w:cs="Arial"/>
                <w:sz w:val="22"/>
                <w:szCs w:val="22"/>
              </w:rPr>
              <w:t>Full planning permission</w:t>
            </w:r>
          </w:p>
        </w:tc>
      </w:tr>
      <w:tr w:rsidR="00053085" w:rsidRPr="008D7774" w14:paraId="0BC80D25"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EA1EB4A" w14:textId="77777777" w:rsidR="00053085" w:rsidRPr="008D7774" w:rsidRDefault="00053085" w:rsidP="008D7774">
            <w:pPr>
              <w:jc w:val="both"/>
              <w:rPr>
                <w:rFonts w:ascii="Arial" w:hAnsi="Arial" w:cs="Arial"/>
                <w:sz w:val="22"/>
                <w:szCs w:val="22"/>
              </w:rPr>
            </w:pPr>
            <w:r w:rsidRPr="008D7774">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64CC46E1" w14:textId="77777777" w:rsidR="00053085" w:rsidRPr="008D7774" w:rsidRDefault="00053085" w:rsidP="008D7774">
            <w:pPr>
              <w:jc w:val="both"/>
              <w:rPr>
                <w:rFonts w:ascii="Arial" w:hAnsi="Arial" w:cs="Arial"/>
                <w:sz w:val="22"/>
                <w:szCs w:val="22"/>
              </w:rPr>
            </w:pPr>
            <w:proofErr w:type="spellStart"/>
            <w:r w:rsidRPr="008D7774">
              <w:rPr>
                <w:rFonts w:ascii="Arial" w:eastAsia="Arial" w:hAnsi="Arial" w:cs="Arial"/>
                <w:sz w:val="22"/>
                <w:szCs w:val="22"/>
              </w:rPr>
              <w:t>Conholt</w:t>
            </w:r>
            <w:proofErr w:type="spellEnd"/>
            <w:r w:rsidRPr="008D7774">
              <w:rPr>
                <w:rFonts w:ascii="Arial" w:eastAsia="Arial" w:hAnsi="Arial" w:cs="Arial"/>
                <w:sz w:val="22"/>
                <w:szCs w:val="22"/>
              </w:rPr>
              <w:t xml:space="preserve"> Park, </w:t>
            </w:r>
            <w:proofErr w:type="spellStart"/>
            <w:r w:rsidRPr="008D7774">
              <w:rPr>
                <w:rFonts w:ascii="Arial" w:eastAsia="Arial" w:hAnsi="Arial" w:cs="Arial"/>
                <w:sz w:val="22"/>
                <w:szCs w:val="22"/>
              </w:rPr>
              <w:t>Conholt</w:t>
            </w:r>
            <w:proofErr w:type="spellEnd"/>
            <w:r w:rsidRPr="008D7774">
              <w:rPr>
                <w:rFonts w:ascii="Arial" w:eastAsia="Arial" w:hAnsi="Arial" w:cs="Arial"/>
                <w:sz w:val="22"/>
                <w:szCs w:val="22"/>
              </w:rPr>
              <w:t xml:space="preserve"> Lane, </w:t>
            </w:r>
            <w:proofErr w:type="spellStart"/>
            <w:r w:rsidRPr="008D7774">
              <w:rPr>
                <w:rFonts w:ascii="Arial" w:eastAsia="Arial" w:hAnsi="Arial" w:cs="Arial"/>
                <w:sz w:val="22"/>
                <w:szCs w:val="22"/>
              </w:rPr>
              <w:t>Conholt</w:t>
            </w:r>
            <w:proofErr w:type="spellEnd"/>
            <w:r w:rsidRPr="008D7774">
              <w:rPr>
                <w:rFonts w:ascii="Arial" w:eastAsia="Arial" w:hAnsi="Arial" w:cs="Arial"/>
                <w:sz w:val="22"/>
                <w:szCs w:val="22"/>
              </w:rPr>
              <w:t>, Andover, SP11 9HA</w:t>
            </w:r>
          </w:p>
        </w:tc>
      </w:tr>
      <w:tr w:rsidR="00053085" w:rsidRPr="008D7774" w14:paraId="3CB18E31"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4ACEB08" w14:textId="77777777" w:rsidR="00053085" w:rsidRPr="008D7774" w:rsidRDefault="00053085" w:rsidP="008D7774">
            <w:pPr>
              <w:jc w:val="both"/>
              <w:rPr>
                <w:rFonts w:ascii="Arial" w:hAnsi="Arial" w:cs="Arial"/>
                <w:sz w:val="22"/>
                <w:szCs w:val="22"/>
              </w:rPr>
            </w:pPr>
            <w:r w:rsidRPr="008D7774">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48C15A49" w14:textId="77777777" w:rsidR="00053085" w:rsidRPr="008D7774" w:rsidRDefault="00053085" w:rsidP="008D7774">
            <w:pPr>
              <w:jc w:val="both"/>
              <w:rPr>
                <w:rFonts w:ascii="Arial" w:hAnsi="Arial" w:cs="Arial"/>
                <w:sz w:val="22"/>
                <w:szCs w:val="22"/>
              </w:rPr>
            </w:pPr>
            <w:r w:rsidRPr="008D7774">
              <w:rPr>
                <w:rFonts w:ascii="Arial" w:eastAsia="Arial" w:hAnsi="Arial" w:cs="Arial"/>
                <w:sz w:val="22"/>
                <w:szCs w:val="22"/>
              </w:rPr>
              <w:t>Alterations to the design of the main entrance gates</w:t>
            </w:r>
          </w:p>
        </w:tc>
      </w:tr>
      <w:tr w:rsidR="00053085" w:rsidRPr="008D7774" w14:paraId="0F9319A9"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2A8C851" w14:textId="77777777" w:rsidR="00053085" w:rsidRPr="008D7774" w:rsidRDefault="00053085" w:rsidP="008D7774">
            <w:pPr>
              <w:jc w:val="both"/>
              <w:rPr>
                <w:rFonts w:ascii="Arial" w:hAnsi="Arial" w:cs="Arial"/>
                <w:sz w:val="22"/>
                <w:szCs w:val="22"/>
              </w:rPr>
            </w:pPr>
            <w:r w:rsidRPr="008D7774">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20198F17" w14:textId="77777777" w:rsidR="00053085" w:rsidRPr="008D7774" w:rsidRDefault="00053085" w:rsidP="008D7774">
            <w:pPr>
              <w:jc w:val="both"/>
              <w:rPr>
                <w:rFonts w:ascii="Arial" w:hAnsi="Arial" w:cs="Arial"/>
                <w:sz w:val="22"/>
                <w:szCs w:val="22"/>
              </w:rPr>
            </w:pPr>
            <w:r w:rsidRPr="008D7774">
              <w:rPr>
                <w:rFonts w:ascii="Arial" w:eastAsia="Arial" w:hAnsi="Arial" w:cs="Arial"/>
                <w:sz w:val="22"/>
                <w:szCs w:val="22"/>
              </w:rPr>
              <w:t>Approve with Conditions</w:t>
            </w:r>
          </w:p>
        </w:tc>
      </w:tr>
    </w:tbl>
    <w:p w14:paraId="194C2AA2" w14:textId="77777777" w:rsidR="00F7609E" w:rsidRPr="008D7774" w:rsidRDefault="00F7609E" w:rsidP="008D7774">
      <w:pPr>
        <w:jc w:val="both"/>
        <w:rPr>
          <w:rFonts w:ascii="Arial" w:hAnsi="Arial" w:cs="Arial"/>
          <w:sz w:val="22"/>
          <w:szCs w:val="22"/>
        </w:rPr>
      </w:pPr>
    </w:p>
    <w:p w14:paraId="1A0C5236" w14:textId="77777777" w:rsidR="00683C17" w:rsidRPr="008D7774" w:rsidRDefault="00683C17" w:rsidP="008D7774">
      <w:pPr>
        <w:pStyle w:val="Heading1"/>
        <w:numPr>
          <w:ilvl w:val="0"/>
          <w:numId w:val="0"/>
        </w:numPr>
        <w:spacing w:line="240" w:lineRule="auto"/>
        <w:ind w:left="432" w:hanging="432"/>
        <w:jc w:val="both"/>
        <w:rPr>
          <w:rFonts w:cs="Arial"/>
          <w:szCs w:val="22"/>
        </w:rPr>
      </w:pPr>
      <w:r w:rsidRPr="008D7774">
        <w:rPr>
          <w:rFonts w:cs="Arial"/>
          <w:szCs w:val="22"/>
        </w:rPr>
        <w:t>SITE DESCRIPTION</w:t>
      </w:r>
      <w:r w:rsidR="00F1263F" w:rsidRPr="008D7774">
        <w:rPr>
          <w:rFonts w:cs="Arial"/>
          <w:szCs w:val="22"/>
        </w:rPr>
        <w:t>/CONTEXT</w:t>
      </w:r>
    </w:p>
    <w:p w14:paraId="65BA8E6C" w14:textId="77777777" w:rsidR="00683C17" w:rsidRPr="008D7774" w:rsidRDefault="00683C17" w:rsidP="008D7774">
      <w:pPr>
        <w:jc w:val="both"/>
        <w:rPr>
          <w:rFonts w:ascii="Arial" w:hAnsi="Arial" w:cs="Arial"/>
          <w:color w:val="FF0000"/>
          <w:sz w:val="22"/>
          <w:szCs w:val="22"/>
        </w:rPr>
      </w:pPr>
    </w:p>
    <w:p w14:paraId="538373CB" w14:textId="77777777" w:rsidR="00210A91" w:rsidRPr="008D7774" w:rsidRDefault="00210A91" w:rsidP="008D7774">
      <w:pPr>
        <w:jc w:val="both"/>
        <w:rPr>
          <w:rFonts w:ascii="Arial" w:hAnsi="Arial" w:cs="Arial"/>
          <w:sz w:val="22"/>
          <w:szCs w:val="22"/>
        </w:rPr>
      </w:pPr>
      <w:r w:rsidRPr="008D7774">
        <w:rPr>
          <w:rFonts w:ascii="Arial" w:hAnsi="Arial" w:cs="Arial"/>
          <w:sz w:val="22"/>
          <w:szCs w:val="22"/>
        </w:rPr>
        <w:t xml:space="preserve">The application site relates to the principal entrance to </w:t>
      </w:r>
      <w:proofErr w:type="spellStart"/>
      <w:r w:rsidRPr="008D7774">
        <w:rPr>
          <w:rFonts w:ascii="Arial" w:hAnsi="Arial" w:cs="Arial"/>
          <w:sz w:val="22"/>
          <w:szCs w:val="22"/>
        </w:rPr>
        <w:t>Conholt</w:t>
      </w:r>
      <w:proofErr w:type="spellEnd"/>
      <w:r w:rsidRPr="008D7774">
        <w:rPr>
          <w:rFonts w:ascii="Arial" w:hAnsi="Arial" w:cs="Arial"/>
          <w:sz w:val="22"/>
          <w:szCs w:val="22"/>
        </w:rPr>
        <w:t xml:space="preserve"> Park, a substantial historic estate situated within the North Wessex Downs National Landscape. </w:t>
      </w:r>
      <w:proofErr w:type="spellStart"/>
      <w:r w:rsidRPr="008D7774">
        <w:rPr>
          <w:rFonts w:ascii="Arial" w:hAnsi="Arial" w:cs="Arial"/>
          <w:sz w:val="22"/>
          <w:szCs w:val="22"/>
        </w:rPr>
        <w:t>Conholt</w:t>
      </w:r>
      <w:proofErr w:type="spellEnd"/>
      <w:r w:rsidRPr="008D7774">
        <w:rPr>
          <w:rFonts w:ascii="Arial" w:hAnsi="Arial" w:cs="Arial"/>
          <w:sz w:val="22"/>
          <w:szCs w:val="22"/>
        </w:rPr>
        <w:t xml:space="preserve"> House is a Grade II* listed building, with the associated Stable and Carriage House designated Grade II. The estate extends across a significant area of parkland and has been subject to a programme of approved restoration and enhancement works in recent years.</w:t>
      </w:r>
    </w:p>
    <w:p w14:paraId="1197DC2A" w14:textId="77777777" w:rsidR="00143134" w:rsidRPr="008D7774" w:rsidRDefault="00143134" w:rsidP="008D7774">
      <w:pPr>
        <w:jc w:val="both"/>
        <w:rPr>
          <w:rFonts w:ascii="Arial" w:hAnsi="Arial" w:cs="Arial"/>
          <w:sz w:val="22"/>
          <w:szCs w:val="22"/>
        </w:rPr>
      </w:pPr>
    </w:p>
    <w:p w14:paraId="74FE1DAA" w14:textId="77777777" w:rsidR="00210A91" w:rsidRPr="008D7774" w:rsidRDefault="00210A91" w:rsidP="008D7774">
      <w:pPr>
        <w:jc w:val="both"/>
        <w:rPr>
          <w:rFonts w:ascii="Arial" w:hAnsi="Arial" w:cs="Arial"/>
          <w:sz w:val="22"/>
          <w:szCs w:val="22"/>
        </w:rPr>
      </w:pPr>
      <w:r w:rsidRPr="008D7774">
        <w:rPr>
          <w:rFonts w:ascii="Arial" w:hAnsi="Arial" w:cs="Arial"/>
          <w:sz w:val="22"/>
          <w:szCs w:val="22"/>
        </w:rPr>
        <w:t>The application specifically relates to the recently approved main entrance off Hungerford Lane, comprising stone and flint gate piers, walls, pedestrian gates and principal vehicular entrance gates. The entrance is located within the wider parkland setting of the estate, approximately 700 metres from the principal listed house.</w:t>
      </w:r>
    </w:p>
    <w:p w14:paraId="60B9CF73" w14:textId="77777777" w:rsidR="0001210A" w:rsidRPr="008D7774" w:rsidRDefault="0001210A" w:rsidP="008D7774">
      <w:pPr>
        <w:jc w:val="both"/>
        <w:outlineLvl w:val="2"/>
        <w:rPr>
          <w:rFonts w:ascii="Arial" w:hAnsi="Arial" w:cs="Arial"/>
          <w:b/>
          <w:bCs/>
          <w:sz w:val="22"/>
          <w:szCs w:val="22"/>
        </w:rPr>
      </w:pPr>
    </w:p>
    <w:p w14:paraId="535859B3" w14:textId="77777777" w:rsidR="00F7609E" w:rsidRPr="008D7774" w:rsidRDefault="00F7609E" w:rsidP="008D7774">
      <w:pPr>
        <w:pStyle w:val="Heading1"/>
        <w:numPr>
          <w:ilvl w:val="0"/>
          <w:numId w:val="0"/>
        </w:numPr>
        <w:spacing w:line="240" w:lineRule="auto"/>
        <w:ind w:left="432" w:hanging="432"/>
        <w:jc w:val="both"/>
        <w:rPr>
          <w:rFonts w:cs="Arial"/>
          <w:szCs w:val="22"/>
        </w:rPr>
      </w:pPr>
      <w:r w:rsidRPr="008D7774">
        <w:rPr>
          <w:rFonts w:cs="Arial"/>
          <w:szCs w:val="22"/>
        </w:rPr>
        <w:t>PROPOSAL</w:t>
      </w:r>
    </w:p>
    <w:p w14:paraId="7F760995" w14:textId="77777777" w:rsidR="00683C17" w:rsidRPr="008D7774" w:rsidRDefault="00683C17" w:rsidP="008D7774">
      <w:pPr>
        <w:jc w:val="both"/>
        <w:rPr>
          <w:rFonts w:ascii="Arial" w:hAnsi="Arial" w:cs="Arial"/>
          <w:color w:val="FF0000"/>
          <w:sz w:val="22"/>
          <w:szCs w:val="22"/>
        </w:rPr>
      </w:pPr>
    </w:p>
    <w:p w14:paraId="2E300C9C" w14:textId="77777777" w:rsidR="006021C5" w:rsidRPr="008D7774" w:rsidRDefault="006021C5" w:rsidP="008D7774">
      <w:pPr>
        <w:jc w:val="both"/>
        <w:rPr>
          <w:rFonts w:ascii="Arial" w:hAnsi="Arial" w:cs="Arial"/>
          <w:sz w:val="22"/>
          <w:szCs w:val="22"/>
        </w:rPr>
      </w:pPr>
      <w:r w:rsidRPr="008D7774">
        <w:rPr>
          <w:rFonts w:ascii="Arial" w:hAnsi="Arial" w:cs="Arial"/>
          <w:sz w:val="22"/>
          <w:szCs w:val="22"/>
        </w:rPr>
        <w:t xml:space="preserve">Full planning permission is sought for minor amendments to the design of the approved main entrance gates at </w:t>
      </w:r>
      <w:proofErr w:type="spellStart"/>
      <w:r w:rsidRPr="008D7774">
        <w:rPr>
          <w:rFonts w:ascii="Arial" w:hAnsi="Arial" w:cs="Arial"/>
          <w:sz w:val="22"/>
          <w:szCs w:val="22"/>
        </w:rPr>
        <w:t>Conholt</w:t>
      </w:r>
      <w:proofErr w:type="spellEnd"/>
      <w:r w:rsidRPr="008D7774">
        <w:rPr>
          <w:rFonts w:ascii="Arial" w:hAnsi="Arial" w:cs="Arial"/>
          <w:sz w:val="22"/>
          <w:szCs w:val="22"/>
        </w:rPr>
        <w:t xml:space="preserve"> Park.</w:t>
      </w:r>
    </w:p>
    <w:p w14:paraId="4134AF5F" w14:textId="77777777" w:rsidR="006021C5" w:rsidRPr="008D7774" w:rsidRDefault="006021C5" w:rsidP="008D7774">
      <w:pPr>
        <w:jc w:val="both"/>
        <w:rPr>
          <w:rFonts w:ascii="Arial" w:hAnsi="Arial" w:cs="Arial"/>
          <w:sz w:val="22"/>
          <w:szCs w:val="22"/>
        </w:rPr>
      </w:pPr>
    </w:p>
    <w:p w14:paraId="046079E4" w14:textId="77777777" w:rsidR="006021C5" w:rsidRPr="008D7774" w:rsidRDefault="006021C5" w:rsidP="008D7774">
      <w:pPr>
        <w:jc w:val="both"/>
        <w:rPr>
          <w:rFonts w:ascii="Arial" w:hAnsi="Arial" w:cs="Arial"/>
          <w:sz w:val="22"/>
          <w:szCs w:val="22"/>
        </w:rPr>
      </w:pPr>
      <w:r w:rsidRPr="008D7774">
        <w:rPr>
          <w:rFonts w:ascii="Arial" w:hAnsi="Arial" w:cs="Arial"/>
          <w:sz w:val="22"/>
          <w:szCs w:val="22"/>
        </w:rPr>
        <w:t>The proposed changes relate solely to the decorative iron scrollwork positioned above the main vehicular gates and adjoining pedestrian gates. No changes are proposed to the siting, alignment, width, operation, gate piers, walls, access arrangements or overall function of the approved entrance.</w:t>
      </w:r>
    </w:p>
    <w:p w14:paraId="1FFCA7EF" w14:textId="77777777" w:rsidR="006021C5" w:rsidRDefault="006021C5" w:rsidP="008D7774">
      <w:pPr>
        <w:jc w:val="both"/>
        <w:rPr>
          <w:rFonts w:ascii="Arial" w:hAnsi="Arial" w:cs="Arial"/>
          <w:sz w:val="22"/>
          <w:szCs w:val="22"/>
        </w:rPr>
      </w:pPr>
    </w:p>
    <w:p w14:paraId="6319F1C8" w14:textId="54BC07F9" w:rsidR="005A3FD3" w:rsidRPr="008D7774" w:rsidRDefault="005A3FD3" w:rsidP="008D7774">
      <w:pPr>
        <w:jc w:val="both"/>
        <w:rPr>
          <w:rFonts w:ascii="Arial" w:hAnsi="Arial" w:cs="Arial"/>
          <w:sz w:val="22"/>
          <w:szCs w:val="22"/>
        </w:rPr>
      </w:pPr>
      <w:r>
        <w:rPr>
          <w:rFonts w:ascii="Arial" w:hAnsi="Arial" w:cs="Arial"/>
          <w:sz w:val="22"/>
          <w:szCs w:val="22"/>
        </w:rPr>
        <w:t>Existing front elevation of the gates</w:t>
      </w:r>
    </w:p>
    <w:p w14:paraId="04414220" w14:textId="2D5E1396" w:rsidR="00012778" w:rsidRDefault="00012778" w:rsidP="008D7774">
      <w:pPr>
        <w:jc w:val="both"/>
        <w:rPr>
          <w:rFonts w:ascii="Arial" w:hAnsi="Arial" w:cs="Arial"/>
          <w:sz w:val="22"/>
          <w:szCs w:val="22"/>
        </w:rPr>
      </w:pPr>
      <w:r w:rsidRPr="00012778">
        <w:rPr>
          <w:rFonts w:ascii="Arial" w:hAnsi="Arial" w:cs="Arial"/>
          <w:noProof/>
          <w:sz w:val="22"/>
          <w:szCs w:val="22"/>
        </w:rPr>
        <w:drawing>
          <wp:inline distT="0" distB="0" distL="0" distR="0" wp14:anchorId="0D2234AB" wp14:editId="66D82306">
            <wp:extent cx="5731510" cy="2425700"/>
            <wp:effectExtent l="0" t="0" r="2540" b="0"/>
            <wp:docPr id="1453190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190250" name=""/>
                    <pic:cNvPicPr/>
                  </pic:nvPicPr>
                  <pic:blipFill>
                    <a:blip r:embed="rId8"/>
                    <a:stretch>
                      <a:fillRect/>
                    </a:stretch>
                  </pic:blipFill>
                  <pic:spPr>
                    <a:xfrm>
                      <a:off x="0" y="0"/>
                      <a:ext cx="5731510" cy="2425700"/>
                    </a:xfrm>
                    <a:prstGeom prst="rect">
                      <a:avLst/>
                    </a:prstGeom>
                  </pic:spPr>
                </pic:pic>
              </a:graphicData>
            </a:graphic>
          </wp:inline>
        </w:drawing>
      </w:r>
    </w:p>
    <w:p w14:paraId="30E88ECF" w14:textId="77777777" w:rsidR="005A3FD3" w:rsidRDefault="005A3FD3" w:rsidP="008D7774">
      <w:pPr>
        <w:jc w:val="both"/>
        <w:rPr>
          <w:rFonts w:ascii="Arial" w:hAnsi="Arial" w:cs="Arial"/>
          <w:sz w:val="22"/>
          <w:szCs w:val="22"/>
        </w:rPr>
      </w:pPr>
    </w:p>
    <w:p w14:paraId="28F14DC6" w14:textId="12BBD0ED" w:rsidR="005A3FD3" w:rsidRDefault="005A3FD3" w:rsidP="008D7774">
      <w:pPr>
        <w:jc w:val="both"/>
        <w:rPr>
          <w:rFonts w:ascii="Arial" w:hAnsi="Arial" w:cs="Arial"/>
          <w:sz w:val="22"/>
          <w:szCs w:val="22"/>
        </w:rPr>
      </w:pPr>
      <w:r>
        <w:rPr>
          <w:rFonts w:ascii="Arial" w:hAnsi="Arial" w:cs="Arial"/>
          <w:sz w:val="22"/>
          <w:szCs w:val="22"/>
        </w:rPr>
        <w:t>Proposed front elevation of the gates</w:t>
      </w:r>
    </w:p>
    <w:p w14:paraId="443B3659" w14:textId="1733D64F" w:rsidR="00911836" w:rsidRPr="008D7774" w:rsidRDefault="00911836" w:rsidP="008D7774">
      <w:pPr>
        <w:jc w:val="both"/>
        <w:rPr>
          <w:rFonts w:ascii="Arial" w:hAnsi="Arial" w:cs="Arial"/>
          <w:sz w:val="22"/>
          <w:szCs w:val="22"/>
        </w:rPr>
      </w:pPr>
      <w:r w:rsidRPr="00911836">
        <w:rPr>
          <w:rFonts w:ascii="Arial" w:hAnsi="Arial" w:cs="Arial"/>
          <w:noProof/>
          <w:sz w:val="22"/>
          <w:szCs w:val="22"/>
        </w:rPr>
        <w:lastRenderedPageBreak/>
        <w:drawing>
          <wp:inline distT="0" distB="0" distL="0" distR="0" wp14:anchorId="3AB140E8" wp14:editId="3D13E491">
            <wp:extent cx="5302523" cy="2387723"/>
            <wp:effectExtent l="0" t="0" r="0" b="0"/>
            <wp:docPr id="1691115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115476" name=""/>
                    <pic:cNvPicPr/>
                  </pic:nvPicPr>
                  <pic:blipFill>
                    <a:blip r:embed="rId9"/>
                    <a:stretch>
                      <a:fillRect/>
                    </a:stretch>
                  </pic:blipFill>
                  <pic:spPr>
                    <a:xfrm>
                      <a:off x="0" y="0"/>
                      <a:ext cx="5302523" cy="2387723"/>
                    </a:xfrm>
                    <a:prstGeom prst="rect">
                      <a:avLst/>
                    </a:prstGeom>
                  </pic:spPr>
                </pic:pic>
              </a:graphicData>
            </a:graphic>
          </wp:inline>
        </w:drawing>
      </w:r>
    </w:p>
    <w:p w14:paraId="0CA2EE6E" w14:textId="77777777" w:rsidR="00F4500C" w:rsidRPr="008D7774" w:rsidRDefault="00F4500C" w:rsidP="008D7774">
      <w:pPr>
        <w:jc w:val="both"/>
        <w:rPr>
          <w:rFonts w:ascii="Arial" w:hAnsi="Arial" w:cs="Arial"/>
          <w:b/>
          <w:bCs/>
          <w:sz w:val="22"/>
          <w:szCs w:val="22"/>
        </w:rPr>
      </w:pPr>
    </w:p>
    <w:p w14:paraId="4AA1D9C4" w14:textId="77777777" w:rsidR="00F7609E" w:rsidRPr="008D7774" w:rsidRDefault="00F7609E" w:rsidP="008D7774">
      <w:pPr>
        <w:pStyle w:val="Heading1"/>
        <w:numPr>
          <w:ilvl w:val="0"/>
          <w:numId w:val="0"/>
        </w:numPr>
        <w:spacing w:line="240" w:lineRule="auto"/>
        <w:ind w:left="432" w:hanging="432"/>
        <w:jc w:val="both"/>
        <w:rPr>
          <w:rFonts w:cs="Arial"/>
          <w:szCs w:val="22"/>
        </w:rPr>
      </w:pPr>
      <w:r w:rsidRPr="008D7774">
        <w:rPr>
          <w:rFonts w:cs="Arial"/>
          <w:szCs w:val="22"/>
        </w:rPr>
        <w:t>PLANNING HISTORY</w:t>
      </w:r>
    </w:p>
    <w:p w14:paraId="1A6BAEA9" w14:textId="77777777" w:rsidR="00F4500C" w:rsidRPr="008D7774" w:rsidRDefault="00F4500C" w:rsidP="008D7774">
      <w:pPr>
        <w:jc w:val="both"/>
        <w:rPr>
          <w:rFonts w:ascii="Arial" w:hAnsi="Arial" w:cs="Arial"/>
          <w:sz w:val="22"/>
          <w:szCs w:val="22"/>
        </w:rPr>
      </w:pPr>
    </w:p>
    <w:p w14:paraId="3E2C17B5" w14:textId="591742FA" w:rsidR="0029187E" w:rsidRDefault="00DB3D42" w:rsidP="008D7774">
      <w:pPr>
        <w:jc w:val="both"/>
        <w:outlineLvl w:val="2"/>
        <w:rPr>
          <w:rFonts w:ascii="Arial" w:hAnsi="Arial" w:cs="Arial"/>
          <w:sz w:val="22"/>
          <w:szCs w:val="22"/>
        </w:rPr>
      </w:pPr>
      <w:r w:rsidRPr="00DB3D42">
        <w:rPr>
          <w:rFonts w:ascii="Arial" w:hAnsi="Arial" w:cs="Arial"/>
          <w:sz w:val="22"/>
          <w:szCs w:val="22"/>
        </w:rPr>
        <w:t xml:space="preserve">The application site has an extensive recent planning history relating to the wider programme of restoration and enhancement works at </w:t>
      </w:r>
      <w:proofErr w:type="spellStart"/>
      <w:r w:rsidRPr="00DB3D42">
        <w:rPr>
          <w:rFonts w:ascii="Arial" w:hAnsi="Arial" w:cs="Arial"/>
          <w:sz w:val="22"/>
          <w:szCs w:val="22"/>
        </w:rPr>
        <w:t>Conholt</w:t>
      </w:r>
      <w:proofErr w:type="spellEnd"/>
      <w:r w:rsidRPr="00DB3D42">
        <w:rPr>
          <w:rFonts w:ascii="Arial" w:hAnsi="Arial" w:cs="Arial"/>
          <w:sz w:val="22"/>
          <w:szCs w:val="22"/>
        </w:rPr>
        <w:t xml:space="preserve"> Park. The following applications are of particular relevance to the proposals currently under consideration</w:t>
      </w:r>
      <w:r>
        <w:rPr>
          <w:rFonts w:ascii="Arial" w:hAnsi="Arial" w:cs="Arial"/>
          <w:sz w:val="22"/>
          <w:szCs w:val="22"/>
        </w:rPr>
        <w:t>.</w:t>
      </w:r>
    </w:p>
    <w:p w14:paraId="5235BC76" w14:textId="77777777" w:rsidR="00DB3D42" w:rsidRPr="008D7774" w:rsidRDefault="00DB3D42" w:rsidP="008D7774">
      <w:pPr>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053085" w:rsidRPr="008D7774" w14:paraId="6F7A0E67" w14:textId="77777777" w:rsidTr="00E02132">
        <w:trPr>
          <w:trHeight w:hRule="exact" w:val="20"/>
        </w:trPr>
        <w:tc>
          <w:tcPr>
            <w:tcW w:w="8921" w:type="dxa"/>
            <w:tcBorders>
              <w:bottom w:val="single" w:sz="6" w:space="0" w:color="auto"/>
            </w:tcBorders>
            <w:vAlign w:val="center"/>
            <w:hideMark/>
          </w:tcPr>
          <w:p w14:paraId="3C965CFC" w14:textId="77777777" w:rsidR="00053085" w:rsidRPr="008D7774" w:rsidRDefault="00053085" w:rsidP="008D7774">
            <w:pPr>
              <w:jc w:val="both"/>
              <w:rPr>
                <w:rFonts w:ascii="Arial" w:hAnsi="Arial" w:cs="Arial"/>
                <w:sz w:val="22"/>
                <w:szCs w:val="22"/>
              </w:rPr>
            </w:pPr>
            <w:bookmarkStart w:id="0" w:name="_bc9eaa23_7b84_4e11_8860_67eb8bbe0c9e"/>
          </w:p>
        </w:tc>
      </w:tr>
      <w:tr w:rsidR="00053085" w:rsidRPr="008D7774" w14:paraId="41DEB95B" w14:textId="77777777" w:rsidTr="00E0213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88783F9" w14:textId="77777777" w:rsidR="00053085" w:rsidRPr="008D7774" w:rsidRDefault="00053085" w:rsidP="008D7774">
            <w:pPr>
              <w:jc w:val="both"/>
              <w:rPr>
                <w:rFonts w:ascii="Arial" w:hAnsi="Arial" w:cs="Arial"/>
                <w:b/>
                <w:bCs/>
                <w:sz w:val="22"/>
                <w:szCs w:val="22"/>
              </w:rPr>
            </w:pPr>
            <w:r w:rsidRPr="008D7774">
              <w:rPr>
                <w:rFonts w:ascii="Arial" w:hAnsi="Arial" w:cs="Arial"/>
                <w:b/>
                <w:bCs/>
                <w:sz w:val="22"/>
                <w:szCs w:val="22"/>
              </w:rPr>
              <w:t>Proposal / Summary</w:t>
            </w:r>
          </w:p>
        </w:tc>
      </w:tr>
      <w:tr w:rsidR="00053085" w:rsidRPr="008D7774" w14:paraId="2B73F082" w14:textId="77777777" w:rsidTr="00E02132">
        <w:tc>
          <w:tcPr>
            <w:tcW w:w="8921" w:type="dxa"/>
            <w:tcBorders>
              <w:left w:val="single" w:sz="12" w:space="0" w:color="auto"/>
              <w:bottom w:val="single" w:sz="12" w:space="0" w:color="auto"/>
              <w:right w:val="single" w:sz="12" w:space="0" w:color="auto"/>
            </w:tcBorders>
            <w:vAlign w:val="center"/>
          </w:tcPr>
          <w:p w14:paraId="08EA9C1E" w14:textId="77777777" w:rsidR="00053085" w:rsidRPr="008D7774" w:rsidRDefault="00053085" w:rsidP="008D7774">
            <w:pPr>
              <w:jc w:val="both"/>
              <w:rPr>
                <w:rFonts w:ascii="Arial" w:hAnsi="Arial" w:cs="Arial"/>
                <w:sz w:val="22"/>
                <w:szCs w:val="22"/>
              </w:rPr>
            </w:pPr>
            <w:r w:rsidRPr="008D7774">
              <w:rPr>
                <w:rFonts w:ascii="Arial" w:hAnsi="Arial" w:cs="Arial"/>
                <w:sz w:val="22"/>
                <w:szCs w:val="22"/>
              </w:rPr>
              <w:t>PL/2024/02281 - Full planning permission Decision - Approve with Conditions Date: 10/7/2024 – Fourth phase of proposals for the restoration of the designed landscape of Front Park including: the extension of the south lawn with the creation of new ha-ha; the creation of new lake for habitat creation and biodiversity enhancement, water capture and</w:t>
            </w:r>
          </w:p>
        </w:tc>
      </w:tr>
      <w:tr w:rsidR="00053085" w:rsidRPr="008D7774" w14:paraId="034C27ED" w14:textId="77777777" w:rsidTr="00E02132">
        <w:tc>
          <w:tcPr>
            <w:tcW w:w="8921" w:type="dxa"/>
            <w:tcBorders>
              <w:left w:val="single" w:sz="12" w:space="0" w:color="auto"/>
              <w:bottom w:val="single" w:sz="12" w:space="0" w:color="auto"/>
              <w:right w:val="single" w:sz="12" w:space="0" w:color="auto"/>
            </w:tcBorders>
            <w:vAlign w:val="center"/>
          </w:tcPr>
          <w:p w14:paraId="6E27AE07" w14:textId="77777777" w:rsidR="00053085" w:rsidRPr="008D7774" w:rsidRDefault="00053085" w:rsidP="008D7774">
            <w:pPr>
              <w:jc w:val="both"/>
              <w:rPr>
                <w:rFonts w:ascii="Arial" w:hAnsi="Arial" w:cs="Arial"/>
                <w:sz w:val="22"/>
                <w:szCs w:val="22"/>
              </w:rPr>
            </w:pPr>
            <w:r w:rsidRPr="008D7774">
              <w:rPr>
                <w:rFonts w:ascii="Arial" w:hAnsi="Arial" w:cs="Arial"/>
                <w:sz w:val="22"/>
                <w:szCs w:val="22"/>
              </w:rPr>
              <w:t>PL/2024/10026 - Removal/variation of conditions Decision - Approve with Conditions Date: 18/12/2024 – Variation of condition 2 (Approved Plans) of PL/2024/02281 - To facilitate design changes to the main gates</w:t>
            </w:r>
          </w:p>
        </w:tc>
      </w:tr>
      <w:tr w:rsidR="00053085" w:rsidRPr="008D7774" w14:paraId="0B07C2DC" w14:textId="77777777" w:rsidTr="00E02132">
        <w:tc>
          <w:tcPr>
            <w:tcW w:w="8921" w:type="dxa"/>
            <w:tcBorders>
              <w:left w:val="single" w:sz="12" w:space="0" w:color="auto"/>
              <w:bottom w:val="single" w:sz="12" w:space="0" w:color="auto"/>
              <w:right w:val="single" w:sz="12" w:space="0" w:color="auto"/>
            </w:tcBorders>
            <w:vAlign w:val="center"/>
          </w:tcPr>
          <w:p w14:paraId="1BA4596F" w14:textId="69F5A49B" w:rsidR="00053085" w:rsidRPr="008D7774" w:rsidRDefault="00053085" w:rsidP="008D7774">
            <w:pPr>
              <w:jc w:val="both"/>
              <w:rPr>
                <w:rFonts w:ascii="Arial" w:hAnsi="Arial" w:cs="Arial"/>
                <w:sz w:val="22"/>
                <w:szCs w:val="22"/>
              </w:rPr>
            </w:pPr>
            <w:r w:rsidRPr="008D7774">
              <w:rPr>
                <w:rFonts w:ascii="Arial" w:hAnsi="Arial" w:cs="Arial"/>
                <w:sz w:val="22"/>
                <w:szCs w:val="22"/>
              </w:rPr>
              <w:t>PL/2025/01412 - Approval of details reserved by a condition Decision - Approve Date:</w:t>
            </w:r>
            <w:r w:rsidR="007976A7">
              <w:rPr>
                <w:rFonts w:ascii="Arial" w:hAnsi="Arial" w:cs="Arial"/>
                <w:sz w:val="22"/>
                <w:szCs w:val="22"/>
              </w:rPr>
              <w:t xml:space="preserve"> 05/05/2025</w:t>
            </w:r>
            <w:r w:rsidRPr="008D7774">
              <w:rPr>
                <w:rFonts w:ascii="Arial" w:hAnsi="Arial" w:cs="Arial"/>
                <w:sz w:val="22"/>
                <w:szCs w:val="22"/>
              </w:rPr>
              <w:t xml:space="preserve"> – Discharge of condition 18 of PL/2024/10026 (entrance gate details and specifications)</w:t>
            </w:r>
          </w:p>
        </w:tc>
      </w:tr>
      <w:bookmarkEnd w:id="0"/>
    </w:tbl>
    <w:p w14:paraId="063D4080" w14:textId="77777777" w:rsidR="00683C17" w:rsidRPr="008D7774" w:rsidRDefault="00683C17" w:rsidP="008D7774">
      <w:pPr>
        <w:jc w:val="both"/>
        <w:rPr>
          <w:rFonts w:ascii="Arial" w:hAnsi="Arial" w:cs="Arial"/>
          <w:color w:val="FF0000"/>
          <w:sz w:val="22"/>
          <w:szCs w:val="22"/>
          <w:highlight w:val="yellow"/>
        </w:rPr>
      </w:pPr>
    </w:p>
    <w:p w14:paraId="46D76BA9" w14:textId="7275955A" w:rsidR="00683C17" w:rsidRPr="008D7774" w:rsidRDefault="00F7609E" w:rsidP="008D7774">
      <w:pPr>
        <w:pStyle w:val="Heading1"/>
        <w:numPr>
          <w:ilvl w:val="0"/>
          <w:numId w:val="0"/>
        </w:numPr>
        <w:spacing w:line="240" w:lineRule="auto"/>
        <w:ind w:left="432" w:hanging="432"/>
        <w:jc w:val="both"/>
        <w:rPr>
          <w:rFonts w:cs="Arial"/>
          <w:color w:val="FF0000"/>
          <w:szCs w:val="22"/>
        </w:rPr>
      </w:pPr>
      <w:r w:rsidRPr="008D7774">
        <w:rPr>
          <w:rFonts w:cs="Arial"/>
          <w:szCs w:val="22"/>
        </w:rPr>
        <w:t>RELEVANT LEGISLATION, POLICIES AND GUIDANCE</w:t>
      </w:r>
    </w:p>
    <w:p w14:paraId="514A02B8" w14:textId="77777777" w:rsidR="00E35059" w:rsidRPr="008D7774" w:rsidRDefault="00E35059" w:rsidP="008D7774">
      <w:pPr>
        <w:jc w:val="both"/>
        <w:rPr>
          <w:rFonts w:ascii="Arial" w:hAnsi="Arial" w:cs="Arial"/>
          <w:b/>
          <w:bCs/>
          <w:sz w:val="22"/>
          <w:szCs w:val="22"/>
        </w:rPr>
      </w:pPr>
    </w:p>
    <w:p w14:paraId="1F571BE5" w14:textId="77777777" w:rsidR="00237634" w:rsidRPr="008D7774" w:rsidRDefault="00237634" w:rsidP="008D7774">
      <w:pPr>
        <w:pStyle w:val="Heading3"/>
        <w:numPr>
          <w:ilvl w:val="0"/>
          <w:numId w:val="0"/>
        </w:numPr>
        <w:spacing w:line="240" w:lineRule="auto"/>
        <w:ind w:left="720" w:hanging="663"/>
        <w:jc w:val="both"/>
        <w:rPr>
          <w:rFonts w:cs="Arial"/>
          <w:szCs w:val="22"/>
        </w:rPr>
      </w:pPr>
      <w:r w:rsidRPr="008D7774">
        <w:rPr>
          <w:rFonts w:cs="Arial"/>
          <w:szCs w:val="22"/>
        </w:rPr>
        <w:t>Statutory Legislation:</w:t>
      </w:r>
    </w:p>
    <w:p w14:paraId="3BF747FF" w14:textId="77777777" w:rsidR="007C0C99" w:rsidRPr="008D7774" w:rsidRDefault="007C0C99" w:rsidP="008D7774">
      <w:pPr>
        <w:jc w:val="both"/>
        <w:rPr>
          <w:rFonts w:ascii="Arial" w:hAnsi="Arial" w:cs="Arial"/>
          <w:sz w:val="22"/>
          <w:szCs w:val="22"/>
        </w:rPr>
      </w:pPr>
    </w:p>
    <w:p w14:paraId="292F10F7" w14:textId="7A54FC85" w:rsidR="007C0C99" w:rsidRPr="008D7774" w:rsidRDefault="007C0C99" w:rsidP="008D7774">
      <w:pPr>
        <w:jc w:val="both"/>
        <w:rPr>
          <w:rFonts w:ascii="Arial" w:hAnsi="Arial" w:cs="Arial"/>
          <w:bCs/>
          <w:color w:val="000000" w:themeColor="text1"/>
          <w:sz w:val="22"/>
          <w:szCs w:val="22"/>
        </w:rPr>
      </w:pPr>
      <w:r w:rsidRPr="008D7774">
        <w:rPr>
          <w:rFonts w:ascii="Arial" w:hAnsi="Arial" w:cs="Arial"/>
          <w:bCs/>
          <w:iCs/>
          <w:color w:val="000000" w:themeColor="text1"/>
          <w:sz w:val="22"/>
          <w:szCs w:val="22"/>
        </w:rPr>
        <w:t>Planning (Listed Building and Conservation Areas) Act 1990 -</w:t>
      </w:r>
      <w:r w:rsidRPr="008D7774">
        <w:rPr>
          <w:rFonts w:ascii="Arial" w:hAnsi="Arial" w:cs="Arial"/>
          <w:b/>
          <w:iCs/>
          <w:color w:val="000000" w:themeColor="text1"/>
          <w:sz w:val="22"/>
          <w:szCs w:val="22"/>
        </w:rPr>
        <w:t xml:space="preserve"> </w:t>
      </w:r>
      <w:r w:rsidRPr="008D7774">
        <w:rPr>
          <w:rFonts w:ascii="Arial" w:hAnsi="Arial" w:cs="Arial"/>
          <w:bCs/>
          <w:color w:val="000000" w:themeColor="text1"/>
          <w:sz w:val="22"/>
          <w:szCs w:val="22"/>
        </w:rPr>
        <w:t>Section 66: Special considerations affecting planning functions</w:t>
      </w:r>
    </w:p>
    <w:p w14:paraId="6BD5EBDE" w14:textId="77777777" w:rsidR="00237634" w:rsidRPr="008D7774" w:rsidRDefault="00237634" w:rsidP="008D7774">
      <w:pPr>
        <w:jc w:val="both"/>
        <w:rPr>
          <w:rFonts w:ascii="Arial" w:hAnsi="Arial" w:cs="Arial"/>
          <w:b/>
          <w:bCs/>
          <w:sz w:val="22"/>
          <w:szCs w:val="22"/>
        </w:rPr>
      </w:pPr>
    </w:p>
    <w:p w14:paraId="08C68F06" w14:textId="77777777" w:rsidR="00237634" w:rsidRPr="008D7774" w:rsidRDefault="00237634" w:rsidP="008D7774">
      <w:pPr>
        <w:pStyle w:val="Heading3"/>
        <w:numPr>
          <w:ilvl w:val="0"/>
          <w:numId w:val="0"/>
        </w:numPr>
        <w:spacing w:line="240" w:lineRule="auto"/>
        <w:ind w:left="720" w:hanging="663"/>
        <w:jc w:val="both"/>
        <w:rPr>
          <w:rFonts w:cs="Arial"/>
          <w:szCs w:val="22"/>
        </w:rPr>
      </w:pPr>
      <w:r w:rsidRPr="008D7774">
        <w:rPr>
          <w:rFonts w:cs="Arial"/>
          <w:szCs w:val="22"/>
        </w:rPr>
        <w:t xml:space="preserve">National Planning Policy: </w:t>
      </w:r>
    </w:p>
    <w:p w14:paraId="446997E5" w14:textId="0872CEA8" w:rsidR="00237634" w:rsidRPr="008D7774" w:rsidRDefault="00F4425E" w:rsidP="008D7774">
      <w:pPr>
        <w:pStyle w:val="ListParagraph"/>
        <w:numPr>
          <w:ilvl w:val="0"/>
          <w:numId w:val="4"/>
        </w:numPr>
        <w:jc w:val="both"/>
        <w:rPr>
          <w:rFonts w:ascii="Arial" w:hAnsi="Arial" w:cs="Arial"/>
          <w:sz w:val="22"/>
          <w:szCs w:val="22"/>
        </w:rPr>
      </w:pPr>
      <w:r w:rsidRPr="008D7774">
        <w:rPr>
          <w:rFonts w:ascii="Arial" w:hAnsi="Arial" w:cs="Arial"/>
          <w:sz w:val="22"/>
          <w:szCs w:val="22"/>
        </w:rPr>
        <w:t>N</w:t>
      </w:r>
      <w:r w:rsidR="00281246" w:rsidRPr="008D7774">
        <w:rPr>
          <w:rFonts w:ascii="Arial" w:hAnsi="Arial" w:cs="Arial"/>
          <w:sz w:val="22"/>
          <w:szCs w:val="22"/>
        </w:rPr>
        <w:t xml:space="preserve">ational Planning Policy </w:t>
      </w:r>
      <w:r w:rsidR="003F11F3" w:rsidRPr="008D7774">
        <w:rPr>
          <w:rFonts w:ascii="Arial" w:hAnsi="Arial" w:cs="Arial"/>
          <w:sz w:val="22"/>
          <w:szCs w:val="22"/>
        </w:rPr>
        <w:t>Framework</w:t>
      </w:r>
      <w:r w:rsidR="00237634" w:rsidRPr="008D7774">
        <w:rPr>
          <w:rFonts w:ascii="Arial" w:hAnsi="Arial" w:cs="Arial"/>
          <w:sz w:val="22"/>
          <w:szCs w:val="22"/>
        </w:rPr>
        <w:t xml:space="preserve"> (NPPF) </w:t>
      </w:r>
      <w:r w:rsidR="005A3FD3">
        <w:rPr>
          <w:rFonts w:ascii="Arial" w:hAnsi="Arial" w:cs="Arial"/>
          <w:sz w:val="22"/>
          <w:szCs w:val="22"/>
        </w:rPr>
        <w:t>2026</w:t>
      </w:r>
    </w:p>
    <w:p w14:paraId="21F5074E" w14:textId="77777777" w:rsidR="00237634" w:rsidRPr="008D7774" w:rsidRDefault="00237634" w:rsidP="008D7774">
      <w:pPr>
        <w:pStyle w:val="ListParagraph"/>
        <w:numPr>
          <w:ilvl w:val="0"/>
          <w:numId w:val="4"/>
        </w:numPr>
        <w:jc w:val="both"/>
        <w:rPr>
          <w:rFonts w:ascii="Arial" w:hAnsi="Arial" w:cs="Arial"/>
          <w:sz w:val="22"/>
          <w:szCs w:val="22"/>
        </w:rPr>
      </w:pPr>
      <w:r w:rsidRPr="008D7774">
        <w:rPr>
          <w:rFonts w:ascii="Arial" w:hAnsi="Arial" w:cs="Arial"/>
          <w:sz w:val="22"/>
          <w:szCs w:val="22"/>
        </w:rPr>
        <w:t>Planning Practice Guidance (PPG)</w:t>
      </w:r>
    </w:p>
    <w:p w14:paraId="50261061" w14:textId="77777777" w:rsidR="00533E0C" w:rsidRPr="008D7774" w:rsidRDefault="00533E0C" w:rsidP="008D7774">
      <w:pPr>
        <w:pStyle w:val="Heading3"/>
        <w:numPr>
          <w:ilvl w:val="0"/>
          <w:numId w:val="0"/>
        </w:numPr>
        <w:spacing w:line="240" w:lineRule="auto"/>
        <w:ind w:left="720" w:hanging="663"/>
        <w:jc w:val="both"/>
        <w:rPr>
          <w:rFonts w:cs="Arial"/>
          <w:szCs w:val="22"/>
        </w:rPr>
      </w:pPr>
      <w:r w:rsidRPr="008D7774">
        <w:rPr>
          <w:rFonts w:cs="Arial"/>
          <w:szCs w:val="22"/>
        </w:rPr>
        <w:t>Development Plan:</w:t>
      </w:r>
    </w:p>
    <w:p w14:paraId="6479C080" w14:textId="440F32E5" w:rsidR="00694D96" w:rsidRPr="008D7774" w:rsidRDefault="00694D96" w:rsidP="008D7774">
      <w:pPr>
        <w:jc w:val="both"/>
        <w:rPr>
          <w:rFonts w:ascii="Arial" w:hAnsi="Arial" w:cs="Arial"/>
          <w:sz w:val="22"/>
          <w:szCs w:val="22"/>
          <w:u w:val="single"/>
        </w:rPr>
      </w:pPr>
    </w:p>
    <w:p w14:paraId="2DDADBD2" w14:textId="77777777" w:rsidR="00533E0C" w:rsidRPr="008D7774" w:rsidRDefault="00533E0C" w:rsidP="008D7774">
      <w:pPr>
        <w:jc w:val="both"/>
        <w:rPr>
          <w:rFonts w:ascii="Arial" w:hAnsi="Arial" w:cs="Arial"/>
          <w:sz w:val="22"/>
          <w:szCs w:val="22"/>
        </w:rPr>
      </w:pPr>
      <w:r w:rsidRPr="008D7774">
        <w:rPr>
          <w:rFonts w:ascii="Arial" w:hAnsi="Arial" w:cs="Arial"/>
          <w:sz w:val="22"/>
          <w:szCs w:val="22"/>
        </w:rPr>
        <w:t xml:space="preserve">The development plan for Wiltshire comprises the </w:t>
      </w:r>
      <w:r w:rsidRPr="008D7774">
        <w:rPr>
          <w:rFonts w:ascii="Arial" w:hAnsi="Arial" w:cs="Arial"/>
          <w:i/>
          <w:iCs/>
          <w:sz w:val="22"/>
          <w:szCs w:val="22"/>
        </w:rPr>
        <w:t>Wiltshire Core Strategy (WCS) (adopted January 2015)</w:t>
      </w:r>
      <w:r w:rsidR="001A33F3" w:rsidRPr="008D7774">
        <w:rPr>
          <w:rFonts w:ascii="Arial" w:hAnsi="Arial" w:cs="Arial"/>
          <w:b/>
          <w:bCs/>
          <w:sz w:val="22"/>
          <w:szCs w:val="22"/>
        </w:rPr>
        <w:t xml:space="preserve"> </w:t>
      </w:r>
      <w:r w:rsidR="001A33F3" w:rsidRPr="008D7774">
        <w:rPr>
          <w:rFonts w:ascii="Arial" w:hAnsi="Arial" w:cs="Arial"/>
          <w:sz w:val="22"/>
          <w:szCs w:val="22"/>
        </w:rPr>
        <w:t>and any made neighbourhood plans</w:t>
      </w:r>
      <w:r w:rsidRPr="008D7774">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402FE1A7" w14:textId="77777777" w:rsidR="00533E0C" w:rsidRPr="008D7774" w:rsidRDefault="00533E0C" w:rsidP="008D7774">
      <w:pPr>
        <w:jc w:val="both"/>
        <w:rPr>
          <w:rFonts w:ascii="Arial" w:hAnsi="Arial" w:cs="Arial"/>
          <w:sz w:val="22"/>
          <w:szCs w:val="22"/>
        </w:rPr>
      </w:pPr>
    </w:p>
    <w:p w14:paraId="07F09FC2" w14:textId="77777777" w:rsidR="00533E0C" w:rsidRPr="008D7774" w:rsidRDefault="00533E0C" w:rsidP="008D7774">
      <w:pPr>
        <w:jc w:val="both"/>
        <w:rPr>
          <w:rFonts w:ascii="Arial" w:hAnsi="Arial" w:cs="Arial"/>
          <w:sz w:val="22"/>
          <w:szCs w:val="22"/>
        </w:rPr>
      </w:pPr>
      <w:r w:rsidRPr="008D7774">
        <w:rPr>
          <w:rFonts w:ascii="Arial" w:hAnsi="Arial" w:cs="Arial"/>
          <w:sz w:val="22"/>
          <w:szCs w:val="22"/>
        </w:rPr>
        <w:t>Though the development plan is considered as a whole, those parts deemed to be particularly relevant to this application are listed below:</w:t>
      </w:r>
    </w:p>
    <w:p w14:paraId="46054539" w14:textId="564EA393" w:rsidR="000B3616" w:rsidRPr="005A3FD3" w:rsidRDefault="000B3616" w:rsidP="008D7774">
      <w:pPr>
        <w:jc w:val="both"/>
        <w:rPr>
          <w:rFonts w:ascii="Arial" w:hAnsi="Arial" w:cs="Arial"/>
          <w:sz w:val="22"/>
          <w:szCs w:val="22"/>
          <w:highlight w:val="yellow"/>
        </w:rPr>
      </w:pPr>
    </w:p>
    <w:p w14:paraId="0B4FBFB9" w14:textId="77777777" w:rsidR="00767353" w:rsidRDefault="00767353" w:rsidP="008D7774">
      <w:pPr>
        <w:pStyle w:val="Default"/>
        <w:jc w:val="both"/>
        <w:rPr>
          <w:color w:val="000000" w:themeColor="text1"/>
          <w:sz w:val="22"/>
          <w:szCs w:val="22"/>
        </w:rPr>
      </w:pPr>
      <w:r w:rsidRPr="005A3FD3">
        <w:rPr>
          <w:color w:val="000000" w:themeColor="text1"/>
          <w:sz w:val="22"/>
          <w:szCs w:val="22"/>
        </w:rPr>
        <w:t xml:space="preserve">Adopted Wiltshire Core Strategy (January 2015): </w:t>
      </w:r>
    </w:p>
    <w:p w14:paraId="2F61D39F" w14:textId="77777777" w:rsidR="005A3FD3" w:rsidRPr="005A3FD3" w:rsidRDefault="005A3FD3" w:rsidP="008D7774">
      <w:pPr>
        <w:pStyle w:val="Default"/>
        <w:jc w:val="both"/>
        <w:rPr>
          <w:color w:val="000000" w:themeColor="text1"/>
          <w:sz w:val="22"/>
          <w:szCs w:val="22"/>
        </w:rPr>
      </w:pPr>
    </w:p>
    <w:p w14:paraId="0D7ACD5D" w14:textId="77777777" w:rsidR="00767353" w:rsidRPr="008D7774" w:rsidRDefault="00767353" w:rsidP="008D7774">
      <w:pPr>
        <w:pStyle w:val="Default"/>
        <w:jc w:val="both"/>
        <w:rPr>
          <w:color w:val="000000" w:themeColor="text1"/>
          <w:sz w:val="22"/>
          <w:szCs w:val="22"/>
        </w:rPr>
      </w:pPr>
      <w:r w:rsidRPr="008D7774">
        <w:rPr>
          <w:color w:val="000000" w:themeColor="text1"/>
          <w:sz w:val="22"/>
          <w:szCs w:val="22"/>
        </w:rPr>
        <w:t xml:space="preserve">Core Policy 1 – Settlement Strategy </w:t>
      </w:r>
    </w:p>
    <w:p w14:paraId="3B252241" w14:textId="77777777" w:rsidR="00767353" w:rsidRPr="008D7774" w:rsidRDefault="00767353" w:rsidP="008D7774">
      <w:pPr>
        <w:pStyle w:val="Default"/>
        <w:jc w:val="both"/>
        <w:rPr>
          <w:color w:val="000000" w:themeColor="text1"/>
          <w:sz w:val="22"/>
          <w:szCs w:val="22"/>
        </w:rPr>
      </w:pPr>
      <w:r w:rsidRPr="008D7774">
        <w:rPr>
          <w:color w:val="000000" w:themeColor="text1"/>
          <w:sz w:val="22"/>
          <w:szCs w:val="22"/>
        </w:rPr>
        <w:t xml:space="preserve">Core Policy 2 – Delivery Strategy </w:t>
      </w:r>
    </w:p>
    <w:p w14:paraId="1A9FFDAB" w14:textId="77777777" w:rsidR="00767353" w:rsidRPr="008D7774" w:rsidRDefault="00767353" w:rsidP="008D7774">
      <w:pPr>
        <w:pStyle w:val="Default"/>
        <w:jc w:val="both"/>
        <w:rPr>
          <w:color w:val="000000" w:themeColor="text1"/>
          <w:sz w:val="22"/>
          <w:szCs w:val="22"/>
        </w:rPr>
      </w:pPr>
      <w:r w:rsidRPr="008D7774">
        <w:rPr>
          <w:color w:val="000000" w:themeColor="text1"/>
          <w:sz w:val="22"/>
          <w:szCs w:val="22"/>
        </w:rPr>
        <w:t xml:space="preserve">Core Policy 26 – Development in the Tidworth Community Area </w:t>
      </w:r>
    </w:p>
    <w:p w14:paraId="37F73B9F" w14:textId="77777777" w:rsidR="00767353" w:rsidRPr="008D7774" w:rsidRDefault="00767353" w:rsidP="008D7774">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color w:val="000000" w:themeColor="text1"/>
          <w:sz w:val="22"/>
          <w:szCs w:val="22"/>
        </w:rPr>
      </w:pPr>
      <w:r w:rsidRPr="008D7774">
        <w:rPr>
          <w:rFonts w:ascii="Arial" w:hAnsi="Arial" w:cs="Arial"/>
          <w:color w:val="000000" w:themeColor="text1"/>
          <w:sz w:val="22"/>
          <w:szCs w:val="22"/>
        </w:rPr>
        <w:t>Core Policy 50 - Biodiversity and Geodiversity</w:t>
      </w:r>
    </w:p>
    <w:p w14:paraId="22B72705" w14:textId="77777777" w:rsidR="00767353" w:rsidRPr="008D7774" w:rsidRDefault="00767353" w:rsidP="008D7774">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color w:val="000000" w:themeColor="text1"/>
          <w:sz w:val="22"/>
          <w:szCs w:val="22"/>
        </w:rPr>
      </w:pPr>
      <w:r w:rsidRPr="008D7774">
        <w:rPr>
          <w:rFonts w:ascii="Arial" w:hAnsi="Arial" w:cs="Arial"/>
          <w:color w:val="000000" w:themeColor="text1"/>
          <w:sz w:val="22"/>
          <w:szCs w:val="22"/>
        </w:rPr>
        <w:t>Core Policy 51 - Landscape</w:t>
      </w:r>
    </w:p>
    <w:p w14:paraId="00D93298" w14:textId="77777777" w:rsidR="00767353" w:rsidRPr="008D7774" w:rsidRDefault="00767353" w:rsidP="008D7774">
      <w:pPr>
        <w:jc w:val="both"/>
        <w:rPr>
          <w:rFonts w:ascii="Arial" w:hAnsi="Arial" w:cs="Arial"/>
          <w:color w:val="000000" w:themeColor="text1"/>
          <w:sz w:val="22"/>
          <w:szCs w:val="22"/>
        </w:rPr>
      </w:pPr>
      <w:r w:rsidRPr="008D7774">
        <w:rPr>
          <w:rFonts w:ascii="Arial" w:hAnsi="Arial" w:cs="Arial"/>
          <w:color w:val="000000" w:themeColor="text1"/>
          <w:sz w:val="22"/>
          <w:szCs w:val="22"/>
        </w:rPr>
        <w:t>Core Policy 57 - Ensuring high quality design and place shaping</w:t>
      </w:r>
    </w:p>
    <w:p w14:paraId="2776A6CB" w14:textId="77777777" w:rsidR="00767353" w:rsidRPr="008D7774" w:rsidRDefault="00767353" w:rsidP="008D7774">
      <w:pPr>
        <w:jc w:val="both"/>
        <w:rPr>
          <w:rFonts w:ascii="Arial" w:hAnsi="Arial" w:cs="Arial"/>
          <w:color w:val="000000" w:themeColor="text1"/>
          <w:sz w:val="22"/>
          <w:szCs w:val="22"/>
        </w:rPr>
      </w:pPr>
      <w:r w:rsidRPr="008D7774">
        <w:rPr>
          <w:rFonts w:ascii="Arial" w:hAnsi="Arial" w:cs="Arial"/>
          <w:color w:val="000000" w:themeColor="text1"/>
          <w:sz w:val="22"/>
          <w:szCs w:val="22"/>
        </w:rPr>
        <w:t>Core Policy 58 - Ensuring the conservation of the historic environment</w:t>
      </w:r>
    </w:p>
    <w:p w14:paraId="1C976AB7" w14:textId="77777777" w:rsidR="00897F00" w:rsidRPr="008D7774" w:rsidRDefault="00897F00" w:rsidP="008D7774">
      <w:pPr>
        <w:autoSpaceDE w:val="0"/>
        <w:autoSpaceDN w:val="0"/>
        <w:adjustRightInd w:val="0"/>
        <w:jc w:val="both"/>
        <w:rPr>
          <w:rFonts w:ascii="Arial" w:hAnsi="Arial" w:cs="Arial"/>
          <w:bCs/>
          <w:color w:val="000000" w:themeColor="text1"/>
          <w:sz w:val="22"/>
          <w:szCs w:val="22"/>
        </w:rPr>
      </w:pPr>
    </w:p>
    <w:p w14:paraId="4F911E5D" w14:textId="22E3EA12" w:rsidR="00767353" w:rsidRPr="008D7774" w:rsidRDefault="00767353" w:rsidP="008D7774">
      <w:pPr>
        <w:autoSpaceDE w:val="0"/>
        <w:autoSpaceDN w:val="0"/>
        <w:adjustRightInd w:val="0"/>
        <w:jc w:val="both"/>
        <w:rPr>
          <w:rFonts w:ascii="Arial" w:hAnsi="Arial" w:cs="Arial"/>
          <w:bCs/>
          <w:color w:val="000000" w:themeColor="text1"/>
          <w:sz w:val="22"/>
          <w:szCs w:val="22"/>
        </w:rPr>
      </w:pPr>
      <w:r w:rsidRPr="008D7774">
        <w:rPr>
          <w:rFonts w:ascii="Arial" w:hAnsi="Arial" w:cs="Arial"/>
          <w:bCs/>
          <w:color w:val="000000" w:themeColor="text1"/>
          <w:sz w:val="22"/>
          <w:szCs w:val="22"/>
        </w:rPr>
        <w:t>Wiltshire Local Transport Plan 2011-2026</w:t>
      </w:r>
    </w:p>
    <w:p w14:paraId="0D46B027" w14:textId="77777777" w:rsidR="00767353" w:rsidRPr="008D7774" w:rsidRDefault="00767353" w:rsidP="008D7774">
      <w:pPr>
        <w:jc w:val="both"/>
        <w:rPr>
          <w:rFonts w:ascii="Arial" w:hAnsi="Arial" w:cs="Arial"/>
          <w:bCs/>
          <w:color w:val="000000" w:themeColor="text1"/>
          <w:sz w:val="22"/>
          <w:szCs w:val="22"/>
        </w:rPr>
      </w:pPr>
    </w:p>
    <w:p w14:paraId="6BE07DE4" w14:textId="77777777" w:rsidR="00767353" w:rsidRPr="008D7774" w:rsidRDefault="00767353" w:rsidP="008D7774">
      <w:pPr>
        <w:jc w:val="both"/>
        <w:rPr>
          <w:rFonts w:ascii="Arial" w:hAnsi="Arial" w:cs="Arial"/>
          <w:bCs/>
          <w:color w:val="000000" w:themeColor="text1"/>
          <w:sz w:val="22"/>
          <w:szCs w:val="22"/>
        </w:rPr>
      </w:pPr>
      <w:r w:rsidRPr="008D7774">
        <w:rPr>
          <w:rFonts w:ascii="Arial" w:hAnsi="Arial" w:cs="Arial"/>
          <w:bCs/>
          <w:color w:val="000000" w:themeColor="text1"/>
          <w:sz w:val="22"/>
          <w:szCs w:val="22"/>
        </w:rPr>
        <w:t>SPD:</w:t>
      </w:r>
    </w:p>
    <w:p w14:paraId="1E4A76BC" w14:textId="64BB715D" w:rsidR="00767353" w:rsidRPr="008D7774" w:rsidRDefault="00767353" w:rsidP="008D7774">
      <w:pPr>
        <w:jc w:val="both"/>
        <w:rPr>
          <w:rFonts w:ascii="Arial" w:hAnsi="Arial" w:cs="Arial"/>
          <w:bCs/>
          <w:color w:val="000000" w:themeColor="text1"/>
          <w:sz w:val="22"/>
          <w:szCs w:val="22"/>
        </w:rPr>
      </w:pPr>
      <w:r w:rsidRPr="008D7774">
        <w:rPr>
          <w:rFonts w:ascii="Arial" w:hAnsi="Arial" w:cs="Arial"/>
          <w:bCs/>
          <w:color w:val="000000" w:themeColor="text1"/>
          <w:sz w:val="22"/>
          <w:szCs w:val="22"/>
        </w:rPr>
        <w:t xml:space="preserve">The North Wessex Downs National Landscape Management Plan </w:t>
      </w:r>
    </w:p>
    <w:p w14:paraId="0A51E07A" w14:textId="77777777" w:rsidR="00767353" w:rsidRPr="008D7774" w:rsidRDefault="00767353" w:rsidP="008D7774">
      <w:pPr>
        <w:jc w:val="both"/>
        <w:rPr>
          <w:rFonts w:ascii="Arial" w:hAnsi="Arial" w:cs="Arial"/>
          <w:bCs/>
          <w:color w:val="000000" w:themeColor="text1"/>
          <w:sz w:val="22"/>
          <w:szCs w:val="22"/>
        </w:rPr>
      </w:pPr>
      <w:r w:rsidRPr="008D7774">
        <w:rPr>
          <w:rFonts w:ascii="Arial" w:hAnsi="Arial" w:cs="Arial"/>
          <w:bCs/>
          <w:color w:val="000000" w:themeColor="text1"/>
          <w:sz w:val="22"/>
          <w:szCs w:val="22"/>
        </w:rPr>
        <w:t xml:space="preserve">Wiltshire Design Guide </w:t>
      </w:r>
    </w:p>
    <w:p w14:paraId="6310C249" w14:textId="77777777" w:rsidR="00767353" w:rsidRPr="008D7774" w:rsidRDefault="00767353" w:rsidP="008D7774">
      <w:pPr>
        <w:jc w:val="both"/>
        <w:rPr>
          <w:rFonts w:ascii="Arial" w:hAnsi="Arial" w:cs="Arial"/>
          <w:sz w:val="22"/>
          <w:szCs w:val="22"/>
        </w:rPr>
      </w:pPr>
      <w:r w:rsidRPr="008D7774">
        <w:rPr>
          <w:rFonts w:ascii="Arial" w:hAnsi="Arial" w:cs="Arial"/>
          <w:sz w:val="22"/>
          <w:szCs w:val="22"/>
        </w:rPr>
        <w:t>National Design Guide</w:t>
      </w:r>
    </w:p>
    <w:p w14:paraId="021D6FF5" w14:textId="77777777" w:rsidR="00767353" w:rsidRPr="008D7774" w:rsidRDefault="00767353" w:rsidP="008D7774">
      <w:pPr>
        <w:jc w:val="both"/>
        <w:rPr>
          <w:rFonts w:ascii="Arial" w:eastAsia="Times" w:hAnsi="Arial" w:cs="Arial"/>
          <w:bCs/>
          <w:color w:val="000000" w:themeColor="text1"/>
          <w:sz w:val="22"/>
          <w:szCs w:val="22"/>
          <w:shd w:val="clear" w:color="auto" w:fill="FFFFFF"/>
        </w:rPr>
      </w:pPr>
      <w:r w:rsidRPr="008D7774">
        <w:rPr>
          <w:rFonts w:ascii="Arial" w:eastAsia="Times" w:hAnsi="Arial" w:cs="Arial"/>
          <w:bCs/>
          <w:color w:val="000000" w:themeColor="text1"/>
          <w:sz w:val="22"/>
          <w:szCs w:val="22"/>
          <w:shd w:val="clear" w:color="auto" w:fill="FFFFFF"/>
        </w:rPr>
        <w:t>Conservation of Habitats and Species (Amendment) (EU Exit) Regulations 2019</w:t>
      </w:r>
    </w:p>
    <w:p w14:paraId="3E5CAFFE" w14:textId="3E376A49" w:rsidR="00767353" w:rsidRPr="008D7774" w:rsidRDefault="008B71E8" w:rsidP="008D7774">
      <w:pPr>
        <w:tabs>
          <w:tab w:val="left" w:pos="2520"/>
        </w:tabs>
        <w:jc w:val="both"/>
        <w:rPr>
          <w:rFonts w:ascii="Arial" w:hAnsi="Arial" w:cs="Arial"/>
          <w:bCs/>
          <w:color w:val="000000" w:themeColor="text1"/>
          <w:sz w:val="22"/>
          <w:szCs w:val="22"/>
        </w:rPr>
      </w:pPr>
      <w:r>
        <w:rPr>
          <w:rFonts w:ascii="Arial" w:hAnsi="Arial" w:cs="Arial"/>
          <w:bCs/>
          <w:color w:val="000000" w:themeColor="text1"/>
          <w:sz w:val="22"/>
          <w:szCs w:val="22"/>
        </w:rPr>
        <w:t xml:space="preserve">Chute Design Guide </w:t>
      </w:r>
    </w:p>
    <w:p w14:paraId="04D880A4" w14:textId="77777777" w:rsidR="00767353" w:rsidRPr="008D7774" w:rsidRDefault="00767353" w:rsidP="008D7774">
      <w:pPr>
        <w:tabs>
          <w:tab w:val="left" w:pos="2520"/>
        </w:tabs>
        <w:jc w:val="both"/>
        <w:rPr>
          <w:rFonts w:ascii="Arial" w:hAnsi="Arial" w:cs="Arial"/>
          <w:bCs/>
          <w:color w:val="000000" w:themeColor="text1"/>
          <w:sz w:val="22"/>
          <w:szCs w:val="22"/>
        </w:rPr>
      </w:pPr>
      <w:r w:rsidRPr="008D7774">
        <w:rPr>
          <w:rFonts w:ascii="Arial" w:hAnsi="Arial" w:cs="Arial"/>
          <w:bCs/>
          <w:color w:val="000000" w:themeColor="text1"/>
          <w:sz w:val="22"/>
          <w:szCs w:val="22"/>
        </w:rPr>
        <w:t>Wildlife and Countryside Act 1981, as amended</w:t>
      </w:r>
    </w:p>
    <w:p w14:paraId="35B1C6C4" w14:textId="77777777" w:rsidR="00533E0C" w:rsidRPr="008D7774" w:rsidRDefault="00533E0C" w:rsidP="008D7774">
      <w:pPr>
        <w:jc w:val="both"/>
        <w:rPr>
          <w:rFonts w:ascii="Arial" w:hAnsi="Arial" w:cs="Arial"/>
          <w:color w:val="FF0000"/>
          <w:sz w:val="22"/>
          <w:szCs w:val="22"/>
          <w:highlight w:val="yellow"/>
        </w:rPr>
      </w:pPr>
    </w:p>
    <w:p w14:paraId="00232121" w14:textId="77777777" w:rsidR="00CF2835" w:rsidRPr="008D7774" w:rsidRDefault="00CF2835" w:rsidP="008D7774">
      <w:pPr>
        <w:pStyle w:val="Heading3"/>
        <w:numPr>
          <w:ilvl w:val="0"/>
          <w:numId w:val="0"/>
        </w:numPr>
        <w:spacing w:line="240" w:lineRule="auto"/>
        <w:jc w:val="both"/>
        <w:rPr>
          <w:rFonts w:cs="Arial"/>
          <w:b/>
          <w:bCs/>
          <w:szCs w:val="22"/>
        </w:rPr>
      </w:pPr>
      <w:r w:rsidRPr="008D7774">
        <w:rPr>
          <w:rFonts w:cs="Arial"/>
          <w:szCs w:val="22"/>
        </w:rPr>
        <w:t>Draft Wiltshire Local Plan</w:t>
      </w:r>
    </w:p>
    <w:p w14:paraId="5EBA8CE2" w14:textId="77777777" w:rsidR="000F5815" w:rsidRPr="008D7774" w:rsidRDefault="000F5815" w:rsidP="008D7774">
      <w:pPr>
        <w:jc w:val="both"/>
        <w:rPr>
          <w:rFonts w:ascii="Arial" w:hAnsi="Arial" w:cs="Arial"/>
          <w:color w:val="000000" w:themeColor="text1"/>
          <w:sz w:val="22"/>
          <w:szCs w:val="22"/>
        </w:rPr>
      </w:pPr>
      <w:r w:rsidRPr="008D7774">
        <w:rPr>
          <w:rFonts w:ascii="Arial" w:hAnsi="Arial" w:cs="Arial"/>
          <w:color w:val="000000" w:themeColor="text1"/>
          <w:sz w:val="22"/>
          <w:szCs w:val="22"/>
        </w:rPr>
        <w:t>At Full Council on 19 May 2026, the elected members of Wiltshire Council agreed to withdraw the emerging Wiltshire Local Plan.   The said Plan has no material weight for the purposes of the application.</w:t>
      </w:r>
    </w:p>
    <w:p w14:paraId="35BBA627" w14:textId="77777777" w:rsidR="000F5815" w:rsidRPr="008D7774" w:rsidRDefault="000F5815" w:rsidP="008D7774">
      <w:pPr>
        <w:jc w:val="both"/>
        <w:rPr>
          <w:rFonts w:ascii="Arial" w:hAnsi="Arial" w:cs="Arial"/>
          <w:color w:val="000000" w:themeColor="text1"/>
          <w:sz w:val="22"/>
          <w:szCs w:val="22"/>
        </w:rPr>
      </w:pPr>
    </w:p>
    <w:p w14:paraId="7AE1E52E" w14:textId="77777777" w:rsidR="000F5815" w:rsidRPr="008D7774" w:rsidRDefault="000F5815" w:rsidP="008D7774">
      <w:pPr>
        <w:jc w:val="both"/>
        <w:rPr>
          <w:rFonts w:ascii="Arial" w:hAnsi="Arial" w:cs="Arial"/>
          <w:color w:val="000000" w:themeColor="text1"/>
          <w:sz w:val="22"/>
          <w:szCs w:val="22"/>
        </w:rPr>
      </w:pPr>
      <w:r w:rsidRPr="008D7774">
        <w:rPr>
          <w:rFonts w:ascii="Arial" w:hAnsi="Arial" w:cs="Arial"/>
          <w:color w:val="000000" w:themeColor="text1"/>
          <w:sz w:val="22"/>
          <w:szCs w:val="22"/>
        </w:rPr>
        <w:t>In accordance with Regulation 19 of the Town and Country Planning (Local Planning) (England) Regulations 2026, on 30</w:t>
      </w:r>
      <w:r w:rsidRPr="008D7774">
        <w:rPr>
          <w:rFonts w:ascii="Arial" w:hAnsi="Arial" w:cs="Arial"/>
          <w:color w:val="000000" w:themeColor="text1"/>
          <w:sz w:val="22"/>
          <w:szCs w:val="22"/>
          <w:vertAlign w:val="superscript"/>
        </w:rPr>
        <w:t>th</w:t>
      </w:r>
      <w:r w:rsidRPr="008D7774">
        <w:rPr>
          <w:rFonts w:ascii="Arial" w:hAnsi="Arial" w:cs="Arial"/>
          <w:color w:val="000000" w:themeColor="text1"/>
          <w:sz w:val="22"/>
          <w:szCs w:val="22"/>
        </w:rPr>
        <w:t xml:space="preserve"> June 2026 Wiltshire Council published a notice of intention to prepare a new local plan for Wiltshire. The next stage is a Scoping Consultation which commences on 2</w:t>
      </w:r>
      <w:r w:rsidRPr="008D7774">
        <w:rPr>
          <w:rFonts w:ascii="Arial" w:hAnsi="Arial" w:cs="Arial"/>
          <w:color w:val="000000" w:themeColor="text1"/>
          <w:sz w:val="22"/>
          <w:szCs w:val="22"/>
          <w:vertAlign w:val="superscript"/>
        </w:rPr>
        <w:t>nd</w:t>
      </w:r>
      <w:r w:rsidRPr="008D7774">
        <w:rPr>
          <w:rFonts w:ascii="Arial" w:hAnsi="Arial" w:cs="Arial"/>
          <w:color w:val="000000" w:themeColor="text1"/>
          <w:sz w:val="22"/>
          <w:szCs w:val="22"/>
        </w:rPr>
        <w:t xml:space="preserve"> September 2026. This plan is at a very early stage and currently carries no weight for decision making.</w:t>
      </w:r>
    </w:p>
    <w:p w14:paraId="47220CB2" w14:textId="77777777" w:rsidR="00D101B5" w:rsidRPr="008D7774" w:rsidRDefault="00D101B5" w:rsidP="008D7774">
      <w:pPr>
        <w:jc w:val="both"/>
        <w:rPr>
          <w:rFonts w:ascii="Arial" w:hAnsi="Arial" w:cs="Arial"/>
          <w:b/>
          <w:bCs/>
          <w:sz w:val="22"/>
          <w:szCs w:val="22"/>
        </w:rPr>
      </w:pPr>
    </w:p>
    <w:p w14:paraId="734C42E7" w14:textId="247FD535" w:rsidR="00067BEE" w:rsidRPr="008D7774" w:rsidRDefault="00F7609E" w:rsidP="008D7774">
      <w:pPr>
        <w:pStyle w:val="Heading1"/>
        <w:numPr>
          <w:ilvl w:val="0"/>
          <w:numId w:val="0"/>
        </w:numPr>
        <w:spacing w:line="240" w:lineRule="auto"/>
        <w:ind w:left="432" w:hanging="432"/>
        <w:jc w:val="both"/>
        <w:rPr>
          <w:rFonts w:cs="Arial"/>
          <w:szCs w:val="22"/>
        </w:rPr>
      </w:pPr>
      <w:r w:rsidRPr="008D7774">
        <w:rPr>
          <w:rFonts w:cs="Arial"/>
          <w:szCs w:val="22"/>
        </w:rPr>
        <w:t>ISSUES</w:t>
      </w:r>
      <w:r w:rsidR="00067BEE" w:rsidRPr="008D7774">
        <w:rPr>
          <w:rFonts w:cs="Arial"/>
          <w:color w:val="EE0000"/>
          <w:szCs w:val="22"/>
          <w:u w:val="none"/>
        </w:rPr>
        <w:t xml:space="preserve"> </w:t>
      </w:r>
      <w:r w:rsidR="00067BEE" w:rsidRPr="008D7774">
        <w:rPr>
          <w:rFonts w:cs="Arial"/>
          <w:szCs w:val="22"/>
        </w:rPr>
        <w:t xml:space="preserve"> </w:t>
      </w:r>
    </w:p>
    <w:p w14:paraId="4FAF99C5" w14:textId="77777777" w:rsidR="00D902FA" w:rsidRPr="008D7774" w:rsidRDefault="00D902FA" w:rsidP="008D7774">
      <w:pPr>
        <w:jc w:val="both"/>
        <w:rPr>
          <w:rFonts w:ascii="Arial" w:hAnsi="Arial" w:cs="Arial"/>
          <w:b/>
          <w:bCs/>
          <w:sz w:val="22"/>
          <w:szCs w:val="22"/>
        </w:rPr>
      </w:pPr>
    </w:p>
    <w:p w14:paraId="28D3A53F" w14:textId="77777777" w:rsidR="00944019" w:rsidRDefault="00067BEE" w:rsidP="00944019">
      <w:pPr>
        <w:jc w:val="both"/>
        <w:rPr>
          <w:rFonts w:ascii="Arial" w:hAnsi="Arial" w:cs="Arial"/>
          <w:sz w:val="22"/>
          <w:szCs w:val="22"/>
        </w:rPr>
      </w:pPr>
      <w:r w:rsidRPr="008D7774">
        <w:rPr>
          <w:rFonts w:ascii="Arial" w:hAnsi="Arial" w:cs="Arial"/>
          <w:sz w:val="22"/>
          <w:szCs w:val="22"/>
        </w:rPr>
        <w:t>The main issues that need to be addressed in this case include:</w:t>
      </w:r>
      <w:r w:rsidR="006426CC" w:rsidRPr="008D7774">
        <w:rPr>
          <w:rFonts w:ascii="Arial" w:hAnsi="Arial" w:cs="Arial"/>
          <w:sz w:val="22"/>
          <w:szCs w:val="22"/>
        </w:rPr>
        <w:t xml:space="preserve"> </w:t>
      </w:r>
      <w:r w:rsidR="00944019" w:rsidRPr="00944019">
        <w:rPr>
          <w:rFonts w:ascii="Arial" w:hAnsi="Arial" w:cs="Arial"/>
          <w:sz w:val="22"/>
          <w:szCs w:val="22"/>
        </w:rPr>
        <w:t>Principle, Design, Landscape and Heritage Impacts</w:t>
      </w:r>
    </w:p>
    <w:p w14:paraId="2AAB66B6" w14:textId="77777777" w:rsidR="00944019" w:rsidRDefault="00944019" w:rsidP="00944019">
      <w:pPr>
        <w:jc w:val="both"/>
        <w:rPr>
          <w:rFonts w:ascii="Arial" w:hAnsi="Arial" w:cs="Arial"/>
          <w:sz w:val="22"/>
          <w:szCs w:val="22"/>
        </w:rPr>
      </w:pPr>
    </w:p>
    <w:p w14:paraId="14F47230" w14:textId="5A7737FA" w:rsidR="00D902FA" w:rsidRPr="00944019" w:rsidRDefault="00F7609E" w:rsidP="00944019">
      <w:pPr>
        <w:jc w:val="both"/>
        <w:rPr>
          <w:rFonts w:ascii="Arial" w:eastAsiaTheme="majorEastAsia" w:hAnsi="Arial" w:cs="Arial"/>
          <w:b/>
          <w:color w:val="000000" w:themeColor="text1"/>
          <w:sz w:val="22"/>
          <w:szCs w:val="22"/>
          <w:u w:val="single"/>
        </w:rPr>
      </w:pPr>
      <w:r w:rsidRPr="00944019">
        <w:rPr>
          <w:rFonts w:ascii="Arial" w:eastAsiaTheme="majorEastAsia" w:hAnsi="Arial" w:cs="Arial"/>
          <w:b/>
          <w:color w:val="000000" w:themeColor="text1"/>
          <w:sz w:val="22"/>
          <w:szCs w:val="22"/>
          <w:u w:val="single"/>
        </w:rPr>
        <w:t>CONSULTATION</w:t>
      </w:r>
      <w:r w:rsidR="00D902FA" w:rsidRPr="00944019">
        <w:rPr>
          <w:rFonts w:ascii="Arial" w:eastAsiaTheme="majorEastAsia" w:hAnsi="Arial" w:cs="Arial"/>
          <w:b/>
          <w:color w:val="000000" w:themeColor="text1"/>
          <w:sz w:val="22"/>
          <w:szCs w:val="22"/>
          <w:u w:val="single"/>
        </w:rPr>
        <w:t xml:space="preserve"> RESPONSES</w:t>
      </w:r>
    </w:p>
    <w:p w14:paraId="3E1A2EC8" w14:textId="77777777" w:rsidR="00D902FA" w:rsidRPr="00944019" w:rsidRDefault="00D902FA" w:rsidP="008D7774">
      <w:pPr>
        <w:jc w:val="both"/>
        <w:rPr>
          <w:rFonts w:ascii="Arial" w:eastAsiaTheme="majorEastAsia" w:hAnsi="Arial" w:cs="Arial"/>
          <w:b/>
          <w:color w:val="000000" w:themeColor="text1"/>
          <w:sz w:val="22"/>
          <w:szCs w:val="22"/>
          <w:u w:val="single"/>
        </w:rPr>
      </w:pPr>
    </w:p>
    <w:p w14:paraId="0D817CE3" w14:textId="45B7BB2F" w:rsidR="00D902FA" w:rsidRPr="008D7774" w:rsidRDefault="00F7609E" w:rsidP="008D7774">
      <w:pPr>
        <w:jc w:val="both"/>
        <w:rPr>
          <w:rFonts w:ascii="Arial" w:hAnsi="Arial" w:cs="Arial"/>
          <w:sz w:val="22"/>
          <w:szCs w:val="22"/>
        </w:rPr>
      </w:pPr>
      <w:r w:rsidRPr="008D7774">
        <w:rPr>
          <w:rFonts w:ascii="Arial" w:hAnsi="Arial" w:cs="Arial"/>
          <w:sz w:val="22"/>
          <w:szCs w:val="22"/>
        </w:rPr>
        <w:t>Parish Council:</w:t>
      </w:r>
      <w:r w:rsidR="002927C8" w:rsidRPr="008D7774">
        <w:rPr>
          <w:rFonts w:ascii="Arial" w:hAnsi="Arial" w:cs="Arial"/>
          <w:sz w:val="22"/>
          <w:szCs w:val="22"/>
        </w:rPr>
        <w:t xml:space="preserve"> </w:t>
      </w:r>
      <w:r w:rsidR="006426CC" w:rsidRPr="008D7774">
        <w:rPr>
          <w:rFonts w:ascii="Arial" w:hAnsi="Arial" w:cs="Arial"/>
          <w:sz w:val="22"/>
          <w:szCs w:val="22"/>
        </w:rPr>
        <w:t xml:space="preserve">None received </w:t>
      </w:r>
    </w:p>
    <w:p w14:paraId="758FA3A7" w14:textId="77777777" w:rsidR="00A92E7C" w:rsidRPr="008D7774" w:rsidRDefault="00A92E7C" w:rsidP="008D7774">
      <w:pPr>
        <w:jc w:val="both"/>
        <w:rPr>
          <w:rFonts w:ascii="Arial" w:hAnsi="Arial" w:cs="Arial"/>
          <w:sz w:val="22"/>
          <w:szCs w:val="22"/>
        </w:rPr>
      </w:pPr>
    </w:p>
    <w:p w14:paraId="0EE45518" w14:textId="23564788" w:rsidR="00A92E7C" w:rsidRPr="008D7774" w:rsidRDefault="00A92E7C" w:rsidP="008D7774">
      <w:pPr>
        <w:jc w:val="both"/>
        <w:rPr>
          <w:rFonts w:ascii="Arial" w:hAnsi="Arial" w:cs="Arial"/>
          <w:sz w:val="22"/>
          <w:szCs w:val="22"/>
        </w:rPr>
      </w:pPr>
      <w:r w:rsidRPr="008D7774">
        <w:rPr>
          <w:rFonts w:ascii="Arial" w:hAnsi="Arial" w:cs="Arial"/>
          <w:sz w:val="22"/>
          <w:szCs w:val="22"/>
        </w:rPr>
        <w:t>Conservation:</w:t>
      </w:r>
      <w:r w:rsidR="009D3D97" w:rsidRPr="008D7774">
        <w:rPr>
          <w:rFonts w:ascii="Arial" w:hAnsi="Arial" w:cs="Arial"/>
          <w:sz w:val="22"/>
          <w:szCs w:val="22"/>
        </w:rPr>
        <w:t xml:space="preserve"> The gateway is of course a recent introduction. The proposal is solely to revise/aggrandise further the ironwork of the gates while retaining the finely constructed stone and flint piers. This will have no additional or significant impact on the character and setting of </w:t>
      </w:r>
      <w:proofErr w:type="spellStart"/>
      <w:r w:rsidR="009D3D97" w:rsidRPr="008D7774">
        <w:rPr>
          <w:rFonts w:ascii="Arial" w:hAnsi="Arial" w:cs="Arial"/>
          <w:sz w:val="22"/>
          <w:szCs w:val="22"/>
        </w:rPr>
        <w:t>Conholt</w:t>
      </w:r>
      <w:proofErr w:type="spellEnd"/>
      <w:r w:rsidR="009D3D97" w:rsidRPr="008D7774">
        <w:rPr>
          <w:rFonts w:ascii="Arial" w:hAnsi="Arial" w:cs="Arial"/>
          <w:sz w:val="22"/>
          <w:szCs w:val="22"/>
        </w:rPr>
        <w:t xml:space="preserve"> House, in accordance with the aims of section 66 of the PLBCA Act 1990, NPPF and CP58.</w:t>
      </w:r>
    </w:p>
    <w:p w14:paraId="79A71275" w14:textId="77777777" w:rsidR="00A92E7C" w:rsidRPr="008D7774" w:rsidRDefault="00A92E7C" w:rsidP="008D7774">
      <w:pPr>
        <w:jc w:val="both"/>
        <w:rPr>
          <w:rFonts w:ascii="Arial" w:hAnsi="Arial" w:cs="Arial"/>
          <w:sz w:val="22"/>
          <w:szCs w:val="22"/>
        </w:rPr>
      </w:pPr>
    </w:p>
    <w:p w14:paraId="44740321" w14:textId="57004743" w:rsidR="00A92E7C" w:rsidRDefault="00A92E7C" w:rsidP="008D7774">
      <w:pPr>
        <w:jc w:val="both"/>
        <w:rPr>
          <w:rFonts w:ascii="Arial" w:hAnsi="Arial" w:cs="Arial"/>
          <w:sz w:val="22"/>
          <w:szCs w:val="22"/>
        </w:rPr>
      </w:pPr>
      <w:r w:rsidRPr="008D7774">
        <w:rPr>
          <w:rFonts w:ascii="Arial" w:hAnsi="Arial" w:cs="Arial"/>
          <w:sz w:val="22"/>
          <w:szCs w:val="22"/>
        </w:rPr>
        <w:t xml:space="preserve">Historic England: </w:t>
      </w:r>
      <w:r w:rsidR="006426CC" w:rsidRPr="008D7774">
        <w:rPr>
          <w:rFonts w:ascii="Arial" w:hAnsi="Arial" w:cs="Arial"/>
          <w:sz w:val="22"/>
          <w:szCs w:val="22"/>
        </w:rPr>
        <w:t>Historic England provides advice when our engagement can add most value. In this case we are not offering advice. This should not be interpreted as comment on the</w:t>
      </w:r>
      <w:r w:rsidR="006426CC" w:rsidRPr="008D7774">
        <w:rPr>
          <w:rFonts w:ascii="Arial" w:hAnsi="Arial" w:cs="Arial"/>
          <w:sz w:val="22"/>
          <w:szCs w:val="22"/>
        </w:rPr>
        <w:br/>
        <w:t>merits of the application</w:t>
      </w:r>
      <w:r w:rsidR="005A3FD3">
        <w:rPr>
          <w:rFonts w:ascii="Arial" w:hAnsi="Arial" w:cs="Arial"/>
          <w:sz w:val="22"/>
          <w:szCs w:val="22"/>
        </w:rPr>
        <w:t>.</w:t>
      </w:r>
    </w:p>
    <w:p w14:paraId="577D0B40" w14:textId="77777777" w:rsidR="005A3FD3" w:rsidRDefault="005A3FD3" w:rsidP="008D7774">
      <w:pPr>
        <w:jc w:val="both"/>
        <w:rPr>
          <w:rFonts w:ascii="Arial" w:hAnsi="Arial" w:cs="Arial"/>
          <w:sz w:val="22"/>
          <w:szCs w:val="22"/>
        </w:rPr>
      </w:pPr>
    </w:p>
    <w:p w14:paraId="7E0D96BD" w14:textId="5A9D1BF4" w:rsidR="005A3FD3" w:rsidRPr="008D7774" w:rsidRDefault="005A3FD3" w:rsidP="008D7774">
      <w:pPr>
        <w:jc w:val="both"/>
        <w:rPr>
          <w:rFonts w:ascii="Arial" w:hAnsi="Arial" w:cs="Arial"/>
          <w:color w:val="FF0000"/>
          <w:sz w:val="22"/>
          <w:szCs w:val="22"/>
        </w:rPr>
      </w:pPr>
      <w:r>
        <w:rPr>
          <w:rFonts w:ascii="Arial" w:hAnsi="Arial" w:cs="Arial"/>
          <w:sz w:val="22"/>
          <w:szCs w:val="22"/>
        </w:rPr>
        <w:t xml:space="preserve">Test Valley: </w:t>
      </w:r>
      <w:proofErr w:type="spellStart"/>
      <w:r w:rsidR="00DD5708" w:rsidRPr="00DD5708">
        <w:rPr>
          <w:rFonts w:ascii="Arial" w:hAnsi="Arial" w:cs="Arial"/>
          <w:sz w:val="22"/>
          <w:szCs w:val="22"/>
        </w:rPr>
        <w:t>Conholt</w:t>
      </w:r>
      <w:proofErr w:type="spellEnd"/>
      <w:r w:rsidR="00DD5708" w:rsidRPr="00DD5708">
        <w:rPr>
          <w:rFonts w:ascii="Arial" w:hAnsi="Arial" w:cs="Arial"/>
          <w:sz w:val="22"/>
          <w:szCs w:val="22"/>
        </w:rPr>
        <w:t xml:space="preserve"> Park is in the Wiltshire Council area.</w:t>
      </w:r>
    </w:p>
    <w:p w14:paraId="2DEC1415" w14:textId="77777777" w:rsidR="00844B80" w:rsidRPr="008D7774" w:rsidRDefault="00844B80" w:rsidP="008D7774">
      <w:pPr>
        <w:jc w:val="both"/>
        <w:rPr>
          <w:rFonts w:ascii="Arial" w:hAnsi="Arial" w:cs="Arial"/>
          <w:b/>
          <w:bCs/>
          <w:color w:val="FF0000"/>
          <w:sz w:val="22"/>
          <w:szCs w:val="22"/>
        </w:rPr>
      </w:pPr>
    </w:p>
    <w:p w14:paraId="54CB34C8" w14:textId="77777777" w:rsidR="00D902FA" w:rsidRPr="008D7774" w:rsidRDefault="00F7609E" w:rsidP="008D7774">
      <w:pPr>
        <w:pStyle w:val="Heading1"/>
        <w:numPr>
          <w:ilvl w:val="0"/>
          <w:numId w:val="0"/>
        </w:numPr>
        <w:spacing w:line="240" w:lineRule="auto"/>
        <w:ind w:left="432" w:hanging="432"/>
        <w:jc w:val="both"/>
        <w:rPr>
          <w:rFonts w:cs="Arial"/>
          <w:szCs w:val="22"/>
        </w:rPr>
      </w:pPr>
      <w:r w:rsidRPr="008D7774">
        <w:rPr>
          <w:rFonts w:cs="Arial"/>
          <w:szCs w:val="22"/>
        </w:rPr>
        <w:t>REPRESENTATIONS</w:t>
      </w:r>
    </w:p>
    <w:p w14:paraId="2193C5AB" w14:textId="77777777" w:rsidR="00A92E7C" w:rsidRPr="008D7774" w:rsidRDefault="00A92E7C" w:rsidP="008D7774">
      <w:pPr>
        <w:jc w:val="both"/>
        <w:rPr>
          <w:rFonts w:ascii="Arial" w:hAnsi="Arial" w:cs="Arial"/>
          <w:sz w:val="22"/>
          <w:szCs w:val="22"/>
        </w:rPr>
      </w:pPr>
    </w:p>
    <w:p w14:paraId="3BE7FE87" w14:textId="597BDE53" w:rsidR="002E5A1C" w:rsidRPr="008D7774" w:rsidRDefault="00A92E7C" w:rsidP="008D7774">
      <w:pPr>
        <w:jc w:val="both"/>
        <w:rPr>
          <w:rFonts w:ascii="Arial" w:hAnsi="Arial" w:cs="Arial"/>
          <w:color w:val="000000" w:themeColor="text1"/>
          <w:sz w:val="22"/>
          <w:szCs w:val="22"/>
        </w:rPr>
      </w:pPr>
      <w:r w:rsidRPr="008D7774">
        <w:rPr>
          <w:rFonts w:ascii="Arial" w:eastAsia="Arial" w:hAnsi="Arial" w:cs="Arial"/>
          <w:sz w:val="22"/>
          <w:szCs w:val="22"/>
        </w:rPr>
        <w:lastRenderedPageBreak/>
        <w:t>None received</w:t>
      </w:r>
    </w:p>
    <w:p w14:paraId="4E1C5B1B" w14:textId="77777777" w:rsidR="002E5A1C" w:rsidRPr="008D7774" w:rsidRDefault="002E5A1C" w:rsidP="008D7774">
      <w:pPr>
        <w:jc w:val="both"/>
        <w:rPr>
          <w:rFonts w:ascii="Arial" w:hAnsi="Arial" w:cs="Arial"/>
          <w:color w:val="FF0000"/>
          <w:sz w:val="22"/>
          <w:szCs w:val="22"/>
          <w:highlight w:val="yellow"/>
        </w:rPr>
      </w:pPr>
    </w:p>
    <w:p w14:paraId="31EA711C" w14:textId="6F77A6BF" w:rsidR="00722BAC" w:rsidRPr="008D7774" w:rsidRDefault="00722BAC" w:rsidP="008D7774">
      <w:pPr>
        <w:pStyle w:val="Heading2"/>
        <w:numPr>
          <w:ilvl w:val="0"/>
          <w:numId w:val="0"/>
        </w:numPr>
        <w:spacing w:line="240" w:lineRule="auto"/>
        <w:ind w:left="576" w:hanging="576"/>
        <w:jc w:val="both"/>
        <w:rPr>
          <w:rFonts w:cs="Arial"/>
          <w:szCs w:val="22"/>
        </w:rPr>
      </w:pPr>
      <w:r w:rsidRPr="008D7774">
        <w:rPr>
          <w:rFonts w:cs="Arial"/>
          <w:szCs w:val="22"/>
        </w:rPr>
        <w:t>Principle</w:t>
      </w:r>
      <w:r w:rsidR="00A92E7C" w:rsidRPr="008D7774">
        <w:rPr>
          <w:rFonts w:cs="Arial"/>
          <w:szCs w:val="22"/>
        </w:rPr>
        <w:t>, Design, Landscape Impacts Heritage Impacts</w:t>
      </w:r>
    </w:p>
    <w:p w14:paraId="4824CE87" w14:textId="77777777" w:rsidR="00A92E7C" w:rsidRPr="008D7774" w:rsidRDefault="00A92E7C" w:rsidP="008D7774">
      <w:pPr>
        <w:jc w:val="both"/>
        <w:rPr>
          <w:rFonts w:ascii="Arial" w:hAnsi="Arial" w:cs="Arial"/>
          <w:sz w:val="22"/>
          <w:szCs w:val="22"/>
        </w:rPr>
      </w:pPr>
    </w:p>
    <w:p w14:paraId="6E18B871" w14:textId="77777777" w:rsidR="00075996" w:rsidRPr="008D7774" w:rsidRDefault="00075996" w:rsidP="008D7774">
      <w:pPr>
        <w:jc w:val="both"/>
        <w:rPr>
          <w:rFonts w:ascii="Arial" w:hAnsi="Arial" w:cs="Arial"/>
          <w:bCs/>
          <w:iCs/>
          <w:color w:val="000000" w:themeColor="text1"/>
          <w:sz w:val="22"/>
          <w:szCs w:val="22"/>
        </w:rPr>
      </w:pPr>
      <w:r w:rsidRPr="008D7774">
        <w:rPr>
          <w:rFonts w:ascii="Arial" w:hAnsi="Arial" w:cs="Arial"/>
          <w:bCs/>
          <w:iCs/>
          <w:color w:val="000000" w:themeColor="text1"/>
          <w:sz w:val="22"/>
          <w:szCs w:val="22"/>
        </w:rPr>
        <w:t>Section 66(1) of the Planning (Listed Buildings and Conservation Areas) Act 1990 requires special regard to be given to the desirability of preserving listed buildings and their settings. Core Policies 51, 57 and 58 of the Wiltshire Core Strategy seek to ensure that development protects landscape character, achieves a high standard of design and conserves heritage assets.</w:t>
      </w:r>
    </w:p>
    <w:p w14:paraId="154C6B28" w14:textId="77777777" w:rsidR="00A92E7C" w:rsidRPr="008D7774" w:rsidRDefault="00A92E7C" w:rsidP="008D7774">
      <w:pPr>
        <w:jc w:val="both"/>
        <w:rPr>
          <w:rFonts w:ascii="Arial" w:hAnsi="Arial" w:cs="Arial"/>
          <w:color w:val="000000" w:themeColor="text1"/>
          <w:sz w:val="22"/>
          <w:szCs w:val="22"/>
        </w:rPr>
      </w:pPr>
    </w:p>
    <w:p w14:paraId="2FB78CF6" w14:textId="77777777" w:rsidR="00A92E7C" w:rsidRPr="008D7774" w:rsidRDefault="00A92E7C" w:rsidP="008D7774">
      <w:pPr>
        <w:jc w:val="both"/>
        <w:rPr>
          <w:rFonts w:ascii="Arial" w:hAnsi="Arial" w:cs="Arial"/>
          <w:color w:val="000000" w:themeColor="text1"/>
          <w:sz w:val="22"/>
          <w:szCs w:val="22"/>
        </w:rPr>
      </w:pPr>
      <w:r w:rsidRPr="008D7774">
        <w:rPr>
          <w:rFonts w:ascii="Arial" w:hAnsi="Arial" w:cs="Arial"/>
          <w:color w:val="000000" w:themeColor="text1"/>
          <w:sz w:val="22"/>
          <w:szCs w:val="22"/>
        </w:rPr>
        <w:t>Policy N2 of the NPPF seeks to conserve and enhance the natural environment and requires development to take account of landscape character, local distinctiveness and the natural beauty of the countryside.</w:t>
      </w:r>
    </w:p>
    <w:p w14:paraId="2FA79262" w14:textId="77777777" w:rsidR="00A92E7C" w:rsidRPr="008D7774" w:rsidRDefault="00A92E7C" w:rsidP="008D7774">
      <w:pPr>
        <w:jc w:val="both"/>
        <w:rPr>
          <w:rFonts w:ascii="Arial" w:hAnsi="Arial" w:cs="Arial"/>
          <w:color w:val="000000" w:themeColor="text1"/>
          <w:sz w:val="22"/>
          <w:szCs w:val="22"/>
        </w:rPr>
      </w:pPr>
    </w:p>
    <w:p w14:paraId="68FB4246" w14:textId="77777777" w:rsidR="00A92E7C" w:rsidRPr="008D7774" w:rsidRDefault="00A92E7C" w:rsidP="008D7774">
      <w:pPr>
        <w:jc w:val="both"/>
        <w:rPr>
          <w:rFonts w:ascii="Arial" w:hAnsi="Arial" w:cs="Arial"/>
          <w:color w:val="000000" w:themeColor="text1"/>
          <w:sz w:val="22"/>
          <w:szCs w:val="22"/>
        </w:rPr>
      </w:pPr>
      <w:r w:rsidRPr="008D7774">
        <w:rPr>
          <w:rFonts w:ascii="Arial" w:hAnsi="Arial" w:cs="Arial"/>
          <w:color w:val="000000" w:themeColor="text1"/>
          <w:sz w:val="22"/>
          <w:szCs w:val="22"/>
        </w:rPr>
        <w:t>Policies HE4-HE10 of the NPPF recognise heritage assets as an irreplaceable resource and require proposals affecting heritage assets to be assessed having regard to their significance and the contribution made by their setting.</w:t>
      </w:r>
    </w:p>
    <w:p w14:paraId="785398A0" w14:textId="77777777" w:rsidR="001E54EC" w:rsidRPr="008D7774" w:rsidRDefault="001E54EC" w:rsidP="008D7774">
      <w:pPr>
        <w:jc w:val="both"/>
        <w:rPr>
          <w:rFonts w:ascii="Arial" w:hAnsi="Arial" w:cs="Arial"/>
          <w:sz w:val="22"/>
          <w:szCs w:val="22"/>
        </w:rPr>
      </w:pPr>
    </w:p>
    <w:p w14:paraId="3A131C26" w14:textId="77777777" w:rsidR="001E54EC" w:rsidRPr="008D7774" w:rsidRDefault="001E54EC" w:rsidP="008D7774">
      <w:pPr>
        <w:jc w:val="both"/>
        <w:rPr>
          <w:rFonts w:ascii="Arial" w:hAnsi="Arial" w:cs="Arial"/>
          <w:sz w:val="22"/>
          <w:szCs w:val="22"/>
        </w:rPr>
      </w:pPr>
      <w:r w:rsidRPr="008D7774">
        <w:rPr>
          <w:rFonts w:ascii="Arial" w:hAnsi="Arial" w:cs="Arial"/>
          <w:sz w:val="22"/>
          <w:szCs w:val="22"/>
        </w:rPr>
        <w:t>Policies DP1-DP4 of the NPPF seek to ensure that development is well-designed, visually attractive, sustainable and responsive to its surroundings. Development should contribute positively to local character, create high quality places and support healthy and inclusive communities.</w:t>
      </w:r>
    </w:p>
    <w:p w14:paraId="0A2BB88C" w14:textId="77777777" w:rsidR="001E54EC" w:rsidRPr="008D7774" w:rsidRDefault="001E54EC" w:rsidP="008D7774">
      <w:pPr>
        <w:jc w:val="both"/>
        <w:rPr>
          <w:rFonts w:ascii="Arial" w:hAnsi="Arial" w:cs="Arial"/>
          <w:sz w:val="22"/>
          <w:szCs w:val="22"/>
        </w:rPr>
      </w:pPr>
    </w:p>
    <w:p w14:paraId="4A538510" w14:textId="77777777" w:rsidR="008E59DE" w:rsidRPr="008D7774" w:rsidRDefault="001E54EC" w:rsidP="008D7774">
      <w:pPr>
        <w:jc w:val="both"/>
        <w:rPr>
          <w:rFonts w:ascii="Arial" w:hAnsi="Arial" w:cs="Arial"/>
          <w:sz w:val="22"/>
          <w:szCs w:val="22"/>
        </w:rPr>
      </w:pPr>
      <w:r w:rsidRPr="008D7774">
        <w:rPr>
          <w:rFonts w:ascii="Arial" w:hAnsi="Arial" w:cs="Arial"/>
          <w:sz w:val="22"/>
          <w:szCs w:val="22"/>
        </w:rPr>
        <w:t>The Wiltshire Design Guide provides further guidance on achieving high quality, context-led design and should be taken into account where relevant.</w:t>
      </w:r>
    </w:p>
    <w:p w14:paraId="0124851E" w14:textId="77777777" w:rsidR="001E54EC" w:rsidRPr="008D7774" w:rsidRDefault="001E54EC" w:rsidP="008D7774">
      <w:pPr>
        <w:jc w:val="both"/>
        <w:rPr>
          <w:rFonts w:ascii="Arial" w:hAnsi="Arial" w:cs="Arial"/>
          <w:b/>
          <w:bCs/>
          <w:sz w:val="22"/>
          <w:szCs w:val="22"/>
        </w:rPr>
      </w:pPr>
    </w:p>
    <w:p w14:paraId="7EDFB55C" w14:textId="73844564" w:rsidR="000D004B" w:rsidRPr="008D7774" w:rsidRDefault="000D004B" w:rsidP="008D7774">
      <w:pPr>
        <w:jc w:val="both"/>
        <w:rPr>
          <w:rFonts w:ascii="Arial" w:hAnsi="Arial" w:cs="Arial"/>
          <w:bCs/>
          <w:iCs/>
          <w:color w:val="000000" w:themeColor="text1"/>
          <w:sz w:val="22"/>
          <w:szCs w:val="22"/>
        </w:rPr>
      </w:pPr>
      <w:r w:rsidRPr="008D7774">
        <w:rPr>
          <w:rFonts w:ascii="Arial" w:hAnsi="Arial" w:cs="Arial"/>
          <w:bCs/>
          <w:iCs/>
          <w:color w:val="000000" w:themeColor="text1"/>
          <w:sz w:val="22"/>
          <w:szCs w:val="22"/>
        </w:rPr>
        <w:t>The principle of a new estate entrance and associated gates at this location has already been established through the grant of previous planning permissions and the subsequent approval of detailed gate specifications. The current application therefore relates solely to the acceptability of the proposed design amendments.</w:t>
      </w:r>
    </w:p>
    <w:p w14:paraId="365547C0" w14:textId="77777777" w:rsidR="000D004B" w:rsidRPr="008D7774" w:rsidRDefault="000D004B" w:rsidP="008D7774">
      <w:pPr>
        <w:jc w:val="both"/>
        <w:rPr>
          <w:rFonts w:ascii="Arial" w:hAnsi="Arial" w:cs="Arial"/>
          <w:bCs/>
          <w:iCs/>
          <w:color w:val="000000" w:themeColor="text1"/>
          <w:sz w:val="22"/>
          <w:szCs w:val="22"/>
        </w:rPr>
      </w:pPr>
    </w:p>
    <w:p w14:paraId="3DB9FC5B" w14:textId="0618CD74" w:rsidR="000D004B" w:rsidRPr="008D7774" w:rsidRDefault="000D004B" w:rsidP="008D7774">
      <w:pPr>
        <w:jc w:val="both"/>
        <w:rPr>
          <w:rFonts w:ascii="Arial" w:hAnsi="Arial" w:cs="Arial"/>
          <w:bCs/>
          <w:iCs/>
          <w:color w:val="000000" w:themeColor="text1"/>
          <w:sz w:val="22"/>
          <w:szCs w:val="22"/>
        </w:rPr>
      </w:pPr>
      <w:r w:rsidRPr="008D7774">
        <w:rPr>
          <w:rFonts w:ascii="Arial" w:hAnsi="Arial" w:cs="Arial"/>
          <w:bCs/>
          <w:iCs/>
          <w:color w:val="000000" w:themeColor="text1"/>
          <w:sz w:val="22"/>
          <w:szCs w:val="22"/>
        </w:rPr>
        <w:t xml:space="preserve">The proposed amendments are limited to revisions to the decorative ironwork detailing above the approved gates. The gate piers, walls, access arrangement, positioning and overall function of the entrance would remain unchanged. Whilst the revised detailing would result in a </w:t>
      </w:r>
      <w:r w:rsidR="001A5A8E">
        <w:rPr>
          <w:rFonts w:ascii="Arial" w:hAnsi="Arial" w:cs="Arial"/>
          <w:bCs/>
          <w:iCs/>
          <w:color w:val="000000" w:themeColor="text1"/>
          <w:sz w:val="22"/>
          <w:szCs w:val="22"/>
        </w:rPr>
        <w:t>modest</w:t>
      </w:r>
      <w:r w:rsidRPr="008D7774">
        <w:rPr>
          <w:rFonts w:ascii="Arial" w:hAnsi="Arial" w:cs="Arial"/>
          <w:bCs/>
          <w:iCs/>
          <w:color w:val="000000" w:themeColor="text1"/>
          <w:sz w:val="22"/>
          <w:szCs w:val="22"/>
        </w:rPr>
        <w:t xml:space="preserve"> increase in height to part of the gate structure, this increase is confined to the decorative ironwork and does not materially alter the overall scale or appearance of the entrance when viewed within its wider setting.</w:t>
      </w:r>
    </w:p>
    <w:p w14:paraId="65A3CB08" w14:textId="77777777" w:rsidR="00075996" w:rsidRPr="008D7774" w:rsidRDefault="00075996" w:rsidP="008D7774">
      <w:pPr>
        <w:jc w:val="both"/>
        <w:rPr>
          <w:rFonts w:ascii="Arial" w:hAnsi="Arial" w:cs="Arial"/>
          <w:bCs/>
          <w:iCs/>
          <w:color w:val="000000" w:themeColor="text1"/>
          <w:sz w:val="22"/>
          <w:szCs w:val="22"/>
        </w:rPr>
      </w:pPr>
    </w:p>
    <w:p w14:paraId="2313109E" w14:textId="66862368" w:rsidR="000D004B" w:rsidRPr="008D7774" w:rsidRDefault="000D004B" w:rsidP="008D7774">
      <w:pPr>
        <w:jc w:val="both"/>
        <w:rPr>
          <w:rFonts w:ascii="Arial" w:hAnsi="Arial" w:cs="Arial"/>
          <w:bCs/>
          <w:iCs/>
          <w:color w:val="000000" w:themeColor="text1"/>
          <w:sz w:val="22"/>
          <w:szCs w:val="22"/>
        </w:rPr>
      </w:pPr>
      <w:r w:rsidRPr="008D7774">
        <w:rPr>
          <w:rFonts w:ascii="Arial" w:hAnsi="Arial" w:cs="Arial"/>
          <w:bCs/>
          <w:iCs/>
          <w:color w:val="000000" w:themeColor="text1"/>
          <w:sz w:val="22"/>
          <w:szCs w:val="22"/>
        </w:rPr>
        <w:t xml:space="preserve">The Council's Conservation Officer has raised no objection and advises that the proposed revisions would have no additional or significant impact upon the character and setting of </w:t>
      </w:r>
      <w:proofErr w:type="spellStart"/>
      <w:r w:rsidRPr="008D7774">
        <w:rPr>
          <w:rFonts w:ascii="Arial" w:hAnsi="Arial" w:cs="Arial"/>
          <w:bCs/>
          <w:iCs/>
          <w:color w:val="000000" w:themeColor="text1"/>
          <w:sz w:val="22"/>
          <w:szCs w:val="22"/>
        </w:rPr>
        <w:t>Conholt</w:t>
      </w:r>
      <w:proofErr w:type="spellEnd"/>
      <w:r w:rsidRPr="008D7774">
        <w:rPr>
          <w:rFonts w:ascii="Arial" w:hAnsi="Arial" w:cs="Arial"/>
          <w:bCs/>
          <w:iCs/>
          <w:color w:val="000000" w:themeColor="text1"/>
          <w:sz w:val="22"/>
          <w:szCs w:val="22"/>
        </w:rPr>
        <w:t xml:space="preserve"> House. Historic England has also confirmed that it does not wish to offer specific advice on the application. </w:t>
      </w:r>
      <w:r w:rsidR="008733EC" w:rsidRPr="008733EC">
        <w:rPr>
          <w:rFonts w:ascii="Arial" w:hAnsi="Arial" w:cs="Arial"/>
          <w:bCs/>
          <w:iCs/>
          <w:color w:val="000000" w:themeColor="text1"/>
          <w:sz w:val="22"/>
          <w:szCs w:val="22"/>
        </w:rPr>
        <w:t xml:space="preserve">Given the substantial separation distance between the entrance and the principal listed </w:t>
      </w:r>
      <w:r w:rsidR="00865272" w:rsidRPr="008733EC">
        <w:rPr>
          <w:rFonts w:ascii="Arial" w:hAnsi="Arial" w:cs="Arial"/>
          <w:bCs/>
          <w:iCs/>
          <w:color w:val="000000" w:themeColor="text1"/>
          <w:sz w:val="22"/>
          <w:szCs w:val="22"/>
        </w:rPr>
        <w:t>building and</w:t>
      </w:r>
      <w:r w:rsidR="008733EC" w:rsidRPr="008733EC">
        <w:rPr>
          <w:rFonts w:ascii="Arial" w:hAnsi="Arial" w:cs="Arial"/>
          <w:bCs/>
          <w:iCs/>
          <w:color w:val="000000" w:themeColor="text1"/>
          <w:sz w:val="22"/>
          <w:szCs w:val="22"/>
        </w:rPr>
        <w:t xml:space="preserve"> having regard to the nature of the proposed amendments, the development would preserve the significance of the designated heritage assets and their settings</w:t>
      </w:r>
      <w:r w:rsidRPr="008D7774">
        <w:rPr>
          <w:rFonts w:ascii="Arial" w:hAnsi="Arial" w:cs="Arial"/>
          <w:bCs/>
          <w:iCs/>
          <w:color w:val="000000" w:themeColor="text1"/>
          <w:sz w:val="22"/>
          <w:szCs w:val="22"/>
        </w:rPr>
        <w:t>.</w:t>
      </w:r>
    </w:p>
    <w:p w14:paraId="37F4C87C" w14:textId="77777777" w:rsidR="00075996" w:rsidRPr="008D7774" w:rsidRDefault="00075996" w:rsidP="008D7774">
      <w:pPr>
        <w:jc w:val="both"/>
        <w:rPr>
          <w:rFonts w:ascii="Arial" w:hAnsi="Arial" w:cs="Arial"/>
          <w:bCs/>
          <w:iCs/>
          <w:color w:val="000000" w:themeColor="text1"/>
          <w:sz w:val="22"/>
          <w:szCs w:val="22"/>
        </w:rPr>
      </w:pPr>
    </w:p>
    <w:p w14:paraId="2D7143E8" w14:textId="2A89C9D4" w:rsidR="000D004B" w:rsidRPr="008D7774" w:rsidRDefault="000D004B" w:rsidP="008D7774">
      <w:pPr>
        <w:jc w:val="both"/>
        <w:rPr>
          <w:rFonts w:ascii="Arial" w:hAnsi="Arial" w:cs="Arial"/>
          <w:bCs/>
          <w:iCs/>
          <w:color w:val="000000" w:themeColor="text1"/>
          <w:sz w:val="22"/>
          <w:szCs w:val="22"/>
        </w:rPr>
      </w:pPr>
      <w:r w:rsidRPr="008D7774">
        <w:rPr>
          <w:rFonts w:ascii="Arial" w:hAnsi="Arial" w:cs="Arial"/>
          <w:bCs/>
          <w:iCs/>
          <w:color w:val="000000" w:themeColor="text1"/>
          <w:sz w:val="22"/>
          <w:szCs w:val="22"/>
        </w:rPr>
        <w:t xml:space="preserve">In landscape terms, the amendments would not alter the approved entrance layout, result in additional encroachment into the surrounding countryside or materially increase the visual prominence of the development. </w:t>
      </w:r>
      <w:r w:rsidR="00662CAA" w:rsidRPr="00662CAA">
        <w:rPr>
          <w:rFonts w:ascii="Arial" w:hAnsi="Arial" w:cs="Arial"/>
          <w:bCs/>
          <w:iCs/>
          <w:color w:val="000000" w:themeColor="text1"/>
          <w:sz w:val="22"/>
          <w:szCs w:val="22"/>
        </w:rPr>
        <w:t>The revised decorative detailing would remain consistent with the character of a traditional estate entrance and would not adversely affect the character, appearance or special qualities of the North Wessex Downs National Landscape</w:t>
      </w:r>
      <w:r w:rsidRPr="008D7774">
        <w:rPr>
          <w:rFonts w:ascii="Arial" w:hAnsi="Arial" w:cs="Arial"/>
          <w:bCs/>
          <w:iCs/>
          <w:color w:val="000000" w:themeColor="text1"/>
          <w:sz w:val="22"/>
          <w:szCs w:val="22"/>
        </w:rPr>
        <w:t>.</w:t>
      </w:r>
    </w:p>
    <w:p w14:paraId="79C8E2F4" w14:textId="77777777" w:rsidR="00F94E79" w:rsidRPr="008D7774" w:rsidRDefault="00F94E79" w:rsidP="008D7774">
      <w:pPr>
        <w:jc w:val="both"/>
        <w:rPr>
          <w:rFonts w:ascii="Arial" w:hAnsi="Arial" w:cs="Arial"/>
          <w:bCs/>
          <w:iCs/>
          <w:color w:val="000000" w:themeColor="text1"/>
          <w:sz w:val="22"/>
          <w:szCs w:val="22"/>
        </w:rPr>
      </w:pPr>
    </w:p>
    <w:p w14:paraId="015AEF38" w14:textId="65C3074D" w:rsidR="00F94E79" w:rsidRPr="008D7774" w:rsidRDefault="00F94E79" w:rsidP="008D7774">
      <w:pPr>
        <w:jc w:val="both"/>
        <w:rPr>
          <w:rFonts w:ascii="Arial" w:hAnsi="Arial" w:cs="Arial"/>
          <w:bCs/>
          <w:iCs/>
          <w:color w:val="000000" w:themeColor="text1"/>
          <w:sz w:val="22"/>
          <w:szCs w:val="22"/>
        </w:rPr>
      </w:pPr>
      <w:r w:rsidRPr="008D7774">
        <w:rPr>
          <w:rFonts w:ascii="Arial" w:hAnsi="Arial" w:cs="Arial"/>
          <w:bCs/>
          <w:iCs/>
          <w:color w:val="000000" w:themeColor="text1"/>
          <w:sz w:val="22"/>
          <w:szCs w:val="22"/>
        </w:rPr>
        <w:t>No changes are proposed to the approved access arrangement and there are therefore no highway safety implications arising from the development</w:t>
      </w:r>
      <w:r w:rsidR="006D049F">
        <w:rPr>
          <w:rFonts w:ascii="Arial" w:hAnsi="Arial" w:cs="Arial"/>
          <w:bCs/>
          <w:iCs/>
          <w:color w:val="000000" w:themeColor="text1"/>
          <w:sz w:val="22"/>
          <w:szCs w:val="22"/>
        </w:rPr>
        <w:t>.</w:t>
      </w:r>
    </w:p>
    <w:p w14:paraId="7F734C60" w14:textId="77777777" w:rsidR="00075996" w:rsidRPr="008D7774" w:rsidRDefault="00075996" w:rsidP="008D7774">
      <w:pPr>
        <w:jc w:val="both"/>
        <w:rPr>
          <w:rFonts w:ascii="Arial" w:hAnsi="Arial" w:cs="Arial"/>
          <w:bCs/>
          <w:iCs/>
          <w:color w:val="000000" w:themeColor="text1"/>
          <w:sz w:val="22"/>
          <w:szCs w:val="22"/>
        </w:rPr>
      </w:pPr>
    </w:p>
    <w:p w14:paraId="6D46F232" w14:textId="05FBEFF1" w:rsidR="000D004B" w:rsidRPr="008D7774" w:rsidRDefault="000D004B" w:rsidP="008D7774">
      <w:pPr>
        <w:jc w:val="both"/>
        <w:rPr>
          <w:rFonts w:ascii="Arial" w:hAnsi="Arial" w:cs="Arial"/>
          <w:bCs/>
          <w:iCs/>
          <w:color w:val="000000" w:themeColor="text1"/>
          <w:sz w:val="22"/>
          <w:szCs w:val="22"/>
        </w:rPr>
      </w:pPr>
      <w:r w:rsidRPr="008D7774">
        <w:rPr>
          <w:rFonts w:ascii="Arial" w:hAnsi="Arial" w:cs="Arial"/>
          <w:bCs/>
          <w:iCs/>
          <w:color w:val="000000" w:themeColor="text1"/>
          <w:sz w:val="22"/>
          <w:szCs w:val="22"/>
        </w:rPr>
        <w:lastRenderedPageBreak/>
        <w:t>Accordingly, the proposals are considered to comply with Core Policies 51, 57 and 58 of the Wiltshire Core Strategy and the relevant design, landscape and heritage objectives of the NPPF</w:t>
      </w:r>
      <w:r w:rsidR="006D049F">
        <w:rPr>
          <w:rFonts w:ascii="Arial" w:hAnsi="Arial" w:cs="Arial"/>
          <w:bCs/>
          <w:iCs/>
          <w:color w:val="000000" w:themeColor="text1"/>
          <w:sz w:val="22"/>
          <w:szCs w:val="22"/>
        </w:rPr>
        <w:t>.</w:t>
      </w:r>
    </w:p>
    <w:p w14:paraId="3E0CE7CC" w14:textId="77777777" w:rsidR="00316C37" w:rsidRPr="00F53A0F" w:rsidRDefault="00316C37" w:rsidP="008D7774">
      <w:pPr>
        <w:jc w:val="both"/>
        <w:rPr>
          <w:rFonts w:ascii="Arial" w:hAnsi="Arial" w:cs="Arial"/>
          <w:b/>
          <w:bCs/>
          <w:sz w:val="22"/>
          <w:szCs w:val="22"/>
        </w:rPr>
      </w:pPr>
    </w:p>
    <w:p w14:paraId="5EB1930C" w14:textId="7BA64E8C" w:rsidR="00553965" w:rsidRPr="00F53A0F" w:rsidRDefault="00553965" w:rsidP="008D7774">
      <w:pPr>
        <w:jc w:val="both"/>
        <w:rPr>
          <w:rFonts w:ascii="Arial" w:hAnsi="Arial" w:cs="Arial"/>
          <w:sz w:val="22"/>
          <w:szCs w:val="22"/>
          <w:u w:val="single"/>
        </w:rPr>
      </w:pPr>
      <w:r w:rsidRPr="00F53A0F">
        <w:rPr>
          <w:rFonts w:ascii="Arial" w:hAnsi="Arial" w:cs="Arial"/>
          <w:sz w:val="22"/>
          <w:szCs w:val="22"/>
          <w:u w:val="single"/>
        </w:rPr>
        <w:t>Ecology</w:t>
      </w:r>
    </w:p>
    <w:p w14:paraId="119EBB75" w14:textId="77777777" w:rsidR="00553965" w:rsidRPr="00F53A0F" w:rsidRDefault="00553965" w:rsidP="008D7774">
      <w:pPr>
        <w:jc w:val="both"/>
        <w:rPr>
          <w:rFonts w:ascii="Arial" w:hAnsi="Arial" w:cs="Arial"/>
          <w:b/>
          <w:bCs/>
          <w:sz w:val="22"/>
          <w:szCs w:val="22"/>
        </w:rPr>
      </w:pPr>
    </w:p>
    <w:p w14:paraId="5A58BA23" w14:textId="6CF7E6E0" w:rsidR="00553965" w:rsidRPr="00B822B6" w:rsidRDefault="00553965" w:rsidP="00553965">
      <w:pPr>
        <w:jc w:val="both"/>
        <w:rPr>
          <w:rFonts w:ascii="Arial" w:hAnsi="Arial" w:cs="Arial"/>
          <w:sz w:val="22"/>
          <w:szCs w:val="22"/>
        </w:rPr>
      </w:pPr>
      <w:r w:rsidRPr="00F53A0F">
        <w:rPr>
          <w:rFonts w:ascii="Arial" w:hAnsi="Arial" w:cs="Arial"/>
          <w:sz w:val="22"/>
          <w:szCs w:val="22"/>
        </w:rPr>
        <w:t>Core Policy 50 of the Wiltshire Core Strategy seeks to protect biodiversity and conserve ecological</w:t>
      </w:r>
      <w:r w:rsidRPr="00B822B6">
        <w:rPr>
          <w:rFonts w:ascii="Arial" w:hAnsi="Arial" w:cs="Arial"/>
          <w:sz w:val="22"/>
          <w:szCs w:val="22"/>
        </w:rPr>
        <w:t xml:space="preserve"> networks. The proposed development is limited to </w:t>
      </w:r>
      <w:r w:rsidR="0032382B">
        <w:rPr>
          <w:rFonts w:ascii="Arial" w:hAnsi="Arial" w:cs="Arial"/>
          <w:sz w:val="22"/>
          <w:szCs w:val="22"/>
        </w:rPr>
        <w:t xml:space="preserve">design changes to previously approved gates </w:t>
      </w:r>
      <w:r w:rsidR="00F53A0F">
        <w:rPr>
          <w:rFonts w:ascii="Arial" w:hAnsi="Arial" w:cs="Arial"/>
          <w:sz w:val="22"/>
          <w:szCs w:val="22"/>
        </w:rPr>
        <w:t xml:space="preserve">and </w:t>
      </w:r>
      <w:r w:rsidRPr="00B822B6">
        <w:rPr>
          <w:rFonts w:ascii="Arial" w:hAnsi="Arial" w:cs="Arial"/>
          <w:sz w:val="22"/>
          <w:szCs w:val="22"/>
        </w:rPr>
        <w:t xml:space="preserve">does not involve any extension to </w:t>
      </w:r>
      <w:r w:rsidR="00F53A0F">
        <w:rPr>
          <w:rFonts w:ascii="Arial" w:hAnsi="Arial" w:cs="Arial"/>
          <w:sz w:val="22"/>
          <w:szCs w:val="22"/>
        </w:rPr>
        <w:t>any</w:t>
      </w:r>
      <w:r w:rsidRPr="00B822B6">
        <w:rPr>
          <w:rFonts w:ascii="Arial" w:hAnsi="Arial" w:cs="Arial"/>
          <w:sz w:val="22"/>
          <w:szCs w:val="22"/>
        </w:rPr>
        <w:t xml:space="preserve"> building footprint, loss of habitat, vegetation clearance or works affecting ecological features. The proposal is therefore not considered likely to result in adverse effects on biodiversity interests. The development is exempt from the mandatory Biodiversity Net Gain requirements and raises no ecology concerns. The proposal therefore accords with Core Policy 50 of the Wiltshire Core Strategy.</w:t>
      </w:r>
    </w:p>
    <w:p w14:paraId="19F52A39" w14:textId="77777777" w:rsidR="002D6BF2" w:rsidRPr="008D7774" w:rsidRDefault="002D6BF2" w:rsidP="008D7774">
      <w:pPr>
        <w:jc w:val="both"/>
        <w:rPr>
          <w:rFonts w:ascii="Arial" w:hAnsi="Arial" w:cs="Arial"/>
          <w:sz w:val="22"/>
          <w:szCs w:val="22"/>
          <w:highlight w:val="yellow"/>
        </w:rPr>
      </w:pPr>
    </w:p>
    <w:p w14:paraId="363370F7" w14:textId="77777777" w:rsidR="003066D0" w:rsidRPr="00D62A8E" w:rsidRDefault="00F7609E" w:rsidP="008D7774">
      <w:pPr>
        <w:pStyle w:val="Heading1"/>
        <w:numPr>
          <w:ilvl w:val="0"/>
          <w:numId w:val="0"/>
        </w:numPr>
        <w:spacing w:line="240" w:lineRule="auto"/>
        <w:ind w:left="432" w:hanging="432"/>
        <w:jc w:val="both"/>
        <w:rPr>
          <w:rFonts w:cs="Arial"/>
          <w:szCs w:val="22"/>
        </w:rPr>
      </w:pPr>
      <w:r w:rsidRPr="00D62A8E">
        <w:rPr>
          <w:rFonts w:cs="Arial"/>
          <w:szCs w:val="22"/>
        </w:rPr>
        <w:t>PLANNING BALANCE AND CONCLUSION</w:t>
      </w:r>
    </w:p>
    <w:p w14:paraId="13B9E2E7" w14:textId="77777777" w:rsidR="00A61578" w:rsidRPr="00D62A8E" w:rsidRDefault="00A61578" w:rsidP="008D7774">
      <w:pPr>
        <w:jc w:val="both"/>
        <w:rPr>
          <w:rFonts w:ascii="Arial" w:hAnsi="Arial" w:cs="Arial"/>
          <w:sz w:val="22"/>
          <w:szCs w:val="22"/>
        </w:rPr>
      </w:pPr>
    </w:p>
    <w:p w14:paraId="5036BD18" w14:textId="77777777" w:rsidR="00A61578" w:rsidRPr="00D62A8E" w:rsidRDefault="00A61578" w:rsidP="008D7774">
      <w:pPr>
        <w:jc w:val="both"/>
        <w:rPr>
          <w:rFonts w:ascii="Arial" w:hAnsi="Arial" w:cs="Arial"/>
          <w:sz w:val="22"/>
          <w:szCs w:val="22"/>
        </w:rPr>
      </w:pPr>
      <w:r w:rsidRPr="00D62A8E">
        <w:rPr>
          <w:rFonts w:ascii="Arial" w:hAnsi="Arial" w:cs="Arial"/>
          <w:sz w:val="22"/>
          <w:szCs w:val="22"/>
        </w:rPr>
        <w:t>The principle of the entrance gates and their location has already been established through previous planning permissions. The current application seeks only minor amendments to the approved decorative ironwork detailing and would not alter the approved access arrangement, footprint, function or overall character of the entrance.</w:t>
      </w:r>
    </w:p>
    <w:p w14:paraId="6D55D1B8" w14:textId="77777777" w:rsidR="007C0C99" w:rsidRPr="00D62A8E" w:rsidRDefault="007C0C99" w:rsidP="008D7774">
      <w:pPr>
        <w:jc w:val="both"/>
        <w:rPr>
          <w:rFonts w:ascii="Arial" w:hAnsi="Arial" w:cs="Arial"/>
          <w:sz w:val="22"/>
          <w:szCs w:val="22"/>
        </w:rPr>
      </w:pPr>
    </w:p>
    <w:p w14:paraId="5F011184" w14:textId="77777777" w:rsidR="00A61578" w:rsidRPr="00D62A8E" w:rsidRDefault="00A61578" w:rsidP="008D7774">
      <w:pPr>
        <w:jc w:val="both"/>
        <w:rPr>
          <w:rFonts w:ascii="Arial" w:hAnsi="Arial" w:cs="Arial"/>
          <w:sz w:val="22"/>
          <w:szCs w:val="22"/>
        </w:rPr>
      </w:pPr>
      <w:r w:rsidRPr="00D62A8E">
        <w:rPr>
          <w:rFonts w:ascii="Arial" w:hAnsi="Arial" w:cs="Arial"/>
          <w:sz w:val="22"/>
          <w:szCs w:val="22"/>
        </w:rPr>
        <w:t>Having regard to the scale and nature of the proposed changes, it is considered that the amendments would preserve the significance and setting of the listed buildings, maintain the character and appearance of the wider landscape and have no adverse impact upon the special qualities of the North Wessex Downs National Landscape.</w:t>
      </w:r>
    </w:p>
    <w:p w14:paraId="19C7B382" w14:textId="77777777" w:rsidR="00A61578" w:rsidRPr="00D62A8E" w:rsidRDefault="00A61578" w:rsidP="008D7774">
      <w:pPr>
        <w:jc w:val="both"/>
        <w:rPr>
          <w:rFonts w:ascii="Arial" w:hAnsi="Arial" w:cs="Arial"/>
          <w:sz w:val="22"/>
          <w:szCs w:val="22"/>
        </w:rPr>
      </w:pPr>
    </w:p>
    <w:p w14:paraId="4709DFF3" w14:textId="1AA61CBC" w:rsidR="00A61578" w:rsidRPr="00D62A8E" w:rsidRDefault="00A61578" w:rsidP="008D7774">
      <w:pPr>
        <w:jc w:val="both"/>
        <w:rPr>
          <w:rFonts w:ascii="Arial" w:hAnsi="Arial" w:cs="Arial"/>
          <w:sz w:val="22"/>
          <w:szCs w:val="22"/>
        </w:rPr>
      </w:pPr>
      <w:r w:rsidRPr="00D62A8E">
        <w:rPr>
          <w:rFonts w:ascii="Arial" w:hAnsi="Arial" w:cs="Arial"/>
          <w:sz w:val="22"/>
          <w:szCs w:val="22"/>
        </w:rPr>
        <w:t xml:space="preserve">The proposals are therefore considered to accord with the development plan as a whole and there are no material considerations that indicate planning permission should be </w:t>
      </w:r>
      <w:r w:rsidR="008D7774" w:rsidRPr="00D62A8E">
        <w:rPr>
          <w:rFonts w:ascii="Arial" w:hAnsi="Arial" w:cs="Arial"/>
          <w:sz w:val="22"/>
          <w:szCs w:val="22"/>
        </w:rPr>
        <w:t>refused.</w:t>
      </w:r>
    </w:p>
    <w:p w14:paraId="6E12FF8A" w14:textId="77777777" w:rsidR="001E66BF" w:rsidRPr="00D62A8E" w:rsidRDefault="001E66BF" w:rsidP="008D7774">
      <w:pPr>
        <w:jc w:val="both"/>
        <w:rPr>
          <w:rFonts w:ascii="Arial" w:hAnsi="Arial" w:cs="Arial"/>
          <w:color w:val="000000" w:themeColor="text1"/>
          <w:sz w:val="22"/>
          <w:szCs w:val="22"/>
        </w:rPr>
      </w:pPr>
    </w:p>
    <w:p w14:paraId="1F7DF6B9" w14:textId="3B801303" w:rsidR="00F7609E" w:rsidRDefault="00942BFA" w:rsidP="008D7774">
      <w:pPr>
        <w:jc w:val="both"/>
        <w:rPr>
          <w:rFonts w:ascii="Arial" w:hAnsi="Arial" w:cs="Arial"/>
          <w:b/>
          <w:bCs/>
          <w:color w:val="000000" w:themeColor="text1"/>
          <w:sz w:val="22"/>
          <w:szCs w:val="22"/>
        </w:rPr>
      </w:pPr>
      <w:r w:rsidRPr="00D62A8E">
        <w:rPr>
          <w:rFonts w:ascii="Arial" w:hAnsi="Arial" w:cs="Arial"/>
          <w:b/>
          <w:bCs/>
          <w:color w:val="000000" w:themeColor="text1"/>
          <w:sz w:val="22"/>
          <w:szCs w:val="22"/>
        </w:rPr>
        <w:t>RECOMMENDATION</w:t>
      </w:r>
      <w:r w:rsidRPr="00D62A8E">
        <w:rPr>
          <w:rFonts w:ascii="Arial" w:hAnsi="Arial" w:cs="Arial"/>
          <w:color w:val="000000" w:themeColor="text1"/>
          <w:sz w:val="22"/>
          <w:szCs w:val="22"/>
        </w:rPr>
        <w:t>:</w:t>
      </w:r>
      <w:r w:rsidR="009738C8">
        <w:rPr>
          <w:rFonts w:ascii="Arial" w:hAnsi="Arial" w:cs="Arial"/>
          <w:color w:val="000000" w:themeColor="text1"/>
          <w:sz w:val="22"/>
          <w:szCs w:val="22"/>
        </w:rPr>
        <w:t xml:space="preserve"> </w:t>
      </w:r>
      <w:r w:rsidRPr="00D62A8E">
        <w:rPr>
          <w:rFonts w:ascii="Arial" w:hAnsi="Arial" w:cs="Arial"/>
          <w:b/>
          <w:bCs/>
          <w:color w:val="000000" w:themeColor="text1"/>
          <w:sz w:val="22"/>
          <w:szCs w:val="22"/>
        </w:rPr>
        <w:t xml:space="preserve">That Planning Permission be GRANTED, subject </w:t>
      </w:r>
      <w:r w:rsidR="00FD4FDF" w:rsidRPr="00D62A8E">
        <w:rPr>
          <w:rFonts w:ascii="Arial" w:hAnsi="Arial" w:cs="Arial"/>
          <w:b/>
          <w:bCs/>
          <w:color w:val="000000" w:themeColor="text1"/>
          <w:sz w:val="22"/>
          <w:szCs w:val="22"/>
        </w:rPr>
        <w:t xml:space="preserve">to </w:t>
      </w:r>
      <w:r w:rsidRPr="00D62A8E">
        <w:rPr>
          <w:rFonts w:ascii="Arial" w:hAnsi="Arial" w:cs="Arial"/>
          <w:b/>
          <w:bCs/>
          <w:color w:val="000000" w:themeColor="text1"/>
          <w:sz w:val="22"/>
          <w:szCs w:val="22"/>
        </w:rPr>
        <w:t xml:space="preserve">conditions </w:t>
      </w:r>
    </w:p>
    <w:p w14:paraId="6507E040" w14:textId="77777777" w:rsidR="00C06BAD" w:rsidRDefault="00C06BAD" w:rsidP="008D7774">
      <w:pPr>
        <w:jc w:val="both"/>
        <w:rPr>
          <w:rFonts w:ascii="Arial" w:hAnsi="Arial" w:cs="Arial"/>
          <w:b/>
          <w:bCs/>
          <w:color w:val="000000" w:themeColor="text1"/>
          <w:sz w:val="22"/>
          <w:szCs w:val="22"/>
        </w:rPr>
      </w:pPr>
    </w:p>
    <w:p w14:paraId="3736B799" w14:textId="77777777" w:rsidR="00443DAC" w:rsidRPr="00880288" w:rsidRDefault="00443DAC" w:rsidP="00443DAC">
      <w:pPr>
        <w:jc w:val="both"/>
        <w:rPr>
          <w:rFonts w:ascii="Arial" w:hAnsi="Arial" w:cs="Arial"/>
          <w:bCs/>
          <w:color w:val="000000" w:themeColor="text1"/>
          <w:sz w:val="22"/>
          <w:szCs w:val="22"/>
        </w:rPr>
      </w:pPr>
      <w:r w:rsidRPr="00880288">
        <w:rPr>
          <w:rFonts w:ascii="Arial" w:hAnsi="Arial" w:cs="Arial"/>
          <w:bCs/>
          <w:color w:val="000000" w:themeColor="text1"/>
          <w:sz w:val="22"/>
          <w:szCs w:val="22"/>
        </w:rPr>
        <w:t>1. The development hereby permitted shall be begun before the expiration of three years from the date of this permission.</w:t>
      </w:r>
    </w:p>
    <w:p w14:paraId="492E3276" w14:textId="77777777" w:rsidR="00443DAC" w:rsidRPr="00880288" w:rsidRDefault="00443DAC" w:rsidP="00443DAC">
      <w:pPr>
        <w:jc w:val="both"/>
        <w:rPr>
          <w:rFonts w:ascii="Arial" w:hAnsi="Arial" w:cs="Arial"/>
          <w:bCs/>
          <w:color w:val="000000" w:themeColor="text1"/>
          <w:sz w:val="22"/>
          <w:szCs w:val="22"/>
        </w:rPr>
      </w:pPr>
      <w:r w:rsidRPr="00880288">
        <w:rPr>
          <w:rFonts w:ascii="Arial" w:hAnsi="Arial" w:cs="Arial"/>
          <w:bCs/>
          <w:color w:val="000000" w:themeColor="text1"/>
          <w:sz w:val="22"/>
          <w:szCs w:val="22"/>
        </w:rPr>
        <w:br/>
        <w:t>REASON: To comply with the provisions of Section 91 of the Town and Country Planning Act 1990 as amended by the Planning and Compulsory Purchase Act 2004.</w:t>
      </w:r>
    </w:p>
    <w:p w14:paraId="0C52B675" w14:textId="77777777" w:rsidR="00443DAC" w:rsidRPr="00880288" w:rsidRDefault="00443DAC" w:rsidP="00443DAC">
      <w:pPr>
        <w:jc w:val="both"/>
        <w:rPr>
          <w:rFonts w:ascii="Arial" w:hAnsi="Arial" w:cs="Arial"/>
          <w:bCs/>
          <w:color w:val="000000" w:themeColor="text1"/>
          <w:sz w:val="22"/>
          <w:szCs w:val="22"/>
        </w:rPr>
      </w:pPr>
    </w:p>
    <w:p w14:paraId="5C2E54F5" w14:textId="77777777" w:rsidR="00443DAC" w:rsidRPr="00880288" w:rsidRDefault="00443DAC" w:rsidP="00443DAC">
      <w:pPr>
        <w:jc w:val="both"/>
        <w:rPr>
          <w:rFonts w:ascii="Arial" w:hAnsi="Arial" w:cs="Arial"/>
          <w:bCs/>
          <w:color w:val="000000" w:themeColor="text1"/>
          <w:sz w:val="22"/>
          <w:szCs w:val="22"/>
        </w:rPr>
      </w:pPr>
      <w:r w:rsidRPr="00880288">
        <w:rPr>
          <w:rFonts w:ascii="Arial" w:hAnsi="Arial" w:cs="Arial"/>
          <w:bCs/>
          <w:color w:val="000000" w:themeColor="text1"/>
          <w:sz w:val="22"/>
          <w:szCs w:val="22"/>
        </w:rPr>
        <w:t>2. The development hereby permitted shall be carried out in accordance with the following approved plans and documents.</w:t>
      </w:r>
    </w:p>
    <w:p w14:paraId="787E2C84" w14:textId="77777777" w:rsidR="00443DAC" w:rsidRPr="00880288" w:rsidRDefault="00443DAC" w:rsidP="00443DAC">
      <w:pPr>
        <w:jc w:val="both"/>
        <w:rPr>
          <w:rFonts w:ascii="Arial" w:hAnsi="Arial" w:cs="Arial"/>
          <w:bCs/>
          <w:color w:val="000000" w:themeColor="text1"/>
          <w:sz w:val="22"/>
          <w:szCs w:val="22"/>
        </w:rPr>
      </w:pPr>
    </w:p>
    <w:p w14:paraId="0BBCE76E" w14:textId="0560E855" w:rsidR="00443DAC" w:rsidRDefault="00443DAC" w:rsidP="00443DAC">
      <w:pPr>
        <w:jc w:val="both"/>
        <w:rPr>
          <w:rFonts w:ascii="Arial" w:hAnsi="Arial" w:cs="Arial"/>
          <w:bCs/>
          <w:color w:val="000000" w:themeColor="text1"/>
          <w:sz w:val="22"/>
          <w:szCs w:val="22"/>
        </w:rPr>
      </w:pPr>
      <w:r w:rsidRPr="00880288">
        <w:rPr>
          <w:rFonts w:ascii="Arial" w:hAnsi="Arial" w:cs="Arial"/>
          <w:bCs/>
          <w:color w:val="000000" w:themeColor="text1"/>
          <w:sz w:val="22"/>
          <w:szCs w:val="22"/>
        </w:rPr>
        <w:t xml:space="preserve">Application form received </w:t>
      </w:r>
      <w:r w:rsidR="00B6196D">
        <w:rPr>
          <w:rFonts w:ascii="Arial" w:hAnsi="Arial" w:cs="Arial"/>
          <w:bCs/>
          <w:color w:val="000000" w:themeColor="text1"/>
          <w:sz w:val="22"/>
          <w:szCs w:val="22"/>
        </w:rPr>
        <w:t>22/07/2026</w:t>
      </w:r>
    </w:p>
    <w:p w14:paraId="690717D0" w14:textId="1048261E" w:rsidR="00443DAC" w:rsidRDefault="002037E4" w:rsidP="00443DAC">
      <w:pPr>
        <w:jc w:val="both"/>
        <w:rPr>
          <w:rFonts w:ascii="Arial" w:hAnsi="Arial" w:cs="Arial"/>
          <w:bCs/>
          <w:color w:val="000000" w:themeColor="text1"/>
          <w:sz w:val="22"/>
          <w:szCs w:val="22"/>
        </w:rPr>
      </w:pPr>
      <w:r>
        <w:rPr>
          <w:rFonts w:ascii="Arial" w:hAnsi="Arial" w:cs="Arial"/>
          <w:bCs/>
          <w:color w:val="000000" w:themeColor="text1"/>
          <w:sz w:val="22"/>
          <w:szCs w:val="22"/>
        </w:rPr>
        <w:t>Main Gate Site Location Plan Drg no 085</w:t>
      </w:r>
      <w:r w:rsidR="00B6196D" w:rsidRPr="00B6196D">
        <w:rPr>
          <w:rFonts w:ascii="Arial" w:hAnsi="Arial" w:cs="Arial"/>
          <w:bCs/>
          <w:color w:val="000000" w:themeColor="text1"/>
          <w:sz w:val="22"/>
          <w:szCs w:val="22"/>
        </w:rPr>
        <w:t xml:space="preserve"> </w:t>
      </w:r>
      <w:r w:rsidR="00B6196D" w:rsidRPr="00880288">
        <w:rPr>
          <w:rFonts w:ascii="Arial" w:hAnsi="Arial" w:cs="Arial"/>
          <w:bCs/>
          <w:color w:val="000000" w:themeColor="text1"/>
          <w:sz w:val="22"/>
          <w:szCs w:val="22"/>
        </w:rPr>
        <w:t xml:space="preserve">received </w:t>
      </w:r>
      <w:r w:rsidR="00B6196D">
        <w:rPr>
          <w:rFonts w:ascii="Arial" w:hAnsi="Arial" w:cs="Arial"/>
          <w:bCs/>
          <w:color w:val="000000" w:themeColor="text1"/>
          <w:sz w:val="22"/>
          <w:szCs w:val="22"/>
        </w:rPr>
        <w:t>22/07/2026</w:t>
      </w:r>
    </w:p>
    <w:p w14:paraId="6C05CF52" w14:textId="66F857D6" w:rsidR="00B6196D" w:rsidRDefault="00B6196D" w:rsidP="00443DAC">
      <w:pPr>
        <w:jc w:val="both"/>
        <w:rPr>
          <w:rFonts w:ascii="Arial" w:hAnsi="Arial" w:cs="Arial"/>
          <w:bCs/>
          <w:color w:val="000000" w:themeColor="text1"/>
          <w:sz w:val="22"/>
          <w:szCs w:val="22"/>
        </w:rPr>
      </w:pPr>
      <w:r>
        <w:rPr>
          <w:rFonts w:ascii="Arial" w:hAnsi="Arial" w:cs="Arial"/>
          <w:bCs/>
          <w:color w:val="000000" w:themeColor="text1"/>
          <w:sz w:val="22"/>
          <w:szCs w:val="22"/>
        </w:rPr>
        <w:t>Main Gate Block Plan Drg no 084</w:t>
      </w:r>
      <w:r w:rsidRPr="00B6196D">
        <w:rPr>
          <w:rFonts w:ascii="Arial" w:hAnsi="Arial" w:cs="Arial"/>
          <w:bCs/>
          <w:color w:val="000000" w:themeColor="text1"/>
          <w:sz w:val="22"/>
          <w:szCs w:val="22"/>
        </w:rPr>
        <w:t xml:space="preserve"> </w:t>
      </w:r>
      <w:r w:rsidRPr="00880288">
        <w:rPr>
          <w:rFonts w:ascii="Arial" w:hAnsi="Arial" w:cs="Arial"/>
          <w:bCs/>
          <w:color w:val="000000" w:themeColor="text1"/>
          <w:sz w:val="22"/>
          <w:szCs w:val="22"/>
        </w:rPr>
        <w:t xml:space="preserve">received </w:t>
      </w:r>
      <w:r>
        <w:rPr>
          <w:rFonts w:ascii="Arial" w:hAnsi="Arial" w:cs="Arial"/>
          <w:bCs/>
          <w:color w:val="000000" w:themeColor="text1"/>
          <w:sz w:val="22"/>
          <w:szCs w:val="22"/>
        </w:rPr>
        <w:t>22/07/2026</w:t>
      </w:r>
    </w:p>
    <w:p w14:paraId="1C6DA302" w14:textId="405CCA7D" w:rsidR="00644DE1" w:rsidRDefault="00644DE1" w:rsidP="00443DAC">
      <w:pPr>
        <w:jc w:val="both"/>
        <w:rPr>
          <w:rFonts w:ascii="Arial" w:hAnsi="Arial" w:cs="Arial"/>
          <w:bCs/>
          <w:color w:val="000000" w:themeColor="text1"/>
          <w:sz w:val="22"/>
          <w:szCs w:val="22"/>
        </w:rPr>
      </w:pPr>
      <w:r>
        <w:rPr>
          <w:rFonts w:ascii="Arial" w:hAnsi="Arial" w:cs="Arial"/>
          <w:bCs/>
          <w:color w:val="000000" w:themeColor="text1"/>
          <w:sz w:val="22"/>
          <w:szCs w:val="22"/>
        </w:rPr>
        <w:t xml:space="preserve">Main Gate (B32) Proposals Drg no </w:t>
      </w:r>
      <w:r w:rsidR="00F576F8" w:rsidRPr="00F576F8">
        <w:rPr>
          <w:rFonts w:ascii="Arial" w:hAnsi="Arial" w:cs="Arial"/>
          <w:bCs/>
          <w:color w:val="000000" w:themeColor="text1"/>
          <w:sz w:val="22"/>
          <w:szCs w:val="22"/>
        </w:rPr>
        <w:t>6369-LS-368</w:t>
      </w:r>
      <w:r w:rsidR="00B6196D" w:rsidRPr="00B6196D">
        <w:rPr>
          <w:rFonts w:ascii="Arial" w:hAnsi="Arial" w:cs="Arial"/>
          <w:bCs/>
          <w:color w:val="000000" w:themeColor="text1"/>
          <w:sz w:val="22"/>
          <w:szCs w:val="22"/>
        </w:rPr>
        <w:t xml:space="preserve"> </w:t>
      </w:r>
      <w:r w:rsidR="00B6196D" w:rsidRPr="00880288">
        <w:rPr>
          <w:rFonts w:ascii="Arial" w:hAnsi="Arial" w:cs="Arial"/>
          <w:bCs/>
          <w:color w:val="000000" w:themeColor="text1"/>
          <w:sz w:val="22"/>
          <w:szCs w:val="22"/>
        </w:rPr>
        <w:t xml:space="preserve">received </w:t>
      </w:r>
      <w:r w:rsidR="00B6196D">
        <w:rPr>
          <w:rFonts w:ascii="Arial" w:hAnsi="Arial" w:cs="Arial"/>
          <w:bCs/>
          <w:color w:val="000000" w:themeColor="text1"/>
          <w:sz w:val="22"/>
          <w:szCs w:val="22"/>
        </w:rPr>
        <w:t>22/07/2026</w:t>
      </w:r>
    </w:p>
    <w:p w14:paraId="383FE659" w14:textId="77777777" w:rsidR="002037E4" w:rsidRPr="000512D8" w:rsidRDefault="002037E4" w:rsidP="00443DAC">
      <w:pPr>
        <w:jc w:val="both"/>
        <w:rPr>
          <w:rFonts w:ascii="Arial" w:hAnsi="Arial" w:cs="Arial"/>
          <w:bCs/>
          <w:color w:val="000000" w:themeColor="text1"/>
          <w:sz w:val="22"/>
          <w:szCs w:val="22"/>
        </w:rPr>
      </w:pPr>
    </w:p>
    <w:p w14:paraId="502970E3" w14:textId="77777777" w:rsidR="00443DAC" w:rsidRDefault="00443DAC" w:rsidP="00443DAC">
      <w:pPr>
        <w:jc w:val="both"/>
        <w:rPr>
          <w:rFonts w:ascii="Arial" w:hAnsi="Arial" w:cs="Arial"/>
          <w:bCs/>
          <w:color w:val="000000" w:themeColor="text1"/>
          <w:sz w:val="22"/>
          <w:szCs w:val="22"/>
        </w:rPr>
      </w:pPr>
      <w:r w:rsidRPr="00880288">
        <w:rPr>
          <w:rFonts w:ascii="Arial" w:hAnsi="Arial" w:cs="Arial"/>
          <w:bCs/>
          <w:color w:val="000000" w:themeColor="text1"/>
          <w:sz w:val="22"/>
          <w:szCs w:val="22"/>
        </w:rPr>
        <w:t>REASON: For the avoidance of doubt and in the interests of proper planning.</w:t>
      </w:r>
    </w:p>
    <w:p w14:paraId="1C7DC0D3" w14:textId="77777777" w:rsidR="00C06BAD" w:rsidRDefault="00C06BAD" w:rsidP="00C06BAD">
      <w:pPr>
        <w:jc w:val="both"/>
        <w:rPr>
          <w:rFonts w:ascii="Arial" w:hAnsi="Arial" w:cs="Arial"/>
          <w:bCs/>
          <w:color w:val="000000" w:themeColor="text1"/>
          <w:sz w:val="22"/>
          <w:szCs w:val="22"/>
        </w:rPr>
      </w:pPr>
    </w:p>
    <w:p w14:paraId="1F5B0F22" w14:textId="77777777" w:rsidR="00C06BAD" w:rsidRDefault="00C06BAD" w:rsidP="00C06BAD">
      <w:pPr>
        <w:jc w:val="both"/>
        <w:rPr>
          <w:rFonts w:ascii="Arial" w:hAnsi="Arial" w:cs="Arial"/>
          <w:b/>
          <w:color w:val="000000" w:themeColor="text1"/>
          <w:sz w:val="22"/>
          <w:szCs w:val="22"/>
        </w:rPr>
      </w:pPr>
      <w:proofErr w:type="spellStart"/>
      <w:r w:rsidRPr="003773DA">
        <w:rPr>
          <w:rFonts w:ascii="Arial" w:hAnsi="Arial" w:cs="Arial"/>
          <w:b/>
          <w:color w:val="000000" w:themeColor="text1"/>
          <w:sz w:val="22"/>
          <w:szCs w:val="22"/>
        </w:rPr>
        <w:t>Informatives</w:t>
      </w:r>
      <w:proofErr w:type="spellEnd"/>
    </w:p>
    <w:p w14:paraId="036052D6" w14:textId="77777777" w:rsidR="00C06BAD" w:rsidRDefault="00C06BAD" w:rsidP="00C06BAD">
      <w:pPr>
        <w:jc w:val="both"/>
        <w:rPr>
          <w:rFonts w:ascii="Arial" w:hAnsi="Arial" w:cs="Arial"/>
          <w:b/>
          <w:color w:val="000000" w:themeColor="text1"/>
          <w:sz w:val="22"/>
          <w:szCs w:val="22"/>
        </w:rPr>
      </w:pPr>
    </w:p>
    <w:p w14:paraId="21569A29" w14:textId="77777777" w:rsidR="00C06BAD" w:rsidRPr="00AC2E09" w:rsidRDefault="00C06BAD" w:rsidP="00C06BAD">
      <w:pPr>
        <w:jc w:val="both"/>
        <w:rPr>
          <w:rFonts w:ascii="Arial" w:hAnsi="Arial" w:cs="Arial"/>
          <w:color w:val="000000" w:themeColor="text1"/>
          <w:sz w:val="22"/>
          <w:szCs w:val="22"/>
        </w:rPr>
      </w:pPr>
      <w:r w:rsidRPr="00AC2E09">
        <w:rPr>
          <w:rFonts w:ascii="Arial" w:hAnsi="Arial" w:cs="Arial"/>
          <w:color w:val="000000" w:themeColor="text1"/>
          <w:sz w:val="22"/>
          <w:szCs w:val="22"/>
        </w:rPr>
        <w:t xml:space="preserve">1. BNG not required </w:t>
      </w:r>
    </w:p>
    <w:p w14:paraId="1264D623" w14:textId="77777777" w:rsidR="00C06BAD" w:rsidRPr="00AC2E09" w:rsidRDefault="00C06BAD" w:rsidP="00C06BAD">
      <w:pPr>
        <w:jc w:val="both"/>
        <w:rPr>
          <w:rFonts w:ascii="Arial" w:hAnsi="Arial" w:cs="Arial"/>
          <w:color w:val="000000" w:themeColor="text1"/>
          <w:sz w:val="22"/>
          <w:szCs w:val="22"/>
          <w:u w:val="single"/>
        </w:rPr>
      </w:pPr>
    </w:p>
    <w:p w14:paraId="4177BBE1" w14:textId="77777777" w:rsidR="00C06BAD" w:rsidRPr="00AC2E09" w:rsidRDefault="00C06BAD" w:rsidP="00C06BAD">
      <w:pPr>
        <w:jc w:val="both"/>
        <w:rPr>
          <w:rFonts w:ascii="Arial" w:hAnsi="Arial" w:cs="Arial"/>
          <w:color w:val="000000" w:themeColor="text1"/>
          <w:sz w:val="22"/>
          <w:szCs w:val="22"/>
        </w:rPr>
      </w:pPr>
      <w:r w:rsidRPr="00AC2E09">
        <w:rPr>
          <w:rFonts w:ascii="Arial" w:hAnsi="Arial" w:cs="Arial"/>
          <w:color w:val="000000" w:themeColor="text1"/>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296F854D" w14:textId="77777777" w:rsidR="00C06BAD" w:rsidRPr="00AC2E09" w:rsidRDefault="00C06BAD" w:rsidP="00C06BAD">
      <w:pPr>
        <w:jc w:val="both"/>
        <w:rPr>
          <w:rFonts w:ascii="Arial" w:hAnsi="Arial" w:cs="Arial"/>
          <w:color w:val="000000" w:themeColor="text1"/>
          <w:sz w:val="22"/>
          <w:szCs w:val="22"/>
        </w:rPr>
      </w:pPr>
    </w:p>
    <w:p w14:paraId="3659974A" w14:textId="77777777" w:rsidR="00C06BAD" w:rsidRPr="00AC2E09" w:rsidRDefault="00C06BAD" w:rsidP="00C06BAD">
      <w:pPr>
        <w:jc w:val="both"/>
        <w:rPr>
          <w:rFonts w:ascii="Arial" w:hAnsi="Arial" w:cs="Arial"/>
          <w:color w:val="000000" w:themeColor="text1"/>
          <w:sz w:val="22"/>
          <w:szCs w:val="22"/>
        </w:rPr>
      </w:pPr>
      <w:r w:rsidRPr="00AC2E09">
        <w:rPr>
          <w:rFonts w:ascii="Arial" w:hAnsi="Arial" w:cs="Arial"/>
          <w:color w:val="000000" w:themeColor="text1"/>
          <w:sz w:val="22"/>
          <w:szCs w:val="22"/>
        </w:rPr>
        <w:t>(a) a Biodiversity Gain Plan has been submitted to the planning authority, and</w:t>
      </w:r>
    </w:p>
    <w:p w14:paraId="260DD431" w14:textId="77777777" w:rsidR="00C06BAD" w:rsidRPr="00AC2E09" w:rsidRDefault="00C06BAD" w:rsidP="00C06BAD">
      <w:pPr>
        <w:jc w:val="both"/>
        <w:rPr>
          <w:rFonts w:ascii="Arial" w:hAnsi="Arial" w:cs="Arial"/>
          <w:color w:val="000000" w:themeColor="text1"/>
          <w:sz w:val="22"/>
          <w:szCs w:val="22"/>
        </w:rPr>
      </w:pPr>
      <w:r w:rsidRPr="00AC2E09">
        <w:rPr>
          <w:rFonts w:ascii="Arial" w:hAnsi="Arial" w:cs="Arial"/>
          <w:color w:val="000000" w:themeColor="text1"/>
          <w:sz w:val="22"/>
          <w:szCs w:val="22"/>
        </w:rPr>
        <w:t>(b) the planning authority has approved the plan. </w:t>
      </w:r>
    </w:p>
    <w:p w14:paraId="7B921B43" w14:textId="77777777" w:rsidR="00C06BAD" w:rsidRPr="00AC2E09" w:rsidRDefault="00C06BAD" w:rsidP="00C06BAD">
      <w:pPr>
        <w:jc w:val="both"/>
        <w:rPr>
          <w:rFonts w:ascii="Arial" w:hAnsi="Arial" w:cs="Arial"/>
          <w:color w:val="000000" w:themeColor="text1"/>
          <w:sz w:val="22"/>
          <w:szCs w:val="22"/>
        </w:rPr>
      </w:pPr>
    </w:p>
    <w:p w14:paraId="2F2CD3C6" w14:textId="77777777" w:rsidR="00C06BAD" w:rsidRPr="00AC2E09" w:rsidRDefault="00C06BAD" w:rsidP="00C06BAD">
      <w:pPr>
        <w:jc w:val="both"/>
        <w:rPr>
          <w:rFonts w:ascii="Arial" w:hAnsi="Arial" w:cs="Arial"/>
          <w:color w:val="000000" w:themeColor="text1"/>
          <w:sz w:val="22"/>
          <w:szCs w:val="22"/>
        </w:rPr>
      </w:pPr>
      <w:r w:rsidRPr="00AC2E09">
        <w:rPr>
          <w:rFonts w:ascii="Arial" w:hAnsi="Arial" w:cs="Arial"/>
          <w:color w:val="000000" w:themeColor="text1"/>
          <w:sz w:val="22"/>
          <w:szCs w:val="22"/>
        </w:rPr>
        <w:t>The planning authority, for the purposes of determining whether to approve a Biodiversity Gain Plan, if one is required in respect of this permission would be Wiltshire Council.</w:t>
      </w:r>
    </w:p>
    <w:p w14:paraId="65C52546" w14:textId="77777777" w:rsidR="00C06BAD" w:rsidRPr="00AC2E09" w:rsidRDefault="00C06BAD" w:rsidP="00C06BAD">
      <w:pPr>
        <w:jc w:val="both"/>
        <w:rPr>
          <w:rFonts w:ascii="Arial" w:hAnsi="Arial" w:cs="Arial"/>
          <w:color w:val="000000" w:themeColor="text1"/>
          <w:sz w:val="22"/>
          <w:szCs w:val="22"/>
        </w:rPr>
      </w:pPr>
    </w:p>
    <w:p w14:paraId="5733E02B" w14:textId="77777777" w:rsidR="00C06BAD" w:rsidRPr="00AC2E09" w:rsidRDefault="00C06BAD" w:rsidP="00C06BAD">
      <w:pPr>
        <w:jc w:val="both"/>
        <w:rPr>
          <w:rFonts w:ascii="Arial" w:hAnsi="Arial" w:cs="Arial"/>
          <w:color w:val="000000" w:themeColor="text1"/>
          <w:sz w:val="22"/>
          <w:szCs w:val="22"/>
        </w:rPr>
      </w:pPr>
      <w:r w:rsidRPr="00AC2E09">
        <w:rPr>
          <w:rFonts w:ascii="Arial" w:hAnsi="Arial" w:cs="Arial"/>
          <w:color w:val="000000" w:themeColor="text1"/>
          <w:sz w:val="22"/>
          <w:szCs w:val="22"/>
        </w:rPr>
        <w:t>There are statutory exemptions and transitional arrangements which mean that the biodiversity gain condition does not always apply. For further information on exempt developments please refer to: </w:t>
      </w:r>
    </w:p>
    <w:p w14:paraId="7C2BC77B" w14:textId="77777777" w:rsidR="00C06BAD" w:rsidRPr="00AC2E09" w:rsidRDefault="00C06BAD" w:rsidP="00C06BAD">
      <w:pPr>
        <w:jc w:val="both"/>
        <w:rPr>
          <w:rFonts w:ascii="Arial" w:hAnsi="Arial" w:cs="Arial"/>
          <w:color w:val="000000" w:themeColor="text1"/>
          <w:sz w:val="22"/>
          <w:szCs w:val="22"/>
        </w:rPr>
      </w:pPr>
      <w:hyperlink r:id="rId10" w:tgtFrame="_blank" w:history="1">
        <w:r w:rsidRPr="00AC2E09">
          <w:rPr>
            <w:rStyle w:val="Hyperlink"/>
            <w:rFonts w:ascii="Arial" w:hAnsi="Arial" w:cs="Arial"/>
            <w:color w:val="000000" w:themeColor="text1"/>
            <w:sz w:val="22"/>
            <w:szCs w:val="22"/>
          </w:rPr>
          <w:t>https://www.gov.uk/guidance/biodiversity-net-gain-exempt-developments</w:t>
        </w:r>
      </w:hyperlink>
      <w:r w:rsidRPr="00AC2E09">
        <w:rPr>
          <w:rFonts w:ascii="Arial" w:hAnsi="Arial" w:cs="Arial"/>
          <w:color w:val="000000" w:themeColor="text1"/>
          <w:sz w:val="22"/>
          <w:szCs w:val="22"/>
        </w:rPr>
        <w:t> </w:t>
      </w:r>
    </w:p>
    <w:p w14:paraId="3690AF2C" w14:textId="77777777" w:rsidR="00C06BAD" w:rsidRDefault="00C06BAD" w:rsidP="00C06BAD">
      <w:pPr>
        <w:jc w:val="both"/>
        <w:rPr>
          <w:rFonts w:ascii="Arial" w:hAnsi="Arial" w:cs="Arial"/>
          <w:color w:val="000000" w:themeColor="text1"/>
          <w:sz w:val="22"/>
          <w:szCs w:val="22"/>
        </w:rPr>
      </w:pPr>
      <w:r w:rsidRPr="00AC2E09">
        <w:rPr>
          <w:rFonts w:ascii="Arial" w:hAnsi="Arial" w:cs="Arial"/>
          <w:color w:val="000000" w:themeColor="text1"/>
          <w:sz w:val="22"/>
          <w:szCs w:val="22"/>
        </w:rPr>
        <w:t>Based on the information available this permission is considered to be one which will not require the approval of a biodiversity gain plan before development is begun because one or more of the statutory exemptions or transitional arrangements is considered to apply. </w:t>
      </w:r>
    </w:p>
    <w:p w14:paraId="365CADA1" w14:textId="77777777" w:rsidR="00C06BAD" w:rsidRPr="008D7774" w:rsidRDefault="00C06BAD" w:rsidP="008D7774">
      <w:pPr>
        <w:jc w:val="both"/>
        <w:rPr>
          <w:rFonts w:ascii="Arial" w:hAnsi="Arial" w:cs="Arial"/>
          <w:i/>
          <w:iCs/>
          <w:sz w:val="22"/>
          <w:szCs w:val="22"/>
        </w:rPr>
      </w:pPr>
    </w:p>
    <w:p w14:paraId="3E6EE85B" w14:textId="77777777" w:rsidR="00F7609E" w:rsidRPr="008D7774" w:rsidRDefault="00F7609E" w:rsidP="008D7774">
      <w:pPr>
        <w:jc w:val="both"/>
        <w:rPr>
          <w:rFonts w:ascii="Arial" w:hAnsi="Arial" w:cs="Arial"/>
          <w:color w:val="FF0000"/>
          <w:sz w:val="22"/>
          <w:szCs w:val="22"/>
        </w:rPr>
      </w:pPr>
    </w:p>
    <w:sectPr w:rsidR="00F7609E" w:rsidRPr="008D77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B14DC8"/>
    <w:multiLevelType w:val="hybridMultilevel"/>
    <w:tmpl w:val="6240B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F1066"/>
    <w:multiLevelType w:val="multilevel"/>
    <w:tmpl w:val="092C284E"/>
    <w:lvl w:ilvl="0">
      <w:start w:val="1"/>
      <w:numFmt w:val="bullet"/>
      <w:lvlText w:val=""/>
      <w:lvlJc w:val="left"/>
      <w:pPr>
        <w:tabs>
          <w:tab w:val="num" w:pos="720"/>
        </w:tabs>
        <w:ind w:left="720" w:hanging="360"/>
      </w:pPr>
      <w:rPr>
        <w:rFonts w:ascii="Symbol" w:hAnsi="Symbol" w:hint="default"/>
        <w:sz w:val="20"/>
      </w:rPr>
    </w:lvl>
    <w:lvl w:ilvl="1">
      <w:start w:val="20"/>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3C4745"/>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351188"/>
    <w:multiLevelType w:val="hybridMultilevel"/>
    <w:tmpl w:val="97202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4815ED"/>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E567E8"/>
    <w:multiLevelType w:val="multilevel"/>
    <w:tmpl w:val="1576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3C3B3A"/>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A5409B"/>
    <w:multiLevelType w:val="hybridMultilevel"/>
    <w:tmpl w:val="99DAB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CE3180"/>
    <w:multiLevelType w:val="hybridMultilevel"/>
    <w:tmpl w:val="52BEA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8309D7"/>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01E0844"/>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2D52FB4"/>
    <w:multiLevelType w:val="multilevel"/>
    <w:tmpl w:val="8358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086FFB"/>
    <w:multiLevelType w:val="multilevel"/>
    <w:tmpl w:val="5D06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8A92EA8"/>
    <w:multiLevelType w:val="multilevel"/>
    <w:tmpl w:val="5AFC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874FA1"/>
    <w:multiLevelType w:val="multilevel"/>
    <w:tmpl w:val="760E7710"/>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C312C29"/>
    <w:multiLevelType w:val="hybridMultilevel"/>
    <w:tmpl w:val="B6F2F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C772BA0"/>
    <w:multiLevelType w:val="multilevel"/>
    <w:tmpl w:val="7696BA9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62766A0"/>
    <w:multiLevelType w:val="multilevel"/>
    <w:tmpl w:val="C96A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7D675BD"/>
    <w:multiLevelType w:val="multilevel"/>
    <w:tmpl w:val="6E18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DB0712E"/>
    <w:multiLevelType w:val="hybridMultilevel"/>
    <w:tmpl w:val="A2BC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00C6884"/>
    <w:multiLevelType w:val="multilevel"/>
    <w:tmpl w:val="AA2E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22444B8"/>
    <w:multiLevelType w:val="hybridMultilevel"/>
    <w:tmpl w:val="23D61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2AE6669"/>
    <w:multiLevelType w:val="multilevel"/>
    <w:tmpl w:val="1CECF17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3A2772C"/>
    <w:multiLevelType w:val="multilevel"/>
    <w:tmpl w:val="463E0DC8"/>
    <w:lvl w:ilvl="0">
      <w:start w:val="1"/>
      <w:numFmt w:val="decimal"/>
      <w:pStyle w:val="Heading1"/>
      <w:suff w:val="space"/>
      <w:lvlText w:val="%1"/>
      <w:lvlJc w:val="right"/>
      <w:pPr>
        <w:ind w:left="432" w:hanging="432"/>
      </w:pPr>
      <w:rPr>
        <w:rFonts w:hint="default"/>
        <w:color w:val="000000" w:themeColor="text1"/>
      </w:rPr>
    </w:lvl>
    <w:lvl w:ilvl="1">
      <w:start w:val="1"/>
      <w:numFmt w:val="decimal"/>
      <w:pStyle w:val="Heading2"/>
      <w:suff w:val="space"/>
      <w:lvlText w:val="%1.%2"/>
      <w:lvlJc w:val="right"/>
      <w:pPr>
        <w:ind w:left="576" w:hanging="576"/>
      </w:pPr>
      <w:rPr>
        <w:rFonts w:hint="default"/>
        <w:color w:val="000000" w:themeColor="text1"/>
      </w:rPr>
    </w:lvl>
    <w:lvl w:ilvl="2">
      <w:start w:val="1"/>
      <w:numFmt w:val="decimal"/>
      <w:pStyle w:val="Heading3"/>
      <w:suff w:val="space"/>
      <w:lvlText w:val="%1.%2.%3"/>
      <w:lvlJc w:val="right"/>
      <w:pPr>
        <w:ind w:left="720" w:hanging="663"/>
      </w:pPr>
      <w:rPr>
        <w:rFonts w:hint="default"/>
        <w:b w:val="0"/>
        <w:bCs w:val="0"/>
        <w:color w:val="000000" w:themeColor="text1"/>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9"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C332883"/>
    <w:multiLevelType w:val="multilevel"/>
    <w:tmpl w:val="C43E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F9D17AD"/>
    <w:multiLevelType w:val="multilevel"/>
    <w:tmpl w:val="F774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9BE2E28"/>
    <w:multiLevelType w:val="hybridMultilevel"/>
    <w:tmpl w:val="F93E52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7B831FDA"/>
    <w:multiLevelType w:val="multilevel"/>
    <w:tmpl w:val="F08CD64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F105013"/>
    <w:multiLevelType w:val="multilevel"/>
    <w:tmpl w:val="3BDCBD6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54"/>
  </w:num>
  <w:num w:numId="3" w16cid:durableId="1037051835">
    <w:abstractNumId w:val="42"/>
  </w:num>
  <w:num w:numId="4" w16cid:durableId="2085175374">
    <w:abstractNumId w:val="12"/>
  </w:num>
  <w:num w:numId="5" w16cid:durableId="1488207918">
    <w:abstractNumId w:val="37"/>
  </w:num>
  <w:num w:numId="6" w16cid:durableId="1793137108">
    <w:abstractNumId w:val="24"/>
  </w:num>
  <w:num w:numId="7" w16cid:durableId="134420376">
    <w:abstractNumId w:val="53"/>
  </w:num>
  <w:num w:numId="8" w16cid:durableId="1700400412">
    <w:abstractNumId w:val="21"/>
  </w:num>
  <w:num w:numId="9" w16cid:durableId="658310686">
    <w:abstractNumId w:val="44"/>
  </w:num>
  <w:num w:numId="10" w16cid:durableId="287931387">
    <w:abstractNumId w:val="49"/>
  </w:num>
  <w:num w:numId="11" w16cid:durableId="1551453310">
    <w:abstractNumId w:val="19"/>
  </w:num>
  <w:num w:numId="12" w16cid:durableId="988752181">
    <w:abstractNumId w:val="1"/>
  </w:num>
  <w:num w:numId="13" w16cid:durableId="393045125">
    <w:abstractNumId w:val="11"/>
  </w:num>
  <w:num w:numId="14" w16cid:durableId="187529976">
    <w:abstractNumId w:val="40"/>
  </w:num>
  <w:num w:numId="15" w16cid:durableId="1750425246">
    <w:abstractNumId w:val="47"/>
  </w:num>
  <w:num w:numId="16" w16cid:durableId="1619068546">
    <w:abstractNumId w:val="14"/>
  </w:num>
  <w:num w:numId="17" w16cid:durableId="1460490708">
    <w:abstractNumId w:val="31"/>
  </w:num>
  <w:num w:numId="18" w16cid:durableId="6713544">
    <w:abstractNumId w:val="62"/>
  </w:num>
  <w:num w:numId="19" w16cid:durableId="526915288">
    <w:abstractNumId w:val="0"/>
  </w:num>
  <w:num w:numId="20" w16cid:durableId="1486235846">
    <w:abstractNumId w:val="5"/>
  </w:num>
  <w:num w:numId="21" w16cid:durableId="415513684">
    <w:abstractNumId w:val="10"/>
  </w:num>
  <w:num w:numId="22" w16cid:durableId="388576858">
    <w:abstractNumId w:val="9"/>
  </w:num>
  <w:num w:numId="23" w16cid:durableId="1975601811">
    <w:abstractNumId w:val="36"/>
  </w:num>
  <w:num w:numId="24" w16cid:durableId="2039310770">
    <w:abstractNumId w:val="57"/>
  </w:num>
  <w:num w:numId="25" w16cid:durableId="1034232417">
    <w:abstractNumId w:val="6"/>
  </w:num>
  <w:num w:numId="26" w16cid:durableId="2062092020">
    <w:abstractNumId w:val="58"/>
  </w:num>
  <w:num w:numId="27" w16cid:durableId="1933783146">
    <w:abstractNumId w:val="3"/>
  </w:num>
  <w:num w:numId="28" w16cid:durableId="1669286882">
    <w:abstractNumId w:val="34"/>
  </w:num>
  <w:num w:numId="29" w16cid:durableId="1237977669">
    <w:abstractNumId w:val="18"/>
  </w:num>
  <w:num w:numId="30" w16cid:durableId="827013789">
    <w:abstractNumId w:val="33"/>
  </w:num>
  <w:num w:numId="31" w16cid:durableId="1451242110">
    <w:abstractNumId w:val="26"/>
  </w:num>
  <w:num w:numId="32" w16cid:durableId="2004117202">
    <w:abstractNumId w:val="39"/>
  </w:num>
  <w:num w:numId="33" w16cid:durableId="2020037795">
    <w:abstractNumId w:val="61"/>
  </w:num>
  <w:num w:numId="34" w16cid:durableId="2053261774">
    <w:abstractNumId w:val="55"/>
  </w:num>
  <w:num w:numId="35" w16cid:durableId="788477969">
    <w:abstractNumId w:val="60"/>
  </w:num>
  <w:num w:numId="36" w16cid:durableId="176845672">
    <w:abstractNumId w:val="23"/>
  </w:num>
  <w:num w:numId="37" w16cid:durableId="665060638">
    <w:abstractNumId w:val="56"/>
  </w:num>
  <w:num w:numId="38" w16cid:durableId="284772028">
    <w:abstractNumId w:val="51"/>
  </w:num>
  <w:num w:numId="39" w16cid:durableId="292441812">
    <w:abstractNumId w:val="35"/>
  </w:num>
  <w:num w:numId="40" w16cid:durableId="286159185">
    <w:abstractNumId w:val="30"/>
  </w:num>
  <w:num w:numId="41" w16cid:durableId="11495271">
    <w:abstractNumId w:val="45"/>
  </w:num>
  <w:num w:numId="42" w16cid:durableId="1775783856">
    <w:abstractNumId w:val="29"/>
  </w:num>
  <w:num w:numId="43" w16cid:durableId="296110479">
    <w:abstractNumId w:val="15"/>
  </w:num>
  <w:num w:numId="44" w16cid:durableId="1580358611">
    <w:abstractNumId w:val="59"/>
  </w:num>
  <w:num w:numId="45" w16cid:durableId="181935989">
    <w:abstractNumId w:val="28"/>
  </w:num>
  <w:num w:numId="46" w16cid:durableId="1291521645">
    <w:abstractNumId w:val="41"/>
  </w:num>
  <w:num w:numId="47" w16cid:durableId="1555578501">
    <w:abstractNumId w:val="16"/>
  </w:num>
  <w:num w:numId="48" w16cid:durableId="1261596426">
    <w:abstractNumId w:val="7"/>
  </w:num>
  <w:num w:numId="49" w16cid:durableId="1226061907">
    <w:abstractNumId w:val="27"/>
  </w:num>
  <w:num w:numId="50" w16cid:durableId="1774475199">
    <w:abstractNumId w:val="13"/>
  </w:num>
  <w:num w:numId="51" w16cid:durableId="416638240">
    <w:abstractNumId w:val="25"/>
  </w:num>
  <w:num w:numId="52" w16cid:durableId="741366241">
    <w:abstractNumId w:val="48"/>
  </w:num>
  <w:num w:numId="53" w16cid:durableId="1757557084">
    <w:abstractNumId w:val="43"/>
  </w:num>
  <w:num w:numId="54" w16cid:durableId="544410672">
    <w:abstractNumId w:val="32"/>
  </w:num>
  <w:num w:numId="55" w16cid:durableId="1455054384">
    <w:abstractNumId w:val="50"/>
  </w:num>
  <w:num w:numId="56" w16cid:durableId="396394238">
    <w:abstractNumId w:val="4"/>
  </w:num>
  <w:num w:numId="57" w16cid:durableId="1793553414">
    <w:abstractNumId w:val="46"/>
  </w:num>
  <w:num w:numId="58" w16cid:durableId="468743699">
    <w:abstractNumId w:val="52"/>
  </w:num>
  <w:num w:numId="59" w16cid:durableId="802966146">
    <w:abstractNumId w:val="38"/>
  </w:num>
  <w:num w:numId="60" w16cid:durableId="399713566">
    <w:abstractNumId w:val="22"/>
  </w:num>
  <w:num w:numId="61" w16cid:durableId="663124920">
    <w:abstractNumId w:val="2"/>
  </w:num>
  <w:num w:numId="62" w16cid:durableId="2128085242">
    <w:abstractNumId w:val="20"/>
  </w:num>
  <w:num w:numId="63" w16cid:durableId="708068223">
    <w:abstractNumId w:val="8"/>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D4"/>
    <w:rsid w:val="00000D40"/>
    <w:rsid w:val="0000443B"/>
    <w:rsid w:val="00004C48"/>
    <w:rsid w:val="0000664B"/>
    <w:rsid w:val="00006877"/>
    <w:rsid w:val="00006A57"/>
    <w:rsid w:val="0001210A"/>
    <w:rsid w:val="00012778"/>
    <w:rsid w:val="0002128A"/>
    <w:rsid w:val="000218EA"/>
    <w:rsid w:val="00024030"/>
    <w:rsid w:val="0002490A"/>
    <w:rsid w:val="000251A2"/>
    <w:rsid w:val="00025C2C"/>
    <w:rsid w:val="000305A8"/>
    <w:rsid w:val="00035159"/>
    <w:rsid w:val="00035D59"/>
    <w:rsid w:val="00036173"/>
    <w:rsid w:val="00037714"/>
    <w:rsid w:val="000400A6"/>
    <w:rsid w:val="00043514"/>
    <w:rsid w:val="00043528"/>
    <w:rsid w:val="0004756B"/>
    <w:rsid w:val="00051208"/>
    <w:rsid w:val="000519C9"/>
    <w:rsid w:val="00053085"/>
    <w:rsid w:val="00053F09"/>
    <w:rsid w:val="00054C15"/>
    <w:rsid w:val="000553E8"/>
    <w:rsid w:val="00061168"/>
    <w:rsid w:val="00062D85"/>
    <w:rsid w:val="00064A1D"/>
    <w:rsid w:val="0006523B"/>
    <w:rsid w:val="00067BEE"/>
    <w:rsid w:val="00071112"/>
    <w:rsid w:val="00071C24"/>
    <w:rsid w:val="0007377C"/>
    <w:rsid w:val="00075996"/>
    <w:rsid w:val="000815DC"/>
    <w:rsid w:val="000828B9"/>
    <w:rsid w:val="000830D4"/>
    <w:rsid w:val="000875AB"/>
    <w:rsid w:val="00094F2F"/>
    <w:rsid w:val="00097010"/>
    <w:rsid w:val="000A78E4"/>
    <w:rsid w:val="000B2BED"/>
    <w:rsid w:val="000B3616"/>
    <w:rsid w:val="000B4E91"/>
    <w:rsid w:val="000B613F"/>
    <w:rsid w:val="000B6285"/>
    <w:rsid w:val="000C0D1A"/>
    <w:rsid w:val="000C5693"/>
    <w:rsid w:val="000C773F"/>
    <w:rsid w:val="000D004B"/>
    <w:rsid w:val="000D0858"/>
    <w:rsid w:val="000D0B6A"/>
    <w:rsid w:val="000D2921"/>
    <w:rsid w:val="000E3FD8"/>
    <w:rsid w:val="000E59B7"/>
    <w:rsid w:val="000E6292"/>
    <w:rsid w:val="000E62BA"/>
    <w:rsid w:val="000E79FE"/>
    <w:rsid w:val="000F1D49"/>
    <w:rsid w:val="000F2BDF"/>
    <w:rsid w:val="000F5815"/>
    <w:rsid w:val="000F5ED3"/>
    <w:rsid w:val="000F69D5"/>
    <w:rsid w:val="001050C5"/>
    <w:rsid w:val="00107D4F"/>
    <w:rsid w:val="00110BD6"/>
    <w:rsid w:val="00111554"/>
    <w:rsid w:val="001131A8"/>
    <w:rsid w:val="001171CC"/>
    <w:rsid w:val="00127E45"/>
    <w:rsid w:val="00130D60"/>
    <w:rsid w:val="001356FD"/>
    <w:rsid w:val="001361C4"/>
    <w:rsid w:val="001418E4"/>
    <w:rsid w:val="00142B23"/>
    <w:rsid w:val="00143134"/>
    <w:rsid w:val="00152D95"/>
    <w:rsid w:val="00154255"/>
    <w:rsid w:val="00157709"/>
    <w:rsid w:val="00157969"/>
    <w:rsid w:val="00160D4A"/>
    <w:rsid w:val="001615DE"/>
    <w:rsid w:val="001658FF"/>
    <w:rsid w:val="00175188"/>
    <w:rsid w:val="00176DD0"/>
    <w:rsid w:val="001778D6"/>
    <w:rsid w:val="00183F87"/>
    <w:rsid w:val="0019282F"/>
    <w:rsid w:val="00193555"/>
    <w:rsid w:val="001966CB"/>
    <w:rsid w:val="0019725F"/>
    <w:rsid w:val="001A12BE"/>
    <w:rsid w:val="001A33F3"/>
    <w:rsid w:val="001A5A8E"/>
    <w:rsid w:val="001A6851"/>
    <w:rsid w:val="001A6A4B"/>
    <w:rsid w:val="001B7DCD"/>
    <w:rsid w:val="001C3CFA"/>
    <w:rsid w:val="001C5B7D"/>
    <w:rsid w:val="001E1FD1"/>
    <w:rsid w:val="001E3C2B"/>
    <w:rsid w:val="001E4DD1"/>
    <w:rsid w:val="001E54EC"/>
    <w:rsid w:val="001E66BF"/>
    <w:rsid w:val="001E6BD5"/>
    <w:rsid w:val="001F3B03"/>
    <w:rsid w:val="001F4502"/>
    <w:rsid w:val="001F6550"/>
    <w:rsid w:val="001F711B"/>
    <w:rsid w:val="001F7330"/>
    <w:rsid w:val="00200743"/>
    <w:rsid w:val="00201D45"/>
    <w:rsid w:val="002037E4"/>
    <w:rsid w:val="00204E4E"/>
    <w:rsid w:val="00205E1B"/>
    <w:rsid w:val="00210A91"/>
    <w:rsid w:val="00211B6E"/>
    <w:rsid w:val="002131C0"/>
    <w:rsid w:val="0021435E"/>
    <w:rsid w:val="00215395"/>
    <w:rsid w:val="0021688D"/>
    <w:rsid w:val="00216E49"/>
    <w:rsid w:val="0021750A"/>
    <w:rsid w:val="00221208"/>
    <w:rsid w:val="00222BAA"/>
    <w:rsid w:val="00226522"/>
    <w:rsid w:val="002267FB"/>
    <w:rsid w:val="00230405"/>
    <w:rsid w:val="002352B6"/>
    <w:rsid w:val="00237634"/>
    <w:rsid w:val="00240EB9"/>
    <w:rsid w:val="00241E9D"/>
    <w:rsid w:val="00246CF1"/>
    <w:rsid w:val="00250212"/>
    <w:rsid w:val="0025345B"/>
    <w:rsid w:val="002552D4"/>
    <w:rsid w:val="00255971"/>
    <w:rsid w:val="00256DB7"/>
    <w:rsid w:val="00260489"/>
    <w:rsid w:val="00262CDC"/>
    <w:rsid w:val="0026526C"/>
    <w:rsid w:val="002708D3"/>
    <w:rsid w:val="00272655"/>
    <w:rsid w:val="00273AEF"/>
    <w:rsid w:val="00274902"/>
    <w:rsid w:val="00281246"/>
    <w:rsid w:val="00291808"/>
    <w:rsid w:val="0029187E"/>
    <w:rsid w:val="0029208D"/>
    <w:rsid w:val="002920BF"/>
    <w:rsid w:val="002927C8"/>
    <w:rsid w:val="00292C50"/>
    <w:rsid w:val="002A1133"/>
    <w:rsid w:val="002A3036"/>
    <w:rsid w:val="002A30DE"/>
    <w:rsid w:val="002A4FEE"/>
    <w:rsid w:val="002A7642"/>
    <w:rsid w:val="002B0BE1"/>
    <w:rsid w:val="002B5836"/>
    <w:rsid w:val="002C1DA6"/>
    <w:rsid w:val="002D589D"/>
    <w:rsid w:val="002D5E54"/>
    <w:rsid w:val="002D63A7"/>
    <w:rsid w:val="002D6BF2"/>
    <w:rsid w:val="002E11E5"/>
    <w:rsid w:val="002E2002"/>
    <w:rsid w:val="002E4B31"/>
    <w:rsid w:val="002E5A1C"/>
    <w:rsid w:val="002E66B5"/>
    <w:rsid w:val="002F5B53"/>
    <w:rsid w:val="003007EC"/>
    <w:rsid w:val="003046A9"/>
    <w:rsid w:val="00304F0C"/>
    <w:rsid w:val="003066D0"/>
    <w:rsid w:val="00307886"/>
    <w:rsid w:val="00307C5F"/>
    <w:rsid w:val="00312C7F"/>
    <w:rsid w:val="00313E64"/>
    <w:rsid w:val="00316C37"/>
    <w:rsid w:val="00317095"/>
    <w:rsid w:val="0032198D"/>
    <w:rsid w:val="0032382B"/>
    <w:rsid w:val="00325C71"/>
    <w:rsid w:val="00327312"/>
    <w:rsid w:val="003304A4"/>
    <w:rsid w:val="00330D81"/>
    <w:rsid w:val="00332ACF"/>
    <w:rsid w:val="003334D9"/>
    <w:rsid w:val="00334E5F"/>
    <w:rsid w:val="00336FA4"/>
    <w:rsid w:val="00337A09"/>
    <w:rsid w:val="003423D5"/>
    <w:rsid w:val="003440E3"/>
    <w:rsid w:val="00347CD3"/>
    <w:rsid w:val="0035216D"/>
    <w:rsid w:val="00352A11"/>
    <w:rsid w:val="00354096"/>
    <w:rsid w:val="00355016"/>
    <w:rsid w:val="00355C32"/>
    <w:rsid w:val="003568E4"/>
    <w:rsid w:val="00356DD5"/>
    <w:rsid w:val="003659B2"/>
    <w:rsid w:val="00365FD3"/>
    <w:rsid w:val="003728D1"/>
    <w:rsid w:val="003763E1"/>
    <w:rsid w:val="00376944"/>
    <w:rsid w:val="003858A9"/>
    <w:rsid w:val="0038645B"/>
    <w:rsid w:val="003905FB"/>
    <w:rsid w:val="0039218F"/>
    <w:rsid w:val="00392212"/>
    <w:rsid w:val="00394C02"/>
    <w:rsid w:val="00396A79"/>
    <w:rsid w:val="003A091A"/>
    <w:rsid w:val="003A4255"/>
    <w:rsid w:val="003A52A9"/>
    <w:rsid w:val="003B3D65"/>
    <w:rsid w:val="003B754E"/>
    <w:rsid w:val="003C185C"/>
    <w:rsid w:val="003C4B90"/>
    <w:rsid w:val="003C4BA0"/>
    <w:rsid w:val="003C606B"/>
    <w:rsid w:val="003D03A2"/>
    <w:rsid w:val="003D1C15"/>
    <w:rsid w:val="003D52CA"/>
    <w:rsid w:val="003D5959"/>
    <w:rsid w:val="003D5A77"/>
    <w:rsid w:val="003D62D3"/>
    <w:rsid w:val="003E5CD0"/>
    <w:rsid w:val="003F11F3"/>
    <w:rsid w:val="003F24EF"/>
    <w:rsid w:val="003F3FB4"/>
    <w:rsid w:val="003F4484"/>
    <w:rsid w:val="003F4571"/>
    <w:rsid w:val="003F62E4"/>
    <w:rsid w:val="003F735A"/>
    <w:rsid w:val="00402494"/>
    <w:rsid w:val="00411120"/>
    <w:rsid w:val="00411456"/>
    <w:rsid w:val="00427846"/>
    <w:rsid w:val="004303CC"/>
    <w:rsid w:val="004329DC"/>
    <w:rsid w:val="0043749E"/>
    <w:rsid w:val="00443DAC"/>
    <w:rsid w:val="004447E1"/>
    <w:rsid w:val="004470EC"/>
    <w:rsid w:val="00450318"/>
    <w:rsid w:val="004505DF"/>
    <w:rsid w:val="004510AD"/>
    <w:rsid w:val="00461110"/>
    <w:rsid w:val="00463B65"/>
    <w:rsid w:val="004660DD"/>
    <w:rsid w:val="00467EF3"/>
    <w:rsid w:val="00477CC4"/>
    <w:rsid w:val="00480474"/>
    <w:rsid w:val="004817FB"/>
    <w:rsid w:val="00482421"/>
    <w:rsid w:val="00482DB3"/>
    <w:rsid w:val="004901C5"/>
    <w:rsid w:val="00494D44"/>
    <w:rsid w:val="004978D6"/>
    <w:rsid w:val="00497EB1"/>
    <w:rsid w:val="004A256C"/>
    <w:rsid w:val="004A3E0B"/>
    <w:rsid w:val="004A58ED"/>
    <w:rsid w:val="004A66A9"/>
    <w:rsid w:val="004A69BD"/>
    <w:rsid w:val="004B2F79"/>
    <w:rsid w:val="004B64F5"/>
    <w:rsid w:val="004C0337"/>
    <w:rsid w:val="004C4C5C"/>
    <w:rsid w:val="004C4FA0"/>
    <w:rsid w:val="004C5044"/>
    <w:rsid w:val="004C6224"/>
    <w:rsid w:val="004C6636"/>
    <w:rsid w:val="004D3798"/>
    <w:rsid w:val="004E3DFC"/>
    <w:rsid w:val="004E4FEA"/>
    <w:rsid w:val="004F7AD7"/>
    <w:rsid w:val="005007E3"/>
    <w:rsid w:val="0050398F"/>
    <w:rsid w:val="005138AB"/>
    <w:rsid w:val="00515B1F"/>
    <w:rsid w:val="00520340"/>
    <w:rsid w:val="00520502"/>
    <w:rsid w:val="0052475D"/>
    <w:rsid w:val="0052699B"/>
    <w:rsid w:val="0053156A"/>
    <w:rsid w:val="00532780"/>
    <w:rsid w:val="005339F4"/>
    <w:rsid w:val="00533E0C"/>
    <w:rsid w:val="00535EAF"/>
    <w:rsid w:val="0054068B"/>
    <w:rsid w:val="00540E86"/>
    <w:rsid w:val="00543309"/>
    <w:rsid w:val="0054365E"/>
    <w:rsid w:val="00543DD4"/>
    <w:rsid w:val="0054422C"/>
    <w:rsid w:val="005463E6"/>
    <w:rsid w:val="005471BF"/>
    <w:rsid w:val="005509AC"/>
    <w:rsid w:val="00553965"/>
    <w:rsid w:val="00557E6F"/>
    <w:rsid w:val="00562C98"/>
    <w:rsid w:val="00564302"/>
    <w:rsid w:val="00564641"/>
    <w:rsid w:val="005719D4"/>
    <w:rsid w:val="005729CC"/>
    <w:rsid w:val="00575068"/>
    <w:rsid w:val="00575890"/>
    <w:rsid w:val="00575D65"/>
    <w:rsid w:val="0057616B"/>
    <w:rsid w:val="005772E6"/>
    <w:rsid w:val="00582001"/>
    <w:rsid w:val="00585C3D"/>
    <w:rsid w:val="00586331"/>
    <w:rsid w:val="00586B29"/>
    <w:rsid w:val="00587773"/>
    <w:rsid w:val="00593436"/>
    <w:rsid w:val="00593860"/>
    <w:rsid w:val="00595EE8"/>
    <w:rsid w:val="005A03A2"/>
    <w:rsid w:val="005A280C"/>
    <w:rsid w:val="005A3D4A"/>
    <w:rsid w:val="005A3FD3"/>
    <w:rsid w:val="005A55AF"/>
    <w:rsid w:val="005B0DEF"/>
    <w:rsid w:val="005B2F00"/>
    <w:rsid w:val="005B70E3"/>
    <w:rsid w:val="005B7EB0"/>
    <w:rsid w:val="005C344D"/>
    <w:rsid w:val="005C76A2"/>
    <w:rsid w:val="005C7FDF"/>
    <w:rsid w:val="005D460C"/>
    <w:rsid w:val="005D6524"/>
    <w:rsid w:val="005E207E"/>
    <w:rsid w:val="005E3958"/>
    <w:rsid w:val="005F300F"/>
    <w:rsid w:val="005F3C5A"/>
    <w:rsid w:val="005F4A4B"/>
    <w:rsid w:val="005F5750"/>
    <w:rsid w:val="006021C5"/>
    <w:rsid w:val="00604730"/>
    <w:rsid w:val="00604E2C"/>
    <w:rsid w:val="0061220A"/>
    <w:rsid w:val="0061252A"/>
    <w:rsid w:val="006132A5"/>
    <w:rsid w:val="00616C72"/>
    <w:rsid w:val="00621264"/>
    <w:rsid w:val="00622D4F"/>
    <w:rsid w:val="0062378F"/>
    <w:rsid w:val="00623BBD"/>
    <w:rsid w:val="00624F9B"/>
    <w:rsid w:val="0063416F"/>
    <w:rsid w:val="006346A5"/>
    <w:rsid w:val="00637DA7"/>
    <w:rsid w:val="006411AB"/>
    <w:rsid w:val="006426CC"/>
    <w:rsid w:val="00643C57"/>
    <w:rsid w:val="00644B46"/>
    <w:rsid w:val="00644DE1"/>
    <w:rsid w:val="006464F5"/>
    <w:rsid w:val="00646832"/>
    <w:rsid w:val="006477C7"/>
    <w:rsid w:val="00652298"/>
    <w:rsid w:val="00653268"/>
    <w:rsid w:val="00655860"/>
    <w:rsid w:val="00662CAA"/>
    <w:rsid w:val="0066322F"/>
    <w:rsid w:val="00671BC3"/>
    <w:rsid w:val="00673F9A"/>
    <w:rsid w:val="006809AA"/>
    <w:rsid w:val="00680DA9"/>
    <w:rsid w:val="006829EF"/>
    <w:rsid w:val="0068391C"/>
    <w:rsid w:val="00683C17"/>
    <w:rsid w:val="00684637"/>
    <w:rsid w:val="006920A5"/>
    <w:rsid w:val="00694D96"/>
    <w:rsid w:val="00697CEA"/>
    <w:rsid w:val="006A0D11"/>
    <w:rsid w:val="006A5D91"/>
    <w:rsid w:val="006A62FB"/>
    <w:rsid w:val="006A65F4"/>
    <w:rsid w:val="006A7CBD"/>
    <w:rsid w:val="006B0166"/>
    <w:rsid w:val="006B0308"/>
    <w:rsid w:val="006B2E50"/>
    <w:rsid w:val="006B3544"/>
    <w:rsid w:val="006B4644"/>
    <w:rsid w:val="006B481C"/>
    <w:rsid w:val="006B60FA"/>
    <w:rsid w:val="006B78C8"/>
    <w:rsid w:val="006B7A90"/>
    <w:rsid w:val="006C0843"/>
    <w:rsid w:val="006C312D"/>
    <w:rsid w:val="006C3510"/>
    <w:rsid w:val="006C3652"/>
    <w:rsid w:val="006C77FD"/>
    <w:rsid w:val="006C7831"/>
    <w:rsid w:val="006C7EB1"/>
    <w:rsid w:val="006D049F"/>
    <w:rsid w:val="006E1740"/>
    <w:rsid w:val="006E320C"/>
    <w:rsid w:val="006E4836"/>
    <w:rsid w:val="006E7143"/>
    <w:rsid w:val="006F0799"/>
    <w:rsid w:val="006F1FF0"/>
    <w:rsid w:val="006F40CD"/>
    <w:rsid w:val="006F5FC1"/>
    <w:rsid w:val="00701106"/>
    <w:rsid w:val="00703B1E"/>
    <w:rsid w:val="007046CB"/>
    <w:rsid w:val="00713544"/>
    <w:rsid w:val="00713E9A"/>
    <w:rsid w:val="00714D24"/>
    <w:rsid w:val="00716387"/>
    <w:rsid w:val="00722BAC"/>
    <w:rsid w:val="0073177E"/>
    <w:rsid w:val="00733C46"/>
    <w:rsid w:val="0073443B"/>
    <w:rsid w:val="00743D22"/>
    <w:rsid w:val="00751B6F"/>
    <w:rsid w:val="00754D66"/>
    <w:rsid w:val="007610F1"/>
    <w:rsid w:val="007622DA"/>
    <w:rsid w:val="00762445"/>
    <w:rsid w:val="007646D5"/>
    <w:rsid w:val="0076592F"/>
    <w:rsid w:val="00765A82"/>
    <w:rsid w:val="00765BC6"/>
    <w:rsid w:val="00765EEE"/>
    <w:rsid w:val="00767353"/>
    <w:rsid w:val="00776351"/>
    <w:rsid w:val="00776F23"/>
    <w:rsid w:val="007842F1"/>
    <w:rsid w:val="0078681F"/>
    <w:rsid w:val="00792425"/>
    <w:rsid w:val="00793249"/>
    <w:rsid w:val="00793409"/>
    <w:rsid w:val="00793EE2"/>
    <w:rsid w:val="007976A7"/>
    <w:rsid w:val="00797FD7"/>
    <w:rsid w:val="007A0693"/>
    <w:rsid w:val="007B1288"/>
    <w:rsid w:val="007B348D"/>
    <w:rsid w:val="007B3DDE"/>
    <w:rsid w:val="007B7663"/>
    <w:rsid w:val="007C0C99"/>
    <w:rsid w:val="007C7CAD"/>
    <w:rsid w:val="007E5E24"/>
    <w:rsid w:val="007E67D4"/>
    <w:rsid w:val="007E6A47"/>
    <w:rsid w:val="007E6DC5"/>
    <w:rsid w:val="007E7A6F"/>
    <w:rsid w:val="007F0006"/>
    <w:rsid w:val="007F1971"/>
    <w:rsid w:val="007F1D5A"/>
    <w:rsid w:val="007F3326"/>
    <w:rsid w:val="007F548E"/>
    <w:rsid w:val="007F54DE"/>
    <w:rsid w:val="007F695C"/>
    <w:rsid w:val="00802738"/>
    <w:rsid w:val="00805595"/>
    <w:rsid w:val="00805896"/>
    <w:rsid w:val="00807170"/>
    <w:rsid w:val="0080760A"/>
    <w:rsid w:val="008111A8"/>
    <w:rsid w:val="00817566"/>
    <w:rsid w:val="00820D83"/>
    <w:rsid w:val="008211DE"/>
    <w:rsid w:val="00826C1C"/>
    <w:rsid w:val="0083033D"/>
    <w:rsid w:val="00831AC7"/>
    <w:rsid w:val="00831E61"/>
    <w:rsid w:val="00837289"/>
    <w:rsid w:val="00837692"/>
    <w:rsid w:val="008410F1"/>
    <w:rsid w:val="0084239B"/>
    <w:rsid w:val="00844B80"/>
    <w:rsid w:val="00850833"/>
    <w:rsid w:val="00857343"/>
    <w:rsid w:val="00860FB0"/>
    <w:rsid w:val="00863B37"/>
    <w:rsid w:val="00863C60"/>
    <w:rsid w:val="008651DA"/>
    <w:rsid w:val="00865272"/>
    <w:rsid w:val="00871FEA"/>
    <w:rsid w:val="008733EC"/>
    <w:rsid w:val="00876BF8"/>
    <w:rsid w:val="00880DAE"/>
    <w:rsid w:val="00883BF4"/>
    <w:rsid w:val="00891F50"/>
    <w:rsid w:val="00897F00"/>
    <w:rsid w:val="008A321E"/>
    <w:rsid w:val="008A3663"/>
    <w:rsid w:val="008A6B33"/>
    <w:rsid w:val="008A6C43"/>
    <w:rsid w:val="008B0866"/>
    <w:rsid w:val="008B0B16"/>
    <w:rsid w:val="008B0EB0"/>
    <w:rsid w:val="008B500B"/>
    <w:rsid w:val="008B71E8"/>
    <w:rsid w:val="008C2B1F"/>
    <w:rsid w:val="008C772C"/>
    <w:rsid w:val="008D0EBB"/>
    <w:rsid w:val="008D38EF"/>
    <w:rsid w:val="008D4875"/>
    <w:rsid w:val="008D4F43"/>
    <w:rsid w:val="008D5E5C"/>
    <w:rsid w:val="008D7774"/>
    <w:rsid w:val="008E0002"/>
    <w:rsid w:val="008E4AA4"/>
    <w:rsid w:val="008E59DE"/>
    <w:rsid w:val="008F433A"/>
    <w:rsid w:val="008F5BE4"/>
    <w:rsid w:val="00904908"/>
    <w:rsid w:val="00911836"/>
    <w:rsid w:val="00911AD2"/>
    <w:rsid w:val="00916070"/>
    <w:rsid w:val="009223E2"/>
    <w:rsid w:val="00923E9A"/>
    <w:rsid w:val="00924226"/>
    <w:rsid w:val="0092586B"/>
    <w:rsid w:val="00925A5A"/>
    <w:rsid w:val="00937DAE"/>
    <w:rsid w:val="00940706"/>
    <w:rsid w:val="00942B13"/>
    <w:rsid w:val="00942BFA"/>
    <w:rsid w:val="0094328A"/>
    <w:rsid w:val="00943755"/>
    <w:rsid w:val="00943D5C"/>
    <w:rsid w:val="00944019"/>
    <w:rsid w:val="0095292D"/>
    <w:rsid w:val="009613A4"/>
    <w:rsid w:val="00970A8A"/>
    <w:rsid w:val="00971AB3"/>
    <w:rsid w:val="009738C8"/>
    <w:rsid w:val="00977209"/>
    <w:rsid w:val="009817A4"/>
    <w:rsid w:val="00985E84"/>
    <w:rsid w:val="00987418"/>
    <w:rsid w:val="00990778"/>
    <w:rsid w:val="00992EFE"/>
    <w:rsid w:val="00993419"/>
    <w:rsid w:val="00994116"/>
    <w:rsid w:val="009A078E"/>
    <w:rsid w:val="009A29C4"/>
    <w:rsid w:val="009B4434"/>
    <w:rsid w:val="009B6D07"/>
    <w:rsid w:val="009C2D6B"/>
    <w:rsid w:val="009C3071"/>
    <w:rsid w:val="009C33C7"/>
    <w:rsid w:val="009C5CC2"/>
    <w:rsid w:val="009C7189"/>
    <w:rsid w:val="009D0560"/>
    <w:rsid w:val="009D3D97"/>
    <w:rsid w:val="009E1642"/>
    <w:rsid w:val="009E68AA"/>
    <w:rsid w:val="009E6BD3"/>
    <w:rsid w:val="009E7E4D"/>
    <w:rsid w:val="009F2841"/>
    <w:rsid w:val="009F4D67"/>
    <w:rsid w:val="00A06ECF"/>
    <w:rsid w:val="00A146A0"/>
    <w:rsid w:val="00A16EA1"/>
    <w:rsid w:val="00A224B2"/>
    <w:rsid w:val="00A22755"/>
    <w:rsid w:val="00A256E4"/>
    <w:rsid w:val="00A26219"/>
    <w:rsid w:val="00A26BBA"/>
    <w:rsid w:val="00A26D4B"/>
    <w:rsid w:val="00A26FDC"/>
    <w:rsid w:val="00A305BB"/>
    <w:rsid w:val="00A313CE"/>
    <w:rsid w:val="00A31A85"/>
    <w:rsid w:val="00A33FDE"/>
    <w:rsid w:val="00A3700D"/>
    <w:rsid w:val="00A41153"/>
    <w:rsid w:val="00A41769"/>
    <w:rsid w:val="00A44F97"/>
    <w:rsid w:val="00A4647A"/>
    <w:rsid w:val="00A47EED"/>
    <w:rsid w:val="00A55DA1"/>
    <w:rsid w:val="00A56878"/>
    <w:rsid w:val="00A575A7"/>
    <w:rsid w:val="00A57783"/>
    <w:rsid w:val="00A61578"/>
    <w:rsid w:val="00A64314"/>
    <w:rsid w:val="00A70A9E"/>
    <w:rsid w:val="00A71295"/>
    <w:rsid w:val="00A71C3E"/>
    <w:rsid w:val="00A77AA3"/>
    <w:rsid w:val="00A81D4F"/>
    <w:rsid w:val="00A82351"/>
    <w:rsid w:val="00A87767"/>
    <w:rsid w:val="00A92E7C"/>
    <w:rsid w:val="00A95A96"/>
    <w:rsid w:val="00A95C45"/>
    <w:rsid w:val="00A96755"/>
    <w:rsid w:val="00AA1129"/>
    <w:rsid w:val="00AA2FA1"/>
    <w:rsid w:val="00AA35B4"/>
    <w:rsid w:val="00AA499E"/>
    <w:rsid w:val="00AA5211"/>
    <w:rsid w:val="00AA627B"/>
    <w:rsid w:val="00AB3CED"/>
    <w:rsid w:val="00AB5A94"/>
    <w:rsid w:val="00AE16CA"/>
    <w:rsid w:val="00AE1742"/>
    <w:rsid w:val="00AE1C41"/>
    <w:rsid w:val="00AE753E"/>
    <w:rsid w:val="00AF45AE"/>
    <w:rsid w:val="00B0100C"/>
    <w:rsid w:val="00B119EF"/>
    <w:rsid w:val="00B13D58"/>
    <w:rsid w:val="00B211D8"/>
    <w:rsid w:val="00B25713"/>
    <w:rsid w:val="00B25CF6"/>
    <w:rsid w:val="00B32039"/>
    <w:rsid w:val="00B341CC"/>
    <w:rsid w:val="00B4010D"/>
    <w:rsid w:val="00B43F88"/>
    <w:rsid w:val="00B44DF7"/>
    <w:rsid w:val="00B456AC"/>
    <w:rsid w:val="00B45C5F"/>
    <w:rsid w:val="00B508EB"/>
    <w:rsid w:val="00B53D07"/>
    <w:rsid w:val="00B56EE9"/>
    <w:rsid w:val="00B572A8"/>
    <w:rsid w:val="00B6196D"/>
    <w:rsid w:val="00B65B2D"/>
    <w:rsid w:val="00B66778"/>
    <w:rsid w:val="00B75EF9"/>
    <w:rsid w:val="00B80F03"/>
    <w:rsid w:val="00B81A07"/>
    <w:rsid w:val="00B8264B"/>
    <w:rsid w:val="00B82A70"/>
    <w:rsid w:val="00B8337D"/>
    <w:rsid w:val="00B8479A"/>
    <w:rsid w:val="00B913B9"/>
    <w:rsid w:val="00B91F7C"/>
    <w:rsid w:val="00B95B69"/>
    <w:rsid w:val="00BA37A9"/>
    <w:rsid w:val="00BB182D"/>
    <w:rsid w:val="00BB4192"/>
    <w:rsid w:val="00BB696C"/>
    <w:rsid w:val="00BC3471"/>
    <w:rsid w:val="00BC3F9A"/>
    <w:rsid w:val="00BC4A6F"/>
    <w:rsid w:val="00BC6F61"/>
    <w:rsid w:val="00BC744B"/>
    <w:rsid w:val="00BD52EF"/>
    <w:rsid w:val="00BD5EB3"/>
    <w:rsid w:val="00BD6DF7"/>
    <w:rsid w:val="00BE0781"/>
    <w:rsid w:val="00BE202F"/>
    <w:rsid w:val="00BE4DF0"/>
    <w:rsid w:val="00BE5025"/>
    <w:rsid w:val="00BE6683"/>
    <w:rsid w:val="00BF5B5D"/>
    <w:rsid w:val="00C008DC"/>
    <w:rsid w:val="00C00B03"/>
    <w:rsid w:val="00C02945"/>
    <w:rsid w:val="00C06BAD"/>
    <w:rsid w:val="00C1149E"/>
    <w:rsid w:val="00C15984"/>
    <w:rsid w:val="00C168B4"/>
    <w:rsid w:val="00C17F1E"/>
    <w:rsid w:val="00C21DCB"/>
    <w:rsid w:val="00C23978"/>
    <w:rsid w:val="00C24B02"/>
    <w:rsid w:val="00C27565"/>
    <w:rsid w:val="00C34DE4"/>
    <w:rsid w:val="00C43BE7"/>
    <w:rsid w:val="00C458AD"/>
    <w:rsid w:val="00C4716F"/>
    <w:rsid w:val="00C500D3"/>
    <w:rsid w:val="00C612BF"/>
    <w:rsid w:val="00C65A3B"/>
    <w:rsid w:val="00C71832"/>
    <w:rsid w:val="00C760C4"/>
    <w:rsid w:val="00C7649B"/>
    <w:rsid w:val="00C764CF"/>
    <w:rsid w:val="00C82F6A"/>
    <w:rsid w:val="00C85DB0"/>
    <w:rsid w:val="00C87433"/>
    <w:rsid w:val="00C87898"/>
    <w:rsid w:val="00C87E84"/>
    <w:rsid w:val="00C90B04"/>
    <w:rsid w:val="00C94492"/>
    <w:rsid w:val="00CB4910"/>
    <w:rsid w:val="00CB5E89"/>
    <w:rsid w:val="00CC098E"/>
    <w:rsid w:val="00CC165A"/>
    <w:rsid w:val="00CC327D"/>
    <w:rsid w:val="00CC51B9"/>
    <w:rsid w:val="00CD2740"/>
    <w:rsid w:val="00CD3AC1"/>
    <w:rsid w:val="00CD6884"/>
    <w:rsid w:val="00CD70C6"/>
    <w:rsid w:val="00CE0032"/>
    <w:rsid w:val="00CE102A"/>
    <w:rsid w:val="00CE745B"/>
    <w:rsid w:val="00CF2835"/>
    <w:rsid w:val="00CF67E2"/>
    <w:rsid w:val="00D01E65"/>
    <w:rsid w:val="00D030B2"/>
    <w:rsid w:val="00D05E10"/>
    <w:rsid w:val="00D101B5"/>
    <w:rsid w:val="00D12140"/>
    <w:rsid w:val="00D1364D"/>
    <w:rsid w:val="00D14841"/>
    <w:rsid w:val="00D17F47"/>
    <w:rsid w:val="00D2007D"/>
    <w:rsid w:val="00D20DC9"/>
    <w:rsid w:val="00D211B6"/>
    <w:rsid w:val="00D233D9"/>
    <w:rsid w:val="00D305B8"/>
    <w:rsid w:val="00D34CB4"/>
    <w:rsid w:val="00D36B15"/>
    <w:rsid w:val="00D428D4"/>
    <w:rsid w:val="00D4390A"/>
    <w:rsid w:val="00D45219"/>
    <w:rsid w:val="00D47810"/>
    <w:rsid w:val="00D566B8"/>
    <w:rsid w:val="00D56CCE"/>
    <w:rsid w:val="00D60FF7"/>
    <w:rsid w:val="00D62A8E"/>
    <w:rsid w:val="00D62EED"/>
    <w:rsid w:val="00D642FD"/>
    <w:rsid w:val="00D64384"/>
    <w:rsid w:val="00D662F9"/>
    <w:rsid w:val="00D66B36"/>
    <w:rsid w:val="00D70A53"/>
    <w:rsid w:val="00D71172"/>
    <w:rsid w:val="00D8113E"/>
    <w:rsid w:val="00D82DDB"/>
    <w:rsid w:val="00D859CC"/>
    <w:rsid w:val="00D902FA"/>
    <w:rsid w:val="00DA2196"/>
    <w:rsid w:val="00DA245D"/>
    <w:rsid w:val="00DA2972"/>
    <w:rsid w:val="00DA3145"/>
    <w:rsid w:val="00DA3A4D"/>
    <w:rsid w:val="00DA5A8E"/>
    <w:rsid w:val="00DB0ACD"/>
    <w:rsid w:val="00DB2721"/>
    <w:rsid w:val="00DB3771"/>
    <w:rsid w:val="00DB3C84"/>
    <w:rsid w:val="00DB3D42"/>
    <w:rsid w:val="00DC511A"/>
    <w:rsid w:val="00DD03BB"/>
    <w:rsid w:val="00DD1AF1"/>
    <w:rsid w:val="00DD4DA6"/>
    <w:rsid w:val="00DD5708"/>
    <w:rsid w:val="00DD7C31"/>
    <w:rsid w:val="00DD7EBE"/>
    <w:rsid w:val="00DE07F3"/>
    <w:rsid w:val="00DF22E2"/>
    <w:rsid w:val="00DF3CCE"/>
    <w:rsid w:val="00E00C75"/>
    <w:rsid w:val="00E01494"/>
    <w:rsid w:val="00E016EF"/>
    <w:rsid w:val="00E01A58"/>
    <w:rsid w:val="00E01FBB"/>
    <w:rsid w:val="00E033BC"/>
    <w:rsid w:val="00E03670"/>
    <w:rsid w:val="00E03EDD"/>
    <w:rsid w:val="00E058EC"/>
    <w:rsid w:val="00E05DDF"/>
    <w:rsid w:val="00E12CC0"/>
    <w:rsid w:val="00E1375B"/>
    <w:rsid w:val="00E13777"/>
    <w:rsid w:val="00E147F8"/>
    <w:rsid w:val="00E14EB8"/>
    <w:rsid w:val="00E15D98"/>
    <w:rsid w:val="00E16AA3"/>
    <w:rsid w:val="00E20081"/>
    <w:rsid w:val="00E203BC"/>
    <w:rsid w:val="00E23097"/>
    <w:rsid w:val="00E237F3"/>
    <w:rsid w:val="00E24994"/>
    <w:rsid w:val="00E27F5B"/>
    <w:rsid w:val="00E34054"/>
    <w:rsid w:val="00E35059"/>
    <w:rsid w:val="00E350E7"/>
    <w:rsid w:val="00E3526F"/>
    <w:rsid w:val="00E41D7F"/>
    <w:rsid w:val="00E42E64"/>
    <w:rsid w:val="00E46E29"/>
    <w:rsid w:val="00E47FC6"/>
    <w:rsid w:val="00E5150C"/>
    <w:rsid w:val="00E52CBC"/>
    <w:rsid w:val="00E52FCC"/>
    <w:rsid w:val="00E53DA4"/>
    <w:rsid w:val="00E61D1F"/>
    <w:rsid w:val="00E62615"/>
    <w:rsid w:val="00E63094"/>
    <w:rsid w:val="00E64DDC"/>
    <w:rsid w:val="00E6586F"/>
    <w:rsid w:val="00E661F3"/>
    <w:rsid w:val="00E70D98"/>
    <w:rsid w:val="00E71B19"/>
    <w:rsid w:val="00E81453"/>
    <w:rsid w:val="00E836AF"/>
    <w:rsid w:val="00E85C9D"/>
    <w:rsid w:val="00E87BE7"/>
    <w:rsid w:val="00E91AF0"/>
    <w:rsid w:val="00E95460"/>
    <w:rsid w:val="00E95FE9"/>
    <w:rsid w:val="00EA19AA"/>
    <w:rsid w:val="00EA523D"/>
    <w:rsid w:val="00EB0738"/>
    <w:rsid w:val="00EB57B4"/>
    <w:rsid w:val="00EB62FE"/>
    <w:rsid w:val="00EC2E4E"/>
    <w:rsid w:val="00EC3964"/>
    <w:rsid w:val="00EC5090"/>
    <w:rsid w:val="00ED33CD"/>
    <w:rsid w:val="00ED40D9"/>
    <w:rsid w:val="00ED79C7"/>
    <w:rsid w:val="00EE0188"/>
    <w:rsid w:val="00EE41D6"/>
    <w:rsid w:val="00EE5C03"/>
    <w:rsid w:val="00EE6040"/>
    <w:rsid w:val="00EE7C23"/>
    <w:rsid w:val="00EF4E94"/>
    <w:rsid w:val="00EF5499"/>
    <w:rsid w:val="00F005A4"/>
    <w:rsid w:val="00F02C87"/>
    <w:rsid w:val="00F02CB3"/>
    <w:rsid w:val="00F04E9F"/>
    <w:rsid w:val="00F11544"/>
    <w:rsid w:val="00F11761"/>
    <w:rsid w:val="00F124BA"/>
    <w:rsid w:val="00F12620"/>
    <w:rsid w:val="00F1263F"/>
    <w:rsid w:val="00F12CC5"/>
    <w:rsid w:val="00F132A7"/>
    <w:rsid w:val="00F2151B"/>
    <w:rsid w:val="00F21A85"/>
    <w:rsid w:val="00F21B41"/>
    <w:rsid w:val="00F22DA6"/>
    <w:rsid w:val="00F2477F"/>
    <w:rsid w:val="00F25666"/>
    <w:rsid w:val="00F25970"/>
    <w:rsid w:val="00F26983"/>
    <w:rsid w:val="00F279E2"/>
    <w:rsid w:val="00F30968"/>
    <w:rsid w:val="00F315FF"/>
    <w:rsid w:val="00F3190C"/>
    <w:rsid w:val="00F320DB"/>
    <w:rsid w:val="00F34EB8"/>
    <w:rsid w:val="00F37FAD"/>
    <w:rsid w:val="00F42C26"/>
    <w:rsid w:val="00F4326B"/>
    <w:rsid w:val="00F4425E"/>
    <w:rsid w:val="00F445A7"/>
    <w:rsid w:val="00F4500C"/>
    <w:rsid w:val="00F460A7"/>
    <w:rsid w:val="00F514A2"/>
    <w:rsid w:val="00F52417"/>
    <w:rsid w:val="00F524B3"/>
    <w:rsid w:val="00F531DF"/>
    <w:rsid w:val="00F53968"/>
    <w:rsid w:val="00F53A0F"/>
    <w:rsid w:val="00F545D3"/>
    <w:rsid w:val="00F576F8"/>
    <w:rsid w:val="00F614A5"/>
    <w:rsid w:val="00F652A2"/>
    <w:rsid w:val="00F7017C"/>
    <w:rsid w:val="00F75933"/>
    <w:rsid w:val="00F7609E"/>
    <w:rsid w:val="00F7726A"/>
    <w:rsid w:val="00F774DD"/>
    <w:rsid w:val="00F801C2"/>
    <w:rsid w:val="00F81518"/>
    <w:rsid w:val="00F81970"/>
    <w:rsid w:val="00F82DB6"/>
    <w:rsid w:val="00F82F9B"/>
    <w:rsid w:val="00F84572"/>
    <w:rsid w:val="00F850DD"/>
    <w:rsid w:val="00F86303"/>
    <w:rsid w:val="00F86A8E"/>
    <w:rsid w:val="00F91CD5"/>
    <w:rsid w:val="00F9377E"/>
    <w:rsid w:val="00F94284"/>
    <w:rsid w:val="00F94E79"/>
    <w:rsid w:val="00FA6F7A"/>
    <w:rsid w:val="00FC04F0"/>
    <w:rsid w:val="00FC2A68"/>
    <w:rsid w:val="00FC56F5"/>
    <w:rsid w:val="00FC7067"/>
    <w:rsid w:val="00FD05E3"/>
    <w:rsid w:val="00FD3E4B"/>
    <w:rsid w:val="00FD4FDF"/>
    <w:rsid w:val="00FD5859"/>
    <w:rsid w:val="00FD5BB0"/>
    <w:rsid w:val="00FD64A0"/>
    <w:rsid w:val="00FE0079"/>
    <w:rsid w:val="00FE063C"/>
    <w:rsid w:val="00FE4253"/>
    <w:rsid w:val="00FE727E"/>
    <w:rsid w:val="00FF1D94"/>
    <w:rsid w:val="00FF5296"/>
    <w:rsid w:val="00FF5401"/>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156B2"/>
  <w15:chartTrackingRefBased/>
  <w15:docId w15:val="{5F1AB5C4-0B7D-461F-94D4-E49EC423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C5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1364D"/>
    <w:pPr>
      <w:keepNext/>
      <w:keepLines/>
      <w:numPr>
        <w:numId w:val="52"/>
      </w:numPr>
      <w:spacing w:line="276" w:lineRule="auto"/>
      <w:outlineLvl w:val="0"/>
    </w:pPr>
    <w:rPr>
      <w:rFonts w:ascii="Arial" w:eastAsiaTheme="majorEastAsia" w:hAnsi="Arial" w:cstheme="majorBidi"/>
      <w:b/>
      <w:color w:val="000000" w:themeColor="text1"/>
      <w:sz w:val="22"/>
      <w:szCs w:val="40"/>
      <w:u w:val="single"/>
    </w:rPr>
  </w:style>
  <w:style w:type="paragraph" w:styleId="Heading2">
    <w:name w:val="heading 2"/>
    <w:basedOn w:val="Normal"/>
    <w:next w:val="Normal"/>
    <w:link w:val="Heading2Char"/>
    <w:uiPriority w:val="9"/>
    <w:unhideWhenUsed/>
    <w:qFormat/>
    <w:rsid w:val="00673F9A"/>
    <w:pPr>
      <w:keepNext/>
      <w:keepLines/>
      <w:numPr>
        <w:ilvl w:val="1"/>
        <w:numId w:val="52"/>
      </w:numPr>
      <w:spacing w:line="276" w:lineRule="auto"/>
      <w:outlineLvl w:val="1"/>
    </w:pPr>
    <w:rPr>
      <w:rFonts w:ascii="Arial" w:eastAsiaTheme="majorEastAsia" w:hAnsi="Arial" w:cstheme="majorBidi"/>
      <w:b/>
      <w:color w:val="000000" w:themeColor="text1"/>
      <w:sz w:val="22"/>
      <w:szCs w:val="32"/>
      <w:u w:val="single"/>
    </w:rPr>
  </w:style>
  <w:style w:type="paragraph" w:styleId="Heading3">
    <w:name w:val="heading 3"/>
    <w:basedOn w:val="Normal"/>
    <w:next w:val="Normal"/>
    <w:link w:val="Heading3Char"/>
    <w:uiPriority w:val="9"/>
    <w:unhideWhenUsed/>
    <w:qFormat/>
    <w:rsid w:val="00863B37"/>
    <w:pPr>
      <w:keepNext/>
      <w:keepLines/>
      <w:numPr>
        <w:ilvl w:val="2"/>
        <w:numId w:val="52"/>
      </w:numPr>
      <w:spacing w:line="276" w:lineRule="auto"/>
      <w:outlineLvl w:val="2"/>
    </w:pPr>
    <w:rPr>
      <w:rFonts w:ascii="Arial" w:eastAsiaTheme="majorEastAsia" w:hAnsi="Arial" w:cstheme="majorBidi"/>
      <w:color w:val="000000" w:themeColor="text1"/>
      <w:sz w:val="22"/>
      <w:szCs w:val="28"/>
      <w:u w:val="single"/>
    </w:rPr>
  </w:style>
  <w:style w:type="paragraph" w:styleId="Heading4">
    <w:name w:val="heading 4"/>
    <w:basedOn w:val="Normal"/>
    <w:next w:val="Normal"/>
    <w:link w:val="Heading4Char"/>
    <w:uiPriority w:val="9"/>
    <w:semiHidden/>
    <w:unhideWhenUsed/>
    <w:qFormat/>
    <w:rsid w:val="00F7609E"/>
    <w:pPr>
      <w:keepNext/>
      <w:keepLines/>
      <w:numPr>
        <w:ilvl w:val="3"/>
        <w:numId w:val="5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numPr>
        <w:ilvl w:val="4"/>
        <w:numId w:val="5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numPr>
        <w:ilvl w:val="5"/>
        <w:numId w:val="52"/>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numPr>
        <w:ilvl w:val="6"/>
        <w:numId w:val="52"/>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numPr>
        <w:ilvl w:val="7"/>
        <w:numId w:val="52"/>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numPr>
        <w:ilvl w:val="8"/>
        <w:numId w:val="52"/>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64D"/>
    <w:rPr>
      <w:rFonts w:ascii="Arial" w:eastAsiaTheme="majorEastAsia" w:hAnsi="Arial" w:cstheme="majorBidi"/>
      <w:b/>
      <w:color w:val="000000" w:themeColor="text1"/>
      <w:kern w:val="0"/>
      <w:sz w:val="22"/>
      <w:szCs w:val="40"/>
      <w:u w:val="single"/>
      <w:lang w:eastAsia="en-GB"/>
      <w14:ligatures w14:val="none"/>
    </w:rPr>
  </w:style>
  <w:style w:type="character" w:customStyle="1" w:styleId="Heading2Char">
    <w:name w:val="Heading 2 Char"/>
    <w:basedOn w:val="DefaultParagraphFont"/>
    <w:link w:val="Heading2"/>
    <w:uiPriority w:val="9"/>
    <w:rsid w:val="00673F9A"/>
    <w:rPr>
      <w:rFonts w:ascii="Arial" w:eastAsiaTheme="majorEastAsia" w:hAnsi="Arial" w:cstheme="majorBidi"/>
      <w:b/>
      <w:color w:val="000000" w:themeColor="text1"/>
      <w:kern w:val="0"/>
      <w:sz w:val="22"/>
      <w:szCs w:val="32"/>
      <w:u w:val="single"/>
      <w:lang w:eastAsia="en-GB"/>
      <w14:ligatures w14:val="none"/>
    </w:rPr>
  </w:style>
  <w:style w:type="character" w:customStyle="1" w:styleId="Heading3Char">
    <w:name w:val="Heading 3 Char"/>
    <w:basedOn w:val="DefaultParagraphFont"/>
    <w:link w:val="Heading3"/>
    <w:uiPriority w:val="9"/>
    <w:rsid w:val="00863B37"/>
    <w:rPr>
      <w:rFonts w:ascii="Arial" w:eastAsiaTheme="majorEastAsia" w:hAnsi="Arial" w:cstheme="majorBidi"/>
      <w:color w:val="000000" w:themeColor="text1"/>
      <w:kern w:val="0"/>
      <w:sz w:val="22"/>
      <w:szCs w:val="28"/>
      <w:u w:val="single"/>
      <w:lang w:eastAsia="en-GB"/>
      <w14:ligatures w14:val="none"/>
    </w:rPr>
  </w:style>
  <w:style w:type="character" w:customStyle="1" w:styleId="Heading4Char">
    <w:name w:val="Heading 4 Char"/>
    <w:basedOn w:val="DefaultParagraphFont"/>
    <w:link w:val="Heading4"/>
    <w:uiPriority w:val="9"/>
    <w:semiHidden/>
    <w:rsid w:val="00F7609E"/>
    <w:rPr>
      <w:rFonts w:ascii="Times New Roman" w:eastAsiaTheme="majorEastAsia" w:hAnsi="Times New Roman"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609E"/>
    <w:rPr>
      <w:rFonts w:ascii="Times New Roman" w:eastAsiaTheme="majorEastAsia" w:hAnsi="Times New Roman"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609E"/>
    <w:rPr>
      <w:rFonts w:ascii="Times New Roman" w:eastAsiaTheme="majorEastAsia" w:hAnsi="Times New Roman"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609E"/>
    <w:rPr>
      <w:rFonts w:ascii="Times New Roman" w:eastAsiaTheme="majorEastAsia" w:hAnsi="Times New Roman"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609E"/>
    <w:rPr>
      <w:rFonts w:ascii="Times New Roman" w:eastAsiaTheme="majorEastAsia" w:hAnsi="Times New Roman"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609E"/>
    <w:rPr>
      <w:rFonts w:ascii="Times New Roman" w:eastAsiaTheme="majorEastAsia" w:hAnsi="Times New Roman"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53085"/>
    <w:rPr>
      <w:color w:val="467886" w:themeColor="hyperlink"/>
      <w:u w:val="single"/>
    </w:rPr>
  </w:style>
  <w:style w:type="character" w:styleId="UnresolvedMention">
    <w:name w:val="Unresolved Mention"/>
    <w:basedOn w:val="DefaultParagraphFont"/>
    <w:uiPriority w:val="99"/>
    <w:semiHidden/>
    <w:unhideWhenUsed/>
    <w:rsid w:val="00053085"/>
    <w:rPr>
      <w:color w:val="605E5C"/>
      <w:shd w:val="clear" w:color="auto" w:fill="E1DFDD"/>
    </w:rPr>
  </w:style>
  <w:style w:type="character" w:styleId="Strong">
    <w:name w:val="Strong"/>
    <w:basedOn w:val="DefaultParagraphFont"/>
    <w:uiPriority w:val="22"/>
    <w:qFormat/>
    <w:rsid w:val="008F433A"/>
    <w:rPr>
      <w:b/>
      <w:bCs/>
    </w:rPr>
  </w:style>
  <w:style w:type="paragraph" w:customStyle="1" w:styleId="Default">
    <w:name w:val="Default"/>
    <w:rsid w:val="00767353"/>
    <w:pPr>
      <w:autoSpaceDE w:val="0"/>
      <w:autoSpaceDN w:val="0"/>
      <w:adjustRightInd w:val="0"/>
      <w:spacing w:after="0" w:line="240" w:lineRule="auto"/>
    </w:pPr>
    <w:rPr>
      <w:rFonts w:ascii="Arial" w:eastAsia="Times New Roman" w:hAnsi="Arial" w:cs="Arial"/>
      <w:color w:val="000000"/>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gov.uk/guidance/biodiversity-net-gain-exempt-developments" TargetMode="External"/><Relationship Id="rId4" Type="http://schemas.openxmlformats.org/officeDocument/2006/relationships/numbering" Target="numbering.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aridh.odonoghue\OneDrive%20-%20Wiltshire%20Council\Documents\Report%20Writing\Latest%20Arcus%20Templates%20(amend%20only%20these)\APPLICATION%20FOR%20FULL%20PLANNING%20PERMISSION%20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B834CA6-38EC-4CC2-A4C5-7EC1E8FAD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APPLICATION FOR FULL PLANNING PERMISSION DOTX</Template>
  <TotalTime>650</TotalTime>
  <Pages>6</Pages>
  <Words>1904</Words>
  <Characters>10856</Characters>
  <Application>Microsoft Office Word</Application>
  <DocSecurity>0</DocSecurity>
  <Lines>90</Lines>
  <Paragraphs>25</Paragraphs>
  <ScaleCrop>false</ScaleCrop>
  <Company/>
  <LinksUpToDate>false</LinksUpToDate>
  <CharactersWithSpaces>12735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salesforceId:bad0e7ee-1631-4c8d-a3f6-cc62b577c24c</dc:subject>
  <dc:creator>O'Donoghue, Ruaridh</dc:creator>
  <cp:keywords/>
  <dc:description/>
  <cp:lastModifiedBy>Clark, Hayley</cp:lastModifiedBy>
  <cp:revision>53</cp:revision>
  <dcterms:created xsi:type="dcterms:W3CDTF">2026-09-09T20:22:00Z</dcterms:created>
  <dcterms:modified xsi:type="dcterms:W3CDTF">2026-09-14T06:48:00Z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069Q300000TfvXtIAJ</vt:lpwstr>
  </property>
</Properties>
</file>