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65F9B" w:rsidRPr="00604A7C" w:rsidRDefault="00F65F9B" w:rsidP="00F65F9B">
      <w:pPr>
        <w:rPr>
          <w:b/>
          <w:bCs/>
        </w:rPr>
      </w:pPr>
      <w:r w:rsidRPr="00604A7C">
        <w:rPr>
          <w:b/>
          <w:bCs/>
        </w:rPr>
        <w:t>GOAT BARN, BAYDON MANOR FARM BUILDINGS, MARRIDGE, RAMBURY, SN8 2HG.</w:t>
      </w:r>
    </w:p>
    <w:p w:rsidR="00F65F9B" w:rsidRPr="00604A7C" w:rsidRDefault="00F65F9B" w:rsidP="00F65F9B">
      <w:pPr>
        <w:rPr>
          <w:b/>
          <w:bCs/>
        </w:rPr>
      </w:pPr>
    </w:p>
    <w:p w:rsidR="00F65F9B" w:rsidRPr="00604A7C" w:rsidRDefault="00F65F9B" w:rsidP="00F65F9B">
      <w:pPr>
        <w:rPr>
          <w:b/>
          <w:bCs/>
        </w:rPr>
      </w:pPr>
      <w:r w:rsidRPr="00604A7C">
        <w:rPr>
          <w:b/>
          <w:bCs/>
        </w:rPr>
        <w:t xml:space="preserve">PLANNING APPLICATION TO CONVERT GOAT BARN TO A SINGLE </w:t>
      </w:r>
      <w:r w:rsidR="00F62519">
        <w:rPr>
          <w:b/>
          <w:bCs/>
        </w:rPr>
        <w:t xml:space="preserve">SELF-BUILD </w:t>
      </w:r>
      <w:r w:rsidRPr="00604A7C">
        <w:rPr>
          <w:b/>
          <w:bCs/>
        </w:rPr>
        <w:t>DWELLING.</w:t>
      </w:r>
    </w:p>
    <w:p w:rsidR="00F65F9B" w:rsidRPr="00604A7C" w:rsidRDefault="00F65F9B" w:rsidP="00F65F9B">
      <w:pPr>
        <w:rPr>
          <w:b/>
          <w:bCs/>
        </w:rPr>
      </w:pPr>
    </w:p>
    <w:p w:rsidR="00F65F9B" w:rsidRPr="00604A7C" w:rsidRDefault="00F65F9B" w:rsidP="00F65F9B">
      <w:pPr>
        <w:rPr>
          <w:b/>
          <w:bCs/>
        </w:rPr>
      </w:pPr>
      <w:r w:rsidRPr="00604A7C">
        <w:rPr>
          <w:b/>
          <w:bCs/>
        </w:rPr>
        <w:t xml:space="preserve">                                        APPLICATION REF: PL/2025/09448.</w:t>
      </w:r>
    </w:p>
    <w:p w:rsidR="00604A7C" w:rsidRDefault="00604A7C" w:rsidP="00F65F9B">
      <w:pPr>
        <w:rPr>
          <w:b/>
          <w:bCs/>
        </w:rPr>
      </w:pPr>
    </w:p>
    <w:p w:rsidR="00604A7C" w:rsidRPr="00604A7C" w:rsidRDefault="00604A7C" w:rsidP="00F65F9B">
      <w:pPr>
        <w:rPr>
          <w:b/>
          <w:bCs/>
        </w:rPr>
      </w:pPr>
      <w:r w:rsidRPr="00604A7C">
        <w:rPr>
          <w:b/>
          <w:bCs/>
        </w:rPr>
        <w:t xml:space="preserve">  SECOND ADDENDUM TO PLANNING &amp; HERITAGE STATEMENT</w:t>
      </w:r>
      <w:r>
        <w:rPr>
          <w:b/>
          <w:bCs/>
        </w:rPr>
        <w:t>, 1</w:t>
      </w:r>
      <w:r w:rsidRPr="00604A7C">
        <w:rPr>
          <w:b/>
          <w:bCs/>
          <w:vertAlign w:val="superscript"/>
        </w:rPr>
        <w:t>st</w:t>
      </w:r>
      <w:r>
        <w:rPr>
          <w:b/>
          <w:bCs/>
        </w:rPr>
        <w:t xml:space="preserve"> SEPT 2026.</w:t>
      </w:r>
    </w:p>
    <w:p w:rsidR="00F65F9B" w:rsidRPr="00604A7C" w:rsidRDefault="00F65F9B">
      <w:pPr>
        <w:rPr>
          <w:b/>
          <w:bCs/>
        </w:rPr>
      </w:pPr>
    </w:p>
    <w:p w:rsidR="00F65F9B" w:rsidRPr="00604A7C" w:rsidRDefault="00604A7C">
      <w:pPr>
        <w:rPr>
          <w:b/>
          <w:bCs/>
        </w:rPr>
      </w:pPr>
      <w:r>
        <w:rPr>
          <w:b/>
          <w:bCs/>
        </w:rPr>
        <w:t xml:space="preserve">  ON </w:t>
      </w:r>
      <w:r w:rsidR="00F65F9B" w:rsidRPr="00604A7C">
        <w:rPr>
          <w:b/>
          <w:bCs/>
        </w:rPr>
        <w:t>THE APPLICANT’S GROUNDS FOR THE GRANTING OF PLANNING PERMISSION</w:t>
      </w:r>
      <w:r>
        <w:rPr>
          <w:b/>
          <w:bCs/>
        </w:rPr>
        <w:t>.</w:t>
      </w:r>
    </w:p>
    <w:p w:rsidR="00F65F9B" w:rsidRDefault="00F65F9B"/>
    <w:p w:rsidR="007C3031" w:rsidRDefault="007C3031" w:rsidP="00F65F9B">
      <w:pPr>
        <w:pStyle w:val="ListParagraph"/>
        <w:numPr>
          <w:ilvl w:val="0"/>
          <w:numId w:val="1"/>
        </w:numPr>
        <w:rPr>
          <w:b/>
          <w:bCs/>
        </w:rPr>
      </w:pPr>
      <w:r w:rsidRPr="007C3031">
        <w:rPr>
          <w:b/>
          <w:bCs/>
        </w:rPr>
        <w:t>MAIN ISSUES.</w:t>
      </w:r>
    </w:p>
    <w:p w:rsidR="00F62519" w:rsidRPr="007C3031" w:rsidRDefault="00F62519" w:rsidP="00F62519">
      <w:pPr>
        <w:pStyle w:val="ListParagraph"/>
        <w:rPr>
          <w:b/>
          <w:bCs/>
        </w:rPr>
      </w:pPr>
    </w:p>
    <w:p w:rsidR="007C3031" w:rsidRDefault="00F65F9B" w:rsidP="007C3031">
      <w:pPr>
        <w:pStyle w:val="ListParagraph"/>
      </w:pPr>
      <w:r>
        <w:t>The</w:t>
      </w:r>
      <w:r w:rsidR="005922DD">
        <w:t xml:space="preserve"> main issues are</w:t>
      </w:r>
      <w:r w:rsidR="007C3031">
        <w:t>:</w:t>
      </w:r>
    </w:p>
    <w:p w:rsidR="00F62519" w:rsidRDefault="005922DD" w:rsidP="007C3031">
      <w:pPr>
        <w:pStyle w:val="ListParagraph"/>
        <w:numPr>
          <w:ilvl w:val="0"/>
          <w:numId w:val="4"/>
        </w:numPr>
      </w:pPr>
      <w:r>
        <w:t>whether its location complies with the Council’s Settlement Strategy, &amp;</w:t>
      </w:r>
    </w:p>
    <w:p w:rsidR="005922DD" w:rsidRDefault="005922DD" w:rsidP="00F62519">
      <w:pPr>
        <w:pStyle w:val="ListParagraph"/>
        <w:numPr>
          <w:ilvl w:val="0"/>
          <w:numId w:val="4"/>
        </w:numPr>
      </w:pPr>
      <w:r>
        <w:t xml:space="preserve">  its impact on the character &amp; appearance of the immediate area.</w:t>
      </w:r>
    </w:p>
    <w:p w:rsidR="005922DD" w:rsidRDefault="005922DD" w:rsidP="005922DD">
      <w:pPr>
        <w:pStyle w:val="ListParagraph"/>
      </w:pPr>
    </w:p>
    <w:p w:rsidR="00B86E48" w:rsidRDefault="005922DD" w:rsidP="00B86E48">
      <w:pPr>
        <w:pStyle w:val="ListParagraph"/>
        <w:rPr>
          <w:b/>
          <w:bCs/>
        </w:rPr>
      </w:pPr>
      <w:r w:rsidRPr="007C3031">
        <w:rPr>
          <w:b/>
          <w:bCs/>
        </w:rPr>
        <w:t>SITE LOCATION.</w:t>
      </w:r>
    </w:p>
    <w:p w:rsidR="00F62519" w:rsidRPr="007C3031" w:rsidRDefault="00F62519" w:rsidP="00B86E48">
      <w:pPr>
        <w:pStyle w:val="ListParagraph"/>
        <w:rPr>
          <w:b/>
          <w:bCs/>
        </w:rPr>
      </w:pPr>
    </w:p>
    <w:p w:rsidR="00BC0015" w:rsidRDefault="005922DD" w:rsidP="00F65F9B">
      <w:pPr>
        <w:pStyle w:val="ListParagraph"/>
        <w:numPr>
          <w:ilvl w:val="0"/>
          <w:numId w:val="1"/>
        </w:numPr>
      </w:pPr>
      <w:r>
        <w:t>The site is in an isolated location, so</w:t>
      </w:r>
      <w:r w:rsidR="00BC0015">
        <w:t xml:space="preserve"> </w:t>
      </w:r>
      <w:r>
        <w:t xml:space="preserve">Core Strategy Policies CP1, CP2, </w:t>
      </w:r>
      <w:r w:rsidR="007C3031">
        <w:t xml:space="preserve">&amp; </w:t>
      </w:r>
      <w:r>
        <w:t>CP48</w:t>
      </w:r>
      <w:r w:rsidR="00BC0015">
        <w:t xml:space="preserve"> apply. </w:t>
      </w:r>
    </w:p>
    <w:p w:rsidR="005922DD" w:rsidRDefault="00BC0015" w:rsidP="00BC0015">
      <w:pPr>
        <w:pStyle w:val="ListParagraph"/>
      </w:pPr>
      <w:r>
        <w:t xml:space="preserve">The </w:t>
      </w:r>
      <w:r w:rsidR="005922DD">
        <w:t xml:space="preserve">NPPF </w:t>
      </w:r>
      <w:r>
        <w:t xml:space="preserve">2026 </w:t>
      </w:r>
      <w:r w:rsidR="005922DD">
        <w:t xml:space="preserve">paragraph </w:t>
      </w:r>
      <w:r>
        <w:t>HO11 1c) support</w:t>
      </w:r>
      <w:r w:rsidR="007C3031">
        <w:t>s the development of</w:t>
      </w:r>
      <w:r>
        <w:t xml:space="preserve"> isolated homes in the countryside, &amp; HE7 which supports the positive effect of development on non-designated heritage assets,</w:t>
      </w:r>
      <w:r w:rsidR="005922DD">
        <w:t xml:space="preserve"> a</w:t>
      </w:r>
      <w:r>
        <w:t>lso apply</w:t>
      </w:r>
      <w:r w:rsidR="005922DD">
        <w:t xml:space="preserve">. (See submitted Upper Barn, </w:t>
      </w:r>
      <w:proofErr w:type="spellStart"/>
      <w:r w:rsidR="005922DD">
        <w:t>Wexborough</w:t>
      </w:r>
      <w:proofErr w:type="spellEnd"/>
      <w:r w:rsidR="005922DD">
        <w:t>, Marlborough SN8 3SQ Appeal decision, May 2022, paragraphs 1-6. APP/Y3940/W/21/3284520).</w:t>
      </w:r>
    </w:p>
    <w:p w:rsidR="005922DD" w:rsidRDefault="005922DD" w:rsidP="005922DD">
      <w:pPr>
        <w:pStyle w:val="ListParagraph"/>
      </w:pPr>
    </w:p>
    <w:p w:rsidR="007C3031" w:rsidRDefault="00F65F9B" w:rsidP="00F65F9B">
      <w:pPr>
        <w:pStyle w:val="ListParagraph"/>
        <w:numPr>
          <w:ilvl w:val="0"/>
          <w:numId w:val="1"/>
        </w:numPr>
      </w:pPr>
      <w:r>
        <w:t xml:space="preserve"> </w:t>
      </w:r>
      <w:r w:rsidR="005922DD">
        <w:t>Policy</w:t>
      </w:r>
      <w:r>
        <w:t xml:space="preserve"> </w:t>
      </w:r>
      <w:r w:rsidR="005922DD">
        <w:t>CP</w:t>
      </w:r>
      <w:r>
        <w:t>48</w:t>
      </w:r>
      <w:r w:rsidR="005922DD">
        <w:t xml:space="preserve">, paragraph 4.25, Supports Rural Life, by allowing residential conversions of rural buildings in isolated locations, as an exception to its Settlement Strategy, set out in Policies CP1 &amp; CP2, in line with national policy (NPPF </w:t>
      </w:r>
      <w:r w:rsidR="00BC0015">
        <w:t xml:space="preserve">2026 </w:t>
      </w:r>
      <w:r w:rsidR="005922DD">
        <w:t xml:space="preserve">paragraph </w:t>
      </w:r>
      <w:r w:rsidR="00BC0015">
        <w:t>HO11</w:t>
      </w:r>
      <w:r w:rsidR="005922DD">
        <w:t>c)</w:t>
      </w:r>
      <w:r w:rsidR="00BC0015">
        <w:t xml:space="preserve">. Paragraph HO11c) supports the development of isolated homes in the countryside where it reuses a redundant building &amp; enhances its immediate setting. </w:t>
      </w:r>
    </w:p>
    <w:p w:rsidR="007C3031" w:rsidRDefault="007C3031" w:rsidP="007C3031">
      <w:pPr>
        <w:pStyle w:val="ListParagraph"/>
      </w:pPr>
    </w:p>
    <w:p w:rsidR="005922DD" w:rsidRDefault="005922DD" w:rsidP="00F65F9B">
      <w:pPr>
        <w:pStyle w:val="ListParagraph"/>
        <w:numPr>
          <w:ilvl w:val="0"/>
          <w:numId w:val="1"/>
        </w:numPr>
      </w:pPr>
      <w:r>
        <w:t>Ramsbury Parish Council supports a small 2-bed dwelling in this location as meeting the need for small rural homes.</w:t>
      </w:r>
      <w:r w:rsidR="00BC0015">
        <w:t xml:space="preserve"> The NPPF 2026 paragraph HO5 ciii) supports meeting the needs of different groups, including</w:t>
      </w:r>
      <w:r w:rsidR="007C3031">
        <w:t xml:space="preserve"> development</w:t>
      </w:r>
      <w:r w:rsidR="00BC0015">
        <w:t xml:space="preserve"> for Self &amp; Custom Build housing.</w:t>
      </w:r>
    </w:p>
    <w:p w:rsidR="005922DD" w:rsidRDefault="005922DD" w:rsidP="005922DD">
      <w:pPr>
        <w:pStyle w:val="ListParagraph"/>
      </w:pPr>
    </w:p>
    <w:p w:rsidR="005922DD" w:rsidRDefault="005922DD" w:rsidP="005922DD">
      <w:pPr>
        <w:pStyle w:val="ListParagraph"/>
        <w:numPr>
          <w:ilvl w:val="0"/>
          <w:numId w:val="1"/>
        </w:numPr>
      </w:pPr>
      <w:r>
        <w:t xml:space="preserve"> Policy CP48 says that where employment, tourism, cultural &amp; community uses are not practical, a resident use may be appropriate. The 2002 appeal decision, ref: APP/E3905/A/01/1073777, paragraph 3, found that Council Officers considered that “the poor access …would make an employment use inappropriate.” The Inspector agreed. The alternative uses would also be inappropriate due to additional traffic &amp; parking provision requirements having an adverse impact on the character of the area. The building is too small for such uses, &amp; the small size &amp; isolated location of </w:t>
      </w:r>
      <w:proofErr w:type="spellStart"/>
      <w:r>
        <w:t>Marridge</w:t>
      </w:r>
      <w:proofErr w:type="spellEnd"/>
      <w:r>
        <w:t xml:space="preserve"> Hill would be inappropriate for them.</w:t>
      </w:r>
    </w:p>
    <w:p w:rsidR="005922DD" w:rsidRDefault="005922DD"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7C3031" w:rsidRDefault="007C3031" w:rsidP="005922DD">
      <w:pPr>
        <w:pStyle w:val="ListParagraph"/>
      </w:pPr>
    </w:p>
    <w:p w:rsidR="005922DD" w:rsidRDefault="005922DD" w:rsidP="005922DD">
      <w:pPr>
        <w:pStyle w:val="ListParagraph"/>
        <w:numPr>
          <w:ilvl w:val="0"/>
          <w:numId w:val="1"/>
        </w:numPr>
      </w:pPr>
      <w:r>
        <w:t>The criteria in Policy CP48 are met, by:</w:t>
      </w:r>
    </w:p>
    <w:p w:rsidR="007C3031" w:rsidRDefault="007C3031" w:rsidP="007C3031">
      <w:pPr>
        <w:pStyle w:val="ListParagraph"/>
      </w:pPr>
    </w:p>
    <w:p w:rsidR="005922DD" w:rsidRDefault="005922DD" w:rsidP="005922DD">
      <w:pPr>
        <w:pStyle w:val="ListParagraph"/>
        <w:numPr>
          <w:ilvl w:val="0"/>
          <w:numId w:val="2"/>
        </w:numPr>
      </w:pPr>
      <w:r>
        <w:t xml:space="preserve">A structural survey showing that the Goat Barn is structurally sound, &amp; is capable of conversion without major re-building, </w:t>
      </w:r>
      <w:proofErr w:type="gramStart"/>
      <w:r>
        <w:t>i.e.</w:t>
      </w:r>
      <w:proofErr w:type="gramEnd"/>
      <w:r>
        <w:t xml:space="preserve"> just windows, doors, &amp; a replacement roof, to meet Building Regulations, without any extensions.</w:t>
      </w:r>
    </w:p>
    <w:p w:rsidR="005922DD" w:rsidRDefault="005922DD" w:rsidP="005922DD">
      <w:pPr>
        <w:pStyle w:val="ListParagraph"/>
        <w:ind w:left="1080"/>
      </w:pPr>
      <w:r>
        <w:t xml:space="preserve">(see Upper Farm, </w:t>
      </w:r>
      <w:proofErr w:type="spellStart"/>
      <w:r>
        <w:t>Wexborough</w:t>
      </w:r>
      <w:proofErr w:type="spellEnd"/>
      <w:r>
        <w:t>, May 2022 appeal decision paragraphs 7-10).</w:t>
      </w:r>
    </w:p>
    <w:p w:rsidR="005922DD" w:rsidRDefault="005922DD" w:rsidP="005922DD">
      <w:pPr>
        <w:pStyle w:val="ListParagraph"/>
        <w:ind w:left="1080"/>
      </w:pPr>
    </w:p>
    <w:p w:rsidR="005922DD" w:rsidRDefault="005922DD" w:rsidP="005922DD">
      <w:pPr>
        <w:pStyle w:val="ListParagraph"/>
        <w:numPr>
          <w:ilvl w:val="0"/>
          <w:numId w:val="2"/>
        </w:numPr>
      </w:pPr>
      <w:r>
        <w:t xml:space="preserve">The use does not detract from the character or appearance of the landscape or settlement, because the Goat Barn is an existing small single storey building, set well back from the road. A sensitive conversion &amp; landscaping scheme omits the dormer windows &amp; extensions in the 2002 appeal decision. It is subordinate in scale to the adjoining two storey Tile House on the road frontage, &amp; </w:t>
      </w:r>
      <w:proofErr w:type="spellStart"/>
      <w:r>
        <w:t>Baydon</w:t>
      </w:r>
      <w:proofErr w:type="spellEnd"/>
      <w:r>
        <w:t xml:space="preserve"> Manor, set back 80 metres away, so is not detrimental to the neighbour’s amenities.</w:t>
      </w:r>
    </w:p>
    <w:p w:rsidR="005922DD" w:rsidRDefault="00B86E48" w:rsidP="005922DD">
      <w:pPr>
        <w:pStyle w:val="ListParagraph"/>
      </w:pPr>
      <w:r>
        <w:t xml:space="preserve">                                                                         </w:t>
      </w:r>
    </w:p>
    <w:p w:rsidR="005922DD" w:rsidRDefault="005922DD" w:rsidP="005922DD">
      <w:pPr>
        <w:pStyle w:val="ListParagraph"/>
        <w:numPr>
          <w:ilvl w:val="0"/>
          <w:numId w:val="2"/>
        </w:numPr>
      </w:pPr>
      <w:r>
        <w:t>There is no objection from County Highways to the proposed access/parking, subject to highway conditions.</w:t>
      </w:r>
    </w:p>
    <w:p w:rsidR="005922DD" w:rsidRDefault="005922DD" w:rsidP="005922DD"/>
    <w:p w:rsidR="005922DD" w:rsidRDefault="005922DD" w:rsidP="005922DD">
      <w:pPr>
        <w:pStyle w:val="ListParagraph"/>
        <w:numPr>
          <w:ilvl w:val="0"/>
          <w:numId w:val="2"/>
        </w:numPr>
      </w:pPr>
      <w:r>
        <w:t>NPPF</w:t>
      </w:r>
      <w:r w:rsidR="00BC0015">
        <w:t xml:space="preserve"> 2026</w:t>
      </w:r>
      <w:r>
        <w:t xml:space="preserve"> paragraph </w:t>
      </w:r>
      <w:r w:rsidR="00BC0015">
        <w:t>TR3e)</w:t>
      </w:r>
      <w:r>
        <w:t xml:space="preserve"> accepts that “</w:t>
      </w:r>
      <w:r w:rsidR="00BC0015">
        <w:t>in rural areas…</w:t>
      </w:r>
      <w:r>
        <w:t>opportunities t</w:t>
      </w:r>
      <w:r w:rsidR="00BC0015">
        <w:t>o enhance the connectivity of an area</w:t>
      </w:r>
      <w:r>
        <w:t xml:space="preserve"> </w:t>
      </w:r>
      <w:r w:rsidR="00BC0015">
        <w:t>should be taken, where they exist, &amp; can be supported by the development proposed.” An opportunity exists through a</w:t>
      </w:r>
      <w:r>
        <w:t xml:space="preserve"> Unilateral Undertaking that this Self Build proposal is occupied by family members</w:t>
      </w:r>
      <w:r w:rsidR="00BC0015">
        <w:t>. This</w:t>
      </w:r>
      <w:r>
        <w:t xml:space="preserve"> provides opportunities to combine existing journeys to local facilities from </w:t>
      </w:r>
      <w:proofErr w:type="spellStart"/>
      <w:r>
        <w:t>Baydon</w:t>
      </w:r>
      <w:proofErr w:type="spellEnd"/>
      <w:r>
        <w:t xml:space="preserve"> Manor with the occupants of the conversion of Goat Barn, plus electric charging &amp; bike parking facilities, to maximise sustainable transport.</w:t>
      </w:r>
    </w:p>
    <w:p w:rsidR="005922DD" w:rsidRDefault="005922DD" w:rsidP="005922DD">
      <w:pPr>
        <w:pStyle w:val="ListParagraph"/>
        <w:ind w:left="1080"/>
      </w:pPr>
    </w:p>
    <w:p w:rsidR="005922DD" w:rsidRDefault="005922DD" w:rsidP="005922DD">
      <w:pPr>
        <w:pStyle w:val="ListParagraph"/>
        <w:numPr>
          <w:ilvl w:val="0"/>
          <w:numId w:val="2"/>
        </w:numPr>
      </w:pPr>
      <w:r>
        <w:t>The</w:t>
      </w:r>
      <w:r w:rsidR="00BC0015">
        <w:t xml:space="preserve"> proposed</w:t>
      </w:r>
      <w:r>
        <w:t xml:space="preserve"> conversion of a</w:t>
      </w:r>
      <w:r w:rsidR="00BC0015">
        <w:t xml:space="preserve"> non-designated heritage asset</w:t>
      </w:r>
      <w:r>
        <w:t>, as described in the Planning Statement,</w:t>
      </w:r>
      <w:r w:rsidR="00BC0015">
        <w:t xml:space="preserve"> is supported in NPPF 2026 paragraph HE7, where proposals have a positive effect, in this case, by securing a viable use for a redundant farm building.</w:t>
      </w:r>
    </w:p>
    <w:p w:rsidR="005922DD" w:rsidRDefault="005922DD" w:rsidP="005922DD"/>
    <w:p w:rsidR="005922DD" w:rsidRDefault="005922DD" w:rsidP="005922DD">
      <w:pPr>
        <w:pStyle w:val="ListParagraph"/>
        <w:ind w:left="1080"/>
      </w:pPr>
      <w:r>
        <w:t>The proposals therefore comply with Policy CP48, as an exception to Policies CP1 &amp; CP2, &amp; NPPF</w:t>
      </w:r>
      <w:r w:rsidR="00BB5603">
        <w:t xml:space="preserve"> 2026</w:t>
      </w:r>
      <w:r>
        <w:t xml:space="preserve"> paragraph</w:t>
      </w:r>
      <w:r w:rsidR="00BB5603">
        <w:t>s</w:t>
      </w:r>
      <w:r>
        <w:t xml:space="preserve"> </w:t>
      </w:r>
      <w:r w:rsidR="007C3031">
        <w:t xml:space="preserve">HO5 ciii), </w:t>
      </w:r>
      <w:r w:rsidR="00BB5603">
        <w:t>HO11 1c), TR3e) &amp; HE7</w:t>
      </w:r>
      <w:r>
        <w:t xml:space="preserve">. </w:t>
      </w:r>
    </w:p>
    <w:p w:rsidR="005922DD" w:rsidRDefault="005922DD" w:rsidP="005922DD"/>
    <w:p w:rsidR="005922DD" w:rsidRDefault="005922DD"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Default="00604A7C" w:rsidP="005922DD">
      <w:pPr>
        <w:pStyle w:val="ListParagraph"/>
        <w:ind w:left="1080"/>
        <w:rPr>
          <w:b/>
          <w:bCs/>
        </w:rPr>
      </w:pPr>
    </w:p>
    <w:p w:rsidR="00604A7C" w:rsidRPr="007C3031" w:rsidRDefault="00604A7C" w:rsidP="005922DD">
      <w:pPr>
        <w:pStyle w:val="ListParagraph"/>
        <w:ind w:left="1080"/>
        <w:rPr>
          <w:b/>
          <w:bCs/>
        </w:rPr>
      </w:pPr>
    </w:p>
    <w:p w:rsidR="005922DD" w:rsidRPr="007C3031" w:rsidRDefault="005922DD" w:rsidP="005922DD">
      <w:pPr>
        <w:pStyle w:val="ListParagraph"/>
        <w:ind w:left="1080"/>
        <w:rPr>
          <w:b/>
          <w:bCs/>
        </w:rPr>
      </w:pPr>
      <w:r w:rsidRPr="007C3031">
        <w:rPr>
          <w:b/>
          <w:bCs/>
        </w:rPr>
        <w:t>IMPACT ON CHARACTER &amp; APPEARANCE</w:t>
      </w:r>
      <w:r w:rsidR="007C3031">
        <w:rPr>
          <w:b/>
          <w:bCs/>
        </w:rPr>
        <w:t xml:space="preserve"> OF THE IMMEDIATE AREA.</w:t>
      </w:r>
    </w:p>
    <w:p w:rsidR="005922DD" w:rsidRDefault="005922DD" w:rsidP="005922DD">
      <w:pPr>
        <w:pStyle w:val="ListParagraph"/>
        <w:ind w:left="1080"/>
      </w:pPr>
    </w:p>
    <w:p w:rsidR="005922DD" w:rsidRDefault="005922DD" w:rsidP="005922DD">
      <w:pPr>
        <w:pStyle w:val="ListParagraph"/>
        <w:numPr>
          <w:ilvl w:val="0"/>
          <w:numId w:val="1"/>
        </w:numPr>
      </w:pPr>
      <w:r>
        <w:t>The site is located in the North Wessex Downs National Landscape.</w:t>
      </w:r>
    </w:p>
    <w:p w:rsidR="005922DD" w:rsidRDefault="005922DD" w:rsidP="005922DD">
      <w:r>
        <w:t xml:space="preserve">             Core Strategy Policy CP51 on Landscape requires development to protect, conserve &amp; </w:t>
      </w:r>
    </w:p>
    <w:p w:rsidR="005922DD" w:rsidRDefault="005922DD" w:rsidP="005922DD">
      <w:r>
        <w:t xml:space="preserve">             where possible enhance landscape character, by mitigating negative impacts as far as</w:t>
      </w:r>
    </w:p>
    <w:p w:rsidR="005922DD" w:rsidRDefault="005922DD" w:rsidP="005922DD">
      <w:r>
        <w:t xml:space="preserve">             possible through sensitive design &amp; landscape measures. Paragraph 6.79 allows for </w:t>
      </w:r>
    </w:p>
    <w:p w:rsidR="005922DD" w:rsidRDefault="005922DD" w:rsidP="005922DD">
      <w:r>
        <w:t xml:space="preserve">            “</w:t>
      </w:r>
      <w:proofErr w:type="gramStart"/>
      <w:r>
        <w:t>appropriat</w:t>
      </w:r>
      <w:r w:rsidR="00305DDD">
        <w:t>e</w:t>
      </w:r>
      <w:proofErr w:type="gramEnd"/>
      <w:r>
        <w:t xml:space="preserve"> development while having full regard to the conservation and</w:t>
      </w:r>
    </w:p>
    <w:p w:rsidR="005922DD" w:rsidRDefault="005922DD" w:rsidP="005922DD">
      <w:r>
        <w:t xml:space="preserve">             enhancement objectives of National Landscapes.” A sensitive design &amp; landscape</w:t>
      </w:r>
    </w:p>
    <w:p w:rsidR="007C3031" w:rsidRDefault="005922DD" w:rsidP="005922DD">
      <w:r>
        <w:t xml:space="preserve">             scheme, with submitted </w:t>
      </w:r>
      <w:proofErr w:type="spellStart"/>
      <w:r>
        <w:t>Arboricultural</w:t>
      </w:r>
      <w:proofErr w:type="spellEnd"/>
      <w:r w:rsidR="007C3031">
        <w:t xml:space="preserve"> &amp; Ecology</w:t>
      </w:r>
      <w:r>
        <w:t xml:space="preserve"> report</w:t>
      </w:r>
      <w:r w:rsidR="007C3031">
        <w:t>s</w:t>
      </w:r>
      <w:r>
        <w:t>, for the conversion of Goat</w:t>
      </w:r>
    </w:p>
    <w:p w:rsidR="005922DD" w:rsidRDefault="007C3031" w:rsidP="005922DD">
      <w:r>
        <w:t xml:space="preserve">            </w:t>
      </w:r>
      <w:r w:rsidR="005922DD">
        <w:t xml:space="preserve"> Barn would comply with Policy CP51.</w:t>
      </w:r>
    </w:p>
    <w:p w:rsidR="007C3031" w:rsidRDefault="007C3031" w:rsidP="005922DD"/>
    <w:p w:rsidR="007C3031" w:rsidRDefault="007C3031" w:rsidP="007C3031">
      <w:pPr>
        <w:pStyle w:val="ListParagraph"/>
        <w:numPr>
          <w:ilvl w:val="0"/>
          <w:numId w:val="1"/>
        </w:numPr>
      </w:pPr>
      <w:r>
        <w:t xml:space="preserve">The application site lies within an Open Downland Landscape Type, in Landscape Character Area 1A, the Marlborough Downs, in the 2002 North Wessex Downs AONB Landscape Character Assessment, Technical Report. In section 8, Open Downland is defined by topography, the escarpment along the Ridgeway to the north, &amp; Upper Chalk geology. An elevated plateau, dissected by dry valleys, runs from the Marlborough Downs, in the west, to the </w:t>
      </w:r>
      <w:proofErr w:type="spellStart"/>
      <w:r>
        <w:t>Blewbury</w:t>
      </w:r>
      <w:proofErr w:type="spellEnd"/>
      <w:r>
        <w:t xml:space="preserve"> Downs, to the east, with the edge of the chalk &amp; River Kennet forming the southern boundary.</w:t>
      </w:r>
    </w:p>
    <w:p w:rsidR="007C3031" w:rsidRDefault="007C3031" w:rsidP="007C3031">
      <w:pPr>
        <w:pStyle w:val="ListParagraph"/>
      </w:pPr>
      <w:r>
        <w:t xml:space="preserve"> </w:t>
      </w:r>
    </w:p>
    <w:p w:rsidR="007C3031" w:rsidRDefault="007C3031" w:rsidP="007C3031">
      <w:pPr>
        <w:pStyle w:val="ListParagraph"/>
        <w:numPr>
          <w:ilvl w:val="0"/>
          <w:numId w:val="1"/>
        </w:numPr>
      </w:pPr>
      <w:r>
        <w:t xml:space="preserve">Its varied built character includes traditional knapped flint &amp; timber framed barns.  The proposal is to retain the traditional knapped flint barn for domestic storage, &amp; to convert the timber framed barn to a single Self-Build dwelling, which would be clad in timber weather-boarding, in the isolated settlement of </w:t>
      </w:r>
      <w:proofErr w:type="spellStart"/>
      <w:r>
        <w:t>Marridge</w:t>
      </w:r>
      <w:proofErr w:type="spellEnd"/>
      <w:r>
        <w:t xml:space="preserve"> Hill.  </w:t>
      </w:r>
    </w:p>
    <w:p w:rsidR="007C3031" w:rsidRDefault="007C3031" w:rsidP="007C3031">
      <w:pPr>
        <w:pStyle w:val="ListParagraph"/>
      </w:pPr>
    </w:p>
    <w:p w:rsidR="007C3031" w:rsidRDefault="007C3031" w:rsidP="007C3031">
      <w:pPr>
        <w:pStyle w:val="ListParagraph"/>
        <w:numPr>
          <w:ilvl w:val="0"/>
          <w:numId w:val="1"/>
        </w:numPr>
      </w:pPr>
      <w:r>
        <w:t xml:space="preserve">A key issue is redundant farm buildings with potential for conversion. The overall key management requirements are to conserve the remoteness &amp; isolation of the Marlborough Downs. As the proposal is for the conversion of existing redundant farm buildings, the remoteness &amp; isolation of the Marlborough Downs would be conserved, &amp; the sparse settlement pattern of </w:t>
      </w:r>
      <w:proofErr w:type="spellStart"/>
      <w:r>
        <w:t>Marridge</w:t>
      </w:r>
      <w:proofErr w:type="spellEnd"/>
      <w:r>
        <w:t xml:space="preserve"> Hill would be maintained.</w:t>
      </w:r>
    </w:p>
    <w:p w:rsidR="005922DD" w:rsidRDefault="005922DD" w:rsidP="005922DD"/>
    <w:p w:rsidR="007C3031" w:rsidRDefault="005922DD" w:rsidP="005922DD">
      <w:pPr>
        <w:pStyle w:val="ListParagraph"/>
        <w:numPr>
          <w:ilvl w:val="0"/>
          <w:numId w:val="1"/>
        </w:numPr>
      </w:pPr>
      <w:r>
        <w:t xml:space="preserve">NPPF </w:t>
      </w:r>
      <w:r w:rsidR="007C3031">
        <w:t xml:space="preserve">2026 </w:t>
      </w:r>
      <w:r>
        <w:t>paragraph</w:t>
      </w:r>
      <w:r w:rsidR="007C3031">
        <w:t xml:space="preserve"> N2 d) states that development should conserve &amp; enhance existing natural features &amp; use appropriate landscaping to create a well-designed place integrated into its surroundings. This can be achieved by a Landscape Management Plan, which can be secured by a landscape condition.</w:t>
      </w:r>
    </w:p>
    <w:p w:rsidR="007C3031" w:rsidRDefault="007C3031" w:rsidP="007C3031">
      <w:pPr>
        <w:pStyle w:val="ListParagraph"/>
      </w:pPr>
    </w:p>
    <w:p w:rsidR="00604A7C" w:rsidRDefault="007C3031" w:rsidP="005922DD">
      <w:pPr>
        <w:pStyle w:val="ListParagraph"/>
        <w:numPr>
          <w:ilvl w:val="0"/>
          <w:numId w:val="1"/>
        </w:numPr>
      </w:pPr>
      <w:r>
        <w:t>NPPF 2026 paragraph N4 1),</w:t>
      </w:r>
      <w:r w:rsidR="005922DD">
        <w:t xml:space="preserve"> </w:t>
      </w:r>
      <w:r>
        <w:t xml:space="preserve">on Protected Landscapes, </w:t>
      </w:r>
      <w:r w:rsidR="005922DD">
        <w:t>limits the scale &amp; extent of development</w:t>
      </w:r>
      <w:r w:rsidR="00305DDD">
        <w:t xml:space="preserve"> in National Landscape</w:t>
      </w:r>
      <w:r w:rsidR="005922DD">
        <w:t xml:space="preserve">, </w:t>
      </w:r>
      <w:r>
        <w:t xml:space="preserve">to avoid harm to the special qualities of the Protected Landscape. It </w:t>
      </w:r>
      <w:r w:rsidR="005922DD">
        <w:t>advis</w:t>
      </w:r>
      <w:r>
        <w:t>es</w:t>
      </w:r>
      <w:r w:rsidR="005922DD">
        <w:t xml:space="preserve"> the refusal of permission for major development</w:t>
      </w:r>
      <w:r>
        <w:t>, except in exceptional circumstances.</w:t>
      </w:r>
      <w:r w:rsidR="005922DD">
        <w:t xml:space="preserve"> The conversion of Goat Barn, with a c.100 </w:t>
      </w:r>
      <w:proofErr w:type="spellStart"/>
      <w:r w:rsidR="005922DD">
        <w:t>sq.m</w:t>
      </w:r>
      <w:proofErr w:type="spellEnd"/>
      <w:r w:rsidR="005922DD">
        <w:t>. floorspace, does not come within this definition</w:t>
      </w:r>
      <w:r>
        <w:t xml:space="preserve"> of major development</w:t>
      </w:r>
      <w:r w:rsidR="00604A7C">
        <w:t>.</w:t>
      </w:r>
      <w:r w:rsidR="005922DD">
        <w:t xml:space="preserve"> </w:t>
      </w:r>
    </w:p>
    <w:p w:rsidR="00604A7C" w:rsidRDefault="00604A7C" w:rsidP="00604A7C">
      <w:pPr>
        <w:pStyle w:val="ListParagraph"/>
      </w:pPr>
    </w:p>
    <w:p w:rsidR="005922DD" w:rsidRDefault="00604A7C" w:rsidP="005922DD">
      <w:pPr>
        <w:pStyle w:val="ListParagraph"/>
        <w:numPr>
          <w:ilvl w:val="0"/>
          <w:numId w:val="1"/>
        </w:numPr>
      </w:pPr>
      <w:r>
        <w:t>The</w:t>
      </w:r>
      <w:r w:rsidR="005922DD">
        <w:t xml:space="preserve"> proposals would </w:t>
      </w:r>
      <w:r>
        <w:t xml:space="preserve">therefore </w:t>
      </w:r>
      <w:r w:rsidR="005922DD">
        <w:t>comply with</w:t>
      </w:r>
      <w:r>
        <w:t xml:space="preserve"> Core Strategy Policy CP51, &amp;</w:t>
      </w:r>
      <w:r w:rsidR="005922DD">
        <w:t xml:space="preserve"> NPPF </w:t>
      </w:r>
      <w:r w:rsidR="007C3031">
        <w:t xml:space="preserve">2026 </w:t>
      </w:r>
      <w:r w:rsidR="005922DD">
        <w:t>paragraphs</w:t>
      </w:r>
      <w:r w:rsidR="007C3031">
        <w:t xml:space="preserve"> N2 d) &amp; N4 1).</w:t>
      </w:r>
    </w:p>
    <w:p w:rsidR="00604A7C" w:rsidRDefault="00604A7C" w:rsidP="00604A7C">
      <w:pPr>
        <w:pStyle w:val="ListParagraph"/>
      </w:pPr>
    </w:p>
    <w:p w:rsidR="00604A7C" w:rsidRDefault="00604A7C" w:rsidP="00604A7C"/>
    <w:p w:rsidR="00604A7C" w:rsidRDefault="00604A7C" w:rsidP="00604A7C"/>
    <w:p w:rsidR="005922DD" w:rsidRPr="007C3031" w:rsidRDefault="005922DD" w:rsidP="005922DD">
      <w:pPr>
        <w:pStyle w:val="ListParagraph"/>
        <w:rPr>
          <w:b/>
          <w:bCs/>
        </w:rPr>
      </w:pPr>
    </w:p>
    <w:p w:rsidR="005922DD" w:rsidRPr="007C3031" w:rsidRDefault="005922DD" w:rsidP="005922DD">
      <w:pPr>
        <w:pStyle w:val="ListParagraph"/>
        <w:rPr>
          <w:rFonts w:eastAsia="Times New Roman" w:cstheme="minorHAnsi"/>
          <w:b/>
          <w:bCs/>
          <w:kern w:val="0"/>
          <w:lang w:eastAsia="en-GB"/>
          <w14:ligatures w14:val="none"/>
        </w:rPr>
      </w:pPr>
      <w:r w:rsidRPr="007C3031">
        <w:rPr>
          <w:b/>
          <w:bCs/>
        </w:rPr>
        <w:t xml:space="preserve">ECOLOGY - </w:t>
      </w:r>
      <w:r w:rsidRPr="007C3031">
        <w:rPr>
          <w:rFonts w:eastAsia="Times New Roman" w:cstheme="minorHAnsi"/>
          <w:b/>
          <w:bCs/>
          <w:kern w:val="0"/>
          <w:lang w:eastAsia="en-GB"/>
          <w14:ligatures w14:val="none"/>
        </w:rPr>
        <w:t>EXEMPTIONS FROM BIODIVERSITY NET GAIN.</w:t>
      </w:r>
    </w:p>
    <w:p w:rsidR="005922DD" w:rsidRPr="005922DD" w:rsidRDefault="005922DD" w:rsidP="005922DD">
      <w:pPr>
        <w:pStyle w:val="ListParagraph"/>
      </w:pPr>
    </w:p>
    <w:p w:rsidR="005922DD" w:rsidRDefault="005922DD" w:rsidP="005922DD">
      <w:pPr>
        <w:pStyle w:val="ListParagraph"/>
        <w:numPr>
          <w:ilvl w:val="0"/>
          <w:numId w:val="1"/>
        </w:numPr>
        <w:spacing w:before="100" w:after="100"/>
        <w:ind w:right="720"/>
        <w:rPr>
          <w:rFonts w:eastAsia="Times New Roman" w:cstheme="minorHAnsi"/>
          <w:kern w:val="0"/>
          <w:lang w:eastAsia="en-GB"/>
          <w14:ligatures w14:val="none"/>
        </w:rPr>
      </w:pPr>
      <w:r w:rsidRPr="005922DD">
        <w:rPr>
          <w:rFonts w:eastAsia="Times New Roman" w:cstheme="minorHAnsi"/>
          <w:kern w:val="0"/>
          <w:lang w:eastAsia="en-GB"/>
          <w14:ligatures w14:val="none"/>
        </w:rPr>
        <w:t xml:space="preserve"> Regulations on Biodiversity Net Gain are set out in Article 2(1) of the Town &amp; Country Planning Act (Development Management Procedure) (England) Order 2015.</w:t>
      </w:r>
      <w:r>
        <w:rPr>
          <w:rFonts w:eastAsia="Times New Roman" w:cstheme="minorHAnsi"/>
          <w:kern w:val="0"/>
          <w:lang w:eastAsia="en-GB"/>
          <w14:ligatures w14:val="none"/>
        </w:rPr>
        <w:t xml:space="preserve"> </w:t>
      </w:r>
      <w:r w:rsidRPr="005922DD">
        <w:rPr>
          <w:rFonts w:eastAsia="Times New Roman" w:cstheme="minorHAnsi"/>
          <w:kern w:val="0"/>
          <w:lang w:eastAsia="en-GB"/>
          <w14:ligatures w14:val="none"/>
        </w:rPr>
        <w:t>In August 2024, the Government updated the exemptions from mandatory biodiversity net gain requirements</w:t>
      </w:r>
      <w:r>
        <w:rPr>
          <w:rFonts w:eastAsia="Times New Roman" w:cstheme="minorHAnsi"/>
          <w:kern w:val="0"/>
          <w:lang w:eastAsia="en-GB"/>
          <w14:ligatures w14:val="none"/>
        </w:rPr>
        <w:t xml:space="preserve"> to include Self Build schemes.</w:t>
      </w:r>
    </w:p>
    <w:p w:rsidR="005922DD" w:rsidRPr="007C3031" w:rsidRDefault="005922DD" w:rsidP="005922DD">
      <w:pPr>
        <w:pStyle w:val="ListParagraph"/>
        <w:spacing w:before="100" w:after="100"/>
        <w:ind w:right="720"/>
        <w:rPr>
          <w:rFonts w:eastAsia="Times New Roman" w:cstheme="minorHAnsi"/>
          <w:b/>
          <w:bCs/>
          <w:kern w:val="0"/>
          <w:lang w:eastAsia="en-GB"/>
          <w14:ligatures w14:val="none"/>
        </w:rPr>
      </w:pPr>
    </w:p>
    <w:p w:rsidR="005922DD" w:rsidRPr="007C3031" w:rsidRDefault="005922DD" w:rsidP="005922DD">
      <w:pPr>
        <w:pStyle w:val="ListParagraph"/>
        <w:numPr>
          <w:ilvl w:val="0"/>
          <w:numId w:val="1"/>
        </w:numPr>
        <w:spacing w:before="100" w:after="100"/>
        <w:ind w:right="720"/>
        <w:rPr>
          <w:rFonts w:eastAsia="Times New Roman" w:cstheme="minorHAnsi"/>
          <w:b/>
          <w:bCs/>
          <w:kern w:val="0"/>
          <w:lang w:eastAsia="en-GB"/>
          <w14:ligatures w14:val="none"/>
        </w:rPr>
      </w:pPr>
      <w:r w:rsidRPr="007C3031">
        <w:rPr>
          <w:rFonts w:eastAsia="Times New Roman" w:cstheme="minorHAnsi"/>
          <w:b/>
          <w:bCs/>
          <w:kern w:val="0"/>
          <w:lang w:eastAsia="en-GB"/>
          <w14:ligatures w14:val="none"/>
        </w:rPr>
        <w:t>SELF BUILD &amp; CUSTOM BUILD APPLICATIONS.</w:t>
      </w:r>
    </w:p>
    <w:p w:rsidR="007C3031" w:rsidRDefault="005922DD" w:rsidP="005922DD">
      <w:pPr>
        <w:spacing w:before="100" w:after="100"/>
        <w:ind w:right="720"/>
        <w:rPr>
          <w:rFonts w:eastAsia="Times New Roman" w:cstheme="minorHAnsi"/>
          <w:kern w:val="0"/>
          <w:lang w:eastAsia="en-GB"/>
          <w14:ligatures w14:val="none"/>
        </w:rPr>
      </w:pPr>
      <w:r>
        <w:rPr>
          <w:rFonts w:eastAsia="Times New Roman" w:cstheme="minorHAnsi"/>
          <w:kern w:val="0"/>
          <w:lang w:eastAsia="en-GB"/>
          <w14:ligatures w14:val="none"/>
        </w:rPr>
        <w:t xml:space="preserve">             </w:t>
      </w:r>
      <w:r w:rsidRPr="005922DD">
        <w:rPr>
          <w:rFonts w:eastAsia="Times New Roman" w:cstheme="minorHAnsi"/>
          <w:kern w:val="0"/>
          <w:lang w:eastAsia="en-GB"/>
          <w14:ligatures w14:val="none"/>
        </w:rPr>
        <w:t>The following conditions need to apply to qualify for exemption</w:t>
      </w:r>
      <w:r w:rsidR="007C3031">
        <w:rPr>
          <w:rFonts w:eastAsia="Times New Roman" w:cstheme="minorHAnsi"/>
          <w:kern w:val="0"/>
          <w:lang w:eastAsia="en-GB"/>
          <w14:ligatures w14:val="none"/>
        </w:rPr>
        <w:t xml:space="preserve"> on</w:t>
      </w:r>
    </w:p>
    <w:p w:rsidR="005922DD" w:rsidRPr="005922DD" w:rsidRDefault="007C3031" w:rsidP="005922DD">
      <w:pPr>
        <w:spacing w:before="100" w:after="100"/>
        <w:ind w:right="720"/>
        <w:rPr>
          <w:rFonts w:eastAsia="Times New Roman" w:cstheme="minorHAnsi"/>
          <w:kern w:val="0"/>
          <w:lang w:eastAsia="en-GB"/>
          <w14:ligatures w14:val="none"/>
        </w:rPr>
      </w:pPr>
      <w:r>
        <w:rPr>
          <w:rFonts w:eastAsia="Times New Roman" w:cstheme="minorHAnsi"/>
          <w:kern w:val="0"/>
          <w:lang w:eastAsia="en-GB"/>
          <w14:ligatures w14:val="none"/>
        </w:rPr>
        <w:t xml:space="preserve">             applications made before August 2026</w:t>
      </w:r>
      <w:r w:rsidR="005922DD" w:rsidRPr="005922DD">
        <w:rPr>
          <w:rFonts w:eastAsia="Times New Roman" w:cstheme="minorHAnsi"/>
          <w:kern w:val="0"/>
          <w:lang w:eastAsia="en-GB"/>
          <w14:ligatures w14:val="none"/>
        </w:rPr>
        <w:t>:</w:t>
      </w:r>
    </w:p>
    <w:p w:rsidR="005922DD" w:rsidRDefault="005922DD" w:rsidP="005922DD">
      <w:pPr>
        <w:pStyle w:val="ListParagraph"/>
        <w:numPr>
          <w:ilvl w:val="0"/>
          <w:numId w:val="3"/>
        </w:numPr>
        <w:spacing w:before="100" w:after="100"/>
        <w:ind w:right="720"/>
        <w:rPr>
          <w:rFonts w:eastAsia="Times New Roman" w:cstheme="minorHAnsi"/>
          <w:kern w:val="0"/>
          <w:lang w:eastAsia="en-GB"/>
          <w14:ligatures w14:val="none"/>
        </w:rPr>
      </w:pPr>
      <w:r w:rsidRPr="005922DD">
        <w:rPr>
          <w:rFonts w:eastAsia="Times New Roman" w:cstheme="minorHAnsi"/>
          <w:kern w:val="0"/>
          <w:lang w:eastAsia="en-GB"/>
          <w14:ligatures w14:val="none"/>
        </w:rPr>
        <w:t xml:space="preserve"> </w:t>
      </w:r>
      <w:proofErr w:type="spellStart"/>
      <w:r w:rsidRPr="005922DD">
        <w:rPr>
          <w:rFonts w:eastAsia="Times New Roman" w:cstheme="minorHAnsi"/>
          <w:kern w:val="0"/>
          <w:lang w:eastAsia="en-GB"/>
          <w14:ligatures w14:val="none"/>
        </w:rPr>
        <w:t>Self Build</w:t>
      </w:r>
      <w:proofErr w:type="spellEnd"/>
      <w:r w:rsidRPr="005922DD">
        <w:rPr>
          <w:rFonts w:eastAsia="Times New Roman" w:cstheme="minorHAnsi"/>
          <w:kern w:val="0"/>
          <w:lang w:eastAsia="en-GB"/>
          <w14:ligatures w14:val="none"/>
        </w:rPr>
        <w:t xml:space="preserve"> applications of no more than 9 dwellings.</w:t>
      </w:r>
    </w:p>
    <w:p w:rsidR="005922DD" w:rsidRDefault="005922DD" w:rsidP="005922DD">
      <w:pPr>
        <w:pStyle w:val="ListParagraph"/>
        <w:numPr>
          <w:ilvl w:val="0"/>
          <w:numId w:val="3"/>
        </w:numPr>
        <w:spacing w:before="100" w:after="100"/>
        <w:ind w:right="720"/>
        <w:rPr>
          <w:rFonts w:eastAsia="Times New Roman" w:cstheme="minorHAnsi"/>
          <w:kern w:val="0"/>
          <w:lang w:eastAsia="en-GB"/>
          <w14:ligatures w14:val="none"/>
        </w:rPr>
      </w:pPr>
      <w:r w:rsidRPr="005922DD">
        <w:rPr>
          <w:rFonts w:eastAsia="Times New Roman" w:cstheme="minorHAnsi"/>
          <w:kern w:val="0"/>
          <w:lang w:eastAsia="en-GB"/>
          <w14:ligatures w14:val="none"/>
        </w:rPr>
        <w:t xml:space="preserve"> </w:t>
      </w:r>
      <w:r>
        <w:rPr>
          <w:rFonts w:eastAsia="Times New Roman" w:cstheme="minorHAnsi"/>
          <w:kern w:val="0"/>
          <w:lang w:eastAsia="en-GB"/>
          <w14:ligatures w14:val="none"/>
        </w:rPr>
        <w:t>A</w:t>
      </w:r>
      <w:r w:rsidRPr="005922DD">
        <w:rPr>
          <w:rFonts w:eastAsia="Times New Roman" w:cstheme="minorHAnsi"/>
          <w:kern w:val="0"/>
          <w:lang w:eastAsia="en-GB"/>
          <w14:ligatures w14:val="none"/>
        </w:rPr>
        <w:t xml:space="preserve"> site area less than 0.5 hectares.</w:t>
      </w:r>
    </w:p>
    <w:p w:rsidR="005922DD" w:rsidRDefault="005922DD" w:rsidP="005922DD">
      <w:pPr>
        <w:pStyle w:val="ListParagraph"/>
        <w:numPr>
          <w:ilvl w:val="0"/>
          <w:numId w:val="3"/>
        </w:numPr>
        <w:spacing w:before="100" w:after="100"/>
        <w:ind w:right="720"/>
        <w:rPr>
          <w:rFonts w:eastAsia="Times New Roman" w:cstheme="minorHAnsi"/>
          <w:kern w:val="0"/>
          <w:lang w:eastAsia="en-GB"/>
          <w14:ligatures w14:val="none"/>
        </w:rPr>
      </w:pPr>
      <w:r>
        <w:rPr>
          <w:rFonts w:eastAsia="Times New Roman" w:cstheme="minorHAnsi"/>
          <w:kern w:val="0"/>
          <w:lang w:eastAsia="en-GB"/>
          <w14:ligatures w14:val="none"/>
        </w:rPr>
        <w:t xml:space="preserve"> D</w:t>
      </w:r>
      <w:r w:rsidRPr="005922DD">
        <w:rPr>
          <w:rFonts w:eastAsia="Times New Roman" w:cstheme="minorHAnsi"/>
          <w:kern w:val="0"/>
          <w:lang w:eastAsia="en-GB"/>
          <w14:ligatures w14:val="none"/>
        </w:rPr>
        <w:t>evelopment exclusively for self-build/custom build.</w:t>
      </w:r>
    </w:p>
    <w:p w:rsidR="005922DD" w:rsidRDefault="005922DD" w:rsidP="005922DD">
      <w:pPr>
        <w:spacing w:before="100" w:after="100"/>
        <w:ind w:left="700" w:right="720"/>
        <w:rPr>
          <w:rFonts w:eastAsia="Times New Roman" w:cstheme="minorHAnsi"/>
          <w:kern w:val="0"/>
          <w:lang w:eastAsia="en-GB"/>
          <w14:ligatures w14:val="none"/>
        </w:rPr>
      </w:pPr>
      <w:r>
        <w:rPr>
          <w:rFonts w:eastAsia="Times New Roman" w:cstheme="minorHAnsi"/>
          <w:kern w:val="0"/>
          <w:lang w:eastAsia="en-GB"/>
          <w14:ligatures w14:val="none"/>
        </w:rPr>
        <w:t xml:space="preserve">This Self-Build application is therefore exempt from Biodiversity Net Gain requirements, (See submitted Unilateral Undertaking for Self-Build Schemes). </w:t>
      </w:r>
    </w:p>
    <w:p w:rsidR="00B86E48" w:rsidRPr="007C3031" w:rsidRDefault="00B86E48" w:rsidP="00B86E48">
      <w:pPr>
        <w:spacing w:before="100" w:after="100"/>
        <w:ind w:right="720"/>
        <w:rPr>
          <w:rFonts w:eastAsia="Times New Roman" w:cstheme="minorHAnsi"/>
          <w:b/>
          <w:bCs/>
          <w:kern w:val="0"/>
          <w:lang w:eastAsia="en-GB"/>
          <w14:ligatures w14:val="none"/>
        </w:rPr>
      </w:pPr>
    </w:p>
    <w:p w:rsidR="00B86E48" w:rsidRPr="007C3031" w:rsidRDefault="007C3031" w:rsidP="00B86E48">
      <w:pPr>
        <w:spacing w:before="100" w:after="100"/>
        <w:ind w:right="720"/>
        <w:rPr>
          <w:rFonts w:eastAsia="Times New Roman" w:cstheme="minorHAnsi"/>
          <w:b/>
          <w:bCs/>
          <w:kern w:val="0"/>
          <w:lang w:eastAsia="en-GB"/>
          <w14:ligatures w14:val="none"/>
        </w:rPr>
      </w:pPr>
      <w:r>
        <w:rPr>
          <w:rFonts w:eastAsia="Times New Roman" w:cstheme="minorHAnsi"/>
          <w:b/>
          <w:bCs/>
          <w:kern w:val="0"/>
          <w:lang w:eastAsia="en-GB"/>
          <w14:ligatures w14:val="none"/>
        </w:rPr>
        <w:t xml:space="preserve">              </w:t>
      </w:r>
      <w:r w:rsidRPr="007C3031">
        <w:rPr>
          <w:rFonts w:eastAsia="Times New Roman" w:cstheme="minorHAnsi"/>
          <w:b/>
          <w:bCs/>
          <w:kern w:val="0"/>
          <w:lang w:eastAsia="en-GB"/>
          <w14:ligatures w14:val="none"/>
        </w:rPr>
        <w:t>NPPF 2026 Policy S5 on the Principle of Developments Outside Settlements.</w:t>
      </w:r>
    </w:p>
    <w:p w:rsidR="00B86E48" w:rsidRDefault="00B86E48" w:rsidP="00B86E48">
      <w:pPr>
        <w:pStyle w:val="ListParagraph"/>
        <w:numPr>
          <w:ilvl w:val="0"/>
          <w:numId w:val="1"/>
        </w:numPr>
      </w:pPr>
      <w:r>
        <w:t xml:space="preserve">NPPF </w:t>
      </w:r>
      <w:r w:rsidR="007C3031">
        <w:t xml:space="preserve">2026, </w:t>
      </w:r>
      <w:r>
        <w:t xml:space="preserve">paragraph </w:t>
      </w:r>
      <w:r w:rsidR="007C3031">
        <w:t>S5.1c),</w:t>
      </w:r>
      <w:r>
        <w:t xml:space="preserve"> advises that: “</w:t>
      </w:r>
      <w:r w:rsidR="007C3031">
        <w:t>development should be approved outside settlements, unless the benefits of doing so would be substantially outweighed by any adverse effects, when assessed against national NPPF 2026:</w:t>
      </w:r>
      <w:r>
        <w:t xml:space="preserve"> </w:t>
      </w:r>
    </w:p>
    <w:p w:rsidR="007C3031" w:rsidRDefault="007C3031" w:rsidP="007C3031">
      <w:pPr>
        <w:pStyle w:val="ListParagraph"/>
      </w:pPr>
    </w:p>
    <w:p w:rsidR="007C3031" w:rsidRDefault="007C3031" w:rsidP="007C3031">
      <w:pPr>
        <w:pStyle w:val="ListParagraph"/>
      </w:pPr>
      <w:r>
        <w:t>c. For the re-use, extension, alteration or replacement of an existing building, provided that it is of permanent &amp; substantial construction, is lawful in planning terms, &amp; any extension or alteration will not result in a disproportionate increase in size to the existing building.” The existing building is of permanent &amp; substantial construction, is lawful, &amp; there are no proposals to increase its floor area, so the development would comply with NPPF 2026, paragraph S5.1c).</w:t>
      </w:r>
    </w:p>
    <w:p w:rsidR="00B86E48" w:rsidRDefault="00B86E48" w:rsidP="00B86E48">
      <w:pPr>
        <w:pStyle w:val="ListParagraph"/>
      </w:pPr>
    </w:p>
    <w:p w:rsidR="00B86E48" w:rsidRPr="007C3031" w:rsidRDefault="007C3031" w:rsidP="007C3031">
      <w:pPr>
        <w:spacing w:before="100" w:after="100"/>
        <w:ind w:right="720"/>
        <w:rPr>
          <w:rFonts w:eastAsia="Times New Roman" w:cstheme="minorHAnsi"/>
          <w:b/>
          <w:bCs/>
          <w:kern w:val="0"/>
          <w:lang w:eastAsia="en-GB"/>
          <w14:ligatures w14:val="none"/>
        </w:rPr>
      </w:pPr>
      <w:r w:rsidRPr="007C3031">
        <w:rPr>
          <w:rFonts w:eastAsia="Times New Roman" w:cstheme="minorHAnsi"/>
          <w:b/>
          <w:bCs/>
          <w:kern w:val="0"/>
          <w:lang w:eastAsia="en-GB"/>
          <w14:ligatures w14:val="none"/>
        </w:rPr>
        <w:t xml:space="preserve">             THE BENEFITS OF THE DEVELOPMENT.</w:t>
      </w:r>
    </w:p>
    <w:p w:rsidR="00B86E48" w:rsidRDefault="00B86E48" w:rsidP="00B86E48">
      <w:pPr>
        <w:spacing w:before="100" w:after="100"/>
        <w:ind w:left="720" w:right="720"/>
        <w:rPr>
          <w:rFonts w:eastAsia="Times New Roman" w:cstheme="minorHAnsi"/>
          <w:kern w:val="0"/>
          <w:lang w:eastAsia="en-GB"/>
          <w14:ligatures w14:val="none"/>
        </w:rPr>
      </w:pPr>
      <w:r>
        <w:rPr>
          <w:rFonts w:eastAsia="Times New Roman" w:cstheme="minorHAnsi"/>
          <w:kern w:val="0"/>
          <w:lang w:eastAsia="en-GB"/>
          <w14:ligatures w14:val="none"/>
        </w:rPr>
        <w:t>-</w:t>
      </w:r>
      <w:r w:rsidRPr="00B86E48">
        <w:rPr>
          <w:rFonts w:eastAsia="Times New Roman" w:cstheme="minorHAnsi"/>
          <w:kern w:val="0"/>
          <w:lang w:eastAsia="en-GB"/>
          <w14:ligatures w14:val="none"/>
        </w:rPr>
        <w:t xml:space="preserve">  Ramsbury Parish Council </w:t>
      </w:r>
      <w:r w:rsidR="007C3031">
        <w:rPr>
          <w:rFonts w:eastAsia="Times New Roman" w:cstheme="minorHAnsi"/>
          <w:kern w:val="0"/>
          <w:lang w:eastAsia="en-GB"/>
          <w14:ligatures w14:val="none"/>
        </w:rPr>
        <w:t>support the conversion of an existing redundant barn to a single Self-Build dwelling.</w:t>
      </w:r>
      <w:r w:rsidRPr="00B86E48">
        <w:rPr>
          <w:rFonts w:eastAsia="Times New Roman" w:cstheme="minorHAnsi"/>
          <w:kern w:val="0"/>
          <w:lang w:eastAsia="en-GB"/>
          <w14:ligatures w14:val="none"/>
        </w:rPr>
        <w:t xml:space="preserve"> </w:t>
      </w:r>
      <w:r w:rsidR="007C3031">
        <w:rPr>
          <w:rFonts w:eastAsia="Times New Roman" w:cstheme="minorHAnsi"/>
          <w:kern w:val="0"/>
          <w:lang w:eastAsia="en-GB"/>
          <w14:ligatures w14:val="none"/>
        </w:rPr>
        <w:t>It supports the creation of a</w:t>
      </w:r>
      <w:r w:rsidRPr="00B86E48">
        <w:rPr>
          <w:rFonts w:eastAsia="Times New Roman" w:cstheme="minorHAnsi"/>
          <w:kern w:val="0"/>
          <w:lang w:eastAsia="en-GB"/>
          <w14:ligatures w14:val="none"/>
        </w:rPr>
        <w:t xml:space="preserve"> small 2-bed dwelling in this rural location</w:t>
      </w:r>
      <w:r w:rsidR="007C3031">
        <w:rPr>
          <w:rFonts w:eastAsia="Times New Roman" w:cstheme="minorHAnsi"/>
          <w:kern w:val="0"/>
          <w:lang w:eastAsia="en-GB"/>
          <w14:ligatures w14:val="none"/>
        </w:rPr>
        <w:t xml:space="preserve"> which</w:t>
      </w:r>
      <w:r w:rsidRPr="00B86E48">
        <w:rPr>
          <w:rFonts w:eastAsia="Times New Roman" w:cstheme="minorHAnsi"/>
          <w:kern w:val="0"/>
          <w:lang w:eastAsia="en-GB"/>
          <w14:ligatures w14:val="none"/>
        </w:rPr>
        <w:t xml:space="preserve"> would meet local housing needs. </w:t>
      </w:r>
    </w:p>
    <w:p w:rsidR="00B86E48" w:rsidRDefault="00B86E48" w:rsidP="00B86E48">
      <w:pPr>
        <w:spacing w:before="100" w:after="100"/>
        <w:ind w:left="720" w:right="720"/>
        <w:rPr>
          <w:rFonts w:eastAsia="Times New Roman" w:cstheme="minorHAnsi"/>
          <w:kern w:val="0"/>
          <w:lang w:eastAsia="en-GB"/>
          <w14:ligatures w14:val="none"/>
        </w:rPr>
      </w:pPr>
      <w:r>
        <w:rPr>
          <w:rFonts w:eastAsia="Times New Roman" w:cstheme="minorHAnsi"/>
          <w:kern w:val="0"/>
          <w:lang w:eastAsia="en-GB"/>
          <w14:ligatures w14:val="none"/>
        </w:rPr>
        <w:t xml:space="preserve">- </w:t>
      </w:r>
      <w:r w:rsidRPr="00B86E48">
        <w:rPr>
          <w:rFonts w:eastAsia="Times New Roman" w:cstheme="minorHAnsi"/>
          <w:kern w:val="0"/>
          <w:lang w:eastAsia="en-GB"/>
          <w14:ligatures w14:val="none"/>
        </w:rPr>
        <w:t>The Self-Build element meets a housing need</w:t>
      </w:r>
      <w:r w:rsidR="007C3031">
        <w:rPr>
          <w:rFonts w:eastAsia="Times New Roman" w:cstheme="minorHAnsi"/>
          <w:kern w:val="0"/>
          <w:lang w:eastAsia="en-GB"/>
          <w14:ligatures w14:val="none"/>
        </w:rPr>
        <w:t xml:space="preserve"> in NPPF 202</w:t>
      </w:r>
      <w:r w:rsidR="00604A7C">
        <w:rPr>
          <w:rFonts w:eastAsia="Times New Roman" w:cstheme="minorHAnsi"/>
          <w:kern w:val="0"/>
          <w:lang w:eastAsia="en-GB"/>
          <w14:ligatures w14:val="none"/>
        </w:rPr>
        <w:t>6 para. HO5 ciii.</w:t>
      </w:r>
      <w:r w:rsidRPr="00B86E48">
        <w:rPr>
          <w:rFonts w:eastAsia="Times New Roman" w:cstheme="minorHAnsi"/>
          <w:kern w:val="0"/>
          <w:lang w:eastAsia="en-GB"/>
          <w14:ligatures w14:val="none"/>
        </w:rPr>
        <w:t xml:space="preserve"> </w:t>
      </w:r>
    </w:p>
    <w:p w:rsidR="00B86E48" w:rsidRDefault="00B86E48" w:rsidP="00B86E48">
      <w:pPr>
        <w:spacing w:before="100" w:after="100"/>
        <w:ind w:left="720" w:right="720"/>
        <w:rPr>
          <w:rFonts w:eastAsia="Times New Roman" w:cstheme="minorHAnsi"/>
          <w:kern w:val="0"/>
          <w:lang w:eastAsia="en-GB"/>
          <w14:ligatures w14:val="none"/>
        </w:rPr>
      </w:pPr>
      <w:r>
        <w:rPr>
          <w:rFonts w:eastAsia="Times New Roman" w:cstheme="minorHAnsi"/>
          <w:kern w:val="0"/>
          <w:lang w:eastAsia="en-GB"/>
          <w14:ligatures w14:val="none"/>
        </w:rPr>
        <w:t xml:space="preserve">- </w:t>
      </w:r>
      <w:r w:rsidRPr="00B86E48">
        <w:rPr>
          <w:rFonts w:eastAsia="Times New Roman" w:cstheme="minorHAnsi"/>
          <w:kern w:val="0"/>
          <w:lang w:eastAsia="en-GB"/>
          <w14:ligatures w14:val="none"/>
        </w:rPr>
        <w:t xml:space="preserve">There would be benefits to local employment in the conversion of the Goat Barn, &amp; to its future occupants from meeting their housing needs. </w:t>
      </w:r>
    </w:p>
    <w:p w:rsidR="00B86E48" w:rsidRDefault="00B86E48" w:rsidP="00B86E48">
      <w:pPr>
        <w:spacing w:before="100" w:after="100"/>
        <w:ind w:left="720" w:right="720"/>
        <w:rPr>
          <w:rFonts w:eastAsia="Times New Roman" w:cstheme="minorHAnsi"/>
          <w:kern w:val="0"/>
          <w:lang w:eastAsia="en-GB"/>
          <w14:ligatures w14:val="none"/>
        </w:rPr>
      </w:pPr>
      <w:r>
        <w:rPr>
          <w:rFonts w:eastAsia="Times New Roman" w:cstheme="minorHAnsi"/>
          <w:kern w:val="0"/>
          <w:lang w:eastAsia="en-GB"/>
          <w14:ligatures w14:val="none"/>
        </w:rPr>
        <w:t xml:space="preserve">- </w:t>
      </w:r>
      <w:r w:rsidRPr="00B86E48">
        <w:rPr>
          <w:rFonts w:eastAsia="Times New Roman" w:cstheme="minorHAnsi"/>
          <w:kern w:val="0"/>
          <w:lang w:eastAsia="en-GB"/>
          <w14:ligatures w14:val="none"/>
        </w:rPr>
        <w:t>There are benefits in finding a viable use for a redundant agricultural building. Its single storey height &amp; small floorspace makes it unsuitable for storing hay or farm vehicles.</w:t>
      </w:r>
    </w:p>
    <w:p w:rsidR="005922DD" w:rsidRDefault="00B86E48" w:rsidP="00B86E48">
      <w:pPr>
        <w:spacing w:before="100" w:after="100"/>
        <w:ind w:left="720" w:right="720"/>
        <w:rPr>
          <w:rFonts w:eastAsia="Times New Roman" w:cstheme="minorHAnsi"/>
          <w:kern w:val="0"/>
          <w:lang w:eastAsia="en-GB"/>
          <w14:ligatures w14:val="none"/>
        </w:rPr>
      </w:pPr>
      <w:r>
        <w:rPr>
          <w:rFonts w:eastAsia="Times New Roman" w:cstheme="minorHAnsi"/>
          <w:kern w:val="0"/>
          <w:lang w:eastAsia="en-GB"/>
          <w14:ligatures w14:val="none"/>
        </w:rPr>
        <w:t xml:space="preserve">- </w:t>
      </w:r>
      <w:r w:rsidRPr="00B86E48">
        <w:rPr>
          <w:rFonts w:eastAsia="Times New Roman" w:cstheme="minorHAnsi"/>
          <w:kern w:val="0"/>
          <w:lang w:eastAsia="en-GB"/>
          <w14:ligatures w14:val="none"/>
        </w:rPr>
        <w:t xml:space="preserve"> In the absence of a viable use, the building would deteriorate over the next 5-15 years, resulting in the loss of </w:t>
      </w:r>
      <w:r w:rsidR="00604A7C">
        <w:rPr>
          <w:rFonts w:eastAsia="Times New Roman" w:cstheme="minorHAnsi"/>
          <w:kern w:val="0"/>
          <w:lang w:eastAsia="en-GB"/>
          <w14:ligatures w14:val="none"/>
        </w:rPr>
        <w:t>an</w:t>
      </w:r>
      <w:r w:rsidRPr="00B86E48">
        <w:rPr>
          <w:rFonts w:eastAsia="Times New Roman" w:cstheme="minorHAnsi"/>
          <w:kern w:val="0"/>
          <w:lang w:eastAsia="en-GB"/>
          <w14:ligatures w14:val="none"/>
        </w:rPr>
        <w:t xml:space="preserve"> agricultural building </w:t>
      </w:r>
      <w:r w:rsidR="00604A7C">
        <w:rPr>
          <w:rFonts w:eastAsia="Times New Roman" w:cstheme="minorHAnsi"/>
          <w:kern w:val="0"/>
          <w:lang w:eastAsia="en-GB"/>
          <w14:ligatures w14:val="none"/>
        </w:rPr>
        <w:t xml:space="preserve">which </w:t>
      </w:r>
      <w:proofErr w:type="spellStart"/>
      <w:r w:rsidR="00604A7C">
        <w:rPr>
          <w:rFonts w:eastAsia="Times New Roman" w:cstheme="minorHAnsi"/>
          <w:kern w:val="0"/>
          <w:lang w:eastAsia="en-GB"/>
          <w14:ligatures w14:val="none"/>
        </w:rPr>
        <w:t>a</w:t>
      </w:r>
      <w:proofErr w:type="spellEnd"/>
      <w:r w:rsidR="00604A7C">
        <w:rPr>
          <w:rFonts w:eastAsia="Times New Roman" w:cstheme="minorHAnsi"/>
          <w:kern w:val="0"/>
          <w:lang w:eastAsia="en-GB"/>
          <w14:ligatures w14:val="none"/>
        </w:rPr>
        <w:t xml:space="preserve"> non-designated</w:t>
      </w:r>
      <w:r w:rsidRPr="00B86E48">
        <w:rPr>
          <w:rFonts w:eastAsia="Times New Roman" w:cstheme="minorHAnsi"/>
          <w:kern w:val="0"/>
          <w:lang w:eastAsia="en-GB"/>
          <w14:ligatures w14:val="none"/>
        </w:rPr>
        <w:t xml:space="preserve"> architectural &amp; historic </w:t>
      </w:r>
      <w:r w:rsidR="00604A7C">
        <w:rPr>
          <w:rFonts w:eastAsia="Times New Roman" w:cstheme="minorHAnsi"/>
          <w:kern w:val="0"/>
          <w:lang w:eastAsia="en-GB"/>
          <w14:ligatures w14:val="none"/>
        </w:rPr>
        <w:t>heritage asset</w:t>
      </w:r>
      <w:r w:rsidRPr="00B86E48">
        <w:rPr>
          <w:rFonts w:eastAsia="Times New Roman" w:cstheme="minorHAnsi"/>
          <w:kern w:val="0"/>
          <w:lang w:eastAsia="en-GB"/>
          <w14:ligatures w14:val="none"/>
        </w:rPr>
        <w:t>.</w:t>
      </w:r>
    </w:p>
    <w:p w:rsidR="00B86E48" w:rsidRDefault="00B86E48" w:rsidP="00B86E48">
      <w:pPr>
        <w:spacing w:before="100" w:after="100"/>
        <w:ind w:left="720" w:right="720"/>
        <w:rPr>
          <w:rFonts w:eastAsia="Times New Roman" w:cstheme="minorHAnsi"/>
          <w:kern w:val="0"/>
          <w:lang w:eastAsia="en-GB"/>
          <w14:ligatures w14:val="none"/>
        </w:rPr>
      </w:pPr>
    </w:p>
    <w:p w:rsidR="00B86E48" w:rsidRPr="00B86E48" w:rsidRDefault="00B86E48" w:rsidP="00B86E48">
      <w:pPr>
        <w:spacing w:before="100" w:after="100"/>
        <w:ind w:left="720" w:right="720"/>
        <w:rPr>
          <w:rFonts w:eastAsia="Times New Roman" w:cstheme="minorHAnsi"/>
          <w:kern w:val="0"/>
          <w:lang w:eastAsia="en-GB"/>
          <w14:ligatures w14:val="none"/>
        </w:rPr>
      </w:pPr>
      <w:r w:rsidRPr="00604A7C">
        <w:rPr>
          <w:rFonts w:eastAsia="Times New Roman" w:cstheme="minorHAnsi"/>
          <w:b/>
          <w:bCs/>
          <w:kern w:val="0"/>
          <w:lang w:eastAsia="en-GB"/>
          <w14:ligatures w14:val="none"/>
        </w:rPr>
        <w:t>Adverse Impacts</w:t>
      </w:r>
      <w:r>
        <w:rPr>
          <w:rFonts w:eastAsia="Times New Roman" w:cstheme="minorHAnsi"/>
          <w:kern w:val="0"/>
          <w:lang w:eastAsia="en-GB"/>
          <w14:ligatures w14:val="none"/>
        </w:rPr>
        <w:t xml:space="preserve"> would be limited by a sensitive design &amp; landscape scheme, for the conversion of an existing barn, set back from public view on the road frontage, in which residential paraphernalia in front of the barn, could be restricted by a planning condition. This would address the concerns of the neighbour. </w:t>
      </w:r>
    </w:p>
    <w:p w:rsidR="00B86E48" w:rsidRPr="00B86E48" w:rsidRDefault="00B86E48" w:rsidP="00B86E48">
      <w:pPr>
        <w:pStyle w:val="ListParagraph"/>
        <w:rPr>
          <w:rFonts w:eastAsia="Times New Roman" w:cstheme="minorHAnsi"/>
          <w:kern w:val="0"/>
          <w:lang w:eastAsia="en-GB"/>
          <w14:ligatures w14:val="none"/>
        </w:rPr>
      </w:pPr>
    </w:p>
    <w:p w:rsidR="00B86E48" w:rsidRPr="00B86E48" w:rsidRDefault="00B86E48" w:rsidP="00B86E48">
      <w:pPr>
        <w:pStyle w:val="ListParagraph"/>
        <w:numPr>
          <w:ilvl w:val="0"/>
          <w:numId w:val="1"/>
        </w:numPr>
        <w:spacing w:before="100" w:after="100"/>
        <w:ind w:right="720"/>
        <w:rPr>
          <w:rFonts w:eastAsia="Times New Roman" w:cstheme="minorHAnsi"/>
          <w:kern w:val="0"/>
          <w:lang w:eastAsia="en-GB"/>
          <w14:ligatures w14:val="none"/>
        </w:rPr>
      </w:pPr>
      <w:r>
        <w:rPr>
          <w:rFonts w:eastAsia="Times New Roman" w:cstheme="minorHAnsi"/>
          <w:kern w:val="0"/>
          <w:lang w:eastAsia="en-GB"/>
          <w14:ligatures w14:val="none"/>
        </w:rPr>
        <w:t>The proposals should be granted planning permission, subject to the appropriate conditions.</w:t>
      </w:r>
    </w:p>
    <w:p w:rsidR="005922DD" w:rsidRPr="005922DD" w:rsidRDefault="005922DD" w:rsidP="005922DD">
      <w:pPr>
        <w:pStyle w:val="ListParagraph"/>
        <w:spacing w:before="100" w:after="100"/>
        <w:ind w:left="1060" w:right="720"/>
        <w:rPr>
          <w:rFonts w:eastAsia="Times New Roman" w:cstheme="minorHAnsi"/>
          <w:kern w:val="0"/>
          <w:lang w:eastAsia="en-GB"/>
          <w14:ligatures w14:val="none"/>
        </w:rPr>
      </w:pPr>
    </w:p>
    <w:p w:rsidR="005922DD" w:rsidRDefault="005922DD" w:rsidP="005922DD">
      <w:pPr>
        <w:pStyle w:val="ListParagraph"/>
      </w:pPr>
    </w:p>
    <w:p w:rsidR="005922DD" w:rsidRDefault="005922DD" w:rsidP="005922DD"/>
    <w:p w:rsidR="005922DD" w:rsidRDefault="005922DD" w:rsidP="005922DD"/>
    <w:sectPr w:rsidR="005922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A2BCD"/>
    <w:multiLevelType w:val="hybridMultilevel"/>
    <w:tmpl w:val="2E586BC4"/>
    <w:lvl w:ilvl="0" w:tplc="CABE7DB0">
      <w:start w:val="1"/>
      <w:numFmt w:val="lowerRoman"/>
      <w:lvlText w:val="%1)"/>
      <w:lvlJc w:val="left"/>
      <w:pPr>
        <w:ind w:left="1080" w:hanging="360"/>
      </w:pPr>
      <w:rPr>
        <w:rFonts w:asciiTheme="minorHAnsi" w:eastAsiaTheme="minorHAnsi" w:hAnsiTheme="minorHAnsi" w:cstheme="minorBidi"/>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CB13BBD"/>
    <w:multiLevelType w:val="hybridMultilevel"/>
    <w:tmpl w:val="E1FE8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BF140C"/>
    <w:multiLevelType w:val="hybridMultilevel"/>
    <w:tmpl w:val="B0F64F42"/>
    <w:lvl w:ilvl="0" w:tplc="36D03E76">
      <w:start w:val="7"/>
      <w:numFmt w:val="bullet"/>
      <w:lvlText w:val="-"/>
      <w:lvlJc w:val="left"/>
      <w:pPr>
        <w:ind w:left="1060" w:hanging="360"/>
      </w:pPr>
      <w:rPr>
        <w:rFonts w:ascii="Calibri" w:eastAsia="Times New Roman" w:hAnsi="Calibri" w:cs="Calibri"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49EB0E3C"/>
    <w:multiLevelType w:val="hybridMultilevel"/>
    <w:tmpl w:val="5168562A"/>
    <w:lvl w:ilvl="0" w:tplc="7B70E434">
      <w:start w:val="1"/>
      <w:numFmt w:val="lowerRoman"/>
      <w:lvlText w:val="%1)"/>
      <w:lvlJc w:val="left"/>
      <w:pPr>
        <w:ind w:left="1500" w:hanging="72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16cid:durableId="1683967794">
    <w:abstractNumId w:val="1"/>
  </w:num>
  <w:num w:numId="2" w16cid:durableId="1521628350">
    <w:abstractNumId w:val="0"/>
  </w:num>
  <w:num w:numId="3" w16cid:durableId="855846388">
    <w:abstractNumId w:val="2"/>
  </w:num>
  <w:num w:numId="4" w16cid:durableId="71708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F9B"/>
    <w:rsid w:val="0007103B"/>
    <w:rsid w:val="002D6DC7"/>
    <w:rsid w:val="00305DDD"/>
    <w:rsid w:val="005922DD"/>
    <w:rsid w:val="00604A7C"/>
    <w:rsid w:val="007C3031"/>
    <w:rsid w:val="00966EAD"/>
    <w:rsid w:val="00B86E48"/>
    <w:rsid w:val="00BB5603"/>
    <w:rsid w:val="00BC0015"/>
    <w:rsid w:val="00F62519"/>
    <w:rsid w:val="00F65F9B"/>
    <w:rsid w:val="00FB6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97A872"/>
  <w15:chartTrackingRefBased/>
  <w15:docId w15:val="{EA825FF7-BDC0-7840-9ECD-F31319B5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F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408967">
      <w:bodyDiv w:val="1"/>
      <w:marLeft w:val="0"/>
      <w:marRight w:val="0"/>
      <w:marTop w:val="0"/>
      <w:marBottom w:val="0"/>
      <w:divBdr>
        <w:top w:val="none" w:sz="0" w:space="0" w:color="auto"/>
        <w:left w:val="none" w:sz="0" w:space="0" w:color="auto"/>
        <w:bottom w:val="none" w:sz="0" w:space="0" w:color="auto"/>
        <w:right w:val="none" w:sz="0" w:space="0" w:color="auto"/>
      </w:divBdr>
      <w:divsChild>
        <w:div w:id="803503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117385">
              <w:marLeft w:val="0"/>
              <w:marRight w:val="0"/>
              <w:marTop w:val="0"/>
              <w:marBottom w:val="0"/>
              <w:divBdr>
                <w:top w:val="none" w:sz="0" w:space="0" w:color="auto"/>
                <w:left w:val="none" w:sz="0" w:space="0" w:color="auto"/>
                <w:bottom w:val="none" w:sz="0" w:space="0" w:color="auto"/>
                <w:right w:val="none" w:sz="0" w:space="0" w:color="auto"/>
              </w:divBdr>
              <w:divsChild>
                <w:div w:id="1729568760">
                  <w:marLeft w:val="0"/>
                  <w:marRight w:val="0"/>
                  <w:marTop w:val="0"/>
                  <w:marBottom w:val="0"/>
                  <w:divBdr>
                    <w:top w:val="none" w:sz="0" w:space="0" w:color="auto"/>
                    <w:left w:val="none" w:sz="0" w:space="0" w:color="auto"/>
                    <w:bottom w:val="none" w:sz="0" w:space="0" w:color="auto"/>
                    <w:right w:val="none" w:sz="0" w:space="0" w:color="auto"/>
                  </w:divBdr>
                  <w:divsChild>
                    <w:div w:id="101075672">
                      <w:marLeft w:val="0"/>
                      <w:marRight w:val="0"/>
                      <w:marTop w:val="0"/>
                      <w:marBottom w:val="0"/>
                      <w:divBdr>
                        <w:top w:val="none" w:sz="0" w:space="0" w:color="auto"/>
                        <w:left w:val="none" w:sz="0" w:space="0" w:color="auto"/>
                        <w:bottom w:val="none" w:sz="0" w:space="0" w:color="auto"/>
                        <w:right w:val="none" w:sz="0" w:space="0" w:color="auto"/>
                      </w:divBdr>
                      <w:divsChild>
                        <w:div w:id="1150365095">
                          <w:marLeft w:val="0"/>
                          <w:marRight w:val="0"/>
                          <w:marTop w:val="0"/>
                          <w:marBottom w:val="0"/>
                          <w:divBdr>
                            <w:top w:val="none" w:sz="0" w:space="0" w:color="auto"/>
                            <w:left w:val="none" w:sz="0" w:space="0" w:color="auto"/>
                            <w:bottom w:val="none" w:sz="0" w:space="0" w:color="auto"/>
                            <w:right w:val="none" w:sz="0" w:space="0" w:color="auto"/>
                          </w:divBdr>
                        </w:div>
                        <w:div w:id="74716539">
                          <w:marLeft w:val="0"/>
                          <w:marRight w:val="0"/>
                          <w:marTop w:val="0"/>
                          <w:marBottom w:val="0"/>
                          <w:divBdr>
                            <w:top w:val="none" w:sz="0" w:space="0" w:color="auto"/>
                            <w:left w:val="none" w:sz="0" w:space="0" w:color="auto"/>
                            <w:bottom w:val="none" w:sz="0" w:space="0" w:color="auto"/>
                            <w:right w:val="none" w:sz="0" w:space="0" w:color="auto"/>
                          </w:divBdr>
                        </w:div>
                        <w:div w:id="185952150">
                          <w:marLeft w:val="0"/>
                          <w:marRight w:val="0"/>
                          <w:marTop w:val="0"/>
                          <w:marBottom w:val="0"/>
                          <w:divBdr>
                            <w:top w:val="none" w:sz="0" w:space="0" w:color="auto"/>
                            <w:left w:val="none" w:sz="0" w:space="0" w:color="auto"/>
                            <w:bottom w:val="none" w:sz="0" w:space="0" w:color="auto"/>
                            <w:right w:val="none" w:sz="0" w:space="0" w:color="auto"/>
                          </w:divBdr>
                        </w:div>
                        <w:div w:id="448283410">
                          <w:marLeft w:val="0"/>
                          <w:marRight w:val="0"/>
                          <w:marTop w:val="0"/>
                          <w:marBottom w:val="0"/>
                          <w:divBdr>
                            <w:top w:val="none" w:sz="0" w:space="0" w:color="auto"/>
                            <w:left w:val="none" w:sz="0" w:space="0" w:color="auto"/>
                            <w:bottom w:val="none" w:sz="0" w:space="0" w:color="auto"/>
                            <w:right w:val="none" w:sz="0" w:space="0" w:color="auto"/>
                          </w:divBdr>
                        </w:div>
                        <w:div w:id="620694606">
                          <w:marLeft w:val="0"/>
                          <w:marRight w:val="0"/>
                          <w:marTop w:val="0"/>
                          <w:marBottom w:val="0"/>
                          <w:divBdr>
                            <w:top w:val="none" w:sz="0" w:space="0" w:color="auto"/>
                            <w:left w:val="none" w:sz="0" w:space="0" w:color="auto"/>
                            <w:bottom w:val="none" w:sz="0" w:space="0" w:color="auto"/>
                            <w:right w:val="none" w:sz="0" w:space="0" w:color="auto"/>
                          </w:divBdr>
                        </w:div>
                        <w:div w:id="658777079">
                          <w:marLeft w:val="0"/>
                          <w:marRight w:val="0"/>
                          <w:marTop w:val="0"/>
                          <w:marBottom w:val="0"/>
                          <w:divBdr>
                            <w:top w:val="none" w:sz="0" w:space="0" w:color="auto"/>
                            <w:left w:val="none" w:sz="0" w:space="0" w:color="auto"/>
                            <w:bottom w:val="none" w:sz="0" w:space="0" w:color="auto"/>
                            <w:right w:val="none" w:sz="0" w:space="0" w:color="auto"/>
                          </w:divBdr>
                        </w:div>
                        <w:div w:id="1091395467">
                          <w:marLeft w:val="0"/>
                          <w:marRight w:val="0"/>
                          <w:marTop w:val="0"/>
                          <w:marBottom w:val="0"/>
                          <w:divBdr>
                            <w:top w:val="none" w:sz="0" w:space="0" w:color="auto"/>
                            <w:left w:val="none" w:sz="0" w:space="0" w:color="auto"/>
                            <w:bottom w:val="none" w:sz="0" w:space="0" w:color="auto"/>
                            <w:right w:val="none" w:sz="0" w:space="0" w:color="auto"/>
                          </w:divBdr>
                        </w:div>
                        <w:div w:id="2063862346">
                          <w:marLeft w:val="0"/>
                          <w:marRight w:val="0"/>
                          <w:marTop w:val="0"/>
                          <w:marBottom w:val="0"/>
                          <w:divBdr>
                            <w:top w:val="none" w:sz="0" w:space="0" w:color="auto"/>
                            <w:left w:val="none" w:sz="0" w:space="0" w:color="auto"/>
                            <w:bottom w:val="none" w:sz="0" w:space="0" w:color="auto"/>
                            <w:right w:val="none" w:sz="0" w:space="0" w:color="auto"/>
                          </w:divBdr>
                        </w:div>
                        <w:div w:id="1269780508">
                          <w:marLeft w:val="0"/>
                          <w:marRight w:val="0"/>
                          <w:marTop w:val="0"/>
                          <w:marBottom w:val="0"/>
                          <w:divBdr>
                            <w:top w:val="none" w:sz="0" w:space="0" w:color="auto"/>
                            <w:left w:val="none" w:sz="0" w:space="0" w:color="auto"/>
                            <w:bottom w:val="none" w:sz="0" w:space="0" w:color="auto"/>
                            <w:right w:val="none" w:sz="0" w:space="0" w:color="auto"/>
                          </w:divBdr>
                        </w:div>
                        <w:div w:id="1366904484">
                          <w:marLeft w:val="0"/>
                          <w:marRight w:val="0"/>
                          <w:marTop w:val="0"/>
                          <w:marBottom w:val="0"/>
                          <w:divBdr>
                            <w:top w:val="none" w:sz="0" w:space="0" w:color="auto"/>
                            <w:left w:val="none" w:sz="0" w:space="0" w:color="auto"/>
                            <w:bottom w:val="none" w:sz="0" w:space="0" w:color="auto"/>
                            <w:right w:val="none" w:sz="0" w:space="0" w:color="auto"/>
                          </w:divBdr>
                        </w:div>
                        <w:div w:id="83259347">
                          <w:marLeft w:val="0"/>
                          <w:marRight w:val="0"/>
                          <w:marTop w:val="0"/>
                          <w:marBottom w:val="0"/>
                          <w:divBdr>
                            <w:top w:val="none" w:sz="0" w:space="0" w:color="auto"/>
                            <w:left w:val="none" w:sz="0" w:space="0" w:color="auto"/>
                            <w:bottom w:val="none" w:sz="0" w:space="0" w:color="auto"/>
                            <w:right w:val="none" w:sz="0" w:space="0" w:color="auto"/>
                          </w:divBdr>
                        </w:div>
                        <w:div w:id="695737661">
                          <w:marLeft w:val="0"/>
                          <w:marRight w:val="0"/>
                          <w:marTop w:val="0"/>
                          <w:marBottom w:val="0"/>
                          <w:divBdr>
                            <w:top w:val="none" w:sz="0" w:space="0" w:color="auto"/>
                            <w:left w:val="none" w:sz="0" w:space="0" w:color="auto"/>
                            <w:bottom w:val="none" w:sz="0" w:space="0" w:color="auto"/>
                            <w:right w:val="none" w:sz="0" w:space="0" w:color="auto"/>
                          </w:divBdr>
                        </w:div>
                        <w:div w:id="968361865">
                          <w:marLeft w:val="0"/>
                          <w:marRight w:val="0"/>
                          <w:marTop w:val="0"/>
                          <w:marBottom w:val="0"/>
                          <w:divBdr>
                            <w:top w:val="none" w:sz="0" w:space="0" w:color="auto"/>
                            <w:left w:val="none" w:sz="0" w:space="0" w:color="auto"/>
                            <w:bottom w:val="none" w:sz="0" w:space="0" w:color="auto"/>
                            <w:right w:val="none" w:sz="0" w:space="0" w:color="auto"/>
                          </w:divBdr>
                        </w:div>
                        <w:div w:id="306671568">
                          <w:marLeft w:val="0"/>
                          <w:marRight w:val="0"/>
                          <w:marTop w:val="0"/>
                          <w:marBottom w:val="0"/>
                          <w:divBdr>
                            <w:top w:val="none" w:sz="0" w:space="0" w:color="auto"/>
                            <w:left w:val="none" w:sz="0" w:space="0" w:color="auto"/>
                            <w:bottom w:val="none" w:sz="0" w:space="0" w:color="auto"/>
                            <w:right w:val="none" w:sz="0" w:space="0" w:color="auto"/>
                          </w:divBdr>
                        </w:div>
                        <w:div w:id="737020732">
                          <w:marLeft w:val="0"/>
                          <w:marRight w:val="0"/>
                          <w:marTop w:val="0"/>
                          <w:marBottom w:val="0"/>
                          <w:divBdr>
                            <w:top w:val="none" w:sz="0" w:space="0" w:color="auto"/>
                            <w:left w:val="none" w:sz="0" w:space="0" w:color="auto"/>
                            <w:bottom w:val="none" w:sz="0" w:space="0" w:color="auto"/>
                            <w:right w:val="none" w:sz="0" w:space="0" w:color="auto"/>
                          </w:divBdr>
                        </w:div>
                        <w:div w:id="4346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1481</Words>
  <Characters>8448</Characters>
  <Application>Microsoft Office Word</Application>
  <DocSecurity>0</DocSecurity>
  <Lines>70</Lines>
  <Paragraphs>19</Paragraphs>
  <ScaleCrop>false</ScaleCrop>
  <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Turnbull</dc:creator>
  <cp:keywords/>
  <dc:description/>
  <cp:lastModifiedBy>Roger Turnbull</cp:lastModifiedBy>
  <cp:revision>2</cp:revision>
  <dcterms:created xsi:type="dcterms:W3CDTF">2026-09-01T22:08:00Z</dcterms:created>
  <dcterms:modified xsi:type="dcterms:W3CDTF">2026-09-01T22:08:00Z</dcterms:modified>
</cp:coreProperties>
</file>