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84C3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7D1C5F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5A517C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0A36DE4D" w14:textId="77777777" w:rsidTr="00683C17">
        <w:tc>
          <w:tcPr>
            <w:tcW w:w="3681" w:type="dxa"/>
          </w:tcPr>
          <w:p w14:paraId="398D44B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B91249F"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PL/2026/03996</w:t>
            </w:r>
          </w:p>
        </w:tc>
      </w:tr>
      <w:tr w:rsidR="003951BD" w14:paraId="66262532" w14:textId="77777777" w:rsidTr="00683C17">
        <w:tc>
          <w:tcPr>
            <w:tcW w:w="3681" w:type="dxa"/>
          </w:tcPr>
          <w:p w14:paraId="75FAF13B"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7056CA7"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30EBB1A9" w14:textId="77777777" w:rsidTr="00683C17">
        <w:tc>
          <w:tcPr>
            <w:tcW w:w="3681" w:type="dxa"/>
          </w:tcPr>
          <w:p w14:paraId="606DE9E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3B2E442"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62 Green Close, Upper South Wraxall, Bradford On Avon, BA15 2SE</w:t>
            </w:r>
          </w:p>
        </w:tc>
      </w:tr>
      <w:tr w:rsidR="003951BD" w14:paraId="49A682DC" w14:textId="77777777" w:rsidTr="00683C17">
        <w:tc>
          <w:tcPr>
            <w:tcW w:w="3681" w:type="dxa"/>
          </w:tcPr>
          <w:p w14:paraId="5D0B79A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C462281"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Rebuilding of carport to provide study/gym space and re-roofing of outbuilding.</w:t>
            </w:r>
          </w:p>
        </w:tc>
      </w:tr>
      <w:tr w:rsidR="003951BD" w14:paraId="7C56174C" w14:textId="77777777" w:rsidTr="00683C17">
        <w:tc>
          <w:tcPr>
            <w:tcW w:w="3681" w:type="dxa"/>
          </w:tcPr>
          <w:p w14:paraId="13F6FD27"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55A82BC"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15CF5A6" w14:textId="77777777" w:rsidR="00711526" w:rsidRPr="00E57F7D" w:rsidRDefault="00711526" w:rsidP="00711526">
      <w:pPr>
        <w:spacing w:after="0" w:line="276" w:lineRule="auto"/>
        <w:jc w:val="both"/>
        <w:rPr>
          <w:rFonts w:ascii="Arial" w:eastAsia="Times New Roman" w:hAnsi="Arial" w:cs="Arial"/>
          <w:i/>
          <w:iCs/>
          <w:color w:val="FF0000"/>
          <w:kern w:val="0"/>
          <w:sz w:val="22"/>
          <w:szCs w:val="22"/>
          <w:lang w:eastAsia="en-GB"/>
          <w14:ligatures w14:val="none"/>
        </w:rPr>
      </w:pPr>
    </w:p>
    <w:p w14:paraId="0CE12AC7"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8B93BA4" w14:textId="050D968A" w:rsidR="005B0FD5" w:rsidRPr="00A110D9" w:rsidRDefault="005B0FD5" w:rsidP="005B0FD5">
      <w:pPr>
        <w:spacing w:after="0" w:line="276" w:lineRule="auto"/>
        <w:jc w:val="both"/>
        <w:outlineLvl w:val="2"/>
        <w:rPr>
          <w:rFonts w:ascii="Arial" w:eastAsia="Times New Roman" w:hAnsi="Arial" w:cs="Arial"/>
          <w:i/>
          <w:iCs/>
          <w:kern w:val="0"/>
          <w:sz w:val="22"/>
          <w:szCs w:val="22"/>
          <w:lang w:eastAsia="en-GB"/>
          <w14:ligatures w14:val="none"/>
        </w:rPr>
      </w:pPr>
      <w:r w:rsidRPr="00A110D9">
        <w:rPr>
          <w:rFonts w:ascii="Arial" w:eastAsia="Times New Roman" w:hAnsi="Arial" w:cs="Arial"/>
          <w:kern w:val="0"/>
          <w:sz w:val="22"/>
          <w:szCs w:val="22"/>
          <w:lang w:eastAsia="en-GB"/>
          <w14:ligatures w14:val="none"/>
        </w:rPr>
        <w:t xml:space="preserve">The proposal seeks planning permission for </w:t>
      </w:r>
      <w:r w:rsidR="00404A96" w:rsidRPr="00A110D9">
        <w:rPr>
          <w:rFonts w:ascii="Arial" w:eastAsia="Times New Roman" w:hAnsi="Arial" w:cs="Arial"/>
          <w:kern w:val="0"/>
          <w:sz w:val="22"/>
          <w:szCs w:val="22"/>
          <w:lang w:eastAsia="en-GB"/>
          <w14:ligatures w14:val="none"/>
        </w:rPr>
        <w:t xml:space="preserve">rebuilding </w:t>
      </w:r>
      <w:r w:rsidR="00A110D9">
        <w:rPr>
          <w:rFonts w:ascii="Arial" w:eastAsia="Times New Roman" w:hAnsi="Arial" w:cs="Arial"/>
          <w:kern w:val="0"/>
          <w:sz w:val="22"/>
          <w:szCs w:val="22"/>
          <w:lang w:eastAsia="en-GB"/>
          <w14:ligatures w14:val="none"/>
        </w:rPr>
        <w:t xml:space="preserve">and slight extension </w:t>
      </w:r>
      <w:r w:rsidR="00404A96" w:rsidRPr="00A110D9">
        <w:rPr>
          <w:rFonts w:ascii="Arial" w:eastAsia="Times New Roman" w:hAnsi="Arial" w:cs="Arial"/>
          <w:kern w:val="0"/>
          <w:sz w:val="22"/>
          <w:szCs w:val="22"/>
          <w:lang w:eastAsia="en-GB"/>
          <w14:ligatures w14:val="none"/>
        </w:rPr>
        <w:t xml:space="preserve">of </w:t>
      </w:r>
      <w:r w:rsidR="00A20246" w:rsidRPr="00A110D9">
        <w:rPr>
          <w:rFonts w:ascii="Arial" w:eastAsia="Times New Roman" w:hAnsi="Arial" w:cs="Arial"/>
          <w:kern w:val="0"/>
          <w:sz w:val="22"/>
          <w:szCs w:val="22"/>
          <w:lang w:eastAsia="en-GB"/>
          <w14:ligatures w14:val="none"/>
        </w:rPr>
        <w:t>a</w:t>
      </w:r>
      <w:r w:rsidR="00404A96" w:rsidRPr="00A110D9">
        <w:rPr>
          <w:rFonts w:ascii="Arial" w:eastAsia="Times New Roman" w:hAnsi="Arial" w:cs="Arial"/>
          <w:kern w:val="0"/>
          <w:sz w:val="22"/>
          <w:szCs w:val="22"/>
          <w:lang w:eastAsia="en-GB"/>
          <w14:ligatures w14:val="none"/>
        </w:rPr>
        <w:t xml:space="preserve">n existing carport to </w:t>
      </w:r>
      <w:r w:rsidR="00A20246" w:rsidRPr="00A110D9">
        <w:rPr>
          <w:rFonts w:ascii="Arial" w:eastAsia="Times New Roman" w:hAnsi="Arial" w:cs="Arial"/>
          <w:kern w:val="0"/>
          <w:sz w:val="22"/>
          <w:szCs w:val="22"/>
          <w:lang w:eastAsia="en-GB"/>
          <w14:ligatures w14:val="none"/>
        </w:rPr>
        <w:t>create a</w:t>
      </w:r>
      <w:r w:rsidR="00A110D9">
        <w:rPr>
          <w:rFonts w:ascii="Arial" w:eastAsia="Times New Roman" w:hAnsi="Arial" w:cs="Arial"/>
          <w:kern w:val="0"/>
          <w:sz w:val="22"/>
          <w:szCs w:val="22"/>
          <w:lang w:eastAsia="en-GB"/>
          <w14:ligatures w14:val="none"/>
        </w:rPr>
        <w:t>n</w:t>
      </w:r>
      <w:r w:rsidR="00234A07" w:rsidRPr="00A110D9">
        <w:rPr>
          <w:rFonts w:ascii="Arial" w:eastAsia="Times New Roman" w:hAnsi="Arial" w:cs="Arial"/>
          <w:kern w:val="0"/>
          <w:sz w:val="22"/>
          <w:szCs w:val="22"/>
          <w:lang w:eastAsia="en-GB"/>
          <w14:ligatures w14:val="none"/>
        </w:rPr>
        <w:t xml:space="preserve"> office space and gym and a replacement roof on an existing outbuilding. </w:t>
      </w:r>
    </w:p>
    <w:p w14:paraId="7531EFF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254916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4BD75FB" w14:textId="77777777" w:rsidR="001C161A" w:rsidRPr="00CF7FC2" w:rsidRDefault="001C161A" w:rsidP="001C161A">
      <w:pPr>
        <w:spacing w:after="0" w:line="276" w:lineRule="auto"/>
        <w:jc w:val="both"/>
        <w:outlineLvl w:val="2"/>
        <w:rPr>
          <w:rFonts w:ascii="Arial" w:eastAsia="Times New Roman" w:hAnsi="Arial" w:cs="Arial"/>
          <w:kern w:val="0"/>
          <w:sz w:val="22"/>
          <w:szCs w:val="22"/>
          <w:lang w:eastAsia="en-GB"/>
          <w14:ligatures w14:val="none"/>
        </w:rPr>
      </w:pPr>
      <w:r w:rsidRPr="00CF7FC2">
        <w:rPr>
          <w:rFonts w:ascii="Arial" w:eastAsia="Times New Roman" w:hAnsi="Arial" w:cs="Arial"/>
          <w:kern w:val="0"/>
          <w:sz w:val="22"/>
          <w:szCs w:val="22"/>
          <w:lang w:eastAsia="en-GB"/>
          <w14:ligatures w14:val="none"/>
        </w:rPr>
        <w:t xml:space="preserve">This application relates to a domestic property known as 62 Upper South Wraxall, a two-storey rural dwelling accessed by a single-track road (a Public Right of Way SWRA5) to the north of the village of Upper South Wraxall, near Bradford on Avon. </w:t>
      </w:r>
    </w:p>
    <w:p w14:paraId="536418EA" w14:textId="77777777" w:rsidR="001C161A" w:rsidRPr="00CF7FC2" w:rsidRDefault="001C161A" w:rsidP="001C161A">
      <w:pPr>
        <w:spacing w:after="0" w:line="276" w:lineRule="auto"/>
        <w:jc w:val="both"/>
        <w:outlineLvl w:val="2"/>
        <w:rPr>
          <w:rFonts w:ascii="Arial" w:eastAsia="Times New Roman" w:hAnsi="Arial" w:cs="Arial"/>
          <w:kern w:val="0"/>
          <w:sz w:val="22"/>
          <w:szCs w:val="22"/>
          <w:lang w:eastAsia="en-GB"/>
          <w14:ligatures w14:val="none"/>
        </w:rPr>
      </w:pPr>
    </w:p>
    <w:p w14:paraId="421CB714" w14:textId="77777777" w:rsidR="001C161A" w:rsidRDefault="001C161A" w:rsidP="001C161A">
      <w:pPr>
        <w:spacing w:after="0" w:line="276" w:lineRule="auto"/>
        <w:jc w:val="both"/>
        <w:outlineLvl w:val="2"/>
        <w:rPr>
          <w:rFonts w:ascii="Arial" w:eastAsia="Times New Roman" w:hAnsi="Arial" w:cs="Arial"/>
          <w:kern w:val="0"/>
          <w:sz w:val="22"/>
          <w:szCs w:val="22"/>
          <w:lang w:eastAsia="en-GB"/>
          <w14:ligatures w14:val="none"/>
        </w:rPr>
      </w:pPr>
      <w:r w:rsidRPr="00CF7FC2">
        <w:rPr>
          <w:rFonts w:ascii="Arial" w:eastAsia="Times New Roman" w:hAnsi="Arial" w:cs="Arial"/>
          <w:kern w:val="0"/>
          <w:sz w:val="22"/>
          <w:szCs w:val="22"/>
          <w:lang w:eastAsia="en-GB"/>
          <w14:ligatures w14:val="none"/>
        </w:rPr>
        <w:t xml:space="preserve">The application site is located in the </w:t>
      </w:r>
      <w:r>
        <w:rPr>
          <w:rFonts w:ascii="Arial" w:eastAsia="Times New Roman" w:hAnsi="Arial" w:cs="Arial"/>
          <w:kern w:val="0"/>
          <w:sz w:val="22"/>
          <w:szCs w:val="22"/>
          <w:lang w:eastAsia="en-GB"/>
          <w14:ligatures w14:val="none"/>
        </w:rPr>
        <w:t>South/Lower South Wraxall C</w:t>
      </w:r>
      <w:r w:rsidRPr="00CF7FC2">
        <w:rPr>
          <w:rFonts w:ascii="Arial" w:eastAsia="Times New Roman" w:hAnsi="Arial" w:cs="Arial"/>
          <w:kern w:val="0"/>
          <w:sz w:val="22"/>
          <w:szCs w:val="22"/>
          <w:lang w:eastAsia="en-GB"/>
          <w14:ligatures w14:val="none"/>
        </w:rPr>
        <w:t xml:space="preserve">onservation </w:t>
      </w:r>
      <w:r>
        <w:rPr>
          <w:rFonts w:ascii="Arial" w:eastAsia="Times New Roman" w:hAnsi="Arial" w:cs="Arial"/>
          <w:kern w:val="0"/>
          <w:sz w:val="22"/>
          <w:szCs w:val="22"/>
          <w:lang w:eastAsia="en-GB"/>
          <w14:ligatures w14:val="none"/>
        </w:rPr>
        <w:t>A</w:t>
      </w:r>
      <w:r w:rsidRPr="00CF7FC2">
        <w:rPr>
          <w:rFonts w:ascii="Arial" w:eastAsia="Times New Roman" w:hAnsi="Arial" w:cs="Arial"/>
          <w:kern w:val="0"/>
          <w:sz w:val="22"/>
          <w:szCs w:val="22"/>
          <w:lang w:eastAsia="en-GB"/>
          <w14:ligatures w14:val="none"/>
        </w:rPr>
        <w:t>rea and within the West Wiltshire Green Belt and also falls within the recreational impact zone of the Bath and Bradford on Avon Special Area of Conservation for bats and is located within an area that is subject to surface water flooding.</w:t>
      </w:r>
      <w:r>
        <w:rPr>
          <w:rFonts w:ascii="Arial" w:eastAsia="Times New Roman" w:hAnsi="Arial" w:cs="Arial"/>
          <w:kern w:val="0"/>
          <w:sz w:val="22"/>
          <w:szCs w:val="22"/>
          <w:lang w:eastAsia="en-GB"/>
          <w14:ligatures w14:val="none"/>
        </w:rPr>
        <w:t xml:space="preserve"> The </w:t>
      </w:r>
      <w:r w:rsidRPr="00CF7FC2">
        <w:rPr>
          <w:rFonts w:ascii="Arial" w:eastAsia="Times New Roman" w:hAnsi="Arial" w:cs="Arial"/>
          <w:kern w:val="0"/>
          <w:sz w:val="22"/>
          <w:szCs w:val="22"/>
          <w:lang w:eastAsia="en-GB"/>
          <w14:ligatures w14:val="none"/>
        </w:rPr>
        <w:t>surrounding area is strongly characterised by a rural countryside appearance.</w:t>
      </w:r>
    </w:p>
    <w:p w14:paraId="42E9F574" w14:textId="77777777" w:rsidR="00F054CD" w:rsidRDefault="00F054CD" w:rsidP="001C161A">
      <w:pPr>
        <w:spacing w:after="0" w:line="276" w:lineRule="auto"/>
        <w:jc w:val="both"/>
        <w:outlineLvl w:val="2"/>
        <w:rPr>
          <w:rFonts w:ascii="Arial" w:eastAsia="Times New Roman" w:hAnsi="Arial" w:cs="Arial"/>
          <w:kern w:val="0"/>
          <w:sz w:val="22"/>
          <w:szCs w:val="22"/>
          <w:lang w:eastAsia="en-GB"/>
          <w14:ligatures w14:val="none"/>
        </w:rPr>
      </w:pPr>
    </w:p>
    <w:p w14:paraId="016550A5" w14:textId="686456D0" w:rsidR="00F054CD" w:rsidRPr="002D7FC1" w:rsidRDefault="00F054CD" w:rsidP="00F054CD">
      <w:pPr>
        <w:spacing w:after="0" w:line="276" w:lineRule="auto"/>
        <w:jc w:val="center"/>
        <w:outlineLvl w:val="2"/>
        <w:rPr>
          <w:rFonts w:ascii="Arial" w:eastAsia="Times New Roman" w:hAnsi="Arial" w:cs="Arial"/>
          <w:kern w:val="0"/>
          <w:sz w:val="22"/>
          <w:szCs w:val="22"/>
          <w:lang w:eastAsia="en-GB"/>
          <w14:ligatures w14:val="none"/>
        </w:rPr>
      </w:pPr>
      <w:r w:rsidRPr="00F054CD">
        <w:rPr>
          <w:rFonts w:ascii="Arial" w:eastAsia="Times New Roman" w:hAnsi="Arial" w:cs="Arial"/>
          <w:noProof/>
          <w:kern w:val="0"/>
          <w:sz w:val="22"/>
          <w:szCs w:val="22"/>
          <w:lang w:eastAsia="en-GB"/>
          <w14:ligatures w14:val="none"/>
        </w:rPr>
        <w:drawing>
          <wp:inline distT="0" distB="0" distL="0" distR="0" wp14:anchorId="6C634A11" wp14:editId="774C9E83">
            <wp:extent cx="3333750" cy="2176947"/>
            <wp:effectExtent l="0" t="0" r="0" b="0"/>
            <wp:docPr id="463352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52689" name=""/>
                    <pic:cNvPicPr/>
                  </pic:nvPicPr>
                  <pic:blipFill>
                    <a:blip r:embed="rId8"/>
                    <a:stretch>
                      <a:fillRect/>
                    </a:stretch>
                  </pic:blipFill>
                  <pic:spPr>
                    <a:xfrm>
                      <a:off x="0" y="0"/>
                      <a:ext cx="3339433" cy="2180658"/>
                    </a:xfrm>
                    <a:prstGeom prst="rect">
                      <a:avLst/>
                    </a:prstGeom>
                  </pic:spPr>
                </pic:pic>
              </a:graphicData>
            </a:graphic>
          </wp:inline>
        </w:drawing>
      </w:r>
    </w:p>
    <w:p w14:paraId="785C61A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B1BD2E9"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576FCCD"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579ADA09" w14:textId="77777777" w:rsidTr="008F7D98">
        <w:trPr>
          <w:trHeight w:hRule="exact" w:val="20"/>
        </w:trPr>
        <w:tc>
          <w:tcPr>
            <w:tcW w:w="8921" w:type="dxa"/>
            <w:tcBorders>
              <w:bottom w:val="single" w:sz="6" w:space="0" w:color="auto"/>
            </w:tcBorders>
            <w:vAlign w:val="center"/>
            <w:hideMark/>
          </w:tcPr>
          <w:p w14:paraId="00CD1B3E"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4E948650"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AAB742B"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25D5180E" w14:textId="77777777" w:rsidTr="008F7D98">
        <w:tc>
          <w:tcPr>
            <w:tcW w:w="8921" w:type="dxa"/>
            <w:tcBorders>
              <w:left w:val="single" w:sz="12" w:space="0" w:color="auto"/>
              <w:bottom w:val="single" w:sz="12" w:space="0" w:color="auto"/>
              <w:right w:val="single" w:sz="12" w:space="0" w:color="auto"/>
            </w:tcBorders>
            <w:vAlign w:val="center"/>
          </w:tcPr>
          <w:p w14:paraId="45213402"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PL/2025/06307 - Full planning permission Decision - Approve with Conditions Date: 16/9/2025 – Erection of new field shelter to replace existing</w:t>
            </w:r>
          </w:p>
        </w:tc>
      </w:tr>
      <w:tr w:rsidR="003951BD" w:rsidRPr="003E74F7" w14:paraId="13985A0B" w14:textId="77777777" w:rsidTr="008F7D98">
        <w:tc>
          <w:tcPr>
            <w:tcW w:w="8921" w:type="dxa"/>
            <w:tcBorders>
              <w:left w:val="single" w:sz="12" w:space="0" w:color="auto"/>
              <w:bottom w:val="single" w:sz="12" w:space="0" w:color="auto"/>
              <w:right w:val="single" w:sz="12" w:space="0" w:color="auto"/>
            </w:tcBorders>
            <w:vAlign w:val="center"/>
          </w:tcPr>
          <w:p w14:paraId="7B089711"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lastRenderedPageBreak/>
              <w:t>PL/2025/07421 - Householder planning permission Decision - Approve with Conditions Date: 8/12/2025 – Demolition of single storey extension and erection of replacement extension to include first floor in pitched roof gable</w:t>
            </w:r>
          </w:p>
        </w:tc>
      </w:tr>
      <w:tr w:rsidR="003951BD" w:rsidRPr="003E74F7" w14:paraId="624E9C57" w14:textId="77777777" w:rsidTr="008F7D98">
        <w:tc>
          <w:tcPr>
            <w:tcW w:w="8921" w:type="dxa"/>
            <w:tcBorders>
              <w:left w:val="single" w:sz="12" w:space="0" w:color="auto"/>
              <w:bottom w:val="single" w:sz="12" w:space="0" w:color="auto"/>
              <w:right w:val="single" w:sz="12" w:space="0" w:color="auto"/>
            </w:tcBorders>
            <w:vAlign w:val="center"/>
          </w:tcPr>
          <w:p w14:paraId="01061B36"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PL/2026/02642 - Full planning permission Decision - Approve with Conditions Date: – Demolition and rebuild of existing stables and lean to structures (Barns C and D) and the erection of four timber clad loose boxes and a tack room on a reduced footprint. Current storage buildings F and G are demolished and replaced with Storage building</w:t>
            </w:r>
          </w:p>
        </w:tc>
      </w:tr>
      <w:tr w:rsidR="003951BD" w:rsidRPr="003E74F7" w14:paraId="781FB315" w14:textId="77777777" w:rsidTr="008F7D98">
        <w:tc>
          <w:tcPr>
            <w:tcW w:w="8921" w:type="dxa"/>
            <w:tcBorders>
              <w:top w:val="single" w:sz="12" w:space="0" w:color="auto"/>
            </w:tcBorders>
            <w:vAlign w:val="center"/>
            <w:hideMark/>
          </w:tcPr>
          <w:p w14:paraId="20E479C1" w14:textId="77777777" w:rsidR="003951BD" w:rsidRPr="003E74F7" w:rsidRDefault="003951BD" w:rsidP="003951BD">
            <w:pPr>
              <w:spacing w:after="0"/>
              <w:rPr>
                <w:rFonts w:cs="Arial"/>
                <w:szCs w:val="22"/>
              </w:rPr>
            </w:pPr>
          </w:p>
        </w:tc>
      </w:tr>
      <w:tr w:rsidR="003951BD" w:rsidRPr="003E74F7" w14:paraId="18EF0C03" w14:textId="77777777" w:rsidTr="008F7D98">
        <w:tc>
          <w:tcPr>
            <w:tcW w:w="8921" w:type="dxa"/>
            <w:vAlign w:val="center"/>
            <w:hideMark/>
          </w:tcPr>
          <w:p w14:paraId="732621E4" w14:textId="77777777" w:rsidR="003951BD" w:rsidRPr="003E74F7" w:rsidRDefault="003951BD" w:rsidP="003951BD">
            <w:pPr>
              <w:spacing w:after="0"/>
              <w:rPr>
                <w:rFonts w:cs="Arial"/>
                <w:szCs w:val="22"/>
              </w:rPr>
            </w:pPr>
          </w:p>
        </w:tc>
      </w:tr>
      <w:bookmarkEnd w:id="0"/>
    </w:tbl>
    <w:p w14:paraId="258081D0"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613B3CD" w14:textId="77777777" w:rsidR="00BC691C" w:rsidRPr="009C1702" w:rsidRDefault="00BC691C" w:rsidP="00BC691C">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CE5A586" w14:textId="77777777" w:rsidR="00BC691C" w:rsidRDefault="00BC691C" w:rsidP="00BC691C">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 xml:space="preserve">Wiltshire Core Strategy: </w:t>
      </w:r>
    </w:p>
    <w:p w14:paraId="210BEEA8" w14:textId="77777777" w:rsidR="00BC691C" w:rsidRDefault="00BC691C" w:rsidP="00BC691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1 Settlement Strategy</w:t>
      </w:r>
    </w:p>
    <w:p w14:paraId="61CF68DD" w14:textId="77777777" w:rsidR="00BC691C" w:rsidRDefault="00BC691C" w:rsidP="00BC691C">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2 Delivery Strategy</w:t>
      </w:r>
    </w:p>
    <w:p w14:paraId="6CF6CB36" w14:textId="77777777" w:rsidR="00BC691C" w:rsidRPr="00425FA8" w:rsidRDefault="00BC691C" w:rsidP="00BC691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7 Bradford on Avon Community Area</w:t>
      </w:r>
    </w:p>
    <w:p w14:paraId="52DECA28" w14:textId="77777777" w:rsidR="00BC691C" w:rsidRPr="00425FA8" w:rsidRDefault="00BC691C" w:rsidP="00BC691C">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50 Biodiversity and Geodiversity</w:t>
      </w:r>
    </w:p>
    <w:p w14:paraId="47FE3DF7" w14:textId="77777777" w:rsidR="00BC691C" w:rsidRPr="00425FA8" w:rsidRDefault="00BC691C" w:rsidP="00BC691C">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51 Landscape</w:t>
      </w:r>
    </w:p>
    <w:p w14:paraId="7F9C19F9" w14:textId="22891D47" w:rsidR="00BC691C" w:rsidRPr="00425FA8" w:rsidRDefault="00BC691C" w:rsidP="00BC691C">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57 Ensuring High-Quality Design and Place Shaping</w:t>
      </w:r>
    </w:p>
    <w:p w14:paraId="229D5F38" w14:textId="77777777" w:rsidR="00BC691C" w:rsidRPr="00425FA8" w:rsidRDefault="00BC691C" w:rsidP="00BC691C">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58 Ensuring the Conservation of the Historic Environment</w:t>
      </w:r>
    </w:p>
    <w:p w14:paraId="0A5AA144" w14:textId="77777777" w:rsidR="00BC691C" w:rsidRPr="00114722" w:rsidRDefault="00BC691C" w:rsidP="00BC691C">
      <w:pPr>
        <w:spacing w:after="0" w:line="276" w:lineRule="auto"/>
        <w:jc w:val="both"/>
        <w:rPr>
          <w:rFonts w:ascii="Arial" w:eastAsia="Times New Roman" w:hAnsi="Arial" w:cs="Arial"/>
          <w:kern w:val="0"/>
          <w:sz w:val="22"/>
          <w:szCs w:val="22"/>
          <w:lang w:eastAsia="en-GB"/>
          <w14:ligatures w14:val="none"/>
        </w:rPr>
      </w:pPr>
      <w:r w:rsidRPr="00114722">
        <w:rPr>
          <w:rFonts w:ascii="Arial" w:eastAsia="Times New Roman" w:hAnsi="Arial" w:cs="Arial"/>
          <w:kern w:val="0"/>
          <w:sz w:val="22"/>
          <w:szCs w:val="22"/>
          <w:lang w:eastAsia="en-GB"/>
          <w14:ligatures w14:val="none"/>
        </w:rPr>
        <w:t>Core Policy 60 Sustainable Transport</w:t>
      </w:r>
    </w:p>
    <w:p w14:paraId="51E970D7" w14:textId="77777777" w:rsidR="00BC691C" w:rsidRPr="00114722" w:rsidRDefault="00BC691C" w:rsidP="00BC691C">
      <w:pPr>
        <w:spacing w:after="0" w:line="276" w:lineRule="auto"/>
        <w:jc w:val="both"/>
        <w:rPr>
          <w:rFonts w:ascii="Arial" w:eastAsia="Times New Roman" w:hAnsi="Arial" w:cs="Arial"/>
          <w:kern w:val="0"/>
          <w:sz w:val="22"/>
          <w:szCs w:val="22"/>
          <w:lang w:eastAsia="en-GB"/>
          <w14:ligatures w14:val="none"/>
        </w:rPr>
      </w:pPr>
      <w:r w:rsidRPr="00114722">
        <w:rPr>
          <w:rFonts w:ascii="Arial" w:eastAsia="Times New Roman" w:hAnsi="Arial" w:cs="Arial"/>
          <w:kern w:val="0"/>
          <w:sz w:val="22"/>
          <w:szCs w:val="22"/>
          <w:lang w:eastAsia="en-GB"/>
          <w14:ligatures w14:val="none"/>
        </w:rPr>
        <w:t>Core Policy 61 Transport &amp; Development</w:t>
      </w:r>
    </w:p>
    <w:p w14:paraId="039AB85C" w14:textId="77777777" w:rsidR="00BC691C" w:rsidRPr="00114722" w:rsidRDefault="00BC691C" w:rsidP="00BC691C">
      <w:pPr>
        <w:spacing w:after="0" w:line="276" w:lineRule="auto"/>
        <w:jc w:val="both"/>
        <w:rPr>
          <w:rFonts w:ascii="Arial" w:eastAsia="Times New Roman" w:hAnsi="Arial" w:cs="Arial"/>
          <w:kern w:val="0"/>
          <w:sz w:val="22"/>
          <w:szCs w:val="22"/>
          <w:lang w:eastAsia="en-GB"/>
          <w14:ligatures w14:val="none"/>
        </w:rPr>
      </w:pPr>
      <w:r w:rsidRPr="00114722">
        <w:rPr>
          <w:rFonts w:ascii="Arial" w:eastAsia="Times New Roman" w:hAnsi="Arial" w:cs="Arial"/>
          <w:kern w:val="0"/>
          <w:sz w:val="22"/>
          <w:szCs w:val="22"/>
          <w:lang w:eastAsia="en-GB"/>
          <w14:ligatures w14:val="none"/>
        </w:rPr>
        <w:t>Core Policy 64 Demand Management</w:t>
      </w:r>
    </w:p>
    <w:p w14:paraId="619F4323" w14:textId="77777777" w:rsidR="00BC691C" w:rsidRDefault="00BC691C" w:rsidP="00BC691C">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67 Flood Risk</w:t>
      </w:r>
    </w:p>
    <w:p w14:paraId="35DF8BE1" w14:textId="77777777" w:rsidR="00BC691C" w:rsidRDefault="00BC691C" w:rsidP="00BC691C">
      <w:pPr>
        <w:spacing w:after="0" w:line="276" w:lineRule="auto"/>
        <w:jc w:val="both"/>
        <w:rPr>
          <w:rFonts w:ascii="Arial" w:eastAsia="Times New Roman" w:hAnsi="Arial" w:cs="Arial"/>
          <w:kern w:val="0"/>
          <w:sz w:val="22"/>
          <w:szCs w:val="22"/>
          <w:lang w:eastAsia="en-GB"/>
          <w14:ligatures w14:val="none"/>
        </w:rPr>
      </w:pPr>
    </w:p>
    <w:p w14:paraId="6AD6B26E" w14:textId="77777777" w:rsidR="00C054B6" w:rsidRDefault="00C054B6" w:rsidP="00C054B6">
      <w:pPr>
        <w:jc w:val="both"/>
        <w:rPr>
          <w:rFonts w:ascii="Arial" w:hAnsi="Arial" w:cs="Arial"/>
          <w:b/>
          <w:sz w:val="22"/>
          <w:szCs w:val="22"/>
        </w:rPr>
      </w:pPr>
      <w:r w:rsidRPr="00041841">
        <w:rPr>
          <w:rFonts w:ascii="Arial" w:hAnsi="Arial" w:cs="Arial"/>
          <w:b/>
          <w:bCs/>
          <w:sz w:val="22"/>
          <w:szCs w:val="22"/>
        </w:rPr>
        <w:t>New Wiltshire Local Plan </w:t>
      </w:r>
    </w:p>
    <w:p w14:paraId="5A5713F7" w14:textId="165C37D5" w:rsidR="00C054B6" w:rsidRPr="00C054B6" w:rsidRDefault="00C054B6" w:rsidP="00C054B6">
      <w:pPr>
        <w:jc w:val="both"/>
        <w:rPr>
          <w:rFonts w:ascii="Arial" w:hAnsi="Arial" w:cs="Arial"/>
          <w:b/>
          <w:sz w:val="22"/>
          <w:szCs w:val="22"/>
        </w:rPr>
      </w:pPr>
      <w:r w:rsidRPr="00041841">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w:t>
      </w:r>
    </w:p>
    <w:p w14:paraId="4BABB616" w14:textId="77777777" w:rsidR="00C054B6" w:rsidRPr="00041841" w:rsidRDefault="00C054B6" w:rsidP="00C054B6">
      <w:pPr>
        <w:jc w:val="both"/>
        <w:rPr>
          <w:rFonts w:ascii="Arial" w:hAnsi="Arial" w:cs="Arial"/>
          <w:bCs/>
          <w:sz w:val="22"/>
          <w:szCs w:val="22"/>
        </w:rPr>
      </w:pPr>
      <w:r w:rsidRPr="00041841">
        <w:rPr>
          <w:rFonts w:ascii="Arial" w:hAnsi="Arial" w:cs="Arial"/>
          <w:bCs/>
          <w:sz w:val="22"/>
          <w:szCs w:val="22"/>
        </w:rPr>
        <w:t>In accordance with Regulation 19 of the Town and Country Planning (Local Planning) (England) Regulations 2026, on 30</w:t>
      </w:r>
      <w:r w:rsidRPr="00041841">
        <w:rPr>
          <w:rFonts w:ascii="Arial" w:hAnsi="Arial" w:cs="Arial"/>
          <w:bCs/>
          <w:i/>
          <w:iCs/>
          <w:sz w:val="22"/>
          <w:szCs w:val="22"/>
        </w:rPr>
        <w:t>th</w:t>
      </w:r>
      <w:r w:rsidRPr="00041841">
        <w:rPr>
          <w:rFonts w:ascii="Arial" w:hAnsi="Arial" w:cs="Arial"/>
          <w:bCs/>
          <w:sz w:val="22"/>
          <w:szCs w:val="22"/>
        </w:rPr>
        <w:t xml:space="preserve"> June 2026 Wiltshire Council published a notice of intention to prepare a new local plan for Wiltshire. The next stage is a Scoping Consultation which commences on 2</w:t>
      </w:r>
      <w:r w:rsidRPr="00041841">
        <w:rPr>
          <w:rFonts w:ascii="Arial" w:hAnsi="Arial" w:cs="Arial"/>
          <w:bCs/>
          <w:i/>
          <w:iCs/>
          <w:sz w:val="22"/>
          <w:szCs w:val="22"/>
        </w:rPr>
        <w:t>nd</w:t>
      </w:r>
      <w:r w:rsidRPr="00041841">
        <w:rPr>
          <w:rFonts w:ascii="Arial" w:hAnsi="Arial" w:cs="Arial"/>
          <w:bCs/>
          <w:sz w:val="22"/>
          <w:szCs w:val="22"/>
        </w:rPr>
        <w:t xml:space="preserve"> September 2026. This plan is at a very early stage and currently carries no weight for decision making.</w:t>
      </w:r>
    </w:p>
    <w:p w14:paraId="747211A5"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0D63259" w14:textId="68F3E1D6"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r w:rsidR="00465A3F">
        <w:rPr>
          <w:rFonts w:ascii="Arial" w:eastAsia="Times New Roman" w:hAnsi="Arial" w:cs="Arial"/>
          <w:kern w:val="0"/>
          <w:sz w:val="22"/>
          <w:szCs w:val="22"/>
          <w:lang w:eastAsia="en-GB"/>
          <w14:ligatures w14:val="none"/>
        </w:rPr>
        <w:t>2026</w:t>
      </w:r>
    </w:p>
    <w:p w14:paraId="50E4EF1C" w14:textId="77777777" w:rsidR="00284692"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11EC68D" w14:textId="77777777" w:rsidR="00465A3F" w:rsidRDefault="00465A3F" w:rsidP="00465A3F">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7220FD97" w14:textId="17FCF28C" w:rsidR="00465A3F" w:rsidRPr="00114722" w:rsidRDefault="00465A3F" w:rsidP="00465A3F">
      <w:pPr>
        <w:spacing w:after="200" w:line="276" w:lineRule="auto"/>
        <w:contextualSpacing/>
        <w:jc w:val="both"/>
        <w:rPr>
          <w:rFonts w:ascii="Arial" w:hAnsi="Arial" w:cs="Arial"/>
          <w:sz w:val="22"/>
          <w:szCs w:val="22"/>
        </w:rPr>
      </w:pPr>
      <w:r w:rsidRPr="00114722">
        <w:rPr>
          <w:rFonts w:ascii="Arial" w:hAnsi="Arial" w:cs="Arial"/>
        </w:rPr>
        <w:t xml:space="preserve">Wiltshire Local Transport Plan 3 2011 – 2026 (March 2015) </w:t>
      </w:r>
    </w:p>
    <w:p w14:paraId="76AD766C" w14:textId="77777777" w:rsidR="00465A3F" w:rsidRPr="009C1702" w:rsidRDefault="00465A3F" w:rsidP="00465A3F">
      <w:pPr>
        <w:spacing w:after="0" w:line="276" w:lineRule="auto"/>
        <w:jc w:val="both"/>
        <w:rPr>
          <w:rFonts w:ascii="Arial" w:eastAsia="Times New Roman" w:hAnsi="Arial" w:cs="Arial"/>
          <w:b/>
          <w:bCs/>
          <w:color w:val="FF0000"/>
          <w:kern w:val="0"/>
          <w:sz w:val="22"/>
          <w:szCs w:val="22"/>
          <w:lang w:eastAsia="en-GB"/>
          <w14:ligatures w14:val="none"/>
        </w:rPr>
      </w:pPr>
    </w:p>
    <w:p w14:paraId="547DC220"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88C21C6" w14:textId="77777777" w:rsidR="00CF6FAD" w:rsidRPr="00267945" w:rsidRDefault="00CF6FAD" w:rsidP="00CF6FAD">
      <w:pPr>
        <w:spacing w:after="0" w:line="276" w:lineRule="auto"/>
        <w:jc w:val="both"/>
        <w:rPr>
          <w:rFonts w:ascii="Arial" w:eastAsia="Times New Roman" w:hAnsi="Arial" w:cs="Arial"/>
          <w:kern w:val="0"/>
          <w:sz w:val="22"/>
          <w:szCs w:val="22"/>
          <w:lang w:eastAsia="en-GB"/>
          <w14:ligatures w14:val="none"/>
        </w:rPr>
      </w:pPr>
      <w:r w:rsidRPr="00267945">
        <w:rPr>
          <w:rFonts w:ascii="Arial" w:eastAsia="Times New Roman" w:hAnsi="Arial" w:cs="Arial"/>
          <w:kern w:val="0"/>
          <w:sz w:val="22"/>
          <w:szCs w:val="22"/>
          <w:lang w:eastAsia="en-GB"/>
          <w14:ligatures w14:val="none"/>
        </w:rPr>
        <w:t>South Wraxall Parish Council: No objection</w:t>
      </w:r>
    </w:p>
    <w:p w14:paraId="62F88A8F" w14:textId="77777777" w:rsidR="00CF6FAD" w:rsidRPr="00267945" w:rsidRDefault="00CF6FAD" w:rsidP="00CF6FAD">
      <w:pPr>
        <w:spacing w:after="0" w:line="276" w:lineRule="auto"/>
        <w:jc w:val="both"/>
        <w:rPr>
          <w:rFonts w:ascii="Arial" w:eastAsia="Times New Roman" w:hAnsi="Arial" w:cs="Arial"/>
          <w:kern w:val="0"/>
          <w:sz w:val="22"/>
          <w:szCs w:val="22"/>
          <w:lang w:eastAsia="en-GB"/>
          <w14:ligatures w14:val="none"/>
        </w:rPr>
      </w:pPr>
      <w:r w:rsidRPr="00267945">
        <w:rPr>
          <w:rFonts w:ascii="Arial" w:eastAsia="Times New Roman" w:hAnsi="Arial" w:cs="Arial"/>
          <w:kern w:val="0"/>
          <w:sz w:val="22"/>
          <w:szCs w:val="22"/>
          <w:lang w:eastAsia="en-GB"/>
          <w14:ligatures w14:val="none"/>
        </w:rPr>
        <w:t>Wiltshire Council Ecology – No objection</w:t>
      </w:r>
    </w:p>
    <w:p w14:paraId="038E923F"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41EEFA4"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A103580"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81E23CC" w14:textId="77777777" w:rsidR="00CF6FAD" w:rsidRDefault="00CF6FAD" w:rsidP="009C1702">
      <w:pPr>
        <w:spacing w:after="0" w:line="276" w:lineRule="auto"/>
        <w:jc w:val="both"/>
        <w:rPr>
          <w:rFonts w:ascii="Arial" w:eastAsia="Times New Roman" w:hAnsi="Arial" w:cs="Arial"/>
          <w:b/>
          <w:bCs/>
          <w:kern w:val="0"/>
          <w:sz w:val="22"/>
          <w:szCs w:val="22"/>
          <w:lang w:eastAsia="en-GB"/>
          <w14:ligatures w14:val="none"/>
        </w:rPr>
      </w:pPr>
    </w:p>
    <w:p w14:paraId="58B2F29C" w14:textId="2F9EBF50"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6E7491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Section 38(6) of the Planning and Compulsory Purchase Act 2004 states:</w:t>
      </w:r>
    </w:p>
    <w:p w14:paraId="11EB244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4DAE75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CE90B7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6A4D97"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6D535D1" w14:textId="77777777" w:rsidR="00BD443A" w:rsidRDefault="00BD443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2A9EEFA" w14:textId="77777777" w:rsidR="00BD443A" w:rsidRDefault="00BD443A" w:rsidP="00BD443A">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Impact on</w:t>
      </w:r>
      <w:r w:rsidRPr="000939B8">
        <w:rPr>
          <w:rFonts w:ascii="Arial" w:eastAsia="Times New Roman" w:hAnsi="Arial" w:cs="Arial"/>
          <w:kern w:val="0"/>
          <w:sz w:val="22"/>
          <w:szCs w:val="22"/>
          <w:u w:val="single"/>
          <w:lang w:eastAsia="en-GB"/>
          <w14:ligatures w14:val="none"/>
        </w:rPr>
        <w:t xml:space="preserve"> the Green Belt</w:t>
      </w:r>
    </w:p>
    <w:p w14:paraId="56C00F17" w14:textId="77777777" w:rsidR="008C174B" w:rsidRPr="00923E9A" w:rsidRDefault="008C174B" w:rsidP="008C174B">
      <w:pPr>
        <w:spacing w:line="276" w:lineRule="auto"/>
        <w:jc w:val="both"/>
        <w:rPr>
          <w:rFonts w:ascii="Arial" w:hAnsi="Arial" w:cs="Arial"/>
          <w:color w:val="000000" w:themeColor="text1"/>
          <w:sz w:val="22"/>
          <w:szCs w:val="22"/>
        </w:rPr>
      </w:pPr>
      <w:r w:rsidRPr="00923E9A">
        <w:rPr>
          <w:rFonts w:ascii="Arial" w:hAnsi="Arial" w:cs="Arial"/>
          <w:color w:val="000000" w:themeColor="text1"/>
          <w:sz w:val="22"/>
          <w:szCs w:val="22"/>
        </w:rPr>
        <w:t>The fundamental aim of Green Belt policy is to prevent urban sprawl by keeping land permanently open. The essential characteristics of Green Belt are its openness and permanence.</w:t>
      </w:r>
    </w:p>
    <w:p w14:paraId="75CD3FD2" w14:textId="77777777" w:rsidR="008C174B" w:rsidRPr="00923E9A" w:rsidRDefault="008C174B" w:rsidP="008C174B">
      <w:pPr>
        <w:spacing w:line="276" w:lineRule="auto"/>
        <w:jc w:val="both"/>
        <w:rPr>
          <w:rFonts w:ascii="Arial" w:hAnsi="Arial" w:cs="Arial"/>
          <w:color w:val="000000" w:themeColor="text1"/>
          <w:sz w:val="22"/>
          <w:szCs w:val="22"/>
        </w:rPr>
      </w:pPr>
      <w:r w:rsidRPr="00923E9A">
        <w:rPr>
          <w:rFonts w:ascii="Arial" w:hAnsi="Arial" w:cs="Arial"/>
          <w:color w:val="000000" w:themeColor="text1"/>
          <w:sz w:val="22"/>
          <w:szCs w:val="22"/>
        </w:rPr>
        <w:t xml:space="preserve">Policies GB6-GB8 of the </w:t>
      </w:r>
      <w:r>
        <w:rPr>
          <w:rFonts w:ascii="Arial" w:hAnsi="Arial" w:cs="Arial"/>
          <w:color w:val="000000" w:themeColor="text1"/>
          <w:sz w:val="22"/>
          <w:szCs w:val="22"/>
        </w:rPr>
        <w:t>NPPF</w:t>
      </w:r>
      <w:r w:rsidRPr="00923E9A">
        <w:rPr>
          <w:rFonts w:ascii="Arial" w:hAnsi="Arial" w:cs="Arial"/>
          <w:color w:val="000000" w:themeColor="text1"/>
          <w:sz w:val="22"/>
          <w:szCs w:val="22"/>
        </w:rPr>
        <w:t xml:space="preserve"> afford strong protection to Green Belt land and establish a presumption against inappropriate development. Development within the Green Belt should not be approved except where it falls within one of the categories of development identified as appropriate by national policy or where any applicable Grey Belt provisions are satisfied.</w:t>
      </w:r>
    </w:p>
    <w:p w14:paraId="1BE31563" w14:textId="77777777" w:rsidR="008C174B" w:rsidRPr="00923E9A" w:rsidRDefault="008C174B" w:rsidP="008C174B">
      <w:pPr>
        <w:spacing w:line="276" w:lineRule="auto"/>
        <w:jc w:val="both"/>
        <w:rPr>
          <w:rFonts w:ascii="Arial" w:hAnsi="Arial" w:cs="Arial"/>
          <w:color w:val="000000" w:themeColor="text1"/>
          <w:sz w:val="22"/>
          <w:szCs w:val="22"/>
        </w:rPr>
      </w:pPr>
      <w:r w:rsidRPr="00923E9A">
        <w:rPr>
          <w:rFonts w:ascii="Arial" w:hAnsi="Arial" w:cs="Arial"/>
          <w:color w:val="000000" w:themeColor="text1"/>
          <w:sz w:val="22"/>
          <w:szCs w:val="22"/>
        </w:rPr>
        <w:t>Development that does not meet these policy tests constitutes inappropriate development and is, by definition, harmful to the Green Belt and should not be approved except in very special circumstances.</w:t>
      </w:r>
    </w:p>
    <w:p w14:paraId="76E7B7D5" w14:textId="0FF09532" w:rsidR="00BD443A" w:rsidRPr="0063167F" w:rsidRDefault="008C174B" w:rsidP="0063167F">
      <w:pPr>
        <w:spacing w:line="276" w:lineRule="auto"/>
        <w:jc w:val="both"/>
        <w:rPr>
          <w:rFonts w:ascii="Arial" w:hAnsi="Arial" w:cs="Arial"/>
          <w:color w:val="000000" w:themeColor="text1"/>
          <w:sz w:val="22"/>
          <w:szCs w:val="22"/>
        </w:rPr>
      </w:pPr>
      <w:r w:rsidRPr="00923E9A">
        <w:rPr>
          <w:rFonts w:ascii="Arial" w:hAnsi="Arial" w:cs="Arial"/>
          <w:color w:val="000000" w:themeColor="text1"/>
          <w:sz w:val="22"/>
          <w:szCs w:val="22"/>
        </w:rPr>
        <w:t>When considering proposals affecting the Green Belt, substantial weight should be given to any harm to the Green Belt. Very special circumstances will not exist unless the potential harm to the Green Belt, together with any other harm resulting from the proposal, is clearly outweighed by other considerations.</w:t>
      </w:r>
    </w:p>
    <w:p w14:paraId="32844BE8" w14:textId="2A537B71" w:rsidR="00BD443A" w:rsidRPr="0063167F" w:rsidRDefault="00BD443A" w:rsidP="00BD443A">
      <w:pPr>
        <w:spacing w:after="0" w:line="276" w:lineRule="auto"/>
        <w:jc w:val="both"/>
        <w:rPr>
          <w:rFonts w:ascii="Arial" w:eastAsia="Times New Roman" w:hAnsi="Arial" w:cs="Arial"/>
          <w:kern w:val="0"/>
          <w:sz w:val="22"/>
          <w:szCs w:val="22"/>
          <w:lang w:eastAsia="en-GB"/>
          <w14:ligatures w14:val="none"/>
        </w:rPr>
      </w:pPr>
      <w:r w:rsidRPr="0063167F">
        <w:rPr>
          <w:rFonts w:ascii="Arial" w:eastAsia="Times New Roman" w:hAnsi="Arial" w:cs="Arial"/>
          <w:kern w:val="0"/>
          <w:sz w:val="22"/>
          <w:szCs w:val="22"/>
          <w:lang w:eastAsia="en-GB"/>
          <w14:ligatures w14:val="none"/>
        </w:rPr>
        <w:t>It has previously been determined within recent permission</w:t>
      </w:r>
      <w:r w:rsidR="008C174B" w:rsidRPr="0063167F">
        <w:rPr>
          <w:rFonts w:ascii="Arial" w:eastAsia="Times New Roman" w:hAnsi="Arial" w:cs="Arial"/>
          <w:kern w:val="0"/>
          <w:sz w:val="22"/>
          <w:szCs w:val="22"/>
          <w:lang w:eastAsia="en-GB"/>
          <w14:ligatures w14:val="none"/>
        </w:rPr>
        <w:t>s</w:t>
      </w:r>
      <w:r w:rsidRPr="0063167F">
        <w:rPr>
          <w:rFonts w:ascii="Arial" w:eastAsia="Times New Roman" w:hAnsi="Arial" w:cs="Arial"/>
          <w:kern w:val="0"/>
          <w:sz w:val="22"/>
          <w:szCs w:val="22"/>
          <w:lang w:eastAsia="en-GB"/>
          <w14:ligatures w14:val="none"/>
        </w:rPr>
        <w:t xml:space="preserve"> (consented </w:t>
      </w:r>
      <w:r w:rsidRPr="0063167F">
        <w:rPr>
          <w:rFonts w:ascii="Arial" w:hAnsi="Arial" w:cs="Arial"/>
          <w:sz w:val="22"/>
          <w:szCs w:val="22"/>
        </w:rPr>
        <w:t>PL/2025/07421</w:t>
      </w:r>
      <w:r w:rsidR="008C174B" w:rsidRPr="0063167F">
        <w:rPr>
          <w:rFonts w:ascii="Arial" w:hAnsi="Arial" w:cs="Arial"/>
          <w:sz w:val="22"/>
          <w:szCs w:val="22"/>
        </w:rPr>
        <w:t xml:space="preserve"> and consented PL/2026/</w:t>
      </w:r>
      <w:r w:rsidR="00BA3A6D" w:rsidRPr="0063167F">
        <w:rPr>
          <w:rFonts w:ascii="Arial" w:hAnsi="Arial" w:cs="Arial"/>
          <w:sz w:val="22"/>
          <w:szCs w:val="22"/>
        </w:rPr>
        <w:t>02642</w:t>
      </w:r>
      <w:r w:rsidRPr="0063167F">
        <w:rPr>
          <w:rFonts w:ascii="Arial" w:eastAsia="Times New Roman" w:hAnsi="Arial" w:cs="Arial"/>
          <w:kern w:val="0"/>
          <w:sz w:val="22"/>
          <w:szCs w:val="22"/>
          <w:lang w:eastAsia="en-GB"/>
          <w14:ligatures w14:val="none"/>
        </w:rPr>
        <w:t>) that the original volume of the host dwelling sat at 642m3.  It was concluded that once th</w:t>
      </w:r>
      <w:r w:rsidR="00BA3A6D" w:rsidRPr="0063167F">
        <w:rPr>
          <w:rFonts w:ascii="Arial" w:eastAsia="Times New Roman" w:hAnsi="Arial" w:cs="Arial"/>
          <w:kern w:val="0"/>
          <w:sz w:val="22"/>
          <w:szCs w:val="22"/>
          <w:lang w:eastAsia="en-GB"/>
          <w14:ligatures w14:val="none"/>
        </w:rPr>
        <w:t xml:space="preserve">e </w:t>
      </w:r>
      <w:r w:rsidR="00B811D0" w:rsidRPr="0063167F">
        <w:rPr>
          <w:rFonts w:ascii="Arial" w:eastAsia="Times New Roman" w:hAnsi="Arial" w:cs="Arial"/>
          <w:kern w:val="0"/>
          <w:sz w:val="22"/>
          <w:szCs w:val="22"/>
          <w:lang w:eastAsia="en-GB"/>
          <w14:ligatures w14:val="none"/>
        </w:rPr>
        <w:t xml:space="preserve">two most </w:t>
      </w:r>
      <w:r w:rsidR="00BA3A6D" w:rsidRPr="0063167F">
        <w:rPr>
          <w:rFonts w:ascii="Arial" w:eastAsia="Times New Roman" w:hAnsi="Arial" w:cs="Arial"/>
          <w:kern w:val="0"/>
          <w:sz w:val="22"/>
          <w:szCs w:val="22"/>
          <w:lang w:eastAsia="en-GB"/>
          <w14:ligatures w14:val="none"/>
        </w:rPr>
        <w:t xml:space="preserve">recent </w:t>
      </w:r>
      <w:r w:rsidRPr="0063167F">
        <w:rPr>
          <w:rFonts w:ascii="Arial" w:eastAsia="Times New Roman" w:hAnsi="Arial" w:cs="Arial"/>
          <w:kern w:val="0"/>
          <w:sz w:val="22"/>
          <w:szCs w:val="22"/>
          <w:lang w:eastAsia="en-GB"/>
          <w14:ligatures w14:val="none"/>
        </w:rPr>
        <w:t>scheme</w:t>
      </w:r>
      <w:r w:rsidR="00B811D0" w:rsidRPr="0063167F">
        <w:rPr>
          <w:rFonts w:ascii="Arial" w:eastAsia="Times New Roman" w:hAnsi="Arial" w:cs="Arial"/>
          <w:kern w:val="0"/>
          <w:sz w:val="22"/>
          <w:szCs w:val="22"/>
          <w:lang w:eastAsia="en-GB"/>
          <w14:ligatures w14:val="none"/>
        </w:rPr>
        <w:t>s</w:t>
      </w:r>
      <w:r w:rsidRPr="0063167F">
        <w:rPr>
          <w:rFonts w:ascii="Arial" w:eastAsia="Times New Roman" w:hAnsi="Arial" w:cs="Arial"/>
          <w:kern w:val="0"/>
          <w:sz w:val="22"/>
          <w:szCs w:val="22"/>
          <w:lang w:eastAsia="en-GB"/>
          <w14:ligatures w14:val="none"/>
        </w:rPr>
        <w:t xml:space="preserve"> w</w:t>
      </w:r>
      <w:r w:rsidR="00B811D0" w:rsidRPr="0063167F">
        <w:rPr>
          <w:rFonts w:ascii="Arial" w:eastAsia="Times New Roman" w:hAnsi="Arial" w:cs="Arial"/>
          <w:kern w:val="0"/>
          <w:sz w:val="22"/>
          <w:szCs w:val="22"/>
          <w:lang w:eastAsia="en-GB"/>
          <w14:ligatures w14:val="none"/>
        </w:rPr>
        <w:t>ere</w:t>
      </w:r>
      <w:r w:rsidRPr="0063167F">
        <w:rPr>
          <w:rFonts w:ascii="Arial" w:eastAsia="Times New Roman" w:hAnsi="Arial" w:cs="Arial"/>
          <w:kern w:val="0"/>
          <w:sz w:val="22"/>
          <w:szCs w:val="22"/>
          <w:lang w:eastAsia="en-GB"/>
          <w14:ligatures w14:val="none"/>
        </w:rPr>
        <w:t xml:space="preserve"> implemented </w:t>
      </w:r>
      <w:r w:rsidR="00BA3A6D" w:rsidRPr="0063167F">
        <w:rPr>
          <w:rFonts w:ascii="Arial" w:eastAsia="Times New Roman" w:hAnsi="Arial" w:cs="Arial"/>
          <w:kern w:val="0"/>
          <w:sz w:val="22"/>
          <w:szCs w:val="22"/>
          <w:lang w:eastAsia="en-GB"/>
          <w14:ligatures w14:val="none"/>
        </w:rPr>
        <w:t xml:space="preserve">that </w:t>
      </w:r>
      <w:r w:rsidRPr="0063167F">
        <w:rPr>
          <w:rFonts w:ascii="Arial" w:eastAsia="Times New Roman" w:hAnsi="Arial" w:cs="Arial"/>
          <w:kern w:val="0"/>
          <w:sz w:val="22"/>
          <w:szCs w:val="22"/>
          <w:lang w:eastAsia="en-GB"/>
          <w14:ligatures w14:val="none"/>
        </w:rPr>
        <w:t>the green belt volume would increase to 7</w:t>
      </w:r>
      <w:r w:rsidR="00F1350A" w:rsidRPr="0063167F">
        <w:rPr>
          <w:rFonts w:ascii="Arial" w:eastAsia="Times New Roman" w:hAnsi="Arial" w:cs="Arial"/>
          <w:kern w:val="0"/>
          <w:sz w:val="22"/>
          <w:szCs w:val="22"/>
          <w:lang w:eastAsia="en-GB"/>
          <w14:ligatures w14:val="none"/>
        </w:rPr>
        <w:t>26</w:t>
      </w:r>
      <w:r w:rsidRPr="0063167F">
        <w:rPr>
          <w:rFonts w:ascii="Arial" w:eastAsia="Times New Roman" w:hAnsi="Arial" w:cs="Arial"/>
          <w:kern w:val="0"/>
          <w:sz w:val="22"/>
          <w:szCs w:val="22"/>
          <w:lang w:eastAsia="en-GB"/>
          <w14:ligatures w14:val="none"/>
        </w:rPr>
        <w:t>m3 (</w:t>
      </w:r>
      <w:r w:rsidR="00943932" w:rsidRPr="0063167F">
        <w:rPr>
          <w:rFonts w:ascii="Arial" w:eastAsia="Times New Roman" w:hAnsi="Arial" w:cs="Arial"/>
          <w:kern w:val="0"/>
          <w:sz w:val="22"/>
          <w:szCs w:val="22"/>
          <w:lang w:eastAsia="en-GB"/>
          <w14:ligatures w14:val="none"/>
        </w:rPr>
        <w:t>1</w:t>
      </w:r>
      <w:r w:rsidR="00F1350A" w:rsidRPr="0063167F">
        <w:rPr>
          <w:rFonts w:ascii="Arial" w:eastAsia="Times New Roman" w:hAnsi="Arial" w:cs="Arial"/>
          <w:kern w:val="0"/>
          <w:sz w:val="22"/>
          <w:szCs w:val="22"/>
          <w:lang w:eastAsia="en-GB"/>
          <w14:ligatures w14:val="none"/>
        </w:rPr>
        <w:t>3</w:t>
      </w:r>
      <w:r w:rsidRPr="0063167F">
        <w:rPr>
          <w:rFonts w:ascii="Arial" w:eastAsia="Times New Roman" w:hAnsi="Arial" w:cs="Arial"/>
          <w:kern w:val="0"/>
          <w:sz w:val="22"/>
          <w:szCs w:val="22"/>
          <w:lang w:eastAsia="en-GB"/>
          <w14:ligatures w14:val="none"/>
        </w:rPr>
        <w:t xml:space="preserve">% above the original volume) which was considered proportionate and acceptable. </w:t>
      </w:r>
    </w:p>
    <w:p w14:paraId="1860E1EB" w14:textId="77777777" w:rsidR="00BD443A" w:rsidRPr="0063167F" w:rsidRDefault="00BD443A" w:rsidP="00BD443A">
      <w:pPr>
        <w:spacing w:after="0" w:line="276" w:lineRule="auto"/>
        <w:jc w:val="both"/>
        <w:rPr>
          <w:rFonts w:ascii="Arial" w:eastAsia="Times New Roman" w:hAnsi="Arial" w:cs="Arial"/>
          <w:kern w:val="0"/>
          <w:sz w:val="22"/>
          <w:szCs w:val="22"/>
          <w:lang w:eastAsia="en-GB"/>
          <w14:ligatures w14:val="none"/>
        </w:rPr>
      </w:pPr>
    </w:p>
    <w:p w14:paraId="57C7B7A8" w14:textId="125FB3A1" w:rsidR="00BD443A" w:rsidRPr="0063167F" w:rsidRDefault="00BD443A" w:rsidP="00BD443A">
      <w:pPr>
        <w:spacing w:after="0" w:line="276" w:lineRule="auto"/>
        <w:jc w:val="both"/>
        <w:rPr>
          <w:rFonts w:ascii="Arial" w:eastAsia="Times New Roman" w:hAnsi="Arial" w:cs="Arial"/>
          <w:kern w:val="0"/>
          <w:sz w:val="22"/>
          <w:szCs w:val="22"/>
          <w:lang w:eastAsia="en-GB"/>
          <w14:ligatures w14:val="none"/>
        </w:rPr>
      </w:pPr>
      <w:r w:rsidRPr="0063167F">
        <w:rPr>
          <w:rFonts w:ascii="Arial" w:eastAsia="Times New Roman" w:hAnsi="Arial" w:cs="Arial"/>
          <w:kern w:val="0"/>
          <w:sz w:val="22"/>
          <w:szCs w:val="22"/>
          <w:lang w:eastAsia="en-GB"/>
          <w14:ligatures w14:val="none"/>
        </w:rPr>
        <w:t xml:space="preserve">This scheme seeks to replace existing built form with </w:t>
      </w:r>
      <w:r w:rsidR="00BA3A6D" w:rsidRPr="0063167F">
        <w:rPr>
          <w:rFonts w:ascii="Arial" w:eastAsia="Times New Roman" w:hAnsi="Arial" w:cs="Arial"/>
          <w:kern w:val="0"/>
          <w:sz w:val="22"/>
          <w:szCs w:val="22"/>
          <w:lang w:eastAsia="en-GB"/>
          <w14:ligatures w14:val="none"/>
        </w:rPr>
        <w:t xml:space="preserve">an </w:t>
      </w:r>
      <w:r w:rsidRPr="0063167F">
        <w:rPr>
          <w:rFonts w:ascii="Arial" w:eastAsia="Times New Roman" w:hAnsi="Arial" w:cs="Arial"/>
          <w:kern w:val="0"/>
          <w:sz w:val="22"/>
          <w:szCs w:val="22"/>
          <w:lang w:eastAsia="en-GB"/>
          <w14:ligatures w14:val="none"/>
        </w:rPr>
        <w:t>outbuilding of a similar footprint, mass and scale</w:t>
      </w:r>
      <w:r w:rsidR="00BA3A6D" w:rsidRPr="0063167F">
        <w:rPr>
          <w:rFonts w:ascii="Arial" w:eastAsia="Times New Roman" w:hAnsi="Arial" w:cs="Arial"/>
          <w:kern w:val="0"/>
          <w:sz w:val="22"/>
          <w:szCs w:val="22"/>
          <w:lang w:eastAsia="en-GB"/>
          <w14:ligatures w14:val="none"/>
        </w:rPr>
        <w:t xml:space="preserve">, increasing the </w:t>
      </w:r>
      <w:r w:rsidR="00A47339" w:rsidRPr="0063167F">
        <w:rPr>
          <w:rFonts w:ascii="Arial" w:eastAsia="Times New Roman" w:hAnsi="Arial" w:cs="Arial"/>
          <w:kern w:val="0"/>
          <w:sz w:val="22"/>
          <w:szCs w:val="22"/>
          <w:lang w:eastAsia="en-GB"/>
          <w14:ligatures w14:val="none"/>
        </w:rPr>
        <w:t>width</w:t>
      </w:r>
      <w:r w:rsidR="00BA3A6D" w:rsidRPr="0063167F">
        <w:rPr>
          <w:rFonts w:ascii="Arial" w:eastAsia="Times New Roman" w:hAnsi="Arial" w:cs="Arial"/>
          <w:kern w:val="0"/>
          <w:sz w:val="22"/>
          <w:szCs w:val="22"/>
          <w:lang w:eastAsia="en-GB"/>
          <w14:ligatures w14:val="none"/>
        </w:rPr>
        <w:t xml:space="preserve"> of the </w:t>
      </w:r>
      <w:r w:rsidR="00A47339" w:rsidRPr="0063167F">
        <w:rPr>
          <w:rFonts w:ascii="Arial" w:eastAsia="Times New Roman" w:hAnsi="Arial" w:cs="Arial"/>
          <w:kern w:val="0"/>
          <w:sz w:val="22"/>
          <w:szCs w:val="22"/>
          <w:lang w:eastAsia="en-GB"/>
          <w14:ligatures w14:val="none"/>
        </w:rPr>
        <w:t>office building by 1m.</w:t>
      </w:r>
      <w:r w:rsidRPr="0063167F">
        <w:rPr>
          <w:rFonts w:ascii="Arial" w:eastAsia="Times New Roman" w:hAnsi="Arial" w:cs="Arial"/>
          <w:kern w:val="0"/>
          <w:sz w:val="22"/>
          <w:szCs w:val="22"/>
          <w:lang w:eastAsia="en-GB"/>
          <w14:ligatures w14:val="none"/>
        </w:rPr>
        <w:t xml:space="preserve"> </w:t>
      </w:r>
      <w:r w:rsidR="003609AC" w:rsidRPr="0063167F">
        <w:rPr>
          <w:rFonts w:ascii="Arial" w:eastAsia="Times New Roman" w:hAnsi="Arial" w:cs="Arial"/>
          <w:kern w:val="0"/>
          <w:sz w:val="22"/>
          <w:szCs w:val="22"/>
          <w:lang w:eastAsia="en-GB"/>
          <w14:ligatures w14:val="none"/>
        </w:rPr>
        <w:t xml:space="preserve">The additional footprint </w:t>
      </w:r>
      <w:r w:rsidR="00F35702" w:rsidRPr="0063167F">
        <w:rPr>
          <w:rFonts w:ascii="Arial" w:eastAsia="Times New Roman" w:hAnsi="Arial" w:cs="Arial"/>
          <w:kern w:val="0"/>
          <w:sz w:val="22"/>
          <w:szCs w:val="22"/>
          <w:lang w:eastAsia="en-GB"/>
          <w14:ligatures w14:val="none"/>
        </w:rPr>
        <w:t xml:space="preserve">and altered roof design </w:t>
      </w:r>
      <w:r w:rsidR="003609AC" w:rsidRPr="0063167F">
        <w:rPr>
          <w:rFonts w:ascii="Arial" w:eastAsia="Times New Roman" w:hAnsi="Arial" w:cs="Arial"/>
          <w:kern w:val="0"/>
          <w:sz w:val="22"/>
          <w:szCs w:val="22"/>
          <w:lang w:eastAsia="en-GB"/>
          <w14:ligatures w14:val="none"/>
        </w:rPr>
        <w:t>would increase the volume of the office building by</w:t>
      </w:r>
      <w:r w:rsidR="003E6CD6" w:rsidRPr="0063167F">
        <w:rPr>
          <w:rFonts w:ascii="Arial" w:eastAsia="Times New Roman" w:hAnsi="Arial" w:cs="Arial"/>
          <w:kern w:val="0"/>
          <w:sz w:val="22"/>
          <w:szCs w:val="22"/>
          <w:lang w:eastAsia="en-GB"/>
          <w14:ligatures w14:val="none"/>
        </w:rPr>
        <w:t xml:space="preserve"> c.16m3</w:t>
      </w:r>
      <w:r w:rsidR="003609AC" w:rsidRPr="0063167F">
        <w:rPr>
          <w:rFonts w:ascii="Arial" w:eastAsia="Times New Roman" w:hAnsi="Arial" w:cs="Arial"/>
          <w:kern w:val="0"/>
          <w:sz w:val="22"/>
          <w:szCs w:val="22"/>
          <w:lang w:eastAsia="en-GB"/>
          <w14:ligatures w14:val="none"/>
        </w:rPr>
        <w:t xml:space="preserve"> and </w:t>
      </w:r>
      <w:r w:rsidR="00B96AE2" w:rsidRPr="0063167F">
        <w:rPr>
          <w:rFonts w:ascii="Arial" w:eastAsia="Times New Roman" w:hAnsi="Arial" w:cs="Arial"/>
          <w:kern w:val="0"/>
          <w:sz w:val="22"/>
          <w:szCs w:val="22"/>
          <w:lang w:eastAsia="en-GB"/>
          <w14:ligatures w14:val="none"/>
        </w:rPr>
        <w:t xml:space="preserve">increase </w:t>
      </w:r>
      <w:r w:rsidRPr="0063167F">
        <w:rPr>
          <w:rFonts w:ascii="Arial" w:eastAsia="Times New Roman" w:hAnsi="Arial" w:cs="Arial"/>
          <w:kern w:val="0"/>
          <w:sz w:val="22"/>
          <w:szCs w:val="22"/>
          <w:lang w:eastAsia="en-GB"/>
          <w14:ligatures w14:val="none"/>
        </w:rPr>
        <w:t>the built form on site</w:t>
      </w:r>
      <w:r w:rsidR="00B96AE2" w:rsidRPr="0063167F">
        <w:rPr>
          <w:rFonts w:ascii="Arial" w:eastAsia="Times New Roman" w:hAnsi="Arial" w:cs="Arial"/>
          <w:kern w:val="0"/>
          <w:sz w:val="22"/>
          <w:szCs w:val="22"/>
          <w:lang w:eastAsia="en-GB"/>
          <w14:ligatures w14:val="none"/>
        </w:rPr>
        <w:t xml:space="preserve"> (once all the schemes were implemented)</w:t>
      </w:r>
      <w:r w:rsidRPr="0063167F">
        <w:rPr>
          <w:rFonts w:ascii="Arial" w:eastAsia="Times New Roman" w:hAnsi="Arial" w:cs="Arial"/>
          <w:kern w:val="0"/>
          <w:sz w:val="22"/>
          <w:szCs w:val="22"/>
          <w:lang w:eastAsia="en-GB"/>
          <w14:ligatures w14:val="none"/>
        </w:rPr>
        <w:t xml:space="preserve"> by </w:t>
      </w:r>
      <w:r w:rsidR="0063167F" w:rsidRPr="0063167F">
        <w:rPr>
          <w:rFonts w:ascii="Arial" w:eastAsia="Times New Roman" w:hAnsi="Arial" w:cs="Arial"/>
          <w:kern w:val="0"/>
          <w:sz w:val="22"/>
          <w:szCs w:val="22"/>
          <w:lang w:eastAsia="en-GB"/>
          <w14:ligatures w14:val="none"/>
        </w:rPr>
        <w:t>15</w:t>
      </w:r>
      <w:r w:rsidRPr="0063167F">
        <w:rPr>
          <w:rFonts w:ascii="Arial" w:eastAsia="Times New Roman" w:hAnsi="Arial" w:cs="Arial"/>
          <w:kern w:val="0"/>
          <w:sz w:val="22"/>
          <w:szCs w:val="22"/>
          <w:lang w:eastAsia="en-GB"/>
          <w14:ligatures w14:val="none"/>
        </w:rPr>
        <w:t>%</w:t>
      </w:r>
      <w:r w:rsidR="00F35702" w:rsidRPr="0063167F">
        <w:rPr>
          <w:rFonts w:ascii="Arial" w:eastAsia="Times New Roman" w:hAnsi="Arial" w:cs="Arial"/>
          <w:kern w:val="0"/>
          <w:sz w:val="22"/>
          <w:szCs w:val="22"/>
          <w:lang w:eastAsia="en-GB"/>
          <w14:ligatures w14:val="none"/>
        </w:rPr>
        <w:t xml:space="preserve">. </w:t>
      </w:r>
      <w:r w:rsidRPr="0063167F">
        <w:rPr>
          <w:rFonts w:ascii="Arial" w:eastAsia="Times New Roman" w:hAnsi="Arial" w:cs="Arial"/>
          <w:kern w:val="0"/>
          <w:sz w:val="22"/>
          <w:szCs w:val="22"/>
          <w:lang w:eastAsia="en-GB"/>
          <w14:ligatures w14:val="none"/>
        </w:rPr>
        <w:t xml:space="preserve">The proposed </w:t>
      </w:r>
      <w:r w:rsidR="00A47339" w:rsidRPr="0063167F">
        <w:rPr>
          <w:rFonts w:ascii="Arial" w:eastAsia="Times New Roman" w:hAnsi="Arial" w:cs="Arial"/>
          <w:kern w:val="0"/>
          <w:sz w:val="22"/>
          <w:szCs w:val="22"/>
          <w:lang w:eastAsia="en-GB"/>
          <w14:ligatures w14:val="none"/>
        </w:rPr>
        <w:t>increase</w:t>
      </w:r>
      <w:r w:rsidRPr="0063167F">
        <w:rPr>
          <w:rFonts w:ascii="Arial" w:eastAsia="Times New Roman" w:hAnsi="Arial" w:cs="Arial"/>
          <w:kern w:val="0"/>
          <w:sz w:val="22"/>
          <w:szCs w:val="22"/>
          <w:lang w:eastAsia="en-GB"/>
          <w14:ligatures w14:val="none"/>
        </w:rPr>
        <w:t xml:space="preserve"> in green belt volume would be </w:t>
      </w:r>
      <w:r w:rsidR="00C35C2E" w:rsidRPr="0063167F">
        <w:rPr>
          <w:rFonts w:ascii="Arial" w:eastAsia="Times New Roman" w:hAnsi="Arial" w:cs="Arial"/>
          <w:kern w:val="0"/>
          <w:sz w:val="22"/>
          <w:szCs w:val="22"/>
          <w:lang w:eastAsia="en-GB"/>
          <w14:ligatures w14:val="none"/>
        </w:rPr>
        <w:t>minimal,</w:t>
      </w:r>
      <w:r w:rsidR="00F35702" w:rsidRPr="0063167F">
        <w:rPr>
          <w:rFonts w:ascii="Arial" w:eastAsia="Times New Roman" w:hAnsi="Arial" w:cs="Arial"/>
          <w:kern w:val="0"/>
          <w:sz w:val="22"/>
          <w:szCs w:val="22"/>
          <w:lang w:eastAsia="en-GB"/>
          <w14:ligatures w14:val="none"/>
        </w:rPr>
        <w:t xml:space="preserve"> </w:t>
      </w:r>
      <w:r w:rsidRPr="0063167F">
        <w:rPr>
          <w:rFonts w:ascii="Arial" w:eastAsia="Times New Roman" w:hAnsi="Arial" w:cs="Arial"/>
          <w:kern w:val="0"/>
          <w:sz w:val="22"/>
          <w:szCs w:val="22"/>
          <w:lang w:eastAsia="en-GB"/>
          <w14:ligatures w14:val="none"/>
        </w:rPr>
        <w:t xml:space="preserve">and officers conclude that the development would preserve the openness of the Green Belt by the </w:t>
      </w:r>
      <w:r w:rsidR="00EA09D8" w:rsidRPr="0063167F">
        <w:rPr>
          <w:rFonts w:ascii="Arial" w:eastAsia="Times New Roman" w:hAnsi="Arial" w:cs="Arial"/>
          <w:kern w:val="0"/>
          <w:sz w:val="22"/>
          <w:szCs w:val="22"/>
          <w:lang w:eastAsia="en-GB"/>
          <w14:ligatures w14:val="none"/>
        </w:rPr>
        <w:t>conversion and utilisation</w:t>
      </w:r>
      <w:r w:rsidR="00F35702" w:rsidRPr="0063167F">
        <w:rPr>
          <w:rFonts w:ascii="Arial" w:eastAsia="Times New Roman" w:hAnsi="Arial" w:cs="Arial"/>
          <w:kern w:val="0"/>
          <w:sz w:val="22"/>
          <w:szCs w:val="22"/>
          <w:lang w:eastAsia="en-GB"/>
          <w14:ligatures w14:val="none"/>
        </w:rPr>
        <w:t xml:space="preserve"> of </w:t>
      </w:r>
      <w:r w:rsidR="00EA09D8" w:rsidRPr="0063167F">
        <w:rPr>
          <w:rFonts w:ascii="Arial" w:eastAsia="Times New Roman" w:hAnsi="Arial" w:cs="Arial"/>
          <w:kern w:val="0"/>
          <w:sz w:val="22"/>
          <w:szCs w:val="22"/>
          <w:lang w:eastAsia="en-GB"/>
          <w14:ligatures w14:val="none"/>
        </w:rPr>
        <w:t xml:space="preserve">existing buildings </w:t>
      </w:r>
      <w:r w:rsidRPr="0063167F">
        <w:rPr>
          <w:rFonts w:ascii="Arial" w:eastAsia="Times New Roman" w:hAnsi="Arial" w:cs="Arial"/>
          <w:kern w:val="0"/>
          <w:sz w:val="22"/>
          <w:szCs w:val="22"/>
          <w:lang w:eastAsia="en-GB"/>
          <w14:ligatures w14:val="none"/>
        </w:rPr>
        <w:t>and improvement of visual amenity on site</w:t>
      </w:r>
    </w:p>
    <w:p w14:paraId="23DD8638" w14:textId="77777777" w:rsidR="00BD443A" w:rsidRPr="00AA0BA4" w:rsidRDefault="00BD443A" w:rsidP="00BD443A">
      <w:pPr>
        <w:spacing w:after="0" w:line="276" w:lineRule="auto"/>
        <w:jc w:val="both"/>
        <w:rPr>
          <w:rFonts w:ascii="Arial" w:eastAsia="Times New Roman" w:hAnsi="Arial" w:cs="Arial"/>
          <w:kern w:val="0"/>
          <w:sz w:val="22"/>
          <w:szCs w:val="22"/>
          <w:lang w:eastAsia="en-GB"/>
          <w14:ligatures w14:val="none"/>
        </w:rPr>
      </w:pPr>
    </w:p>
    <w:p w14:paraId="0472D230" w14:textId="4EA69813" w:rsidR="00BD443A" w:rsidRPr="00831570" w:rsidRDefault="00BD443A" w:rsidP="00BD443A">
      <w:pPr>
        <w:spacing w:after="0" w:line="276" w:lineRule="auto"/>
        <w:jc w:val="both"/>
        <w:rPr>
          <w:rFonts w:ascii="Arial" w:eastAsia="Times New Roman" w:hAnsi="Arial" w:cs="Arial"/>
          <w:kern w:val="0"/>
          <w:sz w:val="22"/>
          <w:szCs w:val="22"/>
          <w:lang w:eastAsia="en-GB"/>
          <w14:ligatures w14:val="none"/>
        </w:rPr>
      </w:pPr>
      <w:r w:rsidRPr="00AA0BA4">
        <w:rPr>
          <w:rFonts w:ascii="Arial" w:eastAsia="Times New Roman" w:hAnsi="Arial" w:cs="Arial"/>
          <w:kern w:val="0"/>
          <w:sz w:val="22"/>
          <w:szCs w:val="22"/>
          <w:lang w:eastAsia="en-GB"/>
          <w14:ligatures w14:val="none"/>
        </w:rPr>
        <w:t>Officers have analysed the proposal and the site and have concluded that the proposed development would not result in material harm to the openness of the Green Belt given the proposed development would be of limited development within the confines of the application site</w:t>
      </w:r>
      <w:r w:rsidRPr="00A44491">
        <w:rPr>
          <w:rFonts w:ascii="Arial" w:eastAsia="Times New Roman" w:hAnsi="Arial" w:cs="Arial"/>
          <w:kern w:val="0"/>
          <w:sz w:val="22"/>
          <w:szCs w:val="22"/>
          <w:lang w:eastAsia="en-GB"/>
          <w14:ligatures w14:val="none"/>
        </w:rPr>
        <w:t xml:space="preserve">. As such, </w:t>
      </w:r>
      <w:r w:rsidR="00A44491" w:rsidRPr="00A44491">
        <w:rPr>
          <w:rFonts w:ascii="Arial" w:hAnsi="Arial" w:cs="Arial"/>
          <w:sz w:val="22"/>
          <w:szCs w:val="22"/>
        </w:rPr>
        <w:t xml:space="preserve">Policies GB6-GB8 of the 2026 NPPF </w:t>
      </w:r>
      <w:r w:rsidRPr="00A44491">
        <w:rPr>
          <w:rFonts w:ascii="Arial" w:eastAsia="Times New Roman" w:hAnsi="Arial" w:cs="Arial"/>
          <w:kern w:val="0"/>
          <w:sz w:val="22"/>
          <w:szCs w:val="22"/>
          <w:lang w:eastAsia="en-GB"/>
          <w14:ligatures w14:val="none"/>
        </w:rPr>
        <w:t xml:space="preserve">would be satisfied, as the facilities would preserve the openness of the Green Belt and would not conflict with the purposes of including land within it, by not materially reducing the open character of the site. </w:t>
      </w:r>
    </w:p>
    <w:p w14:paraId="43F6259F" w14:textId="77777777" w:rsidR="00BD443A" w:rsidRDefault="00BD443A" w:rsidP="00BD443A">
      <w:pPr>
        <w:spacing w:after="0" w:line="276" w:lineRule="auto"/>
        <w:jc w:val="both"/>
        <w:rPr>
          <w:rFonts w:ascii="Arial" w:eastAsia="Times New Roman" w:hAnsi="Arial" w:cs="Arial"/>
          <w:kern w:val="0"/>
          <w:sz w:val="22"/>
          <w:szCs w:val="22"/>
          <w:u w:val="single"/>
          <w:lang w:eastAsia="en-GB"/>
          <w14:ligatures w14:val="none"/>
        </w:rPr>
      </w:pPr>
    </w:p>
    <w:p w14:paraId="5639CE3D" w14:textId="77777777" w:rsidR="00BD443A" w:rsidRPr="009C1702" w:rsidRDefault="00BD443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A56244E"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67CA2BE0" w14:textId="17711798"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r w:rsidR="006178F2"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2020FAF"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34208836"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424FE61E" w14:textId="77777777" w:rsidR="00635EA9" w:rsidRDefault="00635EA9" w:rsidP="00852CAC">
      <w:pPr>
        <w:spacing w:after="0" w:line="276" w:lineRule="auto"/>
        <w:jc w:val="both"/>
        <w:rPr>
          <w:rFonts w:ascii="Arial" w:eastAsia="Times New Roman" w:hAnsi="Arial" w:cs="Arial"/>
          <w:kern w:val="0"/>
          <w:sz w:val="22"/>
          <w:szCs w:val="22"/>
          <w:lang w:eastAsia="en-GB"/>
          <w14:ligatures w14:val="none"/>
        </w:rPr>
      </w:pPr>
    </w:p>
    <w:p w14:paraId="4560A5BE" w14:textId="32C1CC6F" w:rsidR="00D1335E" w:rsidRDefault="00635EA9" w:rsidP="00292188">
      <w:pPr>
        <w:pStyle w:val="NormalWeb"/>
        <w:shd w:val="clear" w:color="auto" w:fill="FFFFFF"/>
        <w:spacing w:after="0"/>
        <w:jc w:val="both"/>
        <w:rPr>
          <w:rFonts w:ascii="Arial" w:hAnsi="Arial" w:cs="Arial"/>
          <w:sz w:val="22"/>
          <w:szCs w:val="22"/>
        </w:rPr>
      </w:pPr>
      <w:r w:rsidRPr="001D106D">
        <w:rPr>
          <w:rFonts w:ascii="Arial" w:hAnsi="Arial" w:cs="Arial"/>
          <w:sz w:val="22"/>
          <w:szCs w:val="22"/>
        </w:rPr>
        <w:t xml:space="preserve">The </w:t>
      </w:r>
      <w:r w:rsidR="00630343">
        <w:rPr>
          <w:rFonts w:ascii="Arial" w:hAnsi="Arial" w:cs="Arial"/>
          <w:sz w:val="22"/>
          <w:szCs w:val="22"/>
        </w:rPr>
        <w:t>existing car port building would be replaced with a si</w:t>
      </w:r>
      <w:r w:rsidR="004554C1">
        <w:rPr>
          <w:rFonts w:ascii="Arial" w:hAnsi="Arial" w:cs="Arial"/>
          <w:sz w:val="22"/>
          <w:szCs w:val="22"/>
        </w:rPr>
        <w:t>n</w:t>
      </w:r>
      <w:r w:rsidR="00630343">
        <w:rPr>
          <w:rFonts w:ascii="Arial" w:hAnsi="Arial" w:cs="Arial"/>
          <w:sz w:val="22"/>
          <w:szCs w:val="22"/>
        </w:rPr>
        <w:t xml:space="preserve">gle storey outbuilding consisting of </w:t>
      </w:r>
      <w:r w:rsidR="004554C1">
        <w:rPr>
          <w:rFonts w:ascii="Arial" w:hAnsi="Arial" w:cs="Arial"/>
          <w:sz w:val="22"/>
          <w:szCs w:val="22"/>
        </w:rPr>
        <w:t xml:space="preserve">stone elevations </w:t>
      </w:r>
      <w:r w:rsidR="00277CDC">
        <w:rPr>
          <w:rFonts w:ascii="Arial" w:hAnsi="Arial" w:cs="Arial"/>
          <w:sz w:val="22"/>
          <w:szCs w:val="22"/>
        </w:rPr>
        <w:t xml:space="preserve">with a pedestrian door and window on the front elevation facing the </w:t>
      </w:r>
      <w:r w:rsidR="00116334">
        <w:rPr>
          <w:rFonts w:ascii="Arial" w:hAnsi="Arial" w:cs="Arial"/>
          <w:sz w:val="22"/>
          <w:szCs w:val="22"/>
        </w:rPr>
        <w:t xml:space="preserve">driveway area </w:t>
      </w:r>
      <w:r w:rsidR="004554C1">
        <w:rPr>
          <w:rFonts w:ascii="Arial" w:hAnsi="Arial" w:cs="Arial"/>
          <w:sz w:val="22"/>
          <w:szCs w:val="22"/>
        </w:rPr>
        <w:t xml:space="preserve">and </w:t>
      </w:r>
      <w:r w:rsidR="00AC32ED">
        <w:rPr>
          <w:rFonts w:ascii="Arial" w:hAnsi="Arial" w:cs="Arial"/>
          <w:sz w:val="22"/>
          <w:szCs w:val="22"/>
        </w:rPr>
        <w:t>patio doors and a window on the rear elevation.</w:t>
      </w:r>
      <w:r w:rsidR="000B6A3E">
        <w:rPr>
          <w:rFonts w:ascii="Arial" w:hAnsi="Arial" w:cs="Arial"/>
          <w:sz w:val="22"/>
          <w:szCs w:val="22"/>
        </w:rPr>
        <w:t xml:space="preserve"> </w:t>
      </w:r>
      <w:r w:rsidR="00DB336D">
        <w:rPr>
          <w:rFonts w:ascii="Arial" w:hAnsi="Arial" w:cs="Arial"/>
          <w:sz w:val="22"/>
          <w:szCs w:val="22"/>
        </w:rPr>
        <w:t xml:space="preserve">The building would sit at a similar height to existing </w:t>
      </w:r>
      <w:r w:rsidR="000B6A3E">
        <w:rPr>
          <w:rFonts w:ascii="Arial" w:hAnsi="Arial" w:cs="Arial"/>
          <w:sz w:val="22"/>
          <w:szCs w:val="22"/>
        </w:rPr>
        <w:t>and would employ a pitched roof form</w:t>
      </w:r>
      <w:r w:rsidR="00A8312B">
        <w:rPr>
          <w:rFonts w:ascii="Arial" w:hAnsi="Arial" w:cs="Arial"/>
          <w:sz w:val="22"/>
          <w:szCs w:val="22"/>
        </w:rPr>
        <w:t xml:space="preserve">, extending over the footprint of the existing carport at a matching </w:t>
      </w:r>
      <w:r w:rsidR="00D1335E">
        <w:rPr>
          <w:rFonts w:ascii="Arial" w:hAnsi="Arial" w:cs="Arial"/>
          <w:sz w:val="22"/>
          <w:szCs w:val="22"/>
        </w:rPr>
        <w:t>depth, extending an additional 1m in width closer to the rear elevation of the host dwelling.</w:t>
      </w:r>
    </w:p>
    <w:p w14:paraId="07183D98" w14:textId="77777777" w:rsidR="00D1335E" w:rsidRDefault="00D1335E" w:rsidP="00292188">
      <w:pPr>
        <w:pStyle w:val="NormalWeb"/>
        <w:shd w:val="clear" w:color="auto" w:fill="FFFFFF"/>
        <w:spacing w:after="0"/>
        <w:jc w:val="both"/>
        <w:rPr>
          <w:rFonts w:ascii="Arial" w:hAnsi="Arial" w:cs="Arial"/>
          <w:sz w:val="22"/>
          <w:szCs w:val="22"/>
        </w:rPr>
      </w:pPr>
    </w:p>
    <w:p w14:paraId="2A12BDB7" w14:textId="3908AF0B" w:rsidR="00635EA9" w:rsidRPr="00C17214" w:rsidRDefault="00D1335E" w:rsidP="00292188">
      <w:pPr>
        <w:pStyle w:val="NormalWeb"/>
        <w:shd w:val="clear" w:color="auto" w:fill="FFFFFF"/>
        <w:spacing w:after="0"/>
        <w:jc w:val="both"/>
        <w:rPr>
          <w:rFonts w:ascii="Arial" w:hAnsi="Arial" w:cs="Arial"/>
          <w:sz w:val="22"/>
          <w:szCs w:val="22"/>
        </w:rPr>
      </w:pPr>
      <w:r>
        <w:rPr>
          <w:rFonts w:ascii="Arial" w:hAnsi="Arial" w:cs="Arial"/>
          <w:sz w:val="22"/>
          <w:szCs w:val="22"/>
        </w:rPr>
        <w:t xml:space="preserve">The </w:t>
      </w:r>
      <w:r w:rsidR="008C641A">
        <w:rPr>
          <w:rFonts w:ascii="Arial" w:hAnsi="Arial" w:cs="Arial"/>
          <w:sz w:val="22"/>
          <w:szCs w:val="22"/>
        </w:rPr>
        <w:t>replacement</w:t>
      </w:r>
      <w:r>
        <w:rPr>
          <w:rFonts w:ascii="Arial" w:hAnsi="Arial" w:cs="Arial"/>
          <w:sz w:val="22"/>
          <w:szCs w:val="22"/>
        </w:rPr>
        <w:t xml:space="preserve"> roof on the outbuilding to the northeast would be </w:t>
      </w:r>
      <w:r w:rsidR="008C641A">
        <w:rPr>
          <w:rFonts w:ascii="Arial" w:hAnsi="Arial" w:cs="Arial"/>
          <w:sz w:val="22"/>
          <w:szCs w:val="22"/>
        </w:rPr>
        <w:t>of matching materials to existing, dark grey corrugated metal, typical to the development type.</w:t>
      </w:r>
      <w:r w:rsidR="00DB336D">
        <w:rPr>
          <w:rFonts w:ascii="Arial" w:hAnsi="Arial" w:cs="Arial"/>
          <w:sz w:val="22"/>
          <w:szCs w:val="22"/>
        </w:rPr>
        <w:t xml:space="preserve"> </w:t>
      </w:r>
    </w:p>
    <w:p w14:paraId="564AE217" w14:textId="77777777" w:rsidR="004F6857" w:rsidRP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 </w:t>
      </w:r>
    </w:p>
    <w:p w14:paraId="6B44C7FF" w14:textId="21744D7C" w:rsidR="00F71D8B" w:rsidRPr="00E02993" w:rsidRDefault="00972EF8" w:rsidP="00292188">
      <w:pPr>
        <w:spacing w:after="0" w:line="276" w:lineRule="auto"/>
        <w:jc w:val="center"/>
        <w:rPr>
          <w:rFonts w:ascii="Arial" w:eastAsia="Times New Roman" w:hAnsi="Arial" w:cs="Arial"/>
          <w:i/>
          <w:iCs/>
          <w:color w:val="000000" w:themeColor="text1"/>
          <w:kern w:val="0"/>
          <w:sz w:val="22"/>
          <w:szCs w:val="22"/>
          <w:lang w:eastAsia="en-GB"/>
          <w14:ligatures w14:val="none"/>
        </w:rPr>
      </w:pPr>
      <w:r w:rsidRPr="00E02993">
        <w:rPr>
          <w:rFonts w:ascii="Arial" w:eastAsia="Times New Roman" w:hAnsi="Arial" w:cs="Arial"/>
          <w:i/>
          <w:iCs/>
          <w:noProof/>
          <w:color w:val="000000" w:themeColor="text1"/>
          <w:kern w:val="0"/>
          <w:sz w:val="22"/>
          <w:szCs w:val="22"/>
          <w:lang w:eastAsia="en-GB"/>
          <w14:ligatures w14:val="none"/>
        </w:rPr>
        <w:drawing>
          <wp:inline distT="0" distB="0" distL="0" distR="0" wp14:anchorId="52527E44" wp14:editId="595F92F0">
            <wp:extent cx="2276475" cy="1248899"/>
            <wp:effectExtent l="0" t="0" r="0" b="8890"/>
            <wp:docPr id="1317801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801636" name=""/>
                    <pic:cNvPicPr/>
                  </pic:nvPicPr>
                  <pic:blipFill>
                    <a:blip r:embed="rId9"/>
                    <a:stretch>
                      <a:fillRect/>
                    </a:stretch>
                  </pic:blipFill>
                  <pic:spPr>
                    <a:xfrm>
                      <a:off x="0" y="0"/>
                      <a:ext cx="2285193" cy="1253682"/>
                    </a:xfrm>
                    <a:prstGeom prst="rect">
                      <a:avLst/>
                    </a:prstGeom>
                  </pic:spPr>
                </pic:pic>
              </a:graphicData>
            </a:graphic>
          </wp:inline>
        </w:drawing>
      </w:r>
      <w:r w:rsidR="00635EA9">
        <w:rPr>
          <w:rFonts w:ascii="Arial" w:eastAsia="Times New Roman" w:hAnsi="Arial" w:cs="Arial"/>
          <w:i/>
          <w:iCs/>
          <w:color w:val="000000" w:themeColor="text1"/>
          <w:kern w:val="0"/>
          <w:sz w:val="22"/>
          <w:szCs w:val="22"/>
          <w:lang w:eastAsia="en-GB"/>
          <w14:ligatures w14:val="none"/>
        </w:rPr>
        <w:t xml:space="preserve"> </w:t>
      </w:r>
      <w:r w:rsidR="00374DB3" w:rsidRPr="00E02993">
        <w:rPr>
          <w:rFonts w:ascii="Arial" w:eastAsia="Times New Roman" w:hAnsi="Arial" w:cs="Arial"/>
          <w:i/>
          <w:iCs/>
          <w:noProof/>
          <w:color w:val="000000" w:themeColor="text1"/>
          <w:kern w:val="0"/>
          <w:sz w:val="22"/>
          <w:szCs w:val="22"/>
          <w:lang w:eastAsia="en-GB"/>
          <w14:ligatures w14:val="none"/>
        </w:rPr>
        <w:drawing>
          <wp:inline distT="0" distB="0" distL="0" distR="0" wp14:anchorId="20AF9119" wp14:editId="0A5E2ACD">
            <wp:extent cx="2686425" cy="1333686"/>
            <wp:effectExtent l="0" t="0" r="0" b="0"/>
            <wp:docPr id="745370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370599" name=""/>
                    <pic:cNvPicPr/>
                  </pic:nvPicPr>
                  <pic:blipFill>
                    <a:blip r:embed="rId10"/>
                    <a:stretch>
                      <a:fillRect/>
                    </a:stretch>
                  </pic:blipFill>
                  <pic:spPr>
                    <a:xfrm>
                      <a:off x="0" y="0"/>
                      <a:ext cx="2686425" cy="1333686"/>
                    </a:xfrm>
                    <a:prstGeom prst="rect">
                      <a:avLst/>
                    </a:prstGeom>
                  </pic:spPr>
                </pic:pic>
              </a:graphicData>
            </a:graphic>
          </wp:inline>
        </w:drawing>
      </w:r>
    </w:p>
    <w:p w14:paraId="0E4137AB" w14:textId="13FE988C" w:rsidR="00F71D8B" w:rsidRDefault="00F71D8B" w:rsidP="00E02993">
      <w:pPr>
        <w:spacing w:after="0" w:line="276" w:lineRule="auto"/>
        <w:jc w:val="center"/>
        <w:rPr>
          <w:rFonts w:ascii="Arial" w:eastAsia="Times New Roman" w:hAnsi="Arial" w:cs="Arial"/>
          <w:i/>
          <w:iCs/>
          <w:color w:val="000000" w:themeColor="text1"/>
          <w:kern w:val="0"/>
          <w:sz w:val="22"/>
          <w:szCs w:val="22"/>
          <w:lang w:eastAsia="en-GB"/>
          <w14:ligatures w14:val="none"/>
        </w:rPr>
      </w:pPr>
      <w:r w:rsidRPr="00E02993">
        <w:rPr>
          <w:rFonts w:ascii="Arial" w:eastAsia="Times New Roman" w:hAnsi="Arial" w:cs="Arial"/>
          <w:i/>
          <w:iCs/>
          <w:color w:val="000000" w:themeColor="text1"/>
          <w:kern w:val="0"/>
          <w:sz w:val="22"/>
          <w:szCs w:val="22"/>
          <w:lang w:eastAsia="en-GB"/>
          <w14:ligatures w14:val="none"/>
        </w:rPr>
        <w:t>Existing and proposed front elevation of the outbuilding</w:t>
      </w:r>
    </w:p>
    <w:p w14:paraId="353C222C" w14:textId="77777777" w:rsidR="00292188" w:rsidRPr="00E02993" w:rsidRDefault="00292188" w:rsidP="00E02993">
      <w:pPr>
        <w:spacing w:after="0" w:line="276" w:lineRule="auto"/>
        <w:jc w:val="center"/>
        <w:rPr>
          <w:rFonts w:ascii="Arial" w:eastAsia="Times New Roman" w:hAnsi="Arial" w:cs="Arial"/>
          <w:i/>
          <w:iCs/>
          <w:color w:val="000000" w:themeColor="text1"/>
          <w:kern w:val="0"/>
          <w:sz w:val="22"/>
          <w:szCs w:val="22"/>
          <w:lang w:eastAsia="en-GB"/>
          <w14:ligatures w14:val="none"/>
        </w:rPr>
      </w:pPr>
    </w:p>
    <w:p w14:paraId="67B12358" w14:textId="7851A4BB" w:rsidR="00F71D8B" w:rsidRPr="00E02993" w:rsidRDefault="00F71D8B" w:rsidP="00E02993">
      <w:pPr>
        <w:spacing w:after="0" w:line="276" w:lineRule="auto"/>
        <w:jc w:val="center"/>
        <w:rPr>
          <w:rFonts w:ascii="Arial" w:eastAsia="Times New Roman" w:hAnsi="Arial" w:cs="Arial"/>
          <w:i/>
          <w:iCs/>
          <w:color w:val="000000" w:themeColor="text1"/>
          <w:kern w:val="0"/>
          <w:sz w:val="22"/>
          <w:szCs w:val="22"/>
          <w:lang w:eastAsia="en-GB"/>
          <w14:ligatures w14:val="none"/>
        </w:rPr>
      </w:pPr>
      <w:r w:rsidRPr="00E02993">
        <w:rPr>
          <w:rFonts w:ascii="Arial" w:eastAsia="Times New Roman" w:hAnsi="Arial" w:cs="Arial"/>
          <w:i/>
          <w:iCs/>
          <w:noProof/>
          <w:color w:val="000000" w:themeColor="text1"/>
          <w:kern w:val="0"/>
          <w:sz w:val="22"/>
          <w:szCs w:val="22"/>
          <w:lang w:eastAsia="en-GB"/>
          <w14:ligatures w14:val="none"/>
        </w:rPr>
        <w:drawing>
          <wp:inline distT="0" distB="0" distL="0" distR="0" wp14:anchorId="6F297F9C" wp14:editId="349D4D59">
            <wp:extent cx="3600450" cy="2217974"/>
            <wp:effectExtent l="0" t="0" r="0" b="0"/>
            <wp:docPr id="1497564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64870" name=""/>
                    <pic:cNvPicPr/>
                  </pic:nvPicPr>
                  <pic:blipFill>
                    <a:blip r:embed="rId11"/>
                    <a:stretch>
                      <a:fillRect/>
                    </a:stretch>
                  </pic:blipFill>
                  <pic:spPr>
                    <a:xfrm>
                      <a:off x="0" y="0"/>
                      <a:ext cx="3613053" cy="2225738"/>
                    </a:xfrm>
                    <a:prstGeom prst="rect">
                      <a:avLst/>
                    </a:prstGeom>
                  </pic:spPr>
                </pic:pic>
              </a:graphicData>
            </a:graphic>
          </wp:inline>
        </w:drawing>
      </w:r>
    </w:p>
    <w:p w14:paraId="396501ED" w14:textId="24D3D7CE" w:rsidR="00E02993" w:rsidRPr="00E02993" w:rsidRDefault="00E02993" w:rsidP="00E02993">
      <w:pPr>
        <w:spacing w:after="0" w:line="276" w:lineRule="auto"/>
        <w:jc w:val="center"/>
        <w:rPr>
          <w:rFonts w:ascii="Arial" w:eastAsia="Times New Roman" w:hAnsi="Arial" w:cs="Arial"/>
          <w:i/>
          <w:iCs/>
          <w:color w:val="000000" w:themeColor="text1"/>
          <w:kern w:val="0"/>
          <w:sz w:val="22"/>
          <w:szCs w:val="22"/>
          <w:lang w:eastAsia="en-GB"/>
          <w14:ligatures w14:val="none"/>
        </w:rPr>
      </w:pPr>
      <w:r w:rsidRPr="00E02993">
        <w:rPr>
          <w:rFonts w:ascii="Arial" w:eastAsia="Times New Roman" w:hAnsi="Arial" w:cs="Arial"/>
          <w:i/>
          <w:iCs/>
          <w:color w:val="000000" w:themeColor="text1"/>
          <w:kern w:val="0"/>
          <w:sz w:val="22"/>
          <w:szCs w:val="22"/>
          <w:lang w:eastAsia="en-GB"/>
          <w14:ligatures w14:val="none"/>
        </w:rPr>
        <w:t>Site photo of the existing carport</w:t>
      </w:r>
    </w:p>
    <w:p w14:paraId="6E3F6499" w14:textId="77777777" w:rsidR="00965FBC" w:rsidRDefault="00965FBC" w:rsidP="00965FBC">
      <w:pPr>
        <w:spacing w:after="0" w:line="276" w:lineRule="auto"/>
        <w:jc w:val="both"/>
        <w:rPr>
          <w:rFonts w:ascii="Arial" w:hAnsi="Arial" w:cs="Arial"/>
          <w:color w:val="000000" w:themeColor="text1"/>
          <w:sz w:val="22"/>
          <w:szCs w:val="22"/>
        </w:rPr>
      </w:pPr>
    </w:p>
    <w:p w14:paraId="4A266BE3" w14:textId="4FCC9B4F" w:rsidR="00C17214" w:rsidRPr="00C17214" w:rsidRDefault="00C17214" w:rsidP="00C17214">
      <w:pPr>
        <w:spacing w:after="0" w:line="276" w:lineRule="auto"/>
        <w:jc w:val="both"/>
        <w:rPr>
          <w:rFonts w:ascii="Arial" w:hAnsi="Arial" w:cs="Arial"/>
          <w:color w:val="000000" w:themeColor="text1"/>
          <w:sz w:val="22"/>
          <w:szCs w:val="22"/>
        </w:rPr>
      </w:pPr>
      <w:r w:rsidRPr="00C17214">
        <w:rPr>
          <w:rFonts w:ascii="Arial" w:hAnsi="Arial" w:cs="Arial"/>
          <w:sz w:val="22"/>
          <w:szCs w:val="22"/>
        </w:rPr>
        <w:t xml:space="preserve">The use of matching materials to the host dwelling with matching fenestration would ensure the </w:t>
      </w:r>
      <w:r w:rsidR="00E96502">
        <w:rPr>
          <w:rFonts w:ascii="Arial" w:hAnsi="Arial" w:cs="Arial"/>
          <w:sz w:val="22"/>
          <w:szCs w:val="22"/>
        </w:rPr>
        <w:t xml:space="preserve">replacement outbuilding </w:t>
      </w:r>
      <w:r w:rsidRPr="00C17214">
        <w:rPr>
          <w:rFonts w:ascii="Arial" w:hAnsi="Arial" w:cs="Arial"/>
          <w:sz w:val="22"/>
          <w:szCs w:val="22"/>
        </w:rPr>
        <w:t xml:space="preserve">would integrate into the built form of the immediate environment </w:t>
      </w:r>
      <w:r w:rsidRPr="00C17214">
        <w:rPr>
          <w:rFonts w:ascii="Arial" w:hAnsi="Arial" w:cs="Arial"/>
          <w:sz w:val="22"/>
          <w:szCs w:val="22"/>
        </w:rPr>
        <w:lastRenderedPageBreak/>
        <w:t xml:space="preserve">and surrounding setting. It is considered that the </w:t>
      </w:r>
      <w:r w:rsidR="00E96502">
        <w:rPr>
          <w:rFonts w:ascii="Arial" w:hAnsi="Arial" w:cs="Arial"/>
          <w:sz w:val="22"/>
          <w:szCs w:val="22"/>
        </w:rPr>
        <w:t>proposed development</w:t>
      </w:r>
      <w:r w:rsidRPr="00C17214">
        <w:rPr>
          <w:rFonts w:ascii="Arial" w:hAnsi="Arial" w:cs="Arial"/>
          <w:sz w:val="22"/>
          <w:szCs w:val="22"/>
        </w:rPr>
        <w:t xml:space="preserve"> would by virtue of its height, scale and design constitute a complementary addition to the </w:t>
      </w:r>
      <w:r w:rsidR="00E96502">
        <w:rPr>
          <w:rFonts w:ascii="Arial" w:hAnsi="Arial" w:cs="Arial"/>
          <w:sz w:val="22"/>
          <w:szCs w:val="22"/>
        </w:rPr>
        <w:t>application site</w:t>
      </w:r>
      <w:r w:rsidRPr="00C17214">
        <w:rPr>
          <w:rFonts w:ascii="Arial" w:hAnsi="Arial" w:cs="Arial"/>
          <w:sz w:val="22"/>
          <w:szCs w:val="22"/>
        </w:rPr>
        <w:t xml:space="preserve"> that would appear commensurate to the size of the property and plot. </w:t>
      </w:r>
      <w:r w:rsidRPr="00C17214">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F719AA" w14:textId="77777777" w:rsidR="00A050F1" w:rsidRDefault="00A050F1" w:rsidP="00A050F1">
      <w:pPr>
        <w:spacing w:after="0" w:line="276" w:lineRule="auto"/>
        <w:jc w:val="both"/>
        <w:rPr>
          <w:rFonts w:ascii="Arial" w:hAnsi="Arial" w:cs="Arial"/>
          <w:b/>
          <w:bCs/>
          <w:i/>
          <w:iCs/>
          <w:color w:val="FF0000"/>
          <w:sz w:val="22"/>
          <w:szCs w:val="22"/>
        </w:rPr>
      </w:pPr>
    </w:p>
    <w:p w14:paraId="79A06A9E"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A93CD20"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33123EF" w14:textId="77777777" w:rsidR="00393433" w:rsidRDefault="00393433" w:rsidP="00A050F1">
      <w:pPr>
        <w:spacing w:after="0" w:line="276" w:lineRule="auto"/>
        <w:jc w:val="both"/>
        <w:rPr>
          <w:rFonts w:ascii="Arial" w:hAnsi="Arial" w:cs="Arial"/>
          <w:color w:val="000000" w:themeColor="text1"/>
          <w:sz w:val="22"/>
          <w:szCs w:val="22"/>
        </w:rPr>
      </w:pPr>
    </w:p>
    <w:p w14:paraId="4F3C6376"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5AC08553" w14:textId="77777777" w:rsidR="00400FB2" w:rsidRDefault="00400FB2" w:rsidP="00A050F1">
      <w:pPr>
        <w:spacing w:after="0" w:line="276" w:lineRule="auto"/>
        <w:jc w:val="both"/>
        <w:rPr>
          <w:rFonts w:ascii="Arial" w:hAnsi="Arial" w:cs="Arial"/>
          <w:color w:val="000000" w:themeColor="text1"/>
          <w:sz w:val="22"/>
          <w:szCs w:val="22"/>
        </w:rPr>
      </w:pPr>
    </w:p>
    <w:p w14:paraId="26C7AABA"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4ED78C9" w14:textId="77777777" w:rsidR="00DB13C3" w:rsidRDefault="00DB13C3" w:rsidP="00DB13C3">
      <w:pPr>
        <w:spacing w:after="0" w:line="276" w:lineRule="auto"/>
        <w:jc w:val="both"/>
        <w:rPr>
          <w:rFonts w:ascii="Arial" w:hAnsi="Arial" w:cs="Arial"/>
          <w:i/>
          <w:iCs/>
          <w:color w:val="000000" w:themeColor="text1"/>
          <w:sz w:val="22"/>
          <w:szCs w:val="22"/>
        </w:rPr>
      </w:pPr>
    </w:p>
    <w:p w14:paraId="12792BB2" w14:textId="4A93E212" w:rsidR="00474DFF" w:rsidRPr="00474DFF" w:rsidRDefault="00474DFF" w:rsidP="00474DFF">
      <w:pPr>
        <w:spacing w:after="0" w:line="276" w:lineRule="auto"/>
        <w:jc w:val="both"/>
        <w:rPr>
          <w:rFonts w:ascii="Arial" w:eastAsia="Times New Roman" w:hAnsi="Arial" w:cs="Arial"/>
          <w:color w:val="FF0000"/>
          <w:kern w:val="0"/>
          <w:sz w:val="22"/>
          <w:szCs w:val="22"/>
          <w:lang w:eastAsia="en-GB"/>
          <w14:ligatures w14:val="none"/>
        </w:rPr>
      </w:pPr>
      <w:r w:rsidRPr="003700F9">
        <w:rPr>
          <w:rFonts w:ascii="Arial" w:eastAsia="Times New Roman" w:hAnsi="Arial" w:cs="Arial"/>
          <w:kern w:val="0"/>
          <w:sz w:val="22"/>
          <w:szCs w:val="22"/>
          <w:lang w:eastAsia="en-GB"/>
          <w14:ligatures w14:val="none"/>
        </w:rPr>
        <w:t xml:space="preserve">The host dwelling benefits from a semi-rural detached position with the absence of any immediate neighbours. The proposed works relate to the </w:t>
      </w:r>
      <w:r w:rsidR="00AD2712" w:rsidRPr="003700F9">
        <w:rPr>
          <w:rFonts w:ascii="Arial" w:eastAsia="Times New Roman" w:hAnsi="Arial" w:cs="Arial"/>
          <w:kern w:val="0"/>
          <w:sz w:val="22"/>
          <w:szCs w:val="22"/>
          <w:lang w:eastAsia="en-GB"/>
          <w14:ligatures w14:val="none"/>
        </w:rPr>
        <w:t>enlargement of an existing outbuilding to create a</w:t>
      </w:r>
      <w:r w:rsidR="000D375C" w:rsidRPr="003700F9">
        <w:rPr>
          <w:rFonts w:ascii="Arial" w:eastAsia="Times New Roman" w:hAnsi="Arial" w:cs="Arial"/>
          <w:kern w:val="0"/>
          <w:sz w:val="22"/>
          <w:szCs w:val="22"/>
          <w:lang w:eastAsia="en-GB"/>
          <w14:ligatures w14:val="none"/>
        </w:rPr>
        <w:t>n</w:t>
      </w:r>
      <w:r w:rsidR="00AD2712" w:rsidRPr="003700F9">
        <w:rPr>
          <w:rFonts w:ascii="Arial" w:eastAsia="Times New Roman" w:hAnsi="Arial" w:cs="Arial"/>
          <w:kern w:val="0"/>
          <w:sz w:val="22"/>
          <w:szCs w:val="22"/>
          <w:lang w:eastAsia="en-GB"/>
          <w14:ligatures w14:val="none"/>
        </w:rPr>
        <w:t xml:space="preserve"> </w:t>
      </w:r>
      <w:r w:rsidR="000D375C" w:rsidRPr="003700F9">
        <w:rPr>
          <w:rFonts w:ascii="Arial" w:eastAsia="Times New Roman" w:hAnsi="Arial" w:cs="Arial"/>
          <w:kern w:val="0"/>
          <w:sz w:val="22"/>
          <w:szCs w:val="22"/>
          <w:lang w:eastAsia="en-GB"/>
          <w14:ligatures w14:val="none"/>
        </w:rPr>
        <w:t>office space and gym and a replacement roof on another outbuilding</w:t>
      </w:r>
      <w:r w:rsidR="003700F9" w:rsidRPr="003700F9">
        <w:rPr>
          <w:rFonts w:ascii="Arial" w:eastAsia="Times New Roman" w:hAnsi="Arial" w:cs="Arial"/>
          <w:kern w:val="0"/>
          <w:sz w:val="22"/>
          <w:szCs w:val="22"/>
          <w:lang w:eastAsia="en-GB"/>
          <w14:ligatures w14:val="none"/>
        </w:rPr>
        <w:t>.</w:t>
      </w:r>
      <w:r w:rsidR="000D375C" w:rsidRPr="003700F9">
        <w:rPr>
          <w:rFonts w:ascii="Arial" w:eastAsia="Times New Roman" w:hAnsi="Arial" w:cs="Arial"/>
          <w:kern w:val="0"/>
          <w:sz w:val="22"/>
          <w:szCs w:val="22"/>
          <w:lang w:eastAsia="en-GB"/>
          <w14:ligatures w14:val="none"/>
        </w:rPr>
        <w:t xml:space="preserve"> </w:t>
      </w:r>
      <w:r w:rsidR="003700F9" w:rsidRPr="003700F9">
        <w:rPr>
          <w:rFonts w:ascii="Arial" w:eastAsia="Times New Roman" w:hAnsi="Arial" w:cs="Arial"/>
          <w:kern w:val="0"/>
          <w:sz w:val="22"/>
          <w:szCs w:val="22"/>
          <w:lang w:eastAsia="en-GB"/>
          <w14:ligatures w14:val="none"/>
        </w:rPr>
        <w:t>Therefore,</w:t>
      </w:r>
      <w:r w:rsidRPr="003700F9">
        <w:rPr>
          <w:rFonts w:ascii="Arial" w:eastAsia="Times New Roman" w:hAnsi="Arial" w:cs="Arial"/>
          <w:kern w:val="0"/>
          <w:sz w:val="22"/>
          <w:szCs w:val="22"/>
          <w:lang w:eastAsia="en-GB"/>
          <w14:ligatures w14:val="none"/>
        </w:rPr>
        <w:t xml:space="preserve"> due to the nature of the proposal officers are cognisant that no adverse neighbouring amenity impacts would be introduced. </w:t>
      </w:r>
    </w:p>
    <w:p w14:paraId="178268B1" w14:textId="77777777" w:rsidR="00DB13C3" w:rsidRPr="00A050F1" w:rsidRDefault="00DB13C3" w:rsidP="00DB13C3">
      <w:pPr>
        <w:spacing w:after="0" w:line="276" w:lineRule="auto"/>
        <w:jc w:val="both"/>
        <w:rPr>
          <w:rFonts w:ascii="Arial" w:hAnsi="Arial" w:cs="Arial"/>
          <w:color w:val="000000" w:themeColor="text1"/>
          <w:sz w:val="22"/>
          <w:szCs w:val="22"/>
        </w:rPr>
      </w:pPr>
    </w:p>
    <w:p w14:paraId="00F711F7"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1918404F"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267E838" w14:textId="3518AE0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77449E2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E74615D"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1C7F7EF"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1F7F9326"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E1BB89" w14:textId="42926BED" w:rsidR="003700F9" w:rsidRPr="006705B5" w:rsidRDefault="003700F9"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CC0E44">
        <w:rPr>
          <w:rFonts w:ascii="Arial" w:eastAsia="Times New Roman" w:hAnsi="Arial" w:cs="Arial"/>
          <w:color w:val="000000" w:themeColor="text1"/>
          <w:kern w:val="0"/>
          <w:sz w:val="22"/>
          <w:szCs w:val="22"/>
          <w:lang w:eastAsia="en-GB"/>
          <w14:ligatures w14:val="none"/>
        </w:rPr>
        <w:t xml:space="preserve">conversion of the existing car port structure to </w:t>
      </w:r>
      <w:r w:rsidR="00557629">
        <w:rPr>
          <w:rFonts w:ascii="Arial" w:eastAsia="Times New Roman" w:hAnsi="Arial" w:cs="Arial"/>
          <w:color w:val="000000" w:themeColor="text1"/>
          <w:kern w:val="0"/>
          <w:sz w:val="22"/>
          <w:szCs w:val="22"/>
          <w:lang w:eastAsia="en-GB"/>
          <w14:ligatures w14:val="none"/>
        </w:rPr>
        <w:t>a habitable office space and gym</w:t>
      </w:r>
      <w:r w:rsidR="00CC0E44">
        <w:rPr>
          <w:rFonts w:ascii="Arial" w:eastAsia="Times New Roman" w:hAnsi="Arial" w:cs="Arial"/>
          <w:color w:val="000000" w:themeColor="text1"/>
          <w:kern w:val="0"/>
          <w:sz w:val="22"/>
          <w:szCs w:val="22"/>
          <w:lang w:eastAsia="en-GB"/>
          <w14:ligatures w14:val="none"/>
        </w:rPr>
        <w:t xml:space="preserve"> would remove the </w:t>
      </w:r>
      <w:r w:rsidR="00557629">
        <w:rPr>
          <w:rFonts w:ascii="Arial" w:eastAsia="Times New Roman" w:hAnsi="Arial" w:cs="Arial"/>
          <w:color w:val="000000" w:themeColor="text1"/>
          <w:kern w:val="0"/>
          <w:sz w:val="22"/>
          <w:szCs w:val="22"/>
          <w:lang w:eastAsia="en-GB"/>
          <w14:ligatures w14:val="none"/>
        </w:rPr>
        <w:t xml:space="preserve">provision of a couple of </w:t>
      </w:r>
      <w:r w:rsidR="00F62A50">
        <w:rPr>
          <w:rFonts w:ascii="Arial" w:eastAsia="Times New Roman" w:hAnsi="Arial" w:cs="Arial"/>
          <w:color w:val="000000" w:themeColor="text1"/>
          <w:kern w:val="0"/>
          <w:sz w:val="22"/>
          <w:szCs w:val="22"/>
          <w:lang w:eastAsia="en-GB"/>
          <w14:ligatures w14:val="none"/>
        </w:rPr>
        <w:t>off-road</w:t>
      </w:r>
      <w:r w:rsidR="00892B56">
        <w:rPr>
          <w:rFonts w:ascii="Arial" w:eastAsia="Times New Roman" w:hAnsi="Arial" w:cs="Arial"/>
          <w:color w:val="000000" w:themeColor="text1"/>
          <w:kern w:val="0"/>
          <w:sz w:val="22"/>
          <w:szCs w:val="22"/>
          <w:lang w:eastAsia="en-GB"/>
          <w14:ligatures w14:val="none"/>
        </w:rPr>
        <w:t xml:space="preserve"> parking spaces from the application site. </w:t>
      </w:r>
      <w:r w:rsidR="00F62A50">
        <w:rPr>
          <w:rFonts w:ascii="Arial" w:eastAsia="Times New Roman" w:hAnsi="Arial" w:cs="Arial"/>
          <w:color w:val="000000" w:themeColor="text1"/>
          <w:kern w:val="0"/>
          <w:sz w:val="22"/>
          <w:szCs w:val="22"/>
          <w:lang w:eastAsia="en-GB"/>
          <w14:ligatures w14:val="none"/>
        </w:rPr>
        <w:t>However,</w:t>
      </w:r>
      <w:r w:rsidR="00892B56">
        <w:rPr>
          <w:rFonts w:ascii="Arial" w:eastAsia="Times New Roman" w:hAnsi="Arial" w:cs="Arial"/>
          <w:color w:val="000000" w:themeColor="text1"/>
          <w:kern w:val="0"/>
          <w:sz w:val="22"/>
          <w:szCs w:val="22"/>
          <w:lang w:eastAsia="en-GB"/>
          <w14:ligatures w14:val="none"/>
        </w:rPr>
        <w:t xml:space="preserve"> it is acknowledged that sufficient off road parking provision is provided within the </w:t>
      </w:r>
      <w:r w:rsidR="00021FA7">
        <w:rPr>
          <w:rFonts w:ascii="Arial" w:eastAsia="Times New Roman" w:hAnsi="Arial" w:cs="Arial"/>
          <w:color w:val="000000" w:themeColor="text1"/>
          <w:kern w:val="0"/>
          <w:sz w:val="22"/>
          <w:szCs w:val="22"/>
          <w:lang w:eastAsia="en-GB"/>
          <w14:ligatures w14:val="none"/>
        </w:rPr>
        <w:t xml:space="preserve">large </w:t>
      </w:r>
      <w:r w:rsidR="00892B56">
        <w:rPr>
          <w:rFonts w:ascii="Arial" w:eastAsia="Times New Roman" w:hAnsi="Arial" w:cs="Arial"/>
          <w:color w:val="000000" w:themeColor="text1"/>
          <w:kern w:val="0"/>
          <w:sz w:val="22"/>
          <w:szCs w:val="22"/>
          <w:lang w:eastAsia="en-GB"/>
          <w14:ligatures w14:val="none"/>
        </w:rPr>
        <w:t>dr</w:t>
      </w:r>
      <w:r w:rsidR="00E41A0E">
        <w:rPr>
          <w:rFonts w:ascii="Arial" w:eastAsia="Times New Roman" w:hAnsi="Arial" w:cs="Arial"/>
          <w:color w:val="000000" w:themeColor="text1"/>
          <w:kern w:val="0"/>
          <w:sz w:val="22"/>
          <w:szCs w:val="22"/>
          <w:lang w:eastAsia="en-GB"/>
          <w14:ligatures w14:val="none"/>
        </w:rPr>
        <w:t>iveway are</w:t>
      </w:r>
      <w:r w:rsidR="00510A18">
        <w:rPr>
          <w:rFonts w:ascii="Arial" w:eastAsia="Times New Roman" w:hAnsi="Arial" w:cs="Arial"/>
          <w:color w:val="000000" w:themeColor="text1"/>
          <w:kern w:val="0"/>
          <w:sz w:val="22"/>
          <w:szCs w:val="22"/>
          <w:lang w:eastAsia="en-GB"/>
          <w14:ligatures w14:val="none"/>
        </w:rPr>
        <w:t>a</w:t>
      </w:r>
      <w:r w:rsidR="00E41A0E">
        <w:rPr>
          <w:rFonts w:ascii="Arial" w:eastAsia="Times New Roman" w:hAnsi="Arial" w:cs="Arial"/>
          <w:color w:val="000000" w:themeColor="text1"/>
          <w:kern w:val="0"/>
          <w:sz w:val="22"/>
          <w:szCs w:val="22"/>
          <w:lang w:eastAsia="en-GB"/>
          <w14:ligatures w14:val="none"/>
        </w:rPr>
        <w:t xml:space="preserve"> to the rear of the host dwelling.</w:t>
      </w:r>
      <w:r w:rsidR="00F62A50">
        <w:rPr>
          <w:rFonts w:ascii="Arial" w:eastAsia="Times New Roman" w:hAnsi="Arial" w:cs="Arial"/>
          <w:color w:val="000000" w:themeColor="text1"/>
          <w:kern w:val="0"/>
          <w:sz w:val="22"/>
          <w:szCs w:val="22"/>
          <w:lang w:eastAsia="en-GB"/>
          <w14:ligatures w14:val="none"/>
        </w:rPr>
        <w:t xml:space="preserve"> </w:t>
      </w:r>
      <w:r w:rsidR="00510A18">
        <w:rPr>
          <w:rFonts w:ascii="Arial" w:eastAsia="Times New Roman" w:hAnsi="Arial" w:cs="Arial"/>
          <w:color w:val="000000" w:themeColor="text1"/>
          <w:kern w:val="0"/>
          <w:sz w:val="22"/>
          <w:szCs w:val="22"/>
          <w:lang w:eastAsia="en-GB"/>
          <w14:ligatures w14:val="none"/>
        </w:rPr>
        <w:t>Therefore,</w:t>
      </w:r>
      <w:r w:rsidR="00E41A0E">
        <w:rPr>
          <w:rFonts w:ascii="Arial" w:eastAsia="Times New Roman" w:hAnsi="Arial" w:cs="Arial"/>
          <w:color w:val="000000" w:themeColor="text1"/>
          <w:kern w:val="0"/>
          <w:sz w:val="22"/>
          <w:szCs w:val="22"/>
          <w:lang w:eastAsia="en-GB"/>
          <w14:ligatures w14:val="none"/>
        </w:rPr>
        <w:t xml:space="preserve"> officers raise no concerns in regard to any pote</w:t>
      </w:r>
      <w:r w:rsidR="00F62A50">
        <w:rPr>
          <w:rFonts w:ascii="Arial" w:eastAsia="Times New Roman" w:hAnsi="Arial" w:cs="Arial"/>
          <w:color w:val="000000" w:themeColor="text1"/>
          <w:kern w:val="0"/>
          <w:sz w:val="22"/>
          <w:szCs w:val="22"/>
          <w:lang w:eastAsia="en-GB"/>
          <w14:ligatures w14:val="none"/>
        </w:rPr>
        <w:t>ntial adverse highway impacts.</w:t>
      </w:r>
    </w:p>
    <w:p w14:paraId="43BAB4B9"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CB406E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proposed development would not result in any adverse impact on highway safety. Adequate parking and turning provision is provided in accordance with Wiltshire’s adopted parking standards, and access arrangements are acceptable.</w:t>
      </w:r>
    </w:p>
    <w:p w14:paraId="517ABD9D"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CC9124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8CE998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8E601A8" w14:textId="4C196122"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1ADA4381"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425C6B8D"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6E96E932"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2E7D0F5D"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0EC3215B" w14:textId="4C2AF151"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r w:rsidR="00FC44F6" w:rsidRPr="00067A8A">
        <w:rPr>
          <w:rFonts w:ascii="Arial" w:eastAsia="Times New Roman" w:hAnsi="Arial" w:cs="Arial"/>
          <w:color w:val="000000" w:themeColor="text1"/>
          <w:kern w:val="0"/>
          <w:sz w:val="22"/>
          <w:szCs w:val="22"/>
          <w:lang w:eastAsia="en-GB"/>
          <w14:ligatures w14:val="none"/>
        </w:rPr>
        <w:t>high-quality</w:t>
      </w:r>
      <w:r w:rsidRPr="00067A8A">
        <w:rPr>
          <w:rFonts w:ascii="Arial" w:eastAsia="Times New Roman" w:hAnsi="Arial" w:cs="Arial"/>
          <w:color w:val="000000" w:themeColor="text1"/>
          <w:kern w:val="0"/>
          <w:sz w:val="22"/>
          <w:szCs w:val="22"/>
          <w:lang w:eastAsia="en-GB"/>
          <w14:ligatures w14:val="none"/>
        </w:rPr>
        <w:t xml:space="preserve"> design.</w:t>
      </w:r>
    </w:p>
    <w:p w14:paraId="6EE346DE"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2022B64D" w14:textId="77777777" w:rsidR="00F272A5"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6EB860FE" w14:textId="77777777" w:rsid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44D1C56C" w14:textId="4EDFE09D" w:rsidR="0010286D" w:rsidRPr="0080251F" w:rsidRDefault="0010286D" w:rsidP="0010286D">
      <w:pPr>
        <w:pStyle w:val="NormalWeb"/>
        <w:spacing w:line="276" w:lineRule="auto"/>
        <w:jc w:val="both"/>
        <w:rPr>
          <w:rFonts w:ascii="Arial" w:hAnsi="Arial" w:cs="Arial"/>
          <w:sz w:val="22"/>
          <w:szCs w:val="22"/>
        </w:rPr>
      </w:pPr>
      <w:r w:rsidRPr="0080251F">
        <w:rPr>
          <w:rFonts w:ascii="Arial" w:eastAsia="Times New Roman" w:hAnsi="Arial" w:cs="Arial"/>
          <w:kern w:val="0"/>
          <w:sz w:val="22"/>
          <w:szCs w:val="22"/>
          <w:lang w:eastAsia="en-GB"/>
          <w14:ligatures w14:val="none"/>
        </w:rPr>
        <w:t>As the application site is located within the South Wraxall Conservation Area views into and out of the application site need to be appraised with any potential negative impact of any future development assessed</w:t>
      </w:r>
      <w:r w:rsidR="00824042">
        <w:rPr>
          <w:rFonts w:ascii="Arial" w:eastAsia="Times New Roman" w:hAnsi="Arial" w:cs="Arial"/>
          <w:kern w:val="0"/>
          <w:sz w:val="22"/>
          <w:szCs w:val="22"/>
          <w:lang w:eastAsia="en-GB"/>
          <w14:ligatures w14:val="none"/>
        </w:rPr>
        <w:t>, m</w:t>
      </w:r>
      <w:r w:rsidRPr="0080251F">
        <w:rPr>
          <w:rFonts w:ascii="Arial" w:hAnsi="Arial" w:cs="Arial"/>
          <w:sz w:val="22"/>
          <w:szCs w:val="22"/>
        </w:rPr>
        <w:t>indful of Section 72 of the abovementioned Act as well as CP58 of the Wiltshire Core Strategy and the relevant paragraphs of the NPPF.</w:t>
      </w:r>
    </w:p>
    <w:p w14:paraId="3E8F8BFD" w14:textId="77777777" w:rsidR="0010286D" w:rsidRPr="0080251F" w:rsidRDefault="0010286D" w:rsidP="0010286D">
      <w:pPr>
        <w:pStyle w:val="NormalWeb"/>
        <w:spacing w:line="276" w:lineRule="auto"/>
        <w:jc w:val="both"/>
        <w:rPr>
          <w:rFonts w:ascii="Arial" w:hAnsi="Arial" w:cs="Arial"/>
          <w:sz w:val="22"/>
          <w:szCs w:val="22"/>
        </w:rPr>
      </w:pPr>
      <w:r w:rsidRPr="0080251F">
        <w:rPr>
          <w:rFonts w:ascii="Arial" w:eastAsia="Times New Roman" w:hAnsi="Arial" w:cs="Arial"/>
          <w:kern w:val="0"/>
          <w:sz w:val="22"/>
          <w:szCs w:val="22"/>
          <w:lang w:eastAsia="en-GB"/>
          <w14:ligatures w14:val="none"/>
        </w:rPr>
        <w:t xml:space="preserve">To the south of the application lies a Grade II listed building, Lower Court Farmhouse, therefore any development </w:t>
      </w:r>
      <w:r w:rsidRPr="0080251F">
        <w:rPr>
          <w:rFonts w:ascii="Arial" w:hAnsi="Arial" w:cs="Arial"/>
          <w:sz w:val="22"/>
          <w:szCs w:val="22"/>
        </w:rPr>
        <w:t>has to be appraised in relation to any impact upon the immediate setting of this listed building.</w:t>
      </w:r>
    </w:p>
    <w:p w14:paraId="23FA34E4" w14:textId="77777777" w:rsidR="0010286D" w:rsidRPr="00825448" w:rsidRDefault="0010286D" w:rsidP="0010286D">
      <w:pPr>
        <w:spacing w:after="0" w:line="276" w:lineRule="auto"/>
        <w:jc w:val="center"/>
        <w:rPr>
          <w:rFonts w:ascii="Arial" w:eastAsia="Times New Roman" w:hAnsi="Arial" w:cs="Arial"/>
          <w:kern w:val="0"/>
          <w:sz w:val="22"/>
          <w:szCs w:val="22"/>
          <w:lang w:eastAsia="en-GB"/>
          <w14:ligatures w14:val="none"/>
        </w:rPr>
      </w:pPr>
      <w:r w:rsidRPr="00944CAD">
        <w:rPr>
          <w:rFonts w:ascii="Arial" w:eastAsia="Times New Roman" w:hAnsi="Arial" w:cs="Arial"/>
          <w:noProof/>
          <w:kern w:val="0"/>
          <w:sz w:val="22"/>
          <w:szCs w:val="22"/>
          <w:lang w:eastAsia="en-GB"/>
          <w14:ligatures w14:val="none"/>
        </w:rPr>
        <w:drawing>
          <wp:inline distT="0" distB="0" distL="0" distR="0" wp14:anchorId="69BCF061" wp14:editId="2CE244EA">
            <wp:extent cx="3267075" cy="2120740"/>
            <wp:effectExtent l="0" t="0" r="0" b="0"/>
            <wp:docPr id="874852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52253" name=""/>
                    <pic:cNvPicPr/>
                  </pic:nvPicPr>
                  <pic:blipFill>
                    <a:blip r:embed="rId12"/>
                    <a:stretch>
                      <a:fillRect/>
                    </a:stretch>
                  </pic:blipFill>
                  <pic:spPr>
                    <a:xfrm>
                      <a:off x="0" y="0"/>
                      <a:ext cx="3274778" cy="2125740"/>
                    </a:xfrm>
                    <a:prstGeom prst="rect">
                      <a:avLst/>
                    </a:prstGeom>
                  </pic:spPr>
                </pic:pic>
              </a:graphicData>
            </a:graphic>
          </wp:inline>
        </w:drawing>
      </w:r>
    </w:p>
    <w:p w14:paraId="50CBC959" w14:textId="77777777" w:rsidR="0010286D" w:rsidRPr="00825448" w:rsidRDefault="0010286D" w:rsidP="0010286D">
      <w:pPr>
        <w:spacing w:after="0" w:line="276" w:lineRule="auto"/>
        <w:jc w:val="center"/>
        <w:rPr>
          <w:rFonts w:ascii="Arial" w:eastAsia="Times New Roman" w:hAnsi="Arial" w:cs="Arial"/>
          <w:i/>
          <w:iCs/>
          <w:sz w:val="22"/>
          <w:szCs w:val="22"/>
          <w:lang w:eastAsia="en-GB"/>
        </w:rPr>
      </w:pPr>
      <w:r w:rsidRPr="00825448">
        <w:rPr>
          <w:rFonts w:ascii="Arial" w:eastAsia="Times New Roman" w:hAnsi="Arial" w:cs="Arial"/>
          <w:i/>
          <w:iCs/>
          <w:sz w:val="22"/>
          <w:szCs w:val="22"/>
          <w:lang w:eastAsia="en-GB"/>
        </w:rPr>
        <w:t>Conservation area (shaded green) and listed buildings (hatched black)</w:t>
      </w:r>
    </w:p>
    <w:p w14:paraId="34F82FDA" w14:textId="77777777" w:rsidR="0010286D" w:rsidRPr="00E31BB6" w:rsidRDefault="0010286D" w:rsidP="0010286D">
      <w:pPr>
        <w:spacing w:after="0" w:line="276" w:lineRule="auto"/>
        <w:jc w:val="both"/>
        <w:rPr>
          <w:rFonts w:ascii="Arial" w:hAnsi="Arial" w:cs="Arial"/>
          <w:color w:val="FF0000"/>
          <w:sz w:val="22"/>
          <w:szCs w:val="22"/>
        </w:rPr>
      </w:pPr>
    </w:p>
    <w:p w14:paraId="305093D7" w14:textId="77777777" w:rsidR="0010286D" w:rsidRPr="00E31BB6" w:rsidRDefault="0010286D" w:rsidP="0010286D">
      <w:pPr>
        <w:pStyle w:val="NormalWeb"/>
        <w:shd w:val="clear" w:color="auto" w:fill="FFFFFF"/>
        <w:spacing w:after="0" w:line="276" w:lineRule="auto"/>
        <w:jc w:val="both"/>
        <w:rPr>
          <w:rFonts w:ascii="Arial" w:hAnsi="Arial" w:cs="Arial"/>
          <w:color w:val="FF0000"/>
          <w:sz w:val="22"/>
          <w:szCs w:val="22"/>
        </w:rPr>
      </w:pPr>
    </w:p>
    <w:p w14:paraId="41AA6710" w14:textId="13237952" w:rsidR="0010286D" w:rsidRPr="00FC44F6" w:rsidRDefault="0010286D" w:rsidP="0010286D">
      <w:pPr>
        <w:spacing w:after="0" w:line="276" w:lineRule="auto"/>
        <w:jc w:val="both"/>
        <w:rPr>
          <w:rFonts w:ascii="Arial" w:eastAsia="Times New Roman" w:hAnsi="Arial" w:cs="Arial"/>
          <w:kern w:val="0"/>
          <w:sz w:val="22"/>
          <w:szCs w:val="22"/>
          <w:lang w:eastAsia="en-GB"/>
          <w14:ligatures w14:val="none"/>
        </w:rPr>
      </w:pPr>
      <w:r w:rsidRPr="00FC44F6">
        <w:rPr>
          <w:rFonts w:ascii="Arial" w:eastAsia="Times New Roman" w:hAnsi="Arial" w:cs="Arial"/>
          <w:kern w:val="0"/>
          <w:sz w:val="22"/>
          <w:szCs w:val="22"/>
          <w:lang w:eastAsia="en-GB"/>
          <w14:ligatures w14:val="none"/>
        </w:rPr>
        <w:lastRenderedPageBreak/>
        <w:t xml:space="preserve">The works </w:t>
      </w:r>
      <w:r w:rsidR="00084270" w:rsidRPr="00FC44F6">
        <w:rPr>
          <w:rFonts w:ascii="Arial" w:eastAsia="Times New Roman" w:hAnsi="Arial" w:cs="Arial"/>
          <w:kern w:val="0"/>
          <w:sz w:val="22"/>
          <w:szCs w:val="22"/>
          <w:lang w:eastAsia="en-GB"/>
          <w14:ligatures w14:val="none"/>
        </w:rPr>
        <w:t xml:space="preserve">to the car port </w:t>
      </w:r>
      <w:r w:rsidRPr="00FC44F6">
        <w:rPr>
          <w:rFonts w:ascii="Arial" w:eastAsia="Times New Roman" w:hAnsi="Arial" w:cs="Arial"/>
          <w:kern w:val="0"/>
          <w:sz w:val="22"/>
          <w:szCs w:val="22"/>
          <w:lang w:eastAsia="en-GB"/>
          <w14:ligatures w14:val="none"/>
        </w:rPr>
        <w:t xml:space="preserve">would be utilised with materials to match the </w:t>
      </w:r>
      <w:r w:rsidR="00084270" w:rsidRPr="00FC44F6">
        <w:rPr>
          <w:rFonts w:ascii="Arial" w:eastAsia="Times New Roman" w:hAnsi="Arial" w:cs="Arial"/>
          <w:kern w:val="0"/>
          <w:sz w:val="22"/>
          <w:szCs w:val="22"/>
          <w:lang w:eastAsia="en-GB"/>
          <w14:ligatures w14:val="none"/>
        </w:rPr>
        <w:t>host dwelling</w:t>
      </w:r>
      <w:r w:rsidRPr="00FC44F6">
        <w:rPr>
          <w:rFonts w:ascii="Arial" w:eastAsia="Times New Roman" w:hAnsi="Arial" w:cs="Arial"/>
          <w:kern w:val="0"/>
          <w:sz w:val="22"/>
          <w:szCs w:val="22"/>
          <w:lang w:eastAsia="en-GB"/>
          <w14:ligatures w14:val="none"/>
        </w:rPr>
        <w:t xml:space="preserve"> with natural </w:t>
      </w:r>
      <w:r w:rsidR="00084270" w:rsidRPr="00FC44F6">
        <w:rPr>
          <w:rFonts w:ascii="Arial" w:eastAsia="Times New Roman" w:hAnsi="Arial" w:cs="Arial"/>
          <w:kern w:val="0"/>
          <w:sz w:val="22"/>
          <w:szCs w:val="22"/>
          <w:lang w:eastAsia="en-GB"/>
          <w14:ligatures w14:val="none"/>
        </w:rPr>
        <w:t>stone elevations</w:t>
      </w:r>
      <w:r w:rsidR="00FC44F6">
        <w:rPr>
          <w:rFonts w:ascii="Arial" w:eastAsia="Times New Roman" w:hAnsi="Arial" w:cs="Arial"/>
          <w:kern w:val="0"/>
          <w:sz w:val="22"/>
          <w:szCs w:val="22"/>
          <w:lang w:eastAsia="en-GB"/>
          <w14:ligatures w14:val="none"/>
        </w:rPr>
        <w:t xml:space="preserve">, </w:t>
      </w:r>
      <w:r w:rsidR="002628EF" w:rsidRPr="00FC44F6">
        <w:rPr>
          <w:rFonts w:ascii="Arial" w:eastAsia="Times New Roman" w:hAnsi="Arial" w:cs="Arial"/>
          <w:kern w:val="0"/>
          <w:sz w:val="22"/>
          <w:szCs w:val="22"/>
          <w:lang w:eastAsia="en-GB"/>
          <w14:ligatures w14:val="none"/>
        </w:rPr>
        <w:t xml:space="preserve">wooden timber </w:t>
      </w:r>
      <w:r w:rsidR="00406A8A" w:rsidRPr="00FC44F6">
        <w:rPr>
          <w:rFonts w:ascii="Arial" w:eastAsia="Times New Roman" w:hAnsi="Arial" w:cs="Arial"/>
          <w:kern w:val="0"/>
          <w:sz w:val="22"/>
          <w:szCs w:val="22"/>
          <w:lang w:eastAsia="en-GB"/>
          <w14:ligatures w14:val="none"/>
        </w:rPr>
        <w:t xml:space="preserve">fenestration and matching double roman roof </w:t>
      </w:r>
      <w:r w:rsidR="00B73B5A" w:rsidRPr="00FC44F6">
        <w:rPr>
          <w:rFonts w:ascii="Arial" w:eastAsia="Times New Roman" w:hAnsi="Arial" w:cs="Arial"/>
          <w:kern w:val="0"/>
          <w:sz w:val="22"/>
          <w:szCs w:val="22"/>
          <w:lang w:eastAsia="en-GB"/>
          <w14:ligatures w14:val="none"/>
        </w:rPr>
        <w:t>tiles</w:t>
      </w:r>
      <w:r w:rsidR="00B73B5A">
        <w:rPr>
          <w:rFonts w:ascii="Arial" w:eastAsia="Times New Roman" w:hAnsi="Arial" w:cs="Arial"/>
          <w:kern w:val="0"/>
          <w:sz w:val="22"/>
          <w:szCs w:val="22"/>
          <w:lang w:eastAsia="en-GB"/>
          <w14:ligatures w14:val="none"/>
        </w:rPr>
        <w:t>,</w:t>
      </w:r>
      <w:r w:rsidR="00B73B5A" w:rsidRPr="00FC44F6">
        <w:rPr>
          <w:rFonts w:ascii="Arial" w:eastAsia="Times New Roman" w:hAnsi="Arial" w:cs="Arial"/>
          <w:kern w:val="0"/>
          <w:sz w:val="22"/>
          <w:szCs w:val="22"/>
          <w:lang w:eastAsia="en-GB"/>
          <w14:ligatures w14:val="none"/>
        </w:rPr>
        <w:t xml:space="preserve"> </w:t>
      </w:r>
      <w:r w:rsidR="00B73B5A">
        <w:rPr>
          <w:rFonts w:ascii="Arial" w:eastAsia="Times New Roman" w:hAnsi="Arial" w:cs="Arial"/>
          <w:kern w:val="0"/>
          <w:sz w:val="22"/>
          <w:szCs w:val="22"/>
          <w:lang w:eastAsia="en-GB"/>
          <w14:ligatures w14:val="none"/>
        </w:rPr>
        <w:t>and</w:t>
      </w:r>
      <w:r w:rsidR="000553AD">
        <w:rPr>
          <w:rFonts w:ascii="Arial" w:eastAsia="Times New Roman" w:hAnsi="Arial" w:cs="Arial"/>
          <w:kern w:val="0"/>
          <w:sz w:val="22"/>
          <w:szCs w:val="22"/>
          <w:lang w:eastAsia="en-GB"/>
          <w14:ligatures w14:val="none"/>
        </w:rPr>
        <w:t xml:space="preserve"> t</w:t>
      </w:r>
      <w:r w:rsidR="000553AD" w:rsidRPr="00FC44F6">
        <w:rPr>
          <w:rFonts w:ascii="Arial" w:eastAsia="Times New Roman" w:hAnsi="Arial" w:cs="Arial"/>
          <w:kern w:val="0"/>
          <w:sz w:val="22"/>
          <w:szCs w:val="22"/>
          <w:lang w:eastAsia="en-GB"/>
          <w14:ligatures w14:val="none"/>
        </w:rPr>
        <w:t>he replacement roof on the outbuilding to the northeast of the site would consist of dark grey corrugated sheet metal</w:t>
      </w:r>
      <w:r w:rsidR="00AB0ECA">
        <w:rPr>
          <w:rFonts w:ascii="Arial" w:eastAsia="Times New Roman" w:hAnsi="Arial" w:cs="Arial"/>
          <w:kern w:val="0"/>
          <w:sz w:val="22"/>
          <w:szCs w:val="22"/>
          <w:lang w:eastAsia="en-GB"/>
          <w14:ligatures w14:val="none"/>
        </w:rPr>
        <w:t xml:space="preserve">. The use of the chosen materials </w:t>
      </w:r>
      <w:r w:rsidRPr="00FC44F6">
        <w:rPr>
          <w:rFonts w:ascii="Arial" w:eastAsia="Times New Roman" w:hAnsi="Arial" w:cs="Arial"/>
          <w:kern w:val="0"/>
          <w:sz w:val="22"/>
          <w:szCs w:val="22"/>
          <w:lang w:eastAsia="en-GB"/>
          <w14:ligatures w14:val="none"/>
        </w:rPr>
        <w:t>would help the</w:t>
      </w:r>
      <w:r w:rsidR="00406A8A" w:rsidRPr="00FC44F6">
        <w:rPr>
          <w:rFonts w:ascii="Arial" w:eastAsia="Times New Roman" w:hAnsi="Arial" w:cs="Arial"/>
          <w:kern w:val="0"/>
          <w:sz w:val="22"/>
          <w:szCs w:val="22"/>
          <w:lang w:eastAsia="en-GB"/>
          <w14:ligatures w14:val="none"/>
        </w:rPr>
        <w:t xml:space="preserve"> </w:t>
      </w:r>
      <w:r w:rsidR="000553AD">
        <w:rPr>
          <w:rFonts w:ascii="Arial" w:eastAsia="Times New Roman" w:hAnsi="Arial" w:cs="Arial"/>
          <w:kern w:val="0"/>
          <w:sz w:val="22"/>
          <w:szCs w:val="22"/>
          <w:lang w:eastAsia="en-GB"/>
          <w14:ligatures w14:val="none"/>
        </w:rPr>
        <w:t>development proposals</w:t>
      </w:r>
      <w:r w:rsidRPr="00FC44F6">
        <w:rPr>
          <w:rFonts w:ascii="Arial" w:eastAsia="Times New Roman" w:hAnsi="Arial" w:cs="Arial"/>
          <w:kern w:val="0"/>
          <w:sz w:val="22"/>
          <w:szCs w:val="22"/>
          <w:lang w:eastAsia="en-GB"/>
          <w14:ligatures w14:val="none"/>
        </w:rPr>
        <w:t xml:space="preserve"> blend into the rural environment. </w:t>
      </w:r>
    </w:p>
    <w:p w14:paraId="031998F8" w14:textId="77777777" w:rsidR="00084270" w:rsidRPr="00D156F4" w:rsidRDefault="00084270" w:rsidP="0010286D">
      <w:pPr>
        <w:spacing w:after="0" w:line="276" w:lineRule="auto"/>
        <w:jc w:val="both"/>
        <w:rPr>
          <w:rFonts w:ascii="Arial" w:hAnsi="Arial" w:cs="Arial"/>
          <w:sz w:val="22"/>
          <w:szCs w:val="22"/>
        </w:rPr>
      </w:pPr>
    </w:p>
    <w:p w14:paraId="149E39BE" w14:textId="77777777" w:rsidR="003735E6" w:rsidRDefault="0010286D" w:rsidP="006705B5">
      <w:pPr>
        <w:spacing w:after="0" w:line="276" w:lineRule="auto"/>
        <w:jc w:val="both"/>
        <w:rPr>
          <w:rFonts w:ascii="Arial" w:eastAsia="Times New Roman" w:hAnsi="Arial" w:cs="Arial"/>
          <w:kern w:val="0"/>
          <w:sz w:val="22"/>
          <w:szCs w:val="22"/>
          <w:lang w:eastAsia="en-GB"/>
          <w14:ligatures w14:val="none"/>
        </w:rPr>
      </w:pPr>
      <w:r w:rsidRPr="00D156F4">
        <w:rPr>
          <w:rFonts w:ascii="Arial" w:eastAsia="Times New Roman" w:hAnsi="Arial" w:cs="Arial"/>
          <w:kern w:val="0"/>
          <w:sz w:val="22"/>
          <w:szCs w:val="22"/>
          <w:lang w:eastAsia="en-GB"/>
          <w14:ligatures w14:val="none"/>
        </w:rPr>
        <w:t>The height and scale of the development is considered to be commensurate to the size of the generous application site, and t</w:t>
      </w:r>
      <w:r w:rsidRPr="00D156F4">
        <w:rPr>
          <w:rFonts w:ascii="Arial" w:hAnsi="Arial" w:cs="Arial"/>
          <w:sz w:val="22"/>
          <w:szCs w:val="22"/>
        </w:rPr>
        <w:t>he use of the natural sustainable materials is supported. G</w:t>
      </w:r>
      <w:r w:rsidRPr="00D156F4">
        <w:rPr>
          <w:rFonts w:ascii="Arial" w:eastAsia="Times New Roman" w:hAnsi="Arial" w:cs="Arial"/>
          <w:sz w:val="22"/>
          <w:szCs w:val="22"/>
          <w:lang w:eastAsia="en-GB"/>
        </w:rPr>
        <w:t xml:space="preserve">iven the limited works proposed, that would be set within the built envelope of the application site, it is considered that there would be nominal harm to the conservation area and the setting of the listed building </w:t>
      </w:r>
      <w:r w:rsidR="00FC44F6" w:rsidRPr="00D156F4">
        <w:rPr>
          <w:rFonts w:ascii="Arial" w:eastAsia="Times New Roman" w:hAnsi="Arial" w:cs="Arial"/>
          <w:sz w:val="22"/>
          <w:szCs w:val="22"/>
          <w:lang w:eastAsia="en-GB"/>
        </w:rPr>
        <w:t>nearby.</w:t>
      </w:r>
      <w:r w:rsidR="00FC44F6" w:rsidRPr="00D156F4">
        <w:rPr>
          <w:rFonts w:ascii="Arial" w:eastAsia="Times New Roman" w:hAnsi="Arial" w:cs="Arial"/>
          <w:kern w:val="0"/>
          <w:sz w:val="22"/>
          <w:szCs w:val="22"/>
          <w:lang w:eastAsia="en-GB"/>
          <w14:ligatures w14:val="none"/>
        </w:rPr>
        <w:t xml:space="preserve"> </w:t>
      </w:r>
    </w:p>
    <w:p w14:paraId="2E756BDF" w14:textId="77777777" w:rsidR="00D156F4" w:rsidRDefault="00D156F4" w:rsidP="006705B5">
      <w:pPr>
        <w:spacing w:after="0" w:line="276" w:lineRule="auto"/>
        <w:jc w:val="both"/>
        <w:rPr>
          <w:rFonts w:ascii="Arial" w:eastAsia="Times New Roman" w:hAnsi="Arial" w:cs="Arial"/>
          <w:color w:val="ED0000"/>
          <w:kern w:val="0"/>
          <w:sz w:val="22"/>
          <w:szCs w:val="22"/>
          <w:lang w:eastAsia="en-GB"/>
          <w14:ligatures w14:val="none"/>
        </w:rPr>
      </w:pPr>
    </w:p>
    <w:p w14:paraId="09EA698D" w14:textId="058EADA4" w:rsidR="006705B5" w:rsidRPr="00D156F4" w:rsidRDefault="006705B5" w:rsidP="006705B5">
      <w:pPr>
        <w:spacing w:after="0" w:line="276" w:lineRule="auto"/>
        <w:jc w:val="both"/>
        <w:rPr>
          <w:rFonts w:ascii="Arial" w:eastAsia="Times New Roman" w:hAnsi="Arial" w:cs="Arial"/>
          <w:kern w:val="0"/>
          <w:sz w:val="22"/>
          <w:szCs w:val="22"/>
          <w:lang w:eastAsia="en-GB"/>
          <w14:ligatures w14:val="none"/>
        </w:rPr>
      </w:pPr>
      <w:r w:rsidRPr="00D156F4">
        <w:rPr>
          <w:rFonts w:ascii="Arial" w:eastAsia="Times New Roman" w:hAnsi="Arial" w:cs="Arial"/>
          <w:kern w:val="0"/>
          <w:sz w:val="22"/>
          <w:szCs w:val="22"/>
          <w:lang w:eastAsia="en-GB"/>
          <w14:ligatures w14:val="none"/>
        </w:rPr>
        <w:t xml:space="preserve">It would not result in harm to the significance of any heritage assets, </w:t>
      </w:r>
      <w:r w:rsidR="00D156F4" w:rsidRPr="00D156F4">
        <w:rPr>
          <w:rFonts w:ascii="Arial" w:eastAsia="Times New Roman" w:hAnsi="Arial" w:cs="Arial"/>
          <w:kern w:val="0"/>
          <w:sz w:val="22"/>
          <w:szCs w:val="22"/>
          <w:lang w:eastAsia="en-GB"/>
          <w14:ligatures w14:val="none"/>
        </w:rPr>
        <w:t>and t</w:t>
      </w:r>
      <w:r w:rsidRPr="00D156F4">
        <w:rPr>
          <w:rFonts w:ascii="Arial" w:eastAsia="Times New Roman" w:hAnsi="Arial" w:cs="Arial"/>
          <w:kern w:val="0"/>
          <w:sz w:val="22"/>
          <w:szCs w:val="22"/>
          <w:lang w:eastAsia="en-GB"/>
          <w14:ligatures w14:val="none"/>
        </w:rPr>
        <w:t xml:space="preserve">he development is therefore considered to comply with Core Policy 58 of the Wiltshire Core Strategy and </w:t>
      </w:r>
      <w:r w:rsidR="00465DD1" w:rsidRPr="00D156F4">
        <w:rPr>
          <w:rFonts w:ascii="Arial" w:eastAsia="Times New Roman" w:hAnsi="Arial" w:cs="Arial"/>
          <w:kern w:val="0"/>
          <w:sz w:val="22"/>
          <w:szCs w:val="22"/>
          <w:lang w:eastAsia="en-GB"/>
          <w14:ligatures w14:val="none"/>
        </w:rPr>
        <w:t xml:space="preserve">Sections 66 and/or 72 </w:t>
      </w:r>
      <w:r w:rsidRPr="00D156F4">
        <w:rPr>
          <w:rFonts w:ascii="Arial" w:eastAsia="Times New Roman" w:hAnsi="Arial" w:cs="Arial"/>
          <w:kern w:val="0"/>
          <w:sz w:val="22"/>
          <w:szCs w:val="22"/>
          <w:lang w:eastAsia="en-GB"/>
          <w14:ligatures w14:val="none"/>
        </w:rPr>
        <w:t>of the Planning (Listed Buildings and Conservation Areas) Act 1990, as well as the relevant provisions of the NPPF.</w:t>
      </w:r>
    </w:p>
    <w:p w14:paraId="67E80F62" w14:textId="77777777" w:rsidR="00C94A92" w:rsidRDefault="00C94A9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69F3457" w14:textId="77777777" w:rsidR="00C94A92" w:rsidRPr="00E4577D" w:rsidRDefault="00C94A92" w:rsidP="00C94A9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E4577D">
        <w:rPr>
          <w:rFonts w:ascii="Arial" w:eastAsia="Times New Roman" w:hAnsi="Arial" w:cs="Arial"/>
          <w:color w:val="000000" w:themeColor="text1"/>
          <w:kern w:val="0"/>
          <w:sz w:val="22"/>
          <w:szCs w:val="22"/>
          <w:u w:val="single"/>
          <w:lang w:eastAsia="en-GB"/>
          <w14:ligatures w14:val="none"/>
        </w:rPr>
        <w:t>Impact on the Public Right of Way</w:t>
      </w:r>
    </w:p>
    <w:p w14:paraId="54A7DD9F" w14:textId="77777777" w:rsidR="00C94A92" w:rsidRDefault="00C94A92" w:rsidP="00C94A92">
      <w:pPr>
        <w:spacing w:after="0" w:line="276" w:lineRule="auto"/>
        <w:jc w:val="both"/>
        <w:rPr>
          <w:rFonts w:ascii="Arial" w:eastAsia="Times New Roman" w:hAnsi="Arial" w:cs="Arial"/>
          <w:color w:val="000000" w:themeColor="text1"/>
          <w:kern w:val="0"/>
          <w:sz w:val="22"/>
          <w:szCs w:val="22"/>
          <w:lang w:eastAsia="en-GB"/>
          <w14:ligatures w14:val="none"/>
        </w:rPr>
      </w:pPr>
      <w:r w:rsidRPr="00A87E8A">
        <w:rPr>
          <w:rFonts w:ascii="Arial" w:eastAsia="Times New Roman" w:hAnsi="Arial" w:cs="Arial"/>
          <w:kern w:val="0"/>
          <w:sz w:val="22"/>
          <w:szCs w:val="22"/>
          <w:lang w:eastAsia="en-GB"/>
          <w14:ligatures w14:val="none"/>
        </w:rPr>
        <w:t>To the north and south of the access road lies a public right of way (SWRA5) as shown on the map insert below</w:t>
      </w:r>
      <w:r w:rsidRPr="00E4577D">
        <w:rPr>
          <w:rFonts w:ascii="Arial" w:eastAsia="Times New Roman" w:hAnsi="Arial" w:cs="Arial"/>
          <w:color w:val="000000" w:themeColor="text1"/>
          <w:kern w:val="0"/>
          <w:sz w:val="22"/>
          <w:szCs w:val="22"/>
          <w:lang w:eastAsia="en-GB"/>
          <w14:ligatures w14:val="none"/>
        </w:rPr>
        <w:t>, the footpath runs through the north of the village to access a network of foot paths across the surrounding countryside.</w:t>
      </w:r>
    </w:p>
    <w:p w14:paraId="46EE0BE1" w14:textId="77777777" w:rsidR="00C94A92" w:rsidRDefault="00C94A92" w:rsidP="00C94A92">
      <w:pPr>
        <w:spacing w:after="0" w:line="276" w:lineRule="auto"/>
        <w:jc w:val="both"/>
        <w:rPr>
          <w:rFonts w:ascii="Arial" w:eastAsia="Times New Roman" w:hAnsi="Arial" w:cs="Arial"/>
          <w:color w:val="000000" w:themeColor="text1"/>
          <w:kern w:val="0"/>
          <w:sz w:val="22"/>
          <w:szCs w:val="22"/>
          <w:lang w:eastAsia="en-GB"/>
          <w14:ligatures w14:val="none"/>
        </w:rPr>
      </w:pPr>
    </w:p>
    <w:p w14:paraId="354A9EE4" w14:textId="77777777" w:rsidR="00C94A92" w:rsidRDefault="00C94A92" w:rsidP="00C94A92">
      <w:pPr>
        <w:spacing w:after="0" w:line="276" w:lineRule="auto"/>
        <w:jc w:val="center"/>
        <w:rPr>
          <w:rFonts w:ascii="Arial" w:eastAsia="Times New Roman" w:hAnsi="Arial" w:cs="Arial"/>
          <w:color w:val="000000" w:themeColor="text1"/>
          <w:kern w:val="0"/>
          <w:sz w:val="22"/>
          <w:szCs w:val="22"/>
          <w:lang w:eastAsia="en-GB"/>
          <w14:ligatures w14:val="none"/>
        </w:rPr>
      </w:pPr>
      <w:r w:rsidRPr="00B32E86">
        <w:rPr>
          <w:rFonts w:ascii="Arial" w:eastAsia="Times New Roman" w:hAnsi="Arial" w:cs="Arial"/>
          <w:noProof/>
          <w:color w:val="000000" w:themeColor="text1"/>
          <w:kern w:val="0"/>
          <w:sz w:val="22"/>
          <w:szCs w:val="22"/>
          <w:lang w:eastAsia="en-GB"/>
          <w14:ligatures w14:val="none"/>
        </w:rPr>
        <w:drawing>
          <wp:inline distT="0" distB="0" distL="0" distR="0" wp14:anchorId="56F2C433" wp14:editId="7D8204E0">
            <wp:extent cx="3248025" cy="2087862"/>
            <wp:effectExtent l="0" t="0" r="0" b="8255"/>
            <wp:docPr id="2026043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043404" name=""/>
                    <pic:cNvPicPr/>
                  </pic:nvPicPr>
                  <pic:blipFill>
                    <a:blip r:embed="rId13"/>
                    <a:stretch>
                      <a:fillRect/>
                    </a:stretch>
                  </pic:blipFill>
                  <pic:spPr>
                    <a:xfrm>
                      <a:off x="0" y="0"/>
                      <a:ext cx="3258737" cy="2094748"/>
                    </a:xfrm>
                    <a:prstGeom prst="rect">
                      <a:avLst/>
                    </a:prstGeom>
                  </pic:spPr>
                </pic:pic>
              </a:graphicData>
            </a:graphic>
          </wp:inline>
        </w:drawing>
      </w:r>
    </w:p>
    <w:p w14:paraId="0ABE56BD" w14:textId="77777777" w:rsidR="00C94A92" w:rsidRDefault="00C94A92" w:rsidP="00C94A92">
      <w:pPr>
        <w:spacing w:after="0" w:line="276" w:lineRule="auto"/>
        <w:jc w:val="both"/>
        <w:rPr>
          <w:rFonts w:ascii="Arial" w:eastAsia="Times New Roman" w:hAnsi="Arial" w:cs="Arial"/>
          <w:color w:val="000000" w:themeColor="text1"/>
          <w:kern w:val="0"/>
          <w:sz w:val="22"/>
          <w:szCs w:val="22"/>
          <w:lang w:eastAsia="en-GB"/>
          <w14:ligatures w14:val="none"/>
        </w:rPr>
      </w:pPr>
    </w:p>
    <w:p w14:paraId="43125632" w14:textId="4005FF99" w:rsidR="00C94A92" w:rsidRPr="004534A5" w:rsidRDefault="00C94A92" w:rsidP="00C94A92">
      <w:pPr>
        <w:spacing w:after="0" w:line="276" w:lineRule="auto"/>
        <w:jc w:val="both"/>
        <w:rPr>
          <w:rFonts w:ascii="Arial" w:eastAsia="Times New Roman" w:hAnsi="Arial" w:cs="Arial"/>
          <w:kern w:val="0"/>
          <w:sz w:val="22"/>
          <w:szCs w:val="22"/>
          <w:lang w:eastAsia="en-GB"/>
          <w14:ligatures w14:val="none"/>
        </w:rPr>
      </w:pPr>
      <w:r w:rsidRPr="00613DAB">
        <w:rPr>
          <w:rFonts w:ascii="Arial" w:eastAsia="Times New Roman" w:hAnsi="Arial" w:cs="Arial"/>
          <w:kern w:val="0"/>
          <w:sz w:val="22"/>
          <w:szCs w:val="22"/>
          <w:lang w:eastAsia="en-GB"/>
          <w14:ligatures w14:val="none"/>
        </w:rPr>
        <w:t xml:space="preserve">The </w:t>
      </w:r>
      <w:r w:rsidR="00F5254C" w:rsidRPr="00613DAB">
        <w:rPr>
          <w:rFonts w:ascii="Arial" w:eastAsia="Times New Roman" w:hAnsi="Arial" w:cs="Arial"/>
          <w:kern w:val="0"/>
          <w:sz w:val="22"/>
          <w:szCs w:val="22"/>
          <w:lang w:eastAsia="en-GB"/>
          <w14:ligatures w14:val="none"/>
        </w:rPr>
        <w:t>p</w:t>
      </w:r>
      <w:r w:rsidRPr="00613DAB">
        <w:rPr>
          <w:rFonts w:ascii="Arial" w:eastAsia="Times New Roman" w:hAnsi="Arial" w:cs="Arial"/>
          <w:kern w:val="0"/>
          <w:sz w:val="22"/>
          <w:szCs w:val="22"/>
          <w:lang w:eastAsia="en-GB"/>
          <w14:ligatures w14:val="none"/>
        </w:rPr>
        <w:t xml:space="preserve">ublic </w:t>
      </w:r>
      <w:r w:rsidR="00F5254C" w:rsidRPr="00613DAB">
        <w:rPr>
          <w:rFonts w:ascii="Arial" w:eastAsia="Times New Roman" w:hAnsi="Arial" w:cs="Arial"/>
          <w:kern w:val="0"/>
          <w:sz w:val="22"/>
          <w:szCs w:val="22"/>
          <w:lang w:eastAsia="en-GB"/>
          <w14:ligatures w14:val="none"/>
        </w:rPr>
        <w:t>r</w:t>
      </w:r>
      <w:r w:rsidRPr="00613DAB">
        <w:rPr>
          <w:rFonts w:ascii="Arial" w:eastAsia="Times New Roman" w:hAnsi="Arial" w:cs="Arial"/>
          <w:kern w:val="0"/>
          <w:sz w:val="22"/>
          <w:szCs w:val="22"/>
          <w:lang w:eastAsia="en-GB"/>
          <w14:ligatures w14:val="none"/>
        </w:rPr>
        <w:t xml:space="preserve">ight of </w:t>
      </w:r>
      <w:r w:rsidR="00F5254C" w:rsidRPr="00613DAB">
        <w:rPr>
          <w:rFonts w:ascii="Arial" w:eastAsia="Times New Roman" w:hAnsi="Arial" w:cs="Arial"/>
          <w:kern w:val="0"/>
          <w:sz w:val="22"/>
          <w:szCs w:val="22"/>
          <w:lang w:eastAsia="en-GB"/>
          <w14:ligatures w14:val="none"/>
        </w:rPr>
        <w:t>w</w:t>
      </w:r>
      <w:r w:rsidRPr="00613DAB">
        <w:rPr>
          <w:rFonts w:ascii="Arial" w:eastAsia="Times New Roman" w:hAnsi="Arial" w:cs="Arial"/>
          <w:kern w:val="0"/>
          <w:sz w:val="22"/>
          <w:szCs w:val="22"/>
          <w:lang w:eastAsia="en-GB"/>
          <w14:ligatures w14:val="none"/>
        </w:rPr>
        <w:t xml:space="preserve">ay would not be altered by any of the works and the development would be set back a distance from the footpath obscured from view by the host dwelling. </w:t>
      </w:r>
      <w:r w:rsidRPr="004534A5">
        <w:rPr>
          <w:rFonts w:ascii="Arial" w:eastAsia="Times New Roman" w:hAnsi="Arial" w:cs="Arial"/>
          <w:kern w:val="0"/>
          <w:sz w:val="22"/>
          <w:szCs w:val="22"/>
          <w:lang w:eastAsia="en-GB"/>
          <w14:ligatures w14:val="none"/>
        </w:rPr>
        <w:t>Therefore, officers do not raise any objections on the basis that there would not be any open views of surrounding countryside that would be obstructed by the proposal</w:t>
      </w:r>
      <w:r>
        <w:rPr>
          <w:rFonts w:ascii="Arial" w:eastAsia="Times New Roman" w:hAnsi="Arial" w:cs="Arial"/>
          <w:kern w:val="0"/>
          <w:sz w:val="22"/>
          <w:szCs w:val="22"/>
          <w:lang w:eastAsia="en-GB"/>
          <w14:ligatures w14:val="none"/>
        </w:rPr>
        <w:t>. T</w:t>
      </w:r>
      <w:r w:rsidRPr="004534A5">
        <w:rPr>
          <w:rFonts w:ascii="Arial" w:eastAsia="Times New Roman" w:hAnsi="Arial" w:cs="Arial"/>
          <w:kern w:val="0"/>
          <w:sz w:val="22"/>
          <w:szCs w:val="22"/>
          <w:lang w:eastAsia="en-GB"/>
          <w14:ligatures w14:val="none"/>
        </w:rPr>
        <w:t>herefore, the proposed development would not have a detrimental effect to users of the public footpath.</w:t>
      </w:r>
    </w:p>
    <w:p w14:paraId="31818538" w14:textId="77777777" w:rsidR="00C94A92" w:rsidRPr="004534A5" w:rsidRDefault="00C94A92" w:rsidP="00C94A92">
      <w:pPr>
        <w:spacing w:after="0" w:line="276" w:lineRule="auto"/>
        <w:jc w:val="both"/>
        <w:rPr>
          <w:rFonts w:ascii="Arial" w:eastAsia="Times New Roman" w:hAnsi="Arial" w:cs="Arial"/>
          <w:i/>
          <w:iCs/>
          <w:kern w:val="0"/>
          <w:sz w:val="22"/>
          <w:szCs w:val="22"/>
          <w:lang w:eastAsia="en-GB"/>
          <w14:ligatures w14:val="none"/>
        </w:rPr>
      </w:pPr>
    </w:p>
    <w:p w14:paraId="270B4693" w14:textId="4BB89AB3" w:rsidR="00C94A92" w:rsidRPr="00C94A92" w:rsidRDefault="00C94A92" w:rsidP="006705B5">
      <w:pPr>
        <w:spacing w:after="0" w:line="276" w:lineRule="auto"/>
        <w:jc w:val="both"/>
        <w:rPr>
          <w:rFonts w:ascii="Arial" w:eastAsia="Times New Roman" w:hAnsi="Arial" w:cs="Arial"/>
          <w:kern w:val="0"/>
          <w:sz w:val="22"/>
          <w:szCs w:val="22"/>
          <w:lang w:eastAsia="en-GB"/>
          <w14:ligatures w14:val="none"/>
        </w:rPr>
      </w:pPr>
      <w:r w:rsidRPr="004534A5">
        <w:rPr>
          <w:rFonts w:ascii="Arial" w:eastAsia="Times New Roman" w:hAnsi="Arial" w:cs="Arial"/>
          <w:kern w:val="0"/>
          <w:sz w:val="22"/>
          <w:szCs w:val="22"/>
          <w:lang w:eastAsia="en-GB"/>
          <w14:ligatures w14:val="none"/>
        </w:rPr>
        <w:t xml:space="preserve">An informative would be added to any permission granted to remind the applicant that it is a criminal offence to obstruct a public right of way under section 137 of the Highways Act 1980 </w:t>
      </w:r>
    </w:p>
    <w:p w14:paraId="34247EFE" w14:textId="77777777" w:rsidR="00766552" w:rsidRDefault="0076655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BF0FD1F" w14:textId="77777777" w:rsidR="00766552" w:rsidRDefault="0076655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CF9BD7E" w14:textId="77777777" w:rsidR="00766552" w:rsidRDefault="0076655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7E2528" w14:textId="77777777" w:rsidR="00766552" w:rsidRDefault="0076655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1DFF646" w14:textId="13E77B9E" w:rsidR="00C94A92"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5FFABCCA" w14:textId="71C87290"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Core Policy 50 of the Wiltshire Core Strategy seeks to protect and enhance biodiversity and geodiversity, including through ensuring that development avoids harm to protected species and habitats.</w:t>
      </w:r>
    </w:p>
    <w:p w14:paraId="31296A83"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86B73BC" w14:textId="65E1A841" w:rsidR="00DD76CB" w:rsidRDefault="00DC46EC"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C46EC">
        <w:rPr>
          <w:rFonts w:ascii="Arial" w:eastAsia="Times New Roman" w:hAnsi="Arial" w:cs="Arial"/>
          <w:color w:val="000000" w:themeColor="text1"/>
          <w:kern w:val="0"/>
          <w:sz w:val="22"/>
          <w:szCs w:val="22"/>
          <w:lang w:eastAsia="en-GB"/>
          <w14:ligatures w14:val="none"/>
        </w:rPr>
        <w:t xml:space="preserve">Policy N2 of the </w:t>
      </w:r>
      <w:r>
        <w:rPr>
          <w:rFonts w:ascii="Arial" w:eastAsia="Times New Roman" w:hAnsi="Arial" w:cs="Arial"/>
          <w:color w:val="000000" w:themeColor="text1"/>
          <w:kern w:val="0"/>
          <w:sz w:val="22"/>
          <w:szCs w:val="22"/>
          <w:lang w:eastAsia="en-GB"/>
          <w14:ligatures w14:val="none"/>
        </w:rPr>
        <w:t>NPPF</w:t>
      </w:r>
      <w:r w:rsidRPr="00DC46EC">
        <w:rPr>
          <w:rFonts w:ascii="Arial" w:eastAsia="Times New Roman" w:hAnsi="Arial" w:cs="Arial"/>
          <w:color w:val="000000" w:themeColor="text1"/>
          <w:kern w:val="0"/>
          <w:sz w:val="22"/>
          <w:szCs w:val="22"/>
          <w:lang w:eastAsia="en-GB"/>
          <w14:ligatures w14:val="none"/>
        </w:rPr>
        <w:t xml:space="preserve"> seeks to conserve and enhance biodiversity and support nature recovery. Development proposals should minimise impacts on habitats and species and, where relevant, demonstrate that appropriate mitigation measures are secured where harm cannot be avoided.</w:t>
      </w:r>
    </w:p>
    <w:p w14:paraId="3EC65639" w14:textId="77777777" w:rsidR="001F5B6A" w:rsidRDefault="001F5B6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CD22964" w14:textId="5BF19C52" w:rsidR="001F5B6A" w:rsidRDefault="001F5B6A" w:rsidP="001F5B6A">
      <w:pPr>
        <w:spacing w:after="0" w:line="276" w:lineRule="auto"/>
        <w:jc w:val="both"/>
        <w:rPr>
          <w:rFonts w:ascii="Arial" w:hAnsi="Arial" w:cs="Arial"/>
          <w:sz w:val="22"/>
          <w:szCs w:val="22"/>
        </w:rPr>
      </w:pPr>
      <w:r w:rsidRPr="001D106D">
        <w:rPr>
          <w:rFonts w:ascii="Arial" w:hAnsi="Arial" w:cs="Arial"/>
          <w:sz w:val="22"/>
          <w:szCs w:val="22"/>
        </w:rPr>
        <w:t xml:space="preserve">The application was subject to consultation with </w:t>
      </w:r>
      <w:r>
        <w:rPr>
          <w:rFonts w:ascii="Arial" w:hAnsi="Arial" w:cs="Arial"/>
          <w:sz w:val="22"/>
          <w:szCs w:val="22"/>
        </w:rPr>
        <w:t>The Council’s E</w:t>
      </w:r>
      <w:r w:rsidRPr="001D106D">
        <w:rPr>
          <w:rFonts w:ascii="Arial" w:hAnsi="Arial" w:cs="Arial"/>
          <w:sz w:val="22"/>
          <w:szCs w:val="22"/>
        </w:rPr>
        <w:t>cology team who raised no objections in relation to the proposed development subject to the scheme being carried out in strict accordance with the supporting ecological documentation</w:t>
      </w:r>
      <w:r>
        <w:rPr>
          <w:rFonts w:ascii="Arial" w:hAnsi="Arial" w:cs="Arial"/>
          <w:sz w:val="22"/>
          <w:szCs w:val="22"/>
        </w:rPr>
        <w:t>,</w:t>
      </w:r>
      <w:r w:rsidRPr="001D106D">
        <w:rPr>
          <w:rFonts w:ascii="Arial" w:hAnsi="Arial" w:cs="Arial"/>
          <w:sz w:val="22"/>
          <w:szCs w:val="22"/>
        </w:rPr>
        <w:t xml:space="preserve"> and conditions would be added to ensure this</w:t>
      </w:r>
      <w:r w:rsidR="006F1F6A">
        <w:rPr>
          <w:rFonts w:ascii="Arial" w:hAnsi="Arial" w:cs="Arial"/>
          <w:sz w:val="22"/>
          <w:szCs w:val="22"/>
        </w:rPr>
        <w:t>.</w:t>
      </w:r>
    </w:p>
    <w:p w14:paraId="24243BFB" w14:textId="77777777" w:rsidR="006F1F6A" w:rsidRDefault="006F1F6A" w:rsidP="001F5B6A">
      <w:pPr>
        <w:spacing w:after="0" w:line="276" w:lineRule="auto"/>
        <w:jc w:val="both"/>
        <w:rPr>
          <w:rFonts w:ascii="Arial" w:hAnsi="Arial" w:cs="Arial"/>
          <w:sz w:val="22"/>
          <w:szCs w:val="22"/>
        </w:rPr>
      </w:pPr>
    </w:p>
    <w:p w14:paraId="1B625025" w14:textId="53903D21" w:rsidR="006F1F6A" w:rsidRDefault="006F1F6A" w:rsidP="001F5B6A">
      <w:pPr>
        <w:spacing w:after="0" w:line="276" w:lineRule="auto"/>
        <w:jc w:val="both"/>
        <w:rPr>
          <w:rFonts w:ascii="Arial" w:hAnsi="Arial" w:cs="Arial"/>
          <w:sz w:val="22"/>
          <w:szCs w:val="22"/>
        </w:rPr>
      </w:pPr>
      <w:r>
        <w:rPr>
          <w:rFonts w:ascii="Arial" w:hAnsi="Arial" w:cs="Arial"/>
          <w:sz w:val="22"/>
          <w:szCs w:val="22"/>
        </w:rPr>
        <w:t>Ecology comments</w:t>
      </w:r>
      <w:r w:rsidR="00AA7430">
        <w:rPr>
          <w:rFonts w:ascii="Arial" w:hAnsi="Arial" w:cs="Arial"/>
          <w:sz w:val="22"/>
          <w:szCs w:val="22"/>
        </w:rPr>
        <w:t>:</w:t>
      </w:r>
    </w:p>
    <w:p w14:paraId="535C59B2" w14:textId="4FBB00F1" w:rsidR="00730740" w:rsidRPr="00730740" w:rsidRDefault="00730740" w:rsidP="00730740">
      <w:pPr>
        <w:spacing w:after="0" w:line="276" w:lineRule="auto"/>
        <w:jc w:val="both"/>
        <w:rPr>
          <w:rFonts w:ascii="Arial" w:hAnsi="Arial" w:cs="Arial"/>
          <w:i/>
          <w:iCs/>
          <w:sz w:val="22"/>
          <w:szCs w:val="22"/>
        </w:rPr>
      </w:pPr>
      <w:r>
        <w:rPr>
          <w:rFonts w:ascii="Arial" w:hAnsi="Arial" w:cs="Arial"/>
          <w:i/>
          <w:iCs/>
          <w:sz w:val="22"/>
          <w:szCs w:val="22"/>
        </w:rPr>
        <w:t>“</w:t>
      </w:r>
      <w:r w:rsidRPr="00730740">
        <w:rPr>
          <w:rFonts w:ascii="Arial" w:hAnsi="Arial" w:cs="Arial"/>
          <w:i/>
          <w:iCs/>
          <w:sz w:val="22"/>
          <w:szCs w:val="22"/>
        </w:rPr>
        <w:t>The site comprises a car port proposed to be rebuilt. Buildings in the wider site have recently been subject to applications for the replacement of a single-storey extension (PL/2025/07421) and rebuild of the stables (PL/2026/02642) that require mitigation and enhancements for bats.</w:t>
      </w:r>
    </w:p>
    <w:p w14:paraId="67EFB9AE" w14:textId="77777777" w:rsidR="00730740" w:rsidRDefault="00730740" w:rsidP="00730740">
      <w:pPr>
        <w:spacing w:after="0" w:line="276" w:lineRule="auto"/>
        <w:jc w:val="both"/>
        <w:rPr>
          <w:rFonts w:ascii="Arial" w:hAnsi="Arial" w:cs="Arial"/>
          <w:b/>
          <w:bCs/>
          <w:i/>
          <w:iCs/>
          <w:sz w:val="22"/>
          <w:szCs w:val="22"/>
        </w:rPr>
      </w:pPr>
    </w:p>
    <w:p w14:paraId="18E9E1BA" w14:textId="541FEDB9" w:rsidR="00730740" w:rsidRPr="00730740" w:rsidRDefault="00730740" w:rsidP="00730740">
      <w:pPr>
        <w:spacing w:after="0" w:line="276" w:lineRule="auto"/>
        <w:jc w:val="both"/>
        <w:rPr>
          <w:rFonts w:ascii="Arial" w:hAnsi="Arial" w:cs="Arial"/>
          <w:b/>
          <w:bCs/>
          <w:i/>
          <w:iCs/>
          <w:sz w:val="22"/>
          <w:szCs w:val="22"/>
        </w:rPr>
      </w:pPr>
      <w:r w:rsidRPr="00730740">
        <w:rPr>
          <w:rFonts w:ascii="Arial" w:hAnsi="Arial" w:cs="Arial"/>
          <w:b/>
          <w:bCs/>
          <w:i/>
          <w:iCs/>
          <w:sz w:val="22"/>
          <w:szCs w:val="22"/>
        </w:rPr>
        <w:t>COMMENTS:</w:t>
      </w:r>
    </w:p>
    <w:p w14:paraId="5F854ACD" w14:textId="77777777" w:rsidR="00730740" w:rsidRPr="00730740" w:rsidRDefault="00730740" w:rsidP="00730740">
      <w:pPr>
        <w:spacing w:after="0" w:line="276" w:lineRule="auto"/>
        <w:jc w:val="both"/>
        <w:rPr>
          <w:rFonts w:ascii="Arial" w:hAnsi="Arial" w:cs="Arial"/>
          <w:b/>
          <w:bCs/>
          <w:i/>
          <w:iCs/>
          <w:sz w:val="22"/>
          <w:szCs w:val="22"/>
        </w:rPr>
      </w:pPr>
      <w:r w:rsidRPr="00730740">
        <w:rPr>
          <w:rFonts w:ascii="Arial" w:hAnsi="Arial" w:cs="Arial"/>
          <w:b/>
          <w:bCs/>
          <w:i/>
          <w:iCs/>
          <w:sz w:val="22"/>
          <w:szCs w:val="22"/>
        </w:rPr>
        <w:t>Bath and Bradford-on-Avon Bats Special Area for Conservation (SAC)</w:t>
      </w:r>
    </w:p>
    <w:p w14:paraId="17937716" w14:textId="77777777" w:rsidR="00730740" w:rsidRPr="00730740" w:rsidRDefault="00730740" w:rsidP="00730740">
      <w:pPr>
        <w:spacing w:after="0" w:line="276" w:lineRule="auto"/>
        <w:jc w:val="both"/>
        <w:rPr>
          <w:rFonts w:ascii="Arial" w:hAnsi="Arial" w:cs="Arial"/>
          <w:i/>
          <w:iCs/>
          <w:sz w:val="22"/>
          <w:szCs w:val="22"/>
        </w:rPr>
      </w:pPr>
      <w:r w:rsidRPr="00730740">
        <w:rPr>
          <w:rFonts w:ascii="Arial" w:hAnsi="Arial" w:cs="Arial"/>
          <w:i/>
          <w:iCs/>
          <w:sz w:val="22"/>
          <w:szCs w:val="22"/>
        </w:rPr>
        <w:t>The site lies within a core roost buffer, and parcel roost buffer, for Greater Horseshoe bats associated with the Bath and Bradford-on-Avon Bats SAC. It therefore may have the potential to result in significant adverse impact on the special features of that site. Appropriate Assessment (AA) under Section 63 of the Habitats Regulations must be carried out by the relevant Competent Authority (the LPA) to determine the potential significant effects and the suitability of any measures proposed to avoid or mitigate those effects.</w:t>
      </w:r>
    </w:p>
    <w:p w14:paraId="0F4C4DF4" w14:textId="77777777" w:rsidR="00730740" w:rsidRPr="00730740" w:rsidRDefault="00730740" w:rsidP="00730740">
      <w:pPr>
        <w:spacing w:after="0" w:line="276" w:lineRule="auto"/>
        <w:jc w:val="both"/>
        <w:rPr>
          <w:rFonts w:ascii="Arial" w:hAnsi="Arial" w:cs="Arial"/>
          <w:i/>
          <w:iCs/>
          <w:sz w:val="22"/>
          <w:szCs w:val="22"/>
        </w:rPr>
      </w:pPr>
      <w:r w:rsidRPr="00730740">
        <w:rPr>
          <w:rFonts w:ascii="Arial" w:hAnsi="Arial" w:cs="Arial"/>
          <w:i/>
          <w:iCs/>
          <w:sz w:val="22"/>
          <w:szCs w:val="22"/>
        </w:rPr>
        <w:t>A test of likely significance has been carried out by the relevant Competent Authority (Wiltshire Council) as required by Regulation 63 of the Conservation of Habitats and Species Regulations 2017 (as amended). This concluded that given the scale and nature of the currently proposed development which does not propose removal of any bat habitat or Annex II roosts, and with no new lighting proposed, there is no mechanism for adverse impact on the Conservation Objectives of the SAC, and the proposal can be screened out of Appropriate Assessment.</w:t>
      </w:r>
    </w:p>
    <w:p w14:paraId="620AC665" w14:textId="77777777" w:rsidR="00730740" w:rsidRDefault="00730740" w:rsidP="00730740">
      <w:pPr>
        <w:spacing w:after="0" w:line="276" w:lineRule="auto"/>
        <w:jc w:val="both"/>
        <w:rPr>
          <w:rFonts w:ascii="Arial" w:hAnsi="Arial" w:cs="Arial"/>
          <w:b/>
          <w:bCs/>
          <w:i/>
          <w:iCs/>
          <w:sz w:val="22"/>
          <w:szCs w:val="22"/>
        </w:rPr>
      </w:pPr>
    </w:p>
    <w:p w14:paraId="7D573DA3" w14:textId="72B3427E" w:rsidR="00730740" w:rsidRPr="00730740" w:rsidRDefault="00730740" w:rsidP="00730740">
      <w:pPr>
        <w:spacing w:after="0" w:line="276" w:lineRule="auto"/>
        <w:jc w:val="both"/>
        <w:rPr>
          <w:rFonts w:ascii="Arial" w:hAnsi="Arial" w:cs="Arial"/>
          <w:b/>
          <w:bCs/>
          <w:i/>
          <w:iCs/>
          <w:sz w:val="22"/>
          <w:szCs w:val="22"/>
        </w:rPr>
      </w:pPr>
      <w:r w:rsidRPr="00730740">
        <w:rPr>
          <w:rFonts w:ascii="Arial" w:hAnsi="Arial" w:cs="Arial"/>
          <w:b/>
          <w:bCs/>
          <w:i/>
          <w:iCs/>
          <w:sz w:val="22"/>
          <w:szCs w:val="22"/>
        </w:rPr>
        <w:t>Protected species</w:t>
      </w:r>
    </w:p>
    <w:p w14:paraId="16E498AB" w14:textId="77777777" w:rsidR="00730740" w:rsidRPr="00730740" w:rsidRDefault="00730740" w:rsidP="00730740">
      <w:pPr>
        <w:spacing w:after="0" w:line="276" w:lineRule="auto"/>
        <w:jc w:val="both"/>
        <w:rPr>
          <w:rFonts w:ascii="Arial" w:hAnsi="Arial" w:cs="Arial"/>
          <w:i/>
          <w:iCs/>
          <w:sz w:val="22"/>
          <w:szCs w:val="22"/>
        </w:rPr>
      </w:pPr>
      <w:r w:rsidRPr="00730740">
        <w:rPr>
          <w:rFonts w:ascii="Arial" w:hAnsi="Arial" w:cs="Arial"/>
          <w:i/>
          <w:iCs/>
          <w:sz w:val="22"/>
          <w:szCs w:val="22"/>
        </w:rPr>
        <w:t>The farmhouse is a confirmed common pipistrelle roost (with a maximum count of 1 individual recorded). However, this building will not be affected by the current proposal. The outbuildings to be impacted were also assessed at the time of the original survey (September 2025) and found to possess limited potential for use by roosting bats, with no evidence of roosting bats observed. The applicant should note that under the Conservation of Habitats and Species Regulations 2017 (as amended), it is an offence to harm or disturb bats or damage or destroy their roosts. In the unlikely event that bats are found, works should cease and advice from a professional ecologist must be sought.</w:t>
      </w:r>
    </w:p>
    <w:p w14:paraId="5AC194BD" w14:textId="2B6B60CF" w:rsidR="00730740" w:rsidRPr="00730740" w:rsidRDefault="00730740" w:rsidP="00730740">
      <w:pPr>
        <w:spacing w:after="0" w:line="276" w:lineRule="auto"/>
        <w:jc w:val="both"/>
        <w:rPr>
          <w:rFonts w:ascii="Arial" w:hAnsi="Arial" w:cs="Arial"/>
          <w:b/>
          <w:bCs/>
          <w:i/>
          <w:iCs/>
          <w:sz w:val="22"/>
          <w:szCs w:val="22"/>
        </w:rPr>
      </w:pPr>
      <w:r w:rsidRPr="00730740">
        <w:rPr>
          <w:rFonts w:ascii="Arial" w:hAnsi="Arial" w:cs="Arial"/>
          <w:i/>
          <w:iCs/>
          <w:sz w:val="22"/>
          <w:szCs w:val="22"/>
        </w:rPr>
        <w:t xml:space="preserve">The bat survey letter recommends a number of precautionary measures to ensure the risk posed to bats, </w:t>
      </w:r>
      <w:r w:rsidR="00766552" w:rsidRPr="00730740">
        <w:rPr>
          <w:rFonts w:ascii="Arial" w:hAnsi="Arial" w:cs="Arial"/>
          <w:i/>
          <w:iCs/>
          <w:sz w:val="22"/>
          <w:szCs w:val="22"/>
        </w:rPr>
        <w:t>great, crested</w:t>
      </w:r>
      <w:r w:rsidRPr="00730740">
        <w:rPr>
          <w:rFonts w:ascii="Arial" w:hAnsi="Arial" w:cs="Arial"/>
          <w:i/>
          <w:iCs/>
          <w:sz w:val="22"/>
          <w:szCs w:val="22"/>
        </w:rPr>
        <w:t xml:space="preserve"> newts and nesting birds remains minimal. </w:t>
      </w:r>
      <w:r w:rsidRPr="00730740">
        <w:rPr>
          <w:rFonts w:ascii="Arial" w:hAnsi="Arial" w:cs="Arial"/>
          <w:b/>
          <w:bCs/>
          <w:i/>
          <w:iCs/>
          <w:sz w:val="22"/>
          <w:szCs w:val="22"/>
        </w:rPr>
        <w:t xml:space="preserve">These should be adhered </w:t>
      </w:r>
      <w:r w:rsidR="00766552" w:rsidRPr="00730740">
        <w:rPr>
          <w:rFonts w:ascii="Arial" w:hAnsi="Arial" w:cs="Arial"/>
          <w:b/>
          <w:bCs/>
          <w:i/>
          <w:iCs/>
          <w:sz w:val="22"/>
          <w:szCs w:val="22"/>
        </w:rPr>
        <w:t>to and</w:t>
      </w:r>
      <w:r w:rsidRPr="00730740">
        <w:rPr>
          <w:rFonts w:ascii="Arial" w:hAnsi="Arial" w:cs="Arial"/>
          <w:b/>
          <w:bCs/>
          <w:i/>
          <w:iCs/>
          <w:sz w:val="22"/>
          <w:szCs w:val="22"/>
        </w:rPr>
        <w:t xml:space="preserve"> secured via condition.</w:t>
      </w:r>
    </w:p>
    <w:p w14:paraId="47149586" w14:textId="77777777" w:rsidR="00730740" w:rsidRDefault="00730740" w:rsidP="00730740">
      <w:pPr>
        <w:spacing w:after="0" w:line="276" w:lineRule="auto"/>
        <w:jc w:val="both"/>
        <w:rPr>
          <w:rFonts w:ascii="Arial" w:hAnsi="Arial" w:cs="Arial"/>
          <w:i/>
          <w:iCs/>
          <w:sz w:val="22"/>
          <w:szCs w:val="22"/>
        </w:rPr>
      </w:pPr>
    </w:p>
    <w:p w14:paraId="5B34D056" w14:textId="38A6AEE2" w:rsidR="00B03A56" w:rsidRPr="00730740" w:rsidRDefault="00730740" w:rsidP="00730740">
      <w:pPr>
        <w:spacing w:after="0" w:line="276" w:lineRule="auto"/>
        <w:jc w:val="both"/>
        <w:rPr>
          <w:rFonts w:ascii="Arial" w:eastAsia="Times New Roman" w:hAnsi="Arial" w:cs="Arial"/>
          <w:i/>
          <w:iCs/>
          <w:color w:val="000000" w:themeColor="text1"/>
          <w:kern w:val="0"/>
          <w:sz w:val="22"/>
          <w:szCs w:val="22"/>
          <w:lang w:eastAsia="en-GB"/>
          <w14:ligatures w14:val="none"/>
        </w:rPr>
      </w:pPr>
      <w:r w:rsidRPr="00730740">
        <w:rPr>
          <w:rFonts w:ascii="Arial" w:hAnsi="Arial" w:cs="Arial"/>
          <w:i/>
          <w:iCs/>
          <w:sz w:val="22"/>
          <w:szCs w:val="22"/>
        </w:rPr>
        <w:lastRenderedPageBreak/>
        <w:t xml:space="preserve">In line with NPPF and with CP50, applications that do not fall into the category where Biodiversity Net Gain is required must still ensure that no net loss of functional habitat for the benefit of wildlife in the local area will occur as a result of the proposed development. In addition, gains for biodiversity, relevant to local habitats and wildlife populations, should form part of the proposed development. As such, and following email discussions, an enhancement plan has been submitted showing the specification and location of an integrated woodcrete bee brick and a sparrow terrace. Nesting </w:t>
      </w:r>
      <w:r w:rsidR="00766552" w:rsidRPr="00730740">
        <w:rPr>
          <w:rFonts w:ascii="Arial" w:hAnsi="Arial" w:cs="Arial"/>
          <w:i/>
          <w:iCs/>
          <w:sz w:val="22"/>
          <w:szCs w:val="22"/>
        </w:rPr>
        <w:t>sparrows</w:t>
      </w:r>
      <w:r w:rsidRPr="00730740">
        <w:rPr>
          <w:rFonts w:ascii="Arial" w:hAnsi="Arial" w:cs="Arial"/>
          <w:i/>
          <w:iCs/>
          <w:sz w:val="22"/>
          <w:szCs w:val="22"/>
        </w:rPr>
        <w:t xml:space="preserve"> were observed in dense shrub at the north-west of the main house, as per the bat survey report. </w:t>
      </w:r>
      <w:r w:rsidRPr="00730740">
        <w:rPr>
          <w:rFonts w:ascii="Arial" w:hAnsi="Arial" w:cs="Arial"/>
          <w:b/>
          <w:bCs/>
          <w:i/>
          <w:iCs/>
          <w:sz w:val="22"/>
          <w:szCs w:val="22"/>
        </w:rPr>
        <w:t>Overall, these enhancements are welcomed, and the enhancement/elevation plan should be secured via a compliance condition</w:t>
      </w:r>
      <w:r>
        <w:rPr>
          <w:rFonts w:ascii="Arial" w:hAnsi="Arial" w:cs="Arial"/>
          <w:b/>
          <w:bCs/>
          <w:i/>
          <w:iCs/>
          <w:sz w:val="22"/>
          <w:szCs w:val="22"/>
        </w:rPr>
        <w:t>”</w:t>
      </w:r>
    </w:p>
    <w:p w14:paraId="7F7DEBF6" w14:textId="77777777" w:rsidR="001F5B6A" w:rsidRDefault="001F5B6A" w:rsidP="006705B5">
      <w:pPr>
        <w:spacing w:after="0" w:line="276" w:lineRule="auto"/>
        <w:jc w:val="both"/>
        <w:rPr>
          <w:rFonts w:ascii="Arial" w:eastAsia="Times New Roman" w:hAnsi="Arial" w:cs="Arial"/>
          <w:i/>
          <w:iCs/>
          <w:color w:val="ED0000"/>
          <w:kern w:val="0"/>
          <w:sz w:val="22"/>
          <w:szCs w:val="22"/>
          <w:lang w:eastAsia="en-GB"/>
          <w14:ligatures w14:val="none"/>
        </w:rPr>
      </w:pPr>
    </w:p>
    <w:p w14:paraId="3F203F06" w14:textId="04F9E355" w:rsidR="00A43455" w:rsidRPr="00764F81" w:rsidRDefault="00A43455" w:rsidP="00A43455">
      <w:pPr>
        <w:spacing w:after="0" w:line="276" w:lineRule="auto"/>
        <w:jc w:val="both"/>
        <w:rPr>
          <w:rFonts w:ascii="Arial" w:hAnsi="Arial" w:cs="Arial"/>
          <w:sz w:val="22"/>
          <w:szCs w:val="22"/>
        </w:rPr>
      </w:pPr>
      <w:r w:rsidRPr="00764F81">
        <w:rPr>
          <w:rFonts w:ascii="Arial" w:eastAsia="Times New Roman" w:hAnsi="Arial" w:cs="Arial"/>
          <w:kern w:val="0"/>
          <w:sz w:val="22"/>
          <w:szCs w:val="22"/>
          <w:lang w:eastAsia="en-GB"/>
          <w14:ligatures w14:val="none"/>
        </w:rPr>
        <w:t xml:space="preserve">Given the proposal </w:t>
      </w:r>
      <w:r>
        <w:rPr>
          <w:rFonts w:ascii="Arial" w:eastAsia="Times New Roman" w:hAnsi="Arial" w:cs="Arial"/>
          <w:kern w:val="0"/>
          <w:sz w:val="22"/>
          <w:szCs w:val="22"/>
          <w:lang w:eastAsia="en-GB"/>
          <w14:ligatures w14:val="none"/>
        </w:rPr>
        <w:t>relates to conversion of an existing outbuilding</w:t>
      </w:r>
      <w:r w:rsidR="00C12F13">
        <w:rPr>
          <w:rFonts w:ascii="Arial" w:eastAsia="Times New Roman" w:hAnsi="Arial" w:cs="Arial"/>
          <w:kern w:val="0"/>
          <w:sz w:val="22"/>
          <w:szCs w:val="22"/>
          <w:lang w:eastAsia="en-GB"/>
          <w14:ligatures w14:val="none"/>
        </w:rPr>
        <w:t xml:space="preserve"> with a slight increase in footprint, and a replac</w:t>
      </w:r>
      <w:r w:rsidR="00BF7177">
        <w:rPr>
          <w:rFonts w:ascii="Arial" w:eastAsia="Times New Roman" w:hAnsi="Arial" w:cs="Arial"/>
          <w:kern w:val="0"/>
          <w:sz w:val="22"/>
          <w:szCs w:val="22"/>
          <w:lang w:eastAsia="en-GB"/>
          <w14:ligatures w14:val="none"/>
        </w:rPr>
        <w:t>e</w:t>
      </w:r>
      <w:r w:rsidR="00C12F13">
        <w:rPr>
          <w:rFonts w:ascii="Arial" w:eastAsia="Times New Roman" w:hAnsi="Arial" w:cs="Arial"/>
          <w:kern w:val="0"/>
          <w:sz w:val="22"/>
          <w:szCs w:val="22"/>
          <w:lang w:eastAsia="en-GB"/>
          <w14:ligatures w14:val="none"/>
        </w:rPr>
        <w:t>m</w:t>
      </w:r>
      <w:r w:rsidR="00BF7177">
        <w:rPr>
          <w:rFonts w:ascii="Arial" w:eastAsia="Times New Roman" w:hAnsi="Arial" w:cs="Arial"/>
          <w:kern w:val="0"/>
          <w:sz w:val="22"/>
          <w:szCs w:val="22"/>
          <w:lang w:eastAsia="en-GB"/>
          <w14:ligatures w14:val="none"/>
        </w:rPr>
        <w:t>en</w:t>
      </w:r>
      <w:r w:rsidR="00C12F13">
        <w:rPr>
          <w:rFonts w:ascii="Arial" w:eastAsia="Times New Roman" w:hAnsi="Arial" w:cs="Arial"/>
          <w:kern w:val="0"/>
          <w:sz w:val="22"/>
          <w:szCs w:val="22"/>
          <w:lang w:eastAsia="en-GB"/>
          <w14:ligatures w14:val="none"/>
        </w:rPr>
        <w:t>t roof on another outbuildin</w:t>
      </w:r>
      <w:r w:rsidR="00AA7430">
        <w:rPr>
          <w:rFonts w:ascii="Arial" w:eastAsia="Times New Roman" w:hAnsi="Arial" w:cs="Arial"/>
          <w:kern w:val="0"/>
          <w:sz w:val="22"/>
          <w:szCs w:val="22"/>
          <w:lang w:eastAsia="en-GB"/>
          <w14:ligatures w14:val="none"/>
        </w:rPr>
        <w:t xml:space="preserve">g </w:t>
      </w:r>
      <w:r w:rsidRPr="00764F81">
        <w:rPr>
          <w:rFonts w:ascii="Arial" w:eastAsia="Times New Roman" w:hAnsi="Arial" w:cs="Arial"/>
          <w:kern w:val="0"/>
          <w:sz w:val="22"/>
          <w:szCs w:val="22"/>
          <w:lang w:eastAsia="en-GB"/>
          <w14:ligatures w14:val="none"/>
        </w:rPr>
        <w:t xml:space="preserve">with limited disruption to any biodiversity </w:t>
      </w:r>
      <w:r w:rsidR="00AA7430">
        <w:rPr>
          <w:rFonts w:ascii="Arial" w:eastAsia="Times New Roman" w:hAnsi="Arial" w:cs="Arial"/>
          <w:kern w:val="0"/>
          <w:sz w:val="22"/>
          <w:szCs w:val="22"/>
          <w:lang w:eastAsia="en-GB"/>
          <w14:ligatures w14:val="none"/>
        </w:rPr>
        <w:t>and</w:t>
      </w:r>
      <w:r w:rsidRPr="00764F81">
        <w:rPr>
          <w:rFonts w:ascii="Arial" w:eastAsia="Times New Roman" w:hAnsi="Arial" w:cs="Arial"/>
          <w:kern w:val="0"/>
          <w:sz w:val="22"/>
          <w:szCs w:val="22"/>
          <w:lang w:eastAsia="en-GB"/>
          <w14:ligatures w14:val="none"/>
        </w:rPr>
        <w:t xml:space="preserve"> no net loss identified</w:t>
      </w:r>
      <w:r>
        <w:rPr>
          <w:rFonts w:ascii="Arial" w:eastAsia="Times New Roman" w:hAnsi="Arial" w:cs="Arial"/>
          <w:kern w:val="0"/>
          <w:sz w:val="22"/>
          <w:szCs w:val="22"/>
          <w:lang w:eastAsia="en-GB"/>
          <w14:ligatures w14:val="none"/>
        </w:rPr>
        <w:t>,</w:t>
      </w:r>
      <w:r w:rsidRPr="00764F81">
        <w:rPr>
          <w:rFonts w:ascii="Arial" w:eastAsia="Times New Roman" w:hAnsi="Arial" w:cs="Arial"/>
          <w:kern w:val="0"/>
          <w:sz w:val="22"/>
          <w:szCs w:val="22"/>
          <w:lang w:eastAsia="en-GB"/>
          <w14:ligatures w14:val="none"/>
        </w:rPr>
        <w:t xml:space="preserve"> </w:t>
      </w:r>
      <w:r w:rsidRPr="00764F81">
        <w:rPr>
          <w:rFonts w:ascii="Arial" w:hAnsi="Arial" w:cs="Arial"/>
          <w:sz w:val="22"/>
          <w:szCs w:val="22"/>
        </w:rPr>
        <w:t xml:space="preserve">no concerns are raised in relation to any adverse ecological impacts to be introduced by the proposed scheme. </w:t>
      </w:r>
      <w:r>
        <w:rPr>
          <w:rFonts w:ascii="Arial" w:hAnsi="Arial" w:cs="Arial"/>
          <w:sz w:val="22"/>
          <w:szCs w:val="22"/>
        </w:rPr>
        <w:t>T</w:t>
      </w:r>
      <w:r w:rsidRPr="001D106D">
        <w:rPr>
          <w:rFonts w:ascii="Arial" w:hAnsi="Arial" w:cs="Arial"/>
          <w:sz w:val="22"/>
          <w:szCs w:val="22"/>
        </w:rPr>
        <w:t xml:space="preserve">he proposal </w:t>
      </w:r>
      <w:r>
        <w:rPr>
          <w:rFonts w:ascii="Arial" w:hAnsi="Arial" w:cs="Arial"/>
          <w:sz w:val="22"/>
          <w:szCs w:val="22"/>
        </w:rPr>
        <w:t xml:space="preserve">therefore </w:t>
      </w:r>
      <w:r w:rsidRPr="001D106D">
        <w:rPr>
          <w:rFonts w:ascii="Arial" w:hAnsi="Arial" w:cs="Arial"/>
          <w:sz w:val="22"/>
          <w:szCs w:val="22"/>
        </w:rPr>
        <w:t xml:space="preserve">meets the requirements contained in policy CP50 of the </w:t>
      </w:r>
      <w:r w:rsidRPr="006705B5">
        <w:rPr>
          <w:rFonts w:ascii="Arial" w:eastAsia="Times New Roman" w:hAnsi="Arial" w:cs="Arial"/>
          <w:color w:val="000000" w:themeColor="text1"/>
          <w:kern w:val="0"/>
          <w:sz w:val="22"/>
          <w:szCs w:val="22"/>
          <w:lang w:eastAsia="en-GB"/>
          <w14:ligatures w14:val="none"/>
        </w:rPr>
        <w:t>Wiltshire Core Strategy and the relevant provisions of the NPPF.</w:t>
      </w:r>
    </w:p>
    <w:p w14:paraId="5548B397"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11E88D0" w14:textId="448A5BCE"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6B736F0C" w14:textId="77777777" w:rsidR="001B34A3" w:rsidRDefault="00284EAF"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284EAF">
        <w:rPr>
          <w:rFonts w:ascii="Arial" w:eastAsia="Times New Roman" w:hAnsi="Arial" w:cs="Arial"/>
          <w:color w:val="000000" w:themeColor="text1"/>
          <w:kern w:val="0"/>
          <w:sz w:val="22"/>
          <w:szCs w:val="22"/>
          <w:lang w:eastAsia="en-GB"/>
          <w14:ligatures w14:val="none"/>
        </w:rPr>
        <w:t>Core Policy 67 seeks to ensure development does not increase flood risk on-site or elsewhere and includes appropriate drainage where necessary. Policies F7 and F8 of the NPPF seek to ensure flood risk and drainage are appropriately managed.</w:t>
      </w:r>
    </w:p>
    <w:p w14:paraId="4678173F" w14:textId="77777777" w:rsidR="00284EAF" w:rsidRPr="001B34A3" w:rsidRDefault="00284EAF"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0B0E0C28" w14:textId="77777777" w:rsidR="006D3B46" w:rsidRDefault="0018724D" w:rsidP="00B20289">
      <w:pPr>
        <w:spacing w:line="276" w:lineRule="auto"/>
        <w:jc w:val="both"/>
        <w:rPr>
          <w:rFonts w:ascii="Arial" w:hAnsi="Arial" w:cs="Arial"/>
          <w:sz w:val="22"/>
          <w:szCs w:val="22"/>
        </w:rPr>
      </w:pPr>
      <w:r w:rsidRPr="00FA4EAA">
        <w:rPr>
          <w:rFonts w:ascii="Arial" w:hAnsi="Arial" w:cs="Arial"/>
          <w:sz w:val="22"/>
          <w:szCs w:val="22"/>
        </w:rPr>
        <w:t>The application site lies within flood zone 1 so does not trigger a consultation with the Environment Agency,</w:t>
      </w:r>
      <w:r w:rsidR="004C7F87" w:rsidRPr="00FA4EAA">
        <w:rPr>
          <w:rFonts w:ascii="Arial" w:hAnsi="Arial" w:cs="Arial"/>
          <w:sz w:val="22"/>
          <w:szCs w:val="22"/>
        </w:rPr>
        <w:t xml:space="preserve"> </w:t>
      </w:r>
      <w:r w:rsidR="00293E6B">
        <w:rPr>
          <w:rFonts w:ascii="Arial" w:hAnsi="Arial" w:cs="Arial"/>
          <w:sz w:val="22"/>
          <w:szCs w:val="22"/>
        </w:rPr>
        <w:t xml:space="preserve">however parts of the site lie within an area </w:t>
      </w:r>
      <w:r w:rsidR="00293E6B" w:rsidRPr="00FA4EAA">
        <w:rPr>
          <w:rFonts w:ascii="Arial" w:hAnsi="Arial" w:cs="Arial"/>
          <w:sz w:val="22"/>
          <w:szCs w:val="22"/>
        </w:rPr>
        <w:t>with a risk of surface water flooding</w:t>
      </w:r>
      <w:r w:rsidR="00293E6B">
        <w:rPr>
          <w:rFonts w:ascii="Arial" w:hAnsi="Arial" w:cs="Arial"/>
          <w:sz w:val="22"/>
          <w:szCs w:val="22"/>
        </w:rPr>
        <w:t xml:space="preserve">. </w:t>
      </w:r>
    </w:p>
    <w:p w14:paraId="4F42878B" w14:textId="73A4252D" w:rsidR="006D3B46" w:rsidRPr="00FA4EAA" w:rsidRDefault="006D3B46" w:rsidP="006D3B46">
      <w:pPr>
        <w:spacing w:line="276" w:lineRule="auto"/>
        <w:jc w:val="both"/>
        <w:rPr>
          <w:rFonts w:ascii="Arial" w:hAnsi="Arial" w:cs="Arial"/>
          <w:sz w:val="22"/>
          <w:szCs w:val="22"/>
        </w:rPr>
      </w:pPr>
      <w:r>
        <w:rPr>
          <w:rFonts w:ascii="Arial" w:hAnsi="Arial" w:cs="Arial"/>
          <w:sz w:val="22"/>
          <w:szCs w:val="22"/>
        </w:rPr>
        <w:t>I</w:t>
      </w:r>
      <w:r w:rsidR="008F1959" w:rsidRPr="00FA4EAA">
        <w:rPr>
          <w:rFonts w:ascii="Arial" w:hAnsi="Arial" w:cs="Arial"/>
          <w:sz w:val="22"/>
          <w:szCs w:val="22"/>
        </w:rPr>
        <w:t xml:space="preserve">t is noted that the </w:t>
      </w:r>
      <w:r w:rsidR="00A46175" w:rsidRPr="00FA4EAA">
        <w:rPr>
          <w:rFonts w:ascii="Arial" w:hAnsi="Arial" w:cs="Arial"/>
          <w:sz w:val="22"/>
          <w:szCs w:val="22"/>
        </w:rPr>
        <w:t xml:space="preserve">outbuilding that would be reroofed does lie within an area subject to surface water flooding </w:t>
      </w:r>
      <w:r>
        <w:rPr>
          <w:rFonts w:ascii="Arial" w:hAnsi="Arial" w:cs="Arial"/>
          <w:sz w:val="22"/>
          <w:szCs w:val="22"/>
        </w:rPr>
        <w:t xml:space="preserve">however </w:t>
      </w:r>
      <w:r w:rsidR="00A46175" w:rsidRPr="00FA4EAA">
        <w:rPr>
          <w:rFonts w:ascii="Arial" w:hAnsi="Arial" w:cs="Arial"/>
          <w:sz w:val="22"/>
          <w:szCs w:val="22"/>
        </w:rPr>
        <w:t>given the nature of the works</w:t>
      </w:r>
      <w:r w:rsidR="00166F44" w:rsidRPr="00FA4EAA">
        <w:rPr>
          <w:rFonts w:ascii="Arial" w:hAnsi="Arial" w:cs="Arial"/>
          <w:sz w:val="22"/>
          <w:szCs w:val="22"/>
        </w:rPr>
        <w:t>, a replacement roof</w:t>
      </w:r>
      <w:r w:rsidR="00B20289" w:rsidRPr="00FA4EAA">
        <w:rPr>
          <w:rFonts w:ascii="Arial" w:hAnsi="Arial" w:cs="Arial"/>
          <w:sz w:val="22"/>
          <w:szCs w:val="22"/>
        </w:rPr>
        <w:t xml:space="preserve">, that would not increase the </w:t>
      </w:r>
      <w:r w:rsidR="00166F44" w:rsidRPr="00FA4EAA">
        <w:rPr>
          <w:rFonts w:ascii="Arial" w:hAnsi="Arial" w:cs="Arial"/>
          <w:sz w:val="22"/>
          <w:szCs w:val="22"/>
        </w:rPr>
        <w:t>vulnerability of use</w:t>
      </w:r>
      <w:r w:rsidR="00B20289" w:rsidRPr="00FA4EAA">
        <w:rPr>
          <w:rFonts w:ascii="Arial" w:hAnsi="Arial" w:cs="Arial"/>
          <w:sz w:val="22"/>
          <w:szCs w:val="22"/>
        </w:rPr>
        <w:t>,</w:t>
      </w:r>
      <w:r w:rsidR="00A46175" w:rsidRPr="00FA4EAA">
        <w:rPr>
          <w:rFonts w:ascii="Arial" w:hAnsi="Arial" w:cs="Arial"/>
          <w:sz w:val="22"/>
          <w:szCs w:val="22"/>
        </w:rPr>
        <w:t xml:space="preserve"> officers raise no concerns in reg</w:t>
      </w:r>
      <w:r w:rsidR="0031622D" w:rsidRPr="00FA4EAA">
        <w:rPr>
          <w:rFonts w:ascii="Arial" w:hAnsi="Arial" w:cs="Arial"/>
          <w:sz w:val="22"/>
          <w:szCs w:val="22"/>
        </w:rPr>
        <w:t xml:space="preserve">ard to any potential </w:t>
      </w:r>
      <w:r w:rsidR="0018724D" w:rsidRPr="00FA4EAA">
        <w:rPr>
          <w:rFonts w:ascii="Arial" w:hAnsi="Arial" w:cs="Arial"/>
          <w:sz w:val="22"/>
          <w:szCs w:val="22"/>
        </w:rPr>
        <w:t xml:space="preserve">increase </w:t>
      </w:r>
      <w:r w:rsidR="0031622D" w:rsidRPr="00FA4EAA">
        <w:rPr>
          <w:rFonts w:ascii="Arial" w:hAnsi="Arial" w:cs="Arial"/>
          <w:sz w:val="22"/>
          <w:szCs w:val="22"/>
        </w:rPr>
        <w:t xml:space="preserve">in </w:t>
      </w:r>
      <w:r w:rsidR="0018724D" w:rsidRPr="00FA4EAA">
        <w:rPr>
          <w:rFonts w:ascii="Arial" w:hAnsi="Arial" w:cs="Arial"/>
          <w:sz w:val="22"/>
          <w:szCs w:val="22"/>
        </w:rPr>
        <w:t xml:space="preserve">flooding from surface water. </w:t>
      </w:r>
    </w:p>
    <w:p w14:paraId="49F61BBF" w14:textId="4656D01D" w:rsidR="0018724D" w:rsidRPr="00FA4EAA" w:rsidRDefault="0018724D" w:rsidP="00B20289">
      <w:pPr>
        <w:spacing w:line="276" w:lineRule="auto"/>
        <w:jc w:val="both"/>
        <w:rPr>
          <w:rFonts w:ascii="Arial" w:hAnsi="Arial" w:cs="Arial"/>
          <w:sz w:val="22"/>
          <w:szCs w:val="22"/>
        </w:rPr>
      </w:pPr>
    </w:p>
    <w:p w14:paraId="3CCFBCFF" w14:textId="77777777" w:rsidR="00221C9E" w:rsidRDefault="00221C9E" w:rsidP="0018724D">
      <w:pPr>
        <w:jc w:val="both"/>
        <w:rPr>
          <w:rFonts w:ascii="Arial" w:hAnsi="Arial" w:cs="Arial"/>
          <w:color w:val="FF0000"/>
          <w:sz w:val="22"/>
          <w:szCs w:val="22"/>
        </w:rPr>
      </w:pPr>
    </w:p>
    <w:p w14:paraId="72D87BA5" w14:textId="73162450" w:rsidR="00221C9E" w:rsidRPr="00613DAB" w:rsidRDefault="00221C9E" w:rsidP="00221C9E">
      <w:pPr>
        <w:jc w:val="center"/>
        <w:rPr>
          <w:rFonts w:ascii="Arial" w:hAnsi="Arial" w:cs="Arial"/>
          <w:i/>
          <w:iCs/>
          <w:sz w:val="22"/>
          <w:szCs w:val="22"/>
        </w:rPr>
      </w:pPr>
      <w:r w:rsidRPr="00613DAB">
        <w:rPr>
          <w:rFonts w:ascii="Arial" w:hAnsi="Arial" w:cs="Arial"/>
          <w:i/>
          <w:iCs/>
          <w:noProof/>
          <w:sz w:val="22"/>
          <w:szCs w:val="22"/>
        </w:rPr>
        <w:drawing>
          <wp:inline distT="0" distB="0" distL="0" distR="0" wp14:anchorId="337C04FA" wp14:editId="09C50306">
            <wp:extent cx="3067050" cy="2005848"/>
            <wp:effectExtent l="0" t="0" r="0" b="0"/>
            <wp:docPr id="591921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21424" name=""/>
                    <pic:cNvPicPr/>
                  </pic:nvPicPr>
                  <pic:blipFill>
                    <a:blip r:embed="rId14"/>
                    <a:stretch>
                      <a:fillRect/>
                    </a:stretch>
                  </pic:blipFill>
                  <pic:spPr>
                    <a:xfrm>
                      <a:off x="0" y="0"/>
                      <a:ext cx="3077880" cy="2012931"/>
                    </a:xfrm>
                    <a:prstGeom prst="rect">
                      <a:avLst/>
                    </a:prstGeom>
                  </pic:spPr>
                </pic:pic>
              </a:graphicData>
            </a:graphic>
          </wp:inline>
        </w:drawing>
      </w:r>
    </w:p>
    <w:p w14:paraId="134C1531" w14:textId="46150EC0" w:rsidR="00FA4EAA" w:rsidRPr="00613DAB" w:rsidRDefault="005A4955" w:rsidP="00221C9E">
      <w:pPr>
        <w:jc w:val="center"/>
        <w:rPr>
          <w:rFonts w:ascii="Arial" w:hAnsi="Arial" w:cs="Arial"/>
          <w:i/>
          <w:iCs/>
          <w:sz w:val="22"/>
          <w:szCs w:val="22"/>
        </w:rPr>
      </w:pPr>
      <w:r w:rsidRPr="00613DAB">
        <w:rPr>
          <w:rFonts w:ascii="Arial" w:hAnsi="Arial" w:cs="Arial"/>
          <w:i/>
          <w:iCs/>
          <w:sz w:val="22"/>
          <w:szCs w:val="22"/>
        </w:rPr>
        <w:t xml:space="preserve">Plan insert illustrating surface water </w:t>
      </w:r>
      <w:r w:rsidR="00613DAB" w:rsidRPr="00613DAB">
        <w:rPr>
          <w:rFonts w:ascii="Arial" w:hAnsi="Arial" w:cs="Arial"/>
          <w:i/>
          <w:iCs/>
          <w:sz w:val="22"/>
          <w:szCs w:val="22"/>
        </w:rPr>
        <w:t>flooding areas</w:t>
      </w:r>
    </w:p>
    <w:p w14:paraId="4D97BE53" w14:textId="77777777" w:rsidR="006D3B46" w:rsidRPr="00FA4EAA" w:rsidRDefault="006D3B46" w:rsidP="006D3B46">
      <w:pPr>
        <w:spacing w:line="276" w:lineRule="auto"/>
        <w:jc w:val="both"/>
        <w:rPr>
          <w:rFonts w:ascii="Arial" w:hAnsi="Arial" w:cs="Arial"/>
          <w:sz w:val="22"/>
          <w:szCs w:val="22"/>
        </w:rPr>
      </w:pPr>
      <w:r>
        <w:rPr>
          <w:rFonts w:ascii="Arial" w:hAnsi="Arial" w:cs="Arial"/>
          <w:sz w:val="22"/>
          <w:szCs w:val="22"/>
        </w:rPr>
        <w:lastRenderedPageBreak/>
        <w:t xml:space="preserve">The </w:t>
      </w:r>
      <w:r w:rsidRPr="00FA4EAA">
        <w:rPr>
          <w:rFonts w:ascii="Arial" w:hAnsi="Arial" w:cs="Arial"/>
          <w:sz w:val="22"/>
          <w:szCs w:val="22"/>
        </w:rPr>
        <w:t>area where the converted car port sits does not lie within an area with a risk of surface water flooding</w:t>
      </w:r>
      <w:r>
        <w:rPr>
          <w:rFonts w:ascii="Arial" w:hAnsi="Arial" w:cs="Arial"/>
          <w:sz w:val="22"/>
          <w:szCs w:val="22"/>
        </w:rPr>
        <w:t xml:space="preserve"> however t</w:t>
      </w:r>
      <w:r w:rsidRPr="00FA4EAA">
        <w:rPr>
          <w:rFonts w:ascii="Arial" w:hAnsi="Arial" w:cs="Arial"/>
          <w:sz w:val="22"/>
          <w:szCs w:val="22"/>
        </w:rPr>
        <w:t>he applicant has submitted plans illustrating the proposed surface water drainage systems for the site, and these are deemed acceptable.</w:t>
      </w:r>
    </w:p>
    <w:p w14:paraId="64C792E7" w14:textId="77777777" w:rsidR="00362D8F" w:rsidRPr="00FA4EAA" w:rsidRDefault="00362D8F" w:rsidP="00362D8F">
      <w:pPr>
        <w:spacing w:after="0" w:line="276" w:lineRule="auto"/>
        <w:jc w:val="both"/>
        <w:rPr>
          <w:rFonts w:ascii="Arial" w:eastAsia="Times New Roman" w:hAnsi="Arial" w:cs="Arial"/>
          <w:kern w:val="0"/>
          <w:sz w:val="22"/>
          <w:szCs w:val="22"/>
          <w:lang w:eastAsia="en-GB"/>
          <w14:ligatures w14:val="none"/>
        </w:rPr>
      </w:pPr>
      <w:r w:rsidRPr="00FA4EAA">
        <w:rPr>
          <w:rFonts w:ascii="Arial" w:eastAsia="Times New Roman" w:hAnsi="Arial" w:cs="Arial"/>
          <w:kern w:val="0"/>
          <w:sz w:val="22"/>
          <w:szCs w:val="22"/>
          <w:lang w:eastAsia="en-GB"/>
          <w14:ligatures w14:val="none"/>
        </w:rPr>
        <w:t xml:space="preserve">The proposal therefore complies with Core Policy 67 of the Wiltshire Core Strategy and the </w:t>
      </w:r>
      <w:r w:rsidR="00DD76CB" w:rsidRPr="00FA4EAA">
        <w:rPr>
          <w:rFonts w:ascii="Arial" w:eastAsia="Times New Roman" w:hAnsi="Arial" w:cs="Arial"/>
          <w:kern w:val="0"/>
          <w:sz w:val="22"/>
          <w:szCs w:val="22"/>
          <w:lang w:eastAsia="en-GB"/>
          <w14:ligatures w14:val="none"/>
        </w:rPr>
        <w:t>policy</w:t>
      </w:r>
      <w:r w:rsidRPr="00FA4EAA">
        <w:rPr>
          <w:rFonts w:ascii="Arial" w:eastAsia="Times New Roman" w:hAnsi="Arial" w:cs="Arial"/>
          <w:kern w:val="0"/>
          <w:sz w:val="22"/>
          <w:szCs w:val="22"/>
          <w:lang w:eastAsia="en-GB"/>
          <w14:ligatures w14:val="none"/>
        </w:rPr>
        <w:t xml:space="preserve"> in the NPPF, ensuring that flood risk is not increased and that surface water drainage is appropriately managed.</w:t>
      </w:r>
    </w:p>
    <w:p w14:paraId="170BFA9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41987C05"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B993523"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4FA62F2A"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356C3D6B"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147CFF93"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1A656BBE" w14:textId="77777777" w:rsidR="00284CD5" w:rsidRPr="004B2F79" w:rsidRDefault="00284CD5" w:rsidP="00284CD5">
      <w:pPr>
        <w:spacing w:after="0" w:line="276" w:lineRule="auto"/>
        <w:jc w:val="both"/>
        <w:rPr>
          <w:rFonts w:ascii="Arial" w:hAnsi="Arial" w:cs="Arial"/>
          <w:color w:val="000000" w:themeColor="text1"/>
          <w:sz w:val="22"/>
          <w:szCs w:val="22"/>
        </w:rPr>
      </w:pPr>
    </w:p>
    <w:p w14:paraId="3FE31A7C"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067BE54F"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A18CE8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FF973FE"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1FE3DFCC"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040D46CA"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0C617745"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12295B46"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579F51AA"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60CBA4E"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1540A1F"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FF5358F"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4D147B1D"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1FA7"/>
    <w:rsid w:val="000221CB"/>
    <w:rsid w:val="00033847"/>
    <w:rsid w:val="00036B7E"/>
    <w:rsid w:val="00043B9C"/>
    <w:rsid w:val="00051A48"/>
    <w:rsid w:val="000553AD"/>
    <w:rsid w:val="000610AC"/>
    <w:rsid w:val="00063A02"/>
    <w:rsid w:val="00063D1C"/>
    <w:rsid w:val="0006701C"/>
    <w:rsid w:val="00067A8A"/>
    <w:rsid w:val="00071E19"/>
    <w:rsid w:val="0007377C"/>
    <w:rsid w:val="0007735A"/>
    <w:rsid w:val="000815DE"/>
    <w:rsid w:val="00084270"/>
    <w:rsid w:val="0008454F"/>
    <w:rsid w:val="00085C56"/>
    <w:rsid w:val="00091944"/>
    <w:rsid w:val="00092CC2"/>
    <w:rsid w:val="00093398"/>
    <w:rsid w:val="0009527B"/>
    <w:rsid w:val="00097010"/>
    <w:rsid w:val="000B4864"/>
    <w:rsid w:val="000B66D7"/>
    <w:rsid w:val="000B6A3E"/>
    <w:rsid w:val="000B6B01"/>
    <w:rsid w:val="000C4E68"/>
    <w:rsid w:val="000C7F98"/>
    <w:rsid w:val="000D0858"/>
    <w:rsid w:val="000D092E"/>
    <w:rsid w:val="000D375C"/>
    <w:rsid w:val="000D5836"/>
    <w:rsid w:val="000E063D"/>
    <w:rsid w:val="000E18EB"/>
    <w:rsid w:val="000E6021"/>
    <w:rsid w:val="000E7462"/>
    <w:rsid w:val="000F3916"/>
    <w:rsid w:val="00101C31"/>
    <w:rsid w:val="0010286D"/>
    <w:rsid w:val="001044B1"/>
    <w:rsid w:val="00111D21"/>
    <w:rsid w:val="00114722"/>
    <w:rsid w:val="00116334"/>
    <w:rsid w:val="001177BA"/>
    <w:rsid w:val="00134D23"/>
    <w:rsid w:val="00141929"/>
    <w:rsid w:val="0014198B"/>
    <w:rsid w:val="00146329"/>
    <w:rsid w:val="00152901"/>
    <w:rsid w:val="0016162B"/>
    <w:rsid w:val="00162405"/>
    <w:rsid w:val="00166F44"/>
    <w:rsid w:val="0018298F"/>
    <w:rsid w:val="00185935"/>
    <w:rsid w:val="0018724D"/>
    <w:rsid w:val="001A22B9"/>
    <w:rsid w:val="001A4142"/>
    <w:rsid w:val="001A6E40"/>
    <w:rsid w:val="001B02B8"/>
    <w:rsid w:val="001B34A3"/>
    <w:rsid w:val="001C0267"/>
    <w:rsid w:val="001C161A"/>
    <w:rsid w:val="001C30C8"/>
    <w:rsid w:val="001C73A5"/>
    <w:rsid w:val="001D279F"/>
    <w:rsid w:val="001D2B00"/>
    <w:rsid w:val="001D3964"/>
    <w:rsid w:val="001E0BD8"/>
    <w:rsid w:val="001E5127"/>
    <w:rsid w:val="001F17EC"/>
    <w:rsid w:val="001F1A84"/>
    <w:rsid w:val="001F5B6A"/>
    <w:rsid w:val="00200044"/>
    <w:rsid w:val="002056F3"/>
    <w:rsid w:val="002100CF"/>
    <w:rsid w:val="00211930"/>
    <w:rsid w:val="00212556"/>
    <w:rsid w:val="0021435E"/>
    <w:rsid w:val="00215395"/>
    <w:rsid w:val="002175E1"/>
    <w:rsid w:val="002215A6"/>
    <w:rsid w:val="00221C9E"/>
    <w:rsid w:val="00221D04"/>
    <w:rsid w:val="00234A07"/>
    <w:rsid w:val="00245E7E"/>
    <w:rsid w:val="00247CD5"/>
    <w:rsid w:val="002628EF"/>
    <w:rsid w:val="00267945"/>
    <w:rsid w:val="0027170A"/>
    <w:rsid w:val="00276C28"/>
    <w:rsid w:val="00277CDC"/>
    <w:rsid w:val="00284692"/>
    <w:rsid w:val="00284CD5"/>
    <w:rsid w:val="00284EAF"/>
    <w:rsid w:val="00292188"/>
    <w:rsid w:val="00293E6B"/>
    <w:rsid w:val="00296162"/>
    <w:rsid w:val="002A0EB6"/>
    <w:rsid w:val="002A499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1622D"/>
    <w:rsid w:val="00320631"/>
    <w:rsid w:val="00325A7D"/>
    <w:rsid w:val="00331E7A"/>
    <w:rsid w:val="00332D09"/>
    <w:rsid w:val="003342BE"/>
    <w:rsid w:val="00335B14"/>
    <w:rsid w:val="003415BB"/>
    <w:rsid w:val="003609AC"/>
    <w:rsid w:val="00362D8F"/>
    <w:rsid w:val="00364013"/>
    <w:rsid w:val="003663AD"/>
    <w:rsid w:val="003700F9"/>
    <w:rsid w:val="00371103"/>
    <w:rsid w:val="00371C0F"/>
    <w:rsid w:val="003727C5"/>
    <w:rsid w:val="00372E76"/>
    <w:rsid w:val="003735E6"/>
    <w:rsid w:val="0037425B"/>
    <w:rsid w:val="00374DB3"/>
    <w:rsid w:val="003774FF"/>
    <w:rsid w:val="00381786"/>
    <w:rsid w:val="0038668B"/>
    <w:rsid w:val="0038704C"/>
    <w:rsid w:val="00391F88"/>
    <w:rsid w:val="00393433"/>
    <w:rsid w:val="00394AB3"/>
    <w:rsid w:val="003951BD"/>
    <w:rsid w:val="003A202C"/>
    <w:rsid w:val="003A2DD3"/>
    <w:rsid w:val="003A6042"/>
    <w:rsid w:val="003A7995"/>
    <w:rsid w:val="003C7574"/>
    <w:rsid w:val="003D05E9"/>
    <w:rsid w:val="003E08E2"/>
    <w:rsid w:val="003E2BA9"/>
    <w:rsid w:val="003E41D0"/>
    <w:rsid w:val="003E6CD6"/>
    <w:rsid w:val="003F076A"/>
    <w:rsid w:val="003F5922"/>
    <w:rsid w:val="003F5F25"/>
    <w:rsid w:val="00400FB2"/>
    <w:rsid w:val="00404A96"/>
    <w:rsid w:val="00406A8A"/>
    <w:rsid w:val="004130CC"/>
    <w:rsid w:val="004158E9"/>
    <w:rsid w:val="004212F8"/>
    <w:rsid w:val="00422C35"/>
    <w:rsid w:val="004268A1"/>
    <w:rsid w:val="00430927"/>
    <w:rsid w:val="00436306"/>
    <w:rsid w:val="00436D0A"/>
    <w:rsid w:val="004407D1"/>
    <w:rsid w:val="004414AD"/>
    <w:rsid w:val="00450181"/>
    <w:rsid w:val="004547E7"/>
    <w:rsid w:val="00454C71"/>
    <w:rsid w:val="004554C1"/>
    <w:rsid w:val="004649E9"/>
    <w:rsid w:val="00464AE2"/>
    <w:rsid w:val="00465A3F"/>
    <w:rsid w:val="00465C63"/>
    <w:rsid w:val="00465DD1"/>
    <w:rsid w:val="004713E6"/>
    <w:rsid w:val="00474DFF"/>
    <w:rsid w:val="004810AA"/>
    <w:rsid w:val="00482050"/>
    <w:rsid w:val="00486D8A"/>
    <w:rsid w:val="00487D26"/>
    <w:rsid w:val="004908AE"/>
    <w:rsid w:val="00491C07"/>
    <w:rsid w:val="00491CBA"/>
    <w:rsid w:val="00492385"/>
    <w:rsid w:val="00492C16"/>
    <w:rsid w:val="00496A46"/>
    <w:rsid w:val="004A4A11"/>
    <w:rsid w:val="004A6DB3"/>
    <w:rsid w:val="004B0B23"/>
    <w:rsid w:val="004B3C0C"/>
    <w:rsid w:val="004C107B"/>
    <w:rsid w:val="004C4611"/>
    <w:rsid w:val="004C7F87"/>
    <w:rsid w:val="004D3798"/>
    <w:rsid w:val="004D3857"/>
    <w:rsid w:val="004D3BA9"/>
    <w:rsid w:val="004D4AA6"/>
    <w:rsid w:val="004E7970"/>
    <w:rsid w:val="004F18D5"/>
    <w:rsid w:val="004F2A0B"/>
    <w:rsid w:val="004F6135"/>
    <w:rsid w:val="004F635C"/>
    <w:rsid w:val="004F65E7"/>
    <w:rsid w:val="004F6857"/>
    <w:rsid w:val="00510A18"/>
    <w:rsid w:val="00515980"/>
    <w:rsid w:val="0051645C"/>
    <w:rsid w:val="0052069C"/>
    <w:rsid w:val="00520E30"/>
    <w:rsid w:val="0054068B"/>
    <w:rsid w:val="00540D13"/>
    <w:rsid w:val="00550749"/>
    <w:rsid w:val="005542CC"/>
    <w:rsid w:val="00557629"/>
    <w:rsid w:val="00561A9C"/>
    <w:rsid w:val="00564ED3"/>
    <w:rsid w:val="00582EB0"/>
    <w:rsid w:val="0059524B"/>
    <w:rsid w:val="00597BBB"/>
    <w:rsid w:val="005A2832"/>
    <w:rsid w:val="005A2CD7"/>
    <w:rsid w:val="005A40C8"/>
    <w:rsid w:val="005A4955"/>
    <w:rsid w:val="005A5492"/>
    <w:rsid w:val="005B0FD5"/>
    <w:rsid w:val="005C1D3F"/>
    <w:rsid w:val="005D04A7"/>
    <w:rsid w:val="005D13DC"/>
    <w:rsid w:val="005D220D"/>
    <w:rsid w:val="005D24B8"/>
    <w:rsid w:val="005D30AB"/>
    <w:rsid w:val="005D7EDB"/>
    <w:rsid w:val="005E0776"/>
    <w:rsid w:val="005E0F78"/>
    <w:rsid w:val="005E2BAD"/>
    <w:rsid w:val="00613DAB"/>
    <w:rsid w:val="00615302"/>
    <w:rsid w:val="006164A3"/>
    <w:rsid w:val="00616DC2"/>
    <w:rsid w:val="006178F2"/>
    <w:rsid w:val="0062234B"/>
    <w:rsid w:val="006242FB"/>
    <w:rsid w:val="00630343"/>
    <w:rsid w:val="0063167F"/>
    <w:rsid w:val="00631B2E"/>
    <w:rsid w:val="0063206F"/>
    <w:rsid w:val="00635EA9"/>
    <w:rsid w:val="006407C9"/>
    <w:rsid w:val="00640FEC"/>
    <w:rsid w:val="00643C57"/>
    <w:rsid w:val="00647E0D"/>
    <w:rsid w:val="00653CA6"/>
    <w:rsid w:val="00662C0A"/>
    <w:rsid w:val="00663D3A"/>
    <w:rsid w:val="00664B60"/>
    <w:rsid w:val="006656F8"/>
    <w:rsid w:val="0066737B"/>
    <w:rsid w:val="006705B5"/>
    <w:rsid w:val="00673B87"/>
    <w:rsid w:val="00677846"/>
    <w:rsid w:val="00680DA9"/>
    <w:rsid w:val="00683C17"/>
    <w:rsid w:val="00696570"/>
    <w:rsid w:val="006A15F9"/>
    <w:rsid w:val="006A6EB8"/>
    <w:rsid w:val="006A735A"/>
    <w:rsid w:val="006B1193"/>
    <w:rsid w:val="006B6C79"/>
    <w:rsid w:val="006C2EF8"/>
    <w:rsid w:val="006C5A72"/>
    <w:rsid w:val="006D1073"/>
    <w:rsid w:val="006D3B46"/>
    <w:rsid w:val="006D4A80"/>
    <w:rsid w:val="006E139C"/>
    <w:rsid w:val="006F1F6A"/>
    <w:rsid w:val="00711058"/>
    <w:rsid w:val="00711526"/>
    <w:rsid w:val="00714FE5"/>
    <w:rsid w:val="00715057"/>
    <w:rsid w:val="007235F5"/>
    <w:rsid w:val="00730740"/>
    <w:rsid w:val="00742C35"/>
    <w:rsid w:val="00744E80"/>
    <w:rsid w:val="00750FD1"/>
    <w:rsid w:val="00755B0D"/>
    <w:rsid w:val="007638C3"/>
    <w:rsid w:val="00766552"/>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24042"/>
    <w:rsid w:val="0083213E"/>
    <w:rsid w:val="008376A8"/>
    <w:rsid w:val="00842BB0"/>
    <w:rsid w:val="0084670A"/>
    <w:rsid w:val="00852CAC"/>
    <w:rsid w:val="00855117"/>
    <w:rsid w:val="0085527B"/>
    <w:rsid w:val="00862AEC"/>
    <w:rsid w:val="0086379F"/>
    <w:rsid w:val="00867EFD"/>
    <w:rsid w:val="0087005A"/>
    <w:rsid w:val="0087744B"/>
    <w:rsid w:val="008822ED"/>
    <w:rsid w:val="00883726"/>
    <w:rsid w:val="00884A97"/>
    <w:rsid w:val="00892438"/>
    <w:rsid w:val="00892B56"/>
    <w:rsid w:val="008A0F17"/>
    <w:rsid w:val="008A1574"/>
    <w:rsid w:val="008A3152"/>
    <w:rsid w:val="008A401A"/>
    <w:rsid w:val="008A4A27"/>
    <w:rsid w:val="008B30BE"/>
    <w:rsid w:val="008B578F"/>
    <w:rsid w:val="008C174B"/>
    <w:rsid w:val="008C2176"/>
    <w:rsid w:val="008C2C2F"/>
    <w:rsid w:val="008C3D5B"/>
    <w:rsid w:val="008C641A"/>
    <w:rsid w:val="008C67C6"/>
    <w:rsid w:val="008C704F"/>
    <w:rsid w:val="008D694B"/>
    <w:rsid w:val="008D7802"/>
    <w:rsid w:val="008E3EA2"/>
    <w:rsid w:val="008E684D"/>
    <w:rsid w:val="008F0D3D"/>
    <w:rsid w:val="008F1959"/>
    <w:rsid w:val="008F1CF8"/>
    <w:rsid w:val="008F6030"/>
    <w:rsid w:val="00921A38"/>
    <w:rsid w:val="0092325F"/>
    <w:rsid w:val="00924221"/>
    <w:rsid w:val="0092586B"/>
    <w:rsid w:val="00932A4E"/>
    <w:rsid w:val="009350D4"/>
    <w:rsid w:val="00940BC0"/>
    <w:rsid w:val="00943932"/>
    <w:rsid w:val="00961C4E"/>
    <w:rsid w:val="00965A06"/>
    <w:rsid w:val="00965FBC"/>
    <w:rsid w:val="00967722"/>
    <w:rsid w:val="00967DCB"/>
    <w:rsid w:val="00970A8A"/>
    <w:rsid w:val="00972DD7"/>
    <w:rsid w:val="00972EF8"/>
    <w:rsid w:val="00974EA2"/>
    <w:rsid w:val="009858F4"/>
    <w:rsid w:val="00990A8B"/>
    <w:rsid w:val="00997B32"/>
    <w:rsid w:val="009A1B10"/>
    <w:rsid w:val="009A6C76"/>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50F1"/>
    <w:rsid w:val="00A10D10"/>
    <w:rsid w:val="00A110D9"/>
    <w:rsid w:val="00A20246"/>
    <w:rsid w:val="00A203AF"/>
    <w:rsid w:val="00A206DF"/>
    <w:rsid w:val="00A23603"/>
    <w:rsid w:val="00A241C0"/>
    <w:rsid w:val="00A24AEC"/>
    <w:rsid w:val="00A3010D"/>
    <w:rsid w:val="00A34EB7"/>
    <w:rsid w:val="00A43455"/>
    <w:rsid w:val="00A44491"/>
    <w:rsid w:val="00A4593E"/>
    <w:rsid w:val="00A46019"/>
    <w:rsid w:val="00A46175"/>
    <w:rsid w:val="00A47339"/>
    <w:rsid w:val="00A55952"/>
    <w:rsid w:val="00A6662C"/>
    <w:rsid w:val="00A71295"/>
    <w:rsid w:val="00A772D3"/>
    <w:rsid w:val="00A81CF7"/>
    <w:rsid w:val="00A8272D"/>
    <w:rsid w:val="00A8312B"/>
    <w:rsid w:val="00A85226"/>
    <w:rsid w:val="00A919D6"/>
    <w:rsid w:val="00AA7430"/>
    <w:rsid w:val="00AB0ECA"/>
    <w:rsid w:val="00AB52C2"/>
    <w:rsid w:val="00AC01A4"/>
    <w:rsid w:val="00AC32ED"/>
    <w:rsid w:val="00AD2712"/>
    <w:rsid w:val="00AD2BC0"/>
    <w:rsid w:val="00AD39FA"/>
    <w:rsid w:val="00AE028B"/>
    <w:rsid w:val="00AE04FE"/>
    <w:rsid w:val="00AF104C"/>
    <w:rsid w:val="00AF2650"/>
    <w:rsid w:val="00AF2AF9"/>
    <w:rsid w:val="00B01936"/>
    <w:rsid w:val="00B03A56"/>
    <w:rsid w:val="00B111D2"/>
    <w:rsid w:val="00B16D71"/>
    <w:rsid w:val="00B1710B"/>
    <w:rsid w:val="00B20289"/>
    <w:rsid w:val="00B3075F"/>
    <w:rsid w:val="00B44C99"/>
    <w:rsid w:val="00B44EC9"/>
    <w:rsid w:val="00B54DA2"/>
    <w:rsid w:val="00B633AB"/>
    <w:rsid w:val="00B6556B"/>
    <w:rsid w:val="00B67C4B"/>
    <w:rsid w:val="00B71530"/>
    <w:rsid w:val="00B71D0E"/>
    <w:rsid w:val="00B7214D"/>
    <w:rsid w:val="00B73B5A"/>
    <w:rsid w:val="00B811D0"/>
    <w:rsid w:val="00B82691"/>
    <w:rsid w:val="00B915D4"/>
    <w:rsid w:val="00B96AE2"/>
    <w:rsid w:val="00BA2753"/>
    <w:rsid w:val="00BA3A6D"/>
    <w:rsid w:val="00BB5ECE"/>
    <w:rsid w:val="00BB7690"/>
    <w:rsid w:val="00BC691C"/>
    <w:rsid w:val="00BD443A"/>
    <w:rsid w:val="00BD6B4D"/>
    <w:rsid w:val="00BE4D9C"/>
    <w:rsid w:val="00BE579C"/>
    <w:rsid w:val="00BE5F7B"/>
    <w:rsid w:val="00BF1DB2"/>
    <w:rsid w:val="00BF7177"/>
    <w:rsid w:val="00BF7456"/>
    <w:rsid w:val="00C01BF2"/>
    <w:rsid w:val="00C03688"/>
    <w:rsid w:val="00C054B6"/>
    <w:rsid w:val="00C12F13"/>
    <w:rsid w:val="00C1522E"/>
    <w:rsid w:val="00C17214"/>
    <w:rsid w:val="00C21B1F"/>
    <w:rsid w:val="00C224C6"/>
    <w:rsid w:val="00C261CE"/>
    <w:rsid w:val="00C27C39"/>
    <w:rsid w:val="00C318BF"/>
    <w:rsid w:val="00C326D3"/>
    <w:rsid w:val="00C35C2E"/>
    <w:rsid w:val="00C37EDD"/>
    <w:rsid w:val="00C40230"/>
    <w:rsid w:val="00C43BC6"/>
    <w:rsid w:val="00C44C6D"/>
    <w:rsid w:val="00C45665"/>
    <w:rsid w:val="00C508EE"/>
    <w:rsid w:val="00C575A0"/>
    <w:rsid w:val="00C66E1F"/>
    <w:rsid w:val="00C73630"/>
    <w:rsid w:val="00C760C4"/>
    <w:rsid w:val="00C81A53"/>
    <w:rsid w:val="00C8654A"/>
    <w:rsid w:val="00C86A61"/>
    <w:rsid w:val="00C94A92"/>
    <w:rsid w:val="00CA3A97"/>
    <w:rsid w:val="00CB6B3B"/>
    <w:rsid w:val="00CC0E44"/>
    <w:rsid w:val="00CC51B9"/>
    <w:rsid w:val="00CC552A"/>
    <w:rsid w:val="00CC57A0"/>
    <w:rsid w:val="00CD745F"/>
    <w:rsid w:val="00CE7093"/>
    <w:rsid w:val="00CF4F6C"/>
    <w:rsid w:val="00CF6FAD"/>
    <w:rsid w:val="00CF7529"/>
    <w:rsid w:val="00D06D32"/>
    <w:rsid w:val="00D12E38"/>
    <w:rsid w:val="00D1335E"/>
    <w:rsid w:val="00D14841"/>
    <w:rsid w:val="00D156F4"/>
    <w:rsid w:val="00D15F32"/>
    <w:rsid w:val="00D20665"/>
    <w:rsid w:val="00D22F8E"/>
    <w:rsid w:val="00D30022"/>
    <w:rsid w:val="00D30109"/>
    <w:rsid w:val="00D31C28"/>
    <w:rsid w:val="00D3717E"/>
    <w:rsid w:val="00D44370"/>
    <w:rsid w:val="00D5047C"/>
    <w:rsid w:val="00D50CF6"/>
    <w:rsid w:val="00D54DCB"/>
    <w:rsid w:val="00D7067D"/>
    <w:rsid w:val="00D72A39"/>
    <w:rsid w:val="00D7435B"/>
    <w:rsid w:val="00D831EE"/>
    <w:rsid w:val="00D859CC"/>
    <w:rsid w:val="00D902FA"/>
    <w:rsid w:val="00D907C3"/>
    <w:rsid w:val="00DA41A3"/>
    <w:rsid w:val="00DB13C3"/>
    <w:rsid w:val="00DB336D"/>
    <w:rsid w:val="00DB7D89"/>
    <w:rsid w:val="00DC0041"/>
    <w:rsid w:val="00DC46EC"/>
    <w:rsid w:val="00DC6E07"/>
    <w:rsid w:val="00DD0655"/>
    <w:rsid w:val="00DD2D61"/>
    <w:rsid w:val="00DD3F9C"/>
    <w:rsid w:val="00DD5DF9"/>
    <w:rsid w:val="00DD76CB"/>
    <w:rsid w:val="00DE442D"/>
    <w:rsid w:val="00DF2FE5"/>
    <w:rsid w:val="00E0076E"/>
    <w:rsid w:val="00E02993"/>
    <w:rsid w:val="00E0301C"/>
    <w:rsid w:val="00E10F53"/>
    <w:rsid w:val="00E12366"/>
    <w:rsid w:val="00E162CA"/>
    <w:rsid w:val="00E16B1D"/>
    <w:rsid w:val="00E37C6D"/>
    <w:rsid w:val="00E41A0E"/>
    <w:rsid w:val="00E47FC6"/>
    <w:rsid w:val="00E51166"/>
    <w:rsid w:val="00E53A12"/>
    <w:rsid w:val="00E57D1F"/>
    <w:rsid w:val="00E61170"/>
    <w:rsid w:val="00E61ADC"/>
    <w:rsid w:val="00E70135"/>
    <w:rsid w:val="00E70D98"/>
    <w:rsid w:val="00E856AB"/>
    <w:rsid w:val="00E90A3F"/>
    <w:rsid w:val="00E95266"/>
    <w:rsid w:val="00E96502"/>
    <w:rsid w:val="00E977C4"/>
    <w:rsid w:val="00EA09D8"/>
    <w:rsid w:val="00EB421A"/>
    <w:rsid w:val="00EB4F77"/>
    <w:rsid w:val="00EC2E4E"/>
    <w:rsid w:val="00EC4E9E"/>
    <w:rsid w:val="00EE47DB"/>
    <w:rsid w:val="00EE5C03"/>
    <w:rsid w:val="00EE6AA5"/>
    <w:rsid w:val="00EE7315"/>
    <w:rsid w:val="00EF0DA4"/>
    <w:rsid w:val="00F005A4"/>
    <w:rsid w:val="00F01283"/>
    <w:rsid w:val="00F054CD"/>
    <w:rsid w:val="00F07D8C"/>
    <w:rsid w:val="00F1263F"/>
    <w:rsid w:val="00F1350A"/>
    <w:rsid w:val="00F1491F"/>
    <w:rsid w:val="00F15E48"/>
    <w:rsid w:val="00F17D1C"/>
    <w:rsid w:val="00F2477F"/>
    <w:rsid w:val="00F24E24"/>
    <w:rsid w:val="00F272A5"/>
    <w:rsid w:val="00F335B4"/>
    <w:rsid w:val="00F33A0F"/>
    <w:rsid w:val="00F34DCB"/>
    <w:rsid w:val="00F35702"/>
    <w:rsid w:val="00F400B5"/>
    <w:rsid w:val="00F40F2D"/>
    <w:rsid w:val="00F43202"/>
    <w:rsid w:val="00F50F61"/>
    <w:rsid w:val="00F5254C"/>
    <w:rsid w:val="00F62A50"/>
    <w:rsid w:val="00F7017C"/>
    <w:rsid w:val="00F71D8B"/>
    <w:rsid w:val="00F7609E"/>
    <w:rsid w:val="00F77540"/>
    <w:rsid w:val="00F85D5A"/>
    <w:rsid w:val="00F86303"/>
    <w:rsid w:val="00F9178A"/>
    <w:rsid w:val="00F932D6"/>
    <w:rsid w:val="00FA3D27"/>
    <w:rsid w:val="00FA3DF1"/>
    <w:rsid w:val="00FA4EAA"/>
    <w:rsid w:val="00FA5EC3"/>
    <w:rsid w:val="00FB193A"/>
    <w:rsid w:val="00FC07FD"/>
    <w:rsid w:val="00FC44F6"/>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483D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1625</TotalTime>
  <Pages>10</Pages>
  <Words>3377</Words>
  <Characters>19252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salesforceId:dd95ade2-9917-412c-96c3-a458b4747cff</dc:subject>
  <dc:creator>O'Donoghue, Ruaridh</dc:creator>
  <cp:keywords/>
  <dc:description/>
  <cp:lastModifiedBy>Parker-Miles, Selina</cp:lastModifiedBy>
  <cp:revision>114</cp:revision>
  <dcterms:created xsi:type="dcterms:W3CDTF">2026-09-08T09:52:00Z</dcterms:created>
  <dcterms:modified xsi:type="dcterms:W3CDTF">2026-09-10T09:40:00Z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069Q300000TaZEtIAN</vt:lpwstr>
  </property>
</Properties>
</file>