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2E5121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922E9A" w14:paraId="3CF736B7" w14:textId="77777777" w:rsidTr="00546708">
        <w:tc>
          <w:tcPr>
            <w:tcW w:w="3681" w:type="dxa"/>
          </w:tcPr>
          <w:p w14:paraId="7B041CAC"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43018D9" w:rsidR="00922E9A" w:rsidRPr="00A56184" w:rsidRDefault="00922E9A" w:rsidP="00922E9A">
            <w:pPr>
              <w:spacing w:line="276" w:lineRule="auto"/>
              <w:rPr>
                <w:rFonts w:ascii="Arial" w:eastAsia="Times New Roman" w:hAnsi="Arial" w:cs="Arial"/>
                <w:kern w:val="0"/>
                <w:lang w:eastAsia="en-GB"/>
                <w14:ligatures w14:val="none"/>
              </w:rPr>
            </w:pPr>
            <w:r w:rsidRPr="004424DC">
              <w:rPr>
                <w:rFonts w:ascii="Arial" w:eastAsia="Arial" w:hAnsi="Arial" w:cs="Arial"/>
              </w:rPr>
              <w:t>PL/2026/02953</w:t>
            </w:r>
          </w:p>
        </w:tc>
      </w:tr>
      <w:tr w:rsidR="00922E9A" w14:paraId="0B64B043" w14:textId="77777777" w:rsidTr="00546708">
        <w:tc>
          <w:tcPr>
            <w:tcW w:w="3681" w:type="dxa"/>
          </w:tcPr>
          <w:p w14:paraId="72FAEA89"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31C2D185" w:rsidR="00922E9A" w:rsidRDefault="00922E9A" w:rsidP="00922E9A">
            <w:pPr>
              <w:spacing w:line="276" w:lineRule="auto"/>
              <w:rPr>
                <w:rFonts w:ascii="Arial" w:eastAsia="Times New Roman" w:hAnsi="Arial" w:cs="Arial"/>
                <w:b/>
                <w:bCs/>
                <w:kern w:val="0"/>
                <w:lang w:eastAsia="en-GB"/>
                <w14:ligatures w14:val="none"/>
              </w:rPr>
            </w:pPr>
            <w:r w:rsidRPr="004424DC">
              <w:rPr>
                <w:rFonts w:ascii="Arial" w:eastAsia="Arial" w:hAnsi="Arial" w:cs="Arial"/>
              </w:rPr>
              <w:t>Prior approval Part 3 Class R: Agricultural buildings to a flexible commercial use</w:t>
            </w:r>
          </w:p>
        </w:tc>
      </w:tr>
      <w:tr w:rsidR="00922E9A" w14:paraId="0D7D8E5C" w14:textId="77777777" w:rsidTr="00546708">
        <w:tc>
          <w:tcPr>
            <w:tcW w:w="3681" w:type="dxa"/>
          </w:tcPr>
          <w:p w14:paraId="30CAA1E7"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105FFDBB" w:rsidR="00922E9A" w:rsidRDefault="00922E9A" w:rsidP="00922E9A">
            <w:pPr>
              <w:spacing w:line="276" w:lineRule="auto"/>
              <w:rPr>
                <w:rFonts w:ascii="Arial" w:eastAsia="Times New Roman" w:hAnsi="Arial" w:cs="Arial"/>
                <w:b/>
                <w:bCs/>
                <w:kern w:val="0"/>
                <w:lang w:eastAsia="en-GB"/>
                <w14:ligatures w14:val="none"/>
              </w:rPr>
            </w:pPr>
            <w:r w:rsidRPr="004424DC">
              <w:rPr>
                <w:rFonts w:ascii="Arial" w:eastAsia="Arial" w:hAnsi="Arial" w:cs="Arial"/>
              </w:rPr>
              <w:t>Dutch Barn To The West of Knighton House, Ramsbury, Marlborough, Wiltshire</w:t>
            </w:r>
          </w:p>
        </w:tc>
      </w:tr>
      <w:tr w:rsidR="00922E9A" w14:paraId="1E2ECD5F" w14:textId="77777777" w:rsidTr="00546708">
        <w:tc>
          <w:tcPr>
            <w:tcW w:w="3681" w:type="dxa"/>
          </w:tcPr>
          <w:p w14:paraId="24CB1872" w14:textId="77777777" w:rsidR="00922E9A" w:rsidRDefault="00922E9A" w:rsidP="00922E9A">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2AA02DF2" w:rsidR="00922E9A" w:rsidRDefault="00922E9A" w:rsidP="00922E9A">
            <w:pPr>
              <w:spacing w:line="276" w:lineRule="auto"/>
              <w:rPr>
                <w:rFonts w:ascii="Arial" w:eastAsia="Times New Roman" w:hAnsi="Arial" w:cs="Arial"/>
                <w:b/>
                <w:bCs/>
                <w:kern w:val="0"/>
                <w:lang w:eastAsia="en-GB"/>
                <w14:ligatures w14:val="none"/>
              </w:rPr>
            </w:pPr>
            <w:r w:rsidRPr="004424DC">
              <w:rPr>
                <w:rFonts w:ascii="Arial" w:eastAsia="Arial" w:hAnsi="Arial" w:cs="Arial"/>
              </w:rPr>
              <w:t>Change of use from Agriculture to Flexible Commercial Use falling within Class E(g)(i), pursuant to Schedule 2, Part 3, Class R of the Town and Country Planning (General Permitted Development) (England) Order 2015.</w:t>
            </w:r>
          </w:p>
        </w:tc>
      </w:tr>
      <w:tr w:rsidR="00922E9A" w14:paraId="60842443" w14:textId="77777777" w:rsidTr="00546708">
        <w:tc>
          <w:tcPr>
            <w:tcW w:w="3681" w:type="dxa"/>
          </w:tcPr>
          <w:p w14:paraId="0489791A" w14:textId="77777777" w:rsidR="00922E9A" w:rsidRDefault="00922E9A" w:rsidP="00922E9A">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04F5B096" w14:textId="70A70E57" w:rsidR="00922E9A" w:rsidRPr="00D652D7" w:rsidRDefault="00922E9A" w:rsidP="00922E9A">
            <w:pPr>
              <w:spacing w:line="276" w:lineRule="auto"/>
              <w:rPr>
                <w:rFonts w:ascii="Arial" w:hAnsi="Arial" w:cs="Arial"/>
                <w:b/>
                <w:bCs/>
              </w:rPr>
            </w:pPr>
            <w:r w:rsidRPr="00F7609E">
              <w:rPr>
                <w:rFonts w:ascii="Arial" w:eastAsia="Times New Roman" w:hAnsi="Arial" w:cs="Arial"/>
                <w:b/>
                <w:bCs/>
                <w:kern w:val="0"/>
                <w:lang w:eastAsia="en-GB"/>
                <w14:ligatures w14:val="none"/>
              </w:rPr>
              <w:t xml:space="preserve">That </w:t>
            </w:r>
            <w:r>
              <w:rPr>
                <w:rFonts w:ascii="Arial" w:hAnsi="Arial" w:cs="Arial"/>
                <w:b/>
                <w:bCs/>
              </w:rPr>
              <w:t xml:space="preserve">Prior Approval is </w:t>
            </w:r>
            <w:r w:rsidR="00DD3880">
              <w:rPr>
                <w:rFonts w:ascii="Arial" w:hAnsi="Arial" w:cs="Arial"/>
                <w:b/>
                <w:bCs/>
              </w:rPr>
              <w:t>REQUIRED and GRANTED</w:t>
            </w:r>
            <w:r>
              <w:rPr>
                <w:rFonts w:ascii="Arial" w:hAnsi="Arial" w:cs="Arial"/>
                <w:b/>
                <w:bCs/>
              </w:rPr>
              <w:t xml:space="preserve"> </w:t>
            </w:r>
          </w:p>
        </w:tc>
      </w:tr>
    </w:tbl>
    <w:p w14:paraId="4EFB41F5" w14:textId="77777777" w:rsidR="00FE7807" w:rsidRDefault="00FE7807" w:rsidP="000A443C">
      <w:pPr>
        <w:spacing w:after="0" w:line="276" w:lineRule="auto"/>
      </w:pPr>
    </w:p>
    <w:p w14:paraId="09EA02F7"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045EF11E" w14:textId="77777777" w:rsidR="00934FFB" w:rsidRPr="0071467D" w:rsidRDefault="00934FFB" w:rsidP="000A443C">
      <w:pPr>
        <w:spacing w:after="0" w:line="276" w:lineRule="auto"/>
        <w:ind w:right="-23"/>
        <w:jc w:val="both"/>
        <w:rPr>
          <w:rFonts w:ascii="Arial" w:eastAsia="Times New Roman" w:hAnsi="Arial" w:cs="Arial"/>
          <w:i/>
          <w:iCs/>
          <w:color w:val="FF0000"/>
          <w:kern w:val="0"/>
          <w:lang w:eastAsia="en-GB"/>
          <w14:ligatures w14:val="none"/>
        </w:rPr>
      </w:pPr>
    </w:p>
    <w:p w14:paraId="365462F7" w14:textId="7777777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r w:rsidRPr="00D652D7">
        <w:rPr>
          <w:rFonts w:ascii="Arial" w:eastAsia="Times New Roman" w:hAnsi="Arial" w:cs="Arial"/>
          <w:kern w:val="0"/>
          <w:lang w:eastAsia="en-GB"/>
          <w14:ligatures w14:val="none"/>
        </w:rPr>
        <w:t>The application site comprises a Dutch barn located to the west of Knighton House, Ramsbury, within a rural agricultural setting. The building is associated with the wider agricultural unit and is served by an existing independent vehicular access. The site lies within the North Wessex Downs National Landscape.</w:t>
      </w:r>
    </w:p>
    <w:p w14:paraId="5E778A4D" w14:textId="7777777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p>
    <w:p w14:paraId="5E656775" w14:textId="7777777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r w:rsidRPr="00D652D7">
        <w:rPr>
          <w:rFonts w:ascii="Arial" w:eastAsia="Times New Roman" w:hAnsi="Arial" w:cs="Arial"/>
          <w:kern w:val="0"/>
          <w:lang w:eastAsia="en-GB"/>
          <w14:ligatures w14:val="none"/>
        </w:rPr>
        <w:t>The building is a steel-framed Dutch barn with a corrugated metal roof. Previous permissions have authorised the enclosure of the side and rear elevations and subsequent external alterations. A site inspection confirmed that these works have been partially implemented, with cladding installed to the side and rear elevations and openings formed within the structure. The building remains substantially open fronted and retains the appearance and character of a Dutch barn.</w:t>
      </w:r>
    </w:p>
    <w:p w14:paraId="4347AE99" w14:textId="7777777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p>
    <w:p w14:paraId="733EE983" w14:textId="7777777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r w:rsidRPr="00D652D7">
        <w:rPr>
          <w:rFonts w:ascii="Arial" w:eastAsia="Times New Roman" w:hAnsi="Arial" w:cs="Arial"/>
          <w:kern w:val="0"/>
          <w:lang w:eastAsia="en-GB"/>
          <w14:ligatures w14:val="none"/>
        </w:rPr>
        <w:t>Knighton House, located to the east of the site, is a Grade II listed building. The application building itself is not listed.</w:t>
      </w:r>
    </w:p>
    <w:p w14:paraId="794D1B5D" w14:textId="77777777" w:rsidR="00A42538" w:rsidRPr="0071467D" w:rsidRDefault="00A42538" w:rsidP="000A443C">
      <w:pPr>
        <w:spacing w:after="0" w:line="276" w:lineRule="auto"/>
        <w:ind w:right="-23"/>
        <w:jc w:val="both"/>
        <w:rPr>
          <w:rFonts w:ascii="Arial" w:hAnsi="Arial" w:cs="Arial"/>
        </w:rPr>
      </w:pPr>
    </w:p>
    <w:p w14:paraId="2361DCD4"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7C617100" w14:textId="77777777" w:rsidR="00B312E1" w:rsidRPr="0071467D" w:rsidRDefault="00B312E1" w:rsidP="000A443C">
      <w:pPr>
        <w:spacing w:after="0" w:line="276" w:lineRule="auto"/>
        <w:ind w:right="-23"/>
        <w:jc w:val="both"/>
        <w:rPr>
          <w:rFonts w:ascii="Arial" w:eastAsia="Arial" w:hAnsi="Arial" w:cs="Arial"/>
          <w:b/>
          <w:bCs/>
        </w:rPr>
      </w:pPr>
    </w:p>
    <w:p w14:paraId="78B02D9E" w14:textId="672F98C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r w:rsidRPr="00D652D7">
        <w:rPr>
          <w:rFonts w:ascii="Arial" w:eastAsia="Times New Roman" w:hAnsi="Arial" w:cs="Arial"/>
          <w:kern w:val="0"/>
          <w:lang w:eastAsia="en-GB"/>
          <w14:ligatures w14:val="none"/>
        </w:rPr>
        <w:t>This application seeks prior approval under Schedule 2, Part 3, Class R of the Town and Country Planning (General Permitted Development) (England) Order 2015 (as amended) for the change of use of an existing agricultural building to a flexible commercial use falling within Class E(g)(</w:t>
      </w:r>
      <w:proofErr w:type="spellStart"/>
      <w:r w:rsidRPr="00D652D7">
        <w:rPr>
          <w:rFonts w:ascii="Arial" w:eastAsia="Times New Roman" w:hAnsi="Arial" w:cs="Arial"/>
          <w:kern w:val="0"/>
          <w:lang w:eastAsia="en-GB"/>
          <w14:ligatures w14:val="none"/>
        </w:rPr>
        <w:t>i</w:t>
      </w:r>
      <w:proofErr w:type="spellEnd"/>
      <w:r w:rsidRPr="00D652D7">
        <w:rPr>
          <w:rFonts w:ascii="Arial" w:eastAsia="Times New Roman" w:hAnsi="Arial" w:cs="Arial"/>
          <w:kern w:val="0"/>
          <w:lang w:eastAsia="en-GB"/>
          <w14:ligatures w14:val="none"/>
        </w:rPr>
        <w:t xml:space="preserve">) of the Town and Country Planning (Use Classes) Order 1987 (as amended). </w:t>
      </w:r>
    </w:p>
    <w:p w14:paraId="04FD9CD8" w14:textId="77777777" w:rsidR="00D652D7" w:rsidRPr="00D652D7" w:rsidRDefault="00D652D7" w:rsidP="00D652D7">
      <w:pPr>
        <w:spacing w:after="0" w:line="276" w:lineRule="auto"/>
        <w:ind w:right="-23"/>
        <w:jc w:val="both"/>
        <w:rPr>
          <w:rFonts w:ascii="Arial" w:eastAsia="Times New Roman" w:hAnsi="Arial" w:cs="Arial"/>
          <w:kern w:val="0"/>
          <w:lang w:eastAsia="en-GB"/>
          <w14:ligatures w14:val="none"/>
        </w:rPr>
      </w:pPr>
    </w:p>
    <w:p w14:paraId="2538BA25" w14:textId="19D2F6B8" w:rsidR="00D12B52" w:rsidRPr="00D652D7" w:rsidRDefault="00D652D7" w:rsidP="00D652D7">
      <w:pPr>
        <w:spacing w:after="0" w:line="276" w:lineRule="auto"/>
        <w:ind w:right="-23"/>
        <w:jc w:val="both"/>
        <w:rPr>
          <w:rFonts w:ascii="Arial" w:eastAsia="Times New Roman" w:hAnsi="Arial" w:cs="Arial"/>
          <w:kern w:val="0"/>
          <w:lang w:eastAsia="en-GB"/>
          <w14:ligatures w14:val="none"/>
        </w:rPr>
      </w:pPr>
      <w:r w:rsidRPr="00D652D7">
        <w:rPr>
          <w:rFonts w:ascii="Arial" w:eastAsia="Times New Roman" w:hAnsi="Arial" w:cs="Arial"/>
          <w:kern w:val="0"/>
          <w:lang w:eastAsia="en-GB"/>
          <w14:ligatures w14:val="none"/>
        </w:rPr>
        <w:t>The application relates to a Dutch barn with a gross floor area of approximately 218.9 square metres together with associated land within its curtilage. The proposal relates solely to the change of use of the building and associated curtilage.</w:t>
      </w:r>
    </w:p>
    <w:p w14:paraId="339E9E67" w14:textId="77777777" w:rsidR="00D652D7" w:rsidRPr="0071467D" w:rsidRDefault="00D652D7" w:rsidP="00D652D7">
      <w:pPr>
        <w:spacing w:after="0" w:line="276" w:lineRule="auto"/>
        <w:ind w:right="-23"/>
        <w:jc w:val="both"/>
        <w:rPr>
          <w:rFonts w:ascii="Arial" w:hAnsi="Arial" w:cs="Arial"/>
        </w:rPr>
      </w:pPr>
    </w:p>
    <w:p w14:paraId="5D84B155"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2054CC45" w14:textId="77777777" w:rsidR="00D12B52" w:rsidRPr="00D12B52" w:rsidRDefault="00D12B52" w:rsidP="000A443C">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0A443C">
      <w:pPr>
        <w:pStyle w:val="NoSpacing"/>
        <w:spacing w:line="276" w:lineRule="auto"/>
        <w:ind w:right="-23"/>
        <w:rPr>
          <w:b/>
          <w:bCs/>
        </w:rPr>
      </w:pPr>
    </w:p>
    <w:p w14:paraId="0A4A71BB" w14:textId="201C2C9B" w:rsidR="00D12B52" w:rsidRDefault="00D652D7" w:rsidP="000A443C">
      <w:pPr>
        <w:spacing w:after="0" w:line="276" w:lineRule="auto"/>
        <w:ind w:right="-23"/>
        <w:jc w:val="both"/>
        <w:rPr>
          <w:rFonts w:ascii="Arial" w:hAnsi="Arial" w:cs="Arial"/>
        </w:rPr>
      </w:pPr>
      <w:r w:rsidRPr="00D652D7">
        <w:rPr>
          <w:rFonts w:ascii="Arial" w:hAnsi="Arial" w:cs="Arial"/>
        </w:rPr>
        <w:t>Under Schedule 2, Part 3, Class R of the Town and Country Planning (General Permitted Development) (England) Order 2015 (as amended), development consisting of the change of use of a building and any land within its curtilage from a use as an agricultural building to a flexible commercial use may be permitted, subject to compliance with the limitations, conditions and prior approval requirements set out within the Order.</w:t>
      </w:r>
    </w:p>
    <w:p w14:paraId="23A74E31" w14:textId="77777777" w:rsidR="00D652D7" w:rsidRPr="0071467D" w:rsidRDefault="00D652D7" w:rsidP="000A443C">
      <w:pPr>
        <w:spacing w:after="0" w:line="276" w:lineRule="auto"/>
        <w:ind w:right="-23"/>
        <w:jc w:val="both"/>
        <w:rPr>
          <w:rFonts w:ascii="Arial" w:hAnsi="Arial" w:cs="Arial"/>
        </w:rPr>
      </w:pPr>
    </w:p>
    <w:p w14:paraId="36C4BA7B" w14:textId="1379507F" w:rsidR="00E56624" w:rsidRPr="0071467D" w:rsidRDefault="00E56624" w:rsidP="000A443C">
      <w:pPr>
        <w:pStyle w:val="Heading2"/>
        <w:spacing w:line="276" w:lineRule="auto"/>
        <w:ind w:right="-23"/>
        <w:rPr>
          <w:i w:val="0"/>
          <w:iCs w:val="0"/>
        </w:rPr>
      </w:pPr>
      <w:r w:rsidRPr="0071467D">
        <w:rPr>
          <w:i w:val="0"/>
          <w:iCs w:val="0"/>
        </w:rPr>
        <w:t>RELEVANT PLANNING HISTORY </w:t>
      </w:r>
    </w:p>
    <w:p w14:paraId="4CAA1C99" w14:textId="77777777" w:rsidR="00012606" w:rsidRDefault="00012606" w:rsidP="000A443C">
      <w:pPr>
        <w:spacing w:after="0" w:line="276" w:lineRule="auto"/>
        <w:jc w:val="both"/>
        <w:rPr>
          <w:rFonts w:ascii="Arial" w:hAnsi="Arial" w:cs="Arial"/>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22E9A" w:rsidRPr="003E74F7" w14:paraId="4AB1E486" w14:textId="77777777" w:rsidTr="008F7D98">
        <w:trPr>
          <w:trHeight w:hRule="exact" w:val="20"/>
        </w:trPr>
        <w:tc>
          <w:tcPr>
            <w:tcW w:w="8921" w:type="dxa"/>
            <w:tcBorders>
              <w:bottom w:val="single" w:sz="6" w:space="0" w:color="auto"/>
            </w:tcBorders>
            <w:vAlign w:val="center"/>
            <w:hideMark/>
          </w:tcPr>
          <w:p w14:paraId="55842CA7" w14:textId="77777777" w:rsidR="00922E9A" w:rsidRPr="00D6500C" w:rsidRDefault="00922E9A" w:rsidP="00922E9A">
            <w:pPr>
              <w:spacing w:after="0"/>
              <w:rPr>
                <w:rFonts w:ascii="Arial" w:hAnsi="Arial" w:cs="Arial"/>
              </w:rPr>
            </w:pPr>
            <w:bookmarkStart w:id="0" w:name="_bc9eaa23_7b84_4e11_8860_67eb8bbe0c9e"/>
          </w:p>
        </w:tc>
      </w:tr>
      <w:tr w:rsidR="00922E9A" w:rsidRPr="003E74F7" w14:paraId="71B2EB3E"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598CB10" w14:textId="77777777" w:rsidR="00922E9A" w:rsidRPr="00D6500C" w:rsidRDefault="00922E9A" w:rsidP="00922E9A">
            <w:pPr>
              <w:spacing w:after="0"/>
              <w:rPr>
                <w:rFonts w:ascii="Arial" w:hAnsi="Arial" w:cs="Arial"/>
                <w:b/>
                <w:bCs/>
              </w:rPr>
            </w:pPr>
            <w:r w:rsidRPr="00D6500C">
              <w:rPr>
                <w:rFonts w:ascii="Arial" w:hAnsi="Arial" w:cs="Arial"/>
                <w:b/>
                <w:bCs/>
              </w:rPr>
              <w:t>Proposal / Summary</w:t>
            </w:r>
          </w:p>
        </w:tc>
      </w:tr>
      <w:tr w:rsidR="00922E9A" w:rsidRPr="003E74F7" w14:paraId="01DACB4F" w14:textId="77777777" w:rsidTr="00D652D7">
        <w:trPr>
          <w:trHeight w:val="358"/>
        </w:trPr>
        <w:tc>
          <w:tcPr>
            <w:tcW w:w="8921" w:type="dxa"/>
            <w:tcBorders>
              <w:top w:val="single" w:sz="12" w:space="0" w:color="auto"/>
            </w:tcBorders>
            <w:vAlign w:val="center"/>
            <w:hideMark/>
          </w:tcPr>
          <w:p w14:paraId="4711684A" w14:textId="54FFDA9D" w:rsidR="00922E9A" w:rsidRPr="003E74F7" w:rsidRDefault="00D652D7" w:rsidP="00922E9A">
            <w:pPr>
              <w:spacing w:after="0"/>
              <w:rPr>
                <w:rFonts w:cs="Arial"/>
              </w:rPr>
            </w:pPr>
            <w:r w:rsidRPr="00D652D7">
              <w:rPr>
                <w:rFonts w:cs="Arial"/>
              </w:rPr>
              <w:t>PL/2021/11058</w:t>
            </w:r>
            <w:r>
              <w:rPr>
                <w:rFonts w:cs="Arial"/>
              </w:rPr>
              <w:t xml:space="preserve"> - </w:t>
            </w:r>
            <w:r w:rsidRPr="00D652D7">
              <w:rPr>
                <w:rFonts w:cs="Arial"/>
              </w:rPr>
              <w:t>Enclosing both sides and back of existing barn with metal corrugated sheet to match with existing</w:t>
            </w:r>
            <w:r>
              <w:rPr>
                <w:rFonts w:cs="Arial"/>
              </w:rPr>
              <w:t xml:space="preserve"> – Approved with Conditions – 20/01/2022. </w:t>
            </w:r>
          </w:p>
        </w:tc>
      </w:tr>
      <w:tr w:rsidR="00D652D7" w:rsidRPr="003E74F7" w14:paraId="2658B346" w14:textId="77777777" w:rsidTr="00D652D7">
        <w:trPr>
          <w:trHeight w:val="358"/>
        </w:trPr>
        <w:tc>
          <w:tcPr>
            <w:tcW w:w="8921" w:type="dxa"/>
            <w:tcBorders>
              <w:top w:val="single" w:sz="12" w:space="0" w:color="auto"/>
            </w:tcBorders>
            <w:vAlign w:val="center"/>
          </w:tcPr>
          <w:p w14:paraId="24067239" w14:textId="62ECD95C" w:rsidR="00D652D7" w:rsidRPr="00D652D7" w:rsidRDefault="00D652D7" w:rsidP="00922E9A">
            <w:pPr>
              <w:spacing w:after="0"/>
              <w:rPr>
                <w:rFonts w:cs="Arial"/>
              </w:rPr>
            </w:pPr>
            <w:r w:rsidRPr="00D652D7">
              <w:rPr>
                <w:rFonts w:cs="Arial"/>
              </w:rPr>
              <w:t>PL/2022/07757</w:t>
            </w:r>
            <w:r>
              <w:rPr>
                <w:rFonts w:cs="Arial"/>
              </w:rPr>
              <w:t xml:space="preserve"> - </w:t>
            </w:r>
            <w:r w:rsidRPr="00D652D7">
              <w:rPr>
                <w:rFonts w:cs="Arial"/>
              </w:rPr>
              <w:t>Prior Notification for a Change of use from Agriculture to Flexible Commercial Use falling within Classes E (g) (</w:t>
            </w:r>
            <w:proofErr w:type="spellStart"/>
            <w:r w:rsidRPr="00D652D7">
              <w:rPr>
                <w:rFonts w:cs="Arial"/>
              </w:rPr>
              <w:t>i</w:t>
            </w:r>
            <w:proofErr w:type="spellEnd"/>
            <w:r w:rsidRPr="00D652D7">
              <w:rPr>
                <w:rFonts w:cs="Arial"/>
              </w:rPr>
              <w:t>), pursuant to Schedule 2, Part 3, Class R of the Town and Country Planning (General Permitted Development) (England) Order 2015</w:t>
            </w:r>
            <w:r>
              <w:rPr>
                <w:rFonts w:cs="Arial"/>
              </w:rPr>
              <w:t xml:space="preserve"> – Prior Approval Not Required – 30/11/2022.</w:t>
            </w:r>
          </w:p>
        </w:tc>
      </w:tr>
      <w:tr w:rsidR="00D652D7" w:rsidRPr="003E74F7" w14:paraId="3CDC4FE6" w14:textId="77777777" w:rsidTr="00D652D7">
        <w:trPr>
          <w:trHeight w:val="358"/>
        </w:trPr>
        <w:tc>
          <w:tcPr>
            <w:tcW w:w="8921" w:type="dxa"/>
            <w:tcBorders>
              <w:top w:val="single" w:sz="12" w:space="0" w:color="auto"/>
            </w:tcBorders>
            <w:vAlign w:val="center"/>
          </w:tcPr>
          <w:p w14:paraId="7C82B164" w14:textId="62F41A52" w:rsidR="00D652D7" w:rsidRPr="00D652D7" w:rsidRDefault="00D652D7" w:rsidP="00922E9A">
            <w:pPr>
              <w:spacing w:after="0"/>
              <w:rPr>
                <w:rFonts w:cs="Arial"/>
              </w:rPr>
            </w:pPr>
            <w:r w:rsidRPr="00D652D7">
              <w:rPr>
                <w:rFonts w:cs="Arial"/>
              </w:rPr>
              <w:t>PL/2023/02149</w:t>
            </w:r>
            <w:r>
              <w:rPr>
                <w:rFonts w:cs="Arial"/>
              </w:rPr>
              <w:t xml:space="preserve"> - </w:t>
            </w:r>
            <w:r w:rsidRPr="00D652D7">
              <w:rPr>
                <w:rFonts w:cs="Arial"/>
              </w:rPr>
              <w:t>External alterations to existing barn</w:t>
            </w:r>
            <w:r>
              <w:rPr>
                <w:rFonts w:cs="Arial"/>
              </w:rPr>
              <w:t xml:space="preserve"> – Approved with Conditions – 11/05/2023</w:t>
            </w:r>
          </w:p>
        </w:tc>
      </w:tr>
      <w:tr w:rsidR="00D652D7" w:rsidRPr="003E74F7" w14:paraId="67211621" w14:textId="77777777" w:rsidTr="00D652D7">
        <w:trPr>
          <w:trHeight w:val="358"/>
        </w:trPr>
        <w:tc>
          <w:tcPr>
            <w:tcW w:w="8921" w:type="dxa"/>
            <w:tcBorders>
              <w:top w:val="single" w:sz="12" w:space="0" w:color="auto"/>
            </w:tcBorders>
            <w:vAlign w:val="center"/>
          </w:tcPr>
          <w:p w14:paraId="7E7845F7" w14:textId="6FCC460E" w:rsidR="00D652D7" w:rsidRPr="00D652D7" w:rsidRDefault="00D652D7" w:rsidP="00922E9A">
            <w:pPr>
              <w:spacing w:after="0"/>
              <w:rPr>
                <w:rFonts w:cs="Arial"/>
              </w:rPr>
            </w:pPr>
            <w:r w:rsidRPr="00D652D7">
              <w:rPr>
                <w:rFonts w:cs="Arial"/>
              </w:rPr>
              <w:t>PL/2026/04508</w:t>
            </w:r>
            <w:r>
              <w:rPr>
                <w:rFonts w:cs="Arial"/>
              </w:rPr>
              <w:t xml:space="preserve"> - </w:t>
            </w:r>
            <w:r w:rsidRPr="00D652D7">
              <w:rPr>
                <w:rFonts w:cs="Arial"/>
              </w:rPr>
              <w:t>Material operations pursuant to, and consistent with, development granted planning permission under Application No. PL/2023/02149</w:t>
            </w:r>
            <w:r>
              <w:rPr>
                <w:rFonts w:cs="Arial"/>
              </w:rPr>
              <w:t xml:space="preserve"> – Undetermined at the time of writing. </w:t>
            </w:r>
          </w:p>
        </w:tc>
      </w:tr>
      <w:tr w:rsidR="00922E9A" w:rsidRPr="003E74F7" w14:paraId="082DC005" w14:textId="77777777" w:rsidTr="008F7D98">
        <w:tc>
          <w:tcPr>
            <w:tcW w:w="8921" w:type="dxa"/>
            <w:vAlign w:val="center"/>
            <w:hideMark/>
          </w:tcPr>
          <w:p w14:paraId="41B642CE" w14:textId="77777777" w:rsidR="00922E9A" w:rsidRPr="003E74F7" w:rsidRDefault="00922E9A" w:rsidP="00922E9A">
            <w:pPr>
              <w:spacing w:after="0"/>
              <w:rPr>
                <w:rFonts w:cs="Arial"/>
              </w:rPr>
            </w:pPr>
          </w:p>
        </w:tc>
      </w:tr>
      <w:bookmarkEnd w:id="0"/>
    </w:tbl>
    <w:p w14:paraId="789373EA" w14:textId="77777777" w:rsidR="009E38D6" w:rsidRPr="0071467D" w:rsidRDefault="009E38D6" w:rsidP="000A443C">
      <w:pPr>
        <w:spacing w:after="0" w:line="276" w:lineRule="auto"/>
        <w:jc w:val="both"/>
        <w:rPr>
          <w:rFonts w:ascii="Arial" w:hAnsi="Arial" w:cs="Arial"/>
        </w:rPr>
      </w:pPr>
    </w:p>
    <w:p w14:paraId="75C226CC" w14:textId="384C7A39" w:rsidR="00012606" w:rsidRPr="0071467D" w:rsidRDefault="00E56624" w:rsidP="000A443C">
      <w:pPr>
        <w:pStyle w:val="Heading2"/>
        <w:spacing w:line="276" w:lineRule="auto"/>
        <w:rPr>
          <w:i w:val="0"/>
          <w:iCs w:val="0"/>
        </w:rPr>
      </w:pPr>
      <w:r w:rsidRPr="0071467D">
        <w:rPr>
          <w:i w:val="0"/>
          <w:iCs w:val="0"/>
        </w:rPr>
        <w:t>CONSULTATIONS</w:t>
      </w:r>
    </w:p>
    <w:p w14:paraId="4018DD1C" w14:textId="77777777" w:rsidR="00012606" w:rsidRDefault="00012606" w:rsidP="000A443C">
      <w:pPr>
        <w:spacing w:after="0" w:line="276" w:lineRule="auto"/>
        <w:jc w:val="both"/>
        <w:rPr>
          <w:rFonts w:ascii="Arial" w:hAnsi="Arial" w:cs="Arial"/>
        </w:rPr>
      </w:pPr>
    </w:p>
    <w:p w14:paraId="4712E29E" w14:textId="4847F22B"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Wiltshire Council Highways Officer:</w:t>
      </w:r>
      <w:r w:rsidR="00D652D7" w:rsidRPr="00A1399D">
        <w:rPr>
          <w:rFonts w:ascii="Arial" w:hAnsi="Arial" w:cs="Arial"/>
        </w:rPr>
        <w:t xml:space="preserve"> </w:t>
      </w:r>
      <w:r w:rsidR="00A1399D" w:rsidRPr="00A1399D">
        <w:rPr>
          <w:rFonts w:ascii="Arial" w:hAnsi="Arial" w:cs="Arial"/>
        </w:rPr>
        <w:t xml:space="preserve">No objections. </w:t>
      </w:r>
    </w:p>
    <w:p w14:paraId="50B471EF" w14:textId="77777777" w:rsidR="00A56184" w:rsidRDefault="00A56184" w:rsidP="000A443C">
      <w:pPr>
        <w:spacing w:after="0" w:line="276" w:lineRule="auto"/>
        <w:jc w:val="both"/>
        <w:rPr>
          <w:rFonts w:ascii="Arial" w:hAnsi="Arial" w:cs="Arial"/>
        </w:rPr>
      </w:pPr>
    </w:p>
    <w:p w14:paraId="1C7CA027" w14:textId="15EB2BA7" w:rsidR="00A56184" w:rsidRPr="00A1399D" w:rsidRDefault="00A56184" w:rsidP="000A443C">
      <w:pPr>
        <w:spacing w:after="0" w:line="276" w:lineRule="auto"/>
        <w:jc w:val="both"/>
        <w:rPr>
          <w:rFonts w:ascii="Arial" w:hAnsi="Arial" w:cs="Arial"/>
        </w:rPr>
      </w:pPr>
      <w:r w:rsidRPr="00A56184">
        <w:rPr>
          <w:rFonts w:ascii="Arial" w:hAnsi="Arial" w:cs="Arial"/>
          <w:u w:val="single"/>
        </w:rPr>
        <w:t>Wiltshire Council Public Protection Officer:</w:t>
      </w:r>
      <w:r w:rsidR="00A1399D" w:rsidRPr="00A1399D">
        <w:rPr>
          <w:rFonts w:ascii="Arial" w:hAnsi="Arial" w:cs="Arial"/>
        </w:rPr>
        <w:t xml:space="preserve"> No objections. </w:t>
      </w:r>
    </w:p>
    <w:p w14:paraId="2FB24EB5" w14:textId="77777777" w:rsidR="00C73004" w:rsidRDefault="00C73004" w:rsidP="000A443C">
      <w:pPr>
        <w:spacing w:after="0" w:line="276" w:lineRule="auto"/>
        <w:jc w:val="both"/>
        <w:rPr>
          <w:rFonts w:ascii="Arial" w:hAnsi="Arial" w:cs="Arial"/>
        </w:rPr>
      </w:pPr>
    </w:p>
    <w:p w14:paraId="5A7F1B61" w14:textId="77777777" w:rsidR="00C73004" w:rsidRDefault="00C73004" w:rsidP="000A443C">
      <w:pPr>
        <w:spacing w:after="0" w:line="276" w:lineRule="auto"/>
      </w:pPr>
    </w:p>
    <w:p w14:paraId="0E47BCC0" w14:textId="77777777" w:rsidR="00C73004" w:rsidRPr="0071467D" w:rsidRDefault="00C73004" w:rsidP="000A443C">
      <w:pPr>
        <w:pStyle w:val="Heading2"/>
        <w:spacing w:line="276" w:lineRule="auto"/>
        <w:rPr>
          <w:i w:val="0"/>
          <w:iCs w:val="0"/>
        </w:rPr>
      </w:pPr>
      <w:r w:rsidRPr="0071467D">
        <w:rPr>
          <w:i w:val="0"/>
          <w:iCs w:val="0"/>
        </w:rPr>
        <w:t>ASSESSMENT</w:t>
      </w:r>
    </w:p>
    <w:p w14:paraId="7A654185" w14:textId="2AC7356C" w:rsidR="0043046E" w:rsidRDefault="00A1399D" w:rsidP="000A443C">
      <w:pPr>
        <w:pStyle w:val="NoSpacing"/>
        <w:spacing w:line="276" w:lineRule="auto"/>
        <w:ind w:right="-46"/>
      </w:pPr>
      <w:r w:rsidRPr="00A1399D">
        <w:t>This application seeks prior approval under Schedule 2, Part 3, Class R of the Town and Country Planning (General Permitted Development) (England) Order 2015 (as amended), which permits the change of use of an agricultural building and any land within its curtilage to a flexible commercial use subject to compliance with the limitations, conditions and prior approval requirements set out within the Order.</w:t>
      </w:r>
    </w:p>
    <w:p w14:paraId="75C6A03B" w14:textId="77777777" w:rsidR="00A1399D" w:rsidRDefault="00A1399D" w:rsidP="000A443C">
      <w:pPr>
        <w:pStyle w:val="NoSpacing"/>
        <w:spacing w:line="276" w:lineRule="auto"/>
        <w:ind w:right="-46"/>
      </w:pPr>
    </w:p>
    <w:p w14:paraId="2919A5A0" w14:textId="77777777" w:rsidR="0043046E" w:rsidRDefault="0043046E" w:rsidP="000A443C">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7A54ABF8" w14:textId="2923E73A" w:rsidR="00546708" w:rsidRDefault="00C73004" w:rsidP="000A443C">
      <w:pPr>
        <w:pStyle w:val="NoSpacing"/>
        <w:spacing w:line="276" w:lineRule="auto"/>
        <w:ind w:right="-46"/>
      </w:pPr>
      <w:r w:rsidRPr="00D16CAA">
        <w:t xml:space="preserve">Development under </w:t>
      </w:r>
      <w:r w:rsidRPr="00A1399D">
        <w:t xml:space="preserve">Class </w:t>
      </w:r>
      <w:r w:rsidR="00A1399D" w:rsidRPr="00A1399D">
        <w:t>R</w:t>
      </w:r>
      <w:r w:rsidRPr="00A1399D">
        <w:t xml:space="preserve"> </w:t>
      </w:r>
      <w:r w:rsidRPr="00D16CAA">
        <w:t xml:space="preserve">is subject to </w:t>
      </w:r>
      <w:proofErr w:type="gramStart"/>
      <w:r w:rsidRPr="00D16CAA">
        <w:t>a number of</w:t>
      </w:r>
      <w:proofErr w:type="gramEnd"/>
      <w:r w:rsidRPr="00D16CAA">
        <w:t xml:space="preserve"> conditions and limitations.</w:t>
      </w:r>
      <w:r w:rsidR="00546708" w:rsidRPr="00546708">
        <w:t xml:space="preserve"> </w:t>
      </w:r>
      <w:r w:rsidR="00546708" w:rsidRPr="00D16CAA">
        <w:t>Development is not permitted by this class if any of the 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0FC2D754" w14:textId="77777777" w:rsidR="00546708" w:rsidRDefault="00546708" w:rsidP="000A443C">
      <w:pPr>
        <w:pStyle w:val="NoSpacing"/>
        <w:spacing w:line="276" w:lineRule="auto"/>
        <w:ind w:right="-46"/>
      </w:pPr>
    </w:p>
    <w:p w14:paraId="7587F7BA" w14:textId="52427E1D" w:rsidR="0043046E" w:rsidRPr="0043046E" w:rsidRDefault="0043046E" w:rsidP="000A443C">
      <w:pPr>
        <w:spacing w:after="0" w:line="276" w:lineRule="auto"/>
        <w:jc w:val="both"/>
        <w:rPr>
          <w:rFonts w:ascii="Arial" w:eastAsia="Arial" w:hAnsi="Arial" w:cs="Arial"/>
          <w:color w:val="000000"/>
          <w:kern w:val="0"/>
          <w:lang w:eastAsia="en-GB"/>
          <w14:ligatures w14:val="none"/>
        </w:rPr>
      </w:pPr>
      <w:bookmarkStart w:id="1" w:name="_41aedd51_4132_404d_8cd3_175b0a588d85"/>
      <w:bookmarkEnd w:id="1"/>
      <w:r w:rsidRPr="007474BE">
        <w:rPr>
          <w:rFonts w:ascii="Arial" w:eastAsia="Arial" w:hAnsi="Arial" w:cs="Arial"/>
          <w:kern w:val="0"/>
          <w:lang w:eastAsia="en-GB"/>
          <w14:ligatures w14:val="none"/>
        </w:rPr>
        <w:t>Having completed the detailed checklist at Appendix 1</w:t>
      </w:r>
      <w:r w:rsidR="007474BE" w:rsidRPr="007474BE">
        <w:rPr>
          <w:rFonts w:ascii="Arial" w:eastAsia="Arial" w:hAnsi="Arial" w:cs="Arial"/>
          <w:kern w:val="0"/>
          <w:lang w:eastAsia="en-GB"/>
          <w14:ligatures w14:val="none"/>
        </w:rPr>
        <w:t xml:space="preserve">, </w:t>
      </w:r>
      <w:r w:rsidRPr="007474BE">
        <w:rPr>
          <w:rFonts w:ascii="Arial" w:eastAsia="Arial" w:hAnsi="Arial" w:cs="Arial"/>
          <w:kern w:val="0"/>
          <w:lang w:eastAsia="en-GB"/>
          <w14:ligatures w14:val="none"/>
        </w:rPr>
        <w:t xml:space="preserve">it is concluded that the proposed development qualifies as permitted development under Schedule 2, Part 3, Class </w:t>
      </w:r>
      <w:r w:rsidR="007474BE" w:rsidRPr="007474BE">
        <w:rPr>
          <w:rFonts w:ascii="Arial" w:eastAsia="Arial" w:hAnsi="Arial" w:cs="Arial"/>
          <w:kern w:val="0"/>
          <w:lang w:eastAsia="en-GB"/>
          <w14:ligatures w14:val="none"/>
        </w:rPr>
        <w:t xml:space="preserve">R </w:t>
      </w:r>
      <w:r w:rsidRPr="007474BE">
        <w:rPr>
          <w:rFonts w:ascii="Arial" w:eastAsia="Arial" w:hAnsi="Arial" w:cs="Arial"/>
          <w:kern w:val="0"/>
          <w:lang w:eastAsia="en-GB"/>
          <w14:ligatures w14:val="none"/>
        </w:rPr>
        <w:t xml:space="preserve">of the </w:t>
      </w:r>
      <w:r w:rsidRPr="0043046E">
        <w:rPr>
          <w:rFonts w:ascii="Arial" w:eastAsia="Arial" w:hAnsi="Arial" w:cs="Arial"/>
          <w:color w:val="000000"/>
          <w:kern w:val="0"/>
          <w:lang w:eastAsia="en-GB"/>
          <w14:ligatures w14:val="none"/>
        </w:rPr>
        <w:t xml:space="preserve">Town and Country Planning (General Permitted Development) (England) Order 2015 (as amended), and the assessment may now proceed to consider </w:t>
      </w:r>
      <w:r>
        <w:rPr>
          <w:rFonts w:ascii="Arial" w:eastAsia="Arial" w:hAnsi="Arial" w:cs="Arial"/>
          <w:color w:val="000000"/>
          <w:kern w:val="0"/>
          <w:lang w:eastAsia="en-GB"/>
          <w14:ligatures w14:val="none"/>
        </w:rPr>
        <w:t>whether prior approval is required by the LPA</w:t>
      </w:r>
      <w:r w:rsidRPr="0043046E">
        <w:rPr>
          <w:rFonts w:ascii="Arial" w:eastAsia="Arial" w:hAnsi="Arial" w:cs="Arial"/>
          <w:color w:val="000000"/>
          <w:kern w:val="0"/>
          <w:lang w:eastAsia="en-GB"/>
          <w14:ligatures w14:val="none"/>
        </w:rPr>
        <w:t>.</w:t>
      </w:r>
    </w:p>
    <w:p w14:paraId="7C3792FA" w14:textId="77777777" w:rsidR="0043046E" w:rsidRPr="0043046E" w:rsidRDefault="0043046E" w:rsidP="000A443C">
      <w:pPr>
        <w:spacing w:after="0" w:line="276" w:lineRule="auto"/>
        <w:jc w:val="both"/>
        <w:rPr>
          <w:rFonts w:ascii="Arial" w:eastAsia="Arial" w:hAnsi="Arial" w:cs="Arial"/>
          <w:color w:val="000000"/>
          <w:kern w:val="0"/>
          <w:lang w:eastAsia="en-GB"/>
          <w14:ligatures w14:val="none"/>
        </w:rPr>
      </w:pPr>
    </w:p>
    <w:p w14:paraId="1C0BBED3" w14:textId="7B918484" w:rsidR="0043046E" w:rsidRPr="00017DB2" w:rsidRDefault="0043046E" w:rsidP="000A443C">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lastRenderedPageBreak/>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0349587C" w14:textId="2DA8050C" w:rsidR="00546708" w:rsidRDefault="00546708" w:rsidP="000A443C">
      <w:pPr>
        <w:pStyle w:val="NoSpacing"/>
        <w:spacing w:line="276" w:lineRule="auto"/>
      </w:pPr>
      <w:r w:rsidRPr="00546708">
        <w:t xml:space="preserve">Where a proposal complies with all the </w:t>
      </w:r>
      <w:r w:rsidR="008343AD">
        <w:t xml:space="preserve">provisions </w:t>
      </w:r>
      <w:r w:rsidRPr="00546708">
        <w:t xml:space="preserve">limitations set out under </w:t>
      </w:r>
      <w:r w:rsidRPr="009F6E30">
        <w:t xml:space="preserve">Class </w:t>
      </w:r>
      <w:r w:rsidR="007474BE" w:rsidRPr="009F6E30">
        <w:t>R</w:t>
      </w:r>
      <w:r w:rsidRPr="009F6E30">
        <w:t xml:space="preserve"> of </w:t>
      </w:r>
      <w:r w:rsidRPr="00546708">
        <w:t>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56BDCEDF" w14:textId="77777777" w:rsidR="00546708" w:rsidRPr="00546708" w:rsidRDefault="00546708" w:rsidP="000A443C">
      <w:pPr>
        <w:pStyle w:val="NoSpacing"/>
        <w:spacing w:line="276" w:lineRule="auto"/>
      </w:pPr>
    </w:p>
    <w:p w14:paraId="6C66D152" w14:textId="3A43413C" w:rsidR="00BE21F5" w:rsidRPr="007474BE" w:rsidRDefault="00546708" w:rsidP="000A443C">
      <w:pPr>
        <w:pStyle w:val="NoSpacing"/>
        <w:spacing w:line="276" w:lineRule="auto"/>
      </w:pPr>
      <w:r w:rsidRPr="00546708">
        <w:t>In respect of this proposal, the following considerations must be assessed as part of the prior approval process</w:t>
      </w:r>
      <w:r w:rsidR="00AF6500">
        <w:t xml:space="preserve"> as set out by </w:t>
      </w:r>
      <w:r w:rsidR="006C373E" w:rsidRPr="007474BE">
        <w:t>R.3</w:t>
      </w:r>
      <w:r w:rsidR="006449B7" w:rsidRPr="007474BE">
        <w:t xml:space="preserve"> (1)(b)</w:t>
      </w:r>
      <w:r w:rsidR="006C373E" w:rsidRPr="007474BE">
        <w:t>]</w:t>
      </w:r>
      <w:r w:rsidRPr="007474BE">
        <w:t xml:space="preserve">: </w:t>
      </w:r>
    </w:p>
    <w:p w14:paraId="252063FA" w14:textId="77777777" w:rsidR="00BE21F5" w:rsidRPr="007474BE" w:rsidRDefault="00BE21F5" w:rsidP="000A443C">
      <w:pPr>
        <w:pStyle w:val="NoSpacing"/>
        <w:spacing w:line="276" w:lineRule="auto"/>
      </w:pPr>
    </w:p>
    <w:p w14:paraId="5EE10A21" w14:textId="77777777" w:rsidR="006449B7" w:rsidRPr="007474BE" w:rsidRDefault="006449B7" w:rsidP="000A443C">
      <w:pPr>
        <w:pStyle w:val="NoSpacing"/>
        <w:spacing w:line="276" w:lineRule="auto"/>
        <w:ind w:left="720"/>
        <w:rPr>
          <w:i/>
          <w:iCs/>
        </w:rPr>
      </w:pPr>
      <w:r w:rsidRPr="007474BE">
        <w:rPr>
          <w:i/>
          <w:iCs/>
        </w:rPr>
        <w:t>(b) where the cumulative floor space of the building or buildings which have changed use under Class R within an established agricultural unit exceeds 150 square metres, apply to the local planning authority for a determination as to whether the prior approval of the authority will be required as to—</w:t>
      </w:r>
    </w:p>
    <w:p w14:paraId="7A4E8DD2" w14:textId="77777777" w:rsidR="006449B7" w:rsidRPr="007474BE" w:rsidRDefault="006449B7" w:rsidP="000A443C">
      <w:pPr>
        <w:pStyle w:val="NoSpacing"/>
        <w:spacing w:line="276" w:lineRule="auto"/>
        <w:ind w:left="720"/>
        <w:rPr>
          <w:i/>
          <w:iCs/>
        </w:rPr>
      </w:pPr>
    </w:p>
    <w:p w14:paraId="32A39877" w14:textId="77777777" w:rsidR="006449B7" w:rsidRPr="007474BE" w:rsidRDefault="006449B7" w:rsidP="000A443C">
      <w:pPr>
        <w:pStyle w:val="NoSpacing"/>
        <w:spacing w:line="276" w:lineRule="auto"/>
        <w:ind w:left="720"/>
        <w:rPr>
          <w:i/>
          <w:iCs/>
        </w:rPr>
      </w:pPr>
      <w:r w:rsidRPr="007474BE">
        <w:rPr>
          <w:i/>
          <w:iCs/>
        </w:rPr>
        <w:t xml:space="preserve">(i) transport and highways </w:t>
      </w:r>
      <w:proofErr w:type="gramStart"/>
      <w:r w:rsidRPr="007474BE">
        <w:rPr>
          <w:i/>
          <w:iCs/>
        </w:rPr>
        <w:t>impacts</w:t>
      </w:r>
      <w:proofErr w:type="gramEnd"/>
      <w:r w:rsidRPr="007474BE">
        <w:rPr>
          <w:i/>
          <w:iCs/>
        </w:rPr>
        <w:t xml:space="preserve"> of the development;</w:t>
      </w:r>
    </w:p>
    <w:p w14:paraId="491CEBB7" w14:textId="77777777" w:rsidR="006449B7" w:rsidRPr="007474BE" w:rsidRDefault="006449B7" w:rsidP="000A443C">
      <w:pPr>
        <w:pStyle w:val="NoSpacing"/>
        <w:spacing w:line="276" w:lineRule="auto"/>
        <w:ind w:left="720"/>
        <w:rPr>
          <w:i/>
          <w:iCs/>
        </w:rPr>
      </w:pPr>
      <w:r w:rsidRPr="007474BE">
        <w:rPr>
          <w:i/>
          <w:iCs/>
        </w:rPr>
        <w:t>(ii) noise impacts of the development;</w:t>
      </w:r>
    </w:p>
    <w:p w14:paraId="758BA731" w14:textId="77777777" w:rsidR="006449B7" w:rsidRPr="007474BE" w:rsidRDefault="006449B7" w:rsidP="000A443C">
      <w:pPr>
        <w:pStyle w:val="NoSpacing"/>
        <w:spacing w:line="276" w:lineRule="auto"/>
        <w:ind w:left="720"/>
        <w:rPr>
          <w:i/>
          <w:iCs/>
        </w:rPr>
      </w:pPr>
      <w:r w:rsidRPr="007474BE">
        <w:rPr>
          <w:i/>
          <w:iCs/>
        </w:rPr>
        <w:t>(iii) contamination risks on the site; and</w:t>
      </w:r>
    </w:p>
    <w:p w14:paraId="0999E93B" w14:textId="68168A3C" w:rsidR="006449B7" w:rsidRPr="007474BE" w:rsidRDefault="006449B7" w:rsidP="000A443C">
      <w:pPr>
        <w:pStyle w:val="NoSpacing"/>
        <w:spacing w:line="276" w:lineRule="auto"/>
        <w:ind w:left="720"/>
        <w:rPr>
          <w:i/>
          <w:iCs/>
        </w:rPr>
      </w:pPr>
      <w:r w:rsidRPr="007474BE">
        <w:rPr>
          <w:i/>
          <w:iCs/>
        </w:rPr>
        <w:t>(iv) flooding risks on the site.</w:t>
      </w:r>
    </w:p>
    <w:p w14:paraId="3BA0D3EB" w14:textId="77777777" w:rsidR="00F668DB" w:rsidRPr="007474BE" w:rsidRDefault="00F668DB" w:rsidP="000A443C">
      <w:pPr>
        <w:pStyle w:val="NoSpacing"/>
        <w:spacing w:line="276" w:lineRule="auto"/>
      </w:pPr>
    </w:p>
    <w:p w14:paraId="79BC0EA5" w14:textId="168F8E75" w:rsidR="006F08F7" w:rsidRPr="007474BE" w:rsidRDefault="006F08F7" w:rsidP="000A443C">
      <w:pPr>
        <w:pStyle w:val="NoSpacing"/>
        <w:spacing w:line="276" w:lineRule="auto"/>
      </w:pPr>
      <w:r w:rsidRPr="007474BE">
        <w:t xml:space="preserve">The </w:t>
      </w:r>
      <w:r w:rsidR="00E7018A" w:rsidRPr="007474BE">
        <w:t xml:space="preserve">cumulative floor space of the building or buildings which have changed use under Class R </w:t>
      </w:r>
      <w:r w:rsidR="00EB3DEF" w:rsidRPr="007474BE">
        <w:t>exceeds 150m</w:t>
      </w:r>
      <w:r w:rsidR="00E7018A" w:rsidRPr="007474BE">
        <w:rPr>
          <w:vertAlign w:val="superscript"/>
        </w:rPr>
        <w:t xml:space="preserve">2 </w:t>
      </w:r>
      <w:r w:rsidR="00E7018A" w:rsidRPr="007474BE">
        <w:t>and as such,</w:t>
      </w:r>
      <w:r w:rsidR="00084EAB" w:rsidRPr="007474BE">
        <w:t xml:space="preserve"> the above</w:t>
      </w:r>
      <w:r w:rsidRPr="007474BE">
        <w:t xml:space="preserve"> prior approval matters must be assessed.</w:t>
      </w:r>
    </w:p>
    <w:p w14:paraId="3FF78866" w14:textId="77777777" w:rsidR="006F08F7" w:rsidRDefault="006F08F7" w:rsidP="000A443C">
      <w:pPr>
        <w:pStyle w:val="NoSpacing"/>
        <w:spacing w:line="276" w:lineRule="auto"/>
      </w:pPr>
    </w:p>
    <w:p w14:paraId="463AB1EF" w14:textId="31B8935D" w:rsidR="00A56184" w:rsidRDefault="00A32468" w:rsidP="000A443C">
      <w:pPr>
        <w:pStyle w:val="NoSpacing"/>
        <w:spacing w:line="276" w:lineRule="auto"/>
      </w:pPr>
      <w:r>
        <w:t xml:space="preserve">In </w:t>
      </w:r>
      <w:proofErr w:type="gramStart"/>
      <w:r>
        <w:t>addition</w:t>
      </w:r>
      <w:proofErr w:type="gramEnd"/>
      <w:r>
        <w:t xml:space="preserve"> P</w:t>
      </w:r>
      <w:r w:rsidR="00A56184">
        <w:t>ara</w:t>
      </w:r>
      <w:r w:rsidR="00C23739">
        <w:t>graph</w:t>
      </w:r>
      <w:r w:rsidR="00A56184">
        <w:t xml:space="preserve"> W sets out </w:t>
      </w:r>
      <w:proofErr w:type="gramStart"/>
      <w:r w:rsidR="00A56184">
        <w:t>a number of</w:t>
      </w:r>
      <w:proofErr w:type="gramEnd"/>
      <w:r w:rsidR="00A56184">
        <w:t xml:space="preserve"> requirements for both the developer (in terms of the application submission) and the LPA (relating to consultations and advertisement of the application). Para. </w:t>
      </w:r>
      <w:proofErr w:type="gramStart"/>
      <w:r w:rsidR="00A56184">
        <w:t>W(</w:t>
      </w:r>
      <w:proofErr w:type="gramEnd"/>
      <w:r w:rsidR="00A56184">
        <w:t>10) states that:</w:t>
      </w:r>
    </w:p>
    <w:p w14:paraId="03D0922C" w14:textId="77777777" w:rsidR="001C6363" w:rsidRDefault="001C6363" w:rsidP="000A443C">
      <w:pPr>
        <w:pStyle w:val="NoSpacing"/>
        <w:spacing w:line="276" w:lineRule="auto"/>
      </w:pPr>
    </w:p>
    <w:p w14:paraId="1F6DAD77" w14:textId="77777777" w:rsidR="00F311CB" w:rsidRDefault="00F311CB" w:rsidP="00F311CB">
      <w:pPr>
        <w:pStyle w:val="NoSpacing"/>
        <w:spacing w:line="276" w:lineRule="auto"/>
      </w:pPr>
      <w:r>
        <w:t>In the case of Class R development, Paragraph W requires the Local Planning Authority to consult specified bodies and to consider any representations received in relation to the prescribed prior approval matters. In accordance with these requirements, consultation has been undertaken with the Highway Authority and Public Protection Officers. The application has been assessed having regard to the consultation responses received and the matters prescribed under Class R, namely transport and highways impacts, noise impacts, contamination risks and flooding risks.</w:t>
      </w:r>
    </w:p>
    <w:p w14:paraId="5E7C13A5" w14:textId="77777777" w:rsidR="00F311CB" w:rsidRDefault="00F311CB" w:rsidP="00F311CB">
      <w:pPr>
        <w:pStyle w:val="NoSpacing"/>
        <w:spacing w:line="276" w:lineRule="auto"/>
      </w:pPr>
    </w:p>
    <w:p w14:paraId="4DA475C9" w14:textId="77777777" w:rsidR="00F311CB" w:rsidRDefault="00F311CB" w:rsidP="00F311CB">
      <w:pPr>
        <w:pStyle w:val="NoSpacing"/>
        <w:spacing w:line="276" w:lineRule="auto"/>
      </w:pPr>
      <w:r>
        <w:t>The local planning authority must, when determining an application—</w:t>
      </w:r>
    </w:p>
    <w:p w14:paraId="03069178" w14:textId="77777777" w:rsidR="00F311CB" w:rsidRDefault="00F311CB" w:rsidP="00F311CB">
      <w:pPr>
        <w:pStyle w:val="NoSpacing"/>
        <w:spacing w:line="276" w:lineRule="auto"/>
      </w:pPr>
    </w:p>
    <w:p w14:paraId="39478BC4" w14:textId="36F3B3DB" w:rsidR="00F311CB" w:rsidRDefault="00F311CB" w:rsidP="00F311CB">
      <w:pPr>
        <w:pStyle w:val="NoSpacing"/>
        <w:numPr>
          <w:ilvl w:val="0"/>
          <w:numId w:val="22"/>
        </w:numPr>
        <w:spacing w:line="276" w:lineRule="auto"/>
      </w:pP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w:t>
      </w:r>
    </w:p>
    <w:p w14:paraId="50718610" w14:textId="77777777" w:rsidR="00F311CB" w:rsidRDefault="00F311CB" w:rsidP="00F311CB">
      <w:pPr>
        <w:pStyle w:val="NoSpacing"/>
        <w:numPr>
          <w:ilvl w:val="0"/>
          <w:numId w:val="22"/>
        </w:numPr>
        <w:spacing w:line="276" w:lineRule="auto"/>
      </w:pPr>
      <w:r>
        <w:t>have regard to the National Planning Policy Framework …, so far as relevant to the subject matter of the prior approval, as if the application were a planning application; and</w:t>
      </w:r>
    </w:p>
    <w:p w14:paraId="3ECB827A" w14:textId="72CD7E41" w:rsidR="00F311CB" w:rsidRDefault="00F311CB" w:rsidP="00F311CB">
      <w:pPr>
        <w:pStyle w:val="NoSpacing"/>
        <w:numPr>
          <w:ilvl w:val="0"/>
          <w:numId w:val="22"/>
        </w:numPr>
        <w:spacing w:line="276" w:lineRule="auto"/>
      </w:pPr>
      <w:r>
        <w:t>in relation to the contamination risks on the site—</w:t>
      </w:r>
    </w:p>
    <w:p w14:paraId="20595D5C" w14:textId="77777777" w:rsidR="00F311CB" w:rsidRDefault="00F311CB" w:rsidP="00F311CB">
      <w:pPr>
        <w:pStyle w:val="NoSpacing"/>
        <w:spacing w:line="276" w:lineRule="auto"/>
        <w:ind w:left="720"/>
      </w:pPr>
      <w:r>
        <w:t>(</w:t>
      </w:r>
      <w:proofErr w:type="spellStart"/>
      <w:r>
        <w:t>i</w:t>
      </w:r>
      <w:proofErr w:type="spellEnd"/>
      <w:r>
        <w:t>)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58002423" w14:textId="1F5F6080" w:rsidR="00F311CB" w:rsidRDefault="00F311CB" w:rsidP="00F311CB">
      <w:pPr>
        <w:pStyle w:val="NoSpacing"/>
        <w:spacing w:line="276" w:lineRule="auto"/>
        <w:ind w:firstLine="720"/>
      </w:pPr>
      <w:r>
        <w:t>(ii) if they determine that the site will be contaminated land, refuse to give prior approval.</w:t>
      </w:r>
    </w:p>
    <w:p w14:paraId="2778A190" w14:textId="77777777" w:rsidR="00F311CB" w:rsidRDefault="00F311CB" w:rsidP="00F311CB">
      <w:pPr>
        <w:pStyle w:val="NoSpacing"/>
        <w:spacing w:line="276" w:lineRule="auto"/>
        <w:ind w:firstLine="720"/>
      </w:pPr>
    </w:p>
    <w:p w14:paraId="2F048697" w14:textId="5EEB280E" w:rsidR="001E5997" w:rsidRPr="00FA4700" w:rsidRDefault="001E5997" w:rsidP="001E5997">
      <w:pPr>
        <w:pStyle w:val="NoSpacing"/>
        <w:spacing w:line="276" w:lineRule="auto"/>
        <w:rPr>
          <w:u w:val="single"/>
        </w:rPr>
      </w:pPr>
      <w:r w:rsidRPr="00FA4700">
        <w:rPr>
          <w:u w:val="single"/>
        </w:rPr>
        <w:lastRenderedPageBreak/>
        <w:t xml:space="preserve">Extent of Assessment Under Class </w:t>
      </w:r>
      <w:r w:rsidR="00F311CB" w:rsidRPr="00F311CB">
        <w:rPr>
          <w:u w:val="single"/>
        </w:rPr>
        <w:t>R</w:t>
      </w:r>
    </w:p>
    <w:p w14:paraId="5BAC1C08" w14:textId="15429DCD" w:rsidR="001E5997" w:rsidRDefault="001E5997" w:rsidP="001E5997">
      <w:pPr>
        <w:pStyle w:val="NoSpacing"/>
        <w:spacing w:line="276" w:lineRule="auto"/>
      </w:pPr>
      <w:r w:rsidRPr="00FA4700">
        <w:t xml:space="preserve">Whilst paragraph W requires the Local Planning Authority to have regard to the National Planning Policy Framework, the authority's assessment remains limited to those matters specified within Class </w:t>
      </w:r>
      <w:r w:rsidR="00F311CB" w:rsidRPr="00F311CB">
        <w:t xml:space="preserve">R </w:t>
      </w:r>
      <w:r w:rsidRPr="00FA4700">
        <w:t xml:space="preserve">and paragraph W of the GPDO. Matters falling outside the scope of the prior approval process cannot be </w:t>
      </w:r>
      <w:proofErr w:type="gramStart"/>
      <w:r w:rsidRPr="00FA4700">
        <w:t>taken into account</w:t>
      </w:r>
      <w:proofErr w:type="gramEnd"/>
      <w:r w:rsidRPr="00FA4700">
        <w:t xml:space="preserve"> when determining the application.</w:t>
      </w:r>
    </w:p>
    <w:p w14:paraId="74BC3C30" w14:textId="77777777" w:rsidR="001E5997" w:rsidRPr="00FA4700" w:rsidRDefault="001E5997" w:rsidP="001E5997">
      <w:pPr>
        <w:pStyle w:val="NoSpacing"/>
        <w:spacing w:line="276" w:lineRule="auto"/>
      </w:pPr>
    </w:p>
    <w:p w14:paraId="56C463E5" w14:textId="53DE07AE" w:rsidR="001C6363" w:rsidRDefault="005233C5" w:rsidP="000A443C">
      <w:pPr>
        <w:pStyle w:val="NoSpacing"/>
        <w:spacing w:line="276" w:lineRule="auto"/>
      </w:pPr>
      <w:r w:rsidRPr="005233C5">
        <w:t>Accordingly, issues such as the principle of the development, compliance with the development plan, planning balance considerations, housing need (where relevant), the sustainability of the location and other matters falling outside the specified prior approval considerations are not relevant to the determination except where they directly relate to one of the prescribed prior approval matters.</w:t>
      </w:r>
    </w:p>
    <w:p w14:paraId="7090631B" w14:textId="77777777" w:rsidR="00F311CB" w:rsidRDefault="00F311CB" w:rsidP="000A443C">
      <w:pPr>
        <w:pStyle w:val="NoSpacing"/>
        <w:spacing w:line="276" w:lineRule="auto"/>
      </w:pPr>
    </w:p>
    <w:p w14:paraId="31A06F6B" w14:textId="4FAC3990" w:rsidR="00A47EBF" w:rsidRPr="00063FC2" w:rsidRDefault="00A47EBF" w:rsidP="000A443C">
      <w:pPr>
        <w:pStyle w:val="Heading2"/>
        <w:spacing w:line="276" w:lineRule="auto"/>
        <w:rPr>
          <w:b w:val="0"/>
          <w:bCs w:val="0"/>
          <w:i w:val="0"/>
          <w:iCs w:val="0"/>
          <w:color w:val="EE0000"/>
        </w:rPr>
      </w:pPr>
      <w:r w:rsidRPr="00063FC2">
        <w:rPr>
          <w:b w:val="0"/>
          <w:bCs w:val="0"/>
          <w:i w:val="0"/>
          <w:iCs w:val="0"/>
          <w:u w:val="single"/>
        </w:rPr>
        <w:t xml:space="preserve">Transport and highways </w:t>
      </w:r>
      <w:proofErr w:type="gramStart"/>
      <w:r w:rsidRPr="00063FC2">
        <w:rPr>
          <w:b w:val="0"/>
          <w:bCs w:val="0"/>
          <w:i w:val="0"/>
          <w:iCs w:val="0"/>
          <w:u w:val="single"/>
        </w:rPr>
        <w:t>impacts</w:t>
      </w:r>
      <w:proofErr w:type="gramEnd"/>
      <w:r w:rsidRPr="00063FC2">
        <w:rPr>
          <w:b w:val="0"/>
          <w:bCs w:val="0"/>
          <w:i w:val="0"/>
          <w:iCs w:val="0"/>
          <w:u w:val="single"/>
        </w:rPr>
        <w:t xml:space="preserve"> of the development</w:t>
      </w:r>
      <w:r w:rsidR="00063FC2" w:rsidRPr="00063FC2">
        <w:rPr>
          <w:b w:val="0"/>
          <w:bCs w:val="0"/>
          <w:i w:val="0"/>
          <w:iCs w:val="0"/>
          <w:color w:val="EE0000"/>
        </w:rPr>
        <w:t xml:space="preserve"> </w:t>
      </w:r>
    </w:p>
    <w:p w14:paraId="52706608" w14:textId="2128DAD3" w:rsidR="0056634F" w:rsidRPr="0056634F" w:rsidRDefault="0056634F" w:rsidP="000A443C">
      <w:pPr>
        <w:pStyle w:val="NoSpacing"/>
        <w:spacing w:line="276" w:lineRule="auto"/>
        <w:rPr>
          <w:i/>
          <w:iCs/>
        </w:rPr>
      </w:pPr>
      <w:r w:rsidRPr="0056634F">
        <w:rPr>
          <w:i/>
          <w:iCs/>
        </w:rPr>
        <w:t>Policy Context</w:t>
      </w:r>
    </w:p>
    <w:p w14:paraId="1D1C24FB" w14:textId="77777777" w:rsidR="00D84E1D" w:rsidRDefault="00D84E1D" w:rsidP="00D84E1D">
      <w:pPr>
        <w:pStyle w:val="NoSpacing"/>
        <w:spacing w:line="276" w:lineRule="auto"/>
      </w:pPr>
      <w:r>
        <w:t>Policies TR3-TR8 of the National Planning Policy Framework seek to ensure that development provides safe and suitable access for all users and does not result in unacceptable impacts on highway safety. National policy also confirms that development should only be refused on transport grounds where there would be an unacceptable impact on highway safety, or where the residual cumulative impacts on the road network would be severe.</w:t>
      </w:r>
    </w:p>
    <w:p w14:paraId="5BC37EBC" w14:textId="77777777" w:rsidR="00D84E1D" w:rsidRDefault="00D84E1D" w:rsidP="00D84E1D">
      <w:pPr>
        <w:pStyle w:val="NoSpacing"/>
        <w:spacing w:line="276" w:lineRule="auto"/>
      </w:pPr>
    </w:p>
    <w:p w14:paraId="6E0ADCF5" w14:textId="7783B6EA" w:rsidR="00F4624A" w:rsidRDefault="00D84E1D" w:rsidP="00D84E1D">
      <w:pPr>
        <w:pStyle w:val="NoSpacing"/>
        <w:spacing w:line="276" w:lineRule="auto"/>
      </w:pPr>
      <w:r>
        <w:t xml:space="preserve">In terms of locational sustainability, the Local Planning Authority (LPA) </w:t>
      </w:r>
      <w:proofErr w:type="gramStart"/>
      <w:r>
        <w:t>is not able to</w:t>
      </w:r>
      <w:proofErr w:type="gramEnd"/>
      <w:r>
        <w:t xml:space="preserve"> assess the</w:t>
      </w:r>
      <w:r w:rsidR="00F6196A" w:rsidRPr="00F6196A">
        <w:t xml:space="preserve"> general sustainability of the site's location</w:t>
      </w:r>
      <w:r w:rsidR="00F6196A">
        <w:t xml:space="preserve"> in</w:t>
      </w:r>
      <w:r>
        <w:t xml:space="preserve">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25C3CF28" w14:textId="77777777" w:rsidR="00D84E1D" w:rsidRDefault="00D84E1D" w:rsidP="00D84E1D">
      <w:pPr>
        <w:pStyle w:val="NoSpacing"/>
        <w:spacing w:line="276" w:lineRule="auto"/>
      </w:pPr>
    </w:p>
    <w:p w14:paraId="2BD5CE47" w14:textId="77777777" w:rsidR="0056634F" w:rsidRPr="0056634F" w:rsidRDefault="0056634F" w:rsidP="000A443C">
      <w:pPr>
        <w:pStyle w:val="NoSpacing"/>
        <w:spacing w:line="276" w:lineRule="auto"/>
        <w:rPr>
          <w:i/>
          <w:iCs/>
        </w:rPr>
      </w:pPr>
      <w:r w:rsidRPr="0056634F">
        <w:rPr>
          <w:i/>
          <w:iCs/>
        </w:rPr>
        <w:t>Assessment</w:t>
      </w:r>
    </w:p>
    <w:p w14:paraId="2B22B2C2" w14:textId="77777777" w:rsidR="008527CB" w:rsidRPr="008527CB" w:rsidRDefault="008527CB" w:rsidP="008527CB">
      <w:pPr>
        <w:pStyle w:val="NoSpacing"/>
        <w:spacing w:line="276" w:lineRule="auto"/>
      </w:pPr>
      <w:r w:rsidRPr="008527CB">
        <w:t>The site is served by an existing vehicular access onto the B4192 which would continue to serve the building following the proposed change of use. Following initial concerns regarding visibility, parking provision and traffic generation, the applicant submitted additional highways information including a parking layout, visibility plan and transport assessment.</w:t>
      </w:r>
    </w:p>
    <w:p w14:paraId="7A39198F" w14:textId="77777777" w:rsidR="008527CB" w:rsidRPr="008527CB" w:rsidRDefault="008527CB" w:rsidP="008527CB">
      <w:pPr>
        <w:pStyle w:val="NoSpacing"/>
        <w:spacing w:line="276" w:lineRule="auto"/>
      </w:pPr>
    </w:p>
    <w:p w14:paraId="6D3086F4" w14:textId="77777777" w:rsidR="008527CB" w:rsidRPr="008527CB" w:rsidRDefault="008527CB" w:rsidP="008527CB">
      <w:pPr>
        <w:pStyle w:val="NoSpacing"/>
        <w:spacing w:line="276" w:lineRule="auto"/>
      </w:pPr>
      <w:r w:rsidRPr="008527CB">
        <w:t>The submitted information demonstrates that the site can accommodate seven parking spaces and assesses the likely vehicle movements associated with the proposed Class E(g)(</w:t>
      </w:r>
      <w:proofErr w:type="spellStart"/>
      <w:r w:rsidRPr="008527CB">
        <w:t>i</w:t>
      </w:r>
      <w:proofErr w:type="spellEnd"/>
      <w:r w:rsidRPr="008527CB">
        <w:t>) use. The application also includes details of the visibility available at the existing access.</w:t>
      </w:r>
    </w:p>
    <w:p w14:paraId="5577C044" w14:textId="77777777" w:rsidR="008527CB" w:rsidRPr="008527CB" w:rsidRDefault="008527CB" w:rsidP="008527CB">
      <w:pPr>
        <w:pStyle w:val="NoSpacing"/>
        <w:spacing w:line="276" w:lineRule="auto"/>
      </w:pPr>
    </w:p>
    <w:p w14:paraId="62927DA8" w14:textId="79B62D9B" w:rsidR="0056634F" w:rsidRPr="008527CB" w:rsidRDefault="008527CB" w:rsidP="008527CB">
      <w:pPr>
        <w:pStyle w:val="NoSpacing"/>
        <w:spacing w:line="276" w:lineRule="auto"/>
      </w:pPr>
      <w:r w:rsidRPr="008527CB">
        <w:t>Having reviewed the additional information, the Highway Officer has confirmed that the concerns previously raised have been satisfactorily addressed and raises no objection to the proposal. No conditions have been requested. Significant weight is therefore afforded to the professional advice of the Highway Authority. It is considered that the proposal would not result in an unacceptable impact on highway safety and the transport and highway impacts of the development are acceptable.</w:t>
      </w:r>
    </w:p>
    <w:p w14:paraId="224C01F6" w14:textId="77777777" w:rsidR="008527CB" w:rsidRPr="008527CB" w:rsidRDefault="008527CB" w:rsidP="008527CB">
      <w:pPr>
        <w:pStyle w:val="NoSpacing"/>
        <w:spacing w:line="276" w:lineRule="auto"/>
      </w:pPr>
    </w:p>
    <w:p w14:paraId="28EB708C" w14:textId="77777777" w:rsidR="0056634F" w:rsidRPr="008527CB" w:rsidRDefault="0056634F" w:rsidP="000A443C">
      <w:pPr>
        <w:pStyle w:val="NoSpacing"/>
        <w:spacing w:line="276" w:lineRule="auto"/>
        <w:rPr>
          <w:i/>
          <w:iCs/>
        </w:rPr>
      </w:pPr>
      <w:r w:rsidRPr="008527CB">
        <w:rPr>
          <w:i/>
          <w:iCs/>
        </w:rPr>
        <w:t xml:space="preserve">Conclusion </w:t>
      </w:r>
    </w:p>
    <w:p w14:paraId="256A7B4D" w14:textId="4DD3CCAC" w:rsidR="009602A2" w:rsidRPr="008527CB" w:rsidRDefault="00AF3664" w:rsidP="008527CB">
      <w:pPr>
        <w:pStyle w:val="NoSpacing"/>
        <w:spacing w:line="276" w:lineRule="auto"/>
      </w:pPr>
      <w:r w:rsidRPr="008527CB">
        <w:t>Prior approval in relation to traffic matters is required and is granted</w:t>
      </w:r>
      <w:r w:rsidR="008527CB" w:rsidRPr="008527CB">
        <w:t>.</w:t>
      </w:r>
    </w:p>
    <w:p w14:paraId="4C279420" w14:textId="77777777" w:rsidR="009602A2" w:rsidRDefault="009602A2" w:rsidP="000A443C">
      <w:pPr>
        <w:pStyle w:val="NoSpacing"/>
        <w:spacing w:line="276" w:lineRule="auto"/>
      </w:pPr>
    </w:p>
    <w:p w14:paraId="20344044" w14:textId="601375F8"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Noise impacts</w:t>
      </w:r>
      <w:r w:rsidR="00063FC2" w:rsidRPr="00063FC2">
        <w:rPr>
          <w:b w:val="0"/>
          <w:bCs w:val="0"/>
          <w:i w:val="0"/>
          <w:iCs w:val="0"/>
          <w:color w:val="EE0000"/>
        </w:rPr>
        <w:t xml:space="preserve"> </w:t>
      </w:r>
    </w:p>
    <w:p w14:paraId="13BD78E1" w14:textId="77777777" w:rsidR="0056634F" w:rsidRPr="0056634F" w:rsidRDefault="0056634F" w:rsidP="000A443C">
      <w:pPr>
        <w:pStyle w:val="NoSpacing"/>
        <w:spacing w:line="276" w:lineRule="auto"/>
        <w:rPr>
          <w:i/>
          <w:iCs/>
        </w:rPr>
      </w:pPr>
      <w:r w:rsidRPr="0056634F">
        <w:rPr>
          <w:i/>
          <w:iCs/>
        </w:rPr>
        <w:t>Policy Context</w:t>
      </w:r>
    </w:p>
    <w:p w14:paraId="3FA78ABB" w14:textId="77777777" w:rsidR="005F4688" w:rsidRPr="00300114" w:rsidRDefault="005F4688" w:rsidP="005F4688">
      <w:pPr>
        <w:pStyle w:val="NoSpacing"/>
        <w:spacing w:line="276" w:lineRule="auto"/>
      </w:pPr>
      <w:r w:rsidRPr="00300114">
        <w:lastRenderedPageBreak/>
        <w:t>Policy P3 of the National Planning Policy Framework requires development to be appropriate for its location, taking account of the likely effects of pollution on health, living conditions and the natural environment. In relation to noise, the policy seeks to ensure that development provides healthy living conditions for future occupants, avoids unacceptable adverse effects on health and quality of life, and incorporates mitigation where necessary.</w:t>
      </w:r>
    </w:p>
    <w:p w14:paraId="1982097E" w14:textId="77777777" w:rsidR="005F4688" w:rsidRPr="00063FC2" w:rsidRDefault="005F4688" w:rsidP="005F4688">
      <w:pPr>
        <w:pStyle w:val="NoSpacing"/>
        <w:spacing w:line="276" w:lineRule="auto"/>
      </w:pPr>
    </w:p>
    <w:p w14:paraId="2CB2ED48" w14:textId="77777777" w:rsidR="005F4688" w:rsidRPr="00063FC2" w:rsidRDefault="005F4688" w:rsidP="005F4688">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5D7A1DEA" w14:textId="77777777" w:rsidR="00BC2667" w:rsidRDefault="00BC2667" w:rsidP="000A443C">
      <w:pPr>
        <w:pStyle w:val="NoSpacing"/>
        <w:spacing w:line="276" w:lineRule="auto"/>
      </w:pPr>
    </w:p>
    <w:p w14:paraId="4F78DC48" w14:textId="4D322FE4" w:rsidR="0056634F" w:rsidRPr="0056634F" w:rsidRDefault="0056634F" w:rsidP="000A443C">
      <w:pPr>
        <w:pStyle w:val="NoSpacing"/>
        <w:spacing w:line="276" w:lineRule="auto"/>
        <w:rPr>
          <w:i/>
          <w:iCs/>
        </w:rPr>
      </w:pPr>
      <w:r w:rsidRPr="0056634F">
        <w:rPr>
          <w:i/>
          <w:iCs/>
        </w:rPr>
        <w:t>Assessment</w:t>
      </w:r>
    </w:p>
    <w:p w14:paraId="6F204B7F" w14:textId="424AD613" w:rsidR="008527CB" w:rsidRDefault="008527CB" w:rsidP="008527CB">
      <w:pPr>
        <w:pStyle w:val="NoSpacing"/>
        <w:spacing w:line="276" w:lineRule="auto"/>
      </w:pPr>
      <w:r>
        <w:t>The site occupies a relatively isolated rural location and is physically separated from neighbouring properties, including Knighton House. The proposed use falls within a category of development that can be carried out in a residential area without detriment to amenity.</w:t>
      </w:r>
    </w:p>
    <w:p w14:paraId="3D0B838C" w14:textId="77777777" w:rsidR="008527CB" w:rsidRDefault="008527CB" w:rsidP="008527CB">
      <w:pPr>
        <w:pStyle w:val="NoSpacing"/>
        <w:spacing w:line="276" w:lineRule="auto"/>
      </w:pPr>
    </w:p>
    <w:p w14:paraId="55AC3B48" w14:textId="44FD3E46" w:rsidR="00372035" w:rsidRDefault="008527CB" w:rsidP="008527CB">
      <w:pPr>
        <w:pStyle w:val="NoSpacing"/>
        <w:spacing w:line="276" w:lineRule="auto"/>
      </w:pPr>
      <w:r>
        <w:t>Wiltshire Council Public Protection Officers were consulted on the application and raise no objection. Having regard to the nature, scale and location of the proposed use, it is not considered that the development would result in unacceptable noise impacts. Accordingly, the noise impacts of the proposed development are considered acceptable.</w:t>
      </w:r>
    </w:p>
    <w:p w14:paraId="2548F39C" w14:textId="77777777" w:rsidR="008527CB" w:rsidRDefault="008527CB" w:rsidP="008527CB">
      <w:pPr>
        <w:pStyle w:val="NoSpacing"/>
        <w:spacing w:line="276" w:lineRule="auto"/>
      </w:pPr>
    </w:p>
    <w:p w14:paraId="327C2F4F" w14:textId="1C939AC4" w:rsidR="0056634F" w:rsidRPr="0056634F" w:rsidRDefault="0056634F" w:rsidP="000A443C">
      <w:pPr>
        <w:pStyle w:val="NoSpacing"/>
        <w:spacing w:line="276" w:lineRule="auto"/>
        <w:rPr>
          <w:i/>
          <w:iCs/>
        </w:rPr>
      </w:pPr>
      <w:r w:rsidRPr="0056634F">
        <w:rPr>
          <w:i/>
          <w:iCs/>
        </w:rPr>
        <w:t xml:space="preserve">Conclusion </w:t>
      </w:r>
    </w:p>
    <w:p w14:paraId="3B1A3E94" w14:textId="57A5F848" w:rsidR="009602A2" w:rsidRPr="008527CB" w:rsidRDefault="004C64B2" w:rsidP="008527CB">
      <w:pPr>
        <w:pStyle w:val="NoSpacing"/>
        <w:spacing w:line="276" w:lineRule="auto"/>
      </w:pPr>
      <w:r w:rsidRPr="008527CB">
        <w:t>Prior approval</w:t>
      </w:r>
      <w:r w:rsidR="003A0775" w:rsidRPr="008527CB">
        <w:t xml:space="preserve"> in relation to noise matters</w:t>
      </w:r>
      <w:r w:rsidRPr="008527CB">
        <w:t xml:space="preserve"> is </w:t>
      </w:r>
      <w:r w:rsidR="00DD3880">
        <w:t>not required.</w:t>
      </w:r>
    </w:p>
    <w:p w14:paraId="1139217D" w14:textId="77777777" w:rsidR="009602A2" w:rsidRPr="00A13961" w:rsidRDefault="009602A2" w:rsidP="000A443C">
      <w:pPr>
        <w:pStyle w:val="NoSpacing"/>
        <w:spacing w:line="276" w:lineRule="auto"/>
      </w:pPr>
    </w:p>
    <w:p w14:paraId="7984D0B3" w14:textId="724B082B"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Contamination risks</w:t>
      </w:r>
      <w:r w:rsidR="00063FC2" w:rsidRPr="00063FC2">
        <w:rPr>
          <w:b w:val="0"/>
          <w:bCs w:val="0"/>
          <w:i w:val="0"/>
          <w:iCs w:val="0"/>
          <w:color w:val="EE0000"/>
        </w:rPr>
        <w:t xml:space="preserve"> </w:t>
      </w:r>
    </w:p>
    <w:p w14:paraId="24FF39F9" w14:textId="77777777" w:rsidR="0056634F" w:rsidRPr="0056634F" w:rsidRDefault="0056634F" w:rsidP="000A443C">
      <w:pPr>
        <w:pStyle w:val="NoSpacing"/>
        <w:spacing w:line="276" w:lineRule="auto"/>
        <w:rPr>
          <w:i/>
          <w:iCs/>
        </w:rPr>
      </w:pPr>
      <w:r w:rsidRPr="0056634F">
        <w:rPr>
          <w:i/>
          <w:iCs/>
        </w:rPr>
        <w:t>Policy Context</w:t>
      </w:r>
    </w:p>
    <w:p w14:paraId="2A60D309" w14:textId="77777777" w:rsidR="006211B0" w:rsidRPr="003A57E8" w:rsidRDefault="006211B0" w:rsidP="006211B0">
      <w:pPr>
        <w:pStyle w:val="NoSpacing"/>
        <w:spacing w:line="276" w:lineRule="auto"/>
      </w:pPr>
      <w:r w:rsidRPr="003A57E8">
        <w:t>Policy P2 of the National Planning Policy Framework requires sites proposed for development to be suitable for their intended use, taking account of ground conditions, including any risks arising from land instability or contamination, and the extent to which such risks can be mitigated. Following remediation, land should not be capable of being determined as contaminated land under Part IIA of the Environmental Protection Act 1990. The policy also requires adequate site assessment information, prepared by a competent person, to be available to inform the assessment of these matters.</w:t>
      </w:r>
    </w:p>
    <w:p w14:paraId="5F8CBD7C" w14:textId="77777777" w:rsidR="006211B0" w:rsidRPr="003A57E8" w:rsidRDefault="006211B0" w:rsidP="006211B0">
      <w:pPr>
        <w:pStyle w:val="NoSpacing"/>
        <w:spacing w:line="276" w:lineRule="auto"/>
      </w:pPr>
    </w:p>
    <w:p w14:paraId="67DDE805" w14:textId="77777777" w:rsidR="001B3DB3" w:rsidRPr="001B3DB3" w:rsidRDefault="001B3DB3" w:rsidP="001B3DB3">
      <w:pPr>
        <w:pStyle w:val="NoSpacing"/>
        <w:spacing w:line="276" w:lineRule="auto"/>
      </w:pPr>
      <w:r w:rsidRPr="001B3DB3">
        <w:t>In the context of this proposal, the Local Planning Authority must be satisfied that the site is not affected by contamination or land stability issues that would make it unsuitable for its intended use, and that any necessary investigations or mitigation measures have been appropriately considered.</w:t>
      </w:r>
    </w:p>
    <w:p w14:paraId="748DE163" w14:textId="77777777" w:rsidR="0056634F" w:rsidRDefault="0056634F" w:rsidP="000A443C">
      <w:pPr>
        <w:pStyle w:val="NoSpacing"/>
        <w:spacing w:line="276" w:lineRule="auto"/>
        <w:rPr>
          <w:i/>
          <w:iCs/>
        </w:rPr>
      </w:pPr>
    </w:p>
    <w:p w14:paraId="1532021D" w14:textId="50F57B74" w:rsidR="0056634F" w:rsidRPr="0056634F" w:rsidRDefault="0056634F" w:rsidP="000A443C">
      <w:pPr>
        <w:pStyle w:val="NoSpacing"/>
        <w:spacing w:line="276" w:lineRule="auto"/>
        <w:rPr>
          <w:i/>
          <w:iCs/>
        </w:rPr>
      </w:pPr>
      <w:r w:rsidRPr="0056634F">
        <w:rPr>
          <w:i/>
          <w:iCs/>
        </w:rPr>
        <w:t>Assessment</w:t>
      </w:r>
    </w:p>
    <w:p w14:paraId="09B9B05E" w14:textId="77777777" w:rsidR="008527CB" w:rsidRPr="008527CB" w:rsidRDefault="008527CB" w:rsidP="008527CB">
      <w:pPr>
        <w:pStyle w:val="NoSpacing"/>
        <w:spacing w:line="276" w:lineRule="auto"/>
      </w:pPr>
      <w:r w:rsidRPr="008527CB">
        <w:t>There is no evidence before the Local Planning Authority to suggest that the site is affected by contamination or that the proposed use would give rise to contamination risks.</w:t>
      </w:r>
    </w:p>
    <w:p w14:paraId="3B585CBE" w14:textId="77777777" w:rsidR="008527CB" w:rsidRPr="008527CB" w:rsidRDefault="008527CB" w:rsidP="008527CB">
      <w:pPr>
        <w:pStyle w:val="NoSpacing"/>
        <w:spacing w:line="276" w:lineRule="auto"/>
      </w:pPr>
    </w:p>
    <w:p w14:paraId="33AFCBAF" w14:textId="77777777" w:rsidR="008527CB" w:rsidRPr="008527CB" w:rsidRDefault="008527CB" w:rsidP="008527CB">
      <w:pPr>
        <w:pStyle w:val="NoSpacing"/>
        <w:spacing w:line="276" w:lineRule="auto"/>
      </w:pPr>
      <w:r w:rsidRPr="008527CB">
        <w:t xml:space="preserve">The site has historically been used for agricultural </w:t>
      </w:r>
      <w:proofErr w:type="gramStart"/>
      <w:r w:rsidRPr="008527CB">
        <w:t>purposes</w:t>
      </w:r>
      <w:proofErr w:type="gramEnd"/>
      <w:r w:rsidRPr="008527CB">
        <w:t xml:space="preserve"> and no contamination concerns have been identified through the application process. Furthermore, no objections have been raised by Wiltshire Council Public Protection Officers in respect of contamination risks. It is therefore considered that the proposed change of use would not result in the site becoming contaminated land as defined by Part 2A of the Environmental Protection Act 1990 and that the site is suitable for the proposed use.</w:t>
      </w:r>
    </w:p>
    <w:p w14:paraId="12EE1E5E" w14:textId="77777777" w:rsidR="008527CB" w:rsidRPr="008527CB" w:rsidRDefault="008527CB" w:rsidP="008527CB">
      <w:pPr>
        <w:pStyle w:val="NoSpacing"/>
        <w:spacing w:line="276" w:lineRule="auto"/>
      </w:pPr>
    </w:p>
    <w:p w14:paraId="05095B2C" w14:textId="7A25C1A0" w:rsidR="0056634F" w:rsidRPr="008527CB" w:rsidRDefault="008527CB" w:rsidP="008527CB">
      <w:pPr>
        <w:pStyle w:val="NoSpacing"/>
        <w:spacing w:line="276" w:lineRule="auto"/>
      </w:pPr>
      <w:r w:rsidRPr="008527CB">
        <w:lastRenderedPageBreak/>
        <w:t>Accordingly, the contamination risks associated with the proposed development are considered acceptable.</w:t>
      </w:r>
    </w:p>
    <w:p w14:paraId="78A640BC" w14:textId="77777777" w:rsidR="008527CB" w:rsidRPr="008527CB" w:rsidRDefault="008527CB" w:rsidP="008527CB">
      <w:pPr>
        <w:pStyle w:val="NoSpacing"/>
        <w:spacing w:line="276" w:lineRule="auto"/>
      </w:pPr>
    </w:p>
    <w:p w14:paraId="52FB5956" w14:textId="77777777" w:rsidR="0056634F" w:rsidRPr="008527CB" w:rsidRDefault="0056634F" w:rsidP="000A443C">
      <w:pPr>
        <w:pStyle w:val="NoSpacing"/>
        <w:spacing w:line="276" w:lineRule="auto"/>
        <w:rPr>
          <w:i/>
          <w:iCs/>
        </w:rPr>
      </w:pPr>
      <w:r w:rsidRPr="008527CB">
        <w:rPr>
          <w:i/>
          <w:iCs/>
        </w:rPr>
        <w:t xml:space="preserve">Conclusion </w:t>
      </w:r>
    </w:p>
    <w:p w14:paraId="61CF1205" w14:textId="15049EAC" w:rsidR="009602A2" w:rsidRPr="008527CB" w:rsidRDefault="00063FC2" w:rsidP="008527CB">
      <w:pPr>
        <w:pStyle w:val="NoSpacing"/>
        <w:spacing w:line="276" w:lineRule="auto"/>
      </w:pPr>
      <w:r w:rsidRPr="008527CB">
        <w:t xml:space="preserve">Prior approval in relation to contamination matters is </w:t>
      </w:r>
      <w:r w:rsidR="00DD3880">
        <w:t xml:space="preserve">not </w:t>
      </w:r>
      <w:r w:rsidRPr="008527CB">
        <w:t>required</w:t>
      </w:r>
      <w:r w:rsidR="00DD3880">
        <w:t>.</w:t>
      </w:r>
    </w:p>
    <w:p w14:paraId="460F61A8" w14:textId="77777777" w:rsidR="009602A2" w:rsidRPr="00BE2A12" w:rsidRDefault="009602A2" w:rsidP="000A443C">
      <w:pPr>
        <w:pStyle w:val="NoSpacing"/>
        <w:spacing w:line="276" w:lineRule="auto"/>
      </w:pPr>
    </w:p>
    <w:p w14:paraId="35F4B14F" w14:textId="5229F450" w:rsidR="00A13961" w:rsidRPr="00063FC2" w:rsidRDefault="00A13961" w:rsidP="000A443C">
      <w:pPr>
        <w:pStyle w:val="Heading2"/>
        <w:spacing w:line="276" w:lineRule="auto"/>
        <w:rPr>
          <w:b w:val="0"/>
          <w:bCs w:val="0"/>
          <w:i w:val="0"/>
          <w:iCs w:val="0"/>
          <w:u w:val="single"/>
        </w:rPr>
      </w:pPr>
      <w:r w:rsidRPr="00063FC2">
        <w:rPr>
          <w:b w:val="0"/>
          <w:bCs w:val="0"/>
          <w:i w:val="0"/>
          <w:iCs w:val="0"/>
          <w:u w:val="single"/>
        </w:rPr>
        <w:t xml:space="preserve">Flooding risks </w:t>
      </w:r>
    </w:p>
    <w:p w14:paraId="6B8D6288" w14:textId="77777777" w:rsidR="0056634F" w:rsidRPr="0056634F" w:rsidRDefault="0056634F" w:rsidP="000A443C">
      <w:pPr>
        <w:pStyle w:val="NoSpacing"/>
        <w:spacing w:line="276" w:lineRule="auto"/>
        <w:rPr>
          <w:i/>
          <w:iCs/>
        </w:rPr>
      </w:pPr>
      <w:r w:rsidRPr="0056634F">
        <w:rPr>
          <w:i/>
          <w:iCs/>
        </w:rPr>
        <w:t>Policy Context</w:t>
      </w:r>
    </w:p>
    <w:p w14:paraId="5918F916" w14:textId="77777777" w:rsidR="000E7982" w:rsidRPr="000E7982" w:rsidRDefault="000E7982" w:rsidP="000E7982">
      <w:pPr>
        <w:spacing w:after="0" w:line="300" w:lineRule="atLeast"/>
        <w:jc w:val="both"/>
        <w:rPr>
          <w:rFonts w:ascii="Arial" w:eastAsia="Times New Roman" w:hAnsi="Arial" w:cs="Arial"/>
          <w:kern w:val="0"/>
          <w:lang w:eastAsia="en-GB"/>
          <w14:ligatures w14:val="none"/>
        </w:rPr>
      </w:pPr>
      <w:r w:rsidRPr="000E7982">
        <w:rPr>
          <w:rFonts w:ascii="Arial" w:eastAsia="Times New Roman" w:hAnsi="Arial" w:cs="Arial"/>
          <w:kern w:val="0"/>
          <w:lang w:eastAsia="en-GB"/>
          <w14:ligatures w14:val="none"/>
        </w:rPr>
        <w:t>Policies F4-F8 of the National Planning Policy Framework seek to ensure that flood risk is appropriately managed and that development is safe for its lifetime without increasing flood risk elsewhere. Where flood risk is a specified prior approval matter under the relevant GPDO class, the assessment should focus on the potential flood risk implications of the development and whether any mitigation measures are necessary.</w:t>
      </w:r>
    </w:p>
    <w:p w14:paraId="16224807" w14:textId="77777777" w:rsidR="00063FC2" w:rsidRDefault="00063FC2" w:rsidP="000A443C">
      <w:pPr>
        <w:pStyle w:val="NoSpacing"/>
        <w:spacing w:line="276" w:lineRule="auto"/>
      </w:pPr>
    </w:p>
    <w:p w14:paraId="61D9D545" w14:textId="77777777" w:rsidR="003E7DB4" w:rsidRPr="0056634F" w:rsidRDefault="003E7DB4" w:rsidP="000A443C">
      <w:pPr>
        <w:pStyle w:val="NoSpacing"/>
        <w:spacing w:line="276" w:lineRule="auto"/>
        <w:rPr>
          <w:i/>
          <w:iCs/>
        </w:rPr>
      </w:pPr>
      <w:r w:rsidRPr="0056634F">
        <w:rPr>
          <w:i/>
          <w:iCs/>
        </w:rPr>
        <w:t>Assessment</w:t>
      </w:r>
    </w:p>
    <w:p w14:paraId="214A303D" w14:textId="77777777" w:rsidR="008527CB" w:rsidRPr="008527CB" w:rsidRDefault="008527CB" w:rsidP="008527CB">
      <w:pPr>
        <w:pStyle w:val="NoSpacing"/>
        <w:spacing w:line="276" w:lineRule="auto"/>
      </w:pPr>
      <w:r w:rsidRPr="008527CB">
        <w:t>The application site is not located within an area identified as being at significant risk of flooding and no evidence has been submitted to suggest that the proposed change of use would be affected by, or increase, flood risk. The proposal relates to the change of use of an existing building and does not involve operational development which would be likely to materially affect surface water drainage characteristics.</w:t>
      </w:r>
    </w:p>
    <w:p w14:paraId="14649CEC" w14:textId="77777777" w:rsidR="008527CB" w:rsidRPr="008527CB" w:rsidRDefault="008527CB" w:rsidP="008527CB">
      <w:pPr>
        <w:pStyle w:val="NoSpacing"/>
        <w:spacing w:line="276" w:lineRule="auto"/>
      </w:pPr>
    </w:p>
    <w:p w14:paraId="7791C598" w14:textId="36296B3A" w:rsidR="003E7DB4" w:rsidRPr="008527CB" w:rsidRDefault="008527CB" w:rsidP="008527CB">
      <w:pPr>
        <w:pStyle w:val="NoSpacing"/>
        <w:spacing w:line="276" w:lineRule="auto"/>
      </w:pPr>
      <w:r w:rsidRPr="008527CB">
        <w:t>Having regard to the location of the site and the nature of the proposal, it is considered that the development would not give rise to unacceptable flood risk concerns. Accordingly, the flooding risks associated with the proposed development are considered acceptable.</w:t>
      </w:r>
    </w:p>
    <w:p w14:paraId="4E29FC0B" w14:textId="77777777" w:rsidR="008527CB" w:rsidRPr="008527CB" w:rsidRDefault="008527CB" w:rsidP="008527CB">
      <w:pPr>
        <w:pStyle w:val="NoSpacing"/>
        <w:spacing w:line="276" w:lineRule="auto"/>
      </w:pPr>
    </w:p>
    <w:p w14:paraId="2E564949" w14:textId="77777777" w:rsidR="003E7DB4" w:rsidRPr="008527CB" w:rsidRDefault="003E7DB4" w:rsidP="000A443C">
      <w:pPr>
        <w:pStyle w:val="NoSpacing"/>
        <w:spacing w:line="276" w:lineRule="auto"/>
        <w:rPr>
          <w:i/>
          <w:iCs/>
        </w:rPr>
      </w:pPr>
      <w:r w:rsidRPr="008527CB">
        <w:rPr>
          <w:i/>
          <w:iCs/>
        </w:rPr>
        <w:t xml:space="preserve">Conclusion </w:t>
      </w:r>
    </w:p>
    <w:p w14:paraId="3DC003CB" w14:textId="3B8FBECF" w:rsidR="00063FC2" w:rsidRPr="008527CB" w:rsidRDefault="00063FC2" w:rsidP="000A443C">
      <w:pPr>
        <w:pStyle w:val="NoSpacing"/>
        <w:spacing w:line="276" w:lineRule="auto"/>
      </w:pPr>
      <w:r w:rsidRPr="008527CB">
        <w:t xml:space="preserve">Prior approval in relation to flood risk matters is </w:t>
      </w:r>
      <w:r w:rsidR="00DD3880">
        <w:t xml:space="preserve">not required. </w:t>
      </w:r>
      <w:r w:rsidRPr="008527CB">
        <w:t xml:space="preserve"> </w:t>
      </w:r>
    </w:p>
    <w:p w14:paraId="73FB3A54" w14:textId="77777777" w:rsidR="003E7DB4" w:rsidRPr="003E7DB4" w:rsidRDefault="003E7DB4" w:rsidP="000A443C">
      <w:pPr>
        <w:spacing w:after="0" w:line="276" w:lineRule="auto"/>
        <w:rPr>
          <w:rFonts w:ascii="Arial" w:hAnsi="Arial" w:cs="Arial"/>
        </w:rPr>
      </w:pPr>
    </w:p>
    <w:p w14:paraId="24F04BC6" w14:textId="6D147C15" w:rsidR="00AF3664" w:rsidRPr="007F72D8" w:rsidRDefault="00AF3664" w:rsidP="000A443C">
      <w:pPr>
        <w:spacing w:after="0" w:line="276" w:lineRule="auto"/>
        <w:jc w:val="both"/>
        <w:rPr>
          <w:rFonts w:ascii="Arial" w:eastAsia="Arial" w:hAnsi="Arial" w:cs="Arial"/>
          <w:b/>
          <w:bCs/>
          <w:color w:val="ED0000"/>
        </w:rPr>
      </w:pPr>
      <w:r>
        <w:rPr>
          <w:rFonts w:ascii="Arial" w:eastAsia="Arial" w:hAnsi="Arial" w:cs="Arial"/>
          <w:b/>
          <w:bCs/>
        </w:rPr>
        <w:t>CONCLUSION</w:t>
      </w:r>
      <w:r w:rsidRPr="007F72D8">
        <w:rPr>
          <w:rFonts w:ascii="Arial" w:eastAsia="Arial" w:hAnsi="Arial" w:cs="Arial"/>
          <w:b/>
          <w:bCs/>
          <w:color w:val="ED0000"/>
        </w:rPr>
        <w:t xml:space="preserve">  </w:t>
      </w:r>
    </w:p>
    <w:p w14:paraId="77D8A6D2" w14:textId="6FF41271" w:rsidR="007C1FED" w:rsidRDefault="00AF3664" w:rsidP="000A443C">
      <w:pPr>
        <w:spacing w:after="0" w:line="276" w:lineRule="auto"/>
        <w:jc w:val="both"/>
        <w:rPr>
          <w:rFonts w:ascii="Arial" w:eastAsia="Arial" w:hAnsi="Arial" w:cs="Arial"/>
          <w:color w:val="212121"/>
        </w:rPr>
      </w:pPr>
      <w:r w:rsidRPr="008733F9">
        <w:rPr>
          <w:rFonts w:ascii="Arial" w:eastAsia="Arial" w:hAnsi="Arial" w:cs="Arial"/>
          <w:color w:val="212121"/>
        </w:rPr>
        <w:t xml:space="preserve">The proposed development has been assessed against the provisions, limitations, and conditions set out in Schedule 2, Part </w:t>
      </w:r>
      <w:r>
        <w:rPr>
          <w:rFonts w:ascii="Arial" w:eastAsia="Arial" w:hAnsi="Arial" w:cs="Arial"/>
          <w:color w:val="212121"/>
        </w:rPr>
        <w:t>3</w:t>
      </w:r>
      <w:r w:rsidRPr="008733F9">
        <w:rPr>
          <w:rFonts w:ascii="Arial" w:eastAsia="Arial" w:hAnsi="Arial" w:cs="Arial"/>
          <w:color w:val="212121"/>
        </w:rPr>
        <w:t xml:space="preserve">, Class </w:t>
      </w:r>
      <w:r w:rsidR="008527CB" w:rsidRPr="008527CB">
        <w:rPr>
          <w:rFonts w:ascii="Arial" w:eastAsia="Arial" w:hAnsi="Arial" w:cs="Arial"/>
        </w:rPr>
        <w:t xml:space="preserve">R </w:t>
      </w:r>
      <w:r w:rsidRPr="008527CB">
        <w:rPr>
          <w:rFonts w:ascii="Arial" w:eastAsia="Arial" w:hAnsi="Arial" w:cs="Arial"/>
        </w:rPr>
        <w:t xml:space="preserve">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w:t>
      </w:r>
      <w:r w:rsidR="008527CB" w:rsidRPr="008527CB">
        <w:rPr>
          <w:rFonts w:ascii="Arial" w:eastAsia="Arial" w:hAnsi="Arial" w:cs="Arial"/>
        </w:rPr>
        <w:t>R.</w:t>
      </w:r>
      <w:r w:rsidRPr="008527CB">
        <w:rPr>
          <w:rFonts w:ascii="Arial" w:eastAsia="Arial" w:hAnsi="Arial" w:cs="Arial"/>
        </w:rPr>
        <w:t xml:space="preserve"> </w:t>
      </w:r>
    </w:p>
    <w:p w14:paraId="7735FEBF" w14:textId="77777777" w:rsidR="007C1FED" w:rsidRDefault="007C1FED" w:rsidP="000A443C">
      <w:pPr>
        <w:spacing w:after="0" w:line="276" w:lineRule="auto"/>
        <w:jc w:val="both"/>
        <w:rPr>
          <w:rFonts w:ascii="Arial" w:eastAsia="Arial" w:hAnsi="Arial" w:cs="Arial"/>
          <w:color w:val="212121"/>
        </w:rPr>
      </w:pPr>
    </w:p>
    <w:p w14:paraId="61C01040" w14:textId="59FFAB45" w:rsidR="00AF3664" w:rsidRPr="0095569E" w:rsidRDefault="00AF3664" w:rsidP="000A443C">
      <w:pPr>
        <w:spacing w:after="0" w:line="276" w:lineRule="auto"/>
        <w:jc w:val="both"/>
        <w:rPr>
          <w:rFonts w:ascii="Arial" w:eastAsia="Arial" w:hAnsi="Arial" w:cs="Arial"/>
          <w:color w:val="171717" w:themeColor="background2" w:themeShade="1A"/>
        </w:rPr>
      </w:pPr>
      <w:r>
        <w:rPr>
          <w:rFonts w:ascii="Arial" w:eastAsia="Arial" w:hAnsi="Arial" w:cs="Arial"/>
          <w:color w:val="212121"/>
        </w:rPr>
        <w:t>Following assessment</w:t>
      </w:r>
      <w:r w:rsidRPr="0095569E">
        <w:rPr>
          <w:rFonts w:ascii="Arial" w:eastAsia="Arial" w:hAnsi="Arial" w:cs="Arial"/>
          <w:color w:val="212121"/>
        </w:rPr>
        <w:t xml:space="preserve">, it is determined that prior approval </w:t>
      </w:r>
      <w:r w:rsidR="006A5448" w:rsidRPr="006A5448">
        <w:rPr>
          <w:rFonts w:ascii="Arial" w:eastAsia="Arial" w:hAnsi="Arial" w:cs="Arial"/>
          <w:color w:val="212121"/>
        </w:rPr>
        <w:t>is required in relation to</w:t>
      </w:r>
      <w:r w:rsidR="006A5448" w:rsidRPr="008527CB">
        <w:rPr>
          <w:rFonts w:ascii="Arial" w:eastAsia="Arial" w:hAnsi="Arial" w:cs="Arial"/>
        </w:rPr>
        <w:t xml:space="preserve"> transport and highways matters,</w:t>
      </w:r>
      <w:r w:rsidR="00DD3880">
        <w:rPr>
          <w:rFonts w:ascii="Arial" w:eastAsia="Arial" w:hAnsi="Arial" w:cs="Arial"/>
        </w:rPr>
        <w:t xml:space="preserve"> but is not required for</w:t>
      </w:r>
      <w:r w:rsidR="006A5448" w:rsidRPr="008527CB">
        <w:rPr>
          <w:rFonts w:ascii="Arial" w:eastAsia="Arial" w:hAnsi="Arial" w:cs="Arial"/>
        </w:rPr>
        <w:t xml:space="preserve"> </w:t>
      </w:r>
      <w:r w:rsidR="008527CB" w:rsidRPr="008527CB">
        <w:rPr>
          <w:rFonts w:ascii="Arial" w:eastAsia="Arial" w:hAnsi="Arial" w:cs="Arial"/>
        </w:rPr>
        <w:t xml:space="preserve">noise, </w:t>
      </w:r>
      <w:r w:rsidR="006A5448" w:rsidRPr="008527CB">
        <w:rPr>
          <w:rFonts w:ascii="Arial" w:eastAsia="Arial" w:hAnsi="Arial" w:cs="Arial"/>
        </w:rPr>
        <w:t>contamination and flood risk</w:t>
      </w:r>
      <w:r w:rsidR="00DD3880">
        <w:rPr>
          <w:rFonts w:ascii="Arial" w:eastAsia="Arial" w:hAnsi="Arial" w:cs="Arial"/>
        </w:rPr>
        <w:t xml:space="preserve"> matters</w:t>
      </w:r>
      <w:r w:rsidR="008B74FC" w:rsidRPr="008527CB">
        <w:rPr>
          <w:rFonts w:ascii="Arial" w:eastAsia="Arial" w:hAnsi="Arial" w:cs="Arial"/>
        </w:rPr>
        <w:t>.</w:t>
      </w:r>
    </w:p>
    <w:p w14:paraId="203C4297" w14:textId="77777777" w:rsidR="00AF3664" w:rsidRDefault="00AF3664" w:rsidP="000A443C">
      <w:pPr>
        <w:spacing w:after="0" w:line="276" w:lineRule="auto"/>
        <w:jc w:val="both"/>
        <w:rPr>
          <w:rFonts w:ascii="Arial" w:eastAsia="Arial" w:hAnsi="Arial" w:cs="Arial"/>
          <w:b/>
          <w:bCs/>
          <w:color w:val="212121"/>
        </w:rPr>
      </w:pPr>
    </w:p>
    <w:p w14:paraId="42D35E71" w14:textId="6CA768A5" w:rsidR="00AF3664" w:rsidRPr="00602B0D" w:rsidRDefault="00AF3664" w:rsidP="000A443C">
      <w:pPr>
        <w:spacing w:after="0" w:line="276" w:lineRule="auto"/>
        <w:jc w:val="both"/>
        <w:rPr>
          <w:rFonts w:ascii="Arial" w:eastAsia="Arial" w:hAnsi="Arial" w:cs="Arial"/>
          <w:color w:val="212121"/>
        </w:rPr>
      </w:pPr>
      <w:r w:rsidRPr="00602B0D">
        <w:rPr>
          <w:rFonts w:ascii="Arial" w:eastAsia="Arial" w:hAnsi="Arial" w:cs="Arial"/>
          <w:color w:val="212121"/>
        </w:rPr>
        <w:t>Having considered the relevant matters</w:t>
      </w:r>
      <w:r w:rsidR="00B50CD5">
        <w:rPr>
          <w:rFonts w:ascii="Arial" w:eastAsia="Arial" w:hAnsi="Arial" w:cs="Arial"/>
          <w:color w:val="212121"/>
        </w:rPr>
        <w:t xml:space="preserve"> that require prior approval</w:t>
      </w:r>
      <w:r w:rsidRPr="00602B0D">
        <w:rPr>
          <w:rFonts w:ascii="Arial" w:eastAsia="Arial" w:hAnsi="Arial" w:cs="Arial"/>
          <w:color w:val="212121"/>
        </w:rPr>
        <w:t>, it is further concluded that:</w:t>
      </w:r>
      <w:r>
        <w:rPr>
          <w:rFonts w:ascii="Arial" w:eastAsia="Arial" w:hAnsi="Arial" w:cs="Arial"/>
          <w:color w:val="212121"/>
        </w:rPr>
        <w:t xml:space="preserve"> </w:t>
      </w:r>
    </w:p>
    <w:p w14:paraId="401CAA34" w14:textId="77777777" w:rsidR="00AF3664" w:rsidRDefault="00AF3664" w:rsidP="000A443C">
      <w:pPr>
        <w:spacing w:after="0" w:line="276" w:lineRule="auto"/>
        <w:jc w:val="both"/>
        <w:rPr>
          <w:rFonts w:ascii="Arial" w:eastAsia="Arial" w:hAnsi="Arial" w:cs="Arial"/>
          <w:color w:val="212121"/>
        </w:rPr>
      </w:pPr>
    </w:p>
    <w:p w14:paraId="092A1696" w14:textId="111731B5" w:rsidR="00AF3664" w:rsidRPr="00602B0D" w:rsidRDefault="00AF3664" w:rsidP="008527CB">
      <w:pPr>
        <w:spacing w:after="0" w:line="276" w:lineRule="auto"/>
        <w:jc w:val="both"/>
        <w:rPr>
          <w:rFonts w:ascii="Arial" w:eastAsia="Arial" w:hAnsi="Arial" w:cs="Arial"/>
          <w:color w:val="212121"/>
        </w:rPr>
      </w:pPr>
      <w:r w:rsidRPr="00602B0D">
        <w:rPr>
          <w:rFonts w:ascii="Arial" w:eastAsia="Arial" w:hAnsi="Arial" w:cs="Arial"/>
          <w:color w:val="212121"/>
        </w:rPr>
        <w:t>Prior approval is granted, subject to the development being carried out in accordance with the submitted details</w:t>
      </w:r>
      <w:r w:rsidR="008527CB">
        <w:rPr>
          <w:rFonts w:ascii="Arial" w:eastAsia="Arial" w:hAnsi="Arial" w:cs="Arial"/>
          <w:color w:val="212121"/>
        </w:rPr>
        <w:t>.</w:t>
      </w:r>
    </w:p>
    <w:p w14:paraId="2EB11FC2" w14:textId="77777777" w:rsidR="00AF3664" w:rsidRPr="008478DC" w:rsidRDefault="00AF3664" w:rsidP="000A443C">
      <w:pPr>
        <w:spacing w:after="0" w:line="276" w:lineRule="auto"/>
        <w:jc w:val="both"/>
        <w:rPr>
          <w:rFonts w:ascii="Arial" w:eastAsia="Arial" w:hAnsi="Arial" w:cs="Arial"/>
          <w:b/>
          <w:bCs/>
          <w:color w:val="212121"/>
        </w:rPr>
      </w:pPr>
    </w:p>
    <w:p w14:paraId="5C1C0FD8" w14:textId="77777777" w:rsidR="00AF3664" w:rsidRDefault="00AF3664" w:rsidP="000A443C">
      <w:pPr>
        <w:spacing w:after="0" w:line="276" w:lineRule="auto"/>
        <w:jc w:val="both"/>
        <w:rPr>
          <w:rFonts w:ascii="Arial" w:eastAsia="Arial" w:hAnsi="Arial" w:cs="Arial"/>
          <w:b/>
          <w:bCs/>
        </w:rPr>
      </w:pPr>
      <w:r>
        <w:rPr>
          <w:rFonts w:ascii="Arial" w:eastAsia="Arial" w:hAnsi="Arial" w:cs="Arial"/>
          <w:b/>
          <w:bCs/>
        </w:rPr>
        <w:t>RECOMMENDATION:</w:t>
      </w:r>
    </w:p>
    <w:p w14:paraId="6DCDC664" w14:textId="5902A39F" w:rsidR="00AF3664" w:rsidRDefault="00AF3664" w:rsidP="000A443C">
      <w:pPr>
        <w:spacing w:after="0" w:line="276" w:lineRule="auto"/>
        <w:jc w:val="both"/>
        <w:rPr>
          <w:rFonts w:ascii="Arial" w:eastAsia="Arial" w:hAnsi="Arial" w:cs="Arial"/>
        </w:rPr>
      </w:pPr>
      <w:r w:rsidRPr="008527CB">
        <w:rPr>
          <w:rFonts w:ascii="Arial" w:eastAsia="Arial" w:hAnsi="Arial" w:cs="Arial"/>
          <w:b/>
          <w:bCs/>
        </w:rPr>
        <w:t xml:space="preserve">That prior approval </w:t>
      </w:r>
      <w:r w:rsidR="00DD3880">
        <w:rPr>
          <w:rFonts w:ascii="Arial" w:eastAsia="Arial" w:hAnsi="Arial" w:cs="Arial"/>
          <w:b/>
          <w:bCs/>
        </w:rPr>
        <w:t xml:space="preserve">is not required for </w:t>
      </w:r>
      <w:r w:rsidR="00DD3880" w:rsidRPr="008527CB">
        <w:rPr>
          <w:rFonts w:ascii="Arial" w:eastAsia="Arial" w:hAnsi="Arial" w:cs="Arial"/>
          <w:b/>
          <w:bCs/>
        </w:rPr>
        <w:t>noise, contamination and flood risk</w:t>
      </w:r>
      <w:r w:rsidR="00DD3880">
        <w:rPr>
          <w:rFonts w:ascii="Arial" w:eastAsia="Arial" w:hAnsi="Arial" w:cs="Arial"/>
          <w:b/>
          <w:bCs/>
        </w:rPr>
        <w:t xml:space="preserve"> matters but</w:t>
      </w:r>
      <w:r w:rsidR="00DD3880" w:rsidRPr="008527CB">
        <w:rPr>
          <w:rFonts w:ascii="Arial" w:eastAsia="Arial" w:hAnsi="Arial" w:cs="Arial"/>
          <w:b/>
          <w:bCs/>
        </w:rPr>
        <w:t xml:space="preserve"> </w:t>
      </w:r>
      <w:r w:rsidRPr="008527CB">
        <w:rPr>
          <w:rFonts w:ascii="Arial" w:eastAsia="Arial" w:hAnsi="Arial" w:cs="Arial"/>
          <w:b/>
          <w:bCs/>
        </w:rPr>
        <w:t xml:space="preserve">is required </w:t>
      </w:r>
      <w:r w:rsidR="005415BC" w:rsidRPr="008527CB">
        <w:rPr>
          <w:rFonts w:ascii="Arial" w:eastAsia="Arial" w:hAnsi="Arial" w:cs="Arial"/>
          <w:b/>
          <w:bCs/>
        </w:rPr>
        <w:t>in relation to</w:t>
      </w:r>
      <w:r w:rsidR="008527CB" w:rsidRPr="008527CB">
        <w:rPr>
          <w:rFonts w:ascii="Arial" w:eastAsia="Arial" w:hAnsi="Arial" w:cs="Arial"/>
          <w:b/>
          <w:bCs/>
        </w:rPr>
        <w:t xml:space="preserve"> </w:t>
      </w:r>
      <w:r w:rsidR="008527CB" w:rsidRPr="008527CB">
        <w:rPr>
          <w:rFonts w:ascii="Arial" w:eastAsia="Arial" w:hAnsi="Arial" w:cs="Arial"/>
          <w:b/>
          <w:bCs/>
        </w:rPr>
        <w:t xml:space="preserve">transport and highways </w:t>
      </w:r>
      <w:proofErr w:type="gramStart"/>
      <w:r w:rsidR="008527CB" w:rsidRPr="008527CB">
        <w:rPr>
          <w:rFonts w:ascii="Arial" w:eastAsia="Arial" w:hAnsi="Arial" w:cs="Arial"/>
          <w:b/>
          <w:bCs/>
        </w:rPr>
        <w:t xml:space="preserve">matters, </w:t>
      </w:r>
      <w:r w:rsidRPr="008527CB">
        <w:rPr>
          <w:rFonts w:ascii="Arial" w:eastAsia="Arial" w:hAnsi="Arial" w:cs="Arial"/>
          <w:b/>
          <w:bCs/>
        </w:rPr>
        <w:t>and</w:t>
      </w:r>
      <w:proofErr w:type="gramEnd"/>
      <w:r w:rsidRPr="008527CB">
        <w:rPr>
          <w:rFonts w:ascii="Arial" w:eastAsia="Arial" w:hAnsi="Arial" w:cs="Arial"/>
          <w:b/>
          <w:bCs/>
        </w:rPr>
        <w:t xml:space="preserve"> </w:t>
      </w:r>
      <w:r w:rsidR="00DD3880">
        <w:rPr>
          <w:rFonts w:ascii="Arial" w:eastAsia="Arial" w:hAnsi="Arial" w:cs="Arial"/>
          <w:b/>
          <w:bCs/>
        </w:rPr>
        <w:t xml:space="preserve">is </w:t>
      </w:r>
      <w:r w:rsidRPr="008527CB">
        <w:rPr>
          <w:rFonts w:ascii="Arial" w:eastAsia="Arial" w:hAnsi="Arial" w:cs="Arial"/>
          <w:b/>
          <w:bCs/>
        </w:rPr>
        <w:t>GRANTED</w:t>
      </w:r>
      <w:r w:rsidR="008527CB" w:rsidRPr="008527CB">
        <w:rPr>
          <w:rFonts w:ascii="Arial" w:eastAsia="Arial" w:hAnsi="Arial" w:cs="Arial"/>
          <w:b/>
          <w:bCs/>
        </w:rPr>
        <w:t>.</w:t>
      </w:r>
    </w:p>
    <w:p w14:paraId="02CDE26D" w14:textId="77777777" w:rsidR="00A56184" w:rsidRDefault="00A56184" w:rsidP="000A443C">
      <w:pPr>
        <w:spacing w:after="0" w:line="276" w:lineRule="auto"/>
        <w:sectPr w:rsidR="00A56184"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211931" w14:paraId="7B22EC6A" w14:textId="77777777" w:rsidTr="006F2ED9">
        <w:trPr>
          <w:trHeight w:hRule="exact" w:val="20"/>
        </w:trPr>
        <w:tc>
          <w:tcPr>
            <w:tcW w:w="730" w:type="dxa"/>
            <w:tcBorders>
              <w:top w:val="nil"/>
              <w:left w:val="nil"/>
              <w:bottom w:val="nil"/>
              <w:right w:val="nil"/>
            </w:tcBorders>
          </w:tcPr>
          <w:p w14:paraId="2DCEB7F0" w14:textId="77777777" w:rsidR="00211931" w:rsidRDefault="00211931" w:rsidP="000A443C">
            <w:pPr>
              <w:spacing w:line="276" w:lineRule="auto"/>
              <w:rPr>
                <w:sz w:val="2"/>
              </w:rPr>
            </w:pPr>
            <w:r>
              <w:rPr>
                <w:sz w:val="2"/>
              </w:rPr>
              <w:lastRenderedPageBreak/>
              <w:t>A</w:t>
            </w:r>
          </w:p>
        </w:tc>
        <w:tc>
          <w:tcPr>
            <w:tcW w:w="10327" w:type="dxa"/>
            <w:tcBorders>
              <w:top w:val="nil"/>
              <w:left w:val="nil"/>
              <w:bottom w:val="nil"/>
              <w:right w:val="nil"/>
            </w:tcBorders>
          </w:tcPr>
          <w:p w14:paraId="6E73376B" w14:textId="77777777" w:rsidR="00211931" w:rsidRPr="00BD0229" w:rsidRDefault="00211931" w:rsidP="000A443C">
            <w:pPr>
              <w:spacing w:line="276" w:lineRule="auto"/>
              <w:jc w:val="both"/>
              <w:rPr>
                <w:rFonts w:ascii="Arial" w:eastAsia="Arial" w:hAnsi="Arial" w:cs="Arial"/>
                <w:i/>
                <w:iCs/>
                <w:color w:val="ED0000"/>
              </w:rPr>
            </w:pPr>
          </w:p>
          <w:p w14:paraId="5521FDC7" w14:textId="77777777" w:rsidR="00211931" w:rsidRPr="00BD0229" w:rsidRDefault="00211931" w:rsidP="000A443C">
            <w:pPr>
              <w:spacing w:line="276" w:lineRule="auto"/>
              <w:jc w:val="both"/>
              <w:rPr>
                <w:rFonts w:ascii="Arial" w:eastAsia="Arial" w:hAnsi="Arial" w:cs="Arial"/>
                <w:i/>
                <w:iCs/>
                <w:color w:val="ED0000"/>
              </w:rPr>
            </w:pPr>
          </w:p>
          <w:p w14:paraId="1411A984" w14:textId="77777777" w:rsidR="00211931" w:rsidRDefault="00211931" w:rsidP="000A443C">
            <w:pPr>
              <w:spacing w:line="276" w:lineRule="auto"/>
              <w:jc w:val="both"/>
              <w:rPr>
                <w:rFonts w:ascii="Arial" w:eastAsia="Arial" w:hAnsi="Arial" w:cs="Arial"/>
                <w:i/>
                <w:iCs/>
                <w:color w:val="ED0000"/>
              </w:rPr>
            </w:pPr>
          </w:p>
          <w:p w14:paraId="04A0E7DA" w14:textId="77777777" w:rsidR="00211931" w:rsidRDefault="00211931" w:rsidP="000A443C">
            <w:pPr>
              <w:spacing w:line="276" w:lineRule="auto"/>
              <w:rPr>
                <w:sz w:val="2"/>
              </w:rPr>
            </w:pPr>
          </w:p>
        </w:tc>
        <w:tc>
          <w:tcPr>
            <w:tcW w:w="3118" w:type="dxa"/>
            <w:tcBorders>
              <w:top w:val="nil"/>
              <w:left w:val="nil"/>
              <w:bottom w:val="nil"/>
              <w:right w:val="nil"/>
            </w:tcBorders>
          </w:tcPr>
          <w:p w14:paraId="2BEB40D5" w14:textId="77777777" w:rsidR="00211931" w:rsidRDefault="00211931" w:rsidP="000A443C">
            <w:pPr>
              <w:spacing w:line="276" w:lineRule="auto"/>
              <w:rPr>
                <w:sz w:val="2"/>
              </w:rPr>
            </w:pPr>
          </w:p>
        </w:tc>
      </w:tr>
    </w:tbl>
    <w:p w14:paraId="5C55D1FA" w14:textId="77777777" w:rsidR="007A145D" w:rsidRDefault="007A145D" w:rsidP="000A443C">
      <w:pPr>
        <w:spacing w:after="0" w:line="276" w:lineRule="auto"/>
      </w:pPr>
    </w:p>
    <w:p w14:paraId="33C15068" w14:textId="77777777" w:rsidR="00070293" w:rsidRDefault="00070293"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EF58E5" w14:paraId="0C670698" w14:textId="77777777" w:rsidTr="006F2ED9">
        <w:trPr>
          <w:trHeight w:hRule="exact" w:val="20"/>
        </w:trPr>
        <w:tc>
          <w:tcPr>
            <w:tcW w:w="730" w:type="dxa"/>
            <w:tcBorders>
              <w:top w:val="nil"/>
              <w:left w:val="nil"/>
              <w:bottom w:val="nil"/>
              <w:right w:val="nil"/>
            </w:tcBorders>
          </w:tcPr>
          <w:p w14:paraId="1FB23C06" w14:textId="77777777" w:rsidR="00070293" w:rsidRDefault="00070293" w:rsidP="000A443C">
            <w:pPr>
              <w:spacing w:line="276" w:lineRule="auto"/>
              <w:rPr>
                <w:sz w:val="2"/>
              </w:rPr>
            </w:pPr>
            <w:bookmarkStart w:id="2" w:name="_cc084b84_37ce_4bac_8b1e_05f5df0869bf"/>
          </w:p>
          <w:p w14:paraId="06F642CD" w14:textId="7FCE12C0" w:rsidR="00EF58E5" w:rsidRDefault="00EF58E5" w:rsidP="000A443C">
            <w:pPr>
              <w:spacing w:line="276" w:lineRule="auto"/>
              <w:rPr>
                <w:sz w:val="2"/>
              </w:rPr>
            </w:pPr>
            <w:r>
              <w:rPr>
                <w:sz w:val="2"/>
              </w:rPr>
              <w:t>A</w:t>
            </w:r>
          </w:p>
        </w:tc>
        <w:tc>
          <w:tcPr>
            <w:tcW w:w="10327" w:type="dxa"/>
            <w:tcBorders>
              <w:top w:val="nil"/>
              <w:left w:val="nil"/>
              <w:bottom w:val="nil"/>
              <w:right w:val="nil"/>
            </w:tcBorders>
          </w:tcPr>
          <w:p w14:paraId="306D5E28" w14:textId="77777777" w:rsidR="00EF58E5" w:rsidRPr="00BD0229" w:rsidRDefault="00EF58E5" w:rsidP="000A443C">
            <w:pPr>
              <w:spacing w:line="276" w:lineRule="auto"/>
              <w:jc w:val="both"/>
              <w:rPr>
                <w:rFonts w:ascii="Arial" w:eastAsia="Arial" w:hAnsi="Arial" w:cs="Arial"/>
                <w:i/>
                <w:iCs/>
                <w:color w:val="ED0000"/>
              </w:rPr>
            </w:pPr>
          </w:p>
          <w:p w14:paraId="6EC1FA66" w14:textId="77777777" w:rsidR="00EF58E5" w:rsidRPr="00BD0229" w:rsidRDefault="00EF58E5" w:rsidP="000A443C">
            <w:pPr>
              <w:spacing w:line="276" w:lineRule="auto"/>
              <w:jc w:val="both"/>
              <w:rPr>
                <w:rFonts w:ascii="Arial" w:eastAsia="Arial" w:hAnsi="Arial" w:cs="Arial"/>
                <w:i/>
                <w:iCs/>
                <w:color w:val="ED0000"/>
              </w:rPr>
            </w:pPr>
          </w:p>
          <w:p w14:paraId="22AFFB0A" w14:textId="77777777" w:rsidR="00EF58E5" w:rsidRDefault="00EF58E5" w:rsidP="000A443C">
            <w:pPr>
              <w:spacing w:line="276" w:lineRule="auto"/>
              <w:jc w:val="both"/>
              <w:rPr>
                <w:rFonts w:ascii="Arial" w:eastAsia="Arial" w:hAnsi="Arial" w:cs="Arial"/>
                <w:i/>
                <w:iCs/>
                <w:color w:val="ED0000"/>
              </w:rPr>
            </w:pPr>
          </w:p>
          <w:p w14:paraId="543E7C55" w14:textId="77777777" w:rsidR="00EF58E5" w:rsidRDefault="00EF58E5" w:rsidP="000A443C">
            <w:pPr>
              <w:spacing w:line="276" w:lineRule="auto"/>
              <w:rPr>
                <w:sz w:val="2"/>
              </w:rPr>
            </w:pPr>
          </w:p>
        </w:tc>
        <w:tc>
          <w:tcPr>
            <w:tcW w:w="3118" w:type="dxa"/>
            <w:tcBorders>
              <w:top w:val="nil"/>
              <w:left w:val="nil"/>
              <w:bottom w:val="nil"/>
              <w:right w:val="nil"/>
            </w:tcBorders>
          </w:tcPr>
          <w:p w14:paraId="7C34B094" w14:textId="77777777" w:rsidR="00EF58E5" w:rsidRDefault="00EF58E5" w:rsidP="000A443C">
            <w:pPr>
              <w:spacing w:line="276" w:lineRule="auto"/>
              <w:rPr>
                <w:sz w:val="2"/>
              </w:rPr>
            </w:pPr>
          </w:p>
        </w:tc>
      </w:tr>
      <w:tr w:rsidR="00EF58E5" w14:paraId="0224FE95" w14:textId="77777777" w:rsidTr="006F2ED9">
        <w:tc>
          <w:tcPr>
            <w:tcW w:w="14175" w:type="dxa"/>
            <w:gridSpan w:val="3"/>
            <w:shd w:val="clear" w:color="auto" w:fill="D9D9D9" w:themeFill="background1" w:themeFillShade="D9"/>
          </w:tcPr>
          <w:p w14:paraId="6774AD30" w14:textId="77777777" w:rsidR="00EF58E5" w:rsidRPr="003C0D62" w:rsidRDefault="00EF58E5"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R</w:t>
            </w:r>
          </w:p>
        </w:tc>
      </w:tr>
      <w:tr w:rsidR="00EF58E5" w14:paraId="27D8633F" w14:textId="77777777" w:rsidTr="006F2ED9">
        <w:tc>
          <w:tcPr>
            <w:tcW w:w="14175" w:type="dxa"/>
            <w:gridSpan w:val="3"/>
            <w:shd w:val="clear" w:color="auto" w:fill="D9D9D9" w:themeFill="background1" w:themeFillShade="D9"/>
          </w:tcPr>
          <w:p w14:paraId="60473C12" w14:textId="2BF87DDB" w:rsidR="00EF58E5" w:rsidRPr="00FA20DD" w:rsidRDefault="00FA20DD" w:rsidP="000A443C">
            <w:pPr>
              <w:tabs>
                <w:tab w:val="left" w:pos="4665"/>
              </w:tabs>
              <w:spacing w:line="276" w:lineRule="auto"/>
              <w:jc w:val="center"/>
              <w:rPr>
                <w:rFonts w:ascii="Arial" w:eastAsia="Arial" w:hAnsi="Arial" w:cs="Arial"/>
                <w:b/>
                <w:bCs/>
                <w:i/>
                <w:iCs/>
                <w:color w:val="000000" w:themeColor="text1"/>
                <w:sz w:val="20"/>
                <w:szCs w:val="20"/>
              </w:rPr>
            </w:pPr>
            <w:r w:rsidRPr="00FA20DD">
              <w:rPr>
                <w:rFonts w:ascii="Arial" w:eastAsia="Arial" w:hAnsi="Arial" w:cs="Arial"/>
                <w:b/>
                <w:bCs/>
                <w:i/>
                <w:iCs/>
                <w:color w:val="000000" w:themeColor="text1"/>
              </w:rPr>
              <w:t>Class R – agricultural buildings to a flexible commercial use</w:t>
            </w:r>
          </w:p>
        </w:tc>
      </w:tr>
      <w:tr w:rsidR="00EF58E5" w14:paraId="23102755" w14:textId="77777777" w:rsidTr="006F2ED9">
        <w:tc>
          <w:tcPr>
            <w:tcW w:w="11057" w:type="dxa"/>
            <w:gridSpan w:val="2"/>
            <w:shd w:val="clear" w:color="auto" w:fill="D9D9D9" w:themeFill="background1" w:themeFillShade="D9"/>
          </w:tcPr>
          <w:p w14:paraId="33643729" w14:textId="77777777" w:rsidR="00EF58E5" w:rsidRPr="00F16C86" w:rsidRDefault="00EF58E5" w:rsidP="000A443C">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26A5007B" w14:textId="77777777" w:rsidR="00EF58E5" w:rsidRPr="003C0D62" w:rsidRDefault="00EF58E5"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EF58E5" w14:paraId="3938BDA2" w14:textId="77777777" w:rsidTr="006F2ED9">
        <w:tc>
          <w:tcPr>
            <w:tcW w:w="730" w:type="dxa"/>
          </w:tcPr>
          <w:p w14:paraId="3DC1A7A5"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w:t>
            </w:r>
          </w:p>
        </w:tc>
        <w:tc>
          <w:tcPr>
            <w:tcW w:w="13445" w:type="dxa"/>
            <w:gridSpan w:val="2"/>
          </w:tcPr>
          <w:p w14:paraId="49492E85"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178A8C65" w14:textId="77777777" w:rsidR="00EF58E5" w:rsidRPr="003C0D62" w:rsidRDefault="00EF58E5" w:rsidP="000A443C">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EF58E5" w14:paraId="29646B17" w14:textId="77777777" w:rsidTr="006F2ED9">
        <w:tc>
          <w:tcPr>
            <w:tcW w:w="730" w:type="dxa"/>
          </w:tcPr>
          <w:p w14:paraId="50CFB981" w14:textId="77777777" w:rsidR="00EF58E5" w:rsidRPr="00145A8E" w:rsidRDefault="00EF58E5" w:rsidP="000A443C">
            <w:pPr>
              <w:spacing w:line="276" w:lineRule="auto"/>
              <w:jc w:val="both"/>
              <w:rPr>
                <w:rFonts w:ascii="Arial" w:eastAsia="Arial" w:hAnsi="Arial" w:cs="Arial"/>
                <w:color w:val="000000" w:themeColor="text1"/>
              </w:rPr>
            </w:pPr>
          </w:p>
        </w:tc>
        <w:tc>
          <w:tcPr>
            <w:tcW w:w="10327" w:type="dxa"/>
          </w:tcPr>
          <w:p w14:paraId="4C0C78E8" w14:textId="77777777" w:rsidR="00EF58E5" w:rsidRPr="00145A8E" w:rsidRDefault="00EF58E5" w:rsidP="000A443C">
            <w:pPr>
              <w:spacing w:line="276" w:lineRule="auto"/>
              <w:jc w:val="both"/>
              <w:rPr>
                <w:rFonts w:ascii="Arial" w:eastAsia="Arial" w:hAnsi="Arial" w:cs="Arial"/>
                <w:color w:val="000000" w:themeColor="text1"/>
              </w:rPr>
            </w:pPr>
            <w:r w:rsidRPr="00145A8E">
              <w:rPr>
                <w:rFonts w:ascii="Arial" w:eastAsia="Arial" w:hAnsi="Arial" w:cs="Arial"/>
                <w:color w:val="000000" w:themeColor="text1"/>
              </w:rPr>
              <w:t>Does the development consist of a change of use of a building and any land within its curtilage from a use as an agricultural building to a flexible use—</w:t>
            </w:r>
          </w:p>
          <w:p w14:paraId="004DC844" w14:textId="77777777" w:rsidR="00EF58E5" w:rsidRPr="005D030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(a)</w:t>
            </w:r>
            <w:r w:rsidRPr="00145A8E">
              <w:rPr>
                <w:rFonts w:ascii="Arial" w:eastAsia="Arial" w:hAnsi="Arial" w:cs="Arial"/>
                <w:color w:val="000000" w:themeColor="text1"/>
              </w:rPr>
              <w:t xml:space="preserve"> </w:t>
            </w:r>
            <w:r w:rsidRPr="005D030E">
              <w:rPr>
                <w:rFonts w:ascii="Arial" w:eastAsia="Arial" w:hAnsi="Arial" w:cs="Arial"/>
                <w:color w:val="000000" w:themeColor="text1"/>
              </w:rPr>
              <w:t>falling within one of the following provisions of the Use Classes Order—</w:t>
            </w:r>
          </w:p>
          <w:p w14:paraId="43087780"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(i)Class B2 (general industrial) of Schedule 1;</w:t>
            </w:r>
          </w:p>
          <w:p w14:paraId="36DD361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(ii)Class B8 (storage or distribution) of Schedule1;</w:t>
            </w:r>
          </w:p>
          <w:p w14:paraId="5F70778D"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(iii)Class C1 (hotels) of Schedule 1;</w:t>
            </w:r>
          </w:p>
          <w:p w14:paraId="78A757B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(iv)Class E (commercial, business or service) of Schedule 2; or</w:t>
            </w:r>
          </w:p>
          <w:p w14:paraId="46DC7B6B"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(v)Class F.2(c) (outdoor sport or recreation) of Schedule 2; or</w:t>
            </w:r>
          </w:p>
          <w:p w14:paraId="6BB954D3" w14:textId="7390DA16" w:rsidR="00EF58E5" w:rsidRPr="00145A8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(b)</w:t>
            </w:r>
            <w:r w:rsidRPr="00145A8E">
              <w:rPr>
                <w:rFonts w:ascii="Arial" w:eastAsia="Arial" w:hAnsi="Arial" w:cs="Arial"/>
                <w:color w:val="000000" w:themeColor="text1"/>
              </w:rPr>
              <w:t xml:space="preserve"> </w:t>
            </w:r>
            <w:r w:rsidRPr="005D030E">
              <w:rPr>
                <w:rFonts w:ascii="Arial" w:eastAsia="Arial" w:hAnsi="Arial" w:cs="Arial"/>
                <w:color w:val="000000" w:themeColor="text1"/>
              </w:rPr>
              <w:t>for the provision of agricultural training.</w:t>
            </w:r>
          </w:p>
        </w:tc>
        <w:tc>
          <w:tcPr>
            <w:tcW w:w="3118" w:type="dxa"/>
          </w:tcPr>
          <w:p w14:paraId="3FF80855" w14:textId="3C3D6E70" w:rsidR="00EF58E5" w:rsidRPr="003C0D62" w:rsidRDefault="00A1399D" w:rsidP="000A443C">
            <w:pPr>
              <w:spacing w:line="276" w:lineRule="auto"/>
              <w:jc w:val="both"/>
              <w:rPr>
                <w:rFonts w:ascii="Arial" w:eastAsia="Arial" w:hAnsi="Arial" w:cs="Arial"/>
                <w:color w:val="000000" w:themeColor="text1"/>
              </w:rPr>
            </w:pPr>
            <w:r>
              <w:rPr>
                <w:rFonts w:ascii="Arial" w:eastAsia="Arial" w:hAnsi="Arial" w:cs="Arial"/>
                <w:color w:val="000000" w:themeColor="text1"/>
              </w:rPr>
              <w:t xml:space="preserve">Yes </w:t>
            </w:r>
          </w:p>
        </w:tc>
      </w:tr>
      <w:tr w:rsidR="00EF58E5" w14:paraId="04BF603E" w14:textId="77777777" w:rsidTr="006F2ED9">
        <w:tc>
          <w:tcPr>
            <w:tcW w:w="730" w:type="dxa"/>
          </w:tcPr>
          <w:p w14:paraId="0C6D0C67"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R.1</w:t>
            </w:r>
          </w:p>
        </w:tc>
        <w:tc>
          <w:tcPr>
            <w:tcW w:w="13445" w:type="dxa"/>
            <w:gridSpan w:val="2"/>
          </w:tcPr>
          <w:p w14:paraId="4E8183FD"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Development is not permitted by Class R if</w:t>
            </w:r>
            <w:r>
              <w:rPr>
                <w:rFonts w:ascii="Arial" w:eastAsia="Arial" w:hAnsi="Arial" w:cs="Arial"/>
                <w:b/>
                <w:bCs/>
                <w:color w:val="000000" w:themeColor="text1"/>
              </w:rPr>
              <w:t xml:space="preserve"> - </w:t>
            </w:r>
          </w:p>
          <w:p w14:paraId="59B16011" w14:textId="77777777" w:rsidR="00EF58E5" w:rsidRPr="003C0D62" w:rsidRDefault="00EF58E5"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EF58E5" w14:paraId="00C37307" w14:textId="77777777" w:rsidTr="006F2ED9">
        <w:tc>
          <w:tcPr>
            <w:tcW w:w="730" w:type="dxa"/>
          </w:tcPr>
          <w:p w14:paraId="3CDBEBDD" w14:textId="77777777" w:rsidR="00EF58E5"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5BF43FBF" w14:textId="77777777" w:rsidR="00EF58E5" w:rsidRDefault="00EF58E5" w:rsidP="000A443C">
            <w:pPr>
              <w:spacing w:line="276" w:lineRule="auto"/>
              <w:jc w:val="both"/>
              <w:rPr>
                <w:rFonts w:ascii="Arial" w:eastAsia="Arial" w:hAnsi="Arial" w:cs="Arial"/>
                <w:color w:val="000000" w:themeColor="text1"/>
              </w:rPr>
            </w:pPr>
            <w:r w:rsidRPr="006A0C96">
              <w:rPr>
                <w:rFonts w:ascii="Arial" w:eastAsia="Arial" w:hAnsi="Arial" w:cs="Arial"/>
                <w:color w:val="000000" w:themeColor="text1"/>
              </w:rPr>
              <w:t xml:space="preserve">Was the building </w:t>
            </w:r>
            <w:r>
              <w:rPr>
                <w:rFonts w:ascii="Arial" w:eastAsia="Arial" w:hAnsi="Arial" w:cs="Arial"/>
                <w:color w:val="000000" w:themeColor="text1"/>
              </w:rPr>
              <w:t xml:space="preserve">not </w:t>
            </w:r>
            <w:r w:rsidRPr="006A0C96">
              <w:rPr>
                <w:rFonts w:ascii="Arial" w:eastAsia="Arial" w:hAnsi="Arial" w:cs="Arial"/>
                <w:color w:val="000000" w:themeColor="text1"/>
              </w:rPr>
              <w:t>used solely for an agricultural use as part of an established agricultural unit:</w:t>
            </w:r>
          </w:p>
          <w:p w14:paraId="280E871D"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 on 3rd July 2012?</w:t>
            </w:r>
          </w:p>
          <w:p w14:paraId="50622FF6"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 if not in use on that date, when it was last in use before that date?</w:t>
            </w:r>
          </w:p>
          <w:p w14:paraId="09AA92D3" w14:textId="0A3864B4" w:rsidR="00EF58E5" w:rsidRPr="00F16C8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6FCF5A2D" w14:textId="67760BA8" w:rsidR="00EF58E5" w:rsidRPr="003C0D62" w:rsidRDefault="007474BE"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4EBF7C33" w14:textId="77777777" w:rsidTr="006F2ED9">
        <w:tc>
          <w:tcPr>
            <w:tcW w:w="730" w:type="dxa"/>
          </w:tcPr>
          <w:p w14:paraId="65207EA0"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2AA6AAFA" w14:textId="77777777" w:rsidR="00EF58E5" w:rsidRPr="00F16C86" w:rsidRDefault="00EF58E5" w:rsidP="000A443C">
            <w:pPr>
              <w:spacing w:line="276" w:lineRule="auto"/>
              <w:jc w:val="both"/>
              <w:rPr>
                <w:rFonts w:ascii="Arial" w:eastAsia="Arial" w:hAnsi="Arial" w:cs="Arial"/>
                <w:color w:val="000000" w:themeColor="text1"/>
              </w:rPr>
            </w:pPr>
            <w:r w:rsidRPr="00E87404">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56F9F882" w14:textId="18A091CA" w:rsidR="00EF58E5" w:rsidRPr="003C0D62" w:rsidRDefault="007474BE"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6D08211D" w14:textId="77777777" w:rsidTr="006F2ED9">
        <w:tc>
          <w:tcPr>
            <w:tcW w:w="730" w:type="dxa"/>
          </w:tcPr>
          <w:p w14:paraId="230C9CBA"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35E54A23" w14:textId="77777777" w:rsidR="00EF58E5" w:rsidRPr="00F16C86"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military explosives storage area?</w:t>
            </w:r>
          </w:p>
        </w:tc>
        <w:tc>
          <w:tcPr>
            <w:tcW w:w="3118" w:type="dxa"/>
          </w:tcPr>
          <w:p w14:paraId="3859EDE4" w14:textId="6ACCD9B0" w:rsidR="00EF58E5" w:rsidRPr="003C0D62" w:rsidRDefault="007474BE"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2BADE726" w14:textId="77777777" w:rsidTr="006F2ED9">
        <w:tc>
          <w:tcPr>
            <w:tcW w:w="730" w:type="dxa"/>
          </w:tcPr>
          <w:p w14:paraId="6BEB34D7"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p>
        </w:tc>
        <w:tc>
          <w:tcPr>
            <w:tcW w:w="10327" w:type="dxa"/>
          </w:tcPr>
          <w:p w14:paraId="39571E1B" w14:textId="77777777" w:rsidR="00EF58E5" w:rsidRPr="003C0D62"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safety hazard area?</w:t>
            </w:r>
          </w:p>
        </w:tc>
        <w:tc>
          <w:tcPr>
            <w:tcW w:w="3118" w:type="dxa"/>
          </w:tcPr>
          <w:p w14:paraId="5E2AD157" w14:textId="4A478A51" w:rsidR="00EF58E5" w:rsidRPr="003C0D62" w:rsidRDefault="007474BE"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07B84294" w14:textId="77777777" w:rsidTr="006F2ED9">
        <w:tc>
          <w:tcPr>
            <w:tcW w:w="730" w:type="dxa"/>
          </w:tcPr>
          <w:p w14:paraId="49896FE6"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3896B541" w14:textId="77777777" w:rsidR="00EF58E5" w:rsidRPr="00A00A03" w:rsidRDefault="00EF58E5" w:rsidP="000A443C">
            <w:pPr>
              <w:spacing w:line="276" w:lineRule="auto"/>
              <w:jc w:val="both"/>
              <w:rPr>
                <w:rFonts w:ascii="Arial" w:eastAsia="Arial" w:hAnsi="Arial" w:cs="Arial"/>
                <w:color w:val="000000" w:themeColor="text1"/>
              </w:rPr>
            </w:pPr>
            <w:r w:rsidRPr="003A4AF2">
              <w:rPr>
                <w:rFonts w:ascii="Arial" w:eastAsia="Arial" w:hAnsi="Arial" w:cs="Arial"/>
                <w:color w:val="000000" w:themeColor="text1"/>
              </w:rPr>
              <w:t>Is the building a listed building or a scheduled monument?</w:t>
            </w:r>
          </w:p>
        </w:tc>
        <w:tc>
          <w:tcPr>
            <w:tcW w:w="3118" w:type="dxa"/>
          </w:tcPr>
          <w:p w14:paraId="08B44B45" w14:textId="41B7E606" w:rsidR="00EF58E5" w:rsidRPr="003C0D62" w:rsidRDefault="007474BE"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bookmarkEnd w:id="2"/>
    </w:tbl>
    <w:p w14:paraId="6754B171" w14:textId="77777777" w:rsidR="00317D19" w:rsidRPr="00D228DD" w:rsidRDefault="00317D19" w:rsidP="007474BE">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ADCEE" w14:textId="77777777" w:rsidR="00FF3E9F" w:rsidRDefault="00FF3E9F" w:rsidP="004438EB">
      <w:pPr>
        <w:spacing w:after="0" w:line="240" w:lineRule="auto"/>
      </w:pPr>
      <w:r>
        <w:separator/>
      </w:r>
    </w:p>
  </w:endnote>
  <w:endnote w:type="continuationSeparator" w:id="0">
    <w:p w14:paraId="50C68D67" w14:textId="77777777" w:rsidR="00FF3E9F" w:rsidRDefault="00FF3E9F"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79CE6" w14:textId="77777777" w:rsidR="00FF3E9F" w:rsidRDefault="00FF3E9F" w:rsidP="004438EB">
      <w:pPr>
        <w:spacing w:after="0" w:line="240" w:lineRule="auto"/>
      </w:pPr>
      <w:r>
        <w:separator/>
      </w:r>
    </w:p>
  </w:footnote>
  <w:footnote w:type="continuationSeparator" w:id="0">
    <w:p w14:paraId="186E40BF" w14:textId="77777777" w:rsidR="00FF3E9F" w:rsidRDefault="00FF3E9F"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7B7693"/>
    <w:multiLevelType w:val="hybridMultilevel"/>
    <w:tmpl w:val="F2E4C676"/>
    <w:lvl w:ilvl="0" w:tplc="DE6A48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0"/>
  </w:num>
  <w:num w:numId="2" w16cid:durableId="1549874763">
    <w:abstractNumId w:val="8"/>
  </w:num>
  <w:num w:numId="3" w16cid:durableId="892816062">
    <w:abstractNumId w:val="4"/>
  </w:num>
  <w:num w:numId="4" w16cid:durableId="274750116">
    <w:abstractNumId w:val="11"/>
  </w:num>
  <w:num w:numId="5" w16cid:durableId="1583098740">
    <w:abstractNumId w:val="1"/>
  </w:num>
  <w:num w:numId="6" w16cid:durableId="1073700170">
    <w:abstractNumId w:val="19"/>
  </w:num>
  <w:num w:numId="7" w16cid:durableId="963273169">
    <w:abstractNumId w:val="15"/>
  </w:num>
  <w:num w:numId="8" w16cid:durableId="774981281">
    <w:abstractNumId w:val="13"/>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1"/>
  </w:num>
  <w:num w:numId="14" w16cid:durableId="1127547352">
    <w:abstractNumId w:val="18"/>
  </w:num>
  <w:num w:numId="15" w16cid:durableId="763114682">
    <w:abstractNumId w:val="3"/>
  </w:num>
  <w:num w:numId="16" w16cid:durableId="1000934696">
    <w:abstractNumId w:val="9"/>
  </w:num>
  <w:num w:numId="17" w16cid:durableId="969939718">
    <w:abstractNumId w:val="16"/>
  </w:num>
  <w:num w:numId="18" w16cid:durableId="960957503">
    <w:abstractNumId w:val="7"/>
  </w:num>
  <w:num w:numId="19" w16cid:durableId="552933975">
    <w:abstractNumId w:val="10"/>
  </w:num>
  <w:num w:numId="20" w16cid:durableId="329259178">
    <w:abstractNumId w:val="17"/>
  </w:num>
  <w:num w:numId="21" w16cid:durableId="120616345">
    <w:abstractNumId w:val="12"/>
  </w:num>
  <w:num w:numId="22" w16cid:durableId="15919633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514D"/>
    <w:rsid w:val="0001098C"/>
    <w:rsid w:val="00012606"/>
    <w:rsid w:val="00036888"/>
    <w:rsid w:val="0004363C"/>
    <w:rsid w:val="00044AE2"/>
    <w:rsid w:val="00045ADE"/>
    <w:rsid w:val="00057741"/>
    <w:rsid w:val="00057D93"/>
    <w:rsid w:val="00063522"/>
    <w:rsid w:val="00063FC2"/>
    <w:rsid w:val="000671E6"/>
    <w:rsid w:val="00070293"/>
    <w:rsid w:val="00070842"/>
    <w:rsid w:val="00072744"/>
    <w:rsid w:val="00073741"/>
    <w:rsid w:val="000838CF"/>
    <w:rsid w:val="00084EAB"/>
    <w:rsid w:val="0008671B"/>
    <w:rsid w:val="0008692B"/>
    <w:rsid w:val="00091444"/>
    <w:rsid w:val="0009233E"/>
    <w:rsid w:val="000A204C"/>
    <w:rsid w:val="000A3071"/>
    <w:rsid w:val="000A443C"/>
    <w:rsid w:val="000A6661"/>
    <w:rsid w:val="000B1435"/>
    <w:rsid w:val="000B2D71"/>
    <w:rsid w:val="000D00BB"/>
    <w:rsid w:val="000D126B"/>
    <w:rsid w:val="000E765F"/>
    <w:rsid w:val="000E7982"/>
    <w:rsid w:val="000F1B9D"/>
    <w:rsid w:val="000F3EB3"/>
    <w:rsid w:val="000F642F"/>
    <w:rsid w:val="00105334"/>
    <w:rsid w:val="00107832"/>
    <w:rsid w:val="00107D82"/>
    <w:rsid w:val="001107FB"/>
    <w:rsid w:val="00111AC3"/>
    <w:rsid w:val="00113B70"/>
    <w:rsid w:val="00113C5F"/>
    <w:rsid w:val="00115603"/>
    <w:rsid w:val="00127AC6"/>
    <w:rsid w:val="00130990"/>
    <w:rsid w:val="001448CD"/>
    <w:rsid w:val="00145A8E"/>
    <w:rsid w:val="00147CEE"/>
    <w:rsid w:val="00161B32"/>
    <w:rsid w:val="00165B2C"/>
    <w:rsid w:val="00181E48"/>
    <w:rsid w:val="00196A45"/>
    <w:rsid w:val="001A21FA"/>
    <w:rsid w:val="001A3C27"/>
    <w:rsid w:val="001A7FBD"/>
    <w:rsid w:val="001B08C2"/>
    <w:rsid w:val="001B1DDB"/>
    <w:rsid w:val="001B38AF"/>
    <w:rsid w:val="001B39C0"/>
    <w:rsid w:val="001B3DB3"/>
    <w:rsid w:val="001B61BB"/>
    <w:rsid w:val="001C6363"/>
    <w:rsid w:val="001D033B"/>
    <w:rsid w:val="001D291F"/>
    <w:rsid w:val="001D3127"/>
    <w:rsid w:val="001D41C9"/>
    <w:rsid w:val="001D5DFE"/>
    <w:rsid w:val="001D656F"/>
    <w:rsid w:val="001E0589"/>
    <w:rsid w:val="001E5997"/>
    <w:rsid w:val="001E6C57"/>
    <w:rsid w:val="002056E2"/>
    <w:rsid w:val="00205945"/>
    <w:rsid w:val="00206B68"/>
    <w:rsid w:val="002102EE"/>
    <w:rsid w:val="00211931"/>
    <w:rsid w:val="00213A0F"/>
    <w:rsid w:val="0021485A"/>
    <w:rsid w:val="00215395"/>
    <w:rsid w:val="00223D8A"/>
    <w:rsid w:val="00225A46"/>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A0F9F"/>
    <w:rsid w:val="002B3D3C"/>
    <w:rsid w:val="002C3F27"/>
    <w:rsid w:val="002D06BF"/>
    <w:rsid w:val="002E4C38"/>
    <w:rsid w:val="002F1AE8"/>
    <w:rsid w:val="002F221F"/>
    <w:rsid w:val="002F6B9B"/>
    <w:rsid w:val="00304FBE"/>
    <w:rsid w:val="00306CF1"/>
    <w:rsid w:val="0030790C"/>
    <w:rsid w:val="003111B0"/>
    <w:rsid w:val="00314ED9"/>
    <w:rsid w:val="00317D19"/>
    <w:rsid w:val="003246B6"/>
    <w:rsid w:val="003320D0"/>
    <w:rsid w:val="0033699C"/>
    <w:rsid w:val="00341811"/>
    <w:rsid w:val="00372035"/>
    <w:rsid w:val="00372617"/>
    <w:rsid w:val="00380997"/>
    <w:rsid w:val="003832F7"/>
    <w:rsid w:val="00391D6C"/>
    <w:rsid w:val="003960A0"/>
    <w:rsid w:val="003A0775"/>
    <w:rsid w:val="003A4AF2"/>
    <w:rsid w:val="003C4690"/>
    <w:rsid w:val="003C54CF"/>
    <w:rsid w:val="003C69A2"/>
    <w:rsid w:val="003D14F8"/>
    <w:rsid w:val="003D36DC"/>
    <w:rsid w:val="003D43DB"/>
    <w:rsid w:val="003E6B4C"/>
    <w:rsid w:val="003E7DB4"/>
    <w:rsid w:val="003F47BD"/>
    <w:rsid w:val="003F5C7E"/>
    <w:rsid w:val="003F70F6"/>
    <w:rsid w:val="003F741B"/>
    <w:rsid w:val="004000FB"/>
    <w:rsid w:val="0040131D"/>
    <w:rsid w:val="0040348F"/>
    <w:rsid w:val="004071D6"/>
    <w:rsid w:val="00407239"/>
    <w:rsid w:val="00412015"/>
    <w:rsid w:val="0043046E"/>
    <w:rsid w:val="00431EBC"/>
    <w:rsid w:val="0044022E"/>
    <w:rsid w:val="004438EB"/>
    <w:rsid w:val="00444B1F"/>
    <w:rsid w:val="00453A00"/>
    <w:rsid w:val="004542F7"/>
    <w:rsid w:val="00460A0A"/>
    <w:rsid w:val="004643FB"/>
    <w:rsid w:val="004677CE"/>
    <w:rsid w:val="004746BE"/>
    <w:rsid w:val="00476392"/>
    <w:rsid w:val="00481669"/>
    <w:rsid w:val="004820A0"/>
    <w:rsid w:val="0048522E"/>
    <w:rsid w:val="004916AD"/>
    <w:rsid w:val="00494E77"/>
    <w:rsid w:val="004A73D8"/>
    <w:rsid w:val="004B2327"/>
    <w:rsid w:val="004C0575"/>
    <w:rsid w:val="004C64B2"/>
    <w:rsid w:val="004C79C9"/>
    <w:rsid w:val="004D02A7"/>
    <w:rsid w:val="004D0ABF"/>
    <w:rsid w:val="004E1965"/>
    <w:rsid w:val="004E2C09"/>
    <w:rsid w:val="004F1F5F"/>
    <w:rsid w:val="00504214"/>
    <w:rsid w:val="0052168B"/>
    <w:rsid w:val="005233C5"/>
    <w:rsid w:val="00530C07"/>
    <w:rsid w:val="00532914"/>
    <w:rsid w:val="00536343"/>
    <w:rsid w:val="005415BC"/>
    <w:rsid w:val="005422D2"/>
    <w:rsid w:val="0054261B"/>
    <w:rsid w:val="005428DE"/>
    <w:rsid w:val="00546708"/>
    <w:rsid w:val="00550A3C"/>
    <w:rsid w:val="00550D35"/>
    <w:rsid w:val="00552A20"/>
    <w:rsid w:val="00560DE1"/>
    <w:rsid w:val="00562A1D"/>
    <w:rsid w:val="00563EA8"/>
    <w:rsid w:val="0056634F"/>
    <w:rsid w:val="005721F6"/>
    <w:rsid w:val="00580EB0"/>
    <w:rsid w:val="00582CE4"/>
    <w:rsid w:val="00591208"/>
    <w:rsid w:val="005A2C7F"/>
    <w:rsid w:val="005A4674"/>
    <w:rsid w:val="005A794B"/>
    <w:rsid w:val="005B6A29"/>
    <w:rsid w:val="005B7412"/>
    <w:rsid w:val="005C08BF"/>
    <w:rsid w:val="005C4DE7"/>
    <w:rsid w:val="005D030E"/>
    <w:rsid w:val="005D4A94"/>
    <w:rsid w:val="005D4DBF"/>
    <w:rsid w:val="005D7B1D"/>
    <w:rsid w:val="005F4688"/>
    <w:rsid w:val="00610287"/>
    <w:rsid w:val="00615625"/>
    <w:rsid w:val="006211B0"/>
    <w:rsid w:val="00623989"/>
    <w:rsid w:val="0062766B"/>
    <w:rsid w:val="00627BAB"/>
    <w:rsid w:val="00631845"/>
    <w:rsid w:val="00631D64"/>
    <w:rsid w:val="00631DC0"/>
    <w:rsid w:val="006449B7"/>
    <w:rsid w:val="00652ADF"/>
    <w:rsid w:val="00653AB9"/>
    <w:rsid w:val="00654342"/>
    <w:rsid w:val="0065627F"/>
    <w:rsid w:val="00657F93"/>
    <w:rsid w:val="0066006A"/>
    <w:rsid w:val="00662A10"/>
    <w:rsid w:val="006707B9"/>
    <w:rsid w:val="00671EFC"/>
    <w:rsid w:val="0067760A"/>
    <w:rsid w:val="00683847"/>
    <w:rsid w:val="00695C15"/>
    <w:rsid w:val="006A0C96"/>
    <w:rsid w:val="006A4325"/>
    <w:rsid w:val="006A5448"/>
    <w:rsid w:val="006A6B88"/>
    <w:rsid w:val="006A6D0D"/>
    <w:rsid w:val="006B54DB"/>
    <w:rsid w:val="006B736B"/>
    <w:rsid w:val="006C373E"/>
    <w:rsid w:val="006C5A01"/>
    <w:rsid w:val="006D56DD"/>
    <w:rsid w:val="006F08F7"/>
    <w:rsid w:val="006F7CC8"/>
    <w:rsid w:val="00705109"/>
    <w:rsid w:val="007125AE"/>
    <w:rsid w:val="0071467D"/>
    <w:rsid w:val="00714DC8"/>
    <w:rsid w:val="00716C78"/>
    <w:rsid w:val="00717E5D"/>
    <w:rsid w:val="007327B2"/>
    <w:rsid w:val="00740034"/>
    <w:rsid w:val="007412D7"/>
    <w:rsid w:val="00741DC4"/>
    <w:rsid w:val="007474BE"/>
    <w:rsid w:val="0075152B"/>
    <w:rsid w:val="007601F2"/>
    <w:rsid w:val="00760212"/>
    <w:rsid w:val="00760C45"/>
    <w:rsid w:val="00771938"/>
    <w:rsid w:val="007815A2"/>
    <w:rsid w:val="00781BE3"/>
    <w:rsid w:val="007863B2"/>
    <w:rsid w:val="0079520A"/>
    <w:rsid w:val="007A145D"/>
    <w:rsid w:val="007A6CE1"/>
    <w:rsid w:val="007B020E"/>
    <w:rsid w:val="007B07B3"/>
    <w:rsid w:val="007B4E5A"/>
    <w:rsid w:val="007C0642"/>
    <w:rsid w:val="007C1FED"/>
    <w:rsid w:val="007C301A"/>
    <w:rsid w:val="007D3035"/>
    <w:rsid w:val="007D7E4C"/>
    <w:rsid w:val="007E6876"/>
    <w:rsid w:val="007F3729"/>
    <w:rsid w:val="00806588"/>
    <w:rsid w:val="008142AC"/>
    <w:rsid w:val="008216BD"/>
    <w:rsid w:val="008224DD"/>
    <w:rsid w:val="00831749"/>
    <w:rsid w:val="008343AD"/>
    <w:rsid w:val="008425B7"/>
    <w:rsid w:val="00843413"/>
    <w:rsid w:val="00847492"/>
    <w:rsid w:val="00850C35"/>
    <w:rsid w:val="00851DF5"/>
    <w:rsid w:val="008527CB"/>
    <w:rsid w:val="008700FF"/>
    <w:rsid w:val="00874444"/>
    <w:rsid w:val="00881283"/>
    <w:rsid w:val="008845B4"/>
    <w:rsid w:val="00892185"/>
    <w:rsid w:val="00896B14"/>
    <w:rsid w:val="008A03DE"/>
    <w:rsid w:val="008B337D"/>
    <w:rsid w:val="008B736D"/>
    <w:rsid w:val="008B74FC"/>
    <w:rsid w:val="008C57DA"/>
    <w:rsid w:val="008C6E57"/>
    <w:rsid w:val="008D1F99"/>
    <w:rsid w:val="008E213F"/>
    <w:rsid w:val="008E38AC"/>
    <w:rsid w:val="008E3F23"/>
    <w:rsid w:val="008E48E8"/>
    <w:rsid w:val="008F079B"/>
    <w:rsid w:val="008F39CA"/>
    <w:rsid w:val="00900081"/>
    <w:rsid w:val="00900B0F"/>
    <w:rsid w:val="00914E52"/>
    <w:rsid w:val="00915D6F"/>
    <w:rsid w:val="00922E9A"/>
    <w:rsid w:val="00930BC9"/>
    <w:rsid w:val="00933BB6"/>
    <w:rsid w:val="00934FFB"/>
    <w:rsid w:val="00935D5E"/>
    <w:rsid w:val="00940485"/>
    <w:rsid w:val="00940783"/>
    <w:rsid w:val="00945977"/>
    <w:rsid w:val="009479AA"/>
    <w:rsid w:val="009602A2"/>
    <w:rsid w:val="0096618B"/>
    <w:rsid w:val="00983630"/>
    <w:rsid w:val="00983C94"/>
    <w:rsid w:val="00985F9C"/>
    <w:rsid w:val="00993D7D"/>
    <w:rsid w:val="009A5A11"/>
    <w:rsid w:val="009C6DD7"/>
    <w:rsid w:val="009E38D6"/>
    <w:rsid w:val="009F0AE6"/>
    <w:rsid w:val="009F5620"/>
    <w:rsid w:val="009F6E30"/>
    <w:rsid w:val="00A007EC"/>
    <w:rsid w:val="00A04698"/>
    <w:rsid w:val="00A13961"/>
    <w:rsid w:val="00A1399D"/>
    <w:rsid w:val="00A170D6"/>
    <w:rsid w:val="00A20269"/>
    <w:rsid w:val="00A24F2D"/>
    <w:rsid w:val="00A25424"/>
    <w:rsid w:val="00A314B9"/>
    <w:rsid w:val="00A32468"/>
    <w:rsid w:val="00A34CD5"/>
    <w:rsid w:val="00A3720C"/>
    <w:rsid w:val="00A42538"/>
    <w:rsid w:val="00A45305"/>
    <w:rsid w:val="00A46F1C"/>
    <w:rsid w:val="00A47EBF"/>
    <w:rsid w:val="00A56184"/>
    <w:rsid w:val="00A61BED"/>
    <w:rsid w:val="00A72618"/>
    <w:rsid w:val="00A72872"/>
    <w:rsid w:val="00A76C2F"/>
    <w:rsid w:val="00A816C0"/>
    <w:rsid w:val="00A85E89"/>
    <w:rsid w:val="00A938B6"/>
    <w:rsid w:val="00A93C8D"/>
    <w:rsid w:val="00A949E4"/>
    <w:rsid w:val="00A9714B"/>
    <w:rsid w:val="00AA1701"/>
    <w:rsid w:val="00AA2423"/>
    <w:rsid w:val="00AA5ED6"/>
    <w:rsid w:val="00AB1FAE"/>
    <w:rsid w:val="00AB3F13"/>
    <w:rsid w:val="00AB5258"/>
    <w:rsid w:val="00AC2A16"/>
    <w:rsid w:val="00AC5348"/>
    <w:rsid w:val="00AC68CC"/>
    <w:rsid w:val="00AC71EB"/>
    <w:rsid w:val="00AD212C"/>
    <w:rsid w:val="00AE064B"/>
    <w:rsid w:val="00AE0966"/>
    <w:rsid w:val="00AF0E6A"/>
    <w:rsid w:val="00AF3664"/>
    <w:rsid w:val="00AF6500"/>
    <w:rsid w:val="00B01B5F"/>
    <w:rsid w:val="00B16CA2"/>
    <w:rsid w:val="00B27105"/>
    <w:rsid w:val="00B312E1"/>
    <w:rsid w:val="00B334F6"/>
    <w:rsid w:val="00B3574D"/>
    <w:rsid w:val="00B44DE0"/>
    <w:rsid w:val="00B50CD5"/>
    <w:rsid w:val="00B50DD8"/>
    <w:rsid w:val="00B54E80"/>
    <w:rsid w:val="00B55F27"/>
    <w:rsid w:val="00B63FDC"/>
    <w:rsid w:val="00B86721"/>
    <w:rsid w:val="00B877F9"/>
    <w:rsid w:val="00B9413D"/>
    <w:rsid w:val="00BA0B9B"/>
    <w:rsid w:val="00BB4F97"/>
    <w:rsid w:val="00BB7E59"/>
    <w:rsid w:val="00BC077D"/>
    <w:rsid w:val="00BC2667"/>
    <w:rsid w:val="00BC7574"/>
    <w:rsid w:val="00BD07C1"/>
    <w:rsid w:val="00BD1ABC"/>
    <w:rsid w:val="00BD209A"/>
    <w:rsid w:val="00BE21F5"/>
    <w:rsid w:val="00BE2A12"/>
    <w:rsid w:val="00BE3411"/>
    <w:rsid w:val="00BE38C2"/>
    <w:rsid w:val="00BE5A40"/>
    <w:rsid w:val="00BE632D"/>
    <w:rsid w:val="00BE6633"/>
    <w:rsid w:val="00BF114B"/>
    <w:rsid w:val="00BF41F2"/>
    <w:rsid w:val="00C0465F"/>
    <w:rsid w:val="00C07E44"/>
    <w:rsid w:val="00C23739"/>
    <w:rsid w:val="00C43775"/>
    <w:rsid w:val="00C44C5E"/>
    <w:rsid w:val="00C46BDE"/>
    <w:rsid w:val="00C47106"/>
    <w:rsid w:val="00C5310F"/>
    <w:rsid w:val="00C6014E"/>
    <w:rsid w:val="00C73004"/>
    <w:rsid w:val="00C7555C"/>
    <w:rsid w:val="00C952BD"/>
    <w:rsid w:val="00C96D36"/>
    <w:rsid w:val="00C9717D"/>
    <w:rsid w:val="00CA6193"/>
    <w:rsid w:val="00CA659B"/>
    <w:rsid w:val="00CB6C2A"/>
    <w:rsid w:val="00CC2C74"/>
    <w:rsid w:val="00CC3105"/>
    <w:rsid w:val="00CC51B9"/>
    <w:rsid w:val="00CD2C6A"/>
    <w:rsid w:val="00CE0ECD"/>
    <w:rsid w:val="00CF455F"/>
    <w:rsid w:val="00D11F76"/>
    <w:rsid w:val="00D12532"/>
    <w:rsid w:val="00D12B52"/>
    <w:rsid w:val="00D13347"/>
    <w:rsid w:val="00D16CAA"/>
    <w:rsid w:val="00D228DD"/>
    <w:rsid w:val="00D31C28"/>
    <w:rsid w:val="00D35955"/>
    <w:rsid w:val="00D45147"/>
    <w:rsid w:val="00D50D49"/>
    <w:rsid w:val="00D60A22"/>
    <w:rsid w:val="00D60D15"/>
    <w:rsid w:val="00D65056"/>
    <w:rsid w:val="00D652D7"/>
    <w:rsid w:val="00D73379"/>
    <w:rsid w:val="00D75321"/>
    <w:rsid w:val="00D84459"/>
    <w:rsid w:val="00D84E1D"/>
    <w:rsid w:val="00D87258"/>
    <w:rsid w:val="00DA066C"/>
    <w:rsid w:val="00DA19CB"/>
    <w:rsid w:val="00DA4FE5"/>
    <w:rsid w:val="00DA59DB"/>
    <w:rsid w:val="00DA7687"/>
    <w:rsid w:val="00DB41D5"/>
    <w:rsid w:val="00DC38A7"/>
    <w:rsid w:val="00DD3880"/>
    <w:rsid w:val="00DD7186"/>
    <w:rsid w:val="00DE2C3D"/>
    <w:rsid w:val="00DE35D1"/>
    <w:rsid w:val="00DE63FA"/>
    <w:rsid w:val="00DF0955"/>
    <w:rsid w:val="00DF2A9B"/>
    <w:rsid w:val="00E03CEF"/>
    <w:rsid w:val="00E07E7C"/>
    <w:rsid w:val="00E10C40"/>
    <w:rsid w:val="00E122E3"/>
    <w:rsid w:val="00E222AC"/>
    <w:rsid w:val="00E4086A"/>
    <w:rsid w:val="00E423B7"/>
    <w:rsid w:val="00E463A5"/>
    <w:rsid w:val="00E46BE9"/>
    <w:rsid w:val="00E53075"/>
    <w:rsid w:val="00E56624"/>
    <w:rsid w:val="00E7018A"/>
    <w:rsid w:val="00E70A06"/>
    <w:rsid w:val="00E70E72"/>
    <w:rsid w:val="00E80564"/>
    <w:rsid w:val="00E82519"/>
    <w:rsid w:val="00E84575"/>
    <w:rsid w:val="00E87404"/>
    <w:rsid w:val="00E931A7"/>
    <w:rsid w:val="00EA6482"/>
    <w:rsid w:val="00EB3DEF"/>
    <w:rsid w:val="00EB486A"/>
    <w:rsid w:val="00EC6888"/>
    <w:rsid w:val="00EC6C52"/>
    <w:rsid w:val="00EC7B5F"/>
    <w:rsid w:val="00ED0989"/>
    <w:rsid w:val="00ED4921"/>
    <w:rsid w:val="00ED6C68"/>
    <w:rsid w:val="00EE5C03"/>
    <w:rsid w:val="00EF58E5"/>
    <w:rsid w:val="00F04D86"/>
    <w:rsid w:val="00F071C5"/>
    <w:rsid w:val="00F15232"/>
    <w:rsid w:val="00F21050"/>
    <w:rsid w:val="00F25059"/>
    <w:rsid w:val="00F3025D"/>
    <w:rsid w:val="00F311CB"/>
    <w:rsid w:val="00F31F0A"/>
    <w:rsid w:val="00F414BF"/>
    <w:rsid w:val="00F4624A"/>
    <w:rsid w:val="00F4674D"/>
    <w:rsid w:val="00F57FA0"/>
    <w:rsid w:val="00F6196A"/>
    <w:rsid w:val="00F66102"/>
    <w:rsid w:val="00F668DB"/>
    <w:rsid w:val="00F719AD"/>
    <w:rsid w:val="00F76D42"/>
    <w:rsid w:val="00F81BDE"/>
    <w:rsid w:val="00F85A7A"/>
    <w:rsid w:val="00F97898"/>
    <w:rsid w:val="00F97924"/>
    <w:rsid w:val="00FA20DD"/>
    <w:rsid w:val="00FB125F"/>
    <w:rsid w:val="00FB2AF9"/>
    <w:rsid w:val="00FC6D1B"/>
    <w:rsid w:val="00FD3BAD"/>
    <w:rsid w:val="00FD61BD"/>
    <w:rsid w:val="00FE3E4B"/>
    <w:rsid w:val="00FE475B"/>
    <w:rsid w:val="00FE626A"/>
    <w:rsid w:val="00FE7807"/>
    <w:rsid w:val="00FE783B"/>
    <w:rsid w:val="00FF24DC"/>
    <w:rsid w:val="00FF3672"/>
    <w:rsid w:val="00FF3E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2.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4.xml><?xml version="1.0" encoding="utf-8"?>
<ds:datastoreItem xmlns:ds="http://schemas.openxmlformats.org/officeDocument/2006/customXml" ds:itemID="{661C6E4B-DC26-4B08-B9D3-CBADDCA4E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2982</Words>
  <Characters>15450</Characters>
  <Application>Microsoft Office Word</Application>
  <DocSecurity>0</DocSecurity>
  <Lines>498</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salesforceId:85e9d0e0-ce37-4953-9080-2cff5023c2d5</dc:subject>
  <dc:creator>David Millinship</dc:creator>
  <cp:keywords/>
  <dc:description/>
  <cp:lastModifiedBy>Rutter-Dowd, Lucy</cp:lastModifiedBy>
  <cp:revision>2</cp:revision>
  <dcterms:created xsi:type="dcterms:W3CDTF">2026-09-09T13:22:00Z</dcterms:created>
  <dcterms:modified xsi:type="dcterms:W3CDTF">2026-09-09T13:22:00Z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069Q300000TdxuMIAR</vt:lpwstr>
  </property>
</Properties>
</file>