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1572D"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49EA3FDA"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AA062A4"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0A8ABD2E"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5F4FC41"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7E18D1" w14:textId="77777777" w:rsidR="00053085" w:rsidRPr="004424DC" w:rsidRDefault="00053085" w:rsidP="00E02132">
            <w:pPr>
              <w:spacing w:line="276" w:lineRule="auto"/>
            </w:pPr>
            <w:r w:rsidRPr="004424DC">
              <w:rPr>
                <w:rFonts w:ascii="Arial" w:eastAsia="Arial" w:hAnsi="Arial" w:cs="Arial"/>
                <w:sz w:val="22"/>
                <w:szCs w:val="22"/>
              </w:rPr>
              <w:t>PL/2026/04355</w:t>
            </w:r>
          </w:p>
        </w:tc>
      </w:tr>
      <w:tr w:rsidR="00053085" w14:paraId="54DB7601"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7884A7B"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9E1013"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7687F6D7"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24ADAAF"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CB428A5" w14:textId="77777777" w:rsidR="00053085" w:rsidRPr="004424DC" w:rsidRDefault="00053085" w:rsidP="00E02132">
            <w:pPr>
              <w:spacing w:line="276" w:lineRule="auto"/>
            </w:pPr>
            <w:r w:rsidRPr="004424DC">
              <w:rPr>
                <w:rFonts w:ascii="Arial" w:eastAsia="Arial" w:hAnsi="Arial" w:cs="Arial"/>
                <w:sz w:val="22"/>
                <w:szCs w:val="22"/>
              </w:rPr>
              <w:t>Manor Field Farm, Manningford Abbots, Pewsey, SN9 6HY</w:t>
            </w:r>
          </w:p>
        </w:tc>
      </w:tr>
      <w:tr w:rsidR="00053085" w14:paraId="19186D8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9159014"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B45353F" w14:textId="77777777" w:rsidR="00053085" w:rsidRPr="004424DC" w:rsidRDefault="00053085" w:rsidP="00E02132">
            <w:pPr>
              <w:spacing w:line="276" w:lineRule="auto"/>
            </w:pPr>
            <w:r w:rsidRPr="004424DC">
              <w:rPr>
                <w:rFonts w:ascii="Arial" w:eastAsia="Arial" w:hAnsi="Arial" w:cs="Arial"/>
                <w:sz w:val="22"/>
                <w:szCs w:val="22"/>
              </w:rPr>
              <w:t>Erection of a gym to be used in association with approved dwelling at Manorfield Farm</w:t>
            </w:r>
          </w:p>
        </w:tc>
      </w:tr>
      <w:tr w:rsidR="00053085" w14:paraId="31FD048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92EC45C"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22FE1F9"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52A32DEB" w14:textId="77777777" w:rsidR="00F7609E" w:rsidRPr="00F7609E" w:rsidRDefault="00F7609E" w:rsidP="00F7609E">
      <w:pPr>
        <w:spacing w:line="276" w:lineRule="auto"/>
        <w:jc w:val="both"/>
        <w:rPr>
          <w:rFonts w:ascii="Arial" w:hAnsi="Arial" w:cs="Arial"/>
          <w:sz w:val="22"/>
          <w:szCs w:val="22"/>
        </w:rPr>
      </w:pPr>
    </w:p>
    <w:p w14:paraId="592574C6" w14:textId="77777777" w:rsidR="00683C17" w:rsidRPr="00F7609E" w:rsidRDefault="00683C17" w:rsidP="00E12CC0">
      <w:pPr>
        <w:pStyle w:val="Heading1"/>
      </w:pPr>
      <w:r w:rsidRPr="00F7609E">
        <w:t>SITE DESCRIPTION</w:t>
      </w:r>
      <w:r w:rsidR="00F1263F">
        <w:t>/CONTEXT</w:t>
      </w:r>
    </w:p>
    <w:p w14:paraId="5E6E3198" w14:textId="77777777" w:rsidR="00E83D51" w:rsidRDefault="00E83D51" w:rsidP="00032D4E">
      <w:pPr>
        <w:spacing w:line="276" w:lineRule="auto"/>
        <w:jc w:val="both"/>
        <w:outlineLvl w:val="2"/>
        <w:rPr>
          <w:rFonts w:ascii="Arial" w:hAnsi="Arial" w:cs="Arial"/>
          <w:sz w:val="22"/>
          <w:szCs w:val="22"/>
        </w:rPr>
      </w:pPr>
    </w:p>
    <w:p w14:paraId="31E2FEED" w14:textId="41D9DFDE" w:rsidR="00032D4E" w:rsidRPr="00032D4E" w:rsidRDefault="00032D4E" w:rsidP="00032D4E">
      <w:pPr>
        <w:spacing w:line="276" w:lineRule="auto"/>
        <w:jc w:val="both"/>
        <w:outlineLvl w:val="2"/>
        <w:rPr>
          <w:rFonts w:ascii="Arial" w:hAnsi="Arial" w:cs="Arial"/>
          <w:sz w:val="22"/>
          <w:szCs w:val="22"/>
        </w:rPr>
      </w:pPr>
      <w:r w:rsidRPr="00032D4E">
        <w:rPr>
          <w:rFonts w:ascii="Arial" w:hAnsi="Arial" w:cs="Arial"/>
          <w:sz w:val="22"/>
          <w:szCs w:val="22"/>
        </w:rPr>
        <w:t>The application site comprises a small part of the approved residential curtilage of Manorfield Farm, within the open countryside at Manningford Abbots. The site formerly contained agricultural buildings, which have been removed, and the approved replacement dwelling and garage are currently under construction. Open countryside lies to the south and west, with residential properties to the north and east. The site is enclosed in part by established boundary vegetation, and a public right of way passes to the south.</w:t>
      </w:r>
    </w:p>
    <w:p w14:paraId="6C5AAA4E" w14:textId="77777777" w:rsidR="00032D4E" w:rsidRPr="00032D4E" w:rsidRDefault="00032D4E" w:rsidP="00032D4E">
      <w:pPr>
        <w:spacing w:line="276" w:lineRule="auto"/>
        <w:jc w:val="both"/>
        <w:outlineLvl w:val="2"/>
        <w:rPr>
          <w:rFonts w:ascii="Arial" w:hAnsi="Arial" w:cs="Arial"/>
          <w:sz w:val="22"/>
          <w:szCs w:val="22"/>
        </w:rPr>
      </w:pPr>
    </w:p>
    <w:p w14:paraId="71789D17" w14:textId="1B0E9B70" w:rsidR="00032D4E" w:rsidRPr="00032D4E" w:rsidRDefault="00032D4E" w:rsidP="00032D4E">
      <w:pPr>
        <w:spacing w:line="276" w:lineRule="auto"/>
        <w:jc w:val="both"/>
        <w:outlineLvl w:val="2"/>
        <w:rPr>
          <w:rFonts w:ascii="Arial" w:hAnsi="Arial" w:cs="Arial"/>
          <w:sz w:val="22"/>
          <w:szCs w:val="22"/>
        </w:rPr>
      </w:pPr>
      <w:r w:rsidRPr="00032D4E">
        <w:rPr>
          <w:rFonts w:ascii="Arial" w:hAnsi="Arial" w:cs="Arial"/>
          <w:sz w:val="22"/>
          <w:szCs w:val="22"/>
        </w:rPr>
        <w:t>The site is subject to the following key constraints and designations:</w:t>
      </w:r>
    </w:p>
    <w:p w14:paraId="3B2F7078" w14:textId="77777777" w:rsidR="00032D4E" w:rsidRPr="00032D4E" w:rsidRDefault="00032D4E" w:rsidP="00825FA1">
      <w:pPr>
        <w:pStyle w:val="ListParagraph"/>
        <w:numPr>
          <w:ilvl w:val="0"/>
          <w:numId w:val="10"/>
        </w:numPr>
        <w:spacing w:line="276" w:lineRule="auto"/>
        <w:jc w:val="both"/>
        <w:outlineLvl w:val="2"/>
        <w:rPr>
          <w:rFonts w:ascii="Arial" w:hAnsi="Arial" w:cs="Arial"/>
          <w:sz w:val="22"/>
          <w:szCs w:val="22"/>
        </w:rPr>
      </w:pPr>
      <w:r w:rsidRPr="00032D4E">
        <w:rPr>
          <w:rFonts w:ascii="Arial" w:hAnsi="Arial" w:cs="Arial"/>
          <w:sz w:val="22"/>
          <w:szCs w:val="22"/>
        </w:rPr>
        <w:t>North Wessex Downs National Landscape;</w:t>
      </w:r>
    </w:p>
    <w:p w14:paraId="25FA81D7" w14:textId="77777777" w:rsidR="00032D4E" w:rsidRPr="00032D4E" w:rsidRDefault="00032D4E" w:rsidP="00825FA1">
      <w:pPr>
        <w:pStyle w:val="ListParagraph"/>
        <w:numPr>
          <w:ilvl w:val="0"/>
          <w:numId w:val="10"/>
        </w:numPr>
        <w:spacing w:line="276" w:lineRule="auto"/>
        <w:jc w:val="both"/>
        <w:outlineLvl w:val="2"/>
        <w:rPr>
          <w:rFonts w:ascii="Arial" w:hAnsi="Arial" w:cs="Arial"/>
          <w:sz w:val="22"/>
          <w:szCs w:val="22"/>
        </w:rPr>
      </w:pPr>
      <w:r w:rsidRPr="00032D4E">
        <w:rPr>
          <w:rFonts w:ascii="Arial" w:hAnsi="Arial" w:cs="Arial"/>
          <w:sz w:val="22"/>
          <w:szCs w:val="22"/>
        </w:rPr>
        <w:t>River Avon Special Area of Conservation catchment;</w:t>
      </w:r>
    </w:p>
    <w:p w14:paraId="1653CB35" w14:textId="77777777" w:rsidR="00032D4E" w:rsidRPr="00032D4E" w:rsidRDefault="00032D4E" w:rsidP="00825FA1">
      <w:pPr>
        <w:pStyle w:val="ListParagraph"/>
        <w:numPr>
          <w:ilvl w:val="0"/>
          <w:numId w:val="10"/>
        </w:numPr>
        <w:spacing w:line="276" w:lineRule="auto"/>
        <w:jc w:val="both"/>
        <w:outlineLvl w:val="2"/>
        <w:rPr>
          <w:rFonts w:ascii="Arial" w:hAnsi="Arial" w:cs="Arial"/>
          <w:sz w:val="22"/>
          <w:szCs w:val="22"/>
        </w:rPr>
      </w:pPr>
      <w:r w:rsidRPr="00032D4E">
        <w:rPr>
          <w:rFonts w:ascii="Arial" w:hAnsi="Arial" w:cs="Arial"/>
          <w:sz w:val="22"/>
          <w:szCs w:val="22"/>
        </w:rPr>
        <w:t>Grade II listed Manor House to the north-east;</w:t>
      </w:r>
    </w:p>
    <w:p w14:paraId="72C5E1BA" w14:textId="3D2FAE23" w:rsidR="00032D4E" w:rsidRPr="00032D4E" w:rsidRDefault="00032D4E" w:rsidP="00825FA1">
      <w:pPr>
        <w:pStyle w:val="ListParagraph"/>
        <w:numPr>
          <w:ilvl w:val="0"/>
          <w:numId w:val="10"/>
        </w:numPr>
        <w:spacing w:line="276" w:lineRule="auto"/>
        <w:jc w:val="both"/>
        <w:outlineLvl w:val="2"/>
        <w:rPr>
          <w:rFonts w:ascii="Arial" w:hAnsi="Arial" w:cs="Arial"/>
          <w:sz w:val="22"/>
          <w:szCs w:val="22"/>
        </w:rPr>
      </w:pPr>
      <w:r w:rsidRPr="00032D4E">
        <w:rPr>
          <w:rFonts w:ascii="Arial" w:hAnsi="Arial" w:cs="Arial"/>
          <w:sz w:val="22"/>
          <w:szCs w:val="22"/>
        </w:rPr>
        <w:t>Public right of way to the south.</w:t>
      </w:r>
    </w:p>
    <w:p w14:paraId="2608AAAD" w14:textId="77777777" w:rsidR="0001210A" w:rsidRDefault="0001210A" w:rsidP="00683C17">
      <w:pPr>
        <w:spacing w:line="276" w:lineRule="auto"/>
        <w:jc w:val="both"/>
        <w:outlineLvl w:val="2"/>
        <w:rPr>
          <w:rFonts w:ascii="Arial" w:hAnsi="Arial" w:cs="Arial"/>
          <w:b/>
          <w:bCs/>
          <w:sz w:val="22"/>
          <w:szCs w:val="22"/>
        </w:rPr>
      </w:pPr>
    </w:p>
    <w:p w14:paraId="35888730" w14:textId="77777777" w:rsidR="00F7609E" w:rsidRPr="00F7609E" w:rsidRDefault="00F7609E" w:rsidP="00D1364D">
      <w:pPr>
        <w:pStyle w:val="Heading1"/>
      </w:pPr>
      <w:r w:rsidRPr="00F7609E">
        <w:t>PROPOSAL</w:t>
      </w:r>
    </w:p>
    <w:p w14:paraId="32A6BE28" w14:textId="77777777" w:rsidR="00E83D51" w:rsidRDefault="00E83D51" w:rsidP="00715716">
      <w:pPr>
        <w:spacing w:line="276" w:lineRule="auto"/>
        <w:jc w:val="both"/>
        <w:rPr>
          <w:rFonts w:ascii="Arial" w:hAnsi="Arial" w:cs="Arial"/>
          <w:color w:val="000000" w:themeColor="text1"/>
          <w:sz w:val="22"/>
          <w:szCs w:val="22"/>
        </w:rPr>
      </w:pPr>
    </w:p>
    <w:p w14:paraId="443769C1" w14:textId="16B4D6F2" w:rsidR="00715716" w:rsidRPr="00715716" w:rsidRDefault="00715716" w:rsidP="00715716">
      <w:pPr>
        <w:spacing w:line="276" w:lineRule="auto"/>
        <w:jc w:val="both"/>
        <w:rPr>
          <w:rFonts w:ascii="Arial" w:hAnsi="Arial" w:cs="Arial"/>
          <w:color w:val="000000" w:themeColor="text1"/>
          <w:sz w:val="22"/>
          <w:szCs w:val="22"/>
        </w:rPr>
      </w:pPr>
      <w:r w:rsidRPr="00715716">
        <w:rPr>
          <w:rFonts w:ascii="Arial" w:hAnsi="Arial" w:cs="Arial"/>
          <w:color w:val="000000" w:themeColor="text1"/>
          <w:sz w:val="22"/>
          <w:szCs w:val="22"/>
        </w:rPr>
        <w:t>Full planning permission is sought for a detached, single-storey outbuilding for use as a private gym ancillary to the approved dwelling. The building would provide approximately 65m² of floorspace, with a ridge height of 5.4m and an eaves height of 2.4m.</w:t>
      </w:r>
    </w:p>
    <w:p w14:paraId="1CE0F3F2" w14:textId="698A63EC" w:rsidR="00715716" w:rsidRDefault="00BC3F4C" w:rsidP="00715716">
      <w:pPr>
        <w:spacing w:line="276" w:lineRule="auto"/>
        <w:jc w:val="both"/>
        <w:rPr>
          <w:rFonts w:ascii="Arial" w:hAnsi="Arial" w:cs="Arial"/>
          <w:color w:val="000000" w:themeColor="text1"/>
          <w:sz w:val="22"/>
          <w:szCs w:val="22"/>
        </w:rPr>
      </w:pPr>
      <w:r w:rsidRPr="00BC3F4C">
        <w:rPr>
          <w:rFonts w:ascii="Arial" w:hAnsi="Arial" w:cs="Arial"/>
          <w:noProof/>
          <w:color w:val="000000" w:themeColor="text1"/>
          <w:sz w:val="22"/>
          <w:szCs w:val="22"/>
        </w:rPr>
        <w:drawing>
          <wp:inline distT="0" distB="0" distL="0" distR="0" wp14:anchorId="7D2846D9" wp14:editId="60B814ED">
            <wp:extent cx="5731510" cy="2288540"/>
            <wp:effectExtent l="0" t="0" r="2540" b="0"/>
            <wp:docPr id="1346097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97795" name=""/>
                    <pic:cNvPicPr/>
                  </pic:nvPicPr>
                  <pic:blipFill>
                    <a:blip r:embed="rId8"/>
                    <a:stretch>
                      <a:fillRect/>
                    </a:stretch>
                  </pic:blipFill>
                  <pic:spPr>
                    <a:xfrm>
                      <a:off x="0" y="0"/>
                      <a:ext cx="5731510" cy="2288540"/>
                    </a:xfrm>
                    <a:prstGeom prst="rect">
                      <a:avLst/>
                    </a:prstGeom>
                  </pic:spPr>
                </pic:pic>
              </a:graphicData>
            </a:graphic>
          </wp:inline>
        </w:drawing>
      </w:r>
    </w:p>
    <w:p w14:paraId="4A255EDB" w14:textId="77777777" w:rsidR="00E83D51" w:rsidRPr="00715716" w:rsidRDefault="00E83D51" w:rsidP="00715716">
      <w:pPr>
        <w:spacing w:line="276" w:lineRule="auto"/>
        <w:jc w:val="both"/>
        <w:rPr>
          <w:rFonts w:ascii="Arial" w:hAnsi="Arial" w:cs="Arial"/>
          <w:color w:val="000000" w:themeColor="text1"/>
          <w:sz w:val="22"/>
          <w:szCs w:val="22"/>
        </w:rPr>
      </w:pPr>
    </w:p>
    <w:p w14:paraId="51B71C32" w14:textId="7CFB54CA" w:rsidR="00683C17" w:rsidRDefault="00715716" w:rsidP="00715716">
      <w:pPr>
        <w:spacing w:line="276" w:lineRule="auto"/>
        <w:jc w:val="both"/>
        <w:rPr>
          <w:rFonts w:ascii="Arial" w:hAnsi="Arial" w:cs="Arial"/>
          <w:color w:val="000000" w:themeColor="text1"/>
          <w:sz w:val="22"/>
          <w:szCs w:val="22"/>
        </w:rPr>
      </w:pPr>
      <w:r w:rsidRPr="00715716">
        <w:rPr>
          <w:rFonts w:ascii="Arial" w:hAnsi="Arial" w:cs="Arial"/>
          <w:color w:val="000000" w:themeColor="text1"/>
          <w:sz w:val="22"/>
          <w:szCs w:val="22"/>
        </w:rPr>
        <w:lastRenderedPageBreak/>
        <w:t>The building would have horizontal timber-clad walls above a brick plinth and a clay-tiled pitched roof. Bifold doors would open onto an external deck, with an air-source heat pump positioned alongside the building. Internally, the plans show gym equipment, a sauna and WC.</w:t>
      </w:r>
    </w:p>
    <w:p w14:paraId="5C536183" w14:textId="77777777" w:rsidR="00715716" w:rsidRDefault="00715716" w:rsidP="00715716">
      <w:pPr>
        <w:spacing w:line="276" w:lineRule="auto"/>
        <w:jc w:val="both"/>
        <w:rPr>
          <w:rFonts w:ascii="Arial" w:hAnsi="Arial" w:cs="Arial"/>
          <w:color w:val="000000" w:themeColor="text1"/>
          <w:sz w:val="22"/>
          <w:szCs w:val="22"/>
        </w:rPr>
      </w:pPr>
    </w:p>
    <w:p w14:paraId="2D39E302" w14:textId="77777777" w:rsidR="00F7609E" w:rsidRDefault="00F7609E" w:rsidP="00D1364D">
      <w:pPr>
        <w:pStyle w:val="Heading1"/>
      </w:pPr>
      <w:r w:rsidRPr="00F7609E">
        <w:t>PLANNING HISTORY</w:t>
      </w:r>
    </w:p>
    <w:p w14:paraId="20C685D1"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3E74F7" w14:paraId="0B183163" w14:textId="77777777" w:rsidTr="00E02132">
        <w:trPr>
          <w:trHeight w:hRule="exact" w:val="20"/>
        </w:trPr>
        <w:tc>
          <w:tcPr>
            <w:tcW w:w="8921" w:type="dxa"/>
            <w:tcBorders>
              <w:bottom w:val="single" w:sz="6" w:space="0" w:color="auto"/>
            </w:tcBorders>
            <w:vAlign w:val="center"/>
            <w:hideMark/>
          </w:tcPr>
          <w:p w14:paraId="7B085E57" w14:textId="77777777" w:rsidR="00053085" w:rsidRPr="00D6500C" w:rsidRDefault="00053085" w:rsidP="00E02132">
            <w:pPr>
              <w:rPr>
                <w:rFonts w:ascii="Arial" w:hAnsi="Arial" w:cs="Arial"/>
                <w:sz w:val="22"/>
                <w:szCs w:val="22"/>
              </w:rPr>
            </w:pPr>
            <w:bookmarkStart w:id="0" w:name="_bc9eaa23_7b84_4e11_8860_67eb8bbe0c9e"/>
          </w:p>
        </w:tc>
      </w:tr>
      <w:tr w:rsidR="00053085" w:rsidRPr="003E74F7" w14:paraId="2955991B"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A2B4728" w14:textId="77777777" w:rsidR="00053085" w:rsidRPr="00D6500C" w:rsidRDefault="00053085" w:rsidP="00E02132">
            <w:pPr>
              <w:rPr>
                <w:rFonts w:ascii="Arial" w:hAnsi="Arial" w:cs="Arial"/>
                <w:b/>
                <w:bCs/>
                <w:sz w:val="22"/>
                <w:szCs w:val="22"/>
              </w:rPr>
            </w:pPr>
            <w:r w:rsidRPr="00D6500C">
              <w:rPr>
                <w:rFonts w:ascii="Arial" w:hAnsi="Arial" w:cs="Arial"/>
                <w:b/>
                <w:bCs/>
                <w:sz w:val="22"/>
                <w:szCs w:val="22"/>
              </w:rPr>
              <w:t>Proposal / Summary</w:t>
            </w:r>
          </w:p>
        </w:tc>
      </w:tr>
      <w:tr w:rsidR="00053085" w:rsidRPr="003E74F7" w14:paraId="4B46A6B4" w14:textId="77777777" w:rsidTr="00E02132">
        <w:tc>
          <w:tcPr>
            <w:tcW w:w="8921" w:type="dxa"/>
            <w:tcBorders>
              <w:left w:val="single" w:sz="12" w:space="0" w:color="auto"/>
              <w:bottom w:val="single" w:sz="12" w:space="0" w:color="auto"/>
              <w:right w:val="single" w:sz="12" w:space="0" w:color="auto"/>
            </w:tcBorders>
            <w:vAlign w:val="center"/>
          </w:tcPr>
          <w:p w14:paraId="63F1B8AD" w14:textId="77777777" w:rsidR="00053085" w:rsidRPr="00D6500C" w:rsidRDefault="00053085" w:rsidP="00E02132">
            <w:pPr>
              <w:rPr>
                <w:rFonts w:ascii="Arial" w:hAnsi="Arial" w:cs="Arial"/>
                <w:sz w:val="22"/>
                <w:szCs w:val="22"/>
              </w:rPr>
            </w:pPr>
            <w:r w:rsidRPr="00D6500C">
              <w:rPr>
                <w:rFonts w:ascii="Arial" w:hAnsi="Arial" w:cs="Arial"/>
                <w:sz w:val="22"/>
                <w:szCs w:val="22"/>
              </w:rPr>
              <w:t>K/37334 - Full planning permission Decision - Approve with Conditions Date: 19/8/1999 – The erection of one new poultry house.</w:t>
            </w:r>
          </w:p>
        </w:tc>
      </w:tr>
      <w:tr w:rsidR="00053085" w:rsidRPr="003E74F7" w14:paraId="002D575E" w14:textId="77777777" w:rsidTr="00E02132">
        <w:tc>
          <w:tcPr>
            <w:tcW w:w="8921" w:type="dxa"/>
            <w:tcBorders>
              <w:left w:val="single" w:sz="12" w:space="0" w:color="auto"/>
              <w:bottom w:val="single" w:sz="12" w:space="0" w:color="auto"/>
              <w:right w:val="single" w:sz="12" w:space="0" w:color="auto"/>
            </w:tcBorders>
            <w:vAlign w:val="center"/>
          </w:tcPr>
          <w:p w14:paraId="707629C5" w14:textId="77777777" w:rsidR="00053085" w:rsidRPr="00D6500C" w:rsidRDefault="00053085" w:rsidP="00E02132">
            <w:pPr>
              <w:rPr>
                <w:rFonts w:ascii="Arial" w:hAnsi="Arial" w:cs="Arial"/>
                <w:sz w:val="22"/>
                <w:szCs w:val="22"/>
              </w:rPr>
            </w:pPr>
            <w:r w:rsidRPr="00D6500C">
              <w:rPr>
                <w:rFonts w:ascii="Arial" w:hAnsi="Arial" w:cs="Arial"/>
                <w:sz w:val="22"/>
                <w:szCs w:val="22"/>
              </w:rPr>
              <w:t>PL/2023/08332 - Approval of details reserved by a condition Decision - Approve Date: 18/4/2024 – Discharge of Conditions 4,5,10 and 11 on PL/2023/04825 (Demolition of 3 agricultural buildings and the existing dwelling on the site and the erection of a replacement dwelling with a garage, associated change of use from agricultural to residential land,</w:t>
            </w:r>
          </w:p>
        </w:tc>
      </w:tr>
      <w:tr w:rsidR="00053085" w:rsidRPr="003E74F7" w14:paraId="720EB0DE" w14:textId="77777777" w:rsidTr="00E02132">
        <w:tc>
          <w:tcPr>
            <w:tcW w:w="8921" w:type="dxa"/>
            <w:tcBorders>
              <w:left w:val="single" w:sz="12" w:space="0" w:color="auto"/>
              <w:bottom w:val="single" w:sz="12" w:space="0" w:color="auto"/>
              <w:right w:val="single" w:sz="12" w:space="0" w:color="auto"/>
            </w:tcBorders>
            <w:vAlign w:val="center"/>
          </w:tcPr>
          <w:p w14:paraId="667D5ABB" w14:textId="77777777" w:rsidR="00053085" w:rsidRPr="00D6500C" w:rsidRDefault="00053085" w:rsidP="00E02132">
            <w:pPr>
              <w:rPr>
                <w:rFonts w:ascii="Arial" w:hAnsi="Arial" w:cs="Arial"/>
                <w:sz w:val="22"/>
                <w:szCs w:val="22"/>
              </w:rPr>
            </w:pPr>
            <w:r w:rsidRPr="00D6500C">
              <w:rPr>
                <w:rFonts w:ascii="Arial" w:hAnsi="Arial" w:cs="Arial"/>
                <w:sz w:val="22"/>
                <w:szCs w:val="22"/>
              </w:rPr>
              <w:t>PL/2022/04883 - Full planning permission Decision - Approve with Conditions Date: 1/12/2022 – Demolition of 3 agricultural buildings and the existing dwelling on the site and the erection of a replacement dwelling with a detached garage and associated change of use from agricultural to residential land, and hard and soft landscaping</w:t>
            </w:r>
          </w:p>
        </w:tc>
      </w:tr>
      <w:tr w:rsidR="00053085" w:rsidRPr="003E74F7" w14:paraId="0BEBBF35" w14:textId="77777777" w:rsidTr="00E02132">
        <w:tc>
          <w:tcPr>
            <w:tcW w:w="8921" w:type="dxa"/>
            <w:tcBorders>
              <w:left w:val="single" w:sz="12" w:space="0" w:color="auto"/>
              <w:bottom w:val="single" w:sz="12" w:space="0" w:color="auto"/>
              <w:right w:val="single" w:sz="12" w:space="0" w:color="auto"/>
            </w:tcBorders>
            <w:vAlign w:val="center"/>
          </w:tcPr>
          <w:p w14:paraId="38A42351" w14:textId="77777777" w:rsidR="00053085" w:rsidRPr="00D6500C" w:rsidRDefault="00053085" w:rsidP="00E02132">
            <w:pPr>
              <w:rPr>
                <w:rFonts w:ascii="Arial" w:hAnsi="Arial" w:cs="Arial"/>
                <w:sz w:val="22"/>
                <w:szCs w:val="22"/>
              </w:rPr>
            </w:pPr>
            <w:r w:rsidRPr="00D6500C">
              <w:rPr>
                <w:rFonts w:ascii="Arial" w:hAnsi="Arial" w:cs="Arial"/>
                <w:sz w:val="22"/>
                <w:szCs w:val="22"/>
              </w:rPr>
              <w:t>PL/2023/04825 - Full planning permission Decision - Approve with Conditions Date: 29/8/2023 – Demolition of 3 agricultural buildings and the existing dwelling on the site and the erection of a replacement dwelling with a garage, associated change of use from agricultural to residential land, and hard and soft landscaping.</w:t>
            </w:r>
          </w:p>
        </w:tc>
      </w:tr>
      <w:tr w:rsidR="00053085" w:rsidRPr="003E74F7" w14:paraId="6CDFAE4D" w14:textId="77777777" w:rsidTr="00E02132">
        <w:tc>
          <w:tcPr>
            <w:tcW w:w="8921" w:type="dxa"/>
            <w:tcBorders>
              <w:left w:val="single" w:sz="12" w:space="0" w:color="auto"/>
              <w:bottom w:val="single" w:sz="12" w:space="0" w:color="auto"/>
              <w:right w:val="single" w:sz="12" w:space="0" w:color="auto"/>
            </w:tcBorders>
            <w:vAlign w:val="center"/>
          </w:tcPr>
          <w:p w14:paraId="6E13137E" w14:textId="77777777" w:rsidR="00053085" w:rsidRPr="00D6500C" w:rsidRDefault="00053085" w:rsidP="00E02132">
            <w:pPr>
              <w:rPr>
                <w:rFonts w:ascii="Arial" w:hAnsi="Arial" w:cs="Arial"/>
                <w:sz w:val="22"/>
                <w:szCs w:val="22"/>
              </w:rPr>
            </w:pPr>
            <w:r w:rsidRPr="00D6500C">
              <w:rPr>
                <w:rFonts w:ascii="Arial" w:hAnsi="Arial" w:cs="Arial"/>
                <w:sz w:val="22"/>
                <w:szCs w:val="22"/>
              </w:rPr>
              <w:t>PL/2025/04824 - Approval of details reserved by a condition Decision - Approve Date: 12/8/2025 – Discharge of conditions 3 materials, 5 investigation of the history, &amp; 6 hard and soft landscaping of planning application PL/2023/04825 (Demolition of 3 agricultural buildings and the existing dwelling on the site and the erection of a replacement dwelli</w:t>
            </w:r>
          </w:p>
        </w:tc>
      </w:tr>
      <w:tr w:rsidR="00053085" w:rsidRPr="003E74F7" w14:paraId="03878A09" w14:textId="77777777" w:rsidTr="00E02132">
        <w:tc>
          <w:tcPr>
            <w:tcW w:w="8921" w:type="dxa"/>
            <w:tcBorders>
              <w:left w:val="single" w:sz="12" w:space="0" w:color="auto"/>
              <w:bottom w:val="single" w:sz="12" w:space="0" w:color="auto"/>
              <w:right w:val="single" w:sz="12" w:space="0" w:color="auto"/>
            </w:tcBorders>
            <w:vAlign w:val="center"/>
          </w:tcPr>
          <w:p w14:paraId="5C2E9E9B" w14:textId="77777777" w:rsidR="00053085" w:rsidRPr="00D6500C" w:rsidRDefault="00053085" w:rsidP="00E02132">
            <w:pPr>
              <w:rPr>
                <w:rFonts w:ascii="Arial" w:hAnsi="Arial" w:cs="Arial"/>
                <w:sz w:val="22"/>
                <w:szCs w:val="22"/>
              </w:rPr>
            </w:pPr>
            <w:r w:rsidRPr="00D6500C">
              <w:rPr>
                <w:rFonts w:ascii="Arial" w:hAnsi="Arial" w:cs="Arial"/>
                <w:sz w:val="22"/>
                <w:szCs w:val="22"/>
              </w:rPr>
              <w:t>PL/2025/04825 - Removal/variation of conditions Decision - Approve with Conditions Date: 13/8/2025 – Variation of Conditions 2 (Plan Numbers), 3 (Materials), 4 (Wording), 5 (Contamination), 6 (Landscaping), 8 (Updated Wording), 9 (Documents) , 10 (Updated Wording) and 11 (Compliance with approved CMP) of planning consent PL/2023/04825</w:t>
            </w:r>
          </w:p>
        </w:tc>
      </w:tr>
      <w:tr w:rsidR="00053085" w:rsidRPr="003E74F7" w14:paraId="530B3388" w14:textId="77777777" w:rsidTr="00E02132">
        <w:tc>
          <w:tcPr>
            <w:tcW w:w="8921" w:type="dxa"/>
            <w:tcBorders>
              <w:left w:val="single" w:sz="12" w:space="0" w:color="auto"/>
              <w:bottom w:val="single" w:sz="12" w:space="0" w:color="auto"/>
              <w:right w:val="single" w:sz="12" w:space="0" w:color="auto"/>
            </w:tcBorders>
            <w:vAlign w:val="center"/>
          </w:tcPr>
          <w:p w14:paraId="01C73A10" w14:textId="77777777" w:rsidR="00053085" w:rsidRPr="00D6500C" w:rsidRDefault="00053085" w:rsidP="00E02132">
            <w:pPr>
              <w:rPr>
                <w:rFonts w:ascii="Arial" w:hAnsi="Arial" w:cs="Arial"/>
                <w:sz w:val="22"/>
                <w:szCs w:val="22"/>
              </w:rPr>
            </w:pPr>
            <w:r w:rsidRPr="00D6500C">
              <w:rPr>
                <w:rFonts w:ascii="Arial" w:hAnsi="Arial" w:cs="Arial"/>
                <w:sz w:val="22"/>
                <w:szCs w:val="22"/>
              </w:rPr>
              <w:t>PL/2025/08169 - Non-Material Amendment Decision - Refuse Date: 3/12/2025 – Non-Material Amendment on planning application PL/2025/04825 - Fenestration alterations</w:t>
            </w:r>
          </w:p>
        </w:tc>
      </w:tr>
      <w:tr w:rsidR="00053085" w:rsidRPr="003E74F7" w14:paraId="6906C2F3" w14:textId="77777777" w:rsidTr="00E02132">
        <w:tc>
          <w:tcPr>
            <w:tcW w:w="8921" w:type="dxa"/>
            <w:tcBorders>
              <w:left w:val="single" w:sz="12" w:space="0" w:color="auto"/>
              <w:bottom w:val="single" w:sz="12" w:space="0" w:color="auto"/>
              <w:right w:val="single" w:sz="12" w:space="0" w:color="auto"/>
            </w:tcBorders>
            <w:vAlign w:val="center"/>
          </w:tcPr>
          <w:p w14:paraId="6FC4B954" w14:textId="77777777" w:rsidR="00053085" w:rsidRPr="00D6500C" w:rsidRDefault="00053085" w:rsidP="00E02132">
            <w:pPr>
              <w:rPr>
                <w:rFonts w:ascii="Arial" w:hAnsi="Arial" w:cs="Arial"/>
                <w:sz w:val="22"/>
                <w:szCs w:val="22"/>
              </w:rPr>
            </w:pPr>
            <w:r w:rsidRPr="00D6500C">
              <w:rPr>
                <w:rFonts w:ascii="Arial" w:hAnsi="Arial" w:cs="Arial"/>
                <w:sz w:val="22"/>
                <w:szCs w:val="22"/>
              </w:rPr>
              <w:t>PL/2026/01223 - Removal/variation of conditions Decision - Approve with Conditions Date: 14/4/2026 – Variation of Conditions 2 (Plan Numbers), 3 (Materials), 6 (Landscaping) 9 (Documents) and 10 (Updated Wording) of planning consent PL/2025/04825</w:t>
            </w:r>
          </w:p>
        </w:tc>
      </w:tr>
      <w:tr w:rsidR="00053085" w:rsidRPr="003E74F7" w14:paraId="00B0B2E1" w14:textId="77777777" w:rsidTr="00E02132">
        <w:tc>
          <w:tcPr>
            <w:tcW w:w="8921" w:type="dxa"/>
            <w:tcBorders>
              <w:left w:val="single" w:sz="12" w:space="0" w:color="auto"/>
              <w:bottom w:val="single" w:sz="12" w:space="0" w:color="auto"/>
              <w:right w:val="single" w:sz="12" w:space="0" w:color="auto"/>
            </w:tcBorders>
            <w:vAlign w:val="center"/>
          </w:tcPr>
          <w:p w14:paraId="4371D2CC" w14:textId="77777777" w:rsidR="00053085" w:rsidRPr="00D6500C" w:rsidRDefault="00053085" w:rsidP="00E02132">
            <w:pPr>
              <w:rPr>
                <w:rFonts w:ascii="Arial" w:hAnsi="Arial" w:cs="Arial"/>
                <w:sz w:val="22"/>
                <w:szCs w:val="22"/>
              </w:rPr>
            </w:pPr>
            <w:r w:rsidRPr="00D6500C">
              <w:rPr>
                <w:rFonts w:ascii="Arial" w:hAnsi="Arial" w:cs="Arial"/>
                <w:sz w:val="22"/>
                <w:szCs w:val="22"/>
              </w:rPr>
              <w:t>PL/2026/01807 - Section 37 Notification - Overhead Lines Electricity Act Decision - EIA Not required Date: 12/5/2026 – Upgrade from the existing supply from single phase to three phase. Replacing the existing conductor(s) to that of the type required for the works. Increase the capacity from split-phase (2 wire) to Three-Phase (3 wire).</w:t>
            </w:r>
          </w:p>
        </w:tc>
      </w:tr>
      <w:tr w:rsidR="00053085" w:rsidRPr="003E74F7" w14:paraId="2CEDDA27" w14:textId="77777777" w:rsidTr="00E02132">
        <w:tc>
          <w:tcPr>
            <w:tcW w:w="8921" w:type="dxa"/>
            <w:tcBorders>
              <w:left w:val="single" w:sz="12" w:space="0" w:color="auto"/>
              <w:bottom w:val="single" w:sz="12" w:space="0" w:color="auto"/>
              <w:right w:val="single" w:sz="12" w:space="0" w:color="auto"/>
            </w:tcBorders>
            <w:vAlign w:val="center"/>
          </w:tcPr>
          <w:p w14:paraId="15CB2241" w14:textId="77777777" w:rsidR="00053085" w:rsidRPr="00D6500C" w:rsidRDefault="00053085" w:rsidP="00E02132">
            <w:pPr>
              <w:rPr>
                <w:rFonts w:ascii="Arial" w:hAnsi="Arial" w:cs="Arial"/>
                <w:sz w:val="22"/>
                <w:szCs w:val="22"/>
              </w:rPr>
            </w:pPr>
            <w:r w:rsidRPr="00D6500C">
              <w:rPr>
                <w:rFonts w:ascii="Arial" w:hAnsi="Arial" w:cs="Arial"/>
                <w:sz w:val="22"/>
                <w:szCs w:val="22"/>
              </w:rPr>
              <w:t>PL/2021/11879 - Full planning permission Decision - Refuse Date: 17/3/2022 – Demolition and part demolition of 2x agricultural buildings and the conversion of another to form 2 dwellings with associated garaging and hard and soft landscaping.</w:t>
            </w:r>
          </w:p>
        </w:tc>
      </w:tr>
      <w:tr w:rsidR="00053085" w:rsidRPr="003E74F7" w14:paraId="65F76293" w14:textId="77777777" w:rsidTr="00E02132">
        <w:tc>
          <w:tcPr>
            <w:tcW w:w="8921" w:type="dxa"/>
            <w:tcBorders>
              <w:top w:val="single" w:sz="12" w:space="0" w:color="auto"/>
            </w:tcBorders>
            <w:vAlign w:val="center"/>
            <w:hideMark/>
          </w:tcPr>
          <w:p w14:paraId="11E053B1" w14:textId="77777777" w:rsidR="00053085" w:rsidRPr="003E74F7" w:rsidRDefault="00053085" w:rsidP="00E02132">
            <w:pPr>
              <w:rPr>
                <w:rFonts w:cs="Arial"/>
                <w:szCs w:val="22"/>
              </w:rPr>
            </w:pPr>
          </w:p>
        </w:tc>
      </w:tr>
      <w:tr w:rsidR="00053085" w:rsidRPr="003E74F7" w14:paraId="77A141E8" w14:textId="77777777" w:rsidTr="00E02132">
        <w:tc>
          <w:tcPr>
            <w:tcW w:w="8921" w:type="dxa"/>
            <w:vAlign w:val="center"/>
            <w:hideMark/>
          </w:tcPr>
          <w:p w14:paraId="5E8D8E84" w14:textId="77777777" w:rsidR="00053085" w:rsidRPr="003E74F7" w:rsidRDefault="00053085" w:rsidP="00E02132">
            <w:pPr>
              <w:rPr>
                <w:rFonts w:cs="Arial"/>
                <w:szCs w:val="22"/>
              </w:rPr>
            </w:pPr>
          </w:p>
        </w:tc>
      </w:tr>
      <w:bookmarkEnd w:id="0"/>
    </w:tbl>
    <w:p w14:paraId="5D7C15CF" w14:textId="77777777" w:rsidR="00683C17" w:rsidRDefault="00683C17" w:rsidP="00683C17">
      <w:pPr>
        <w:spacing w:line="276" w:lineRule="auto"/>
        <w:jc w:val="both"/>
        <w:rPr>
          <w:rFonts w:ascii="Arial" w:hAnsi="Arial" w:cs="Arial"/>
          <w:color w:val="FF0000"/>
          <w:sz w:val="22"/>
          <w:szCs w:val="22"/>
        </w:rPr>
      </w:pPr>
    </w:p>
    <w:p w14:paraId="7C5D90A2" w14:textId="63D2FE50" w:rsidR="00683C17" w:rsidRDefault="00F7609E" w:rsidP="00D1364D">
      <w:pPr>
        <w:pStyle w:val="Heading1"/>
        <w:rPr>
          <w:color w:val="FF0000"/>
        </w:rPr>
      </w:pPr>
      <w:r w:rsidRPr="00F7609E">
        <w:t>RELEVANT LEGISLATION, POLICIES AND GUIDANCE</w:t>
      </w:r>
      <w:r w:rsidR="000B4E91">
        <w:t xml:space="preserve"> </w:t>
      </w:r>
    </w:p>
    <w:p w14:paraId="2C8284B3" w14:textId="77777777" w:rsidR="00E35059" w:rsidRDefault="00E35059" w:rsidP="00237634">
      <w:pPr>
        <w:spacing w:line="276" w:lineRule="auto"/>
        <w:jc w:val="both"/>
        <w:rPr>
          <w:rFonts w:ascii="Arial" w:hAnsi="Arial" w:cs="Arial"/>
          <w:b/>
          <w:bCs/>
          <w:sz w:val="22"/>
          <w:szCs w:val="22"/>
        </w:rPr>
      </w:pPr>
    </w:p>
    <w:p w14:paraId="26298598" w14:textId="77777777" w:rsidR="00237634" w:rsidRDefault="00237634" w:rsidP="00863B37">
      <w:pPr>
        <w:pStyle w:val="Heading3"/>
      </w:pPr>
      <w:r w:rsidRPr="000B4E91">
        <w:t>Statutory Legislation:</w:t>
      </w:r>
    </w:p>
    <w:p w14:paraId="5E8E73FB" w14:textId="083D91DD" w:rsidR="0019216A" w:rsidRPr="0019216A" w:rsidRDefault="0019216A" w:rsidP="0019216A">
      <w:pPr>
        <w:pStyle w:val="ListParagraph"/>
        <w:numPr>
          <w:ilvl w:val="0"/>
          <w:numId w:val="12"/>
        </w:numPr>
        <w:rPr>
          <w:rFonts w:ascii="Arial" w:hAnsi="Arial" w:cs="Arial"/>
          <w:sz w:val="22"/>
          <w:szCs w:val="22"/>
        </w:rPr>
      </w:pPr>
      <w:r w:rsidRPr="0019216A">
        <w:rPr>
          <w:rFonts w:ascii="Arial" w:hAnsi="Arial" w:cs="Arial"/>
          <w:sz w:val="22"/>
          <w:szCs w:val="22"/>
        </w:rPr>
        <w:t xml:space="preserve">The Town and Country Planning Act 1990 </w:t>
      </w:r>
    </w:p>
    <w:p w14:paraId="64B43F70" w14:textId="3BBF2F10" w:rsidR="0019216A" w:rsidRPr="0019216A" w:rsidRDefault="0019216A" w:rsidP="0019216A">
      <w:pPr>
        <w:pStyle w:val="ListParagraph"/>
        <w:numPr>
          <w:ilvl w:val="0"/>
          <w:numId w:val="12"/>
        </w:numPr>
        <w:rPr>
          <w:rFonts w:ascii="Arial" w:hAnsi="Arial" w:cs="Arial"/>
          <w:sz w:val="22"/>
          <w:szCs w:val="22"/>
        </w:rPr>
      </w:pPr>
      <w:r w:rsidRPr="0019216A">
        <w:rPr>
          <w:rFonts w:ascii="Arial" w:hAnsi="Arial" w:cs="Arial"/>
          <w:sz w:val="22"/>
          <w:szCs w:val="22"/>
        </w:rPr>
        <w:t xml:space="preserve">Planning (Listed Buildings and Conservation Areas) Act 1990 </w:t>
      </w:r>
    </w:p>
    <w:p w14:paraId="21F6E566" w14:textId="77777777" w:rsidR="00237634" w:rsidRDefault="00237634" w:rsidP="00237634">
      <w:pPr>
        <w:spacing w:line="276" w:lineRule="auto"/>
        <w:jc w:val="both"/>
        <w:rPr>
          <w:rFonts w:ascii="Arial" w:hAnsi="Arial" w:cs="Arial"/>
          <w:b/>
          <w:bCs/>
          <w:sz w:val="22"/>
          <w:szCs w:val="22"/>
        </w:rPr>
      </w:pPr>
    </w:p>
    <w:p w14:paraId="17CB30FB" w14:textId="77777777" w:rsidR="00237634" w:rsidRPr="000B4E91" w:rsidRDefault="00237634" w:rsidP="00863B37">
      <w:pPr>
        <w:pStyle w:val="Heading3"/>
      </w:pPr>
      <w:r w:rsidRPr="000B4E91">
        <w:lastRenderedPageBreak/>
        <w:t xml:space="preserve">National Planning Policy: </w:t>
      </w:r>
    </w:p>
    <w:p w14:paraId="6922C620" w14:textId="77777777" w:rsidR="00237634" w:rsidRPr="008C5404" w:rsidRDefault="00F4425E" w:rsidP="00825FA1">
      <w:pPr>
        <w:pStyle w:val="ListParagraph"/>
        <w:numPr>
          <w:ilvl w:val="0"/>
          <w:numId w:val="3"/>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7617BB9F" w14:textId="77777777" w:rsidR="00237634" w:rsidRPr="008C5404" w:rsidRDefault="00237634" w:rsidP="00825FA1">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785C896" w14:textId="77777777" w:rsidR="00533E0C" w:rsidRDefault="00533E0C" w:rsidP="00863B37">
      <w:pPr>
        <w:pStyle w:val="Heading3"/>
      </w:pPr>
      <w:r w:rsidRPr="000B4E91">
        <w:t>Development Plan:</w:t>
      </w:r>
    </w:p>
    <w:p w14:paraId="1011946F"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D782066" w14:textId="77777777" w:rsidR="00533E0C" w:rsidRPr="004B1608" w:rsidRDefault="00533E0C" w:rsidP="00533E0C">
      <w:pPr>
        <w:spacing w:line="276" w:lineRule="auto"/>
        <w:jc w:val="both"/>
        <w:rPr>
          <w:rFonts w:ascii="Arial" w:hAnsi="Arial" w:cs="Arial"/>
          <w:sz w:val="22"/>
          <w:szCs w:val="22"/>
        </w:rPr>
      </w:pPr>
    </w:p>
    <w:p w14:paraId="547F93C3"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3D548E36" w14:textId="77777777" w:rsidR="00533E0C" w:rsidRDefault="00533E0C" w:rsidP="00533E0C">
      <w:pPr>
        <w:spacing w:line="276" w:lineRule="auto"/>
        <w:jc w:val="both"/>
        <w:rPr>
          <w:rFonts w:ascii="Arial" w:hAnsi="Arial" w:cs="Arial"/>
          <w:b/>
          <w:bCs/>
          <w:sz w:val="22"/>
          <w:szCs w:val="22"/>
        </w:rPr>
      </w:pPr>
    </w:p>
    <w:p w14:paraId="242A0ABB" w14:textId="34E9704C" w:rsidR="00533E0C" w:rsidRPr="00D902FA"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BEA6958"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6AD85BC3"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9C2EBF" w14:textId="448FEBE3" w:rsidR="0029208D" w:rsidRPr="00112035" w:rsidRDefault="0029208D">
      <w:pPr>
        <w:pStyle w:val="ListParagraph"/>
        <w:numPr>
          <w:ilvl w:val="0"/>
          <w:numId w:val="2"/>
        </w:numPr>
        <w:spacing w:line="276" w:lineRule="auto"/>
        <w:jc w:val="both"/>
        <w:rPr>
          <w:rFonts w:ascii="Arial" w:hAnsi="Arial" w:cs="Arial"/>
          <w:color w:val="000000" w:themeColor="text1"/>
          <w:sz w:val="22"/>
          <w:szCs w:val="22"/>
        </w:rPr>
      </w:pPr>
      <w:r w:rsidRPr="00112035">
        <w:rPr>
          <w:rFonts w:ascii="Arial" w:hAnsi="Arial" w:cs="Arial"/>
          <w:color w:val="000000" w:themeColor="text1"/>
          <w:sz w:val="22"/>
          <w:szCs w:val="22"/>
        </w:rPr>
        <w:t>Core Policy</w:t>
      </w:r>
      <w:r w:rsidR="00AC0E63" w:rsidRPr="00112035">
        <w:rPr>
          <w:rFonts w:ascii="Arial" w:hAnsi="Arial" w:cs="Arial"/>
          <w:color w:val="000000" w:themeColor="text1"/>
          <w:sz w:val="22"/>
          <w:szCs w:val="22"/>
        </w:rPr>
        <w:t xml:space="preserve"> 1</w:t>
      </w:r>
      <w:r w:rsidR="0019216A">
        <w:rPr>
          <w:rFonts w:ascii="Arial" w:hAnsi="Arial" w:cs="Arial"/>
          <w:color w:val="000000" w:themeColor="text1"/>
          <w:sz w:val="22"/>
          <w:szCs w:val="22"/>
        </w:rPr>
        <w:t>8</w:t>
      </w:r>
      <w:r w:rsidR="00112035" w:rsidRPr="00112035">
        <w:rPr>
          <w:rFonts w:ascii="Arial" w:hAnsi="Arial" w:cs="Arial"/>
          <w:color w:val="000000" w:themeColor="text1"/>
          <w:sz w:val="22"/>
          <w:szCs w:val="22"/>
        </w:rPr>
        <w:t xml:space="preserve"> </w:t>
      </w:r>
      <w:r w:rsidRPr="00112035">
        <w:rPr>
          <w:rFonts w:ascii="Arial" w:hAnsi="Arial" w:cs="Arial"/>
          <w:color w:val="000000" w:themeColor="text1"/>
          <w:sz w:val="22"/>
          <w:szCs w:val="22"/>
        </w:rPr>
        <w:t xml:space="preserve">Spatial Strategy </w:t>
      </w:r>
      <w:r w:rsidR="00112035" w:rsidRPr="00112035">
        <w:rPr>
          <w:rFonts w:ascii="Arial" w:hAnsi="Arial" w:cs="Arial"/>
          <w:color w:val="000000" w:themeColor="text1"/>
          <w:sz w:val="22"/>
          <w:szCs w:val="22"/>
        </w:rPr>
        <w:t>Pewsey</w:t>
      </w:r>
      <w:r w:rsidRPr="00112035">
        <w:rPr>
          <w:rFonts w:ascii="Arial" w:hAnsi="Arial" w:cs="Arial"/>
          <w:color w:val="000000" w:themeColor="text1"/>
          <w:sz w:val="22"/>
          <w:szCs w:val="22"/>
        </w:rPr>
        <w:t xml:space="preserve"> Community Area</w:t>
      </w:r>
    </w:p>
    <w:p w14:paraId="232B4614"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443648B2"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18FC01C"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5263CA9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5960F9A5"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78561E82"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B4DEAFD"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373CC108"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30C61092"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 Water Resources;</w:t>
      </w:r>
    </w:p>
    <w:p w14:paraId="39768183" w14:textId="77777777" w:rsidR="00533E0C" w:rsidRDefault="00533E0C" w:rsidP="00533E0C">
      <w:pPr>
        <w:spacing w:line="276" w:lineRule="auto"/>
        <w:jc w:val="both"/>
        <w:rPr>
          <w:rFonts w:ascii="Arial" w:hAnsi="Arial" w:cs="Arial"/>
          <w:color w:val="FF0000"/>
          <w:sz w:val="22"/>
          <w:szCs w:val="22"/>
        </w:rPr>
      </w:pPr>
    </w:p>
    <w:p w14:paraId="12535B94" w14:textId="77777777" w:rsidR="00CF2835" w:rsidRDefault="00CF2835" w:rsidP="00863B37">
      <w:pPr>
        <w:pStyle w:val="Heading3"/>
        <w:rPr>
          <w:b/>
          <w:bCs/>
        </w:rPr>
      </w:pPr>
      <w:r w:rsidRPr="00CF2835">
        <w:t>Draft Wiltshire Local Plan</w:t>
      </w:r>
    </w:p>
    <w:p w14:paraId="22ED0034"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792D90A5" w14:textId="77777777" w:rsidR="000F5815" w:rsidRPr="000F5815" w:rsidRDefault="000F5815" w:rsidP="000F5815">
      <w:pPr>
        <w:spacing w:line="276" w:lineRule="auto"/>
        <w:jc w:val="both"/>
        <w:rPr>
          <w:rFonts w:ascii="Arial" w:hAnsi="Arial" w:cs="Arial"/>
          <w:color w:val="000000" w:themeColor="text1"/>
          <w:sz w:val="22"/>
          <w:szCs w:val="22"/>
        </w:rPr>
      </w:pPr>
    </w:p>
    <w:p w14:paraId="64130E43"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In accordance with Regulation 19 of the Town and Country Planning (Local Planning) (England) Regulations 2026, on 30</w:t>
      </w:r>
      <w:r w:rsidRPr="000F5815">
        <w:rPr>
          <w:rFonts w:ascii="Arial" w:hAnsi="Arial" w:cs="Arial"/>
          <w:color w:val="000000" w:themeColor="text1"/>
          <w:sz w:val="22"/>
          <w:szCs w:val="22"/>
          <w:vertAlign w:val="superscript"/>
        </w:rPr>
        <w:t>th</w:t>
      </w:r>
      <w:r w:rsidRPr="000F5815">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F5815">
        <w:rPr>
          <w:rFonts w:ascii="Arial" w:hAnsi="Arial" w:cs="Arial"/>
          <w:color w:val="000000" w:themeColor="text1"/>
          <w:sz w:val="22"/>
          <w:szCs w:val="22"/>
          <w:vertAlign w:val="superscript"/>
        </w:rPr>
        <w:t>nd</w:t>
      </w:r>
      <w:r w:rsidRPr="000F5815">
        <w:rPr>
          <w:rFonts w:ascii="Arial" w:hAnsi="Arial" w:cs="Arial"/>
          <w:color w:val="000000" w:themeColor="text1"/>
          <w:sz w:val="22"/>
          <w:szCs w:val="22"/>
        </w:rPr>
        <w:t xml:space="preserve"> September 2026. This plan is at a very early stage and currently carries no weight for decision making.</w:t>
      </w:r>
    </w:p>
    <w:p w14:paraId="4A171826" w14:textId="77777777" w:rsidR="00D101B5" w:rsidRDefault="00D101B5" w:rsidP="00D101B5">
      <w:pPr>
        <w:spacing w:line="276" w:lineRule="auto"/>
        <w:jc w:val="both"/>
        <w:rPr>
          <w:rFonts w:ascii="Arial" w:hAnsi="Arial" w:cs="Arial"/>
          <w:b/>
          <w:bCs/>
          <w:sz w:val="22"/>
          <w:szCs w:val="22"/>
        </w:rPr>
      </w:pPr>
    </w:p>
    <w:p w14:paraId="3F3B5FAE" w14:textId="77777777" w:rsidR="00D101B5" w:rsidRPr="001171CC" w:rsidRDefault="00D101B5" w:rsidP="00863B37">
      <w:pPr>
        <w:pStyle w:val="Heading3"/>
      </w:pPr>
      <w:r w:rsidRPr="001171CC">
        <w:t>Neighbourhood Plan:</w:t>
      </w:r>
    </w:p>
    <w:p w14:paraId="5EF52CA7" w14:textId="3B56B92C" w:rsidR="002045F9" w:rsidRDefault="002045F9" w:rsidP="001418E4">
      <w:pPr>
        <w:spacing w:line="276" w:lineRule="auto"/>
        <w:jc w:val="both"/>
        <w:rPr>
          <w:rFonts w:ascii="Arial" w:hAnsi="Arial" w:cs="Arial"/>
          <w:sz w:val="22"/>
          <w:szCs w:val="22"/>
        </w:rPr>
      </w:pPr>
      <w:r>
        <w:rPr>
          <w:rFonts w:ascii="Arial" w:hAnsi="Arial" w:cs="Arial"/>
          <w:sz w:val="22"/>
          <w:szCs w:val="22"/>
        </w:rPr>
        <w:t>N/a</w:t>
      </w:r>
    </w:p>
    <w:p w14:paraId="74477AB4" w14:textId="77777777" w:rsidR="001418E4" w:rsidRDefault="001418E4" w:rsidP="00533E0C">
      <w:pPr>
        <w:spacing w:line="276" w:lineRule="auto"/>
        <w:jc w:val="both"/>
        <w:rPr>
          <w:rFonts w:ascii="Arial" w:hAnsi="Arial" w:cs="Arial"/>
          <w:b/>
          <w:bCs/>
          <w:sz w:val="22"/>
          <w:szCs w:val="22"/>
        </w:rPr>
      </w:pPr>
    </w:p>
    <w:p w14:paraId="753B30B1" w14:textId="6A6EACCE"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p>
    <w:p w14:paraId="7AC7E651" w14:textId="77777777" w:rsidR="00111554" w:rsidRDefault="00111554" w:rsidP="00825FA1">
      <w:pPr>
        <w:pStyle w:val="ListParagraph"/>
        <w:numPr>
          <w:ilvl w:val="0"/>
          <w:numId w:val="6"/>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61DBA08B" w14:textId="77777777" w:rsidR="000553E8" w:rsidRPr="00111554" w:rsidRDefault="000553E8" w:rsidP="00825FA1">
      <w:pPr>
        <w:pStyle w:val="ListParagraph"/>
        <w:numPr>
          <w:ilvl w:val="0"/>
          <w:numId w:val="6"/>
        </w:numPr>
        <w:spacing w:line="276" w:lineRule="auto"/>
        <w:jc w:val="both"/>
        <w:rPr>
          <w:rFonts w:ascii="Arial" w:hAnsi="Arial" w:cs="Arial"/>
          <w:sz w:val="22"/>
          <w:szCs w:val="22"/>
        </w:rPr>
      </w:pPr>
      <w:r>
        <w:rPr>
          <w:rFonts w:ascii="Arial" w:hAnsi="Arial" w:cs="Arial"/>
          <w:sz w:val="22"/>
          <w:szCs w:val="22"/>
        </w:rPr>
        <w:t>National Design Guide</w:t>
      </w:r>
    </w:p>
    <w:p w14:paraId="41AADCB9" w14:textId="77777777" w:rsidR="00533E0C" w:rsidRPr="008C5404" w:rsidRDefault="00533E0C" w:rsidP="00533E0C">
      <w:pPr>
        <w:spacing w:line="276" w:lineRule="auto"/>
        <w:jc w:val="both"/>
        <w:rPr>
          <w:rFonts w:ascii="Arial" w:hAnsi="Arial" w:cs="Arial"/>
          <w:b/>
          <w:bCs/>
          <w:sz w:val="22"/>
          <w:szCs w:val="22"/>
        </w:rPr>
      </w:pPr>
    </w:p>
    <w:p w14:paraId="543F7767" w14:textId="77777777" w:rsidR="00D902FA" w:rsidRDefault="00D902FA" w:rsidP="00D902FA">
      <w:pPr>
        <w:spacing w:line="276" w:lineRule="auto"/>
        <w:jc w:val="both"/>
        <w:rPr>
          <w:rFonts w:ascii="Arial" w:hAnsi="Arial" w:cs="Arial"/>
          <w:color w:val="FF0000"/>
          <w:sz w:val="22"/>
          <w:szCs w:val="22"/>
        </w:rPr>
      </w:pPr>
    </w:p>
    <w:p w14:paraId="21D49A37" w14:textId="5FFE440A" w:rsidR="00E01FBB" w:rsidRPr="00FA6F7A" w:rsidRDefault="00E01FBB" w:rsidP="00863B37">
      <w:pPr>
        <w:pStyle w:val="Heading3"/>
        <w:rPr>
          <w:color w:val="EE0000"/>
        </w:rPr>
      </w:pPr>
      <w:r w:rsidRPr="00FA6F7A">
        <w:lastRenderedPageBreak/>
        <w:t>Other Relevant Policies and Documents</w:t>
      </w:r>
    </w:p>
    <w:p w14:paraId="792A50A8" w14:textId="77777777" w:rsidR="00FA6F7A" w:rsidRDefault="00FA6F7A" w:rsidP="00825FA1">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67652C73" w14:textId="77777777" w:rsidR="00FA6F7A" w:rsidRDefault="00FA6F7A" w:rsidP="00825FA1">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A Green &amp; Blue Infrastructure Strategy for Wiltshire: Wiltshire’s Natural Environment Plan 2022-2030</w:t>
      </w:r>
    </w:p>
    <w:p w14:paraId="5FE26A95" w14:textId="1CBBBB84" w:rsidR="00B8026F" w:rsidRPr="005C7C07" w:rsidRDefault="00B8026F" w:rsidP="00825FA1">
      <w:pPr>
        <w:pStyle w:val="ListParagraph"/>
        <w:numPr>
          <w:ilvl w:val="0"/>
          <w:numId w:val="4"/>
        </w:numPr>
        <w:spacing w:before="20" w:line="276" w:lineRule="auto"/>
        <w:rPr>
          <w:rFonts w:ascii="Arial" w:hAnsi="Arial" w:cs="Arial"/>
          <w:sz w:val="22"/>
          <w:szCs w:val="22"/>
        </w:rPr>
      </w:pPr>
      <w:r w:rsidRPr="005C7C07">
        <w:rPr>
          <w:rFonts w:ascii="Arial" w:hAnsi="Arial" w:cs="Arial"/>
          <w:sz w:val="22"/>
          <w:szCs w:val="22"/>
        </w:rPr>
        <w:t>North Wessex Downs NATIONAL LANDSCAPE</w:t>
      </w:r>
      <w:r w:rsidR="005C7C07" w:rsidRPr="005C7C07">
        <w:rPr>
          <w:rFonts w:ascii="Arial" w:hAnsi="Arial" w:cs="Arial"/>
          <w:sz w:val="22"/>
          <w:szCs w:val="22"/>
        </w:rPr>
        <w:t xml:space="preserve"> An Area of Outstanding Natural Beauty Management Plan 2025 – 2030</w:t>
      </w:r>
    </w:p>
    <w:p w14:paraId="2F671584" w14:textId="77777777" w:rsidR="00FA6F7A" w:rsidRDefault="00FA6F7A" w:rsidP="00D902FA">
      <w:pPr>
        <w:spacing w:line="276" w:lineRule="auto"/>
        <w:jc w:val="both"/>
        <w:rPr>
          <w:rFonts w:ascii="Arial" w:hAnsi="Arial" w:cs="Arial"/>
          <w:color w:val="FF0000"/>
          <w:sz w:val="22"/>
          <w:szCs w:val="22"/>
        </w:rPr>
      </w:pPr>
    </w:p>
    <w:p w14:paraId="20B12559" w14:textId="73D4C46F" w:rsidR="00067BEE" w:rsidRPr="00F40017" w:rsidRDefault="00F7609E" w:rsidP="00D1364D">
      <w:pPr>
        <w:pStyle w:val="Heading1"/>
      </w:pPr>
      <w:r w:rsidRPr="00F40017">
        <w:t>ISSUES</w:t>
      </w:r>
    </w:p>
    <w:p w14:paraId="46F28A3E" w14:textId="77777777" w:rsidR="00D902FA" w:rsidRPr="00F40017" w:rsidRDefault="00D902FA" w:rsidP="00D902FA">
      <w:pPr>
        <w:spacing w:line="276" w:lineRule="auto"/>
        <w:jc w:val="both"/>
        <w:rPr>
          <w:rFonts w:ascii="Arial" w:hAnsi="Arial" w:cs="Arial"/>
          <w:b/>
          <w:bCs/>
          <w:sz w:val="22"/>
          <w:szCs w:val="22"/>
        </w:rPr>
      </w:pPr>
    </w:p>
    <w:p w14:paraId="3083003D" w14:textId="77777777" w:rsidR="00F40017" w:rsidRPr="00F40017" w:rsidRDefault="00F40017" w:rsidP="00F40017">
      <w:pPr>
        <w:spacing w:line="276" w:lineRule="auto"/>
        <w:jc w:val="both"/>
        <w:rPr>
          <w:rFonts w:ascii="Arial" w:hAnsi="Arial" w:cs="Arial"/>
          <w:sz w:val="22"/>
          <w:szCs w:val="22"/>
        </w:rPr>
      </w:pPr>
      <w:r w:rsidRPr="00F40017">
        <w:rPr>
          <w:rFonts w:ascii="Arial" w:hAnsi="Arial" w:cs="Arial"/>
          <w:sz w:val="22"/>
          <w:szCs w:val="22"/>
        </w:rPr>
        <w:t>The main issues are:</w:t>
      </w:r>
    </w:p>
    <w:p w14:paraId="2CACE919" w14:textId="77777777" w:rsidR="00F40017" w:rsidRPr="00F40017" w:rsidRDefault="00F40017" w:rsidP="00825FA1">
      <w:pPr>
        <w:numPr>
          <w:ilvl w:val="0"/>
          <w:numId w:val="11"/>
        </w:numPr>
        <w:spacing w:line="276" w:lineRule="auto"/>
        <w:jc w:val="both"/>
        <w:rPr>
          <w:rFonts w:ascii="Arial" w:hAnsi="Arial" w:cs="Arial"/>
          <w:sz w:val="22"/>
          <w:szCs w:val="22"/>
        </w:rPr>
      </w:pPr>
      <w:r w:rsidRPr="00F40017">
        <w:rPr>
          <w:rFonts w:ascii="Arial" w:hAnsi="Arial" w:cs="Arial"/>
          <w:sz w:val="22"/>
          <w:szCs w:val="22"/>
        </w:rPr>
        <w:t>Principle of development;</w:t>
      </w:r>
    </w:p>
    <w:p w14:paraId="00772742" w14:textId="77777777" w:rsidR="00F40017" w:rsidRPr="00F40017" w:rsidRDefault="00F40017" w:rsidP="00825FA1">
      <w:pPr>
        <w:numPr>
          <w:ilvl w:val="0"/>
          <w:numId w:val="11"/>
        </w:numPr>
        <w:spacing w:line="276" w:lineRule="auto"/>
        <w:jc w:val="both"/>
        <w:rPr>
          <w:rFonts w:ascii="Arial" w:hAnsi="Arial" w:cs="Arial"/>
          <w:sz w:val="22"/>
          <w:szCs w:val="22"/>
        </w:rPr>
      </w:pPr>
      <w:r w:rsidRPr="00F40017">
        <w:rPr>
          <w:rFonts w:ascii="Arial" w:hAnsi="Arial" w:cs="Arial"/>
          <w:sz w:val="22"/>
          <w:szCs w:val="22"/>
        </w:rPr>
        <w:t>Design, landscape and heritage impacts;</w:t>
      </w:r>
    </w:p>
    <w:p w14:paraId="7629CF86" w14:textId="77777777" w:rsidR="00F40017" w:rsidRPr="00F40017" w:rsidRDefault="00F40017" w:rsidP="00825FA1">
      <w:pPr>
        <w:numPr>
          <w:ilvl w:val="0"/>
          <w:numId w:val="11"/>
        </w:numPr>
        <w:spacing w:line="276" w:lineRule="auto"/>
        <w:jc w:val="both"/>
        <w:rPr>
          <w:rFonts w:ascii="Arial" w:hAnsi="Arial" w:cs="Arial"/>
          <w:sz w:val="22"/>
          <w:szCs w:val="22"/>
        </w:rPr>
      </w:pPr>
      <w:r w:rsidRPr="00F40017">
        <w:rPr>
          <w:rFonts w:ascii="Arial" w:hAnsi="Arial" w:cs="Arial"/>
          <w:sz w:val="22"/>
          <w:szCs w:val="22"/>
        </w:rPr>
        <w:t>Residential amenity;</w:t>
      </w:r>
    </w:p>
    <w:p w14:paraId="3D0B473F" w14:textId="77777777" w:rsidR="00F40017" w:rsidRPr="00F40017" w:rsidRDefault="00F40017" w:rsidP="00825FA1">
      <w:pPr>
        <w:numPr>
          <w:ilvl w:val="0"/>
          <w:numId w:val="11"/>
        </w:numPr>
        <w:spacing w:line="276" w:lineRule="auto"/>
        <w:jc w:val="both"/>
        <w:rPr>
          <w:rFonts w:ascii="Arial" w:hAnsi="Arial" w:cs="Arial"/>
          <w:sz w:val="22"/>
          <w:szCs w:val="22"/>
        </w:rPr>
      </w:pPr>
      <w:r w:rsidRPr="00F40017">
        <w:rPr>
          <w:rFonts w:ascii="Arial" w:hAnsi="Arial" w:cs="Arial"/>
          <w:sz w:val="22"/>
          <w:szCs w:val="22"/>
        </w:rPr>
        <w:t>Highways and parking;</w:t>
      </w:r>
    </w:p>
    <w:p w14:paraId="74B9175F" w14:textId="77777777" w:rsidR="00F40017" w:rsidRPr="00F40017" w:rsidRDefault="00F40017" w:rsidP="00825FA1">
      <w:pPr>
        <w:numPr>
          <w:ilvl w:val="0"/>
          <w:numId w:val="11"/>
        </w:numPr>
        <w:spacing w:line="276" w:lineRule="auto"/>
        <w:jc w:val="both"/>
        <w:rPr>
          <w:rFonts w:ascii="Arial" w:hAnsi="Arial" w:cs="Arial"/>
          <w:sz w:val="22"/>
          <w:szCs w:val="22"/>
        </w:rPr>
      </w:pPr>
      <w:r w:rsidRPr="00F40017">
        <w:rPr>
          <w:rFonts w:ascii="Arial" w:hAnsi="Arial" w:cs="Arial"/>
          <w:sz w:val="22"/>
          <w:szCs w:val="22"/>
        </w:rPr>
        <w:t>Ecology and biodiversity; and</w:t>
      </w:r>
    </w:p>
    <w:p w14:paraId="210E6AF8" w14:textId="0A81E613" w:rsidR="00067BEE" w:rsidRPr="00F40017" w:rsidRDefault="00F40017" w:rsidP="00825FA1">
      <w:pPr>
        <w:numPr>
          <w:ilvl w:val="0"/>
          <w:numId w:val="11"/>
        </w:numPr>
        <w:spacing w:line="276" w:lineRule="auto"/>
        <w:jc w:val="both"/>
        <w:rPr>
          <w:rFonts w:ascii="Arial" w:hAnsi="Arial" w:cs="Arial"/>
          <w:sz w:val="22"/>
          <w:szCs w:val="22"/>
        </w:rPr>
      </w:pPr>
      <w:r w:rsidRPr="00F40017">
        <w:rPr>
          <w:rFonts w:ascii="Arial" w:hAnsi="Arial" w:cs="Arial"/>
          <w:sz w:val="22"/>
          <w:szCs w:val="22"/>
        </w:rPr>
        <w:t>Flood risk and drainage.</w:t>
      </w:r>
    </w:p>
    <w:p w14:paraId="412A723A" w14:textId="77777777" w:rsidR="00D902FA" w:rsidRDefault="00D902FA" w:rsidP="00D902FA">
      <w:pPr>
        <w:spacing w:line="276" w:lineRule="auto"/>
        <w:jc w:val="both"/>
        <w:rPr>
          <w:rFonts w:ascii="Arial" w:hAnsi="Arial" w:cs="Arial"/>
          <w:b/>
          <w:bCs/>
          <w:color w:val="FF0000"/>
          <w:sz w:val="22"/>
          <w:szCs w:val="22"/>
        </w:rPr>
      </w:pPr>
    </w:p>
    <w:p w14:paraId="146CF583" w14:textId="7519F874" w:rsidR="00D902FA" w:rsidRDefault="00F7609E" w:rsidP="00D1364D">
      <w:pPr>
        <w:pStyle w:val="Heading1"/>
        <w:rPr>
          <w:color w:val="FF0000"/>
        </w:rPr>
      </w:pPr>
      <w:r w:rsidRPr="00F7609E">
        <w:t>CONSULTATION</w:t>
      </w:r>
      <w:r w:rsidR="00D902FA">
        <w:t xml:space="preserve"> RESPONSES</w:t>
      </w:r>
    </w:p>
    <w:p w14:paraId="33135F48" w14:textId="77777777" w:rsidR="00D902FA" w:rsidRDefault="00D902FA" w:rsidP="00D902FA">
      <w:pPr>
        <w:spacing w:line="276" w:lineRule="auto"/>
        <w:jc w:val="both"/>
        <w:rPr>
          <w:rFonts w:ascii="Arial" w:hAnsi="Arial" w:cs="Arial"/>
          <w:b/>
          <w:bCs/>
          <w:color w:val="FF0000"/>
          <w:sz w:val="22"/>
          <w:szCs w:val="22"/>
        </w:rPr>
      </w:pPr>
    </w:p>
    <w:p w14:paraId="093B2BF2"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2CA5E3F7" w14:textId="77777777" w:rsidR="003D62D3" w:rsidRPr="00057B64" w:rsidRDefault="003D62D3" w:rsidP="003D62D3">
      <w:pPr>
        <w:spacing w:line="276" w:lineRule="auto"/>
        <w:jc w:val="both"/>
        <w:rPr>
          <w:rFonts w:ascii="Arial" w:hAnsi="Arial" w:cs="Arial"/>
          <w:b/>
          <w:bCs/>
          <w:color w:val="000000" w:themeColor="text1"/>
          <w:sz w:val="22"/>
          <w:szCs w:val="22"/>
        </w:rPr>
      </w:pPr>
    </w:p>
    <w:p w14:paraId="7327443B" w14:textId="53D32586" w:rsidR="003D62D3" w:rsidRPr="00057B64" w:rsidRDefault="003D62D3" w:rsidP="003D62D3">
      <w:pPr>
        <w:jc w:val="both"/>
        <w:rPr>
          <w:rFonts w:ascii="Arial" w:eastAsiaTheme="minorHAnsi" w:hAnsi="Arial" w:cs="Arial"/>
          <w:color w:val="000000" w:themeColor="text1"/>
          <w:kern w:val="2"/>
          <w:sz w:val="22"/>
          <w:szCs w:val="22"/>
          <w:lang w:eastAsia="en-US"/>
          <w14:ligatures w14:val="standardContextual"/>
        </w:rPr>
      </w:pPr>
      <w:r w:rsidRPr="00057B64">
        <w:rPr>
          <w:rFonts w:ascii="Arial" w:eastAsiaTheme="minorHAnsi" w:hAnsi="Arial" w:cs="Arial"/>
          <w:color w:val="000000" w:themeColor="text1"/>
          <w:kern w:val="2"/>
          <w:sz w:val="22"/>
          <w:szCs w:val="22"/>
          <w:lang w:eastAsia="en-US"/>
          <w14:ligatures w14:val="standardContextual"/>
        </w:rPr>
        <w:t xml:space="preserve">WC Highways: </w:t>
      </w:r>
      <w:bookmarkStart w:id="1" w:name="_Hlk206417654"/>
      <w:r w:rsidR="009976FF" w:rsidRPr="00057B64">
        <w:rPr>
          <w:rFonts w:ascii="Arial" w:eastAsiaTheme="minorHAnsi" w:hAnsi="Arial" w:cs="Arial"/>
          <w:color w:val="000000" w:themeColor="text1"/>
          <w:kern w:val="2"/>
          <w:sz w:val="22"/>
          <w:szCs w:val="22"/>
          <w:lang w:eastAsia="en-US"/>
          <w14:ligatures w14:val="standardContextual"/>
        </w:rPr>
        <w:t>C</w:t>
      </w:r>
      <w:r w:rsidRPr="00057B64">
        <w:rPr>
          <w:rFonts w:ascii="Arial" w:eastAsiaTheme="minorHAnsi" w:hAnsi="Arial" w:cs="Arial"/>
          <w:color w:val="000000" w:themeColor="text1"/>
          <w:kern w:val="2"/>
          <w:sz w:val="22"/>
          <w:szCs w:val="22"/>
          <w:lang w:eastAsia="en-US"/>
          <w14:ligatures w14:val="standardContextual"/>
        </w:rPr>
        <w:t>omment</w:t>
      </w:r>
      <w:r w:rsidR="009976FF" w:rsidRPr="00057B64">
        <w:rPr>
          <w:rFonts w:ascii="Arial" w:eastAsiaTheme="minorHAnsi" w:hAnsi="Arial" w:cs="Arial"/>
          <w:color w:val="000000" w:themeColor="text1"/>
          <w:kern w:val="2"/>
          <w:sz w:val="22"/>
          <w:szCs w:val="22"/>
          <w:lang w:eastAsia="en-US"/>
          <w14:ligatures w14:val="standardContextual"/>
        </w:rPr>
        <w:t>; Subject to an obligation tying the gym to a personal use of the main dwelling and to prevent separate use as a dwelling I am happy to offer no highway objection.</w:t>
      </w:r>
    </w:p>
    <w:bookmarkEnd w:id="1"/>
    <w:p w14:paraId="118FC6F2" w14:textId="77777777" w:rsidR="00D902FA" w:rsidRPr="00057B64" w:rsidRDefault="00D902FA" w:rsidP="00D902FA">
      <w:pPr>
        <w:spacing w:line="276" w:lineRule="auto"/>
        <w:jc w:val="both"/>
        <w:rPr>
          <w:rFonts w:ascii="Arial" w:hAnsi="Arial" w:cs="Arial"/>
          <w:b/>
          <w:bCs/>
          <w:color w:val="000000" w:themeColor="text1"/>
          <w:sz w:val="22"/>
          <w:szCs w:val="22"/>
        </w:rPr>
      </w:pPr>
    </w:p>
    <w:p w14:paraId="53CFDC06" w14:textId="50162E22" w:rsidR="00D902FA" w:rsidRPr="00057B64" w:rsidRDefault="004E3321" w:rsidP="00057B64">
      <w:pPr>
        <w:spacing w:line="276" w:lineRule="auto"/>
        <w:jc w:val="both"/>
        <w:rPr>
          <w:rFonts w:ascii="Arial" w:hAnsi="Arial" w:cs="Arial"/>
          <w:color w:val="000000" w:themeColor="text1"/>
          <w:sz w:val="22"/>
          <w:szCs w:val="22"/>
        </w:rPr>
      </w:pPr>
      <w:r w:rsidRPr="00057B64">
        <w:rPr>
          <w:rFonts w:ascii="Arial" w:hAnsi="Arial" w:cs="Arial"/>
          <w:color w:val="000000" w:themeColor="text1"/>
          <w:sz w:val="22"/>
          <w:szCs w:val="22"/>
        </w:rPr>
        <w:t xml:space="preserve">Manningford </w:t>
      </w:r>
      <w:r w:rsidR="00F7609E" w:rsidRPr="00057B64">
        <w:rPr>
          <w:rFonts w:ascii="Arial" w:hAnsi="Arial" w:cs="Arial"/>
          <w:color w:val="000000" w:themeColor="text1"/>
          <w:sz w:val="22"/>
          <w:szCs w:val="22"/>
        </w:rPr>
        <w:t>Parish Council:</w:t>
      </w:r>
      <w:r w:rsidR="002927C8" w:rsidRPr="00057B64">
        <w:rPr>
          <w:rFonts w:ascii="Arial" w:hAnsi="Arial" w:cs="Arial"/>
          <w:color w:val="000000" w:themeColor="text1"/>
          <w:sz w:val="22"/>
          <w:szCs w:val="22"/>
        </w:rPr>
        <w:t xml:space="preserve"> </w:t>
      </w:r>
      <w:r w:rsidR="00057B64" w:rsidRPr="00057B64">
        <w:rPr>
          <w:rFonts w:ascii="Arial" w:hAnsi="Arial" w:cs="Arial"/>
          <w:color w:val="000000" w:themeColor="text1"/>
          <w:sz w:val="22"/>
          <w:szCs w:val="22"/>
        </w:rPr>
        <w:t>C</w:t>
      </w:r>
      <w:r w:rsidR="002927C8" w:rsidRPr="00057B64">
        <w:rPr>
          <w:rFonts w:ascii="Arial" w:hAnsi="Arial" w:cs="Arial"/>
          <w:color w:val="000000" w:themeColor="text1"/>
          <w:sz w:val="22"/>
          <w:szCs w:val="22"/>
        </w:rPr>
        <w:t>omment</w:t>
      </w:r>
      <w:r w:rsidR="00057B64" w:rsidRPr="00057B64">
        <w:rPr>
          <w:rFonts w:ascii="Arial" w:hAnsi="Arial" w:cs="Arial"/>
          <w:color w:val="000000" w:themeColor="text1"/>
          <w:sz w:val="22"/>
          <w:szCs w:val="22"/>
        </w:rPr>
        <w:t>; Manningford Parish council are concerned by the size of the proposed gym and the fact that it is a separate building. We wonder why it was not included earlier. It could have been incorporated into the garage complex. As the gym necessitates a shower and toilet Manningford Parish council are concerned that this is a cover to at some point turn this into separate accommodation. We consider that if planning permission is given there must be a condition that at no point now or in the future can it be used as any form of accomodation, it must also only be for personal use so no commercial use, and we also consider further screening should be provided.</w:t>
      </w:r>
    </w:p>
    <w:p w14:paraId="6838AF2A" w14:textId="77777777" w:rsidR="00D902FA" w:rsidRPr="00057B64" w:rsidRDefault="00D902FA" w:rsidP="00D902FA">
      <w:pPr>
        <w:spacing w:line="276" w:lineRule="auto"/>
        <w:jc w:val="both"/>
        <w:rPr>
          <w:rFonts w:ascii="Arial" w:hAnsi="Arial" w:cs="Arial"/>
          <w:b/>
          <w:bCs/>
          <w:color w:val="000000" w:themeColor="text1"/>
          <w:sz w:val="22"/>
          <w:szCs w:val="22"/>
        </w:rPr>
      </w:pPr>
    </w:p>
    <w:p w14:paraId="3450A837"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15521748" w14:textId="77777777" w:rsidR="00844B80" w:rsidRDefault="00844B80" w:rsidP="00D902FA">
      <w:pPr>
        <w:spacing w:line="276" w:lineRule="auto"/>
        <w:jc w:val="both"/>
        <w:rPr>
          <w:rFonts w:ascii="Arial" w:hAnsi="Arial" w:cs="Arial"/>
          <w:b/>
          <w:bCs/>
          <w:color w:val="FF0000"/>
          <w:sz w:val="22"/>
          <w:szCs w:val="22"/>
        </w:rPr>
      </w:pPr>
    </w:p>
    <w:p w14:paraId="0953DBB5" w14:textId="77777777" w:rsidR="00D902FA" w:rsidRPr="009A1784" w:rsidRDefault="00F7609E" w:rsidP="00D1364D">
      <w:pPr>
        <w:pStyle w:val="Heading1"/>
        <w:rPr>
          <w:color w:val="FF0000"/>
        </w:rPr>
      </w:pPr>
      <w:r w:rsidRPr="009A1784">
        <w:t>REPRESENTATIONS</w:t>
      </w:r>
    </w:p>
    <w:p w14:paraId="03BE3397" w14:textId="34DC2451" w:rsidR="00D902FA" w:rsidRDefault="5CD3423D" w:rsidP="3656A09E">
      <w:pPr>
        <w:spacing w:line="276" w:lineRule="auto"/>
        <w:jc w:val="both"/>
      </w:pPr>
      <w:r w:rsidRPr="009A1784">
        <w:rPr>
          <w:rFonts w:ascii="Arial" w:eastAsia="Arial" w:hAnsi="Arial" w:cs="Arial"/>
          <w:sz w:val="22"/>
          <w:szCs w:val="22"/>
        </w:rPr>
        <w:t>In accordance with the requirements of the Town and Country Planning (Development Management Procedure) (England) Order 2015 (as amended), the application was publicised</w:t>
      </w:r>
      <w:r w:rsidRPr="3656A09E">
        <w:rPr>
          <w:rFonts w:ascii="Arial" w:eastAsia="Arial" w:hAnsi="Arial" w:cs="Arial"/>
          <w:sz w:val="22"/>
          <w:szCs w:val="22"/>
        </w:rPr>
        <w:t xml:space="preserve"> by way of:</w:t>
      </w:r>
    </w:p>
    <w:p w14:paraId="32CDDF3B" w14:textId="253E3B63"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1EF996D4" w14:textId="629C6792"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161C36CF" w14:textId="6E409E5D" w:rsidR="00D902FA" w:rsidRDefault="00D902FA" w:rsidP="3656A09E">
      <w:pPr>
        <w:spacing w:line="276" w:lineRule="auto"/>
        <w:jc w:val="both"/>
      </w:pPr>
    </w:p>
    <w:p w14:paraId="536F5147"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08E05D4" w14:textId="77777777" w:rsidR="00D902FA" w:rsidRPr="004817FB" w:rsidRDefault="00D902FA" w:rsidP="3656A09E">
      <w:pPr>
        <w:spacing w:line="276" w:lineRule="auto"/>
        <w:jc w:val="both"/>
      </w:pPr>
    </w:p>
    <w:p w14:paraId="13828B95"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B9CE0B0" w14:textId="77777777" w:rsidR="0007377C" w:rsidRDefault="0007377C" w:rsidP="0007377C">
      <w:pPr>
        <w:spacing w:line="276" w:lineRule="auto"/>
        <w:jc w:val="both"/>
        <w:rPr>
          <w:rFonts w:ascii="Arial" w:hAnsi="Arial" w:cs="Arial"/>
          <w:b/>
          <w:bCs/>
          <w:color w:val="FF0000"/>
          <w:sz w:val="22"/>
          <w:szCs w:val="22"/>
        </w:rPr>
      </w:pPr>
    </w:p>
    <w:p w14:paraId="2C649D13"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2AEAB347" w14:textId="77777777" w:rsidR="002E5A1C" w:rsidRDefault="002E5A1C" w:rsidP="0007377C">
      <w:pPr>
        <w:spacing w:line="276" w:lineRule="auto"/>
        <w:jc w:val="both"/>
        <w:rPr>
          <w:rFonts w:ascii="Arial" w:hAnsi="Arial" w:cs="Arial"/>
          <w:color w:val="FF0000"/>
          <w:sz w:val="22"/>
          <w:szCs w:val="22"/>
        </w:rPr>
      </w:pPr>
    </w:p>
    <w:p w14:paraId="08EC6850" w14:textId="77777777" w:rsidR="00A06ECF" w:rsidRPr="006E320C" w:rsidRDefault="00A06ECF" w:rsidP="00863B37">
      <w:pPr>
        <w:pStyle w:val="Heading3"/>
      </w:pPr>
      <w:r w:rsidRPr="006E320C">
        <w:t>Letters of Objection</w:t>
      </w:r>
    </w:p>
    <w:p w14:paraId="706A7D68" w14:textId="77777777" w:rsidR="00A06ECF" w:rsidRPr="00A06ECF" w:rsidRDefault="00A06ECF" w:rsidP="00A06ECF">
      <w:pPr>
        <w:spacing w:line="276" w:lineRule="auto"/>
        <w:jc w:val="both"/>
        <w:rPr>
          <w:rFonts w:ascii="Arial" w:hAnsi="Arial" w:cs="Arial"/>
          <w:color w:val="FF0000"/>
          <w:sz w:val="22"/>
          <w:szCs w:val="22"/>
        </w:rPr>
      </w:pPr>
    </w:p>
    <w:p w14:paraId="4059EF66" w14:textId="69C65CFA" w:rsidR="00A06ECF" w:rsidRPr="006E320C" w:rsidRDefault="00A06ECF" w:rsidP="00A06ECF">
      <w:pPr>
        <w:spacing w:line="276" w:lineRule="auto"/>
        <w:jc w:val="both"/>
        <w:rPr>
          <w:rFonts w:ascii="Arial" w:hAnsi="Arial" w:cs="Arial"/>
          <w:color w:val="000000" w:themeColor="text1"/>
          <w:sz w:val="22"/>
          <w:szCs w:val="22"/>
        </w:rPr>
      </w:pPr>
      <w:r w:rsidRPr="006E320C">
        <w:rPr>
          <w:rFonts w:ascii="Arial" w:hAnsi="Arial" w:cs="Arial"/>
          <w:color w:val="000000" w:themeColor="text1"/>
          <w:sz w:val="22"/>
          <w:szCs w:val="22"/>
        </w:rPr>
        <w:t>Total letters of objection received:</w:t>
      </w:r>
      <w:r w:rsidR="00F40EF1">
        <w:rPr>
          <w:rFonts w:ascii="Arial" w:hAnsi="Arial" w:cs="Arial"/>
          <w:color w:val="000000" w:themeColor="text1"/>
          <w:sz w:val="22"/>
          <w:szCs w:val="22"/>
        </w:rPr>
        <w:t xml:space="preserve"> 2</w:t>
      </w:r>
    </w:p>
    <w:p w14:paraId="5541F631" w14:textId="77777777" w:rsidR="00A06ECF" w:rsidRDefault="00A06ECF" w:rsidP="00A06ECF">
      <w:pPr>
        <w:spacing w:line="276" w:lineRule="auto"/>
        <w:jc w:val="both"/>
        <w:rPr>
          <w:rFonts w:ascii="Arial" w:hAnsi="Arial" w:cs="Arial"/>
          <w:color w:val="FF0000"/>
          <w:sz w:val="22"/>
          <w:szCs w:val="22"/>
        </w:rPr>
      </w:pPr>
    </w:p>
    <w:p w14:paraId="34D4F259" w14:textId="77777777" w:rsidR="00AE7615" w:rsidRPr="00EE6712" w:rsidRDefault="00AE7615" w:rsidP="00AE7615">
      <w:p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Scale, Design and Landscape Impact</w:t>
      </w:r>
    </w:p>
    <w:p w14:paraId="6861FF32" w14:textId="77777777" w:rsidR="00AE7615" w:rsidRPr="00EE6712" w:rsidRDefault="00AE7615" w:rsidP="00825FA1">
      <w:pPr>
        <w:pStyle w:val="ListParagraph"/>
        <w:numPr>
          <w:ilvl w:val="0"/>
          <w:numId w:val="7"/>
        </w:num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Building considered excessively large and tall for a domestic gym, resulting in adverse visual impact.</w:t>
      </w:r>
    </w:p>
    <w:p w14:paraId="12880A37" w14:textId="77777777" w:rsidR="00AE7615" w:rsidRPr="00EE6712" w:rsidRDefault="00AE7615" w:rsidP="00825FA1">
      <w:pPr>
        <w:pStyle w:val="ListParagraph"/>
        <w:numPr>
          <w:ilvl w:val="0"/>
          <w:numId w:val="7"/>
        </w:num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Concerns that the building would be visible from neighbouring properties and the nearby public footpath.</w:t>
      </w:r>
    </w:p>
    <w:p w14:paraId="07FCACC9" w14:textId="77777777" w:rsidR="00AE7615" w:rsidRPr="00EE6712" w:rsidRDefault="00AE7615" w:rsidP="00825FA1">
      <w:pPr>
        <w:pStyle w:val="ListParagraph"/>
        <w:numPr>
          <w:ilvl w:val="0"/>
          <w:numId w:val="7"/>
        </w:num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Requests for additional landscaping/screening to reduce visibility from neighbouring properties, particularly Corner Cottage.</w:t>
      </w:r>
    </w:p>
    <w:p w14:paraId="037D5578" w14:textId="77777777" w:rsidR="00AE7615" w:rsidRPr="00EE6712" w:rsidRDefault="00AE7615" w:rsidP="00AE7615">
      <w:p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Use of the Building</w:t>
      </w:r>
    </w:p>
    <w:p w14:paraId="7A4483C7" w14:textId="77777777" w:rsidR="00AE7615" w:rsidRPr="00EE6712" w:rsidRDefault="00AE7615" w:rsidP="00825FA1">
      <w:pPr>
        <w:pStyle w:val="ListParagraph"/>
        <w:numPr>
          <w:ilvl w:val="0"/>
          <w:numId w:val="8"/>
        </w:num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Request for conditions restricting the building to incidental use in connection with the dwelling only.</w:t>
      </w:r>
    </w:p>
    <w:p w14:paraId="3180696C" w14:textId="77777777" w:rsidR="00AE7615" w:rsidRPr="00EE6712" w:rsidRDefault="00AE7615" w:rsidP="00825FA1">
      <w:pPr>
        <w:pStyle w:val="ListParagraph"/>
        <w:numPr>
          <w:ilvl w:val="0"/>
          <w:numId w:val="8"/>
        </w:num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Request for conditions preventing use as overnight accommodation, a separate dwelling, holiday let or Airbnb.</w:t>
      </w:r>
    </w:p>
    <w:p w14:paraId="26591F17" w14:textId="77777777" w:rsidR="00AE7615" w:rsidRPr="00EE6712" w:rsidRDefault="00AE7615" w:rsidP="00825FA1">
      <w:pPr>
        <w:pStyle w:val="ListParagraph"/>
        <w:numPr>
          <w:ilvl w:val="0"/>
          <w:numId w:val="8"/>
        </w:num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Request for a condition prohibiting any commercial use, including use as a commercial gym.</w:t>
      </w:r>
    </w:p>
    <w:p w14:paraId="440A7A70" w14:textId="77777777" w:rsidR="00AE7615" w:rsidRPr="00EE6712" w:rsidRDefault="00AE7615" w:rsidP="00AE7615">
      <w:p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Drainage</w:t>
      </w:r>
    </w:p>
    <w:p w14:paraId="610806A8" w14:textId="77777777" w:rsidR="00AE7615" w:rsidRPr="00EE6712" w:rsidRDefault="00AE7615" w:rsidP="00825FA1">
      <w:pPr>
        <w:pStyle w:val="ListParagraph"/>
        <w:numPr>
          <w:ilvl w:val="0"/>
          <w:numId w:val="9"/>
        </w:num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Concerns regarding the lack of detail on foul and surface water drainage arrangements and the potential implications for local drainage infrastructure.</w:t>
      </w:r>
    </w:p>
    <w:p w14:paraId="0BF4516C" w14:textId="77777777" w:rsidR="00AE7615" w:rsidRPr="00EE6712" w:rsidRDefault="00AE7615" w:rsidP="00AE7615">
      <w:p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Ecology and Management</w:t>
      </w:r>
    </w:p>
    <w:p w14:paraId="4EACFB81" w14:textId="36E44F69" w:rsidR="00AE7615" w:rsidRPr="00EE6712" w:rsidRDefault="00AE7615" w:rsidP="00825FA1">
      <w:pPr>
        <w:pStyle w:val="ListParagraph"/>
        <w:numPr>
          <w:ilvl w:val="0"/>
          <w:numId w:val="9"/>
        </w:numPr>
        <w:spacing w:line="276" w:lineRule="auto"/>
        <w:jc w:val="both"/>
        <w:rPr>
          <w:rFonts w:ascii="Arial" w:hAnsi="Arial" w:cs="Arial"/>
          <w:color w:val="000000" w:themeColor="text1"/>
          <w:sz w:val="22"/>
          <w:szCs w:val="22"/>
        </w:rPr>
      </w:pPr>
      <w:r w:rsidRPr="00EE6712">
        <w:rPr>
          <w:rFonts w:ascii="Arial" w:hAnsi="Arial" w:cs="Arial"/>
          <w:color w:val="000000" w:themeColor="text1"/>
          <w:sz w:val="22"/>
          <w:szCs w:val="22"/>
        </w:rPr>
        <w:t>Query regarding the long-term management and maintenance of the approved habitat enhancement strip and reptile refuge area.</w:t>
      </w:r>
    </w:p>
    <w:p w14:paraId="505C88D6" w14:textId="77777777" w:rsidR="00A06ECF" w:rsidRPr="002E5A1C" w:rsidRDefault="00A06ECF" w:rsidP="0007377C">
      <w:pPr>
        <w:spacing w:line="276" w:lineRule="auto"/>
        <w:jc w:val="both"/>
        <w:rPr>
          <w:rFonts w:ascii="Arial" w:hAnsi="Arial" w:cs="Arial"/>
          <w:color w:val="FF0000"/>
          <w:sz w:val="22"/>
          <w:szCs w:val="22"/>
        </w:rPr>
      </w:pPr>
    </w:p>
    <w:p w14:paraId="08FA66C4" w14:textId="2555272D" w:rsidR="0007377C" w:rsidRPr="00ED33CD" w:rsidRDefault="00F7609E" w:rsidP="00D1364D">
      <w:pPr>
        <w:pStyle w:val="Heading1"/>
      </w:pPr>
      <w:r w:rsidRPr="00F7609E">
        <w:t>ASSESSMENT</w:t>
      </w:r>
    </w:p>
    <w:p w14:paraId="09452BB2"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3DAA11DF" w14:textId="77777777" w:rsidR="0092586B" w:rsidRPr="0092586B" w:rsidRDefault="0092586B" w:rsidP="0092586B">
      <w:pPr>
        <w:spacing w:line="276" w:lineRule="auto"/>
        <w:jc w:val="both"/>
        <w:rPr>
          <w:rFonts w:ascii="Arial" w:hAnsi="Arial" w:cs="Arial"/>
          <w:color w:val="000000" w:themeColor="text1"/>
          <w:sz w:val="22"/>
          <w:szCs w:val="22"/>
        </w:rPr>
      </w:pPr>
    </w:p>
    <w:p w14:paraId="407C796B"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24ADCCF" w14:textId="77777777" w:rsidR="0092586B" w:rsidRPr="0092586B" w:rsidRDefault="0092586B" w:rsidP="0092586B">
      <w:pPr>
        <w:spacing w:line="276" w:lineRule="auto"/>
        <w:jc w:val="both"/>
        <w:rPr>
          <w:rFonts w:ascii="Arial" w:hAnsi="Arial" w:cs="Arial"/>
          <w:color w:val="000000" w:themeColor="text1"/>
          <w:sz w:val="22"/>
          <w:szCs w:val="22"/>
        </w:rPr>
      </w:pPr>
    </w:p>
    <w:p w14:paraId="0D05AA00"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2D576957" w14:textId="77777777" w:rsidR="00A575A7" w:rsidRDefault="00A575A7" w:rsidP="0092586B">
      <w:pPr>
        <w:spacing w:line="276" w:lineRule="auto"/>
        <w:jc w:val="both"/>
        <w:rPr>
          <w:rFonts w:ascii="Arial" w:hAnsi="Arial" w:cs="Arial"/>
          <w:color w:val="000000" w:themeColor="text1"/>
          <w:sz w:val="22"/>
          <w:szCs w:val="22"/>
        </w:rPr>
      </w:pPr>
    </w:p>
    <w:p w14:paraId="0D7106F1"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4423F5B3" w14:textId="77777777" w:rsidR="00B8337D" w:rsidRPr="00863C60" w:rsidRDefault="00B8337D" w:rsidP="008B0866">
      <w:pPr>
        <w:spacing w:line="276" w:lineRule="auto"/>
        <w:jc w:val="both"/>
        <w:rPr>
          <w:rFonts w:ascii="Arial" w:hAnsi="Arial" w:cs="Arial"/>
          <w:i/>
          <w:iCs/>
          <w:color w:val="FF0000"/>
          <w:sz w:val="22"/>
          <w:szCs w:val="22"/>
        </w:rPr>
      </w:pPr>
    </w:p>
    <w:p w14:paraId="3295A151" w14:textId="77777777" w:rsidR="00722BAC" w:rsidRPr="00403FEB" w:rsidRDefault="00722BAC" w:rsidP="00673F9A">
      <w:pPr>
        <w:pStyle w:val="Heading2"/>
      </w:pPr>
      <w:r w:rsidRPr="00403FEB">
        <w:t>Principle of Development</w:t>
      </w:r>
    </w:p>
    <w:p w14:paraId="315A74F2" w14:textId="77777777" w:rsidR="00F81970" w:rsidRPr="00403FEB" w:rsidRDefault="00F81970" w:rsidP="005B70E3">
      <w:pPr>
        <w:pStyle w:val="Heading3"/>
      </w:pPr>
      <w:r w:rsidRPr="00403FEB">
        <w:t>Policy Context</w:t>
      </w:r>
    </w:p>
    <w:p w14:paraId="2A6BB7DD" w14:textId="77777777" w:rsidR="00403FEB" w:rsidRPr="00403FEB" w:rsidRDefault="00403FEB" w:rsidP="00403FEB">
      <w:pPr>
        <w:spacing w:line="300" w:lineRule="atLeast"/>
        <w:jc w:val="both"/>
        <w:rPr>
          <w:rFonts w:ascii="Arial" w:hAnsi="Arial" w:cs="Arial"/>
          <w:sz w:val="22"/>
          <w:szCs w:val="22"/>
        </w:rPr>
      </w:pPr>
      <w:r w:rsidRPr="00403FEB">
        <w:rPr>
          <w:rFonts w:ascii="Arial" w:hAnsi="Arial" w:cs="Arial"/>
          <w:sz w:val="22"/>
          <w:szCs w:val="22"/>
        </w:rPr>
        <w:t>Planning permission has previously been granted for the replacement dwelling and associated garage, landscaping and change of use of land to residential use under PL/2023/04825, with subsequent variations most recently approved under PL/2026/01223. The dwelling is currently under construction. The earlier permission established the acceptability of the residential use of the site and required ancillary accommodation within the garage to remain within the same planning unit as the main dwelling.</w:t>
      </w:r>
    </w:p>
    <w:p w14:paraId="017965B7" w14:textId="77777777" w:rsidR="00403FEB" w:rsidRPr="00403FEB" w:rsidRDefault="00403FEB" w:rsidP="00403FEB">
      <w:pPr>
        <w:spacing w:line="300" w:lineRule="atLeast"/>
        <w:jc w:val="both"/>
        <w:rPr>
          <w:rFonts w:ascii="Arial" w:hAnsi="Arial" w:cs="Arial"/>
          <w:sz w:val="22"/>
          <w:szCs w:val="22"/>
        </w:rPr>
      </w:pPr>
    </w:p>
    <w:p w14:paraId="293FDB73" w14:textId="77777777" w:rsidR="00403FEB" w:rsidRPr="00403FEB" w:rsidRDefault="00403FEB" w:rsidP="00403FEB">
      <w:pPr>
        <w:spacing w:line="300" w:lineRule="atLeast"/>
        <w:jc w:val="both"/>
        <w:rPr>
          <w:rFonts w:ascii="Arial" w:hAnsi="Arial" w:cs="Arial"/>
          <w:sz w:val="22"/>
          <w:szCs w:val="22"/>
        </w:rPr>
      </w:pPr>
      <w:r w:rsidRPr="00403FEB">
        <w:rPr>
          <w:rFonts w:ascii="Arial" w:hAnsi="Arial" w:cs="Arial"/>
          <w:sz w:val="22"/>
          <w:szCs w:val="22"/>
        </w:rPr>
        <w:t>The current proposal is for a private gym within the residential curtilage, expressly intended for use in association with the approved dwelling. It would not create an additional dwelling or introduce a separate commercial use. Subject to a condition ensuring that the building remains ancillary to the main dwelling and is not used independently for residential or commercial purposes, the proposal represents a domestic outbuilding associated with the established residential use of the site.</w:t>
      </w:r>
    </w:p>
    <w:p w14:paraId="11D28693" w14:textId="77777777" w:rsidR="00403FEB" w:rsidRPr="00403FEB" w:rsidRDefault="00403FEB" w:rsidP="00403FEB">
      <w:pPr>
        <w:spacing w:line="300" w:lineRule="atLeast"/>
        <w:jc w:val="both"/>
        <w:rPr>
          <w:rFonts w:ascii="Arial" w:hAnsi="Arial" w:cs="Arial"/>
          <w:sz w:val="22"/>
          <w:szCs w:val="22"/>
        </w:rPr>
      </w:pPr>
    </w:p>
    <w:p w14:paraId="4EB1516E" w14:textId="77777777" w:rsidR="00403FEB" w:rsidRDefault="00403FEB" w:rsidP="00403FEB">
      <w:pPr>
        <w:spacing w:line="300" w:lineRule="atLeast"/>
        <w:jc w:val="both"/>
        <w:rPr>
          <w:rFonts w:ascii="Arial" w:hAnsi="Arial" w:cs="Arial"/>
          <w:sz w:val="22"/>
          <w:szCs w:val="22"/>
        </w:rPr>
      </w:pPr>
      <w:r w:rsidRPr="00403FEB">
        <w:rPr>
          <w:rFonts w:ascii="Arial" w:hAnsi="Arial" w:cs="Arial"/>
          <w:sz w:val="22"/>
          <w:szCs w:val="22"/>
        </w:rPr>
        <w:t>Accordingly, the proposal would not alter the established use of the site or give rise to a new form of development requiring separate justification in this countryside location. The principle of development is therefore acceptable, subject to assessment of the detailed design, landscape, amenity, highway and other impacts addressed below.</w:t>
      </w:r>
    </w:p>
    <w:p w14:paraId="525C0EF1" w14:textId="77777777" w:rsidR="0021750A" w:rsidRPr="005A1FB3" w:rsidRDefault="0021750A" w:rsidP="7D84FC5F">
      <w:pPr>
        <w:spacing w:line="276" w:lineRule="auto"/>
        <w:jc w:val="both"/>
        <w:rPr>
          <w:rFonts w:ascii="Arial" w:hAnsi="Arial" w:cs="Arial"/>
          <w:b/>
          <w:bCs/>
          <w:sz w:val="22"/>
          <w:szCs w:val="22"/>
        </w:rPr>
      </w:pPr>
    </w:p>
    <w:p w14:paraId="30B617E2" w14:textId="77777777" w:rsidR="00B341CC" w:rsidRPr="005A1FB3" w:rsidRDefault="00B341CC" w:rsidP="00673F9A">
      <w:pPr>
        <w:pStyle w:val="Heading2"/>
      </w:pPr>
      <w:r w:rsidRPr="005A1FB3">
        <w:t>Design and Impact on the Character and Appearance of the Area</w:t>
      </w:r>
    </w:p>
    <w:p w14:paraId="54BEF4E5" w14:textId="77777777" w:rsidR="008E59DE" w:rsidRPr="005A1FB3" w:rsidRDefault="008E59DE" w:rsidP="005E207E">
      <w:pPr>
        <w:pStyle w:val="Heading3"/>
      </w:pPr>
      <w:r w:rsidRPr="005A1FB3">
        <w:t>Policy Context</w:t>
      </w:r>
    </w:p>
    <w:p w14:paraId="3CC5CD15" w14:textId="77777777" w:rsidR="001E54EC" w:rsidRPr="005A1FB3" w:rsidRDefault="001E54EC" w:rsidP="001E54EC">
      <w:pPr>
        <w:spacing w:line="276" w:lineRule="auto"/>
        <w:jc w:val="both"/>
        <w:rPr>
          <w:rFonts w:ascii="Arial" w:hAnsi="Arial" w:cs="Arial"/>
          <w:sz w:val="22"/>
          <w:szCs w:val="22"/>
        </w:rPr>
      </w:pPr>
      <w:r w:rsidRPr="005A1FB3">
        <w:rPr>
          <w:rFonts w:ascii="Arial" w:hAnsi="Arial" w:cs="Arial"/>
          <w:sz w:val="22"/>
          <w:szCs w:val="22"/>
        </w:rPr>
        <w:t>Core Policy 57 of the Wiltshire Core Strategy requires development to achieve a high standard of design that responds positively to local character, context and distinctiveness.</w:t>
      </w:r>
    </w:p>
    <w:p w14:paraId="0B597AF2" w14:textId="77777777" w:rsidR="001E54EC" w:rsidRPr="005A1FB3" w:rsidRDefault="001E54EC" w:rsidP="001E54EC">
      <w:pPr>
        <w:spacing w:line="276" w:lineRule="auto"/>
        <w:jc w:val="both"/>
        <w:rPr>
          <w:rFonts w:ascii="Arial" w:hAnsi="Arial" w:cs="Arial"/>
          <w:sz w:val="22"/>
          <w:szCs w:val="22"/>
        </w:rPr>
      </w:pPr>
    </w:p>
    <w:p w14:paraId="02CE4100" w14:textId="77777777" w:rsidR="001E54EC" w:rsidRPr="005A1FB3" w:rsidRDefault="001E54EC" w:rsidP="001E54EC">
      <w:pPr>
        <w:spacing w:line="276" w:lineRule="auto"/>
        <w:jc w:val="both"/>
        <w:rPr>
          <w:rFonts w:ascii="Arial" w:hAnsi="Arial" w:cs="Arial"/>
          <w:sz w:val="22"/>
          <w:szCs w:val="22"/>
        </w:rPr>
      </w:pPr>
      <w:r w:rsidRPr="005A1FB3">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3DA0617C" w14:textId="77777777" w:rsidR="001E54EC" w:rsidRPr="005A1FB3" w:rsidRDefault="001E54EC" w:rsidP="001E54EC">
      <w:pPr>
        <w:spacing w:line="276" w:lineRule="auto"/>
        <w:jc w:val="both"/>
        <w:rPr>
          <w:rFonts w:ascii="Arial" w:hAnsi="Arial" w:cs="Arial"/>
          <w:sz w:val="22"/>
          <w:szCs w:val="22"/>
        </w:rPr>
      </w:pPr>
    </w:p>
    <w:p w14:paraId="4CC8ACA3" w14:textId="77777777" w:rsidR="008E59DE" w:rsidRPr="005A1FB3" w:rsidRDefault="001E54EC" w:rsidP="001E54EC">
      <w:pPr>
        <w:spacing w:line="276" w:lineRule="auto"/>
        <w:jc w:val="both"/>
        <w:rPr>
          <w:rFonts w:ascii="Arial" w:hAnsi="Arial" w:cs="Arial"/>
          <w:sz w:val="22"/>
          <w:szCs w:val="22"/>
        </w:rPr>
      </w:pPr>
      <w:r w:rsidRPr="005A1FB3">
        <w:rPr>
          <w:rFonts w:ascii="Arial" w:hAnsi="Arial" w:cs="Arial"/>
          <w:sz w:val="22"/>
          <w:szCs w:val="22"/>
        </w:rPr>
        <w:t>The Wiltshire Design Guide provides further guidance on achieving high quality, context-led design and should be taken into account where relevant.</w:t>
      </w:r>
    </w:p>
    <w:p w14:paraId="4993CAD9" w14:textId="77777777" w:rsidR="001E54EC" w:rsidRPr="005A1FB3" w:rsidRDefault="001E54EC" w:rsidP="001E54EC">
      <w:pPr>
        <w:spacing w:line="276" w:lineRule="auto"/>
        <w:jc w:val="both"/>
        <w:rPr>
          <w:rFonts w:ascii="Arial" w:hAnsi="Arial" w:cs="Arial"/>
          <w:b/>
          <w:bCs/>
          <w:sz w:val="22"/>
          <w:szCs w:val="22"/>
        </w:rPr>
      </w:pPr>
    </w:p>
    <w:p w14:paraId="73CE9262" w14:textId="02740048" w:rsidR="00F7705E" w:rsidRPr="00720815" w:rsidRDefault="008E59DE" w:rsidP="00720815">
      <w:pPr>
        <w:pStyle w:val="Heading3"/>
      </w:pPr>
      <w:r w:rsidRPr="005A1FB3">
        <w:t xml:space="preserve">Assessment </w:t>
      </w:r>
    </w:p>
    <w:p w14:paraId="42992F93" w14:textId="77777777" w:rsidR="004C2820" w:rsidRPr="005A1FB3" w:rsidRDefault="004C2820" w:rsidP="004C2820">
      <w:pPr>
        <w:spacing w:line="276" w:lineRule="auto"/>
        <w:jc w:val="both"/>
        <w:rPr>
          <w:rFonts w:ascii="Arial" w:hAnsi="Arial" w:cs="Arial"/>
          <w:sz w:val="22"/>
          <w:szCs w:val="22"/>
        </w:rPr>
      </w:pPr>
      <w:r w:rsidRPr="005A1FB3">
        <w:rPr>
          <w:rFonts w:ascii="Arial" w:hAnsi="Arial" w:cs="Arial"/>
          <w:sz w:val="22"/>
          <w:szCs w:val="22"/>
        </w:rPr>
        <w:t>The building would have a simple rectangular form with a pitched roof, measuring approximately 11.5m by 6.5m, with a ridge height of approximately 5.5m and eaves height of approximately 2.7m. Its horizontal timber cladding, brick plinth and clay roof tiles would give it an agricultural-inspired appearance appropriate to its rural setting and would complement materials approved for the wider residential development.</w:t>
      </w:r>
    </w:p>
    <w:p w14:paraId="09C2E7A8" w14:textId="77777777" w:rsidR="004C2820" w:rsidRPr="005A1FB3" w:rsidRDefault="004C2820" w:rsidP="004C2820">
      <w:pPr>
        <w:spacing w:line="276" w:lineRule="auto"/>
        <w:jc w:val="both"/>
        <w:rPr>
          <w:rFonts w:ascii="Arial" w:hAnsi="Arial" w:cs="Arial"/>
          <w:sz w:val="22"/>
          <w:szCs w:val="22"/>
        </w:rPr>
      </w:pPr>
    </w:p>
    <w:p w14:paraId="588458D5" w14:textId="153DD5ED" w:rsidR="004C2820" w:rsidRPr="005A1FB3" w:rsidRDefault="004C2820" w:rsidP="004C2820">
      <w:pPr>
        <w:spacing w:line="276" w:lineRule="auto"/>
        <w:jc w:val="both"/>
        <w:rPr>
          <w:rFonts w:ascii="Arial" w:hAnsi="Arial" w:cs="Arial"/>
          <w:sz w:val="22"/>
          <w:szCs w:val="22"/>
        </w:rPr>
      </w:pPr>
      <w:r w:rsidRPr="005A1FB3">
        <w:rPr>
          <w:rFonts w:ascii="Arial" w:hAnsi="Arial" w:cs="Arial"/>
          <w:sz w:val="22"/>
          <w:szCs w:val="22"/>
        </w:rPr>
        <w:lastRenderedPageBreak/>
        <w:t>Although concerns have been raised regarding its scale, the building would remain single-storey and would be read as a domestic outbuilding within the substantial residential curtilage. Its scale and form would not appear disproportionate in the context of the approved dwelling and garage or the former agricultural character of the site. The fact that the building may be visible from outside the site does not, in itself, make the design unacceptable. Wider landscape and visual effects, including upon the National Landscape, are considered separately below.</w:t>
      </w:r>
    </w:p>
    <w:p w14:paraId="79FD8FF5" w14:textId="77777777" w:rsidR="00E03EDD" w:rsidRPr="005A1FB3" w:rsidRDefault="00E03EDD" w:rsidP="00B341CC">
      <w:pPr>
        <w:spacing w:line="276" w:lineRule="auto"/>
        <w:jc w:val="both"/>
        <w:rPr>
          <w:rFonts w:ascii="Arial" w:hAnsi="Arial" w:cs="Arial"/>
          <w:i/>
          <w:iCs/>
          <w:sz w:val="22"/>
          <w:szCs w:val="22"/>
        </w:rPr>
      </w:pPr>
    </w:p>
    <w:p w14:paraId="0F88AD82" w14:textId="77777777" w:rsidR="00A64314" w:rsidRPr="005A1FB3" w:rsidRDefault="00A64314" w:rsidP="005E207E">
      <w:pPr>
        <w:pStyle w:val="Heading3"/>
      </w:pPr>
      <w:r w:rsidRPr="005A1FB3">
        <w:t>Conclusion</w:t>
      </w:r>
    </w:p>
    <w:p w14:paraId="7D424DF4" w14:textId="77777777" w:rsidR="005A1FB3" w:rsidRPr="003C7910" w:rsidRDefault="005A1FB3" w:rsidP="00A26D4B">
      <w:pPr>
        <w:spacing w:line="276" w:lineRule="auto"/>
        <w:jc w:val="both"/>
        <w:rPr>
          <w:rFonts w:ascii="Arial" w:hAnsi="Arial" w:cs="Arial"/>
          <w:color w:val="000000" w:themeColor="text1"/>
          <w:sz w:val="22"/>
          <w:szCs w:val="22"/>
        </w:rPr>
      </w:pPr>
      <w:r w:rsidRPr="005A1FB3">
        <w:rPr>
          <w:rFonts w:ascii="Arial" w:hAnsi="Arial" w:cs="Arial"/>
          <w:color w:val="000000" w:themeColor="text1"/>
          <w:sz w:val="22"/>
          <w:szCs w:val="22"/>
        </w:rPr>
        <w:t xml:space="preserve">The proposal would be of an appropriate form, scale and appearance for its context and would accord with Core Policy 57 of the Wiltshire Core Strategy, the relevant design policies of the </w:t>
      </w:r>
      <w:r w:rsidRPr="003C7910">
        <w:rPr>
          <w:rFonts w:ascii="Arial" w:hAnsi="Arial" w:cs="Arial"/>
          <w:color w:val="000000" w:themeColor="text1"/>
          <w:sz w:val="22"/>
          <w:szCs w:val="22"/>
        </w:rPr>
        <w:t>NPPF and the Wiltshire Design Guide.</w:t>
      </w:r>
    </w:p>
    <w:p w14:paraId="172DECF1" w14:textId="77777777" w:rsidR="005A1FB3" w:rsidRPr="003C7910" w:rsidRDefault="005A1FB3" w:rsidP="00A26D4B">
      <w:pPr>
        <w:spacing w:line="276" w:lineRule="auto"/>
        <w:jc w:val="both"/>
        <w:rPr>
          <w:rFonts w:ascii="Arial" w:hAnsi="Arial" w:cs="Arial"/>
          <w:color w:val="000000" w:themeColor="text1"/>
          <w:sz w:val="22"/>
          <w:szCs w:val="22"/>
        </w:rPr>
      </w:pPr>
    </w:p>
    <w:p w14:paraId="2DE52973" w14:textId="77777777" w:rsidR="008E59DE" w:rsidRPr="003C7910" w:rsidRDefault="008E59DE" w:rsidP="00673F9A">
      <w:pPr>
        <w:pStyle w:val="Heading2"/>
      </w:pPr>
      <w:r w:rsidRPr="003C7910">
        <w:t>Impact on Heritage Assets</w:t>
      </w:r>
    </w:p>
    <w:p w14:paraId="4B73EB68" w14:textId="77777777" w:rsidR="008E59DE" w:rsidRPr="003C7910" w:rsidRDefault="008E59DE" w:rsidP="005E207E">
      <w:pPr>
        <w:pStyle w:val="Heading3"/>
      </w:pPr>
      <w:r w:rsidRPr="003C7910">
        <w:t>Policy Context</w:t>
      </w:r>
    </w:p>
    <w:p w14:paraId="0A8FB7FE" w14:textId="77777777" w:rsidR="003C7910" w:rsidRDefault="003C7910" w:rsidP="00E661F3">
      <w:pPr>
        <w:spacing w:line="276" w:lineRule="auto"/>
        <w:jc w:val="both"/>
        <w:rPr>
          <w:rFonts w:ascii="Arial" w:hAnsi="Arial" w:cs="Arial"/>
          <w:color w:val="000000" w:themeColor="text1"/>
          <w:sz w:val="22"/>
          <w:szCs w:val="22"/>
        </w:rPr>
      </w:pPr>
      <w:r w:rsidRPr="003C7910">
        <w:rPr>
          <w:rFonts w:ascii="Arial" w:hAnsi="Arial" w:cs="Arial"/>
          <w:color w:val="000000" w:themeColor="text1"/>
          <w:sz w:val="22"/>
          <w:szCs w:val="22"/>
        </w:rPr>
        <w:t>Section 66(1) of the Planning (Listed Buildings and Conservation Areas) Act 1990 requires special regard to be given to preserving listed buildings and their settings. Core Policies 57 and 58 of the Wiltshire Core Strategy and Policies HE1-HE10 of the NPPF seek to conserve and enhance heritage assets and ensure that development respects their significance and setting.</w:t>
      </w:r>
    </w:p>
    <w:p w14:paraId="7691B9FC" w14:textId="77777777" w:rsidR="003C7910" w:rsidRDefault="003C7910" w:rsidP="00E661F3">
      <w:pPr>
        <w:spacing w:line="276" w:lineRule="auto"/>
        <w:jc w:val="both"/>
        <w:rPr>
          <w:rFonts w:ascii="Arial" w:hAnsi="Arial" w:cs="Arial"/>
          <w:color w:val="000000" w:themeColor="text1"/>
          <w:sz w:val="22"/>
          <w:szCs w:val="22"/>
        </w:rPr>
      </w:pPr>
    </w:p>
    <w:p w14:paraId="7F6FAC95" w14:textId="4A4092FA" w:rsidR="00F7705E" w:rsidRPr="00D05584" w:rsidRDefault="00A26D4B" w:rsidP="00D05584">
      <w:pPr>
        <w:pStyle w:val="Heading3"/>
      </w:pPr>
      <w:r w:rsidRPr="00F37B20">
        <w:t xml:space="preserve">Assessment </w:t>
      </w:r>
    </w:p>
    <w:p w14:paraId="7D551F95" w14:textId="77777777" w:rsidR="001F0178" w:rsidRPr="001F0178" w:rsidRDefault="001F0178" w:rsidP="001F0178">
      <w:pPr>
        <w:spacing w:line="276" w:lineRule="auto"/>
        <w:jc w:val="both"/>
        <w:rPr>
          <w:rFonts w:ascii="Arial" w:hAnsi="Arial" w:cs="Arial"/>
          <w:sz w:val="22"/>
          <w:szCs w:val="22"/>
        </w:rPr>
      </w:pPr>
      <w:r w:rsidRPr="001F0178">
        <w:rPr>
          <w:rFonts w:ascii="Arial" w:hAnsi="Arial" w:cs="Arial"/>
          <w:sz w:val="22"/>
          <w:szCs w:val="22"/>
        </w:rPr>
        <w:t>The Grade II listed Manor House lies to the north-east of the site. The previous permission for the replacement dwelling found that, having regard to the intervening distance and surrounding residential context, the development would preserve the significance and setting of the listed building.</w:t>
      </w:r>
    </w:p>
    <w:p w14:paraId="45A985A6" w14:textId="77777777" w:rsidR="001F0178" w:rsidRPr="001F0178" w:rsidRDefault="001F0178" w:rsidP="001F0178">
      <w:pPr>
        <w:spacing w:line="276" w:lineRule="auto"/>
        <w:jc w:val="both"/>
        <w:rPr>
          <w:rFonts w:ascii="Arial" w:hAnsi="Arial" w:cs="Arial"/>
          <w:sz w:val="22"/>
          <w:szCs w:val="22"/>
        </w:rPr>
      </w:pPr>
    </w:p>
    <w:p w14:paraId="76AE28AD" w14:textId="77777777" w:rsidR="001F0178" w:rsidRDefault="001F0178" w:rsidP="001F0178">
      <w:pPr>
        <w:spacing w:line="276" w:lineRule="auto"/>
        <w:jc w:val="both"/>
        <w:rPr>
          <w:rFonts w:ascii="Arial" w:hAnsi="Arial" w:cs="Arial"/>
          <w:sz w:val="22"/>
          <w:szCs w:val="22"/>
        </w:rPr>
      </w:pPr>
      <w:r w:rsidRPr="001F0178">
        <w:rPr>
          <w:rFonts w:ascii="Arial" w:hAnsi="Arial" w:cs="Arial"/>
          <w:sz w:val="22"/>
          <w:szCs w:val="22"/>
        </w:rPr>
        <w:t>The proposed gym would be a single-storey ancillary building positioned within the approved residential curtilage and would be seen in the context of the substantially larger dwelling and garage currently under construction. Its modest height, simple rural form and intervening separation would ensure that it would not compete visually with the listed building or materially alter the contribution made by its setting. No harm to the significance of the listed building has therefore been identified.</w:t>
      </w:r>
    </w:p>
    <w:p w14:paraId="6ABA4497" w14:textId="77777777" w:rsidR="00E350E7" w:rsidRPr="00F37B20" w:rsidRDefault="00E350E7" w:rsidP="00A26D4B">
      <w:pPr>
        <w:spacing w:line="276" w:lineRule="auto"/>
        <w:jc w:val="both"/>
        <w:rPr>
          <w:rFonts w:ascii="Arial" w:hAnsi="Arial" w:cs="Arial"/>
          <w:i/>
          <w:iCs/>
          <w:sz w:val="22"/>
          <w:szCs w:val="22"/>
        </w:rPr>
      </w:pPr>
    </w:p>
    <w:p w14:paraId="06E631EC" w14:textId="77777777" w:rsidR="00A26D4B" w:rsidRPr="00F37B20" w:rsidRDefault="00A26D4B" w:rsidP="005E207E">
      <w:pPr>
        <w:pStyle w:val="Heading3"/>
      </w:pPr>
      <w:r w:rsidRPr="00F37B20">
        <w:t>Conclusion</w:t>
      </w:r>
    </w:p>
    <w:p w14:paraId="35725355" w14:textId="77777777" w:rsidR="00F37B20" w:rsidRDefault="00F37B20" w:rsidP="00A26D4B">
      <w:pPr>
        <w:spacing w:line="276" w:lineRule="auto"/>
        <w:jc w:val="both"/>
        <w:rPr>
          <w:rFonts w:ascii="Arial" w:hAnsi="Arial" w:cs="Arial"/>
          <w:color w:val="000000" w:themeColor="text1"/>
          <w:sz w:val="22"/>
          <w:szCs w:val="22"/>
        </w:rPr>
      </w:pPr>
      <w:r w:rsidRPr="00F37B20">
        <w:rPr>
          <w:rFonts w:ascii="Arial" w:hAnsi="Arial" w:cs="Arial"/>
          <w:color w:val="000000" w:themeColor="text1"/>
          <w:sz w:val="22"/>
          <w:szCs w:val="22"/>
        </w:rPr>
        <w:t>The proposal would preserve the setting and significance of the nearby Grade II listed building and would accord with Section 66(1) of the Planning (Listed Buildings and Conservation Areas) Act 1990, Core Policy 58 of the Wiltshire Core Strategy and the relevant heritage policies of the NPPF.</w:t>
      </w:r>
    </w:p>
    <w:p w14:paraId="07AA69EF" w14:textId="77777777" w:rsidR="00E03EDD" w:rsidRPr="00F82731" w:rsidRDefault="00E03EDD" w:rsidP="7D84FC5F">
      <w:pPr>
        <w:spacing w:line="276" w:lineRule="auto"/>
        <w:jc w:val="both"/>
        <w:rPr>
          <w:rFonts w:ascii="Arial" w:hAnsi="Arial" w:cs="Arial"/>
          <w:b/>
          <w:bCs/>
          <w:sz w:val="22"/>
          <w:szCs w:val="22"/>
        </w:rPr>
      </w:pPr>
    </w:p>
    <w:p w14:paraId="2FAEADCC" w14:textId="77777777" w:rsidR="000C0D1A" w:rsidRPr="00F82731" w:rsidRDefault="000C0D1A" w:rsidP="00673F9A">
      <w:pPr>
        <w:pStyle w:val="Heading2"/>
      </w:pPr>
      <w:r w:rsidRPr="00F82731">
        <w:t>Amenity</w:t>
      </w:r>
    </w:p>
    <w:p w14:paraId="5B4E38E2" w14:textId="77777777" w:rsidR="00D45219" w:rsidRPr="00F82731" w:rsidRDefault="000C0D1A" w:rsidP="005E207E">
      <w:pPr>
        <w:pStyle w:val="Heading3"/>
      </w:pPr>
      <w:r w:rsidRPr="00F82731">
        <w:t>Policy Context</w:t>
      </w:r>
    </w:p>
    <w:p w14:paraId="62E924C5" w14:textId="77777777" w:rsidR="00336FA4" w:rsidRPr="00F82731" w:rsidRDefault="00336FA4" w:rsidP="00D45219">
      <w:pPr>
        <w:spacing w:line="276" w:lineRule="auto"/>
        <w:jc w:val="both"/>
        <w:rPr>
          <w:rFonts w:ascii="Arial" w:hAnsi="Arial" w:cs="Arial"/>
          <w:color w:val="000000" w:themeColor="text1"/>
          <w:sz w:val="22"/>
          <w:szCs w:val="22"/>
        </w:rPr>
      </w:pPr>
      <w:r w:rsidRPr="00F82731">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5347E46" w14:textId="77777777" w:rsidR="00D45219" w:rsidRPr="00F82731" w:rsidRDefault="00D45219" w:rsidP="00D45219">
      <w:pPr>
        <w:spacing w:line="276" w:lineRule="auto"/>
        <w:jc w:val="both"/>
        <w:rPr>
          <w:rFonts w:ascii="Arial" w:hAnsi="Arial" w:cs="Arial"/>
          <w:i/>
          <w:iCs/>
          <w:color w:val="000000" w:themeColor="text1"/>
          <w:sz w:val="22"/>
          <w:szCs w:val="22"/>
        </w:rPr>
      </w:pPr>
    </w:p>
    <w:p w14:paraId="69DCFBB3" w14:textId="77777777" w:rsidR="00D45219" w:rsidRPr="00F82731" w:rsidRDefault="006B78C8" w:rsidP="006B78C8">
      <w:pPr>
        <w:spacing w:line="276" w:lineRule="auto"/>
        <w:jc w:val="both"/>
        <w:rPr>
          <w:rFonts w:ascii="Arial" w:hAnsi="Arial" w:cs="Arial"/>
          <w:sz w:val="22"/>
          <w:szCs w:val="22"/>
        </w:rPr>
      </w:pPr>
      <w:r w:rsidRPr="00F82731">
        <w:rPr>
          <w:rFonts w:ascii="Arial" w:hAnsi="Arial" w:cs="Arial"/>
          <w:sz w:val="22"/>
          <w:szCs w:val="22"/>
        </w:rPr>
        <w:t xml:space="preserve">Policy P3 of the </w:t>
      </w:r>
      <w:r w:rsidR="003F11F3" w:rsidRPr="00F82731">
        <w:rPr>
          <w:rFonts w:ascii="Arial" w:hAnsi="Arial" w:cs="Arial"/>
          <w:sz w:val="22"/>
          <w:szCs w:val="22"/>
        </w:rPr>
        <w:t>NPPF</w:t>
      </w:r>
      <w:r w:rsidRPr="00F82731">
        <w:rPr>
          <w:rFonts w:ascii="Arial" w:hAnsi="Arial" w:cs="Arial"/>
          <w:sz w:val="22"/>
          <w:szCs w:val="22"/>
        </w:rPr>
        <w:t xml:space="preserve">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w:t>
      </w:r>
      <w:r w:rsidRPr="00F82731">
        <w:rPr>
          <w:rFonts w:ascii="Arial" w:hAnsi="Arial" w:cs="Arial"/>
          <w:sz w:val="22"/>
          <w:szCs w:val="22"/>
        </w:rPr>
        <w:lastRenderedPageBreak/>
        <w:t>should be had to matters including daylight and sunlight, outlook, privacy, overbearing impacts and other effects on residential amenity.</w:t>
      </w:r>
    </w:p>
    <w:p w14:paraId="69749694" w14:textId="77777777" w:rsidR="00AB0462" w:rsidRPr="00F82731" w:rsidRDefault="00AB0462" w:rsidP="000C0D1A">
      <w:pPr>
        <w:spacing w:line="276" w:lineRule="auto"/>
        <w:jc w:val="both"/>
        <w:rPr>
          <w:rFonts w:ascii="Arial" w:hAnsi="Arial" w:cs="Arial"/>
          <w:color w:val="000000" w:themeColor="text1"/>
          <w:sz w:val="22"/>
          <w:szCs w:val="22"/>
        </w:rPr>
      </w:pPr>
    </w:p>
    <w:p w14:paraId="0B702565" w14:textId="2B1E96E7" w:rsidR="007E44D8" w:rsidRPr="00F82731" w:rsidRDefault="007E44D8" w:rsidP="007E44D8">
      <w:pPr>
        <w:pStyle w:val="Heading3"/>
      </w:pPr>
      <w:r w:rsidRPr="00F82731">
        <w:t>Assessment</w:t>
      </w:r>
    </w:p>
    <w:p w14:paraId="3A61DD2A" w14:textId="77777777" w:rsidR="00026850" w:rsidRPr="00026850" w:rsidRDefault="00026850" w:rsidP="00026850">
      <w:pPr>
        <w:spacing w:line="276" w:lineRule="auto"/>
        <w:jc w:val="both"/>
        <w:rPr>
          <w:rFonts w:ascii="Arial" w:hAnsi="Arial" w:cs="Arial"/>
          <w:color w:val="000000" w:themeColor="text1"/>
          <w:sz w:val="22"/>
          <w:szCs w:val="22"/>
        </w:rPr>
      </w:pPr>
      <w:r w:rsidRPr="00F82731">
        <w:rPr>
          <w:rFonts w:ascii="Arial" w:hAnsi="Arial" w:cs="Arial"/>
          <w:color w:val="000000" w:themeColor="text1"/>
          <w:sz w:val="22"/>
          <w:szCs w:val="22"/>
        </w:rPr>
        <w:t>Concerns have been raised regarding visibility from neighbouring properties, the potential</w:t>
      </w:r>
      <w:r w:rsidRPr="00026850">
        <w:rPr>
          <w:rFonts w:ascii="Arial" w:hAnsi="Arial" w:cs="Arial"/>
          <w:color w:val="000000" w:themeColor="text1"/>
          <w:sz w:val="22"/>
          <w:szCs w:val="22"/>
        </w:rPr>
        <w:t xml:space="preserve"> future use of the building and the need for additional screening. The gym would, however, be separated from Manorfield Farm by approximately 57m, Corner Cottage by approximately 110m and Abbotswood by approximately 127m. Given these substantial distances and the building’s single-storey form, it would not result in overlooking, loss of privacy, overshadowing, loss of light, an overbearing impact or an unacceptable loss of outlook.</w:t>
      </w:r>
    </w:p>
    <w:p w14:paraId="576E561E" w14:textId="77777777" w:rsidR="00026850" w:rsidRPr="00026850" w:rsidRDefault="00026850" w:rsidP="00026850">
      <w:pPr>
        <w:spacing w:line="276" w:lineRule="auto"/>
        <w:jc w:val="both"/>
        <w:rPr>
          <w:rFonts w:ascii="Arial" w:hAnsi="Arial" w:cs="Arial"/>
          <w:color w:val="000000" w:themeColor="text1"/>
          <w:sz w:val="22"/>
          <w:szCs w:val="22"/>
        </w:rPr>
      </w:pPr>
    </w:p>
    <w:p w14:paraId="3EEAB023" w14:textId="77777777" w:rsidR="00026850" w:rsidRPr="00026850" w:rsidRDefault="00026850" w:rsidP="00026850">
      <w:pPr>
        <w:spacing w:line="276" w:lineRule="auto"/>
        <w:jc w:val="both"/>
        <w:rPr>
          <w:rFonts w:ascii="Arial" w:hAnsi="Arial" w:cs="Arial"/>
          <w:color w:val="000000" w:themeColor="text1"/>
          <w:sz w:val="22"/>
          <w:szCs w:val="22"/>
        </w:rPr>
      </w:pPr>
      <w:r w:rsidRPr="00026850">
        <w:rPr>
          <w:rFonts w:ascii="Arial" w:hAnsi="Arial" w:cs="Arial"/>
          <w:color w:val="000000" w:themeColor="text1"/>
          <w:sz w:val="22"/>
          <w:szCs w:val="22"/>
        </w:rPr>
        <w:t>The plans show a gym, sauna and WC. While these facilities could also be associated with accommodation, the proposed internal arrangement does not establish a separate dwelling. A condition requiring the building to remain ancillary to the dwelling, and preventing its use as separate residential, holiday or commercial accommodation, would address concerns regarding future independent use.</w:t>
      </w:r>
    </w:p>
    <w:p w14:paraId="4C74167D" w14:textId="77777777" w:rsidR="00026850" w:rsidRPr="00026850" w:rsidRDefault="00026850" w:rsidP="00026850">
      <w:pPr>
        <w:spacing w:line="276" w:lineRule="auto"/>
        <w:jc w:val="both"/>
        <w:rPr>
          <w:rFonts w:ascii="Arial" w:hAnsi="Arial" w:cs="Arial"/>
          <w:color w:val="000000" w:themeColor="text1"/>
          <w:sz w:val="22"/>
          <w:szCs w:val="22"/>
        </w:rPr>
      </w:pPr>
    </w:p>
    <w:p w14:paraId="34AA0ED4" w14:textId="54197702" w:rsidR="00026850" w:rsidRPr="00F82731" w:rsidRDefault="00026850" w:rsidP="00026850">
      <w:pPr>
        <w:spacing w:line="276" w:lineRule="auto"/>
        <w:jc w:val="both"/>
        <w:rPr>
          <w:rFonts w:ascii="Arial" w:hAnsi="Arial" w:cs="Arial"/>
          <w:color w:val="000000" w:themeColor="text1"/>
          <w:sz w:val="22"/>
          <w:szCs w:val="22"/>
        </w:rPr>
      </w:pPr>
      <w:r w:rsidRPr="00026850">
        <w:rPr>
          <w:rFonts w:ascii="Arial" w:hAnsi="Arial" w:cs="Arial"/>
          <w:color w:val="000000" w:themeColor="text1"/>
          <w:sz w:val="22"/>
          <w:szCs w:val="22"/>
        </w:rPr>
        <w:t xml:space="preserve">An air-source heat pump is shown alongside the building. Given its domestic scale, position within the site and separation from neighbouring dwellings, there is no evidence that it would result in unacceptable noise or disturbance. Construction impacts would be temporary and </w:t>
      </w:r>
      <w:r w:rsidRPr="00F82731">
        <w:rPr>
          <w:rFonts w:ascii="Arial" w:hAnsi="Arial" w:cs="Arial"/>
          <w:color w:val="000000" w:themeColor="text1"/>
          <w:sz w:val="22"/>
          <w:szCs w:val="22"/>
        </w:rPr>
        <w:t>can be controlled through appropriate working hours.</w:t>
      </w:r>
    </w:p>
    <w:p w14:paraId="5744B2C2" w14:textId="77777777" w:rsidR="007E44D8" w:rsidRPr="00F82731" w:rsidRDefault="007E44D8" w:rsidP="007E44D8">
      <w:pPr>
        <w:rPr>
          <w:rFonts w:ascii="Arial" w:hAnsi="Arial" w:cs="Arial"/>
          <w:sz w:val="22"/>
          <w:szCs w:val="22"/>
        </w:rPr>
      </w:pPr>
    </w:p>
    <w:p w14:paraId="42391C78" w14:textId="52D6372D" w:rsidR="007E44D8" w:rsidRPr="00F82731" w:rsidRDefault="007E44D8" w:rsidP="007E44D8">
      <w:pPr>
        <w:pStyle w:val="Heading3"/>
        <w:rPr>
          <w:rFonts w:cs="Arial"/>
          <w:szCs w:val="22"/>
        </w:rPr>
      </w:pPr>
      <w:r w:rsidRPr="00F82731">
        <w:rPr>
          <w:rFonts w:cs="Arial"/>
          <w:szCs w:val="22"/>
        </w:rPr>
        <w:t>Conclusion</w:t>
      </w:r>
      <w:r w:rsidR="000C0D1A" w:rsidRPr="00F82731">
        <w:rPr>
          <w:rFonts w:cs="Arial"/>
          <w:szCs w:val="22"/>
        </w:rPr>
        <w:t xml:space="preserve"> </w:t>
      </w:r>
    </w:p>
    <w:p w14:paraId="4B5BC495" w14:textId="77777777" w:rsidR="00F82731" w:rsidRDefault="00F82731" w:rsidP="007E44D8">
      <w:pPr>
        <w:rPr>
          <w:rFonts w:ascii="Arial" w:hAnsi="Arial" w:cs="Arial"/>
          <w:sz w:val="22"/>
          <w:szCs w:val="22"/>
        </w:rPr>
      </w:pPr>
      <w:r w:rsidRPr="00F82731">
        <w:rPr>
          <w:rFonts w:ascii="Arial" w:hAnsi="Arial" w:cs="Arial"/>
          <w:sz w:val="22"/>
          <w:szCs w:val="22"/>
        </w:rPr>
        <w:t>Subject to conditions controlling the use of the building and construction hours, the proposal would not cause unacceptable harm to neighbouring living conditions and would accord with Core Policy 57 of the Wiltshire Core Strategy and Policy P3 of the NPPF.</w:t>
      </w:r>
    </w:p>
    <w:p w14:paraId="590BBA5F" w14:textId="77777777" w:rsidR="00F82731" w:rsidRDefault="00F82731" w:rsidP="007E44D8">
      <w:pPr>
        <w:rPr>
          <w:rFonts w:ascii="Arial" w:hAnsi="Arial" w:cs="Arial"/>
          <w:sz w:val="22"/>
          <w:szCs w:val="22"/>
        </w:rPr>
      </w:pPr>
    </w:p>
    <w:p w14:paraId="0E7A4A9F" w14:textId="77777777" w:rsidR="00722BAC" w:rsidRPr="006A3320" w:rsidRDefault="000E59B7" w:rsidP="00673F9A">
      <w:pPr>
        <w:pStyle w:val="Heading2"/>
      </w:pPr>
      <w:r w:rsidRPr="006A3320">
        <w:t xml:space="preserve">Highways Impacts and Parking </w:t>
      </w:r>
    </w:p>
    <w:p w14:paraId="048D78FA" w14:textId="77777777" w:rsidR="00520340" w:rsidRPr="006A3320" w:rsidRDefault="00520340" w:rsidP="00E46E29">
      <w:pPr>
        <w:pStyle w:val="Heading3"/>
      </w:pPr>
      <w:r w:rsidRPr="006A3320">
        <w:t>Policy Context</w:t>
      </w:r>
    </w:p>
    <w:p w14:paraId="4266BFAC" w14:textId="77777777" w:rsidR="00F614A5" w:rsidRPr="006A3320" w:rsidRDefault="00F614A5" w:rsidP="00F614A5">
      <w:pPr>
        <w:spacing w:line="276" w:lineRule="auto"/>
        <w:jc w:val="both"/>
        <w:rPr>
          <w:rFonts w:ascii="Arial" w:hAnsi="Arial" w:cs="Arial"/>
          <w:sz w:val="22"/>
          <w:szCs w:val="22"/>
        </w:rPr>
      </w:pPr>
      <w:r w:rsidRPr="006A3320">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7AD413CE" w14:textId="77777777" w:rsidR="00F614A5" w:rsidRPr="006A3320" w:rsidRDefault="00F614A5" w:rsidP="00F614A5">
      <w:pPr>
        <w:spacing w:line="276" w:lineRule="auto"/>
        <w:jc w:val="both"/>
        <w:rPr>
          <w:rFonts w:ascii="Arial" w:hAnsi="Arial" w:cs="Arial"/>
          <w:sz w:val="22"/>
          <w:szCs w:val="22"/>
        </w:rPr>
      </w:pPr>
    </w:p>
    <w:p w14:paraId="3508BC60" w14:textId="77777777" w:rsidR="00F614A5" w:rsidRPr="006A3320" w:rsidRDefault="00F614A5" w:rsidP="00F614A5">
      <w:pPr>
        <w:spacing w:line="276" w:lineRule="auto"/>
        <w:jc w:val="both"/>
        <w:rPr>
          <w:rFonts w:ascii="Arial" w:hAnsi="Arial" w:cs="Arial"/>
          <w:sz w:val="22"/>
          <w:szCs w:val="22"/>
        </w:rPr>
      </w:pPr>
      <w:r w:rsidRPr="006A3320">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1F67536C" w14:textId="77777777" w:rsidR="00F614A5" w:rsidRPr="006A3320" w:rsidRDefault="00F614A5" w:rsidP="00F614A5">
      <w:pPr>
        <w:spacing w:line="276" w:lineRule="auto"/>
        <w:jc w:val="both"/>
        <w:rPr>
          <w:rFonts w:ascii="Arial" w:hAnsi="Arial" w:cs="Arial"/>
          <w:sz w:val="22"/>
          <w:szCs w:val="22"/>
        </w:rPr>
      </w:pPr>
    </w:p>
    <w:p w14:paraId="59F81CAA" w14:textId="77777777" w:rsidR="00A26D4B" w:rsidRPr="006A3320" w:rsidRDefault="00A26D4B" w:rsidP="00E46E29">
      <w:pPr>
        <w:pStyle w:val="Heading3"/>
      </w:pPr>
      <w:r w:rsidRPr="006A3320">
        <w:t xml:space="preserve">Assessment </w:t>
      </w:r>
    </w:p>
    <w:p w14:paraId="64FD089E" w14:textId="77777777" w:rsidR="00C06C40" w:rsidRPr="006A3320" w:rsidRDefault="00C06C40" w:rsidP="00C06C40">
      <w:pPr>
        <w:spacing w:line="276" w:lineRule="auto"/>
        <w:jc w:val="both"/>
        <w:rPr>
          <w:rFonts w:ascii="Arial" w:hAnsi="Arial" w:cs="Arial"/>
          <w:sz w:val="22"/>
          <w:szCs w:val="22"/>
        </w:rPr>
      </w:pPr>
      <w:r w:rsidRPr="006A3320">
        <w:rPr>
          <w:rFonts w:ascii="Arial" w:hAnsi="Arial" w:cs="Arial"/>
          <w:sz w:val="22"/>
          <w:szCs w:val="22"/>
        </w:rPr>
        <w:t>The proposal would use the existing access, parking and turning arrangements serving the approved dwelling, with no alterations proposed to the public highway. As a private gym ancillary to the dwelling, it would not constitute a separate residential or commercial use and would not generate a material increase in traffic or parking demand.</w:t>
      </w:r>
    </w:p>
    <w:p w14:paraId="5A408E1B" w14:textId="77777777" w:rsidR="00C06C40" w:rsidRPr="006A3320" w:rsidRDefault="00C06C40" w:rsidP="00C06C40">
      <w:pPr>
        <w:spacing w:line="276" w:lineRule="auto"/>
        <w:jc w:val="both"/>
        <w:rPr>
          <w:rFonts w:ascii="Arial" w:hAnsi="Arial" w:cs="Arial"/>
          <w:sz w:val="22"/>
          <w:szCs w:val="22"/>
        </w:rPr>
      </w:pPr>
    </w:p>
    <w:p w14:paraId="44286EEF" w14:textId="77777777" w:rsidR="00C06C40" w:rsidRPr="006A3320" w:rsidRDefault="00C06C40" w:rsidP="00C06C40">
      <w:pPr>
        <w:spacing w:line="276" w:lineRule="auto"/>
        <w:jc w:val="both"/>
        <w:rPr>
          <w:rFonts w:ascii="Arial" w:hAnsi="Arial" w:cs="Arial"/>
          <w:sz w:val="22"/>
          <w:szCs w:val="22"/>
        </w:rPr>
      </w:pPr>
      <w:r w:rsidRPr="006A3320">
        <w:rPr>
          <w:rFonts w:ascii="Arial" w:hAnsi="Arial" w:cs="Arial"/>
          <w:sz w:val="22"/>
          <w:szCs w:val="22"/>
        </w:rPr>
        <w:t>The Highway Officer has raised no objection, subject to the gym remaining in personal use with the main dwelling and not being used as a separate dwelling. These restrictions can be secured by planning condition.</w:t>
      </w:r>
    </w:p>
    <w:p w14:paraId="6120311C" w14:textId="77777777" w:rsidR="00A26D4B" w:rsidRPr="006A3320" w:rsidRDefault="00A26D4B" w:rsidP="00A26D4B">
      <w:pPr>
        <w:spacing w:line="276" w:lineRule="auto"/>
        <w:jc w:val="both"/>
        <w:rPr>
          <w:rFonts w:ascii="Arial" w:hAnsi="Arial" w:cs="Arial"/>
          <w:i/>
          <w:iCs/>
          <w:sz w:val="22"/>
          <w:szCs w:val="22"/>
        </w:rPr>
      </w:pPr>
    </w:p>
    <w:p w14:paraId="2B08DF75" w14:textId="77777777" w:rsidR="00A26D4B" w:rsidRPr="006A3320" w:rsidRDefault="00A26D4B" w:rsidP="00E46E29">
      <w:pPr>
        <w:pStyle w:val="Heading3"/>
      </w:pPr>
      <w:r w:rsidRPr="006A3320">
        <w:lastRenderedPageBreak/>
        <w:t>Conclusion</w:t>
      </w:r>
    </w:p>
    <w:p w14:paraId="2BE2B9D4" w14:textId="76B8D2F8" w:rsidR="00E03EDD" w:rsidRDefault="006A3320" w:rsidP="7D84FC5F">
      <w:pPr>
        <w:spacing w:line="276" w:lineRule="auto"/>
        <w:jc w:val="both"/>
        <w:rPr>
          <w:rFonts w:ascii="Arial" w:hAnsi="Arial" w:cs="Arial"/>
          <w:color w:val="000000" w:themeColor="text1"/>
          <w:sz w:val="22"/>
          <w:szCs w:val="22"/>
        </w:rPr>
      </w:pPr>
      <w:r w:rsidRPr="006A3320">
        <w:rPr>
          <w:rFonts w:ascii="Arial" w:hAnsi="Arial" w:cs="Arial"/>
          <w:color w:val="000000" w:themeColor="text1"/>
          <w:sz w:val="22"/>
          <w:szCs w:val="22"/>
        </w:rPr>
        <w:t>Subject to the building remaining ancillary to the dwelling, the proposal would have no unacceptable effect upon access, parking or highway safety and would accord with Core Policies 60, 61 and 64 of the Wiltshire Core Strategy and the relevant transport policies of the NPPF.</w:t>
      </w:r>
    </w:p>
    <w:p w14:paraId="430583C6" w14:textId="77777777" w:rsidR="006A3320" w:rsidRPr="006A3320" w:rsidRDefault="006A3320" w:rsidP="7D84FC5F">
      <w:pPr>
        <w:spacing w:line="276" w:lineRule="auto"/>
        <w:jc w:val="both"/>
        <w:rPr>
          <w:rFonts w:ascii="Arial" w:hAnsi="Arial" w:cs="Arial"/>
          <w:color w:val="000000" w:themeColor="text1"/>
          <w:sz w:val="22"/>
          <w:szCs w:val="22"/>
        </w:rPr>
      </w:pPr>
    </w:p>
    <w:p w14:paraId="33FFC219" w14:textId="77777777" w:rsidR="003D5959" w:rsidRPr="00A641EF" w:rsidRDefault="003D5959" w:rsidP="00673F9A">
      <w:pPr>
        <w:pStyle w:val="Heading2"/>
      </w:pPr>
      <w:r w:rsidRPr="00A641EF">
        <w:t>Ecology and Biodiversity</w:t>
      </w:r>
    </w:p>
    <w:p w14:paraId="75C608E1" w14:textId="77777777" w:rsidR="003D5959" w:rsidRPr="00A641EF" w:rsidRDefault="003D5959" w:rsidP="00E46E29">
      <w:pPr>
        <w:pStyle w:val="Heading3"/>
      </w:pPr>
      <w:r w:rsidRPr="00A641EF">
        <w:t>Policy Context</w:t>
      </w:r>
    </w:p>
    <w:p w14:paraId="494F8ABC" w14:textId="77777777" w:rsidR="002D6BF2" w:rsidRPr="00A641EF" w:rsidRDefault="002D6BF2" w:rsidP="002D6BF2">
      <w:pPr>
        <w:spacing w:line="276" w:lineRule="auto"/>
        <w:jc w:val="both"/>
        <w:rPr>
          <w:rFonts w:ascii="Arial" w:hAnsi="Arial" w:cs="Arial"/>
          <w:sz w:val="22"/>
          <w:szCs w:val="22"/>
        </w:rPr>
      </w:pPr>
      <w:r w:rsidRPr="00A641EF">
        <w:rPr>
          <w:rFonts w:ascii="Arial" w:hAnsi="Arial" w:cs="Arial"/>
          <w:sz w:val="22"/>
          <w:szCs w:val="22"/>
        </w:rPr>
        <w:t>Core Policy 50 of the Wiltshire Core Strategy requires development to protect and, where appropriate, enhance biodiversity and geodiversity interests.</w:t>
      </w:r>
    </w:p>
    <w:p w14:paraId="0B8A36D3" w14:textId="77777777" w:rsidR="002D6BF2" w:rsidRPr="00A641EF" w:rsidRDefault="002D6BF2" w:rsidP="002D6BF2">
      <w:pPr>
        <w:spacing w:line="276" w:lineRule="auto"/>
        <w:jc w:val="both"/>
        <w:rPr>
          <w:rFonts w:ascii="Arial" w:hAnsi="Arial" w:cs="Arial"/>
          <w:sz w:val="22"/>
          <w:szCs w:val="22"/>
        </w:rPr>
      </w:pPr>
    </w:p>
    <w:p w14:paraId="5065FF0A" w14:textId="77777777" w:rsidR="002D6BF2" w:rsidRPr="00A641EF" w:rsidRDefault="002D6BF2" w:rsidP="002D6BF2">
      <w:pPr>
        <w:spacing w:line="276" w:lineRule="auto"/>
        <w:jc w:val="both"/>
        <w:rPr>
          <w:rFonts w:ascii="Arial" w:hAnsi="Arial" w:cs="Arial"/>
          <w:sz w:val="22"/>
          <w:szCs w:val="22"/>
        </w:rPr>
      </w:pPr>
      <w:r w:rsidRPr="00A641EF">
        <w:rPr>
          <w:rFonts w:ascii="Arial" w:hAnsi="Arial" w:cs="Arial"/>
          <w:sz w:val="22"/>
          <w:szCs w:val="22"/>
        </w:rPr>
        <w:t>Policy N2 of the NPPF seeks to conserve and enhance biodiversity, support nature recovery, protect habitats and species, and strengthen ecological networks.</w:t>
      </w:r>
    </w:p>
    <w:p w14:paraId="73F5F9EC" w14:textId="77777777" w:rsidR="002D6BF2" w:rsidRPr="00A641EF" w:rsidRDefault="002D6BF2" w:rsidP="002D6BF2">
      <w:pPr>
        <w:spacing w:line="276" w:lineRule="auto"/>
        <w:jc w:val="both"/>
        <w:rPr>
          <w:rFonts w:ascii="Arial" w:hAnsi="Arial" w:cs="Arial"/>
          <w:sz w:val="22"/>
          <w:szCs w:val="22"/>
        </w:rPr>
      </w:pPr>
    </w:p>
    <w:p w14:paraId="3E81C407" w14:textId="77777777" w:rsidR="002D6BF2" w:rsidRPr="00A641EF" w:rsidRDefault="002D6BF2" w:rsidP="002D6BF2">
      <w:pPr>
        <w:spacing w:line="276" w:lineRule="auto"/>
        <w:jc w:val="both"/>
        <w:rPr>
          <w:rFonts w:ascii="Arial" w:hAnsi="Arial" w:cs="Arial"/>
          <w:sz w:val="22"/>
          <w:szCs w:val="22"/>
        </w:rPr>
      </w:pPr>
      <w:r w:rsidRPr="00A641EF">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134A0C99" w14:textId="77777777" w:rsidR="002D6BF2" w:rsidRPr="00A641EF" w:rsidRDefault="002D6BF2" w:rsidP="002D6BF2">
      <w:pPr>
        <w:spacing w:line="276" w:lineRule="auto"/>
        <w:jc w:val="both"/>
        <w:rPr>
          <w:rFonts w:ascii="Arial" w:hAnsi="Arial" w:cs="Arial"/>
          <w:sz w:val="22"/>
          <w:szCs w:val="22"/>
        </w:rPr>
      </w:pPr>
    </w:p>
    <w:p w14:paraId="1AD20B12" w14:textId="77777777" w:rsidR="00722BAC" w:rsidRPr="00A641EF" w:rsidRDefault="002D6BF2" w:rsidP="002D6BF2">
      <w:pPr>
        <w:spacing w:line="276" w:lineRule="auto"/>
        <w:jc w:val="both"/>
        <w:rPr>
          <w:rFonts w:ascii="Arial" w:hAnsi="Arial" w:cs="Arial"/>
          <w:sz w:val="22"/>
          <w:szCs w:val="22"/>
        </w:rPr>
      </w:pPr>
      <w:r w:rsidRPr="00A641EF">
        <w:rPr>
          <w:rFonts w:ascii="Arial" w:hAnsi="Arial" w:cs="Arial"/>
          <w:sz w:val="22"/>
          <w:szCs w:val="22"/>
        </w:rPr>
        <w:t>Biodiversity Net Gain (BNG) is mandatory for most development and proposals should demonstrate compliance with the statutory requirements unless an exemption applies.</w:t>
      </w:r>
    </w:p>
    <w:p w14:paraId="1A167AD0" w14:textId="77777777" w:rsidR="00D2007D" w:rsidRPr="00A641EF" w:rsidRDefault="00D2007D" w:rsidP="7D84FC5F">
      <w:pPr>
        <w:spacing w:line="276" w:lineRule="auto"/>
        <w:jc w:val="both"/>
        <w:rPr>
          <w:rFonts w:ascii="Arial" w:hAnsi="Arial" w:cs="Arial"/>
          <w:sz w:val="22"/>
          <w:szCs w:val="22"/>
        </w:rPr>
      </w:pPr>
    </w:p>
    <w:p w14:paraId="6B7242F2" w14:textId="77777777" w:rsidR="00A26D4B" w:rsidRPr="00A641EF" w:rsidRDefault="00A26D4B" w:rsidP="00E46E29">
      <w:pPr>
        <w:pStyle w:val="Heading3"/>
      </w:pPr>
      <w:r w:rsidRPr="00A641EF">
        <w:t xml:space="preserve">Assessment </w:t>
      </w:r>
    </w:p>
    <w:p w14:paraId="399AB744" w14:textId="77777777" w:rsidR="00746601" w:rsidRPr="00A641EF" w:rsidRDefault="00746601" w:rsidP="00746601">
      <w:pPr>
        <w:spacing w:line="276" w:lineRule="auto"/>
        <w:jc w:val="both"/>
        <w:rPr>
          <w:rFonts w:ascii="Arial" w:hAnsi="Arial" w:cs="Arial"/>
          <w:sz w:val="22"/>
          <w:szCs w:val="22"/>
        </w:rPr>
      </w:pPr>
      <w:r w:rsidRPr="00A641EF">
        <w:rPr>
          <w:rFonts w:ascii="Arial" w:hAnsi="Arial" w:cs="Arial"/>
          <w:sz w:val="22"/>
          <w:szCs w:val="22"/>
        </w:rPr>
        <w:t>The submitted BNG Technical Note records that the site overlaps with the consented development under PL/2023/04825. The pre-development baseline comprised principally sealed surface associated with a former agricultural building, and the proposed gym would be constructed on the footprint of that building. The Technical Note therefore concludes that the development would not affect habitats of value and qualifies for the de minimis exemption from mandatory BNG.</w:t>
      </w:r>
    </w:p>
    <w:p w14:paraId="7F756C83" w14:textId="77777777" w:rsidR="00746601" w:rsidRPr="00A641EF" w:rsidRDefault="00746601" w:rsidP="00746601">
      <w:pPr>
        <w:spacing w:line="276" w:lineRule="auto"/>
        <w:jc w:val="both"/>
        <w:rPr>
          <w:rFonts w:ascii="Arial" w:hAnsi="Arial" w:cs="Arial"/>
          <w:sz w:val="22"/>
          <w:szCs w:val="22"/>
        </w:rPr>
      </w:pPr>
    </w:p>
    <w:p w14:paraId="02D27E21" w14:textId="2F1508A9" w:rsidR="00A4175A" w:rsidRPr="00A641EF" w:rsidRDefault="00746601" w:rsidP="00A26D4B">
      <w:pPr>
        <w:spacing w:line="276" w:lineRule="auto"/>
        <w:jc w:val="both"/>
        <w:rPr>
          <w:rFonts w:ascii="Arial" w:hAnsi="Arial" w:cs="Arial"/>
          <w:sz w:val="22"/>
          <w:szCs w:val="22"/>
        </w:rPr>
      </w:pPr>
      <w:r w:rsidRPr="00A641EF">
        <w:rPr>
          <w:rFonts w:ascii="Arial" w:hAnsi="Arial" w:cs="Arial"/>
          <w:sz w:val="22"/>
          <w:szCs w:val="22"/>
        </w:rPr>
        <w:t>The proposal would not conflict with the approved habitat enhancement strip or reptile refuge, the implementation and management of which remain governed by the requirements of the wider residential permission. An integrated bat-roosting feature is proposed beneath the timber cladding on the western elevation, providing an appropriate ecological enhancement that can be secured through compliance with the submitted details.</w:t>
      </w:r>
    </w:p>
    <w:p w14:paraId="3CE44BAB" w14:textId="77777777" w:rsidR="00A26D4B" w:rsidRPr="00A641EF" w:rsidRDefault="00A26D4B" w:rsidP="00A26D4B">
      <w:pPr>
        <w:spacing w:line="276" w:lineRule="auto"/>
        <w:jc w:val="both"/>
        <w:rPr>
          <w:rFonts w:ascii="Arial" w:hAnsi="Arial" w:cs="Arial"/>
          <w:i/>
          <w:iCs/>
          <w:sz w:val="22"/>
          <w:szCs w:val="22"/>
        </w:rPr>
      </w:pPr>
    </w:p>
    <w:p w14:paraId="1D37C121" w14:textId="77777777" w:rsidR="00A26D4B" w:rsidRPr="00A641EF" w:rsidRDefault="00A26D4B" w:rsidP="00E46E29">
      <w:pPr>
        <w:pStyle w:val="Heading3"/>
      </w:pPr>
      <w:r w:rsidRPr="00A641EF">
        <w:t>Conclusion</w:t>
      </w:r>
    </w:p>
    <w:p w14:paraId="3614618E" w14:textId="77777777" w:rsidR="00A641EF" w:rsidRDefault="00A641EF" w:rsidP="00A26D4B">
      <w:pPr>
        <w:spacing w:line="276" w:lineRule="auto"/>
        <w:jc w:val="both"/>
        <w:rPr>
          <w:rFonts w:ascii="Arial" w:hAnsi="Arial" w:cs="Arial"/>
          <w:color w:val="000000" w:themeColor="text1"/>
          <w:sz w:val="22"/>
          <w:szCs w:val="22"/>
        </w:rPr>
      </w:pPr>
      <w:r w:rsidRPr="00A641EF">
        <w:rPr>
          <w:rFonts w:ascii="Arial" w:hAnsi="Arial" w:cs="Arial"/>
          <w:color w:val="000000" w:themeColor="text1"/>
          <w:sz w:val="22"/>
          <w:szCs w:val="22"/>
        </w:rPr>
        <w:t>The proposal would not result in the loss of habitat of ecological value and qualifies for the de minimis BNG exemption. Subject to securing the proposed bat-roosting feature, the development would accord with Core Policy 50 of the Wiltshire Core Strategy and Policy N2 of the NPPF.</w:t>
      </w:r>
    </w:p>
    <w:p w14:paraId="31B7ACB0" w14:textId="77777777" w:rsidR="002131C0" w:rsidRPr="002D59C7" w:rsidRDefault="002131C0" w:rsidP="7D84FC5F">
      <w:pPr>
        <w:spacing w:line="276" w:lineRule="auto"/>
        <w:jc w:val="both"/>
        <w:rPr>
          <w:rFonts w:ascii="Arial" w:hAnsi="Arial" w:cs="Arial"/>
          <w:i/>
          <w:iCs/>
          <w:color w:val="FF0000"/>
          <w:sz w:val="22"/>
          <w:szCs w:val="22"/>
        </w:rPr>
      </w:pPr>
    </w:p>
    <w:p w14:paraId="6E6898DA" w14:textId="77777777" w:rsidR="00DD1AF1" w:rsidRPr="002D59C7" w:rsidRDefault="00DD1AF1" w:rsidP="00673F9A">
      <w:pPr>
        <w:pStyle w:val="Heading2"/>
      </w:pPr>
      <w:r w:rsidRPr="002D59C7">
        <w:t xml:space="preserve">Landscape and Visual Impact </w:t>
      </w:r>
    </w:p>
    <w:p w14:paraId="3DBCD6E3" w14:textId="77777777" w:rsidR="00562C98" w:rsidRPr="002D59C7" w:rsidRDefault="00562C98" w:rsidP="008D4F43">
      <w:pPr>
        <w:pStyle w:val="Heading3"/>
      </w:pPr>
      <w:r w:rsidRPr="002D59C7">
        <w:t>Policy Context</w:t>
      </w:r>
    </w:p>
    <w:p w14:paraId="108C8754" w14:textId="77777777" w:rsidR="00F25666" w:rsidRPr="002D59C7" w:rsidRDefault="00F25666" w:rsidP="00F25666">
      <w:pPr>
        <w:spacing w:line="276" w:lineRule="auto"/>
        <w:jc w:val="both"/>
        <w:rPr>
          <w:rFonts w:ascii="Arial" w:hAnsi="Arial" w:cs="Arial"/>
          <w:color w:val="000000" w:themeColor="text1"/>
          <w:sz w:val="22"/>
          <w:szCs w:val="22"/>
        </w:rPr>
      </w:pPr>
      <w:r w:rsidRPr="002D59C7">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7A305237" w14:textId="77777777" w:rsidR="00F25666" w:rsidRPr="002D59C7" w:rsidRDefault="00F25666" w:rsidP="00F25666">
      <w:pPr>
        <w:spacing w:line="276" w:lineRule="auto"/>
        <w:jc w:val="both"/>
        <w:rPr>
          <w:rFonts w:ascii="Arial" w:hAnsi="Arial" w:cs="Arial"/>
          <w:color w:val="000000" w:themeColor="text1"/>
          <w:sz w:val="22"/>
          <w:szCs w:val="22"/>
        </w:rPr>
      </w:pPr>
    </w:p>
    <w:p w14:paraId="2ACF0ABB" w14:textId="77777777" w:rsidR="00F25666" w:rsidRPr="002D59C7" w:rsidRDefault="00F25666" w:rsidP="00F25666">
      <w:pPr>
        <w:spacing w:line="276" w:lineRule="auto"/>
        <w:jc w:val="both"/>
        <w:rPr>
          <w:rFonts w:ascii="Arial" w:hAnsi="Arial" w:cs="Arial"/>
          <w:color w:val="000000" w:themeColor="text1"/>
          <w:sz w:val="22"/>
          <w:szCs w:val="22"/>
        </w:rPr>
      </w:pPr>
      <w:r w:rsidRPr="002D59C7">
        <w:rPr>
          <w:rFonts w:ascii="Arial" w:hAnsi="Arial" w:cs="Arial"/>
          <w:color w:val="000000" w:themeColor="text1"/>
          <w:sz w:val="22"/>
          <w:szCs w:val="22"/>
        </w:rPr>
        <w:lastRenderedPageBreak/>
        <w:t>Policy N2 of the NPPF seeks to conserve and enhance the natural environment and requires development to take account of landscape character, local distinctiveness and the natural beauty of the countryside.</w:t>
      </w:r>
    </w:p>
    <w:p w14:paraId="63DB806C" w14:textId="77777777" w:rsidR="00F25666" w:rsidRPr="002D59C7" w:rsidRDefault="00F25666" w:rsidP="00F25666">
      <w:pPr>
        <w:spacing w:line="276" w:lineRule="auto"/>
        <w:jc w:val="both"/>
        <w:rPr>
          <w:rFonts w:ascii="Arial" w:hAnsi="Arial" w:cs="Arial"/>
          <w:color w:val="000000" w:themeColor="text1"/>
          <w:sz w:val="22"/>
          <w:szCs w:val="22"/>
        </w:rPr>
      </w:pPr>
    </w:p>
    <w:p w14:paraId="76DA9CED" w14:textId="77777777" w:rsidR="00F25666" w:rsidRPr="002D59C7" w:rsidRDefault="00F25666" w:rsidP="00F25666">
      <w:pPr>
        <w:spacing w:line="276" w:lineRule="auto"/>
        <w:jc w:val="both"/>
        <w:rPr>
          <w:rFonts w:ascii="Arial" w:hAnsi="Arial" w:cs="Arial"/>
          <w:color w:val="000000" w:themeColor="text1"/>
          <w:sz w:val="22"/>
          <w:szCs w:val="22"/>
        </w:rPr>
      </w:pPr>
      <w:r w:rsidRPr="002D59C7">
        <w:rPr>
          <w:rFonts w:ascii="Arial" w:hAnsi="Arial" w:cs="Arial"/>
          <w:color w:val="000000" w:themeColor="text1"/>
          <w:sz w:val="22"/>
          <w:szCs w:val="22"/>
        </w:rPr>
        <w:t>The Wiltshire Design Guide promotes a context-led approach that integrates development with landscape features and local character.</w:t>
      </w:r>
    </w:p>
    <w:p w14:paraId="3BC32D4E" w14:textId="77777777" w:rsidR="00F25666" w:rsidRPr="002D59C7" w:rsidRDefault="00F25666" w:rsidP="00F25666">
      <w:pPr>
        <w:spacing w:line="276" w:lineRule="auto"/>
        <w:jc w:val="both"/>
        <w:rPr>
          <w:rFonts w:ascii="Arial" w:hAnsi="Arial" w:cs="Arial"/>
          <w:color w:val="FF0000"/>
          <w:sz w:val="22"/>
          <w:szCs w:val="22"/>
        </w:rPr>
      </w:pPr>
    </w:p>
    <w:p w14:paraId="49ADD0E4" w14:textId="4B122935" w:rsidR="00F25666" w:rsidRPr="002D59C7" w:rsidRDefault="00F25666" w:rsidP="00F25666">
      <w:pPr>
        <w:spacing w:line="276" w:lineRule="auto"/>
        <w:jc w:val="both"/>
        <w:rPr>
          <w:rFonts w:ascii="Arial" w:hAnsi="Arial" w:cs="Arial"/>
          <w:color w:val="FF0000"/>
          <w:sz w:val="22"/>
          <w:szCs w:val="22"/>
        </w:rPr>
      </w:pPr>
      <w:r w:rsidRPr="002D59C7">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2C33A694" w14:textId="77777777" w:rsidR="00F25666" w:rsidRPr="002D59C7" w:rsidRDefault="00F25666" w:rsidP="00F25666">
      <w:pPr>
        <w:spacing w:line="276" w:lineRule="auto"/>
        <w:jc w:val="both"/>
        <w:rPr>
          <w:rFonts w:ascii="Arial" w:hAnsi="Arial" w:cs="Arial"/>
          <w:color w:val="FF0000"/>
          <w:sz w:val="22"/>
          <w:szCs w:val="22"/>
        </w:rPr>
      </w:pPr>
    </w:p>
    <w:p w14:paraId="548A36E2" w14:textId="689E324E" w:rsidR="00A70A9E" w:rsidRPr="002D59C7" w:rsidRDefault="00F25666" w:rsidP="00F25666">
      <w:pPr>
        <w:spacing w:line="276" w:lineRule="auto"/>
        <w:jc w:val="both"/>
        <w:rPr>
          <w:rFonts w:ascii="Arial" w:hAnsi="Arial" w:cs="Arial"/>
          <w:color w:val="FF0000"/>
          <w:sz w:val="22"/>
          <w:szCs w:val="22"/>
        </w:rPr>
      </w:pPr>
      <w:r w:rsidRPr="002D59C7">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55686201" w14:textId="77777777" w:rsidR="00F25666" w:rsidRPr="002D59C7" w:rsidRDefault="00F25666" w:rsidP="00F25666">
      <w:pPr>
        <w:spacing w:line="276" w:lineRule="auto"/>
        <w:jc w:val="both"/>
        <w:rPr>
          <w:rFonts w:ascii="Arial" w:hAnsi="Arial" w:cs="Arial"/>
          <w:i/>
          <w:iCs/>
          <w:color w:val="FF0000"/>
          <w:sz w:val="22"/>
          <w:szCs w:val="22"/>
        </w:rPr>
      </w:pPr>
    </w:p>
    <w:p w14:paraId="20849B67" w14:textId="77777777" w:rsidR="00A26D4B" w:rsidRPr="002D59C7" w:rsidRDefault="00A26D4B" w:rsidP="008D4F43">
      <w:pPr>
        <w:pStyle w:val="Heading3"/>
      </w:pPr>
      <w:r w:rsidRPr="002D59C7">
        <w:t xml:space="preserve">Assessment </w:t>
      </w:r>
    </w:p>
    <w:p w14:paraId="34E4242F" w14:textId="77777777" w:rsidR="00D06E27" w:rsidRPr="002D59C7" w:rsidRDefault="00D06E27" w:rsidP="00D06E27">
      <w:pPr>
        <w:spacing w:line="276" w:lineRule="auto"/>
        <w:jc w:val="both"/>
        <w:rPr>
          <w:rFonts w:ascii="Arial" w:hAnsi="Arial" w:cs="Arial"/>
          <w:sz w:val="22"/>
          <w:szCs w:val="22"/>
        </w:rPr>
      </w:pPr>
      <w:r w:rsidRPr="002D59C7">
        <w:rPr>
          <w:rFonts w:ascii="Arial" w:hAnsi="Arial" w:cs="Arial"/>
          <w:sz w:val="22"/>
          <w:szCs w:val="22"/>
        </w:rPr>
        <w:t>The proposal lies within the North Wessex Downs National Landscape, where great weight must be given to conserving and enhancing landscape and scenic beauty. The Management Plan seeks landscape-led development that respects the area’s character and requires new buildings to demonstrate high-quality design appropriate to the protected landscape.</w:t>
      </w:r>
    </w:p>
    <w:p w14:paraId="2F4CE954" w14:textId="77777777" w:rsidR="00D06E27" w:rsidRPr="002D59C7" w:rsidRDefault="00D06E27" w:rsidP="00D06E27">
      <w:pPr>
        <w:spacing w:line="276" w:lineRule="auto"/>
        <w:jc w:val="both"/>
        <w:rPr>
          <w:rFonts w:ascii="Arial" w:hAnsi="Arial" w:cs="Arial"/>
          <w:sz w:val="22"/>
          <w:szCs w:val="22"/>
        </w:rPr>
      </w:pPr>
    </w:p>
    <w:p w14:paraId="34A01595" w14:textId="77777777" w:rsidR="00D06E27" w:rsidRPr="00D06E27" w:rsidRDefault="00D06E27" w:rsidP="00D06E27">
      <w:pPr>
        <w:spacing w:line="276" w:lineRule="auto"/>
        <w:jc w:val="both"/>
        <w:rPr>
          <w:rFonts w:ascii="Arial" w:hAnsi="Arial" w:cs="Arial"/>
          <w:sz w:val="22"/>
          <w:szCs w:val="22"/>
        </w:rPr>
      </w:pPr>
      <w:r w:rsidRPr="002D59C7">
        <w:rPr>
          <w:rFonts w:ascii="Arial" w:hAnsi="Arial" w:cs="Arial"/>
          <w:sz w:val="22"/>
          <w:szCs w:val="22"/>
        </w:rPr>
        <w:t>The development would comprise a single ancillary building within a substantial residential</w:t>
      </w:r>
      <w:r w:rsidRPr="00D06E27">
        <w:rPr>
          <w:rFonts w:ascii="Arial" w:hAnsi="Arial" w:cs="Arial"/>
          <w:sz w:val="22"/>
          <w:szCs w:val="22"/>
        </w:rPr>
        <w:t xml:space="preserve"> curtilage and on the footprint of a former agricultural building. As that building has already been demolished under the wider residential permission, its replacement does not represent a landscape benefit attributable to this proposal. Nevertheless, the location has an established developed context formed by the approved dwelling, garage and associated residential works.</w:t>
      </w:r>
    </w:p>
    <w:p w14:paraId="7C68B557" w14:textId="77777777" w:rsidR="00D06E27" w:rsidRPr="00D06E27" w:rsidRDefault="00D06E27" w:rsidP="00D06E27">
      <w:pPr>
        <w:spacing w:line="276" w:lineRule="auto"/>
        <w:jc w:val="both"/>
        <w:rPr>
          <w:rFonts w:ascii="Arial" w:hAnsi="Arial" w:cs="Arial"/>
          <w:sz w:val="22"/>
          <w:szCs w:val="22"/>
        </w:rPr>
      </w:pPr>
    </w:p>
    <w:p w14:paraId="5801BDFE" w14:textId="77777777" w:rsidR="00D06E27" w:rsidRPr="00D06E27" w:rsidRDefault="00D06E27" w:rsidP="00D06E27">
      <w:pPr>
        <w:spacing w:line="276" w:lineRule="auto"/>
        <w:jc w:val="both"/>
        <w:rPr>
          <w:rFonts w:ascii="Arial" w:hAnsi="Arial" w:cs="Arial"/>
          <w:sz w:val="22"/>
          <w:szCs w:val="22"/>
        </w:rPr>
      </w:pPr>
      <w:r w:rsidRPr="00D06E27">
        <w:rPr>
          <w:rFonts w:ascii="Arial" w:hAnsi="Arial" w:cs="Arial"/>
          <w:sz w:val="22"/>
          <w:szCs w:val="22"/>
        </w:rPr>
        <w:t>Concerns regarding the size and visibility of the gym are acknowledged. The building would not be wholly concealed and limited views, particularly of the roof, may be available from neighbouring land and the public right of way during winter. However, existing boundary vegetation would filter these views, while the building’s single-storey scale, pitched roof, timber cladding and clay tiles would help it integrate with the rural setting. The planning statement also confirms that the building would not conflict with the approved landscaping scheme for the wider site.</w:t>
      </w:r>
    </w:p>
    <w:p w14:paraId="55E2AEFC" w14:textId="77777777" w:rsidR="00D06E27" w:rsidRPr="00D06E27" w:rsidRDefault="00D06E27" w:rsidP="00D06E27">
      <w:pPr>
        <w:spacing w:line="276" w:lineRule="auto"/>
        <w:jc w:val="both"/>
        <w:rPr>
          <w:rFonts w:ascii="Arial" w:hAnsi="Arial" w:cs="Arial"/>
          <w:sz w:val="22"/>
          <w:szCs w:val="22"/>
        </w:rPr>
      </w:pPr>
    </w:p>
    <w:p w14:paraId="0EEF32DB" w14:textId="77777777" w:rsidR="00D06E27" w:rsidRPr="002D59C7" w:rsidRDefault="00D06E27" w:rsidP="00D06E27">
      <w:pPr>
        <w:spacing w:line="276" w:lineRule="auto"/>
        <w:jc w:val="both"/>
        <w:rPr>
          <w:rFonts w:ascii="Arial" w:hAnsi="Arial" w:cs="Arial"/>
          <w:sz w:val="22"/>
          <w:szCs w:val="22"/>
        </w:rPr>
      </w:pPr>
      <w:r w:rsidRPr="00D06E27">
        <w:rPr>
          <w:rFonts w:ascii="Arial" w:hAnsi="Arial" w:cs="Arial"/>
          <w:sz w:val="22"/>
          <w:szCs w:val="22"/>
        </w:rPr>
        <w:t xml:space="preserve">Any visual effects would therefore be limited and localised, without materially affecting the wider landscape character, scenic quality or special qualities of the National Landscape. In reaching this conclusion, particular regard has been given to the statutory duty to seek to </w:t>
      </w:r>
      <w:r w:rsidRPr="002D59C7">
        <w:rPr>
          <w:rFonts w:ascii="Arial" w:hAnsi="Arial" w:cs="Arial"/>
          <w:sz w:val="22"/>
          <w:szCs w:val="22"/>
        </w:rPr>
        <w:t>further the purpose of conserving and enhancing the natural beauty of the area.</w:t>
      </w:r>
    </w:p>
    <w:p w14:paraId="38FCA1F4" w14:textId="77777777" w:rsidR="00A26D4B" w:rsidRPr="002D59C7" w:rsidRDefault="00A26D4B" w:rsidP="00A26D4B">
      <w:pPr>
        <w:spacing w:line="276" w:lineRule="auto"/>
        <w:jc w:val="both"/>
        <w:rPr>
          <w:rFonts w:ascii="Arial" w:hAnsi="Arial" w:cs="Arial"/>
          <w:i/>
          <w:iCs/>
          <w:sz w:val="22"/>
          <w:szCs w:val="22"/>
        </w:rPr>
      </w:pPr>
    </w:p>
    <w:p w14:paraId="4EDDE1DC" w14:textId="77777777" w:rsidR="00A26D4B" w:rsidRPr="002D59C7" w:rsidRDefault="00A26D4B" w:rsidP="008D4F43">
      <w:pPr>
        <w:pStyle w:val="Heading3"/>
      </w:pPr>
      <w:r w:rsidRPr="002D59C7">
        <w:t>Conclusion</w:t>
      </w:r>
    </w:p>
    <w:p w14:paraId="3AD10180" w14:textId="77777777" w:rsidR="002D59C7" w:rsidRDefault="002D59C7" w:rsidP="00A26D4B">
      <w:pPr>
        <w:spacing w:line="276" w:lineRule="auto"/>
        <w:jc w:val="both"/>
        <w:rPr>
          <w:rFonts w:ascii="Arial" w:hAnsi="Arial" w:cs="Arial"/>
          <w:color w:val="000000" w:themeColor="text1"/>
          <w:sz w:val="22"/>
          <w:szCs w:val="22"/>
        </w:rPr>
      </w:pPr>
      <w:r w:rsidRPr="002D59C7">
        <w:rPr>
          <w:rFonts w:ascii="Arial" w:hAnsi="Arial" w:cs="Arial"/>
          <w:color w:val="000000" w:themeColor="text1"/>
          <w:sz w:val="22"/>
          <w:szCs w:val="22"/>
        </w:rPr>
        <w:t>The proposal would conserve the landscape character and scenic quality of the North Wessex Downs National Landscape and would accord with Core Policy 51 of the Wiltshire Core Strategy and Policies N2 and N4 of the NPPF.</w:t>
      </w:r>
    </w:p>
    <w:p w14:paraId="7383F81A" w14:textId="77777777" w:rsidR="002D59C7" w:rsidRDefault="002D59C7" w:rsidP="00A26D4B">
      <w:pPr>
        <w:spacing w:line="276" w:lineRule="auto"/>
        <w:jc w:val="both"/>
        <w:rPr>
          <w:rFonts w:ascii="Arial" w:hAnsi="Arial" w:cs="Arial"/>
          <w:color w:val="000000" w:themeColor="text1"/>
          <w:sz w:val="22"/>
          <w:szCs w:val="22"/>
        </w:rPr>
      </w:pPr>
    </w:p>
    <w:p w14:paraId="023AAC4A" w14:textId="77777777" w:rsidR="009613A4" w:rsidRPr="00D17EB0" w:rsidRDefault="009613A4" w:rsidP="00673F9A">
      <w:pPr>
        <w:pStyle w:val="Heading2"/>
      </w:pPr>
      <w:r w:rsidRPr="00D17EB0">
        <w:t>Flood Risk and Drainage</w:t>
      </w:r>
    </w:p>
    <w:p w14:paraId="1FF050A0" w14:textId="77777777" w:rsidR="00532780" w:rsidRPr="00D17EB0" w:rsidRDefault="00532780" w:rsidP="008D4F43">
      <w:pPr>
        <w:pStyle w:val="Heading3"/>
      </w:pPr>
      <w:r w:rsidRPr="00D17EB0">
        <w:t>Policy Context</w:t>
      </w:r>
    </w:p>
    <w:p w14:paraId="6151D760" w14:textId="77777777" w:rsidR="00B80F03" w:rsidRPr="00D17EB0" w:rsidRDefault="00B80F03" w:rsidP="00B80F03">
      <w:pPr>
        <w:spacing w:line="276" w:lineRule="auto"/>
        <w:jc w:val="both"/>
        <w:rPr>
          <w:rFonts w:ascii="Arial" w:hAnsi="Arial" w:cs="Arial"/>
          <w:color w:val="000000" w:themeColor="text1"/>
          <w:sz w:val="22"/>
          <w:szCs w:val="22"/>
        </w:rPr>
      </w:pPr>
      <w:r w:rsidRPr="00D17EB0">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1BC07922" w14:textId="77777777" w:rsidR="00B80F03" w:rsidRPr="00D17EB0" w:rsidRDefault="00B80F03" w:rsidP="00B80F03">
      <w:pPr>
        <w:spacing w:line="276" w:lineRule="auto"/>
        <w:jc w:val="both"/>
        <w:rPr>
          <w:rFonts w:ascii="Arial" w:hAnsi="Arial" w:cs="Arial"/>
          <w:color w:val="000000" w:themeColor="text1"/>
          <w:sz w:val="22"/>
          <w:szCs w:val="22"/>
        </w:rPr>
      </w:pPr>
    </w:p>
    <w:p w14:paraId="41F3DF79" w14:textId="77777777" w:rsidR="00B80F03" w:rsidRPr="00D17EB0" w:rsidRDefault="00B80F03" w:rsidP="00B80F03">
      <w:pPr>
        <w:spacing w:line="276" w:lineRule="auto"/>
        <w:jc w:val="both"/>
        <w:rPr>
          <w:rFonts w:ascii="Arial" w:hAnsi="Arial" w:cs="Arial"/>
          <w:color w:val="000000" w:themeColor="text1"/>
          <w:sz w:val="22"/>
          <w:szCs w:val="22"/>
        </w:rPr>
      </w:pPr>
      <w:r w:rsidRPr="00D17EB0">
        <w:rPr>
          <w:rFonts w:ascii="Arial" w:hAnsi="Arial" w:cs="Arial"/>
          <w:color w:val="000000" w:themeColor="text1"/>
          <w:sz w:val="22"/>
          <w:szCs w:val="22"/>
        </w:rPr>
        <w:t>Policies F4-F8 of the NPPF require flood risk to be taken into account in planning decisions and seek to ensure that development is safe for its lifetime, does not increase flood risk elsewhere and incorporates appropriate drainage measures.</w:t>
      </w:r>
    </w:p>
    <w:p w14:paraId="323DC2AC" w14:textId="77777777" w:rsidR="00B80F03" w:rsidRPr="00D17EB0" w:rsidRDefault="00B80F03" w:rsidP="00B80F03">
      <w:pPr>
        <w:spacing w:line="276" w:lineRule="auto"/>
        <w:jc w:val="both"/>
        <w:rPr>
          <w:rFonts w:ascii="Arial" w:hAnsi="Arial" w:cs="Arial"/>
          <w:color w:val="FF0000"/>
          <w:sz w:val="22"/>
          <w:szCs w:val="22"/>
        </w:rPr>
      </w:pPr>
    </w:p>
    <w:p w14:paraId="06621DB3" w14:textId="77777777" w:rsidR="00A26D4B" w:rsidRPr="00D17EB0" w:rsidRDefault="00A26D4B" w:rsidP="008D4F43">
      <w:pPr>
        <w:pStyle w:val="Heading3"/>
      </w:pPr>
      <w:r w:rsidRPr="00D17EB0">
        <w:t xml:space="preserve">Assessment </w:t>
      </w:r>
    </w:p>
    <w:p w14:paraId="0239571B" w14:textId="77777777" w:rsidR="000A1051" w:rsidRPr="000A1051" w:rsidRDefault="000A1051" w:rsidP="000A1051">
      <w:pPr>
        <w:spacing w:line="276" w:lineRule="auto"/>
        <w:jc w:val="both"/>
        <w:rPr>
          <w:rFonts w:ascii="Arial" w:hAnsi="Arial" w:cs="Arial"/>
          <w:sz w:val="22"/>
          <w:szCs w:val="22"/>
        </w:rPr>
      </w:pPr>
      <w:r w:rsidRPr="00D17EB0">
        <w:rPr>
          <w:rFonts w:ascii="Arial" w:hAnsi="Arial" w:cs="Arial"/>
          <w:sz w:val="22"/>
          <w:szCs w:val="22"/>
        </w:rPr>
        <w:t>The application form confirms that the site is not within an area identified as being at risk of</w:t>
      </w:r>
      <w:r w:rsidRPr="000A1051">
        <w:rPr>
          <w:rFonts w:ascii="Arial" w:hAnsi="Arial" w:cs="Arial"/>
          <w:sz w:val="22"/>
          <w:szCs w:val="22"/>
        </w:rPr>
        <w:t xml:space="preserve"> flooding, is not within 20m of a watercourse and that the development is not expected to increase flood risk elsewhere.</w:t>
      </w:r>
    </w:p>
    <w:p w14:paraId="6CCF45E7" w14:textId="77777777" w:rsidR="000A1051" w:rsidRPr="000A1051" w:rsidRDefault="000A1051" w:rsidP="000A1051">
      <w:pPr>
        <w:spacing w:line="276" w:lineRule="auto"/>
        <w:jc w:val="both"/>
        <w:rPr>
          <w:rFonts w:ascii="Arial" w:hAnsi="Arial" w:cs="Arial"/>
          <w:sz w:val="22"/>
          <w:szCs w:val="22"/>
        </w:rPr>
      </w:pPr>
    </w:p>
    <w:p w14:paraId="66B9975E" w14:textId="77777777" w:rsidR="000A1051" w:rsidRPr="000A1051" w:rsidRDefault="000A1051" w:rsidP="000A1051">
      <w:pPr>
        <w:spacing w:line="276" w:lineRule="auto"/>
        <w:jc w:val="both"/>
        <w:rPr>
          <w:rFonts w:ascii="Arial" w:hAnsi="Arial" w:cs="Arial"/>
          <w:sz w:val="22"/>
          <w:szCs w:val="22"/>
        </w:rPr>
      </w:pPr>
      <w:r w:rsidRPr="000A1051">
        <w:rPr>
          <w:rFonts w:ascii="Arial" w:hAnsi="Arial" w:cs="Arial"/>
          <w:sz w:val="22"/>
          <w:szCs w:val="22"/>
        </w:rPr>
        <w:t>Concerns have been raised regarding the absence of detailed foul and surface-water drainage arrangements and the potential effect upon local ditches. The proposal is, however, a relatively small ancillary building within a substantial plot and is positioned on previously developed land associated with a former agricultural building.</w:t>
      </w:r>
    </w:p>
    <w:p w14:paraId="78F0EA01" w14:textId="77777777" w:rsidR="000A1051" w:rsidRPr="000A1051" w:rsidRDefault="000A1051" w:rsidP="000A1051">
      <w:pPr>
        <w:spacing w:line="276" w:lineRule="auto"/>
        <w:jc w:val="both"/>
        <w:rPr>
          <w:rFonts w:ascii="Arial" w:hAnsi="Arial" w:cs="Arial"/>
          <w:sz w:val="22"/>
          <w:szCs w:val="22"/>
        </w:rPr>
      </w:pPr>
    </w:p>
    <w:p w14:paraId="51A8B418" w14:textId="77777777" w:rsidR="000A1051" w:rsidRPr="00D17EB0" w:rsidRDefault="000A1051" w:rsidP="000A1051">
      <w:pPr>
        <w:spacing w:line="276" w:lineRule="auto"/>
        <w:jc w:val="both"/>
        <w:rPr>
          <w:rFonts w:ascii="Arial" w:hAnsi="Arial" w:cs="Arial"/>
          <w:sz w:val="22"/>
          <w:szCs w:val="22"/>
        </w:rPr>
      </w:pPr>
      <w:r w:rsidRPr="000A1051">
        <w:rPr>
          <w:rFonts w:ascii="Arial" w:hAnsi="Arial" w:cs="Arial"/>
          <w:sz w:val="22"/>
          <w:szCs w:val="22"/>
        </w:rPr>
        <w:t xml:space="preserve">The proposed WC and sauna would generate only domestic wastewater associated with the occupation of the main dwelling, rather than a separate residential or commercial use. The detailed means of connection and drainage installation are principally matters for Building Regulations and the relevant drainage approvals. There is no evidence before the Council that the proposal would discharge directly to a roadside ditch or materially increase flood risk. </w:t>
      </w:r>
      <w:r w:rsidRPr="00D17EB0">
        <w:rPr>
          <w:rFonts w:ascii="Arial" w:hAnsi="Arial" w:cs="Arial"/>
          <w:sz w:val="22"/>
          <w:szCs w:val="22"/>
        </w:rPr>
        <w:t>Surface water can be managed within the site through an appropriate drainage arrangement.</w:t>
      </w:r>
    </w:p>
    <w:p w14:paraId="56080D24" w14:textId="77777777" w:rsidR="000A1051" w:rsidRPr="00D17EB0" w:rsidRDefault="000A1051" w:rsidP="000A1051">
      <w:pPr>
        <w:spacing w:line="276" w:lineRule="auto"/>
        <w:jc w:val="both"/>
        <w:rPr>
          <w:rFonts w:ascii="Arial" w:hAnsi="Arial" w:cs="Arial"/>
          <w:sz w:val="22"/>
          <w:szCs w:val="22"/>
        </w:rPr>
      </w:pPr>
    </w:p>
    <w:p w14:paraId="352ECCE2" w14:textId="77777777" w:rsidR="00A26D4B" w:rsidRPr="00D17EB0" w:rsidRDefault="00A26D4B" w:rsidP="008D4F43">
      <w:pPr>
        <w:pStyle w:val="Heading3"/>
      </w:pPr>
      <w:r w:rsidRPr="00D17EB0">
        <w:t>Conclusion</w:t>
      </w:r>
    </w:p>
    <w:p w14:paraId="38E350CB" w14:textId="77777777" w:rsidR="00D17EB0" w:rsidRDefault="00D17EB0" w:rsidP="00A26D4B">
      <w:pPr>
        <w:spacing w:line="276" w:lineRule="auto"/>
        <w:jc w:val="both"/>
        <w:rPr>
          <w:rFonts w:ascii="Arial" w:hAnsi="Arial" w:cs="Arial"/>
          <w:color w:val="000000" w:themeColor="text1"/>
          <w:sz w:val="22"/>
          <w:szCs w:val="22"/>
        </w:rPr>
      </w:pPr>
      <w:r w:rsidRPr="00D17EB0">
        <w:rPr>
          <w:rFonts w:ascii="Arial" w:hAnsi="Arial" w:cs="Arial"/>
          <w:color w:val="000000" w:themeColor="text1"/>
          <w:sz w:val="22"/>
          <w:szCs w:val="22"/>
        </w:rPr>
        <w:t>Having regard to the scale and nature of the development, there is no evidence that it would be at unacceptable risk of flooding or increase flood risk elsewhere. The proposal would therefore accord with Core Policy 67 of the Wiltshire Core Strategy and the relevant flood-risk policies of the NPPF.</w:t>
      </w:r>
    </w:p>
    <w:p w14:paraId="53855207" w14:textId="77777777" w:rsidR="00A16EA1" w:rsidRPr="009E354A" w:rsidRDefault="00A16EA1" w:rsidP="008D4F43">
      <w:pPr>
        <w:spacing w:line="276" w:lineRule="auto"/>
        <w:jc w:val="both"/>
        <w:rPr>
          <w:rFonts w:ascii="Arial" w:hAnsi="Arial" w:cs="Arial"/>
          <w:b/>
          <w:bCs/>
          <w:sz w:val="22"/>
          <w:szCs w:val="22"/>
          <w:highlight w:val="yellow"/>
        </w:rPr>
      </w:pPr>
    </w:p>
    <w:p w14:paraId="5098EE94" w14:textId="77777777" w:rsidR="004B2F79" w:rsidRPr="00906BDA" w:rsidRDefault="004B2F79" w:rsidP="00E16AA3">
      <w:pPr>
        <w:pStyle w:val="Heading1"/>
      </w:pPr>
      <w:r w:rsidRPr="00906BDA">
        <w:t>Public Sector Equality Duty (PSED)</w:t>
      </w:r>
    </w:p>
    <w:p w14:paraId="1605760A" w14:textId="77777777" w:rsidR="004B2F79" w:rsidRPr="00906BDA" w:rsidRDefault="004B2F79" w:rsidP="004B2F79">
      <w:pPr>
        <w:spacing w:line="276" w:lineRule="auto"/>
        <w:jc w:val="both"/>
        <w:rPr>
          <w:rFonts w:ascii="Arial" w:hAnsi="Arial" w:cs="Arial"/>
          <w:color w:val="000000" w:themeColor="text1"/>
          <w:sz w:val="22"/>
          <w:szCs w:val="22"/>
        </w:rPr>
      </w:pPr>
      <w:r w:rsidRPr="00906BDA">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A8E220A" w14:textId="77777777" w:rsidR="004B2F79" w:rsidRPr="00906BDA" w:rsidRDefault="004B2F79" w:rsidP="004B2F79">
      <w:pPr>
        <w:spacing w:line="276" w:lineRule="auto"/>
        <w:jc w:val="both"/>
        <w:rPr>
          <w:rFonts w:ascii="Arial" w:hAnsi="Arial" w:cs="Arial"/>
          <w:color w:val="000000" w:themeColor="text1"/>
          <w:sz w:val="22"/>
          <w:szCs w:val="22"/>
        </w:rPr>
      </w:pPr>
    </w:p>
    <w:p w14:paraId="69BCD39D" w14:textId="77777777" w:rsidR="004B2F79" w:rsidRPr="008003C4" w:rsidRDefault="004B2F79" w:rsidP="004B2F79">
      <w:pPr>
        <w:spacing w:line="276" w:lineRule="auto"/>
        <w:jc w:val="both"/>
        <w:rPr>
          <w:rFonts w:ascii="Arial" w:hAnsi="Arial" w:cs="Arial"/>
          <w:color w:val="000000" w:themeColor="text1"/>
          <w:sz w:val="22"/>
          <w:szCs w:val="22"/>
        </w:rPr>
      </w:pPr>
      <w:r w:rsidRPr="00906BDA">
        <w:rPr>
          <w:rFonts w:ascii="Arial" w:hAnsi="Arial" w:cs="Arial"/>
          <w:color w:val="000000" w:themeColor="text1"/>
          <w:sz w:val="22"/>
          <w:szCs w:val="22"/>
        </w:rPr>
        <w:t xml:space="preserve">The Local Planning Authority is satisfied that the proposal would not result in any unlawful </w:t>
      </w:r>
      <w:r w:rsidRPr="008003C4">
        <w:rPr>
          <w:rFonts w:ascii="Arial" w:hAnsi="Arial" w:cs="Arial"/>
          <w:color w:val="000000" w:themeColor="text1"/>
          <w:sz w:val="22"/>
          <w:szCs w:val="22"/>
        </w:rPr>
        <w:t>discrimination and that any impacts on protected groups have been appropriately considered as part of this assessment.</w:t>
      </w:r>
    </w:p>
    <w:p w14:paraId="0C0F2327" w14:textId="77777777" w:rsidR="004B2F79" w:rsidRPr="008003C4" w:rsidRDefault="004B2F79" w:rsidP="7D84FC5F">
      <w:pPr>
        <w:spacing w:line="276" w:lineRule="auto"/>
        <w:jc w:val="both"/>
        <w:rPr>
          <w:rFonts w:ascii="Arial" w:hAnsi="Arial" w:cs="Arial"/>
          <w:i/>
          <w:iCs/>
          <w:color w:val="FF0000"/>
          <w:sz w:val="22"/>
          <w:szCs w:val="22"/>
        </w:rPr>
      </w:pPr>
    </w:p>
    <w:p w14:paraId="3BC43EF9" w14:textId="77777777" w:rsidR="003066D0" w:rsidRPr="008003C4" w:rsidRDefault="00F7609E" w:rsidP="00D1364D">
      <w:pPr>
        <w:pStyle w:val="Heading1"/>
      </w:pPr>
      <w:r w:rsidRPr="008003C4">
        <w:t>PLANNING BALANCE AND CONCLUSION</w:t>
      </w:r>
    </w:p>
    <w:p w14:paraId="72B0ABF3" w14:textId="77777777" w:rsidR="00937DAE" w:rsidRPr="008003C4" w:rsidRDefault="00937DAE" w:rsidP="00937DAE"/>
    <w:p w14:paraId="7EC16CC7" w14:textId="77777777" w:rsidR="009817A4" w:rsidRPr="008003C4" w:rsidRDefault="009817A4" w:rsidP="002A3036">
      <w:pPr>
        <w:pStyle w:val="Heading2"/>
      </w:pPr>
      <w:r w:rsidRPr="008003C4">
        <w:t xml:space="preserve">Policy Context </w:t>
      </w:r>
    </w:p>
    <w:p w14:paraId="5A9F6C32" w14:textId="77777777" w:rsidR="008229ED" w:rsidRPr="008229ED" w:rsidRDefault="008229ED" w:rsidP="008229ED">
      <w:pPr>
        <w:spacing w:line="276" w:lineRule="auto"/>
        <w:jc w:val="both"/>
        <w:rPr>
          <w:rFonts w:ascii="Arial" w:hAnsi="Arial" w:cs="Arial"/>
          <w:sz w:val="22"/>
          <w:szCs w:val="22"/>
        </w:rPr>
      </w:pPr>
      <w:r w:rsidRPr="008003C4">
        <w:rPr>
          <w:rFonts w:ascii="Arial" w:hAnsi="Arial" w:cs="Arial"/>
          <w:sz w:val="22"/>
          <w:szCs w:val="22"/>
        </w:rPr>
        <w:t>Section 38(6) of the Planning and Compulsory Purchase Act 2004 requires planning applications to be determined in accordance with the development plan unless material considerations indicate otherwise.</w:t>
      </w:r>
    </w:p>
    <w:p w14:paraId="3106A1DE" w14:textId="77777777" w:rsidR="008229ED" w:rsidRPr="008229ED" w:rsidRDefault="008229ED" w:rsidP="008229ED">
      <w:pPr>
        <w:spacing w:line="276" w:lineRule="auto"/>
        <w:jc w:val="both"/>
        <w:rPr>
          <w:rFonts w:ascii="Arial" w:hAnsi="Arial" w:cs="Arial"/>
          <w:sz w:val="22"/>
          <w:szCs w:val="22"/>
        </w:rPr>
      </w:pPr>
    </w:p>
    <w:p w14:paraId="667C841C" w14:textId="77777777" w:rsidR="008229ED" w:rsidRPr="008229ED" w:rsidRDefault="008229ED" w:rsidP="008229ED">
      <w:pPr>
        <w:spacing w:line="276" w:lineRule="auto"/>
        <w:jc w:val="both"/>
        <w:rPr>
          <w:rFonts w:ascii="Arial" w:hAnsi="Arial" w:cs="Arial"/>
          <w:sz w:val="22"/>
          <w:szCs w:val="22"/>
        </w:rPr>
      </w:pPr>
      <w:r w:rsidRPr="008229ED">
        <w:rPr>
          <w:rFonts w:ascii="Arial" w:hAnsi="Arial" w:cs="Arial"/>
          <w:sz w:val="22"/>
          <w:szCs w:val="22"/>
        </w:rPr>
        <w:t xml:space="preserve">The National Planning Policy Framework is a material consideration in the determination of planning applications. When taken as a whole, it supports sustainable development and </w:t>
      </w:r>
      <w:r w:rsidRPr="008229ED">
        <w:rPr>
          <w:rFonts w:ascii="Arial" w:hAnsi="Arial" w:cs="Arial"/>
          <w:sz w:val="22"/>
          <w:szCs w:val="22"/>
        </w:rPr>
        <w:lastRenderedPageBreak/>
        <w:t>requires planning decisions to be made in accordance with the development plan unless material considerations indicate otherwise.</w:t>
      </w:r>
    </w:p>
    <w:p w14:paraId="51E5046E" w14:textId="77777777" w:rsidR="008229ED" w:rsidRPr="008229ED" w:rsidRDefault="008229ED" w:rsidP="008229ED">
      <w:pPr>
        <w:spacing w:line="276" w:lineRule="auto"/>
        <w:jc w:val="both"/>
        <w:rPr>
          <w:rFonts w:ascii="Arial" w:hAnsi="Arial" w:cs="Arial"/>
          <w:sz w:val="22"/>
          <w:szCs w:val="22"/>
        </w:rPr>
      </w:pPr>
    </w:p>
    <w:p w14:paraId="59E7DD21" w14:textId="77777777" w:rsidR="008229ED" w:rsidRPr="008229ED" w:rsidRDefault="008229ED" w:rsidP="008229ED">
      <w:pPr>
        <w:spacing w:line="276" w:lineRule="auto"/>
        <w:jc w:val="both"/>
        <w:rPr>
          <w:rFonts w:ascii="Arial" w:hAnsi="Arial" w:cs="Arial"/>
          <w:sz w:val="22"/>
          <w:szCs w:val="22"/>
        </w:rPr>
      </w:pPr>
      <w:r w:rsidRPr="008229ED">
        <w:rPr>
          <w:rFonts w:ascii="Arial" w:hAnsi="Arial" w:cs="Arial"/>
          <w:sz w:val="22"/>
          <w:szCs w:val="22"/>
        </w:rPr>
        <w:t>Having regard to the relevant policies of the Wiltshire Core Strategy and the NPPF, the proposal falls to be assessed against the development plan as a whole and all other material considerations.</w:t>
      </w:r>
    </w:p>
    <w:p w14:paraId="2F1B2DC8" w14:textId="77777777" w:rsidR="008229ED" w:rsidRPr="008229ED" w:rsidRDefault="008229ED" w:rsidP="008229ED">
      <w:pPr>
        <w:spacing w:line="276" w:lineRule="auto"/>
        <w:jc w:val="both"/>
        <w:rPr>
          <w:rFonts w:ascii="Arial" w:hAnsi="Arial" w:cs="Arial"/>
          <w:sz w:val="22"/>
          <w:szCs w:val="22"/>
        </w:rPr>
      </w:pPr>
    </w:p>
    <w:p w14:paraId="2A510591" w14:textId="77777777" w:rsidR="008229ED" w:rsidRPr="008003C4" w:rsidRDefault="008229ED" w:rsidP="008229ED">
      <w:pPr>
        <w:spacing w:line="276" w:lineRule="auto"/>
        <w:jc w:val="both"/>
        <w:rPr>
          <w:rFonts w:ascii="Arial" w:hAnsi="Arial" w:cs="Arial"/>
          <w:sz w:val="22"/>
          <w:szCs w:val="22"/>
        </w:rPr>
      </w:pPr>
      <w:r w:rsidRPr="008229ED">
        <w:rPr>
          <w:rFonts w:ascii="Arial" w:hAnsi="Arial" w:cs="Arial"/>
          <w:sz w:val="22"/>
          <w:szCs w:val="22"/>
        </w:rPr>
        <w:t xml:space="preserve">The proposal comprises an ancillary outbuilding associated with an approved dwelling and is </w:t>
      </w:r>
      <w:r w:rsidRPr="008003C4">
        <w:rPr>
          <w:rFonts w:ascii="Arial" w:hAnsi="Arial" w:cs="Arial"/>
          <w:sz w:val="22"/>
          <w:szCs w:val="22"/>
        </w:rPr>
        <w:t>considered to accord with the Development Plan when read as a whole. The principle of development is therefore acceptable, subject to the detailed assessment of all other material planning considerations.</w:t>
      </w:r>
    </w:p>
    <w:p w14:paraId="2BD10F08" w14:textId="77777777" w:rsidR="0057616B" w:rsidRPr="008003C4" w:rsidRDefault="0057616B" w:rsidP="00904908">
      <w:pPr>
        <w:spacing w:line="276" w:lineRule="auto"/>
        <w:jc w:val="both"/>
        <w:rPr>
          <w:rFonts w:ascii="Arial" w:hAnsi="Arial" w:cs="Arial"/>
          <w:color w:val="000000" w:themeColor="text1"/>
          <w:sz w:val="22"/>
          <w:szCs w:val="22"/>
        </w:rPr>
      </w:pPr>
    </w:p>
    <w:p w14:paraId="73B9C5C6" w14:textId="1554BE60" w:rsidR="00427846" w:rsidRPr="008003C4" w:rsidRDefault="00427846" w:rsidP="00C1448D">
      <w:pPr>
        <w:pStyle w:val="Heading2"/>
      </w:pPr>
      <w:r w:rsidRPr="008003C4">
        <w:t xml:space="preserve">The Balance </w:t>
      </w:r>
    </w:p>
    <w:p w14:paraId="2B1CBC9F" w14:textId="77777777" w:rsidR="00C1448D" w:rsidRPr="008003C4" w:rsidRDefault="00C1448D" w:rsidP="00C1448D">
      <w:pPr>
        <w:spacing w:line="276" w:lineRule="auto"/>
        <w:jc w:val="both"/>
        <w:rPr>
          <w:rFonts w:ascii="Arial" w:hAnsi="Arial" w:cs="Arial"/>
          <w:sz w:val="22"/>
          <w:szCs w:val="22"/>
        </w:rPr>
      </w:pPr>
      <w:r w:rsidRPr="008003C4">
        <w:rPr>
          <w:rFonts w:ascii="Arial" w:hAnsi="Arial" w:cs="Arial"/>
          <w:sz w:val="22"/>
          <w:szCs w:val="22"/>
        </w:rPr>
        <w:t>The principle of development and the detailed planning considerations arising from the proposal have been assessed elsewhere in this report.</w:t>
      </w:r>
    </w:p>
    <w:p w14:paraId="087CF569" w14:textId="77777777" w:rsidR="00C1448D" w:rsidRPr="008003C4" w:rsidRDefault="00C1448D" w:rsidP="00C1448D">
      <w:pPr>
        <w:spacing w:line="276" w:lineRule="auto"/>
        <w:jc w:val="both"/>
        <w:rPr>
          <w:rFonts w:ascii="Arial" w:hAnsi="Arial" w:cs="Arial"/>
          <w:sz w:val="22"/>
          <w:szCs w:val="22"/>
        </w:rPr>
      </w:pPr>
    </w:p>
    <w:p w14:paraId="3CDF61DC" w14:textId="77777777" w:rsidR="00C1448D" w:rsidRPr="00C1448D" w:rsidRDefault="00C1448D" w:rsidP="00C1448D">
      <w:pPr>
        <w:spacing w:line="276" w:lineRule="auto"/>
        <w:jc w:val="both"/>
        <w:rPr>
          <w:rFonts w:ascii="Arial" w:hAnsi="Arial" w:cs="Arial"/>
          <w:sz w:val="22"/>
          <w:szCs w:val="22"/>
        </w:rPr>
      </w:pPr>
      <w:r w:rsidRPr="008003C4">
        <w:rPr>
          <w:rFonts w:ascii="Arial" w:hAnsi="Arial" w:cs="Arial"/>
          <w:sz w:val="22"/>
          <w:szCs w:val="22"/>
        </w:rPr>
        <w:t>The assessment has considered the principal planning issues arising from the development,</w:t>
      </w:r>
      <w:r w:rsidRPr="00C1448D">
        <w:rPr>
          <w:rFonts w:ascii="Arial" w:hAnsi="Arial" w:cs="Arial"/>
          <w:sz w:val="22"/>
          <w:szCs w:val="22"/>
        </w:rPr>
        <w:t xml:space="preserve"> including design, heritage, residential amenity, highways, ecology, landscape impact, flood risk and drainage.</w:t>
      </w:r>
    </w:p>
    <w:p w14:paraId="60BA0EE9" w14:textId="77777777" w:rsidR="00C1448D" w:rsidRPr="00C1448D" w:rsidRDefault="00C1448D" w:rsidP="00C1448D">
      <w:pPr>
        <w:spacing w:line="276" w:lineRule="auto"/>
        <w:jc w:val="both"/>
        <w:rPr>
          <w:rFonts w:ascii="Arial" w:hAnsi="Arial" w:cs="Arial"/>
          <w:sz w:val="22"/>
          <w:szCs w:val="22"/>
        </w:rPr>
      </w:pPr>
    </w:p>
    <w:p w14:paraId="5CDAE040" w14:textId="77777777" w:rsidR="00C1448D" w:rsidRPr="00C1448D" w:rsidRDefault="00C1448D" w:rsidP="00C1448D">
      <w:pPr>
        <w:spacing w:line="276" w:lineRule="auto"/>
        <w:jc w:val="both"/>
        <w:rPr>
          <w:rFonts w:ascii="Arial" w:hAnsi="Arial" w:cs="Arial"/>
          <w:sz w:val="22"/>
          <w:szCs w:val="22"/>
        </w:rPr>
      </w:pPr>
      <w:r w:rsidRPr="00C1448D">
        <w:rPr>
          <w:rFonts w:ascii="Arial" w:hAnsi="Arial" w:cs="Arial"/>
          <w:sz w:val="22"/>
          <w:szCs w:val="22"/>
        </w:rPr>
        <w:t>The proposal would provide an ancillary building associated with the approved dwelling and would be of an appropriate design, scale and appearance for its rural setting. The development would preserve the significance of nearby heritage assets, would not result in unacceptable impacts upon neighbouring amenity, highway safety, ecology, drainage or flood risk, and would conserve the character and appearance of the North Wessex Downs National Landscape. Subject to conditions, the building would remain ancillary to the dwelling and would not operate as a separate residential or commercial unit.</w:t>
      </w:r>
    </w:p>
    <w:p w14:paraId="53D9EEC2" w14:textId="77777777" w:rsidR="00C1448D" w:rsidRPr="00C1448D" w:rsidRDefault="00C1448D" w:rsidP="00C1448D">
      <w:pPr>
        <w:spacing w:line="276" w:lineRule="auto"/>
        <w:jc w:val="both"/>
        <w:rPr>
          <w:rFonts w:ascii="Arial" w:hAnsi="Arial" w:cs="Arial"/>
          <w:sz w:val="22"/>
          <w:szCs w:val="22"/>
        </w:rPr>
      </w:pPr>
    </w:p>
    <w:p w14:paraId="6AA97DD0" w14:textId="77777777" w:rsidR="00C1448D" w:rsidRPr="00C1448D" w:rsidRDefault="00C1448D" w:rsidP="00C1448D">
      <w:pPr>
        <w:spacing w:line="276" w:lineRule="auto"/>
        <w:jc w:val="both"/>
        <w:rPr>
          <w:rFonts w:ascii="Arial" w:hAnsi="Arial" w:cs="Arial"/>
          <w:sz w:val="22"/>
          <w:szCs w:val="22"/>
        </w:rPr>
      </w:pPr>
      <w:r w:rsidRPr="00C1448D">
        <w:rPr>
          <w:rFonts w:ascii="Arial" w:hAnsi="Arial" w:cs="Arial"/>
          <w:sz w:val="22"/>
          <w:szCs w:val="22"/>
        </w:rPr>
        <w:t>While the building may be visible from neighbouring land and the nearby public right of way, any visual effects would be limited and localised and do not amount to unacceptable planning harm. These impacts attract only limited weight in the planning balance.</w:t>
      </w:r>
    </w:p>
    <w:p w14:paraId="034C7FA4" w14:textId="77777777" w:rsidR="00C1448D" w:rsidRPr="00C1448D" w:rsidRDefault="00C1448D" w:rsidP="00C1448D">
      <w:pPr>
        <w:spacing w:line="276" w:lineRule="auto"/>
        <w:jc w:val="both"/>
        <w:rPr>
          <w:rFonts w:ascii="Arial" w:hAnsi="Arial" w:cs="Arial"/>
          <w:sz w:val="22"/>
          <w:szCs w:val="22"/>
        </w:rPr>
      </w:pPr>
    </w:p>
    <w:p w14:paraId="388EB191" w14:textId="77777777" w:rsidR="00C1448D" w:rsidRDefault="00C1448D" w:rsidP="00C1448D">
      <w:pPr>
        <w:spacing w:line="276" w:lineRule="auto"/>
        <w:jc w:val="both"/>
        <w:rPr>
          <w:rFonts w:ascii="Arial" w:hAnsi="Arial" w:cs="Arial"/>
          <w:sz w:val="22"/>
          <w:szCs w:val="22"/>
        </w:rPr>
      </w:pPr>
      <w:r w:rsidRPr="00C1448D">
        <w:rPr>
          <w:rFonts w:ascii="Arial" w:hAnsi="Arial" w:cs="Arial"/>
          <w:sz w:val="22"/>
          <w:szCs w:val="22"/>
        </w:rPr>
        <w:t>Having regard to the assessment as a whole, no adverse impacts have been identified that would warrant refusal of planning permission.</w:t>
      </w:r>
    </w:p>
    <w:p w14:paraId="6B204D1F" w14:textId="77777777" w:rsidR="000B6285" w:rsidRPr="008003C4" w:rsidRDefault="000B6285" w:rsidP="00DA5A8E">
      <w:pPr>
        <w:spacing w:line="276" w:lineRule="auto"/>
        <w:jc w:val="both"/>
        <w:rPr>
          <w:rFonts w:ascii="Arial" w:hAnsi="Arial" w:cs="Arial"/>
          <w:sz w:val="22"/>
          <w:szCs w:val="22"/>
        </w:rPr>
      </w:pPr>
    </w:p>
    <w:p w14:paraId="513B9745" w14:textId="77777777" w:rsidR="008F433A" w:rsidRPr="008003C4" w:rsidRDefault="008F433A" w:rsidP="008F433A">
      <w:pPr>
        <w:pStyle w:val="Heading2"/>
      </w:pPr>
      <w:r w:rsidRPr="008003C4">
        <w:t xml:space="preserve">Conclusion </w:t>
      </w:r>
    </w:p>
    <w:p w14:paraId="1AC17C1A" w14:textId="77777777" w:rsidR="008003C4" w:rsidRPr="008003C4" w:rsidRDefault="008003C4" w:rsidP="008003C4">
      <w:pPr>
        <w:pStyle w:val="NormalWeb"/>
        <w:spacing w:line="276" w:lineRule="auto"/>
        <w:jc w:val="both"/>
        <w:rPr>
          <w:rFonts w:ascii="Arial" w:hAnsi="Arial" w:cs="Arial"/>
          <w:sz w:val="22"/>
          <w:szCs w:val="22"/>
        </w:rPr>
      </w:pPr>
      <w:r w:rsidRPr="008003C4">
        <w:rPr>
          <w:rFonts w:ascii="Arial" w:hAnsi="Arial" w:cs="Arial"/>
          <w:sz w:val="22"/>
          <w:szCs w:val="22"/>
        </w:rPr>
        <w:t>The proposed development is considered acceptable in planning terms. Having regard to the Development Plan, the NPPF and all other material considerations, the proposal accords with the Development Plan when read as a whole.</w:t>
      </w:r>
    </w:p>
    <w:p w14:paraId="0BC2A526" w14:textId="77777777" w:rsidR="008003C4" w:rsidRPr="008003C4" w:rsidRDefault="008003C4" w:rsidP="008003C4">
      <w:pPr>
        <w:pStyle w:val="NormalWeb"/>
        <w:spacing w:line="276" w:lineRule="auto"/>
        <w:jc w:val="both"/>
        <w:rPr>
          <w:rFonts w:ascii="Arial" w:hAnsi="Arial" w:cs="Arial"/>
          <w:sz w:val="22"/>
          <w:szCs w:val="22"/>
        </w:rPr>
      </w:pPr>
    </w:p>
    <w:p w14:paraId="0F46BC36" w14:textId="77777777" w:rsidR="008003C4" w:rsidRPr="008003C4" w:rsidRDefault="008003C4" w:rsidP="008003C4">
      <w:pPr>
        <w:pStyle w:val="NormalWeb"/>
        <w:spacing w:line="276" w:lineRule="auto"/>
        <w:jc w:val="both"/>
        <w:rPr>
          <w:rFonts w:ascii="Arial" w:hAnsi="Arial" w:cs="Arial"/>
          <w:sz w:val="22"/>
          <w:szCs w:val="22"/>
        </w:rPr>
      </w:pPr>
      <w:r w:rsidRPr="008003C4">
        <w:rPr>
          <w:rFonts w:ascii="Arial" w:hAnsi="Arial" w:cs="Arial"/>
          <w:sz w:val="22"/>
          <w:szCs w:val="22"/>
        </w:rPr>
        <w:t>Accordingly, planning permission should be granted subject to appropriate planning conditions.</w:t>
      </w:r>
    </w:p>
    <w:p w14:paraId="45F75039" w14:textId="77777777" w:rsidR="001E66BF" w:rsidRPr="008003C4" w:rsidRDefault="001E66BF" w:rsidP="00A87767">
      <w:pPr>
        <w:spacing w:line="276" w:lineRule="auto"/>
        <w:jc w:val="both"/>
        <w:rPr>
          <w:rFonts w:ascii="Arial" w:hAnsi="Arial" w:cs="Arial"/>
          <w:color w:val="000000" w:themeColor="text1"/>
          <w:sz w:val="22"/>
          <w:szCs w:val="22"/>
        </w:rPr>
      </w:pPr>
    </w:p>
    <w:p w14:paraId="3BCD7539" w14:textId="7F79E23A" w:rsidR="00942BFA" w:rsidRPr="008003C4" w:rsidRDefault="00942BFA" w:rsidP="00942BFA">
      <w:pPr>
        <w:spacing w:line="276" w:lineRule="auto"/>
        <w:jc w:val="both"/>
        <w:rPr>
          <w:rFonts w:ascii="Arial" w:hAnsi="Arial" w:cs="Arial"/>
          <w:color w:val="000000" w:themeColor="text1"/>
          <w:sz w:val="22"/>
          <w:szCs w:val="22"/>
        </w:rPr>
      </w:pPr>
      <w:r w:rsidRPr="008003C4">
        <w:rPr>
          <w:rFonts w:ascii="Arial" w:hAnsi="Arial" w:cs="Arial"/>
          <w:b/>
          <w:bCs/>
          <w:color w:val="000000" w:themeColor="text1"/>
          <w:sz w:val="22"/>
          <w:szCs w:val="22"/>
        </w:rPr>
        <w:t>RECOMMENDATION</w:t>
      </w:r>
      <w:r w:rsidRPr="008003C4">
        <w:rPr>
          <w:rFonts w:ascii="Arial" w:hAnsi="Arial" w:cs="Arial"/>
          <w:color w:val="000000" w:themeColor="text1"/>
          <w:sz w:val="22"/>
          <w:szCs w:val="22"/>
        </w:rPr>
        <w:t>:</w:t>
      </w:r>
      <w:r w:rsidR="009E354A" w:rsidRPr="008003C4">
        <w:rPr>
          <w:rFonts w:ascii="Arial" w:hAnsi="Arial" w:cs="Arial"/>
          <w:color w:val="000000" w:themeColor="text1"/>
          <w:sz w:val="22"/>
          <w:szCs w:val="22"/>
        </w:rPr>
        <w:t xml:space="preserve"> </w:t>
      </w:r>
      <w:r w:rsidRPr="008003C4">
        <w:rPr>
          <w:rFonts w:ascii="Arial" w:hAnsi="Arial" w:cs="Arial"/>
          <w:b/>
          <w:bCs/>
          <w:color w:val="000000" w:themeColor="text1"/>
          <w:sz w:val="22"/>
          <w:szCs w:val="22"/>
        </w:rPr>
        <w:t xml:space="preserve">That Planning Permission be GRANTED, subject </w:t>
      </w:r>
      <w:r w:rsidR="00FD4FDF" w:rsidRPr="008003C4">
        <w:rPr>
          <w:rFonts w:ascii="Arial" w:hAnsi="Arial" w:cs="Arial"/>
          <w:b/>
          <w:bCs/>
          <w:color w:val="000000" w:themeColor="text1"/>
          <w:sz w:val="22"/>
          <w:szCs w:val="22"/>
        </w:rPr>
        <w:t xml:space="preserve">to </w:t>
      </w:r>
      <w:r w:rsidRPr="008003C4">
        <w:rPr>
          <w:rFonts w:ascii="Arial" w:hAnsi="Arial" w:cs="Arial"/>
          <w:b/>
          <w:bCs/>
          <w:color w:val="000000" w:themeColor="text1"/>
          <w:sz w:val="22"/>
          <w:szCs w:val="22"/>
        </w:rPr>
        <w:t xml:space="preserve">conditions </w:t>
      </w:r>
    </w:p>
    <w:p w14:paraId="5416E65F" w14:textId="77777777" w:rsidR="0035216D" w:rsidRPr="008003C4" w:rsidRDefault="0035216D" w:rsidP="00942BFA">
      <w:pPr>
        <w:spacing w:line="276" w:lineRule="auto"/>
        <w:jc w:val="both"/>
        <w:rPr>
          <w:rFonts w:ascii="Arial" w:hAnsi="Arial" w:cs="Arial"/>
          <w:color w:val="000000" w:themeColor="text1"/>
          <w:sz w:val="22"/>
          <w:szCs w:val="22"/>
        </w:rPr>
      </w:pPr>
    </w:p>
    <w:p w14:paraId="5A73962B" w14:textId="05F3F4A1" w:rsidR="00F7609E" w:rsidRPr="00CB166F" w:rsidRDefault="00653268" w:rsidP="00CB166F">
      <w:pPr>
        <w:spacing w:line="276" w:lineRule="auto"/>
        <w:jc w:val="both"/>
        <w:rPr>
          <w:rFonts w:ascii="Arial" w:hAnsi="Arial" w:cs="Arial"/>
          <w:color w:val="000000" w:themeColor="text1"/>
          <w:sz w:val="22"/>
          <w:szCs w:val="22"/>
        </w:rPr>
      </w:pPr>
      <w:r w:rsidRPr="008003C4">
        <w:rPr>
          <w:rFonts w:ascii="Arial" w:hAnsi="Arial" w:cs="Arial"/>
          <w:color w:val="000000" w:themeColor="text1"/>
          <w:sz w:val="22"/>
          <w:szCs w:val="22"/>
        </w:rPr>
        <w:t xml:space="preserve">All conditions imposed have been assessed against the tests set out in </w:t>
      </w:r>
      <w:r w:rsidR="00697CEA" w:rsidRPr="008003C4">
        <w:rPr>
          <w:rFonts w:ascii="Arial" w:hAnsi="Arial" w:cs="Arial"/>
          <w:color w:val="000000" w:themeColor="text1"/>
          <w:sz w:val="22"/>
          <w:szCs w:val="22"/>
        </w:rPr>
        <w:t>Policy DM6</w:t>
      </w:r>
      <w:r w:rsidRPr="008003C4">
        <w:rPr>
          <w:rFonts w:ascii="Arial" w:hAnsi="Arial" w:cs="Arial"/>
          <w:color w:val="000000" w:themeColor="text1"/>
          <w:sz w:val="22"/>
          <w:szCs w:val="22"/>
        </w:rPr>
        <w:t xml:space="preserve"> of the </w:t>
      </w:r>
      <w:r w:rsidR="0053156A" w:rsidRPr="008003C4">
        <w:rPr>
          <w:rFonts w:ascii="Arial" w:hAnsi="Arial" w:cs="Arial"/>
          <w:color w:val="000000" w:themeColor="text1"/>
          <w:sz w:val="22"/>
          <w:szCs w:val="22"/>
        </w:rPr>
        <w:t>NPPF</w:t>
      </w:r>
      <w:r w:rsidRPr="008003C4">
        <w:rPr>
          <w:rFonts w:ascii="Arial" w:hAnsi="Arial" w:cs="Arial"/>
          <w:color w:val="000000" w:themeColor="text1"/>
          <w:sz w:val="22"/>
          <w:szCs w:val="22"/>
        </w:rPr>
        <w:t xml:space="preserve"> and are considered to be necessary, relevant to planning, relevant to the development to be permitted, enforceable, precise and reasonable in all other respects.</w:t>
      </w:r>
    </w:p>
    <w:sectPr w:rsidR="00F7609E" w:rsidRPr="00CB16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124A2"/>
    <w:multiLevelType w:val="hybridMultilevel"/>
    <w:tmpl w:val="43F8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F355C2"/>
    <w:multiLevelType w:val="hybridMultilevel"/>
    <w:tmpl w:val="A7A27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4" w15:restartNumberingAfterBreak="0">
    <w:nsid w:val="370D2D31"/>
    <w:multiLevelType w:val="multilevel"/>
    <w:tmpl w:val="DE28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7F002D"/>
    <w:multiLevelType w:val="hybridMultilevel"/>
    <w:tmpl w:val="BB72B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3A1ED4"/>
    <w:multiLevelType w:val="hybridMultilevel"/>
    <w:tmpl w:val="D0501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770CB1"/>
    <w:multiLevelType w:val="hybridMultilevel"/>
    <w:tmpl w:val="1280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3"/>
  </w:num>
  <w:num w:numId="2" w16cid:durableId="1542328013">
    <w:abstractNumId w:val="10"/>
  </w:num>
  <w:num w:numId="3" w16cid:durableId="2085175374">
    <w:abstractNumId w:val="1"/>
  </w:num>
  <w:num w:numId="4" w16cid:durableId="1488207918">
    <w:abstractNumId w:val="7"/>
  </w:num>
  <w:num w:numId="5" w16cid:durableId="741366241">
    <w:abstractNumId w:val="9"/>
  </w:num>
  <w:num w:numId="6" w16cid:durableId="1757557084">
    <w:abstractNumId w:val="8"/>
  </w:num>
  <w:num w:numId="7" w16cid:durableId="705102211">
    <w:abstractNumId w:val="5"/>
  </w:num>
  <w:num w:numId="8" w16cid:durableId="2059543969">
    <w:abstractNumId w:val="6"/>
  </w:num>
  <w:num w:numId="9" w16cid:durableId="1833370571">
    <w:abstractNumId w:val="2"/>
  </w:num>
  <w:num w:numId="10" w16cid:durableId="1495797399">
    <w:abstractNumId w:val="11"/>
  </w:num>
  <w:num w:numId="11" w16cid:durableId="1109813968">
    <w:abstractNumId w:val="4"/>
  </w:num>
  <w:num w:numId="12" w16cid:durableId="200083900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1917"/>
    <w:rsid w:val="0000443B"/>
    <w:rsid w:val="00004C48"/>
    <w:rsid w:val="0000664B"/>
    <w:rsid w:val="00006877"/>
    <w:rsid w:val="00006A57"/>
    <w:rsid w:val="0001210A"/>
    <w:rsid w:val="0002128A"/>
    <w:rsid w:val="000218EA"/>
    <w:rsid w:val="00024030"/>
    <w:rsid w:val="0002490A"/>
    <w:rsid w:val="000251A2"/>
    <w:rsid w:val="00025C2C"/>
    <w:rsid w:val="00026850"/>
    <w:rsid w:val="000305A8"/>
    <w:rsid w:val="00032D4E"/>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57B64"/>
    <w:rsid w:val="00061168"/>
    <w:rsid w:val="00062D85"/>
    <w:rsid w:val="00064A1D"/>
    <w:rsid w:val="0006523B"/>
    <w:rsid w:val="00067BEE"/>
    <w:rsid w:val="00071112"/>
    <w:rsid w:val="00071C24"/>
    <w:rsid w:val="0007377C"/>
    <w:rsid w:val="00076664"/>
    <w:rsid w:val="000815DC"/>
    <w:rsid w:val="000828B9"/>
    <w:rsid w:val="000830D4"/>
    <w:rsid w:val="000875AB"/>
    <w:rsid w:val="00087F99"/>
    <w:rsid w:val="00094F2F"/>
    <w:rsid w:val="00097010"/>
    <w:rsid w:val="000A1051"/>
    <w:rsid w:val="000A78E4"/>
    <w:rsid w:val="000B2BED"/>
    <w:rsid w:val="000B3616"/>
    <w:rsid w:val="000B4E91"/>
    <w:rsid w:val="000B613F"/>
    <w:rsid w:val="000B6285"/>
    <w:rsid w:val="000C0D1A"/>
    <w:rsid w:val="000C5693"/>
    <w:rsid w:val="000C5D45"/>
    <w:rsid w:val="000C773F"/>
    <w:rsid w:val="000D0858"/>
    <w:rsid w:val="000D0B6A"/>
    <w:rsid w:val="000D2921"/>
    <w:rsid w:val="000E3FD8"/>
    <w:rsid w:val="000E59B7"/>
    <w:rsid w:val="000E6292"/>
    <w:rsid w:val="000E62BA"/>
    <w:rsid w:val="000E79FE"/>
    <w:rsid w:val="000F1D49"/>
    <w:rsid w:val="000F2BDF"/>
    <w:rsid w:val="000F5815"/>
    <w:rsid w:val="000F5890"/>
    <w:rsid w:val="000F5ED3"/>
    <w:rsid w:val="000F69D5"/>
    <w:rsid w:val="001050C5"/>
    <w:rsid w:val="00107D4F"/>
    <w:rsid w:val="00110BD6"/>
    <w:rsid w:val="00111554"/>
    <w:rsid w:val="00112035"/>
    <w:rsid w:val="001131A8"/>
    <w:rsid w:val="001171CC"/>
    <w:rsid w:val="00127E45"/>
    <w:rsid w:val="00130D60"/>
    <w:rsid w:val="001356FD"/>
    <w:rsid w:val="001361C4"/>
    <w:rsid w:val="001418E4"/>
    <w:rsid w:val="00142B23"/>
    <w:rsid w:val="00152D95"/>
    <w:rsid w:val="00154255"/>
    <w:rsid w:val="00157709"/>
    <w:rsid w:val="00157969"/>
    <w:rsid w:val="00160D4A"/>
    <w:rsid w:val="001615DE"/>
    <w:rsid w:val="001658FF"/>
    <w:rsid w:val="00175188"/>
    <w:rsid w:val="00176DD0"/>
    <w:rsid w:val="001778D6"/>
    <w:rsid w:val="00183F87"/>
    <w:rsid w:val="0019216A"/>
    <w:rsid w:val="0019282F"/>
    <w:rsid w:val="00193555"/>
    <w:rsid w:val="001966CB"/>
    <w:rsid w:val="0019725F"/>
    <w:rsid w:val="001A12BE"/>
    <w:rsid w:val="001A2C1E"/>
    <w:rsid w:val="001A33F3"/>
    <w:rsid w:val="001A6851"/>
    <w:rsid w:val="001A6A4B"/>
    <w:rsid w:val="001B7DCD"/>
    <w:rsid w:val="001C3CFA"/>
    <w:rsid w:val="001C5B7D"/>
    <w:rsid w:val="001E0949"/>
    <w:rsid w:val="001E1FD1"/>
    <w:rsid w:val="001E3C2B"/>
    <w:rsid w:val="001E4DD1"/>
    <w:rsid w:val="001E54EC"/>
    <w:rsid w:val="001E60F2"/>
    <w:rsid w:val="001E66BF"/>
    <w:rsid w:val="001E6BD5"/>
    <w:rsid w:val="001F0178"/>
    <w:rsid w:val="001F0E89"/>
    <w:rsid w:val="001F3B03"/>
    <w:rsid w:val="001F4502"/>
    <w:rsid w:val="001F711B"/>
    <w:rsid w:val="001F7330"/>
    <w:rsid w:val="00200743"/>
    <w:rsid w:val="00201D45"/>
    <w:rsid w:val="002045F9"/>
    <w:rsid w:val="00204E4E"/>
    <w:rsid w:val="00205E1B"/>
    <w:rsid w:val="0021194C"/>
    <w:rsid w:val="00211B6E"/>
    <w:rsid w:val="002131C0"/>
    <w:rsid w:val="0021435E"/>
    <w:rsid w:val="00214D70"/>
    <w:rsid w:val="00215395"/>
    <w:rsid w:val="0021688D"/>
    <w:rsid w:val="00216E49"/>
    <w:rsid w:val="0021750A"/>
    <w:rsid w:val="00221208"/>
    <w:rsid w:val="00222BAA"/>
    <w:rsid w:val="0022378B"/>
    <w:rsid w:val="00223C01"/>
    <w:rsid w:val="00225397"/>
    <w:rsid w:val="00226522"/>
    <w:rsid w:val="002267FB"/>
    <w:rsid w:val="00230405"/>
    <w:rsid w:val="002352B6"/>
    <w:rsid w:val="00237634"/>
    <w:rsid w:val="00240EB9"/>
    <w:rsid w:val="00246CF1"/>
    <w:rsid w:val="00250212"/>
    <w:rsid w:val="0025083D"/>
    <w:rsid w:val="0025345B"/>
    <w:rsid w:val="002552D4"/>
    <w:rsid w:val="00255971"/>
    <w:rsid w:val="00256DB7"/>
    <w:rsid w:val="00260489"/>
    <w:rsid w:val="00262CDC"/>
    <w:rsid w:val="0026526C"/>
    <w:rsid w:val="002662B2"/>
    <w:rsid w:val="002708D3"/>
    <w:rsid w:val="00272655"/>
    <w:rsid w:val="00273AEF"/>
    <w:rsid w:val="00274902"/>
    <w:rsid w:val="00281246"/>
    <w:rsid w:val="00291808"/>
    <w:rsid w:val="0029187E"/>
    <w:rsid w:val="0029208D"/>
    <w:rsid w:val="002920BF"/>
    <w:rsid w:val="002927C8"/>
    <w:rsid w:val="00292C50"/>
    <w:rsid w:val="002A1133"/>
    <w:rsid w:val="002A3036"/>
    <w:rsid w:val="002A30DE"/>
    <w:rsid w:val="002A4FEE"/>
    <w:rsid w:val="002A7642"/>
    <w:rsid w:val="002B0BE1"/>
    <w:rsid w:val="002B5836"/>
    <w:rsid w:val="002C1DA6"/>
    <w:rsid w:val="002C5939"/>
    <w:rsid w:val="002D589D"/>
    <w:rsid w:val="002D59C7"/>
    <w:rsid w:val="002D63A7"/>
    <w:rsid w:val="002D6BF2"/>
    <w:rsid w:val="002E11E5"/>
    <w:rsid w:val="002E2002"/>
    <w:rsid w:val="002E4B31"/>
    <w:rsid w:val="002E5A1C"/>
    <w:rsid w:val="002E66B5"/>
    <w:rsid w:val="002E7DE2"/>
    <w:rsid w:val="002F5AF5"/>
    <w:rsid w:val="002F5B53"/>
    <w:rsid w:val="003007EC"/>
    <w:rsid w:val="003046A9"/>
    <w:rsid w:val="00304F0C"/>
    <w:rsid w:val="003066D0"/>
    <w:rsid w:val="00307886"/>
    <w:rsid w:val="00307C5F"/>
    <w:rsid w:val="0031025F"/>
    <w:rsid w:val="00312C7F"/>
    <w:rsid w:val="00313E64"/>
    <w:rsid w:val="00316C37"/>
    <w:rsid w:val="0032198D"/>
    <w:rsid w:val="00325C71"/>
    <w:rsid w:val="00327312"/>
    <w:rsid w:val="003304A4"/>
    <w:rsid w:val="00330D81"/>
    <w:rsid w:val="0033101A"/>
    <w:rsid w:val="00332ACF"/>
    <w:rsid w:val="003334D9"/>
    <w:rsid w:val="00334E5F"/>
    <w:rsid w:val="00336FA4"/>
    <w:rsid w:val="00337A09"/>
    <w:rsid w:val="00340022"/>
    <w:rsid w:val="003423D5"/>
    <w:rsid w:val="003440E3"/>
    <w:rsid w:val="00347CD3"/>
    <w:rsid w:val="0035216D"/>
    <w:rsid w:val="00352A11"/>
    <w:rsid w:val="00354096"/>
    <w:rsid w:val="00355016"/>
    <w:rsid w:val="00355C32"/>
    <w:rsid w:val="003568E4"/>
    <w:rsid w:val="00356DD5"/>
    <w:rsid w:val="003659B2"/>
    <w:rsid w:val="00365FD3"/>
    <w:rsid w:val="003728D1"/>
    <w:rsid w:val="003763E1"/>
    <w:rsid w:val="00376944"/>
    <w:rsid w:val="003858A9"/>
    <w:rsid w:val="0038645B"/>
    <w:rsid w:val="003905FB"/>
    <w:rsid w:val="0039218F"/>
    <w:rsid w:val="00392212"/>
    <w:rsid w:val="00394C02"/>
    <w:rsid w:val="00396A79"/>
    <w:rsid w:val="003A091A"/>
    <w:rsid w:val="003A4255"/>
    <w:rsid w:val="003A52A9"/>
    <w:rsid w:val="003B3D65"/>
    <w:rsid w:val="003B754E"/>
    <w:rsid w:val="003C185C"/>
    <w:rsid w:val="003C4B90"/>
    <w:rsid w:val="003C4BA0"/>
    <w:rsid w:val="003C606B"/>
    <w:rsid w:val="003C72A4"/>
    <w:rsid w:val="003C7910"/>
    <w:rsid w:val="003D03A2"/>
    <w:rsid w:val="003D1C15"/>
    <w:rsid w:val="003D52CA"/>
    <w:rsid w:val="003D5959"/>
    <w:rsid w:val="003D5A77"/>
    <w:rsid w:val="003D62D3"/>
    <w:rsid w:val="003E5CD0"/>
    <w:rsid w:val="003F0C65"/>
    <w:rsid w:val="003F11F3"/>
    <w:rsid w:val="003F24EF"/>
    <w:rsid w:val="003F3FB4"/>
    <w:rsid w:val="003F41C1"/>
    <w:rsid w:val="003F4484"/>
    <w:rsid w:val="003F4571"/>
    <w:rsid w:val="003F62E4"/>
    <w:rsid w:val="003F735A"/>
    <w:rsid w:val="00402494"/>
    <w:rsid w:val="00402991"/>
    <w:rsid w:val="00403FEB"/>
    <w:rsid w:val="00411120"/>
    <w:rsid w:val="00411456"/>
    <w:rsid w:val="00415398"/>
    <w:rsid w:val="00427846"/>
    <w:rsid w:val="004303CC"/>
    <w:rsid w:val="004329DC"/>
    <w:rsid w:val="0043749E"/>
    <w:rsid w:val="004470EC"/>
    <w:rsid w:val="00450318"/>
    <w:rsid w:val="004505DF"/>
    <w:rsid w:val="004510AD"/>
    <w:rsid w:val="0046095B"/>
    <w:rsid w:val="00461110"/>
    <w:rsid w:val="00463B65"/>
    <w:rsid w:val="004660DD"/>
    <w:rsid w:val="00467EF3"/>
    <w:rsid w:val="0047368A"/>
    <w:rsid w:val="00477413"/>
    <w:rsid w:val="00477CC4"/>
    <w:rsid w:val="00480474"/>
    <w:rsid w:val="004817FB"/>
    <w:rsid w:val="00482421"/>
    <w:rsid w:val="00482DB3"/>
    <w:rsid w:val="004901C5"/>
    <w:rsid w:val="00494D44"/>
    <w:rsid w:val="004978D6"/>
    <w:rsid w:val="00497EB1"/>
    <w:rsid w:val="004A256C"/>
    <w:rsid w:val="004A3E0B"/>
    <w:rsid w:val="004A58ED"/>
    <w:rsid w:val="004A66A9"/>
    <w:rsid w:val="004A69BD"/>
    <w:rsid w:val="004B13D9"/>
    <w:rsid w:val="004B2F79"/>
    <w:rsid w:val="004B64F5"/>
    <w:rsid w:val="004C0337"/>
    <w:rsid w:val="004C2820"/>
    <w:rsid w:val="004C4C5C"/>
    <w:rsid w:val="004C4FA0"/>
    <w:rsid w:val="004C5044"/>
    <w:rsid w:val="004C6224"/>
    <w:rsid w:val="004C6636"/>
    <w:rsid w:val="004D3798"/>
    <w:rsid w:val="004E3321"/>
    <w:rsid w:val="004E3DFC"/>
    <w:rsid w:val="004E4FEA"/>
    <w:rsid w:val="004F68B1"/>
    <w:rsid w:val="004F7AD7"/>
    <w:rsid w:val="005007E3"/>
    <w:rsid w:val="00501E25"/>
    <w:rsid w:val="0050398F"/>
    <w:rsid w:val="005138AB"/>
    <w:rsid w:val="00515B1F"/>
    <w:rsid w:val="00520340"/>
    <w:rsid w:val="00520502"/>
    <w:rsid w:val="005233B4"/>
    <w:rsid w:val="0052475D"/>
    <w:rsid w:val="0052699B"/>
    <w:rsid w:val="0053156A"/>
    <w:rsid w:val="00532780"/>
    <w:rsid w:val="005339F4"/>
    <w:rsid w:val="00533E0C"/>
    <w:rsid w:val="00535EAF"/>
    <w:rsid w:val="0054068B"/>
    <w:rsid w:val="00540E86"/>
    <w:rsid w:val="00542040"/>
    <w:rsid w:val="00543309"/>
    <w:rsid w:val="0054365E"/>
    <w:rsid w:val="00543DD4"/>
    <w:rsid w:val="0054422C"/>
    <w:rsid w:val="005463E6"/>
    <w:rsid w:val="005471BF"/>
    <w:rsid w:val="005509AC"/>
    <w:rsid w:val="00557E6F"/>
    <w:rsid w:val="00562C98"/>
    <w:rsid w:val="005634EC"/>
    <w:rsid w:val="00564302"/>
    <w:rsid w:val="00564641"/>
    <w:rsid w:val="005719D4"/>
    <w:rsid w:val="005729CC"/>
    <w:rsid w:val="00575068"/>
    <w:rsid w:val="00575890"/>
    <w:rsid w:val="00575D65"/>
    <w:rsid w:val="0057616B"/>
    <w:rsid w:val="005772E6"/>
    <w:rsid w:val="00582001"/>
    <w:rsid w:val="00585C3D"/>
    <w:rsid w:val="00586B29"/>
    <w:rsid w:val="00587773"/>
    <w:rsid w:val="00593436"/>
    <w:rsid w:val="00593860"/>
    <w:rsid w:val="00595EE8"/>
    <w:rsid w:val="005A03A2"/>
    <w:rsid w:val="005A1FB3"/>
    <w:rsid w:val="005A280C"/>
    <w:rsid w:val="005A3D4A"/>
    <w:rsid w:val="005A55AF"/>
    <w:rsid w:val="005B0DEF"/>
    <w:rsid w:val="005B2F00"/>
    <w:rsid w:val="005B70E3"/>
    <w:rsid w:val="005B7EB0"/>
    <w:rsid w:val="005C344D"/>
    <w:rsid w:val="005C76A2"/>
    <w:rsid w:val="005C7C07"/>
    <w:rsid w:val="005C7FDF"/>
    <w:rsid w:val="005D460C"/>
    <w:rsid w:val="005D6524"/>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6B5"/>
    <w:rsid w:val="00624F9B"/>
    <w:rsid w:val="0063416F"/>
    <w:rsid w:val="006346A5"/>
    <w:rsid w:val="00637DA7"/>
    <w:rsid w:val="006411AB"/>
    <w:rsid w:val="00643C57"/>
    <w:rsid w:val="00644B46"/>
    <w:rsid w:val="006464F5"/>
    <w:rsid w:val="00646832"/>
    <w:rsid w:val="006477C7"/>
    <w:rsid w:val="00652298"/>
    <w:rsid w:val="00653268"/>
    <w:rsid w:val="00655860"/>
    <w:rsid w:val="0066322F"/>
    <w:rsid w:val="00671BC3"/>
    <w:rsid w:val="00673F9A"/>
    <w:rsid w:val="006809AA"/>
    <w:rsid w:val="00680DA9"/>
    <w:rsid w:val="006829EF"/>
    <w:rsid w:val="0068391C"/>
    <w:rsid w:val="00683C17"/>
    <w:rsid w:val="00684637"/>
    <w:rsid w:val="006920A5"/>
    <w:rsid w:val="00694D96"/>
    <w:rsid w:val="00697CEA"/>
    <w:rsid w:val="006A0D11"/>
    <w:rsid w:val="006A3320"/>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D0CBB"/>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5716"/>
    <w:rsid w:val="00716387"/>
    <w:rsid w:val="00720815"/>
    <w:rsid w:val="007209CC"/>
    <w:rsid w:val="00722BAC"/>
    <w:rsid w:val="0072509A"/>
    <w:rsid w:val="0073177E"/>
    <w:rsid w:val="00731863"/>
    <w:rsid w:val="00733C46"/>
    <w:rsid w:val="0073443B"/>
    <w:rsid w:val="00743D22"/>
    <w:rsid w:val="00746601"/>
    <w:rsid w:val="00751B6F"/>
    <w:rsid w:val="00754D66"/>
    <w:rsid w:val="007610F1"/>
    <w:rsid w:val="007622DA"/>
    <w:rsid w:val="00762445"/>
    <w:rsid w:val="007646D5"/>
    <w:rsid w:val="0076592F"/>
    <w:rsid w:val="00765A82"/>
    <w:rsid w:val="00765BC6"/>
    <w:rsid w:val="00765EEE"/>
    <w:rsid w:val="00771CF4"/>
    <w:rsid w:val="00776351"/>
    <w:rsid w:val="00776F23"/>
    <w:rsid w:val="007842F1"/>
    <w:rsid w:val="0078681F"/>
    <w:rsid w:val="00793249"/>
    <w:rsid w:val="00793409"/>
    <w:rsid w:val="00793EE2"/>
    <w:rsid w:val="00797C14"/>
    <w:rsid w:val="00797FD7"/>
    <w:rsid w:val="007A0693"/>
    <w:rsid w:val="007B047A"/>
    <w:rsid w:val="007B1288"/>
    <w:rsid w:val="007B348D"/>
    <w:rsid w:val="007B3DDE"/>
    <w:rsid w:val="007B7663"/>
    <w:rsid w:val="007C7CAD"/>
    <w:rsid w:val="007D366C"/>
    <w:rsid w:val="007E44D8"/>
    <w:rsid w:val="007E5E24"/>
    <w:rsid w:val="007E67D4"/>
    <w:rsid w:val="007E6A47"/>
    <w:rsid w:val="007E6DC5"/>
    <w:rsid w:val="007E7A6F"/>
    <w:rsid w:val="007F0006"/>
    <w:rsid w:val="007F1971"/>
    <w:rsid w:val="007F1D5A"/>
    <w:rsid w:val="007F3326"/>
    <w:rsid w:val="007F3F36"/>
    <w:rsid w:val="007F548E"/>
    <w:rsid w:val="007F695C"/>
    <w:rsid w:val="008003C4"/>
    <w:rsid w:val="00802738"/>
    <w:rsid w:val="00805595"/>
    <w:rsid w:val="00805896"/>
    <w:rsid w:val="00807170"/>
    <w:rsid w:val="0080760A"/>
    <w:rsid w:val="008111A8"/>
    <w:rsid w:val="00817566"/>
    <w:rsid w:val="00820D83"/>
    <w:rsid w:val="008211DE"/>
    <w:rsid w:val="008229ED"/>
    <w:rsid w:val="00825FA1"/>
    <w:rsid w:val="00826C1C"/>
    <w:rsid w:val="00831AC7"/>
    <w:rsid w:val="00831E61"/>
    <w:rsid w:val="00837289"/>
    <w:rsid w:val="00837692"/>
    <w:rsid w:val="008410F1"/>
    <w:rsid w:val="0084239B"/>
    <w:rsid w:val="00844B80"/>
    <w:rsid w:val="00845CD3"/>
    <w:rsid w:val="00850833"/>
    <w:rsid w:val="00857343"/>
    <w:rsid w:val="00860FB0"/>
    <w:rsid w:val="00863B37"/>
    <w:rsid w:val="00863C60"/>
    <w:rsid w:val="008651DA"/>
    <w:rsid w:val="00871FEA"/>
    <w:rsid w:val="00876BF8"/>
    <w:rsid w:val="00880DAE"/>
    <w:rsid w:val="00883BF4"/>
    <w:rsid w:val="00891F50"/>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09EB"/>
    <w:rsid w:val="008E4AA4"/>
    <w:rsid w:val="008E59DE"/>
    <w:rsid w:val="008F433A"/>
    <w:rsid w:val="008F5BE4"/>
    <w:rsid w:val="00904908"/>
    <w:rsid w:val="00906BDA"/>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70A8A"/>
    <w:rsid w:val="00971AB3"/>
    <w:rsid w:val="0097398E"/>
    <w:rsid w:val="009746E7"/>
    <w:rsid w:val="00977209"/>
    <w:rsid w:val="009817A4"/>
    <w:rsid w:val="00985E84"/>
    <w:rsid w:val="00987418"/>
    <w:rsid w:val="00990778"/>
    <w:rsid w:val="00992EFE"/>
    <w:rsid w:val="00993419"/>
    <w:rsid w:val="00994116"/>
    <w:rsid w:val="009976FF"/>
    <w:rsid w:val="009A078E"/>
    <w:rsid w:val="009A1784"/>
    <w:rsid w:val="009A29C4"/>
    <w:rsid w:val="009B4434"/>
    <w:rsid w:val="009B4766"/>
    <w:rsid w:val="009B6D07"/>
    <w:rsid w:val="009C2D6B"/>
    <w:rsid w:val="009C2FD2"/>
    <w:rsid w:val="009C3071"/>
    <w:rsid w:val="009C33C7"/>
    <w:rsid w:val="009C5CC2"/>
    <w:rsid w:val="009C7189"/>
    <w:rsid w:val="009D0560"/>
    <w:rsid w:val="009E1642"/>
    <w:rsid w:val="009E354A"/>
    <w:rsid w:val="009E68AA"/>
    <w:rsid w:val="009E6BD3"/>
    <w:rsid w:val="009E7E4D"/>
    <w:rsid w:val="009F2841"/>
    <w:rsid w:val="009F4D67"/>
    <w:rsid w:val="00A06ECF"/>
    <w:rsid w:val="00A146A0"/>
    <w:rsid w:val="00A16EA1"/>
    <w:rsid w:val="00A224B2"/>
    <w:rsid w:val="00A22755"/>
    <w:rsid w:val="00A242C9"/>
    <w:rsid w:val="00A256E4"/>
    <w:rsid w:val="00A26219"/>
    <w:rsid w:val="00A26BBA"/>
    <w:rsid w:val="00A26D4B"/>
    <w:rsid w:val="00A26FDC"/>
    <w:rsid w:val="00A305BB"/>
    <w:rsid w:val="00A313CE"/>
    <w:rsid w:val="00A31A85"/>
    <w:rsid w:val="00A33FDE"/>
    <w:rsid w:val="00A3700D"/>
    <w:rsid w:val="00A41153"/>
    <w:rsid w:val="00A4175A"/>
    <w:rsid w:val="00A41769"/>
    <w:rsid w:val="00A44F97"/>
    <w:rsid w:val="00A4647A"/>
    <w:rsid w:val="00A47EED"/>
    <w:rsid w:val="00A55DA1"/>
    <w:rsid w:val="00A56878"/>
    <w:rsid w:val="00A575A7"/>
    <w:rsid w:val="00A57783"/>
    <w:rsid w:val="00A641EF"/>
    <w:rsid w:val="00A64314"/>
    <w:rsid w:val="00A70A9E"/>
    <w:rsid w:val="00A71295"/>
    <w:rsid w:val="00A71C3E"/>
    <w:rsid w:val="00A77AA3"/>
    <w:rsid w:val="00A81D4F"/>
    <w:rsid w:val="00A82351"/>
    <w:rsid w:val="00A82BC9"/>
    <w:rsid w:val="00A87767"/>
    <w:rsid w:val="00A95A96"/>
    <w:rsid w:val="00A95C45"/>
    <w:rsid w:val="00AA1129"/>
    <w:rsid w:val="00AA2FA1"/>
    <w:rsid w:val="00AA35B4"/>
    <w:rsid w:val="00AA499E"/>
    <w:rsid w:val="00AA5211"/>
    <w:rsid w:val="00AA627B"/>
    <w:rsid w:val="00AB0462"/>
    <w:rsid w:val="00AB3CED"/>
    <w:rsid w:val="00AB4686"/>
    <w:rsid w:val="00AB5A94"/>
    <w:rsid w:val="00AC0E63"/>
    <w:rsid w:val="00AD12C9"/>
    <w:rsid w:val="00AD1C68"/>
    <w:rsid w:val="00AE16CA"/>
    <w:rsid w:val="00AE1742"/>
    <w:rsid w:val="00AE1C41"/>
    <w:rsid w:val="00AE753E"/>
    <w:rsid w:val="00AE7615"/>
    <w:rsid w:val="00AF45AE"/>
    <w:rsid w:val="00B0100C"/>
    <w:rsid w:val="00B0286D"/>
    <w:rsid w:val="00B119EF"/>
    <w:rsid w:val="00B13D58"/>
    <w:rsid w:val="00B211D8"/>
    <w:rsid w:val="00B25713"/>
    <w:rsid w:val="00B25CF6"/>
    <w:rsid w:val="00B32039"/>
    <w:rsid w:val="00B341CC"/>
    <w:rsid w:val="00B4010D"/>
    <w:rsid w:val="00B43F88"/>
    <w:rsid w:val="00B44DF7"/>
    <w:rsid w:val="00B456AC"/>
    <w:rsid w:val="00B45C5F"/>
    <w:rsid w:val="00B508EB"/>
    <w:rsid w:val="00B53D07"/>
    <w:rsid w:val="00B56EE9"/>
    <w:rsid w:val="00B572A8"/>
    <w:rsid w:val="00B62A46"/>
    <w:rsid w:val="00B65B2D"/>
    <w:rsid w:val="00B66778"/>
    <w:rsid w:val="00B75EF9"/>
    <w:rsid w:val="00B8026F"/>
    <w:rsid w:val="00B80F03"/>
    <w:rsid w:val="00B81A07"/>
    <w:rsid w:val="00B8264B"/>
    <w:rsid w:val="00B82A70"/>
    <w:rsid w:val="00B8337D"/>
    <w:rsid w:val="00B8479A"/>
    <w:rsid w:val="00B913B9"/>
    <w:rsid w:val="00B91F7C"/>
    <w:rsid w:val="00B95B69"/>
    <w:rsid w:val="00BA37A9"/>
    <w:rsid w:val="00BB182D"/>
    <w:rsid w:val="00BB1A24"/>
    <w:rsid w:val="00BB4192"/>
    <w:rsid w:val="00BB696C"/>
    <w:rsid w:val="00BB6CF0"/>
    <w:rsid w:val="00BC3471"/>
    <w:rsid w:val="00BC3F4C"/>
    <w:rsid w:val="00BC3F9A"/>
    <w:rsid w:val="00BC4A6F"/>
    <w:rsid w:val="00BC6F61"/>
    <w:rsid w:val="00BC744B"/>
    <w:rsid w:val="00BD52EF"/>
    <w:rsid w:val="00BD5EB3"/>
    <w:rsid w:val="00BD6DF7"/>
    <w:rsid w:val="00BE0781"/>
    <w:rsid w:val="00BE202F"/>
    <w:rsid w:val="00BE4DF0"/>
    <w:rsid w:val="00BE5025"/>
    <w:rsid w:val="00BE6683"/>
    <w:rsid w:val="00BF5545"/>
    <w:rsid w:val="00BF5B5D"/>
    <w:rsid w:val="00BF71B2"/>
    <w:rsid w:val="00C008DC"/>
    <w:rsid w:val="00C00B03"/>
    <w:rsid w:val="00C02945"/>
    <w:rsid w:val="00C06C40"/>
    <w:rsid w:val="00C1448D"/>
    <w:rsid w:val="00C15984"/>
    <w:rsid w:val="00C168B4"/>
    <w:rsid w:val="00C17F1E"/>
    <w:rsid w:val="00C21DCB"/>
    <w:rsid w:val="00C23978"/>
    <w:rsid w:val="00C24B02"/>
    <w:rsid w:val="00C27565"/>
    <w:rsid w:val="00C34DE4"/>
    <w:rsid w:val="00C43BE7"/>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4492"/>
    <w:rsid w:val="00CB166F"/>
    <w:rsid w:val="00CB3091"/>
    <w:rsid w:val="00CB4910"/>
    <w:rsid w:val="00CB5E89"/>
    <w:rsid w:val="00CB6344"/>
    <w:rsid w:val="00CC098E"/>
    <w:rsid w:val="00CC165A"/>
    <w:rsid w:val="00CC2C74"/>
    <w:rsid w:val="00CC327D"/>
    <w:rsid w:val="00CC51B9"/>
    <w:rsid w:val="00CD2740"/>
    <w:rsid w:val="00CD3AC1"/>
    <w:rsid w:val="00CD70C6"/>
    <w:rsid w:val="00CE0032"/>
    <w:rsid w:val="00CE102A"/>
    <w:rsid w:val="00CE5BD7"/>
    <w:rsid w:val="00CE745B"/>
    <w:rsid w:val="00CF2835"/>
    <w:rsid w:val="00CF67E2"/>
    <w:rsid w:val="00D01E65"/>
    <w:rsid w:val="00D030B2"/>
    <w:rsid w:val="00D05584"/>
    <w:rsid w:val="00D05E10"/>
    <w:rsid w:val="00D06E27"/>
    <w:rsid w:val="00D101B5"/>
    <w:rsid w:val="00D12140"/>
    <w:rsid w:val="00D1364D"/>
    <w:rsid w:val="00D14841"/>
    <w:rsid w:val="00D17EB0"/>
    <w:rsid w:val="00D17F47"/>
    <w:rsid w:val="00D2007D"/>
    <w:rsid w:val="00D20DC9"/>
    <w:rsid w:val="00D211B6"/>
    <w:rsid w:val="00D233D9"/>
    <w:rsid w:val="00D305B8"/>
    <w:rsid w:val="00D34CB4"/>
    <w:rsid w:val="00D36B15"/>
    <w:rsid w:val="00D428D4"/>
    <w:rsid w:val="00D4390A"/>
    <w:rsid w:val="00D45219"/>
    <w:rsid w:val="00D47810"/>
    <w:rsid w:val="00D566B8"/>
    <w:rsid w:val="00D56CCE"/>
    <w:rsid w:val="00D60FF7"/>
    <w:rsid w:val="00D62EED"/>
    <w:rsid w:val="00D642FD"/>
    <w:rsid w:val="00D64384"/>
    <w:rsid w:val="00D662F9"/>
    <w:rsid w:val="00D66B36"/>
    <w:rsid w:val="00D70A53"/>
    <w:rsid w:val="00D71172"/>
    <w:rsid w:val="00D73292"/>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4DA6"/>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97B"/>
    <w:rsid w:val="00E05DDF"/>
    <w:rsid w:val="00E12CC0"/>
    <w:rsid w:val="00E1375B"/>
    <w:rsid w:val="00E13777"/>
    <w:rsid w:val="00E147F8"/>
    <w:rsid w:val="00E14EB8"/>
    <w:rsid w:val="00E15D98"/>
    <w:rsid w:val="00E16AA3"/>
    <w:rsid w:val="00E20081"/>
    <w:rsid w:val="00E203BC"/>
    <w:rsid w:val="00E23097"/>
    <w:rsid w:val="00E233C4"/>
    <w:rsid w:val="00E237F3"/>
    <w:rsid w:val="00E24994"/>
    <w:rsid w:val="00E27F5B"/>
    <w:rsid w:val="00E34054"/>
    <w:rsid w:val="00E35059"/>
    <w:rsid w:val="00E350E7"/>
    <w:rsid w:val="00E3526F"/>
    <w:rsid w:val="00E41D7F"/>
    <w:rsid w:val="00E42C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81453"/>
    <w:rsid w:val="00E836AF"/>
    <w:rsid w:val="00E83D51"/>
    <w:rsid w:val="00E85C9D"/>
    <w:rsid w:val="00E87BE7"/>
    <w:rsid w:val="00E91AF0"/>
    <w:rsid w:val="00E95460"/>
    <w:rsid w:val="00E95FE9"/>
    <w:rsid w:val="00EA19AA"/>
    <w:rsid w:val="00EA523D"/>
    <w:rsid w:val="00EB0738"/>
    <w:rsid w:val="00EB57B4"/>
    <w:rsid w:val="00EC2E4E"/>
    <w:rsid w:val="00EC35DE"/>
    <w:rsid w:val="00EC3964"/>
    <w:rsid w:val="00EC5090"/>
    <w:rsid w:val="00ED33CD"/>
    <w:rsid w:val="00ED40D9"/>
    <w:rsid w:val="00ED4E00"/>
    <w:rsid w:val="00ED79C7"/>
    <w:rsid w:val="00EE0188"/>
    <w:rsid w:val="00EE0659"/>
    <w:rsid w:val="00EE41D6"/>
    <w:rsid w:val="00EE5C03"/>
    <w:rsid w:val="00EE6040"/>
    <w:rsid w:val="00EE6712"/>
    <w:rsid w:val="00EE7C23"/>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B20"/>
    <w:rsid w:val="00F37FAD"/>
    <w:rsid w:val="00F40017"/>
    <w:rsid w:val="00F40EF1"/>
    <w:rsid w:val="00F42C26"/>
    <w:rsid w:val="00F4326B"/>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05E"/>
    <w:rsid w:val="00F774DD"/>
    <w:rsid w:val="00F801C2"/>
    <w:rsid w:val="00F81518"/>
    <w:rsid w:val="00F81970"/>
    <w:rsid w:val="00F82731"/>
    <w:rsid w:val="00F82DB6"/>
    <w:rsid w:val="00F82F9B"/>
    <w:rsid w:val="00F84572"/>
    <w:rsid w:val="00F850DD"/>
    <w:rsid w:val="00F86303"/>
    <w:rsid w:val="00F86A8E"/>
    <w:rsid w:val="00F91CD5"/>
    <w:rsid w:val="00F9377E"/>
    <w:rsid w:val="00F94284"/>
    <w:rsid w:val="00FA6F7A"/>
    <w:rsid w:val="00FC04F0"/>
    <w:rsid w:val="00FC2A68"/>
    <w:rsid w:val="00FC415F"/>
    <w:rsid w:val="00FC56F5"/>
    <w:rsid w:val="00FC7067"/>
    <w:rsid w:val="00FC74C9"/>
    <w:rsid w:val="00FD05E3"/>
    <w:rsid w:val="00FD3E4B"/>
    <w:rsid w:val="00FD4E31"/>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DAF42"/>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6</TotalTime>
  <Pages>12</Pages>
  <Words>4526</Words>
  <Characters>26206</Characters>
  <Application>Microsoft Office Word</Application>
  <DocSecurity>4</DocSecurity>
  <Lines>569</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salesforceId:042ac9b4-ff04-4e81-aaba-0cc8d6a8f590</dc:subject>
  <dc:creator>O'Donoghue, Ruaridh</dc:creator>
  <cp:keywords/>
  <dc:description/>
  <cp:lastModifiedBy>Rutter-Dowd, Lucy</cp:lastModifiedBy>
  <cp:revision>2</cp:revision>
  <dcterms:created xsi:type="dcterms:W3CDTF">2026-09-09T11:47:00Z</dcterms:created>
  <dcterms:modified xsi:type="dcterms:W3CDTF">2026-09-09T11:47:00Z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069Q300000TddC8IAJ</vt:lpwstr>
  </property>
</Properties>
</file>