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A9A38" w14:textId="3C028D33"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32B51A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4FE932F0"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4F319C0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53F9E7"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0A6EF27" w14:textId="77777777" w:rsidR="00053085" w:rsidRPr="004424DC" w:rsidRDefault="00053085" w:rsidP="00E02132">
            <w:pPr>
              <w:spacing w:line="276" w:lineRule="auto"/>
            </w:pPr>
            <w:r w:rsidRPr="004424DC">
              <w:rPr>
                <w:rFonts w:ascii="Arial" w:eastAsia="Arial" w:hAnsi="Arial" w:cs="Arial"/>
                <w:sz w:val="22"/>
                <w:szCs w:val="22"/>
              </w:rPr>
              <w:t>PL/2026/03691</w:t>
            </w:r>
          </w:p>
        </w:tc>
      </w:tr>
      <w:tr w:rsidR="00053085" w14:paraId="1BC566AC"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D3AE7D9"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7DD319F"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00739AC0"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F009A04"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5217ADF" w14:textId="77777777" w:rsidR="00053085" w:rsidRPr="004424DC" w:rsidRDefault="00053085" w:rsidP="00E02132">
            <w:pPr>
              <w:spacing w:line="276" w:lineRule="auto"/>
            </w:pPr>
            <w:proofErr w:type="spellStart"/>
            <w:r w:rsidRPr="004424DC">
              <w:rPr>
                <w:rFonts w:ascii="Arial" w:eastAsia="Arial" w:hAnsi="Arial" w:cs="Arial"/>
                <w:sz w:val="22"/>
                <w:szCs w:val="22"/>
              </w:rPr>
              <w:t>Axholme</w:t>
            </w:r>
            <w:proofErr w:type="spellEnd"/>
            <w:r w:rsidRPr="004424DC">
              <w:rPr>
                <w:rFonts w:ascii="Arial" w:eastAsia="Arial" w:hAnsi="Arial" w:cs="Arial"/>
                <w:sz w:val="22"/>
                <w:szCs w:val="22"/>
              </w:rPr>
              <w:t>, 47 London Road, Marlborough, SN8 2RN</w:t>
            </w:r>
          </w:p>
        </w:tc>
      </w:tr>
      <w:tr w:rsidR="00053085" w14:paraId="5F77D40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E047424"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BE8725B" w14:textId="77777777" w:rsidR="00053085" w:rsidRPr="004424DC" w:rsidRDefault="00053085" w:rsidP="00E02132">
            <w:pPr>
              <w:spacing w:line="276" w:lineRule="auto"/>
            </w:pPr>
            <w:r w:rsidRPr="004424DC">
              <w:rPr>
                <w:rFonts w:ascii="Arial" w:eastAsia="Arial" w:hAnsi="Arial" w:cs="Arial"/>
                <w:sz w:val="22"/>
                <w:szCs w:val="22"/>
              </w:rPr>
              <w:t>An extension to the existing lean to implement storage shed</w:t>
            </w:r>
          </w:p>
        </w:tc>
      </w:tr>
      <w:tr w:rsidR="00053085" w14:paraId="385B7AF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0D77D2"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6BA6904"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288A597C" w14:textId="77777777" w:rsidR="00F7609E" w:rsidRPr="00F7609E" w:rsidRDefault="00F7609E" w:rsidP="00F7609E">
      <w:pPr>
        <w:spacing w:line="276" w:lineRule="auto"/>
        <w:jc w:val="both"/>
        <w:rPr>
          <w:rFonts w:ascii="Arial" w:hAnsi="Arial" w:cs="Arial"/>
          <w:sz w:val="22"/>
          <w:szCs w:val="22"/>
        </w:rPr>
      </w:pPr>
    </w:p>
    <w:p w14:paraId="5E97C382" w14:textId="77777777" w:rsidR="00683C17" w:rsidRPr="00F7609E" w:rsidRDefault="00683C17" w:rsidP="00E12CC0">
      <w:pPr>
        <w:pStyle w:val="Heading1"/>
      </w:pPr>
      <w:r w:rsidRPr="00F7609E">
        <w:t>SITE DESCRIPTION</w:t>
      </w:r>
      <w:r w:rsidR="00F1263F">
        <w:t>/CONTEXT</w:t>
      </w:r>
    </w:p>
    <w:p w14:paraId="7F344DC8" w14:textId="77777777" w:rsidR="00683C17" w:rsidRDefault="00683C17" w:rsidP="00683C17">
      <w:pPr>
        <w:spacing w:line="276" w:lineRule="auto"/>
        <w:jc w:val="both"/>
        <w:rPr>
          <w:rFonts w:ascii="Arial" w:hAnsi="Arial" w:cs="Arial"/>
          <w:color w:val="FF0000"/>
          <w:sz w:val="22"/>
          <w:szCs w:val="22"/>
        </w:rPr>
      </w:pPr>
    </w:p>
    <w:p w14:paraId="57A8B7BB" w14:textId="77777777" w:rsidR="00F15664" w:rsidRPr="00F15664" w:rsidRDefault="00F15664" w:rsidP="00F15664">
      <w:pPr>
        <w:spacing w:line="276" w:lineRule="auto"/>
        <w:jc w:val="both"/>
        <w:rPr>
          <w:rFonts w:ascii="Arial" w:hAnsi="Arial" w:cs="Arial"/>
          <w:color w:val="000000" w:themeColor="text1"/>
          <w:sz w:val="22"/>
          <w:szCs w:val="22"/>
        </w:rPr>
      </w:pPr>
      <w:r w:rsidRPr="00F15664">
        <w:rPr>
          <w:rFonts w:ascii="Arial" w:hAnsi="Arial" w:cs="Arial"/>
          <w:color w:val="000000" w:themeColor="text1"/>
          <w:sz w:val="22"/>
          <w:szCs w:val="22"/>
        </w:rPr>
        <w:t xml:space="preserve">The application relates to </w:t>
      </w:r>
      <w:proofErr w:type="spellStart"/>
      <w:r w:rsidRPr="00F15664">
        <w:rPr>
          <w:rFonts w:ascii="Arial" w:hAnsi="Arial" w:cs="Arial"/>
          <w:color w:val="000000" w:themeColor="text1"/>
          <w:sz w:val="22"/>
          <w:szCs w:val="22"/>
        </w:rPr>
        <w:t>Axholme</w:t>
      </w:r>
      <w:proofErr w:type="spellEnd"/>
      <w:r w:rsidRPr="00F15664">
        <w:rPr>
          <w:rFonts w:ascii="Arial" w:hAnsi="Arial" w:cs="Arial"/>
          <w:color w:val="000000" w:themeColor="text1"/>
          <w:sz w:val="22"/>
          <w:szCs w:val="22"/>
        </w:rPr>
        <w:t>, 47 London Road, Marlborough. The site comprises an established agricultural and construction machinery sales, servicing and storage facility operated by T H White. The site contains a range of commercial, workshop, storage and ancillary buildings together with associated hardstanding, parking and machinery display areas. Access is taken directly from the A4 London Road.</w:t>
      </w:r>
    </w:p>
    <w:p w14:paraId="58110EBF" w14:textId="77777777" w:rsidR="00F15664" w:rsidRPr="00F15664" w:rsidRDefault="00F15664" w:rsidP="0001210A">
      <w:pPr>
        <w:spacing w:line="276" w:lineRule="auto"/>
        <w:jc w:val="both"/>
        <w:rPr>
          <w:rFonts w:ascii="Arial" w:hAnsi="Arial" w:cs="Arial"/>
          <w:color w:val="000000" w:themeColor="text1"/>
          <w:sz w:val="22"/>
          <w:szCs w:val="22"/>
        </w:rPr>
      </w:pPr>
    </w:p>
    <w:p w14:paraId="1498DFA7" w14:textId="522106DC" w:rsidR="00683C17" w:rsidRPr="00F15664" w:rsidRDefault="00F15664" w:rsidP="0001210A">
      <w:pPr>
        <w:spacing w:line="276" w:lineRule="auto"/>
        <w:jc w:val="both"/>
        <w:rPr>
          <w:rFonts w:ascii="Arial" w:hAnsi="Arial" w:cs="Arial"/>
          <w:color w:val="000000" w:themeColor="text1"/>
          <w:sz w:val="22"/>
          <w:szCs w:val="22"/>
        </w:rPr>
      </w:pPr>
      <w:r w:rsidRPr="00F15664">
        <w:rPr>
          <w:rFonts w:ascii="Arial" w:hAnsi="Arial" w:cs="Arial"/>
          <w:color w:val="000000" w:themeColor="text1"/>
          <w:sz w:val="22"/>
          <w:szCs w:val="22"/>
        </w:rPr>
        <w:t>The proposed extension is located within the operational yard towards the rear of the site, adjacent to an existing implement storage building and within an area of existing hardstanding.</w:t>
      </w:r>
    </w:p>
    <w:p w14:paraId="47C8D605" w14:textId="77777777" w:rsidR="0001210A" w:rsidRPr="0001210A" w:rsidRDefault="0001210A" w:rsidP="0001210A">
      <w:pPr>
        <w:spacing w:line="276" w:lineRule="auto"/>
        <w:jc w:val="both"/>
        <w:rPr>
          <w:rFonts w:ascii="Arial" w:hAnsi="Arial" w:cs="Arial"/>
          <w:i/>
          <w:iCs/>
          <w:color w:val="FF0000"/>
          <w:sz w:val="22"/>
          <w:szCs w:val="22"/>
        </w:rPr>
      </w:pPr>
    </w:p>
    <w:p w14:paraId="7EC75B2C" w14:textId="443521DB" w:rsidR="004A66A9" w:rsidRDefault="004A66A9" w:rsidP="00683C17">
      <w:pPr>
        <w:spacing w:line="276" w:lineRule="auto"/>
        <w:jc w:val="both"/>
        <w:outlineLvl w:val="2"/>
        <w:rPr>
          <w:rFonts w:ascii="Arial" w:hAnsi="Arial" w:cs="Arial"/>
          <w:b/>
          <w:bCs/>
          <w:sz w:val="22"/>
          <w:szCs w:val="22"/>
        </w:rPr>
      </w:pPr>
      <w:r w:rsidRPr="004A66A9">
        <w:rPr>
          <w:rFonts w:ascii="Arial" w:hAnsi="Arial" w:cs="Arial"/>
          <w:sz w:val="22"/>
          <w:szCs w:val="22"/>
        </w:rPr>
        <w:t>The site is subject to the following key constraints and designations:</w:t>
      </w:r>
    </w:p>
    <w:p w14:paraId="4B55AF5D" w14:textId="77777777" w:rsidR="009701CE" w:rsidRDefault="009701CE" w:rsidP="00683C17">
      <w:pPr>
        <w:spacing w:line="276" w:lineRule="auto"/>
        <w:jc w:val="both"/>
        <w:outlineLvl w:val="2"/>
        <w:rPr>
          <w:rFonts w:ascii="Arial" w:hAnsi="Arial" w:cs="Arial"/>
          <w:b/>
          <w:bCs/>
          <w:sz w:val="22"/>
          <w:szCs w:val="22"/>
        </w:rPr>
      </w:pPr>
    </w:p>
    <w:p w14:paraId="1039520D" w14:textId="4C93279D" w:rsidR="005633D5" w:rsidRDefault="005633D5" w:rsidP="006A232B">
      <w:pPr>
        <w:pStyle w:val="ListParagraph"/>
        <w:numPr>
          <w:ilvl w:val="0"/>
          <w:numId w:val="65"/>
        </w:numPr>
        <w:spacing w:line="276" w:lineRule="auto"/>
        <w:jc w:val="both"/>
        <w:outlineLvl w:val="2"/>
        <w:rPr>
          <w:rFonts w:ascii="Arial" w:hAnsi="Arial" w:cs="Arial"/>
          <w:sz w:val="22"/>
          <w:szCs w:val="22"/>
        </w:rPr>
      </w:pPr>
      <w:r>
        <w:rPr>
          <w:rFonts w:ascii="Arial" w:hAnsi="Arial" w:cs="Arial"/>
          <w:sz w:val="22"/>
          <w:szCs w:val="22"/>
        </w:rPr>
        <w:t>Located within a princip</w:t>
      </w:r>
      <w:r w:rsidR="00331481">
        <w:rPr>
          <w:rFonts w:ascii="Arial" w:hAnsi="Arial" w:cs="Arial"/>
          <w:sz w:val="22"/>
          <w:szCs w:val="22"/>
        </w:rPr>
        <w:t>al</w:t>
      </w:r>
      <w:r>
        <w:rPr>
          <w:rFonts w:ascii="Arial" w:hAnsi="Arial" w:cs="Arial"/>
          <w:sz w:val="22"/>
          <w:szCs w:val="22"/>
        </w:rPr>
        <w:t xml:space="preserve"> employment area.</w:t>
      </w:r>
    </w:p>
    <w:p w14:paraId="6BA0C657" w14:textId="52E811B9" w:rsidR="005633D5" w:rsidRDefault="005633D5" w:rsidP="006A232B">
      <w:pPr>
        <w:pStyle w:val="ListParagraph"/>
        <w:numPr>
          <w:ilvl w:val="0"/>
          <w:numId w:val="65"/>
        </w:numPr>
        <w:spacing w:line="276" w:lineRule="auto"/>
        <w:jc w:val="both"/>
        <w:outlineLvl w:val="2"/>
        <w:rPr>
          <w:rFonts w:ascii="Arial" w:hAnsi="Arial" w:cs="Arial"/>
          <w:sz w:val="22"/>
          <w:szCs w:val="22"/>
        </w:rPr>
      </w:pPr>
      <w:r>
        <w:rPr>
          <w:rFonts w:ascii="Arial" w:hAnsi="Arial" w:cs="Arial"/>
          <w:sz w:val="22"/>
          <w:szCs w:val="22"/>
        </w:rPr>
        <w:t xml:space="preserve">Located within the </w:t>
      </w:r>
      <w:r w:rsidR="00490402">
        <w:rPr>
          <w:rFonts w:ascii="Arial" w:hAnsi="Arial" w:cs="Arial"/>
          <w:sz w:val="22"/>
          <w:szCs w:val="22"/>
        </w:rPr>
        <w:t>limits of development for Marlborough.</w:t>
      </w:r>
    </w:p>
    <w:p w14:paraId="591B59F2" w14:textId="6F3E762F" w:rsidR="00D75DC6" w:rsidRDefault="00D75DC6" w:rsidP="006A232B">
      <w:pPr>
        <w:pStyle w:val="ListParagraph"/>
        <w:numPr>
          <w:ilvl w:val="0"/>
          <w:numId w:val="65"/>
        </w:numPr>
        <w:spacing w:line="276" w:lineRule="auto"/>
        <w:jc w:val="both"/>
        <w:outlineLvl w:val="2"/>
        <w:rPr>
          <w:rFonts w:ascii="Arial" w:hAnsi="Arial" w:cs="Arial"/>
          <w:sz w:val="22"/>
          <w:szCs w:val="22"/>
        </w:rPr>
      </w:pPr>
      <w:r>
        <w:rPr>
          <w:rFonts w:ascii="Arial" w:hAnsi="Arial" w:cs="Arial"/>
          <w:sz w:val="22"/>
          <w:szCs w:val="22"/>
        </w:rPr>
        <w:t>Located within the North Wessex Downs National Landscape.</w:t>
      </w:r>
    </w:p>
    <w:p w14:paraId="00ECD261" w14:textId="19700A26" w:rsidR="006A232B" w:rsidRDefault="00237FA5" w:rsidP="006A232B">
      <w:pPr>
        <w:pStyle w:val="ListParagraph"/>
        <w:numPr>
          <w:ilvl w:val="0"/>
          <w:numId w:val="65"/>
        </w:numPr>
        <w:spacing w:line="276" w:lineRule="auto"/>
        <w:jc w:val="both"/>
        <w:outlineLvl w:val="2"/>
        <w:rPr>
          <w:rFonts w:ascii="Arial" w:hAnsi="Arial" w:cs="Arial"/>
          <w:sz w:val="22"/>
          <w:szCs w:val="22"/>
        </w:rPr>
      </w:pPr>
      <w:r>
        <w:rPr>
          <w:rFonts w:ascii="Arial" w:hAnsi="Arial" w:cs="Arial"/>
          <w:sz w:val="22"/>
          <w:szCs w:val="22"/>
        </w:rPr>
        <w:t>Located in proximity to two listed buildings.</w:t>
      </w:r>
    </w:p>
    <w:p w14:paraId="6DC3AAFF" w14:textId="77777777" w:rsidR="00181FEF" w:rsidRPr="00181FEF" w:rsidRDefault="00181FEF" w:rsidP="00181FEF">
      <w:pPr>
        <w:pStyle w:val="ListParagraph"/>
        <w:numPr>
          <w:ilvl w:val="0"/>
          <w:numId w:val="65"/>
        </w:numPr>
        <w:spacing w:line="276" w:lineRule="auto"/>
        <w:jc w:val="both"/>
        <w:outlineLvl w:val="2"/>
        <w:rPr>
          <w:rFonts w:ascii="Arial" w:hAnsi="Arial" w:cs="Arial"/>
          <w:sz w:val="22"/>
          <w:szCs w:val="22"/>
        </w:rPr>
      </w:pPr>
      <w:r w:rsidRPr="00181FEF">
        <w:rPr>
          <w:rFonts w:ascii="Arial" w:hAnsi="Arial" w:cs="Arial"/>
          <w:sz w:val="22"/>
          <w:szCs w:val="22"/>
        </w:rPr>
        <w:t>A small section of the wider site lies within Flood Zones 2 and 3, although the proposed development is located wholly within Flood Zone 1.</w:t>
      </w:r>
    </w:p>
    <w:p w14:paraId="4101B3A0" w14:textId="77777777" w:rsidR="0001210A" w:rsidRDefault="0001210A" w:rsidP="00683C17">
      <w:pPr>
        <w:spacing w:line="276" w:lineRule="auto"/>
        <w:jc w:val="both"/>
        <w:outlineLvl w:val="2"/>
        <w:rPr>
          <w:rFonts w:ascii="Arial" w:hAnsi="Arial" w:cs="Arial"/>
          <w:b/>
          <w:bCs/>
          <w:sz w:val="22"/>
          <w:szCs w:val="22"/>
        </w:rPr>
      </w:pPr>
    </w:p>
    <w:p w14:paraId="7954D8B7" w14:textId="77777777" w:rsidR="00F7609E" w:rsidRPr="00F7609E" w:rsidRDefault="00F7609E" w:rsidP="00D1364D">
      <w:pPr>
        <w:pStyle w:val="Heading1"/>
      </w:pPr>
      <w:r w:rsidRPr="00F7609E">
        <w:t>PROPOSAL</w:t>
      </w:r>
    </w:p>
    <w:p w14:paraId="470ACB48" w14:textId="77777777" w:rsidR="00683C17" w:rsidRDefault="00683C17" w:rsidP="00683C17">
      <w:pPr>
        <w:spacing w:line="276" w:lineRule="auto"/>
        <w:jc w:val="both"/>
        <w:rPr>
          <w:rFonts w:ascii="Arial" w:hAnsi="Arial" w:cs="Arial"/>
          <w:color w:val="FF0000"/>
          <w:sz w:val="22"/>
          <w:szCs w:val="22"/>
        </w:rPr>
      </w:pPr>
    </w:p>
    <w:p w14:paraId="04256B17" w14:textId="7E366C05" w:rsidR="00F7609E" w:rsidRPr="002F36DA" w:rsidRDefault="002F36DA" w:rsidP="294BE246">
      <w:pPr>
        <w:spacing w:line="276" w:lineRule="auto"/>
        <w:jc w:val="both"/>
        <w:rPr>
          <w:rFonts w:ascii="Arial" w:hAnsi="Arial" w:cs="Arial"/>
          <w:color w:val="000000" w:themeColor="text1"/>
          <w:sz w:val="22"/>
          <w:szCs w:val="22"/>
        </w:rPr>
      </w:pPr>
      <w:r w:rsidRPr="002F36DA">
        <w:rPr>
          <w:rFonts w:ascii="Arial" w:hAnsi="Arial" w:cs="Arial"/>
          <w:color w:val="000000" w:themeColor="text1"/>
          <w:sz w:val="22"/>
          <w:szCs w:val="22"/>
        </w:rPr>
        <w:t>The application seeks consent for</w:t>
      </w:r>
      <w:r>
        <w:rPr>
          <w:rFonts w:ascii="Arial" w:hAnsi="Arial" w:cs="Arial"/>
          <w:color w:val="000000" w:themeColor="text1"/>
          <w:sz w:val="22"/>
          <w:szCs w:val="22"/>
        </w:rPr>
        <w:t xml:space="preserve"> an extension to an existing lean to implement storage shed.</w:t>
      </w:r>
    </w:p>
    <w:p w14:paraId="2A8A1458" w14:textId="77777777" w:rsidR="00683C17" w:rsidRDefault="00683C17" w:rsidP="00683C17">
      <w:pPr>
        <w:spacing w:line="276" w:lineRule="auto"/>
        <w:jc w:val="both"/>
        <w:outlineLvl w:val="2"/>
        <w:rPr>
          <w:rFonts w:ascii="Arial" w:hAnsi="Arial" w:cs="Arial"/>
          <w:b/>
          <w:bCs/>
          <w:sz w:val="22"/>
          <w:szCs w:val="22"/>
        </w:rPr>
      </w:pPr>
    </w:p>
    <w:p w14:paraId="36175DDD" w14:textId="5876CE63" w:rsidR="00183529" w:rsidRPr="00C764FF" w:rsidRDefault="00F7609E" w:rsidP="00C764FF">
      <w:pPr>
        <w:pStyle w:val="Heading1"/>
      </w:pPr>
      <w:r w:rsidRPr="00F7609E">
        <w:t>PLANNING HISTORY</w:t>
      </w:r>
    </w:p>
    <w:p w14:paraId="31E5A547" w14:textId="77777777" w:rsidR="00D62F68" w:rsidRDefault="00D62F68" w:rsidP="00683C17">
      <w:pPr>
        <w:spacing w:line="276" w:lineRule="auto"/>
        <w:jc w:val="both"/>
        <w:rPr>
          <w:rFonts w:ascii="Arial" w:hAnsi="Arial" w:cs="Arial"/>
          <w:color w:val="000000" w:themeColor="text1"/>
          <w:sz w:val="22"/>
          <w:szCs w:val="22"/>
        </w:rPr>
      </w:pPr>
    </w:p>
    <w:p w14:paraId="3FF10A54" w14:textId="31D9DE8B" w:rsidR="00D62F68" w:rsidRDefault="00333A8A"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K/76/0581 - </w:t>
      </w:r>
      <w:r w:rsidRPr="00333A8A">
        <w:rPr>
          <w:rFonts w:ascii="Arial" w:hAnsi="Arial" w:cs="Arial"/>
          <w:color w:val="000000" w:themeColor="text1"/>
          <w:sz w:val="22"/>
          <w:szCs w:val="22"/>
        </w:rPr>
        <w:t xml:space="preserve">Use of land adjoining disused offices as store for caravans of </w:t>
      </w:r>
      <w:proofErr w:type="gramStart"/>
      <w:r w:rsidRPr="00333A8A">
        <w:rPr>
          <w:rFonts w:ascii="Arial" w:hAnsi="Arial" w:cs="Arial"/>
          <w:color w:val="000000" w:themeColor="text1"/>
          <w:sz w:val="22"/>
          <w:szCs w:val="22"/>
        </w:rPr>
        <w:t>local residents</w:t>
      </w:r>
      <w:proofErr w:type="gramEnd"/>
      <w:r>
        <w:rPr>
          <w:rFonts w:ascii="Arial" w:hAnsi="Arial" w:cs="Arial"/>
          <w:color w:val="000000" w:themeColor="text1"/>
          <w:sz w:val="22"/>
          <w:szCs w:val="22"/>
        </w:rPr>
        <w:t xml:space="preserve">. </w:t>
      </w:r>
      <w:r w:rsidR="00130605">
        <w:rPr>
          <w:rFonts w:ascii="Arial" w:hAnsi="Arial" w:cs="Arial"/>
          <w:color w:val="000000" w:themeColor="text1"/>
          <w:sz w:val="22"/>
          <w:szCs w:val="22"/>
        </w:rPr>
        <w:t>Approved with Conditions 23</w:t>
      </w:r>
      <w:r w:rsidR="00130605" w:rsidRPr="00130605">
        <w:rPr>
          <w:rFonts w:ascii="Arial" w:hAnsi="Arial" w:cs="Arial"/>
          <w:color w:val="000000" w:themeColor="text1"/>
          <w:sz w:val="22"/>
          <w:szCs w:val="22"/>
          <w:vertAlign w:val="superscript"/>
        </w:rPr>
        <w:t>rd</w:t>
      </w:r>
      <w:r w:rsidR="00130605">
        <w:rPr>
          <w:rFonts w:ascii="Arial" w:hAnsi="Arial" w:cs="Arial"/>
          <w:color w:val="000000" w:themeColor="text1"/>
          <w:sz w:val="22"/>
          <w:szCs w:val="22"/>
        </w:rPr>
        <w:t xml:space="preserve"> November 1976.</w:t>
      </w:r>
    </w:p>
    <w:p w14:paraId="145825B7" w14:textId="77777777" w:rsidR="00130605" w:rsidRDefault="00130605" w:rsidP="00683C17">
      <w:pPr>
        <w:spacing w:line="276" w:lineRule="auto"/>
        <w:jc w:val="both"/>
        <w:rPr>
          <w:rFonts w:ascii="Arial" w:hAnsi="Arial" w:cs="Arial"/>
          <w:color w:val="000000" w:themeColor="text1"/>
          <w:sz w:val="22"/>
          <w:szCs w:val="22"/>
        </w:rPr>
      </w:pPr>
    </w:p>
    <w:p w14:paraId="18C76BEF" w14:textId="4C487902" w:rsidR="00130605" w:rsidRDefault="00130605"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K/76/0750 - </w:t>
      </w:r>
      <w:r w:rsidR="00E76F40" w:rsidRPr="00E76F40">
        <w:rPr>
          <w:rFonts w:ascii="Arial" w:hAnsi="Arial" w:cs="Arial"/>
          <w:color w:val="000000" w:themeColor="text1"/>
          <w:sz w:val="22"/>
          <w:szCs w:val="22"/>
        </w:rPr>
        <w:t>Use of existing building and depot and provision of new buildings for factory, warehouse and ancillary offices</w:t>
      </w:r>
      <w:r w:rsidR="00E76F40">
        <w:rPr>
          <w:rFonts w:ascii="Arial" w:hAnsi="Arial" w:cs="Arial"/>
          <w:color w:val="000000" w:themeColor="text1"/>
          <w:sz w:val="22"/>
          <w:szCs w:val="22"/>
        </w:rPr>
        <w:t>. Approved with Conditions 3</w:t>
      </w:r>
      <w:r w:rsidR="00E76F40" w:rsidRPr="00E76F40">
        <w:rPr>
          <w:rFonts w:ascii="Arial" w:hAnsi="Arial" w:cs="Arial"/>
          <w:color w:val="000000" w:themeColor="text1"/>
          <w:sz w:val="22"/>
          <w:szCs w:val="22"/>
          <w:vertAlign w:val="superscript"/>
        </w:rPr>
        <w:t>rd</w:t>
      </w:r>
      <w:r w:rsidR="00E76F40">
        <w:rPr>
          <w:rFonts w:ascii="Arial" w:hAnsi="Arial" w:cs="Arial"/>
          <w:color w:val="000000" w:themeColor="text1"/>
          <w:sz w:val="22"/>
          <w:szCs w:val="22"/>
        </w:rPr>
        <w:t xml:space="preserve"> February 1977.</w:t>
      </w:r>
    </w:p>
    <w:p w14:paraId="0F594065" w14:textId="77777777" w:rsidR="00E76F40" w:rsidRDefault="00E76F40" w:rsidP="00683C17">
      <w:pPr>
        <w:spacing w:line="276" w:lineRule="auto"/>
        <w:jc w:val="both"/>
        <w:rPr>
          <w:rFonts w:ascii="Arial" w:hAnsi="Arial" w:cs="Arial"/>
          <w:color w:val="000000" w:themeColor="text1"/>
          <w:sz w:val="22"/>
          <w:szCs w:val="22"/>
        </w:rPr>
      </w:pPr>
    </w:p>
    <w:p w14:paraId="484CD586" w14:textId="1C296979" w:rsidR="00E76F40" w:rsidRDefault="00E76F40"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K/77/0006 - </w:t>
      </w:r>
      <w:r w:rsidR="00107863" w:rsidRPr="00107863">
        <w:rPr>
          <w:rFonts w:ascii="Arial" w:hAnsi="Arial" w:cs="Arial"/>
          <w:color w:val="000000" w:themeColor="text1"/>
          <w:sz w:val="22"/>
          <w:szCs w:val="22"/>
        </w:rPr>
        <w:t>Factory warehouse and ancillary offices</w:t>
      </w:r>
      <w:r w:rsidR="00107863">
        <w:rPr>
          <w:rFonts w:ascii="Arial" w:hAnsi="Arial" w:cs="Arial"/>
          <w:color w:val="000000" w:themeColor="text1"/>
          <w:sz w:val="22"/>
          <w:szCs w:val="22"/>
        </w:rPr>
        <w:t xml:space="preserve">. </w:t>
      </w:r>
      <w:r w:rsidR="00490402">
        <w:rPr>
          <w:rFonts w:ascii="Arial" w:hAnsi="Arial" w:cs="Arial"/>
          <w:color w:val="000000" w:themeColor="text1"/>
          <w:sz w:val="22"/>
          <w:szCs w:val="22"/>
        </w:rPr>
        <w:t>Approved</w:t>
      </w:r>
      <w:r w:rsidR="00107863">
        <w:rPr>
          <w:rFonts w:ascii="Arial" w:hAnsi="Arial" w:cs="Arial"/>
          <w:color w:val="000000" w:themeColor="text1"/>
          <w:sz w:val="22"/>
          <w:szCs w:val="22"/>
        </w:rPr>
        <w:t xml:space="preserve"> with Conditions 3</w:t>
      </w:r>
      <w:r w:rsidR="00107863" w:rsidRPr="00107863">
        <w:rPr>
          <w:rFonts w:ascii="Arial" w:hAnsi="Arial" w:cs="Arial"/>
          <w:color w:val="000000" w:themeColor="text1"/>
          <w:sz w:val="22"/>
          <w:szCs w:val="22"/>
          <w:vertAlign w:val="superscript"/>
        </w:rPr>
        <w:t>rd</w:t>
      </w:r>
      <w:r w:rsidR="00107863">
        <w:rPr>
          <w:rFonts w:ascii="Arial" w:hAnsi="Arial" w:cs="Arial"/>
          <w:color w:val="000000" w:themeColor="text1"/>
          <w:sz w:val="22"/>
          <w:szCs w:val="22"/>
        </w:rPr>
        <w:t xml:space="preserve"> February 1977.</w:t>
      </w:r>
    </w:p>
    <w:p w14:paraId="3883D3FF" w14:textId="77777777" w:rsidR="00107863" w:rsidRDefault="00107863" w:rsidP="00683C17">
      <w:pPr>
        <w:spacing w:line="276" w:lineRule="auto"/>
        <w:jc w:val="both"/>
        <w:rPr>
          <w:rFonts w:ascii="Arial" w:hAnsi="Arial" w:cs="Arial"/>
          <w:color w:val="000000" w:themeColor="text1"/>
          <w:sz w:val="22"/>
          <w:szCs w:val="22"/>
        </w:rPr>
      </w:pPr>
    </w:p>
    <w:p w14:paraId="31FD01DA" w14:textId="2C191987" w:rsidR="00107863" w:rsidRDefault="00107863"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K/77/0426 - </w:t>
      </w:r>
      <w:r w:rsidR="00FE2B53" w:rsidRPr="00FE2B53">
        <w:rPr>
          <w:rFonts w:ascii="Arial" w:hAnsi="Arial" w:cs="Arial"/>
          <w:color w:val="000000" w:themeColor="text1"/>
          <w:sz w:val="22"/>
          <w:szCs w:val="22"/>
        </w:rPr>
        <w:t>Change of user of former Council Offices and depot to use for agricultural engineering purposes including one flat and outline application for storage and workshop buildings, together with a new access to London Road</w:t>
      </w:r>
      <w:r w:rsidR="00FE2B53">
        <w:rPr>
          <w:rFonts w:ascii="Arial" w:hAnsi="Arial" w:cs="Arial"/>
          <w:color w:val="000000" w:themeColor="text1"/>
          <w:sz w:val="22"/>
          <w:szCs w:val="22"/>
        </w:rPr>
        <w:t>. Approved with Conditions 22</w:t>
      </w:r>
      <w:r w:rsidR="00FE2B53" w:rsidRPr="00FE2B53">
        <w:rPr>
          <w:rFonts w:ascii="Arial" w:hAnsi="Arial" w:cs="Arial"/>
          <w:color w:val="000000" w:themeColor="text1"/>
          <w:sz w:val="22"/>
          <w:szCs w:val="22"/>
          <w:vertAlign w:val="superscript"/>
        </w:rPr>
        <w:t>nd</w:t>
      </w:r>
      <w:r w:rsidR="00FE2B53">
        <w:rPr>
          <w:rFonts w:ascii="Arial" w:hAnsi="Arial" w:cs="Arial"/>
          <w:color w:val="000000" w:themeColor="text1"/>
          <w:sz w:val="22"/>
          <w:szCs w:val="22"/>
        </w:rPr>
        <w:t xml:space="preserve"> September 1977.</w:t>
      </w:r>
    </w:p>
    <w:p w14:paraId="2CCA9AFC" w14:textId="77777777" w:rsidR="00FE2B53" w:rsidRDefault="00FE2B53" w:rsidP="00683C17">
      <w:pPr>
        <w:spacing w:line="276" w:lineRule="auto"/>
        <w:jc w:val="both"/>
        <w:rPr>
          <w:rFonts w:ascii="Arial" w:hAnsi="Arial" w:cs="Arial"/>
          <w:color w:val="000000" w:themeColor="text1"/>
          <w:sz w:val="22"/>
          <w:szCs w:val="22"/>
        </w:rPr>
      </w:pPr>
    </w:p>
    <w:p w14:paraId="1FA69349" w14:textId="1F27C0E0" w:rsidR="00FE2B53" w:rsidRDefault="00825ADC"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K/77/</w:t>
      </w:r>
      <w:r w:rsidR="00776DF7">
        <w:rPr>
          <w:rFonts w:ascii="Arial" w:hAnsi="Arial" w:cs="Arial"/>
          <w:color w:val="000000" w:themeColor="text1"/>
          <w:sz w:val="22"/>
          <w:szCs w:val="22"/>
        </w:rPr>
        <w:t xml:space="preserve">0740/DP - </w:t>
      </w:r>
      <w:r w:rsidR="00776DF7" w:rsidRPr="00776DF7">
        <w:rPr>
          <w:rFonts w:ascii="Arial" w:hAnsi="Arial" w:cs="Arial"/>
          <w:color w:val="000000" w:themeColor="text1"/>
          <w:sz w:val="22"/>
          <w:szCs w:val="22"/>
        </w:rPr>
        <w:t>Construction of a hard surfaced area for the standing of 14 private motor vehicles</w:t>
      </w:r>
      <w:r w:rsidR="00776DF7">
        <w:rPr>
          <w:rFonts w:ascii="Arial" w:hAnsi="Arial" w:cs="Arial"/>
          <w:color w:val="000000" w:themeColor="text1"/>
          <w:sz w:val="22"/>
          <w:szCs w:val="22"/>
        </w:rPr>
        <w:t>. Approved with Conditions 12</w:t>
      </w:r>
      <w:r w:rsidR="00776DF7" w:rsidRPr="00776DF7">
        <w:rPr>
          <w:rFonts w:ascii="Arial" w:hAnsi="Arial" w:cs="Arial"/>
          <w:color w:val="000000" w:themeColor="text1"/>
          <w:sz w:val="22"/>
          <w:szCs w:val="22"/>
          <w:vertAlign w:val="superscript"/>
        </w:rPr>
        <w:t>th</w:t>
      </w:r>
      <w:r w:rsidR="00776DF7">
        <w:rPr>
          <w:rFonts w:ascii="Arial" w:hAnsi="Arial" w:cs="Arial"/>
          <w:color w:val="000000" w:themeColor="text1"/>
          <w:sz w:val="22"/>
          <w:szCs w:val="22"/>
        </w:rPr>
        <w:t xml:space="preserve"> January 1978.</w:t>
      </w:r>
    </w:p>
    <w:p w14:paraId="027DB3DF" w14:textId="5C61095F" w:rsidR="00776DF7" w:rsidRDefault="00776DF7" w:rsidP="00683C17">
      <w:pPr>
        <w:spacing w:line="276" w:lineRule="auto"/>
        <w:jc w:val="both"/>
        <w:rPr>
          <w:rFonts w:ascii="Arial" w:hAnsi="Arial" w:cs="Arial"/>
          <w:color w:val="000000" w:themeColor="text1"/>
          <w:sz w:val="22"/>
          <w:szCs w:val="22"/>
        </w:rPr>
      </w:pPr>
    </w:p>
    <w:p w14:paraId="7C7D520E" w14:textId="51226E7F" w:rsidR="005C3310" w:rsidRDefault="005B711E"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K/78/0228 - </w:t>
      </w:r>
      <w:r w:rsidRPr="005B711E">
        <w:rPr>
          <w:rFonts w:ascii="Arial" w:hAnsi="Arial" w:cs="Arial"/>
          <w:color w:val="000000" w:themeColor="text1"/>
          <w:sz w:val="22"/>
          <w:szCs w:val="22"/>
        </w:rPr>
        <w:t>Erection of security fencing on top of existing wall</w:t>
      </w:r>
      <w:r>
        <w:rPr>
          <w:rFonts w:ascii="Arial" w:hAnsi="Arial" w:cs="Arial"/>
          <w:color w:val="000000" w:themeColor="text1"/>
          <w:sz w:val="22"/>
          <w:szCs w:val="22"/>
        </w:rPr>
        <w:t xml:space="preserve">. </w:t>
      </w:r>
      <w:r w:rsidR="00887C4E">
        <w:rPr>
          <w:rFonts w:ascii="Arial" w:hAnsi="Arial" w:cs="Arial"/>
          <w:color w:val="000000" w:themeColor="text1"/>
          <w:sz w:val="22"/>
          <w:szCs w:val="22"/>
        </w:rPr>
        <w:t>Refused 13</w:t>
      </w:r>
      <w:r w:rsidR="00887C4E" w:rsidRPr="00887C4E">
        <w:rPr>
          <w:rFonts w:ascii="Arial" w:hAnsi="Arial" w:cs="Arial"/>
          <w:color w:val="000000" w:themeColor="text1"/>
          <w:sz w:val="22"/>
          <w:szCs w:val="22"/>
          <w:vertAlign w:val="superscript"/>
        </w:rPr>
        <w:t>th</w:t>
      </w:r>
      <w:r w:rsidR="00887C4E">
        <w:rPr>
          <w:rFonts w:ascii="Arial" w:hAnsi="Arial" w:cs="Arial"/>
          <w:color w:val="000000" w:themeColor="text1"/>
          <w:sz w:val="22"/>
          <w:szCs w:val="22"/>
        </w:rPr>
        <w:t xml:space="preserve"> July 1978.</w:t>
      </w:r>
    </w:p>
    <w:p w14:paraId="6317DBBB" w14:textId="77777777" w:rsidR="00887C4E" w:rsidRDefault="00887C4E" w:rsidP="00683C17">
      <w:pPr>
        <w:spacing w:line="276" w:lineRule="auto"/>
        <w:jc w:val="both"/>
        <w:rPr>
          <w:rFonts w:ascii="Arial" w:hAnsi="Arial" w:cs="Arial"/>
          <w:color w:val="000000" w:themeColor="text1"/>
          <w:sz w:val="22"/>
          <w:szCs w:val="22"/>
        </w:rPr>
      </w:pPr>
    </w:p>
    <w:p w14:paraId="5CA68FA6" w14:textId="692E4089" w:rsidR="00887C4E" w:rsidRDefault="00887C4E"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K/78/0840 - </w:t>
      </w:r>
      <w:r w:rsidR="004A6283" w:rsidRPr="004A6283">
        <w:rPr>
          <w:rFonts w:ascii="Arial" w:hAnsi="Arial" w:cs="Arial"/>
          <w:color w:val="000000" w:themeColor="text1"/>
          <w:sz w:val="22"/>
          <w:szCs w:val="22"/>
        </w:rPr>
        <w:t>Battery of 13 domestic garages</w:t>
      </w:r>
      <w:r w:rsidR="004A6283">
        <w:rPr>
          <w:rFonts w:ascii="Arial" w:hAnsi="Arial" w:cs="Arial"/>
          <w:color w:val="000000" w:themeColor="text1"/>
          <w:sz w:val="22"/>
          <w:szCs w:val="22"/>
        </w:rPr>
        <w:t>. Approved with conditions 18</w:t>
      </w:r>
      <w:r w:rsidR="004A6283" w:rsidRPr="004A6283">
        <w:rPr>
          <w:rFonts w:ascii="Arial" w:hAnsi="Arial" w:cs="Arial"/>
          <w:color w:val="000000" w:themeColor="text1"/>
          <w:sz w:val="22"/>
          <w:szCs w:val="22"/>
          <w:vertAlign w:val="superscript"/>
        </w:rPr>
        <w:t>th</w:t>
      </w:r>
      <w:r w:rsidR="004A6283">
        <w:rPr>
          <w:rFonts w:ascii="Arial" w:hAnsi="Arial" w:cs="Arial"/>
          <w:color w:val="000000" w:themeColor="text1"/>
          <w:sz w:val="22"/>
          <w:szCs w:val="22"/>
        </w:rPr>
        <w:t xml:space="preserve"> January 1979.</w:t>
      </w:r>
    </w:p>
    <w:p w14:paraId="68C70679" w14:textId="77777777" w:rsidR="004A6283" w:rsidRDefault="004A6283" w:rsidP="00683C17">
      <w:pPr>
        <w:spacing w:line="276" w:lineRule="auto"/>
        <w:jc w:val="both"/>
        <w:rPr>
          <w:rFonts w:ascii="Arial" w:hAnsi="Arial" w:cs="Arial"/>
          <w:color w:val="000000" w:themeColor="text1"/>
          <w:sz w:val="22"/>
          <w:szCs w:val="22"/>
        </w:rPr>
      </w:pPr>
    </w:p>
    <w:p w14:paraId="425F43B9" w14:textId="2CD8BFF6" w:rsidR="004A6283" w:rsidRDefault="004A6283"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K/79/0142 - </w:t>
      </w:r>
      <w:r w:rsidR="005018D7" w:rsidRPr="005018D7">
        <w:rPr>
          <w:rFonts w:ascii="Arial" w:hAnsi="Arial" w:cs="Arial"/>
          <w:color w:val="000000" w:themeColor="text1"/>
          <w:sz w:val="22"/>
          <w:szCs w:val="22"/>
        </w:rPr>
        <w:t>Storage shed</w:t>
      </w:r>
      <w:r w:rsidR="005018D7">
        <w:rPr>
          <w:rFonts w:ascii="Arial" w:hAnsi="Arial" w:cs="Arial"/>
          <w:color w:val="000000" w:themeColor="text1"/>
          <w:sz w:val="22"/>
          <w:szCs w:val="22"/>
        </w:rPr>
        <w:t>. Approved with Conditions 19</w:t>
      </w:r>
      <w:r w:rsidR="005018D7" w:rsidRPr="005018D7">
        <w:rPr>
          <w:rFonts w:ascii="Arial" w:hAnsi="Arial" w:cs="Arial"/>
          <w:color w:val="000000" w:themeColor="text1"/>
          <w:sz w:val="22"/>
          <w:szCs w:val="22"/>
          <w:vertAlign w:val="superscript"/>
        </w:rPr>
        <w:t>th</w:t>
      </w:r>
      <w:r w:rsidR="005018D7">
        <w:rPr>
          <w:rFonts w:ascii="Arial" w:hAnsi="Arial" w:cs="Arial"/>
          <w:color w:val="000000" w:themeColor="text1"/>
          <w:sz w:val="22"/>
          <w:szCs w:val="22"/>
        </w:rPr>
        <w:t xml:space="preserve"> April 1979.</w:t>
      </w:r>
    </w:p>
    <w:p w14:paraId="19A1B360" w14:textId="77777777" w:rsidR="005018D7" w:rsidRDefault="005018D7" w:rsidP="00683C17">
      <w:pPr>
        <w:spacing w:line="276" w:lineRule="auto"/>
        <w:jc w:val="both"/>
        <w:rPr>
          <w:rFonts w:ascii="Arial" w:hAnsi="Arial" w:cs="Arial"/>
          <w:color w:val="000000" w:themeColor="text1"/>
          <w:sz w:val="22"/>
          <w:szCs w:val="22"/>
        </w:rPr>
      </w:pPr>
    </w:p>
    <w:p w14:paraId="0B56E912" w14:textId="0DE188C8" w:rsidR="005018D7" w:rsidRDefault="00EF01F5" w:rsidP="00683C17">
      <w:pPr>
        <w:spacing w:line="276" w:lineRule="auto"/>
        <w:jc w:val="both"/>
        <w:rPr>
          <w:rFonts w:ascii="Arial" w:hAnsi="Arial" w:cs="Arial"/>
          <w:color w:val="000000" w:themeColor="text1"/>
          <w:sz w:val="22"/>
          <w:szCs w:val="22"/>
        </w:rPr>
      </w:pPr>
      <w:r w:rsidRPr="00BB5C52">
        <w:rPr>
          <w:rFonts w:ascii="Arial" w:hAnsi="Arial" w:cs="Arial"/>
          <w:color w:val="000000" w:themeColor="text1"/>
          <w:sz w:val="22"/>
          <w:szCs w:val="22"/>
        </w:rPr>
        <w:t xml:space="preserve">K/83/0959 - </w:t>
      </w:r>
      <w:r w:rsidR="00BB5C52" w:rsidRPr="00BB5C52">
        <w:rPr>
          <w:rFonts w:ascii="Arial" w:hAnsi="Arial" w:cs="Arial"/>
          <w:color w:val="000000" w:themeColor="text1"/>
          <w:sz w:val="22"/>
          <w:szCs w:val="22"/>
        </w:rPr>
        <w:t>Permission to display machinery in a limited area of car park</w:t>
      </w:r>
      <w:r w:rsidR="00BB5C52">
        <w:rPr>
          <w:rFonts w:ascii="Arial" w:hAnsi="Arial" w:cs="Arial"/>
          <w:color w:val="000000" w:themeColor="text1"/>
          <w:sz w:val="22"/>
          <w:szCs w:val="22"/>
        </w:rPr>
        <w:t>. Approved with conditions 24</w:t>
      </w:r>
      <w:r w:rsidR="00BB5C52" w:rsidRPr="00BB5C52">
        <w:rPr>
          <w:rFonts w:ascii="Arial" w:hAnsi="Arial" w:cs="Arial"/>
          <w:color w:val="000000" w:themeColor="text1"/>
          <w:sz w:val="22"/>
          <w:szCs w:val="22"/>
          <w:vertAlign w:val="superscript"/>
        </w:rPr>
        <w:t>th</w:t>
      </w:r>
      <w:r w:rsidR="00BB5C52">
        <w:rPr>
          <w:rFonts w:ascii="Arial" w:hAnsi="Arial" w:cs="Arial"/>
          <w:color w:val="000000" w:themeColor="text1"/>
          <w:sz w:val="22"/>
          <w:szCs w:val="22"/>
        </w:rPr>
        <w:t xml:space="preserve"> November 1983.</w:t>
      </w:r>
    </w:p>
    <w:p w14:paraId="2E683018" w14:textId="77777777" w:rsidR="00BB5C52" w:rsidRDefault="00BB5C52" w:rsidP="00683C17">
      <w:pPr>
        <w:spacing w:line="276" w:lineRule="auto"/>
        <w:jc w:val="both"/>
        <w:rPr>
          <w:rFonts w:ascii="Arial" w:hAnsi="Arial" w:cs="Arial"/>
          <w:color w:val="000000" w:themeColor="text1"/>
          <w:sz w:val="22"/>
          <w:szCs w:val="22"/>
        </w:rPr>
      </w:pPr>
    </w:p>
    <w:p w14:paraId="0A962D06" w14:textId="2AE30334" w:rsidR="00BB5C52" w:rsidRDefault="00F66E2D"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K/84/1007 - </w:t>
      </w:r>
      <w:r w:rsidRPr="00F66E2D">
        <w:rPr>
          <w:rFonts w:ascii="Arial" w:hAnsi="Arial" w:cs="Arial"/>
          <w:color w:val="000000" w:themeColor="text1"/>
          <w:sz w:val="22"/>
          <w:szCs w:val="22"/>
        </w:rPr>
        <w:t>Repositioning of flagpole</w:t>
      </w:r>
      <w:r>
        <w:rPr>
          <w:rFonts w:ascii="Arial" w:hAnsi="Arial" w:cs="Arial"/>
          <w:color w:val="000000" w:themeColor="text1"/>
          <w:sz w:val="22"/>
          <w:szCs w:val="22"/>
        </w:rPr>
        <w:t>. Approved 31</w:t>
      </w:r>
      <w:r w:rsidRPr="00F66E2D">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December 1984.</w:t>
      </w:r>
    </w:p>
    <w:p w14:paraId="2548CD89" w14:textId="446F6567" w:rsidR="00F66E2D" w:rsidRDefault="00F66E2D" w:rsidP="00683C17">
      <w:pPr>
        <w:spacing w:line="276" w:lineRule="auto"/>
        <w:jc w:val="both"/>
        <w:rPr>
          <w:rFonts w:ascii="Arial" w:hAnsi="Arial" w:cs="Arial"/>
          <w:color w:val="000000" w:themeColor="text1"/>
          <w:sz w:val="22"/>
          <w:szCs w:val="22"/>
        </w:rPr>
      </w:pPr>
    </w:p>
    <w:p w14:paraId="7AE44B86" w14:textId="0ACFBD61" w:rsidR="00F66E2D" w:rsidRDefault="00852C56"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K/84/1064/AD – Flag. Approved 31</w:t>
      </w:r>
      <w:r w:rsidRPr="00852C56">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December 1984.</w:t>
      </w:r>
    </w:p>
    <w:p w14:paraId="5CB3797F" w14:textId="77777777" w:rsidR="00852C56" w:rsidRDefault="00852C56" w:rsidP="00683C17">
      <w:pPr>
        <w:spacing w:line="276" w:lineRule="auto"/>
        <w:jc w:val="both"/>
        <w:rPr>
          <w:rFonts w:ascii="Arial" w:hAnsi="Arial" w:cs="Arial"/>
          <w:color w:val="000000" w:themeColor="text1"/>
          <w:sz w:val="22"/>
          <w:szCs w:val="22"/>
        </w:rPr>
      </w:pPr>
    </w:p>
    <w:p w14:paraId="44C49FF4" w14:textId="24BAD256" w:rsidR="00852C56" w:rsidRDefault="006B17C4"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K/85/0609 - </w:t>
      </w:r>
      <w:r w:rsidRPr="006B17C4">
        <w:rPr>
          <w:rFonts w:ascii="Arial" w:hAnsi="Arial" w:cs="Arial"/>
          <w:color w:val="000000" w:themeColor="text1"/>
          <w:sz w:val="22"/>
          <w:szCs w:val="22"/>
        </w:rPr>
        <w:t>Extension to workshop and stores</w:t>
      </w:r>
      <w:r>
        <w:rPr>
          <w:rFonts w:ascii="Arial" w:hAnsi="Arial" w:cs="Arial"/>
          <w:color w:val="000000" w:themeColor="text1"/>
          <w:sz w:val="22"/>
          <w:szCs w:val="22"/>
        </w:rPr>
        <w:t>. Approved with Conditions 8</w:t>
      </w:r>
      <w:r w:rsidRPr="006B17C4">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August 1985.</w:t>
      </w:r>
    </w:p>
    <w:p w14:paraId="0823F084" w14:textId="77777777" w:rsidR="00C764FF" w:rsidRDefault="00C764FF" w:rsidP="00683C17">
      <w:pPr>
        <w:spacing w:line="276" w:lineRule="auto"/>
        <w:jc w:val="both"/>
        <w:rPr>
          <w:rFonts w:ascii="Arial" w:hAnsi="Arial" w:cs="Arial"/>
          <w:color w:val="000000" w:themeColor="text1"/>
          <w:sz w:val="22"/>
          <w:szCs w:val="22"/>
        </w:rPr>
      </w:pPr>
    </w:p>
    <w:p w14:paraId="6A6A0742" w14:textId="77777777" w:rsidR="00C764FF" w:rsidRPr="008529AA" w:rsidRDefault="00C764FF" w:rsidP="00C764FF">
      <w:pPr>
        <w:spacing w:line="276" w:lineRule="auto"/>
        <w:jc w:val="both"/>
        <w:rPr>
          <w:rFonts w:ascii="Arial" w:hAnsi="Arial" w:cs="Arial"/>
          <w:color w:val="000000" w:themeColor="text1"/>
          <w:sz w:val="22"/>
          <w:szCs w:val="22"/>
        </w:rPr>
      </w:pPr>
      <w:r w:rsidRPr="008529AA">
        <w:rPr>
          <w:rFonts w:ascii="Arial" w:hAnsi="Arial" w:cs="Arial"/>
          <w:color w:val="000000" w:themeColor="text1"/>
          <w:sz w:val="22"/>
          <w:szCs w:val="22"/>
        </w:rPr>
        <w:t>K/15847 – Alterations to entrance lobby. Approved with Conditions 8</w:t>
      </w:r>
      <w:r w:rsidRPr="008529AA">
        <w:rPr>
          <w:rFonts w:ascii="Arial" w:hAnsi="Arial" w:cs="Arial"/>
          <w:color w:val="000000" w:themeColor="text1"/>
          <w:sz w:val="22"/>
          <w:szCs w:val="22"/>
          <w:vertAlign w:val="superscript"/>
        </w:rPr>
        <w:t>th</w:t>
      </w:r>
      <w:r w:rsidRPr="008529AA">
        <w:rPr>
          <w:rFonts w:ascii="Arial" w:hAnsi="Arial" w:cs="Arial"/>
          <w:color w:val="000000" w:themeColor="text1"/>
          <w:sz w:val="22"/>
          <w:szCs w:val="22"/>
        </w:rPr>
        <w:t xml:space="preserve"> May 1990.</w:t>
      </w:r>
    </w:p>
    <w:p w14:paraId="00A57088" w14:textId="77777777" w:rsidR="00C764FF" w:rsidRDefault="00C764FF" w:rsidP="00C764FF">
      <w:pPr>
        <w:spacing w:line="276" w:lineRule="auto"/>
        <w:jc w:val="both"/>
        <w:rPr>
          <w:rFonts w:ascii="Arial" w:hAnsi="Arial" w:cs="Arial"/>
          <w:color w:val="000000" w:themeColor="text1"/>
          <w:sz w:val="22"/>
          <w:szCs w:val="22"/>
        </w:rPr>
      </w:pPr>
    </w:p>
    <w:p w14:paraId="65DAC70E" w14:textId="77777777" w:rsidR="00C764FF" w:rsidRDefault="00C764FF" w:rsidP="00C764F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K/16235 - C</w:t>
      </w:r>
      <w:r w:rsidRPr="00B442E1">
        <w:rPr>
          <w:rFonts w:ascii="Arial" w:hAnsi="Arial" w:cs="Arial"/>
          <w:color w:val="000000" w:themeColor="text1"/>
          <w:sz w:val="22"/>
          <w:szCs w:val="22"/>
        </w:rPr>
        <w:t>hange of use of land from car park to machinery display area</w:t>
      </w:r>
      <w:r>
        <w:rPr>
          <w:rFonts w:ascii="Arial" w:hAnsi="Arial" w:cs="Arial"/>
          <w:color w:val="000000" w:themeColor="text1"/>
          <w:sz w:val="22"/>
          <w:szCs w:val="22"/>
        </w:rPr>
        <w:t>. Approved with Conditions 2</w:t>
      </w:r>
      <w:r w:rsidRPr="00B442E1">
        <w:rPr>
          <w:rFonts w:ascii="Arial" w:hAnsi="Arial" w:cs="Arial"/>
          <w:color w:val="000000" w:themeColor="text1"/>
          <w:sz w:val="22"/>
          <w:szCs w:val="22"/>
          <w:vertAlign w:val="superscript"/>
        </w:rPr>
        <w:t>nd</w:t>
      </w:r>
      <w:r>
        <w:rPr>
          <w:rFonts w:ascii="Arial" w:hAnsi="Arial" w:cs="Arial"/>
          <w:color w:val="000000" w:themeColor="text1"/>
          <w:sz w:val="22"/>
          <w:szCs w:val="22"/>
        </w:rPr>
        <w:t xml:space="preserve"> August 1990.</w:t>
      </w:r>
    </w:p>
    <w:p w14:paraId="15134007" w14:textId="77777777" w:rsidR="00C764FF" w:rsidRDefault="00C764FF" w:rsidP="00C764FF">
      <w:pPr>
        <w:spacing w:line="276" w:lineRule="auto"/>
        <w:jc w:val="both"/>
        <w:rPr>
          <w:rFonts w:ascii="Arial" w:hAnsi="Arial" w:cs="Arial"/>
          <w:color w:val="000000" w:themeColor="text1"/>
          <w:sz w:val="22"/>
          <w:szCs w:val="22"/>
        </w:rPr>
      </w:pPr>
    </w:p>
    <w:p w14:paraId="1E8C069D" w14:textId="77777777" w:rsidR="00C764FF" w:rsidRDefault="00C764FF" w:rsidP="00C764FF">
      <w:pPr>
        <w:spacing w:line="276" w:lineRule="auto"/>
        <w:jc w:val="both"/>
        <w:rPr>
          <w:rFonts w:ascii="Arial" w:hAnsi="Arial" w:cs="Arial"/>
          <w:color w:val="000000" w:themeColor="text1"/>
          <w:sz w:val="22"/>
          <w:szCs w:val="22"/>
        </w:rPr>
      </w:pPr>
      <w:r w:rsidRPr="00B231BB">
        <w:rPr>
          <w:rFonts w:ascii="Arial" w:hAnsi="Arial" w:cs="Arial"/>
          <w:color w:val="000000" w:themeColor="text1"/>
          <w:sz w:val="22"/>
          <w:szCs w:val="22"/>
        </w:rPr>
        <w:t>K/38857</w:t>
      </w:r>
      <w:r>
        <w:rPr>
          <w:rFonts w:ascii="Arial" w:hAnsi="Arial" w:cs="Arial"/>
          <w:color w:val="000000" w:themeColor="text1"/>
          <w:sz w:val="22"/>
          <w:szCs w:val="22"/>
        </w:rPr>
        <w:t xml:space="preserve"> - </w:t>
      </w:r>
      <w:r w:rsidRPr="00B231BB">
        <w:rPr>
          <w:rFonts w:ascii="Arial" w:hAnsi="Arial" w:cs="Arial"/>
          <w:color w:val="000000" w:themeColor="text1"/>
          <w:sz w:val="22"/>
          <w:szCs w:val="22"/>
        </w:rPr>
        <w:t>The erection of an extension to front of country store retail area.</w:t>
      </w:r>
      <w:r>
        <w:rPr>
          <w:rFonts w:ascii="Arial" w:hAnsi="Arial" w:cs="Arial"/>
          <w:color w:val="000000" w:themeColor="text1"/>
          <w:sz w:val="22"/>
          <w:szCs w:val="22"/>
        </w:rPr>
        <w:t xml:space="preserve"> Approved with Conditions 7</w:t>
      </w:r>
      <w:r w:rsidRPr="00B231BB">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April 2000.</w:t>
      </w:r>
    </w:p>
    <w:p w14:paraId="7CE6861B" w14:textId="77777777" w:rsidR="00C764FF" w:rsidRDefault="00C764FF" w:rsidP="00C764FF">
      <w:pPr>
        <w:spacing w:line="276" w:lineRule="auto"/>
        <w:jc w:val="both"/>
        <w:rPr>
          <w:rFonts w:ascii="Arial" w:hAnsi="Arial" w:cs="Arial"/>
          <w:color w:val="000000" w:themeColor="text1"/>
          <w:sz w:val="22"/>
          <w:szCs w:val="22"/>
        </w:rPr>
      </w:pPr>
    </w:p>
    <w:p w14:paraId="32B3A82E" w14:textId="77777777" w:rsidR="00C764FF" w:rsidRDefault="00C764FF" w:rsidP="00C764F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K/43665 - </w:t>
      </w:r>
      <w:r w:rsidRPr="00BD62C4">
        <w:rPr>
          <w:rFonts w:ascii="Arial" w:hAnsi="Arial" w:cs="Arial"/>
          <w:color w:val="000000" w:themeColor="text1"/>
          <w:sz w:val="22"/>
          <w:szCs w:val="22"/>
        </w:rPr>
        <w:t xml:space="preserve">New LPG/Autogas facility for use by vehicles owned by the </w:t>
      </w:r>
      <w:proofErr w:type="gramStart"/>
      <w:r w:rsidRPr="00BD62C4">
        <w:rPr>
          <w:rFonts w:ascii="Arial" w:hAnsi="Arial" w:cs="Arial"/>
          <w:color w:val="000000" w:themeColor="text1"/>
          <w:sz w:val="22"/>
          <w:szCs w:val="22"/>
        </w:rPr>
        <w:t>general public</w:t>
      </w:r>
      <w:proofErr w:type="gramEnd"/>
      <w:r w:rsidRPr="00BD62C4">
        <w:rPr>
          <w:rFonts w:ascii="Arial" w:hAnsi="Arial" w:cs="Arial"/>
          <w:color w:val="000000" w:themeColor="text1"/>
          <w:sz w:val="22"/>
          <w:szCs w:val="22"/>
        </w:rPr>
        <w:t>.</w:t>
      </w:r>
      <w:r>
        <w:rPr>
          <w:rFonts w:ascii="Arial" w:hAnsi="Arial" w:cs="Arial"/>
          <w:color w:val="000000" w:themeColor="text1"/>
          <w:sz w:val="22"/>
          <w:szCs w:val="22"/>
        </w:rPr>
        <w:t xml:space="preserve"> Approved with Conditions 18</w:t>
      </w:r>
      <w:r w:rsidRPr="00786533">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September 2002.</w:t>
      </w:r>
    </w:p>
    <w:p w14:paraId="3147B59E" w14:textId="77777777" w:rsidR="00C764FF" w:rsidRDefault="00C764FF" w:rsidP="00C764FF">
      <w:pPr>
        <w:spacing w:line="276" w:lineRule="auto"/>
        <w:jc w:val="both"/>
        <w:rPr>
          <w:rFonts w:ascii="Arial" w:hAnsi="Arial" w:cs="Arial"/>
          <w:color w:val="000000" w:themeColor="text1"/>
          <w:sz w:val="22"/>
          <w:szCs w:val="22"/>
        </w:rPr>
      </w:pPr>
    </w:p>
    <w:p w14:paraId="270F3E20" w14:textId="77777777" w:rsidR="00C764FF" w:rsidRDefault="00C764FF" w:rsidP="00C764F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K/57137/F - </w:t>
      </w:r>
      <w:r w:rsidRPr="00D62F68">
        <w:rPr>
          <w:rFonts w:ascii="Arial" w:hAnsi="Arial" w:cs="Arial"/>
          <w:color w:val="000000" w:themeColor="text1"/>
          <w:sz w:val="22"/>
          <w:szCs w:val="22"/>
        </w:rPr>
        <w:t>New storage building and steel security fence</w:t>
      </w:r>
      <w:r>
        <w:rPr>
          <w:rFonts w:ascii="Arial" w:hAnsi="Arial" w:cs="Arial"/>
          <w:color w:val="000000" w:themeColor="text1"/>
          <w:sz w:val="22"/>
          <w:szCs w:val="22"/>
        </w:rPr>
        <w:t>. Approved with Conditions 1</w:t>
      </w:r>
      <w:r w:rsidRPr="00D62F68">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October 2007.</w:t>
      </w:r>
    </w:p>
    <w:p w14:paraId="461D3AEA" w14:textId="77777777" w:rsidR="00C764FF" w:rsidRPr="00BB5C52" w:rsidRDefault="00C764FF" w:rsidP="00683C17">
      <w:pPr>
        <w:spacing w:line="276" w:lineRule="auto"/>
        <w:jc w:val="both"/>
        <w:rPr>
          <w:rFonts w:ascii="Arial" w:hAnsi="Arial" w:cs="Arial"/>
          <w:color w:val="000000" w:themeColor="text1"/>
          <w:sz w:val="22"/>
          <w:szCs w:val="22"/>
        </w:rPr>
      </w:pPr>
    </w:p>
    <w:p w14:paraId="1C763F72" w14:textId="20C03A71" w:rsidR="005C3310" w:rsidRPr="009856D4" w:rsidRDefault="00C764FF"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18/10981 - </w:t>
      </w:r>
      <w:r w:rsidRPr="00B65911">
        <w:rPr>
          <w:rFonts w:ascii="Arial" w:hAnsi="Arial" w:cs="Arial"/>
          <w:color w:val="000000" w:themeColor="text1"/>
          <w:sz w:val="22"/>
          <w:szCs w:val="22"/>
        </w:rPr>
        <w:t>Alterations to entrance to shop including erection of timber framed loggia and external retail space</w:t>
      </w:r>
      <w:r>
        <w:rPr>
          <w:rFonts w:ascii="Arial" w:hAnsi="Arial" w:cs="Arial"/>
          <w:color w:val="000000" w:themeColor="text1"/>
          <w:sz w:val="22"/>
          <w:szCs w:val="22"/>
        </w:rPr>
        <w:t>. Approved with Conditions 9</w:t>
      </w:r>
      <w:r w:rsidRPr="00183529">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January 2019.</w:t>
      </w:r>
    </w:p>
    <w:p w14:paraId="4C306611" w14:textId="77777777" w:rsidR="002F36DA" w:rsidRDefault="002F36DA" w:rsidP="00683C17">
      <w:pPr>
        <w:spacing w:line="276" w:lineRule="auto"/>
        <w:jc w:val="both"/>
        <w:rPr>
          <w:rFonts w:ascii="Arial" w:hAnsi="Arial" w:cs="Arial"/>
          <w:color w:val="FF0000"/>
          <w:sz w:val="22"/>
          <w:szCs w:val="22"/>
        </w:rPr>
      </w:pPr>
    </w:p>
    <w:p w14:paraId="59CC1CEA" w14:textId="409DA84E" w:rsidR="00683C17" w:rsidRDefault="00F7609E" w:rsidP="00D1364D">
      <w:pPr>
        <w:pStyle w:val="Heading1"/>
        <w:rPr>
          <w:color w:val="FF0000"/>
        </w:rPr>
      </w:pPr>
      <w:r w:rsidRPr="00F7609E">
        <w:t>RELEVANT LEGISLATION, POLICIES AND GUIDANCE</w:t>
      </w:r>
    </w:p>
    <w:p w14:paraId="067E1C65" w14:textId="77777777" w:rsidR="00E35059" w:rsidRDefault="00E35059" w:rsidP="00237634">
      <w:pPr>
        <w:spacing w:line="276" w:lineRule="auto"/>
        <w:jc w:val="both"/>
        <w:rPr>
          <w:rFonts w:ascii="Arial" w:hAnsi="Arial" w:cs="Arial"/>
          <w:b/>
          <w:bCs/>
          <w:sz w:val="22"/>
          <w:szCs w:val="22"/>
        </w:rPr>
      </w:pPr>
    </w:p>
    <w:p w14:paraId="2F140AEF" w14:textId="77777777" w:rsidR="00237634" w:rsidRPr="000B4E91" w:rsidRDefault="00237634" w:rsidP="00863B37">
      <w:pPr>
        <w:pStyle w:val="Heading3"/>
      </w:pPr>
      <w:r w:rsidRPr="000B4E91">
        <w:t>Statutory Legislation:</w:t>
      </w:r>
    </w:p>
    <w:p w14:paraId="2EF44E2A" w14:textId="77777777" w:rsidR="00237634" w:rsidRDefault="00237634" w:rsidP="00237634">
      <w:pPr>
        <w:spacing w:line="276" w:lineRule="auto"/>
        <w:jc w:val="both"/>
        <w:rPr>
          <w:rFonts w:ascii="Arial" w:hAnsi="Arial" w:cs="Arial"/>
          <w:b/>
          <w:bCs/>
          <w:sz w:val="22"/>
          <w:szCs w:val="22"/>
        </w:rPr>
      </w:pPr>
    </w:p>
    <w:p w14:paraId="6D6764D7" w14:textId="77777777" w:rsidR="00237634" w:rsidRPr="000B4E91" w:rsidRDefault="00237634" w:rsidP="00863B37">
      <w:pPr>
        <w:pStyle w:val="Heading3"/>
      </w:pPr>
      <w:r w:rsidRPr="000B4E91">
        <w:t xml:space="preserve">National Planning Policy: </w:t>
      </w:r>
    </w:p>
    <w:p w14:paraId="3294862A" w14:textId="77777777"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06EBCF0E"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72FEBD" w14:textId="77777777" w:rsidR="00533E0C" w:rsidRDefault="00533E0C" w:rsidP="00863B37">
      <w:pPr>
        <w:pStyle w:val="Heading3"/>
      </w:pPr>
      <w:r w:rsidRPr="000B4E91">
        <w:lastRenderedPageBreak/>
        <w:t>Development Plan:</w:t>
      </w:r>
    </w:p>
    <w:p w14:paraId="0A7D4730" w14:textId="77777777" w:rsidR="00694D96" w:rsidRPr="000B4E91" w:rsidRDefault="00694D96" w:rsidP="00533E0C">
      <w:pPr>
        <w:spacing w:line="276" w:lineRule="auto"/>
        <w:jc w:val="both"/>
        <w:rPr>
          <w:rFonts w:ascii="Arial" w:hAnsi="Arial" w:cs="Arial"/>
          <w:sz w:val="22"/>
          <w:szCs w:val="22"/>
          <w:u w:val="single"/>
        </w:rPr>
      </w:pPr>
    </w:p>
    <w:p w14:paraId="0320A235"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5FB6D59" w14:textId="77777777" w:rsidR="00533E0C" w:rsidRPr="004B1608" w:rsidRDefault="00533E0C" w:rsidP="00533E0C">
      <w:pPr>
        <w:spacing w:line="276" w:lineRule="auto"/>
        <w:jc w:val="both"/>
        <w:rPr>
          <w:rFonts w:ascii="Arial" w:hAnsi="Arial" w:cs="Arial"/>
          <w:sz w:val="22"/>
          <w:szCs w:val="22"/>
        </w:rPr>
      </w:pPr>
    </w:p>
    <w:p w14:paraId="699EBB9C"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3C31D131" w14:textId="77777777" w:rsidR="000B3616" w:rsidRDefault="000B3616" w:rsidP="00533E0C">
      <w:pPr>
        <w:spacing w:line="276" w:lineRule="auto"/>
        <w:jc w:val="both"/>
        <w:rPr>
          <w:rFonts w:ascii="Arial" w:hAnsi="Arial" w:cs="Arial"/>
          <w:b/>
          <w:bCs/>
          <w:sz w:val="22"/>
          <w:szCs w:val="22"/>
        </w:rPr>
      </w:pPr>
    </w:p>
    <w:p w14:paraId="5E33283B"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6B9B3AB2" w14:textId="77777777" w:rsidR="00533E0C" w:rsidRPr="00D902FA" w:rsidRDefault="00533E0C" w:rsidP="00533E0C">
      <w:pPr>
        <w:spacing w:line="276" w:lineRule="auto"/>
        <w:jc w:val="both"/>
        <w:rPr>
          <w:rFonts w:ascii="Arial" w:hAnsi="Arial" w:cs="Arial"/>
          <w:sz w:val="22"/>
          <w:szCs w:val="22"/>
        </w:rPr>
      </w:pPr>
    </w:p>
    <w:p w14:paraId="3D27A1A5" w14:textId="0DF152F0"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3941CF">
        <w:rPr>
          <w:rFonts w:ascii="Arial" w:hAnsi="Arial" w:cs="Arial"/>
          <w:sz w:val="22"/>
          <w:szCs w:val="22"/>
        </w:rPr>
        <w:t>:</w:t>
      </w:r>
      <w:r w:rsidRPr="00D902FA">
        <w:rPr>
          <w:rFonts w:ascii="Arial" w:hAnsi="Arial" w:cs="Arial"/>
          <w:sz w:val="22"/>
          <w:szCs w:val="22"/>
        </w:rPr>
        <w:t xml:space="preserve"> Settlement Strategy</w:t>
      </w:r>
    </w:p>
    <w:p w14:paraId="34710ED5" w14:textId="7E6F96CC"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3941CF">
        <w:rPr>
          <w:rFonts w:ascii="Arial" w:hAnsi="Arial" w:cs="Arial"/>
          <w:sz w:val="22"/>
          <w:szCs w:val="22"/>
        </w:rPr>
        <w:t>:</w:t>
      </w:r>
      <w:r w:rsidRPr="00D902FA">
        <w:rPr>
          <w:rFonts w:ascii="Arial" w:hAnsi="Arial" w:cs="Arial"/>
          <w:sz w:val="22"/>
          <w:szCs w:val="22"/>
        </w:rPr>
        <w:t xml:space="preserve"> Delivery Strategy</w:t>
      </w:r>
    </w:p>
    <w:p w14:paraId="360FA0C0" w14:textId="0BCE8C84"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3941CF">
        <w:rPr>
          <w:rFonts w:ascii="Arial" w:hAnsi="Arial" w:cs="Arial"/>
          <w:sz w:val="22"/>
          <w:szCs w:val="22"/>
        </w:rPr>
        <w:t xml:space="preserve"> 14: Spatial Strategy for the Marlborough Community Area</w:t>
      </w:r>
    </w:p>
    <w:p w14:paraId="7F107A41" w14:textId="4ED1ED04"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 35</w:t>
      </w:r>
      <w:r w:rsidR="00211415">
        <w:rPr>
          <w:rFonts w:ascii="Arial" w:hAnsi="Arial" w:cs="Arial"/>
          <w:sz w:val="22"/>
          <w:szCs w:val="22"/>
        </w:rPr>
        <w:t>:</w:t>
      </w:r>
      <w:r w:rsidRPr="00564C90">
        <w:rPr>
          <w:rFonts w:ascii="Arial" w:hAnsi="Arial" w:cs="Arial"/>
          <w:sz w:val="22"/>
          <w:szCs w:val="22"/>
        </w:rPr>
        <w:t xml:space="preserve"> Existing Employment Land </w:t>
      </w:r>
    </w:p>
    <w:p w14:paraId="772A7EFF" w14:textId="6DB219C4"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211415">
        <w:rPr>
          <w:rFonts w:ascii="Arial" w:hAnsi="Arial" w:cs="Arial"/>
          <w:sz w:val="22"/>
          <w:szCs w:val="22"/>
        </w:rPr>
        <w:t>:</w:t>
      </w:r>
      <w:r w:rsidRPr="00D902FA">
        <w:rPr>
          <w:rFonts w:ascii="Arial" w:hAnsi="Arial" w:cs="Arial"/>
          <w:sz w:val="22"/>
          <w:szCs w:val="22"/>
        </w:rPr>
        <w:t xml:space="preserve"> Biodiversity and Geodiversity</w:t>
      </w:r>
    </w:p>
    <w:p w14:paraId="3456FEB7" w14:textId="41EE4AA3"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211415">
        <w:rPr>
          <w:rFonts w:ascii="Arial" w:hAnsi="Arial" w:cs="Arial"/>
          <w:sz w:val="22"/>
          <w:szCs w:val="22"/>
        </w:rPr>
        <w:t>:</w:t>
      </w:r>
      <w:r w:rsidRPr="47A0F66D">
        <w:rPr>
          <w:rFonts w:ascii="Arial" w:hAnsi="Arial" w:cs="Arial"/>
          <w:sz w:val="22"/>
          <w:szCs w:val="22"/>
        </w:rPr>
        <w:t xml:space="preserve"> Landscape</w:t>
      </w:r>
    </w:p>
    <w:p w14:paraId="2F284374" w14:textId="5987970E"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211415">
        <w:rPr>
          <w:rFonts w:ascii="Arial" w:hAnsi="Arial" w:cs="Arial"/>
          <w:sz w:val="22"/>
          <w:szCs w:val="22"/>
        </w:rPr>
        <w:t>:</w:t>
      </w:r>
      <w:r w:rsidRPr="00D902FA">
        <w:rPr>
          <w:rFonts w:ascii="Arial" w:hAnsi="Arial" w:cs="Arial"/>
          <w:sz w:val="22"/>
          <w:szCs w:val="22"/>
        </w:rPr>
        <w:t xml:space="preserve">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36B074B6" w14:textId="41BAC7C8"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211415">
        <w:rPr>
          <w:rFonts w:ascii="Arial" w:hAnsi="Arial" w:cs="Arial"/>
          <w:sz w:val="22"/>
          <w:szCs w:val="22"/>
        </w:rPr>
        <w:t>:</w:t>
      </w:r>
      <w:r w:rsidRPr="00D902FA">
        <w:rPr>
          <w:rFonts w:ascii="Arial" w:hAnsi="Arial" w:cs="Arial"/>
          <w:sz w:val="22"/>
          <w:szCs w:val="22"/>
        </w:rPr>
        <w:t xml:space="preserve"> Ensuring the Conservation of the Historic Environment;</w:t>
      </w:r>
    </w:p>
    <w:p w14:paraId="1E25145C" w14:textId="3F4BCBEE"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211415">
        <w:rPr>
          <w:rFonts w:ascii="Arial" w:hAnsi="Arial" w:cs="Arial"/>
          <w:sz w:val="22"/>
          <w:szCs w:val="22"/>
        </w:rPr>
        <w:t>:</w:t>
      </w:r>
      <w:r w:rsidRPr="00D902FA">
        <w:rPr>
          <w:rFonts w:ascii="Arial" w:hAnsi="Arial" w:cs="Arial"/>
          <w:sz w:val="22"/>
          <w:szCs w:val="22"/>
        </w:rPr>
        <w:t xml:space="preserve"> Flood Risk</w:t>
      </w:r>
    </w:p>
    <w:p w14:paraId="4F117BE2" w14:textId="77777777" w:rsidR="001418E4" w:rsidRDefault="001418E4" w:rsidP="00533E0C">
      <w:pPr>
        <w:spacing w:line="276" w:lineRule="auto"/>
        <w:jc w:val="both"/>
        <w:rPr>
          <w:rFonts w:ascii="Arial" w:hAnsi="Arial" w:cs="Arial"/>
          <w:b/>
          <w:bCs/>
          <w:sz w:val="22"/>
          <w:szCs w:val="22"/>
        </w:rPr>
      </w:pPr>
    </w:p>
    <w:p w14:paraId="6CCA59D3" w14:textId="67991071"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p>
    <w:p w14:paraId="29E4F3DB"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4F6BEA4E" w14:textId="77777777" w:rsidR="000553E8"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679D9309" w14:textId="22853801" w:rsidR="00ED6921" w:rsidRPr="00111554" w:rsidRDefault="001D043C">
      <w:pPr>
        <w:pStyle w:val="ListParagraph"/>
        <w:numPr>
          <w:ilvl w:val="0"/>
          <w:numId w:val="53"/>
        </w:numPr>
        <w:spacing w:line="276" w:lineRule="auto"/>
        <w:jc w:val="both"/>
        <w:rPr>
          <w:rFonts w:ascii="Arial" w:hAnsi="Arial" w:cs="Arial"/>
          <w:sz w:val="22"/>
          <w:szCs w:val="22"/>
        </w:rPr>
      </w:pPr>
      <w:r>
        <w:rPr>
          <w:rFonts w:ascii="Arial" w:hAnsi="Arial" w:cs="Arial"/>
          <w:sz w:val="22"/>
          <w:szCs w:val="22"/>
        </w:rPr>
        <w:t>North Wessex Downs National Landscape Management Plan 2025-2030</w:t>
      </w:r>
    </w:p>
    <w:p w14:paraId="161F9764" w14:textId="77777777" w:rsidR="00FA6F7A" w:rsidRDefault="00FA6F7A" w:rsidP="00D902FA">
      <w:pPr>
        <w:spacing w:line="276" w:lineRule="auto"/>
        <w:jc w:val="both"/>
        <w:rPr>
          <w:rFonts w:ascii="Arial" w:hAnsi="Arial" w:cs="Arial"/>
          <w:color w:val="FF0000"/>
          <w:sz w:val="22"/>
          <w:szCs w:val="22"/>
        </w:rPr>
      </w:pPr>
    </w:p>
    <w:p w14:paraId="54FF9D29" w14:textId="180C2D1E" w:rsidR="00067BEE" w:rsidRPr="00067BEE" w:rsidRDefault="00F7609E" w:rsidP="00D1364D">
      <w:pPr>
        <w:pStyle w:val="Heading1"/>
      </w:pPr>
      <w:r w:rsidRPr="00F7609E">
        <w:t>ISSUES</w:t>
      </w:r>
      <w:r w:rsidR="00067BEE" w:rsidRPr="00067BEE">
        <w:t xml:space="preserve"> </w:t>
      </w:r>
    </w:p>
    <w:p w14:paraId="6D3D12D2" w14:textId="77777777" w:rsidR="00D902FA" w:rsidRDefault="00D902FA" w:rsidP="00D902FA">
      <w:pPr>
        <w:spacing w:line="276" w:lineRule="auto"/>
        <w:jc w:val="both"/>
        <w:rPr>
          <w:rFonts w:ascii="Arial" w:hAnsi="Arial" w:cs="Arial"/>
          <w:b/>
          <w:bCs/>
          <w:sz w:val="22"/>
          <w:szCs w:val="22"/>
        </w:rPr>
      </w:pPr>
    </w:p>
    <w:p w14:paraId="5B07F5D4"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B6EA373" w14:textId="77777777" w:rsidR="00067BEE" w:rsidRPr="00F10E9B" w:rsidRDefault="00067BEE" w:rsidP="00067BEE">
      <w:pPr>
        <w:spacing w:line="276" w:lineRule="auto"/>
        <w:jc w:val="both"/>
        <w:rPr>
          <w:rFonts w:ascii="Arial" w:hAnsi="Arial" w:cs="Arial"/>
          <w:sz w:val="22"/>
          <w:szCs w:val="22"/>
        </w:rPr>
      </w:pPr>
    </w:p>
    <w:p w14:paraId="3E816006"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44D9994"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proofErr w:type="gramStart"/>
      <w:r w:rsidRPr="004817FB">
        <w:rPr>
          <w:rFonts w:ascii="Arial" w:hAnsi="Arial" w:cs="Arial"/>
          <w:sz w:val="22"/>
          <w:szCs w:val="22"/>
        </w:rPr>
        <w:t>high quality</w:t>
      </w:r>
      <w:proofErr w:type="gramEnd"/>
      <w:r w:rsidRPr="004817FB">
        <w:rPr>
          <w:rFonts w:ascii="Arial" w:hAnsi="Arial" w:cs="Arial"/>
          <w:sz w:val="22"/>
          <w:szCs w:val="22"/>
        </w:rPr>
        <w:t xml:space="preserve"> design (CP 57)</w:t>
      </w:r>
    </w:p>
    <w:p w14:paraId="30097C9D"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76FE4F33"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15315243"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4B98FF3B"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7EA2AFDF" w14:textId="430BEDAD" w:rsidR="00067BEE" w:rsidRPr="00436312" w:rsidRDefault="00067BEE" w:rsidP="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4241FF0A" w14:textId="77777777" w:rsidR="00D902FA" w:rsidRDefault="00D902FA" w:rsidP="00D902FA">
      <w:pPr>
        <w:spacing w:line="276" w:lineRule="auto"/>
        <w:jc w:val="both"/>
        <w:rPr>
          <w:rFonts w:ascii="Arial" w:hAnsi="Arial" w:cs="Arial"/>
          <w:b/>
          <w:bCs/>
          <w:color w:val="FF0000"/>
          <w:sz w:val="22"/>
          <w:szCs w:val="22"/>
        </w:rPr>
      </w:pPr>
    </w:p>
    <w:p w14:paraId="78E1F460" w14:textId="7B429B79" w:rsidR="00D902FA" w:rsidRDefault="00F7609E" w:rsidP="00D1364D">
      <w:pPr>
        <w:pStyle w:val="Heading1"/>
        <w:rPr>
          <w:color w:val="FF0000"/>
        </w:rPr>
      </w:pPr>
      <w:r w:rsidRPr="00F7609E">
        <w:t>CONSULTATION</w:t>
      </w:r>
      <w:r w:rsidR="00D902FA">
        <w:t xml:space="preserve"> RESPONSES</w:t>
      </w:r>
    </w:p>
    <w:p w14:paraId="0F690D99" w14:textId="77777777" w:rsidR="00D902FA" w:rsidRDefault="00D902FA" w:rsidP="00D902FA">
      <w:pPr>
        <w:spacing w:line="276" w:lineRule="auto"/>
        <w:jc w:val="both"/>
        <w:rPr>
          <w:rFonts w:ascii="Arial" w:hAnsi="Arial" w:cs="Arial"/>
          <w:b/>
          <w:bCs/>
          <w:color w:val="FF0000"/>
          <w:sz w:val="22"/>
          <w:szCs w:val="22"/>
        </w:rPr>
      </w:pPr>
    </w:p>
    <w:p w14:paraId="4C3B70D6"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 xml:space="preserve">The views of consultees are material considerations in the determination of the application. However, the decision-maker must exercise their own planning judgement. Where consultees </w:t>
      </w:r>
      <w:r w:rsidRPr="003763E1">
        <w:rPr>
          <w:rFonts w:ascii="Arial" w:hAnsi="Arial" w:cs="Arial"/>
          <w:color w:val="000000" w:themeColor="text1"/>
          <w:sz w:val="22"/>
          <w:szCs w:val="22"/>
        </w:rPr>
        <w:lastRenderedPageBreak/>
        <w:t>raise concerns or recommend conditions, these have been considered and are addressed within the assessment section of this report.</w:t>
      </w:r>
    </w:p>
    <w:p w14:paraId="1F649BCF" w14:textId="77777777" w:rsidR="003763E1" w:rsidRDefault="003763E1" w:rsidP="00D902FA">
      <w:pPr>
        <w:spacing w:line="276" w:lineRule="auto"/>
        <w:jc w:val="both"/>
        <w:rPr>
          <w:rFonts w:ascii="Arial" w:hAnsi="Arial" w:cs="Arial"/>
          <w:b/>
          <w:bCs/>
          <w:color w:val="FF0000"/>
          <w:sz w:val="22"/>
          <w:szCs w:val="22"/>
        </w:rPr>
      </w:pPr>
    </w:p>
    <w:p w14:paraId="1C7B4754" w14:textId="778FA2AB" w:rsidR="00855226" w:rsidRDefault="00967F9E" w:rsidP="00D902FA">
      <w:pPr>
        <w:spacing w:line="276" w:lineRule="auto"/>
        <w:jc w:val="both"/>
        <w:rPr>
          <w:rFonts w:ascii="Arial" w:eastAsiaTheme="minorHAnsi" w:hAnsi="Arial" w:cs="Arial"/>
          <w:color w:val="000000" w:themeColor="text1"/>
          <w:kern w:val="2"/>
          <w:sz w:val="22"/>
          <w:szCs w:val="22"/>
          <w:lang w:eastAsia="en-US"/>
          <w14:ligatures w14:val="standardContextual"/>
        </w:rPr>
      </w:pPr>
      <w:r w:rsidRPr="00967F9E">
        <w:rPr>
          <w:rFonts w:ascii="Arial" w:eastAsiaTheme="minorHAnsi" w:hAnsi="Arial" w:cs="Arial"/>
          <w:color w:val="000000" w:themeColor="text1"/>
          <w:kern w:val="2"/>
          <w:sz w:val="22"/>
          <w:szCs w:val="22"/>
          <w:u w:val="single"/>
          <w:lang w:eastAsia="en-US"/>
          <w14:ligatures w14:val="standardContextual"/>
        </w:rPr>
        <w:t>Marlborough Town Council</w:t>
      </w:r>
      <w:r>
        <w:rPr>
          <w:rFonts w:ascii="Arial" w:eastAsiaTheme="minorHAnsi" w:hAnsi="Arial" w:cs="Arial"/>
          <w:color w:val="000000" w:themeColor="text1"/>
          <w:kern w:val="2"/>
          <w:sz w:val="22"/>
          <w:szCs w:val="22"/>
          <w:lang w:eastAsia="en-US"/>
          <w14:ligatures w14:val="standardContextual"/>
        </w:rPr>
        <w:t xml:space="preserve">: </w:t>
      </w:r>
      <w:r w:rsidR="00813344">
        <w:rPr>
          <w:rFonts w:ascii="Arial" w:eastAsiaTheme="minorHAnsi" w:hAnsi="Arial" w:cs="Arial"/>
          <w:color w:val="000000" w:themeColor="text1"/>
          <w:kern w:val="2"/>
          <w:sz w:val="22"/>
          <w:szCs w:val="22"/>
          <w:lang w:eastAsia="en-US"/>
          <w14:ligatures w14:val="standardContextual"/>
        </w:rPr>
        <w:t>No objection.</w:t>
      </w:r>
    </w:p>
    <w:p w14:paraId="7779D180" w14:textId="77777777" w:rsidR="00967F9E" w:rsidRDefault="00967F9E" w:rsidP="00D902FA">
      <w:pPr>
        <w:spacing w:line="276" w:lineRule="auto"/>
        <w:jc w:val="both"/>
        <w:rPr>
          <w:rFonts w:ascii="Arial" w:eastAsiaTheme="minorHAnsi" w:hAnsi="Arial" w:cs="Arial"/>
          <w:color w:val="000000" w:themeColor="text1"/>
          <w:kern w:val="2"/>
          <w:sz w:val="22"/>
          <w:szCs w:val="22"/>
          <w:lang w:eastAsia="en-US"/>
          <w14:ligatures w14:val="standardContextual"/>
        </w:rPr>
      </w:pPr>
    </w:p>
    <w:p w14:paraId="68B2E4BD" w14:textId="1CBA3EB2" w:rsidR="00967F9E" w:rsidRDefault="00967F9E" w:rsidP="00D902FA">
      <w:pPr>
        <w:spacing w:line="276" w:lineRule="auto"/>
        <w:jc w:val="both"/>
        <w:rPr>
          <w:rFonts w:ascii="Arial" w:eastAsiaTheme="minorHAnsi" w:hAnsi="Arial" w:cs="Arial"/>
          <w:color w:val="000000" w:themeColor="text1"/>
          <w:kern w:val="2"/>
          <w:sz w:val="22"/>
          <w:szCs w:val="22"/>
          <w:lang w:eastAsia="en-US"/>
          <w14:ligatures w14:val="standardContextual"/>
        </w:rPr>
      </w:pPr>
      <w:r w:rsidRPr="00967F9E">
        <w:rPr>
          <w:rFonts w:ascii="Arial" w:eastAsiaTheme="minorHAnsi" w:hAnsi="Arial" w:cs="Arial"/>
          <w:color w:val="000000" w:themeColor="text1"/>
          <w:kern w:val="2"/>
          <w:sz w:val="22"/>
          <w:szCs w:val="22"/>
          <w:u w:val="single"/>
          <w:lang w:eastAsia="en-US"/>
          <w14:ligatures w14:val="standardContextual"/>
        </w:rPr>
        <w:t>Ecology</w:t>
      </w:r>
      <w:r>
        <w:rPr>
          <w:rFonts w:ascii="Arial" w:eastAsiaTheme="minorHAnsi" w:hAnsi="Arial" w:cs="Arial"/>
          <w:color w:val="000000" w:themeColor="text1"/>
          <w:kern w:val="2"/>
          <w:sz w:val="22"/>
          <w:szCs w:val="22"/>
          <w:lang w:eastAsia="en-US"/>
          <w14:ligatures w14:val="standardContextual"/>
        </w:rPr>
        <w:t xml:space="preserve">: </w:t>
      </w:r>
      <w:r w:rsidR="00CD5210">
        <w:rPr>
          <w:rFonts w:ascii="Arial" w:eastAsiaTheme="minorHAnsi" w:hAnsi="Arial" w:cs="Arial"/>
          <w:color w:val="000000" w:themeColor="text1"/>
          <w:kern w:val="2"/>
          <w:sz w:val="22"/>
          <w:szCs w:val="22"/>
          <w:lang w:eastAsia="en-US"/>
          <w14:ligatures w14:val="standardContextual"/>
        </w:rPr>
        <w:t>No objection subject to condition.</w:t>
      </w:r>
    </w:p>
    <w:p w14:paraId="12115089" w14:textId="77777777" w:rsidR="00855226" w:rsidRDefault="00855226" w:rsidP="00D902FA">
      <w:pPr>
        <w:spacing w:line="276" w:lineRule="auto"/>
        <w:jc w:val="both"/>
        <w:rPr>
          <w:rFonts w:ascii="Arial" w:hAnsi="Arial" w:cs="Arial"/>
          <w:b/>
          <w:bCs/>
          <w:color w:val="FF0000"/>
          <w:sz w:val="22"/>
          <w:szCs w:val="22"/>
        </w:rPr>
      </w:pPr>
    </w:p>
    <w:p w14:paraId="0718AA6C"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584E9E44" w14:textId="77777777" w:rsidR="00844B80" w:rsidRDefault="00844B80" w:rsidP="00D902FA">
      <w:pPr>
        <w:spacing w:line="276" w:lineRule="auto"/>
        <w:jc w:val="both"/>
        <w:rPr>
          <w:rFonts w:ascii="Arial" w:hAnsi="Arial" w:cs="Arial"/>
          <w:b/>
          <w:bCs/>
          <w:color w:val="FF0000"/>
          <w:sz w:val="22"/>
          <w:szCs w:val="22"/>
        </w:rPr>
      </w:pPr>
    </w:p>
    <w:p w14:paraId="5B1A76E9" w14:textId="77777777" w:rsidR="00D902FA" w:rsidRDefault="00F7609E" w:rsidP="00D1364D">
      <w:pPr>
        <w:pStyle w:val="Heading1"/>
        <w:rPr>
          <w:color w:val="FF0000"/>
        </w:rPr>
      </w:pPr>
      <w:r w:rsidRPr="00F7609E">
        <w:t>REPRESENTATIONS</w:t>
      </w:r>
    </w:p>
    <w:p w14:paraId="2150AB2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EC3B1B8" w14:textId="77777777" w:rsidR="00D902FA" w:rsidRDefault="5CD3423D" w:rsidP="3656A09E">
      <w:pPr>
        <w:spacing w:line="276" w:lineRule="auto"/>
        <w:jc w:val="both"/>
      </w:pPr>
      <w:r w:rsidRPr="3656A09E">
        <w:rPr>
          <w:rFonts w:ascii="Arial" w:eastAsia="Arial" w:hAnsi="Arial" w:cs="Arial"/>
          <w:sz w:val="22"/>
          <w:szCs w:val="22"/>
        </w:rPr>
        <w:t xml:space="preserve"> </w:t>
      </w:r>
    </w:p>
    <w:p w14:paraId="2485A78D"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36799F8B" w14:textId="5245FE50"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72EA70BC" w14:textId="2896298E"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CD5210">
        <w:rPr>
          <w:rFonts w:ascii="Arial" w:eastAsia="Arial" w:hAnsi="Arial" w:cs="Arial"/>
          <w:sz w:val="22"/>
          <w:szCs w:val="22"/>
        </w:rPr>
        <w:t>.</w:t>
      </w:r>
    </w:p>
    <w:p w14:paraId="26F3C2F3" w14:textId="77777777" w:rsidR="00D902FA" w:rsidRDefault="5CD3423D" w:rsidP="3656A09E">
      <w:pPr>
        <w:spacing w:line="276" w:lineRule="auto"/>
        <w:jc w:val="both"/>
      </w:pPr>
      <w:r w:rsidRPr="3656A09E">
        <w:rPr>
          <w:rFonts w:ascii="Arial" w:eastAsia="Arial" w:hAnsi="Arial" w:cs="Arial"/>
          <w:sz w:val="22"/>
          <w:szCs w:val="22"/>
        </w:rPr>
        <w:t xml:space="preserve"> </w:t>
      </w:r>
    </w:p>
    <w:p w14:paraId="708AB86B"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4D1E067" w14:textId="77777777" w:rsidR="00D902FA" w:rsidRPr="004817FB" w:rsidRDefault="00D902FA" w:rsidP="3656A09E">
      <w:pPr>
        <w:spacing w:line="276" w:lineRule="auto"/>
        <w:jc w:val="both"/>
      </w:pPr>
    </w:p>
    <w:p w14:paraId="529A88E3" w14:textId="77777777"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0D825285" w14:textId="77777777" w:rsidR="00D902FA" w:rsidRPr="008D1044" w:rsidRDefault="00D902FA" w:rsidP="00D902FA">
      <w:pPr>
        <w:spacing w:line="276" w:lineRule="auto"/>
        <w:jc w:val="both"/>
        <w:rPr>
          <w:rFonts w:ascii="Arial" w:hAnsi="Arial" w:cs="Arial"/>
          <w:b/>
          <w:bCs/>
          <w:color w:val="000000" w:themeColor="text1"/>
          <w:sz w:val="22"/>
          <w:szCs w:val="22"/>
        </w:rPr>
      </w:pPr>
    </w:p>
    <w:p w14:paraId="3AB8ECF7" w14:textId="3EB4A50F" w:rsidR="0007377C" w:rsidRPr="008D1044" w:rsidRDefault="008D1044" w:rsidP="008D1044">
      <w:pPr>
        <w:pStyle w:val="ListParagraph"/>
        <w:numPr>
          <w:ilvl w:val="0"/>
          <w:numId w:val="66"/>
        </w:numPr>
        <w:spacing w:line="276" w:lineRule="auto"/>
        <w:jc w:val="both"/>
        <w:rPr>
          <w:rFonts w:ascii="Arial" w:hAnsi="Arial" w:cs="Arial"/>
          <w:color w:val="000000" w:themeColor="text1"/>
          <w:sz w:val="22"/>
          <w:szCs w:val="22"/>
        </w:rPr>
      </w:pPr>
      <w:r w:rsidRPr="008D1044">
        <w:rPr>
          <w:rFonts w:ascii="Arial" w:hAnsi="Arial" w:cs="Arial"/>
          <w:color w:val="000000" w:themeColor="text1"/>
          <w:sz w:val="22"/>
          <w:szCs w:val="22"/>
        </w:rPr>
        <w:t>No comments were received.</w:t>
      </w:r>
    </w:p>
    <w:p w14:paraId="49A76DAE" w14:textId="77777777" w:rsidR="00A06ECF" w:rsidRPr="002E5A1C" w:rsidRDefault="00A06ECF" w:rsidP="0007377C">
      <w:pPr>
        <w:spacing w:line="276" w:lineRule="auto"/>
        <w:jc w:val="both"/>
        <w:rPr>
          <w:rFonts w:ascii="Arial" w:hAnsi="Arial" w:cs="Arial"/>
          <w:color w:val="FF0000"/>
          <w:sz w:val="22"/>
          <w:szCs w:val="22"/>
        </w:rPr>
      </w:pPr>
    </w:p>
    <w:p w14:paraId="37278334" w14:textId="55865D0F" w:rsidR="0007377C" w:rsidRPr="00ED33CD" w:rsidRDefault="00F7609E" w:rsidP="00D1364D">
      <w:pPr>
        <w:pStyle w:val="Heading1"/>
      </w:pPr>
      <w:r w:rsidRPr="00F7609E">
        <w:t>ASSESSMENT</w:t>
      </w:r>
      <w:r w:rsidR="00ED33CD" w:rsidRPr="00F84572">
        <w:rPr>
          <w:color w:val="FF0000"/>
        </w:rPr>
        <w:t xml:space="preserve"> </w:t>
      </w:r>
    </w:p>
    <w:p w14:paraId="01E13750"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3813AE3D" w14:textId="77777777" w:rsidR="0092586B" w:rsidRPr="0092586B" w:rsidRDefault="0092586B" w:rsidP="0092586B">
      <w:pPr>
        <w:spacing w:line="276" w:lineRule="auto"/>
        <w:jc w:val="both"/>
        <w:rPr>
          <w:rFonts w:ascii="Arial" w:hAnsi="Arial" w:cs="Arial"/>
          <w:color w:val="000000" w:themeColor="text1"/>
          <w:sz w:val="22"/>
          <w:szCs w:val="22"/>
        </w:rPr>
      </w:pPr>
    </w:p>
    <w:p w14:paraId="66101A26"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2C8194C" w14:textId="77777777" w:rsidR="0092586B" w:rsidRPr="0092586B" w:rsidRDefault="0092586B" w:rsidP="0092586B">
      <w:pPr>
        <w:spacing w:line="276" w:lineRule="auto"/>
        <w:jc w:val="both"/>
        <w:rPr>
          <w:rFonts w:ascii="Arial" w:hAnsi="Arial" w:cs="Arial"/>
          <w:color w:val="000000" w:themeColor="text1"/>
          <w:sz w:val="22"/>
          <w:szCs w:val="22"/>
        </w:rPr>
      </w:pPr>
    </w:p>
    <w:p w14:paraId="217F24E5"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25B72615" w14:textId="77777777" w:rsidR="00A575A7" w:rsidRDefault="00A575A7" w:rsidP="0092586B">
      <w:pPr>
        <w:spacing w:line="276" w:lineRule="auto"/>
        <w:jc w:val="both"/>
        <w:rPr>
          <w:rFonts w:ascii="Arial" w:hAnsi="Arial" w:cs="Arial"/>
          <w:color w:val="000000" w:themeColor="text1"/>
          <w:sz w:val="22"/>
          <w:szCs w:val="22"/>
        </w:rPr>
      </w:pPr>
    </w:p>
    <w:p w14:paraId="7E3CB2A4"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799E3490" w14:textId="77777777" w:rsidR="00B8337D" w:rsidRPr="00863C60" w:rsidRDefault="00B8337D" w:rsidP="008B0866">
      <w:pPr>
        <w:spacing w:line="276" w:lineRule="auto"/>
        <w:jc w:val="both"/>
        <w:rPr>
          <w:rFonts w:ascii="Arial" w:hAnsi="Arial" w:cs="Arial"/>
          <w:i/>
          <w:iCs/>
          <w:color w:val="FF0000"/>
          <w:sz w:val="22"/>
          <w:szCs w:val="22"/>
        </w:rPr>
      </w:pPr>
    </w:p>
    <w:p w14:paraId="4553633C" w14:textId="77777777" w:rsidR="00722BAC" w:rsidRDefault="00722BAC" w:rsidP="00673F9A">
      <w:pPr>
        <w:pStyle w:val="Heading2"/>
      </w:pPr>
      <w:r w:rsidRPr="00AA13D0">
        <w:lastRenderedPageBreak/>
        <w:t>Principle of Development</w:t>
      </w:r>
    </w:p>
    <w:p w14:paraId="2B12D66E" w14:textId="77777777" w:rsidR="00F81970" w:rsidRPr="00F45CC7" w:rsidRDefault="00F81970" w:rsidP="005B70E3">
      <w:pPr>
        <w:pStyle w:val="Heading3"/>
      </w:pPr>
      <w:r w:rsidRPr="00F45CC7">
        <w:t>Policy Co</w:t>
      </w:r>
      <w:r>
        <w:t>n</w:t>
      </w:r>
      <w:r w:rsidRPr="00F45CC7">
        <w:t>text</w:t>
      </w:r>
    </w:p>
    <w:p w14:paraId="47F520AE" w14:textId="77777777" w:rsidR="008F4C2F" w:rsidRPr="008F4C2F" w:rsidRDefault="008F4C2F" w:rsidP="008F4C2F">
      <w:pPr>
        <w:spacing w:line="300" w:lineRule="atLeast"/>
        <w:jc w:val="both"/>
        <w:rPr>
          <w:rFonts w:ascii="Arial" w:hAnsi="Arial" w:cs="Arial"/>
          <w:color w:val="000000" w:themeColor="text1"/>
          <w:sz w:val="22"/>
          <w:szCs w:val="22"/>
        </w:rPr>
      </w:pPr>
      <w:r w:rsidRPr="008F4C2F">
        <w:rPr>
          <w:rFonts w:ascii="Arial" w:hAnsi="Arial" w:cs="Arial"/>
          <w:color w:val="000000" w:themeColor="text1"/>
          <w:sz w:val="22"/>
          <w:szCs w:val="22"/>
        </w:rPr>
        <w:t>Core Policies 1 and 2 of the Wiltshire Core Strategy establish the overarching spatial strategy for Wiltshire and provide the primary Development Plan framework for determining whether development is appropriately located. Together, these policies seek to direct growth towards the most sustainable locations whilst protecting the intrinsic character and beauty of the countryside. Development in the countryside will only be supported where it accords with specific development plan policies or where material considerations indicate otherwise.</w:t>
      </w:r>
    </w:p>
    <w:p w14:paraId="751EB8DC" w14:textId="77777777" w:rsidR="008F4C2F" w:rsidRPr="008F4C2F" w:rsidRDefault="008F4C2F" w:rsidP="008F4C2F">
      <w:pPr>
        <w:spacing w:line="300" w:lineRule="atLeast"/>
        <w:jc w:val="both"/>
        <w:rPr>
          <w:rFonts w:ascii="Arial" w:hAnsi="Arial" w:cs="Arial"/>
          <w:color w:val="000000" w:themeColor="text1"/>
          <w:sz w:val="22"/>
          <w:szCs w:val="22"/>
        </w:rPr>
      </w:pPr>
    </w:p>
    <w:p w14:paraId="11AFC503" w14:textId="77777777" w:rsidR="00162135" w:rsidRPr="00162135" w:rsidRDefault="00162135" w:rsidP="00162135">
      <w:pPr>
        <w:spacing w:line="300" w:lineRule="atLeast"/>
        <w:jc w:val="both"/>
        <w:rPr>
          <w:rFonts w:ascii="Arial" w:hAnsi="Arial" w:cs="Arial"/>
          <w:color w:val="000000" w:themeColor="text1"/>
          <w:sz w:val="22"/>
          <w:szCs w:val="22"/>
        </w:rPr>
      </w:pPr>
      <w:r w:rsidRPr="00162135">
        <w:rPr>
          <w:rFonts w:ascii="Arial" w:hAnsi="Arial" w:cs="Arial"/>
          <w:color w:val="000000" w:themeColor="text1"/>
          <w:sz w:val="22"/>
          <w:szCs w:val="22"/>
        </w:rPr>
        <w:t xml:space="preserve">Core Policy 35 seeks to safeguard Principal Employment Areas for employment uses and supports the renewal and intensification of existing employment activities within such locations </w:t>
      </w:r>
      <w:proofErr w:type="gramStart"/>
      <w:r w:rsidRPr="00162135">
        <w:rPr>
          <w:rFonts w:ascii="Arial" w:hAnsi="Arial" w:cs="Arial"/>
          <w:color w:val="000000" w:themeColor="text1"/>
          <w:sz w:val="22"/>
          <w:szCs w:val="22"/>
        </w:rPr>
        <w:t>in order to</w:t>
      </w:r>
      <w:proofErr w:type="gramEnd"/>
      <w:r w:rsidRPr="00162135">
        <w:rPr>
          <w:rFonts w:ascii="Arial" w:hAnsi="Arial" w:cs="Arial"/>
          <w:color w:val="000000" w:themeColor="text1"/>
          <w:sz w:val="22"/>
          <w:szCs w:val="22"/>
        </w:rPr>
        <w:t xml:space="preserve"> maintain their contribution to the local economy.</w:t>
      </w:r>
    </w:p>
    <w:p w14:paraId="34E7D746" w14:textId="77777777" w:rsidR="008F4C2F" w:rsidRPr="008F4C2F" w:rsidRDefault="008F4C2F" w:rsidP="008F4C2F">
      <w:pPr>
        <w:spacing w:line="300" w:lineRule="atLeast"/>
        <w:jc w:val="both"/>
        <w:rPr>
          <w:rFonts w:ascii="Arial" w:hAnsi="Arial" w:cs="Arial"/>
          <w:color w:val="000000" w:themeColor="text1"/>
          <w:sz w:val="22"/>
          <w:szCs w:val="22"/>
        </w:rPr>
      </w:pPr>
    </w:p>
    <w:p w14:paraId="151B588E" w14:textId="77777777" w:rsidR="008F4C2F" w:rsidRPr="008F4C2F" w:rsidRDefault="008F4C2F" w:rsidP="008F4C2F">
      <w:pPr>
        <w:spacing w:line="300" w:lineRule="atLeast"/>
        <w:jc w:val="both"/>
        <w:rPr>
          <w:rFonts w:ascii="Arial" w:hAnsi="Arial" w:cs="Arial"/>
          <w:color w:val="000000" w:themeColor="text1"/>
          <w:sz w:val="22"/>
          <w:szCs w:val="22"/>
        </w:rPr>
      </w:pPr>
      <w:r w:rsidRPr="008F4C2F">
        <w:rPr>
          <w:rFonts w:ascii="Arial" w:hAnsi="Arial" w:cs="Arial"/>
          <w:color w:val="000000" w:themeColor="text1"/>
          <w:sz w:val="22"/>
          <w:szCs w:val="22"/>
        </w:rPr>
        <w:t>The National Planning Policy Framework supports sustainable economic growth and recognises the importance of supporting a prosperous rural economy, including the sustainable growth and expansion of existing businesses in rural areas.</w:t>
      </w:r>
    </w:p>
    <w:p w14:paraId="0619346C" w14:textId="77777777" w:rsidR="008F4C2F" w:rsidRPr="008F4C2F" w:rsidRDefault="008F4C2F" w:rsidP="008F4C2F">
      <w:pPr>
        <w:spacing w:line="300" w:lineRule="atLeast"/>
        <w:jc w:val="both"/>
        <w:rPr>
          <w:rFonts w:ascii="Arial" w:hAnsi="Arial" w:cs="Arial"/>
          <w:color w:val="000000" w:themeColor="text1"/>
          <w:sz w:val="22"/>
          <w:szCs w:val="22"/>
        </w:rPr>
      </w:pPr>
    </w:p>
    <w:p w14:paraId="5521080A" w14:textId="77777777" w:rsidR="008F4C2F" w:rsidRPr="008F4C2F" w:rsidRDefault="008F4C2F" w:rsidP="008F4C2F">
      <w:pPr>
        <w:spacing w:line="300" w:lineRule="atLeast"/>
        <w:jc w:val="both"/>
        <w:rPr>
          <w:rFonts w:ascii="Arial" w:hAnsi="Arial" w:cs="Arial"/>
          <w:color w:val="000000" w:themeColor="text1"/>
          <w:sz w:val="22"/>
          <w:szCs w:val="22"/>
        </w:rPr>
      </w:pPr>
      <w:r w:rsidRPr="008F4C2F">
        <w:rPr>
          <w:rFonts w:ascii="Arial" w:hAnsi="Arial" w:cs="Arial"/>
          <w:color w:val="000000" w:themeColor="text1"/>
          <w:sz w:val="22"/>
          <w:szCs w:val="22"/>
        </w:rPr>
        <w:t>The principle of development should be assessed having regard to the Development Plan as a whole, the NPPF and all other material considerations.</w:t>
      </w:r>
    </w:p>
    <w:p w14:paraId="3FB3A31E" w14:textId="77777777" w:rsidR="009E6BD3" w:rsidRDefault="009E6BD3" w:rsidP="003046A9">
      <w:pPr>
        <w:spacing w:line="276" w:lineRule="auto"/>
        <w:jc w:val="both"/>
        <w:rPr>
          <w:rFonts w:ascii="Arial" w:hAnsi="Arial" w:cs="Arial"/>
          <w:b/>
          <w:bCs/>
          <w:sz w:val="22"/>
          <w:szCs w:val="22"/>
        </w:rPr>
      </w:pPr>
    </w:p>
    <w:p w14:paraId="698588C4" w14:textId="77777777" w:rsidR="00D71172" w:rsidRDefault="00D71172" w:rsidP="00D71172">
      <w:pPr>
        <w:pStyle w:val="Heading3"/>
      </w:pPr>
      <w:r>
        <w:t xml:space="preserve">Planning History </w:t>
      </w:r>
    </w:p>
    <w:p w14:paraId="32F099C5" w14:textId="77777777" w:rsidR="006E4E06" w:rsidRPr="006E4E06" w:rsidRDefault="006E4E06" w:rsidP="006E4E06">
      <w:pPr>
        <w:spacing w:line="276" w:lineRule="auto"/>
        <w:jc w:val="both"/>
        <w:rPr>
          <w:rFonts w:ascii="Arial" w:hAnsi="Arial" w:cs="Arial"/>
          <w:color w:val="000000" w:themeColor="text1"/>
          <w:sz w:val="22"/>
          <w:szCs w:val="22"/>
        </w:rPr>
      </w:pPr>
      <w:r w:rsidRPr="006E4E06">
        <w:rPr>
          <w:rFonts w:ascii="Arial" w:hAnsi="Arial" w:cs="Arial"/>
          <w:color w:val="000000" w:themeColor="text1"/>
          <w:sz w:val="22"/>
          <w:szCs w:val="22"/>
        </w:rPr>
        <w:t>The planning history of the site has been reviewed.</w:t>
      </w:r>
    </w:p>
    <w:p w14:paraId="078702D8" w14:textId="77777777" w:rsidR="006E4E06" w:rsidRPr="006E4E06" w:rsidRDefault="006E4E06" w:rsidP="006E4E06">
      <w:pPr>
        <w:spacing w:line="276" w:lineRule="auto"/>
        <w:jc w:val="both"/>
        <w:rPr>
          <w:rFonts w:ascii="Arial" w:hAnsi="Arial" w:cs="Arial"/>
          <w:color w:val="000000" w:themeColor="text1"/>
          <w:sz w:val="22"/>
          <w:szCs w:val="22"/>
        </w:rPr>
      </w:pPr>
    </w:p>
    <w:p w14:paraId="5347F11C" w14:textId="77777777" w:rsidR="006E4E06" w:rsidRPr="006E4E06" w:rsidRDefault="006E4E06" w:rsidP="006E4E06">
      <w:pPr>
        <w:spacing w:line="276" w:lineRule="auto"/>
        <w:jc w:val="both"/>
        <w:rPr>
          <w:rFonts w:ascii="Arial" w:hAnsi="Arial" w:cs="Arial"/>
          <w:color w:val="000000" w:themeColor="text1"/>
          <w:sz w:val="22"/>
          <w:szCs w:val="22"/>
        </w:rPr>
      </w:pPr>
      <w:r w:rsidRPr="006E4E06">
        <w:rPr>
          <w:rFonts w:ascii="Arial" w:hAnsi="Arial" w:cs="Arial"/>
          <w:color w:val="000000" w:themeColor="text1"/>
          <w:sz w:val="22"/>
          <w:szCs w:val="22"/>
        </w:rPr>
        <w:t>The site comprises an established agricultural and construction machinery sales, servicing and storage facility which has operated from the site for many years. The existing lawful commercial use of the site is an important material consideration and establishes the principle of commercial development associated with the operation of the business.</w:t>
      </w:r>
    </w:p>
    <w:p w14:paraId="3F76CA3D" w14:textId="77777777" w:rsidR="006E4E06" w:rsidRPr="006E4E06" w:rsidRDefault="006E4E06" w:rsidP="006E4E06">
      <w:pPr>
        <w:spacing w:line="276" w:lineRule="auto"/>
        <w:jc w:val="both"/>
        <w:rPr>
          <w:rFonts w:ascii="Arial" w:hAnsi="Arial" w:cs="Arial"/>
          <w:color w:val="000000" w:themeColor="text1"/>
          <w:sz w:val="22"/>
          <w:szCs w:val="22"/>
        </w:rPr>
      </w:pPr>
    </w:p>
    <w:p w14:paraId="757A3175" w14:textId="77777777" w:rsidR="0003111D" w:rsidRPr="0003111D" w:rsidRDefault="0003111D" w:rsidP="0003111D">
      <w:pPr>
        <w:spacing w:line="276" w:lineRule="auto"/>
        <w:jc w:val="both"/>
        <w:rPr>
          <w:rFonts w:ascii="Arial" w:hAnsi="Arial" w:cs="Arial"/>
          <w:color w:val="000000" w:themeColor="text1"/>
          <w:sz w:val="22"/>
          <w:szCs w:val="22"/>
        </w:rPr>
      </w:pPr>
      <w:r w:rsidRPr="0003111D">
        <w:rPr>
          <w:rFonts w:ascii="Arial" w:hAnsi="Arial" w:cs="Arial"/>
          <w:color w:val="000000" w:themeColor="text1"/>
          <w:sz w:val="22"/>
          <w:szCs w:val="22"/>
        </w:rPr>
        <w:t>The planning history demonstrates a long-established commercial and employment use of the site, including previous permissions for buildings and storage facilities associated with the operation of the business. This lends support to the principle of the proposed extension.</w:t>
      </w:r>
    </w:p>
    <w:p w14:paraId="6D49EFEE" w14:textId="77777777" w:rsidR="004A256C" w:rsidRDefault="004A256C" w:rsidP="003046A9">
      <w:pPr>
        <w:spacing w:line="276" w:lineRule="auto"/>
        <w:jc w:val="both"/>
        <w:rPr>
          <w:rFonts w:ascii="Arial" w:hAnsi="Arial" w:cs="Arial"/>
          <w:b/>
          <w:bCs/>
          <w:sz w:val="22"/>
          <w:szCs w:val="22"/>
        </w:rPr>
      </w:pPr>
    </w:p>
    <w:p w14:paraId="48867951" w14:textId="77777777" w:rsidR="00F81970" w:rsidRDefault="00F81970" w:rsidP="00F445A7">
      <w:pPr>
        <w:pStyle w:val="Heading3"/>
      </w:pPr>
      <w:r w:rsidRPr="00F445A7">
        <w:t>Assessment</w:t>
      </w:r>
      <w:r w:rsidRPr="008E59DE">
        <w:t xml:space="preserve"> </w:t>
      </w:r>
    </w:p>
    <w:p w14:paraId="06B1D1F1" w14:textId="77777777" w:rsidR="004E72EF" w:rsidRPr="004E72EF" w:rsidRDefault="004E72EF" w:rsidP="004E72EF">
      <w:pPr>
        <w:spacing w:line="300" w:lineRule="atLeast"/>
        <w:jc w:val="both"/>
        <w:rPr>
          <w:rFonts w:ascii="Arial" w:hAnsi="Arial" w:cs="Arial"/>
          <w:color w:val="000000" w:themeColor="text1"/>
          <w:sz w:val="22"/>
          <w:szCs w:val="22"/>
        </w:rPr>
      </w:pPr>
      <w:r w:rsidRPr="004E72EF">
        <w:rPr>
          <w:rFonts w:ascii="Arial" w:hAnsi="Arial" w:cs="Arial"/>
          <w:color w:val="000000" w:themeColor="text1"/>
          <w:sz w:val="22"/>
          <w:szCs w:val="22"/>
        </w:rPr>
        <w:t>The application site is located within the Limits of Development for Marlborough and forms part of an established employment site identified as a Principal Employment Area. As such, the site occupies a sustainable location where employment-related development is supported in principle.</w:t>
      </w:r>
    </w:p>
    <w:p w14:paraId="06496417" w14:textId="77777777" w:rsidR="004E72EF" w:rsidRPr="004E72EF" w:rsidRDefault="004E72EF" w:rsidP="004E72EF">
      <w:pPr>
        <w:spacing w:line="300" w:lineRule="atLeast"/>
        <w:jc w:val="both"/>
        <w:rPr>
          <w:rFonts w:ascii="Arial" w:hAnsi="Arial" w:cs="Arial"/>
          <w:color w:val="000000" w:themeColor="text1"/>
          <w:sz w:val="22"/>
          <w:szCs w:val="22"/>
        </w:rPr>
      </w:pPr>
    </w:p>
    <w:p w14:paraId="6ECFB555" w14:textId="77777777" w:rsidR="004E72EF" w:rsidRPr="004E72EF" w:rsidRDefault="004E72EF" w:rsidP="004E72EF">
      <w:pPr>
        <w:spacing w:line="300" w:lineRule="atLeast"/>
        <w:jc w:val="both"/>
        <w:rPr>
          <w:rFonts w:ascii="Arial" w:hAnsi="Arial" w:cs="Arial"/>
          <w:color w:val="000000" w:themeColor="text1"/>
          <w:sz w:val="22"/>
          <w:szCs w:val="22"/>
        </w:rPr>
      </w:pPr>
      <w:r w:rsidRPr="004E72EF">
        <w:rPr>
          <w:rFonts w:ascii="Arial" w:hAnsi="Arial" w:cs="Arial"/>
          <w:color w:val="000000" w:themeColor="text1"/>
          <w:sz w:val="22"/>
          <w:szCs w:val="22"/>
        </w:rPr>
        <w:t>The proposal seeks permission for an extension to an existing implement storage building associated with the established agricultural and construction machinery sales, servicing and storage business operating from the site. The additional floorspace would provide covered storage for machinery and implements associated with the existing use and would support the continued operation of the business.</w:t>
      </w:r>
    </w:p>
    <w:p w14:paraId="12D2F156" w14:textId="77777777" w:rsidR="004E72EF" w:rsidRPr="004E72EF" w:rsidRDefault="004E72EF" w:rsidP="004E72EF">
      <w:pPr>
        <w:spacing w:line="300" w:lineRule="atLeast"/>
        <w:jc w:val="both"/>
        <w:rPr>
          <w:rFonts w:ascii="Arial" w:hAnsi="Arial" w:cs="Arial"/>
          <w:color w:val="000000" w:themeColor="text1"/>
          <w:sz w:val="22"/>
          <w:szCs w:val="22"/>
        </w:rPr>
      </w:pPr>
    </w:p>
    <w:p w14:paraId="112D4810" w14:textId="4DD87AB3" w:rsidR="004E72EF" w:rsidRDefault="00295805" w:rsidP="004E72EF">
      <w:pPr>
        <w:spacing w:line="300" w:lineRule="atLeast"/>
        <w:jc w:val="both"/>
        <w:rPr>
          <w:rFonts w:ascii="Arial" w:hAnsi="Arial" w:cs="Arial"/>
          <w:color w:val="000000" w:themeColor="text1"/>
          <w:sz w:val="22"/>
          <w:szCs w:val="22"/>
        </w:rPr>
      </w:pPr>
      <w:r w:rsidRPr="00295805">
        <w:rPr>
          <w:rFonts w:ascii="Arial" w:hAnsi="Arial" w:cs="Arial"/>
          <w:color w:val="000000" w:themeColor="text1"/>
          <w:sz w:val="22"/>
          <w:szCs w:val="22"/>
        </w:rPr>
        <w:t xml:space="preserve">The proposal would not introduce a new use to the site, nor would it prejudice the continued employment function of the Principal Employment Area. Rather, it would represent a modest intensification of the existing employment use through the provision of additional storage </w:t>
      </w:r>
      <w:r w:rsidRPr="00295805">
        <w:rPr>
          <w:rFonts w:ascii="Arial" w:hAnsi="Arial" w:cs="Arial"/>
          <w:color w:val="000000" w:themeColor="text1"/>
          <w:sz w:val="22"/>
          <w:szCs w:val="22"/>
        </w:rPr>
        <w:lastRenderedPageBreak/>
        <w:t>accommodation associated with the established business. The proposal is therefore consistent with the objectives of Core Policy 35 of the Wiltshire Core Strategy.</w:t>
      </w:r>
    </w:p>
    <w:p w14:paraId="5473ED72" w14:textId="77777777" w:rsidR="00295805" w:rsidRPr="004E72EF" w:rsidRDefault="00295805" w:rsidP="004E72EF">
      <w:pPr>
        <w:spacing w:line="300" w:lineRule="atLeast"/>
        <w:jc w:val="both"/>
        <w:rPr>
          <w:rFonts w:ascii="Arial" w:hAnsi="Arial" w:cs="Arial"/>
          <w:color w:val="000000" w:themeColor="text1"/>
          <w:sz w:val="22"/>
          <w:szCs w:val="22"/>
        </w:rPr>
      </w:pPr>
    </w:p>
    <w:p w14:paraId="288CF034" w14:textId="77777777" w:rsidR="004E72EF" w:rsidRPr="004E72EF" w:rsidRDefault="004E72EF" w:rsidP="004E72EF">
      <w:pPr>
        <w:spacing w:line="300" w:lineRule="atLeast"/>
        <w:jc w:val="both"/>
        <w:rPr>
          <w:rFonts w:ascii="Arial" w:hAnsi="Arial" w:cs="Arial"/>
          <w:color w:val="000000" w:themeColor="text1"/>
          <w:sz w:val="22"/>
          <w:szCs w:val="22"/>
        </w:rPr>
      </w:pPr>
      <w:r w:rsidRPr="004E72EF">
        <w:rPr>
          <w:rFonts w:ascii="Arial" w:hAnsi="Arial" w:cs="Arial"/>
          <w:color w:val="000000" w:themeColor="text1"/>
          <w:sz w:val="22"/>
          <w:szCs w:val="22"/>
        </w:rPr>
        <w:t>The proposal must nevertheless be assessed against all other relevant Development Plan policies, national policy and material considerations. However, in principle, the proposed development is considered acceptable.</w:t>
      </w:r>
    </w:p>
    <w:p w14:paraId="0CDFBD6B" w14:textId="77777777" w:rsidR="00AC0586" w:rsidRDefault="00AC0586" w:rsidP="00AC0586">
      <w:pPr>
        <w:pStyle w:val="Heading3"/>
        <w:numPr>
          <w:ilvl w:val="0"/>
          <w:numId w:val="0"/>
        </w:numPr>
        <w:ind w:left="720"/>
      </w:pPr>
    </w:p>
    <w:p w14:paraId="4DF1BAF8" w14:textId="197DDEF9" w:rsidR="00394C02" w:rsidRPr="00394C02" w:rsidRDefault="00394C02" w:rsidP="006B4644">
      <w:pPr>
        <w:pStyle w:val="Heading3"/>
      </w:pPr>
      <w:r w:rsidRPr="00394C02">
        <w:t>Conclusion</w:t>
      </w:r>
    </w:p>
    <w:p w14:paraId="0BF59E58" w14:textId="77777777" w:rsidR="005D71A2" w:rsidRPr="005D71A2" w:rsidRDefault="005D71A2" w:rsidP="005D71A2">
      <w:pPr>
        <w:spacing w:line="300" w:lineRule="atLeast"/>
        <w:jc w:val="both"/>
        <w:rPr>
          <w:rFonts w:ascii="Arial" w:hAnsi="Arial" w:cs="Arial"/>
          <w:color w:val="000000" w:themeColor="text1"/>
          <w:sz w:val="22"/>
          <w:szCs w:val="22"/>
        </w:rPr>
      </w:pPr>
      <w:r w:rsidRPr="005D71A2">
        <w:rPr>
          <w:rFonts w:ascii="Arial" w:hAnsi="Arial" w:cs="Arial"/>
          <w:color w:val="000000" w:themeColor="text1"/>
          <w:sz w:val="22"/>
          <w:szCs w:val="22"/>
        </w:rPr>
        <w:t>The proposal would provide additional storage accommodation in support of an existing business operating from a designated Principal Employment Area within the Limits of Development for Marlborough. The principle of development is therefore supported by the Development Plan, including Core Policy 35 of the Wiltshire Core Strategy.</w:t>
      </w:r>
    </w:p>
    <w:p w14:paraId="67E8FB2B" w14:textId="030CE551" w:rsidR="00F61248" w:rsidRPr="00F61248" w:rsidRDefault="00F61248" w:rsidP="00F61248">
      <w:pPr>
        <w:spacing w:line="276" w:lineRule="auto"/>
        <w:jc w:val="both"/>
        <w:rPr>
          <w:rFonts w:ascii="Arial" w:hAnsi="Arial" w:cs="Arial"/>
          <w:color w:val="000000" w:themeColor="text1"/>
          <w:sz w:val="22"/>
          <w:szCs w:val="22"/>
        </w:rPr>
      </w:pPr>
    </w:p>
    <w:p w14:paraId="2A169BE3" w14:textId="77777777" w:rsidR="00F61248" w:rsidRPr="00F61248" w:rsidRDefault="00F61248" w:rsidP="00F61248">
      <w:pPr>
        <w:spacing w:line="276" w:lineRule="auto"/>
        <w:jc w:val="both"/>
        <w:rPr>
          <w:rFonts w:ascii="Arial" w:hAnsi="Arial" w:cs="Arial"/>
          <w:color w:val="000000" w:themeColor="text1"/>
          <w:sz w:val="22"/>
          <w:szCs w:val="22"/>
        </w:rPr>
      </w:pPr>
      <w:r w:rsidRPr="00F61248">
        <w:rPr>
          <w:rFonts w:ascii="Arial" w:hAnsi="Arial" w:cs="Arial"/>
          <w:color w:val="000000" w:themeColor="text1"/>
          <w:sz w:val="22"/>
          <w:szCs w:val="22"/>
        </w:rPr>
        <w:t>The proposal must nevertheless be assessed against all other relevant Development Plan policies, national policy and material considerations. Subject to that assessment, the principle of development is considered acceptable.</w:t>
      </w:r>
    </w:p>
    <w:p w14:paraId="60081DC9" w14:textId="77777777" w:rsidR="003F62E4" w:rsidRDefault="003F62E4" w:rsidP="00304F0C">
      <w:pPr>
        <w:spacing w:line="276" w:lineRule="auto"/>
        <w:jc w:val="both"/>
        <w:rPr>
          <w:rFonts w:ascii="Arial" w:hAnsi="Arial" w:cs="Arial"/>
          <w:b/>
          <w:bCs/>
          <w:sz w:val="22"/>
          <w:szCs w:val="22"/>
        </w:rPr>
      </w:pPr>
    </w:p>
    <w:p w14:paraId="20225032" w14:textId="77777777" w:rsidR="00B341CC" w:rsidRDefault="00B341CC" w:rsidP="00673F9A">
      <w:pPr>
        <w:pStyle w:val="Heading2"/>
      </w:pPr>
      <w:r w:rsidRPr="00AA13D0">
        <w:t>Design and Impact on the Character and Appearance of the Area</w:t>
      </w:r>
    </w:p>
    <w:p w14:paraId="5F6B51D3" w14:textId="77777777" w:rsidR="008E59DE" w:rsidRPr="00F45CC7" w:rsidRDefault="008E59DE" w:rsidP="005E207E">
      <w:pPr>
        <w:pStyle w:val="Heading3"/>
      </w:pPr>
      <w:r w:rsidRPr="00F45CC7">
        <w:t>Policy Co</w:t>
      </w:r>
      <w:r>
        <w:t>n</w:t>
      </w:r>
      <w:r w:rsidRPr="00F45CC7">
        <w:t>text</w:t>
      </w:r>
    </w:p>
    <w:p w14:paraId="332EE651"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29468306" w14:textId="77777777" w:rsidR="001E54EC" w:rsidRPr="001E54EC" w:rsidRDefault="001E54EC" w:rsidP="001E54EC">
      <w:pPr>
        <w:spacing w:line="276" w:lineRule="auto"/>
        <w:jc w:val="both"/>
        <w:rPr>
          <w:rFonts w:ascii="Arial" w:hAnsi="Arial" w:cs="Arial"/>
          <w:sz w:val="22"/>
          <w:szCs w:val="22"/>
        </w:rPr>
      </w:pPr>
    </w:p>
    <w:p w14:paraId="111D4F9B"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1E54EC">
        <w:rPr>
          <w:rFonts w:ascii="Arial" w:hAnsi="Arial" w:cs="Arial"/>
          <w:sz w:val="22"/>
          <w:szCs w:val="22"/>
        </w:rPr>
        <w:t>high quality</w:t>
      </w:r>
      <w:proofErr w:type="gramEnd"/>
      <w:r w:rsidRPr="001E54EC">
        <w:rPr>
          <w:rFonts w:ascii="Arial" w:hAnsi="Arial" w:cs="Arial"/>
          <w:sz w:val="22"/>
          <w:szCs w:val="22"/>
        </w:rPr>
        <w:t xml:space="preserve"> places and support healthy and inclusive communities.</w:t>
      </w:r>
    </w:p>
    <w:p w14:paraId="2C83994B" w14:textId="77777777" w:rsidR="001E54EC" w:rsidRPr="001E54EC" w:rsidRDefault="001E54EC" w:rsidP="001E54EC">
      <w:pPr>
        <w:spacing w:line="276" w:lineRule="auto"/>
        <w:jc w:val="both"/>
        <w:rPr>
          <w:rFonts w:ascii="Arial" w:hAnsi="Arial" w:cs="Arial"/>
          <w:sz w:val="22"/>
          <w:szCs w:val="22"/>
        </w:rPr>
      </w:pPr>
    </w:p>
    <w:p w14:paraId="4F9C9DA0" w14:textId="77777777" w:rsidR="008E59DE"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The Wiltshire Design Guide provides further guidance on achieving high quality, context-led design and should be </w:t>
      </w:r>
      <w:proofErr w:type="gramStart"/>
      <w:r w:rsidRPr="001E54EC">
        <w:rPr>
          <w:rFonts w:ascii="Arial" w:hAnsi="Arial" w:cs="Arial"/>
          <w:sz w:val="22"/>
          <w:szCs w:val="22"/>
        </w:rPr>
        <w:t>taken into account</w:t>
      </w:r>
      <w:proofErr w:type="gramEnd"/>
      <w:r w:rsidRPr="001E54EC">
        <w:rPr>
          <w:rFonts w:ascii="Arial" w:hAnsi="Arial" w:cs="Arial"/>
          <w:sz w:val="22"/>
          <w:szCs w:val="22"/>
        </w:rPr>
        <w:t xml:space="preserve"> where relevant.</w:t>
      </w:r>
    </w:p>
    <w:p w14:paraId="4657D2A0" w14:textId="77777777" w:rsidR="001E54EC" w:rsidRDefault="001E54EC" w:rsidP="001E54EC">
      <w:pPr>
        <w:spacing w:line="276" w:lineRule="auto"/>
        <w:jc w:val="both"/>
        <w:rPr>
          <w:rFonts w:ascii="Arial" w:hAnsi="Arial" w:cs="Arial"/>
          <w:b/>
          <w:bCs/>
          <w:sz w:val="22"/>
          <w:szCs w:val="22"/>
        </w:rPr>
      </w:pPr>
    </w:p>
    <w:p w14:paraId="32381340" w14:textId="77777777" w:rsidR="008E59DE" w:rsidRDefault="008E59DE" w:rsidP="005E207E">
      <w:pPr>
        <w:pStyle w:val="Heading3"/>
      </w:pPr>
      <w:r w:rsidRPr="008E59DE">
        <w:t xml:space="preserve">Assessment </w:t>
      </w:r>
    </w:p>
    <w:p w14:paraId="2C4750E6" w14:textId="77777777" w:rsidR="006132A5" w:rsidRPr="006132A5" w:rsidRDefault="006132A5" w:rsidP="006132A5">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6F74871" w14:textId="77777777" w:rsidR="00E03EDD" w:rsidRPr="000735C3" w:rsidRDefault="00E03EDD" w:rsidP="00B341CC">
      <w:pPr>
        <w:spacing w:line="276" w:lineRule="auto"/>
        <w:jc w:val="both"/>
        <w:rPr>
          <w:rFonts w:ascii="Arial" w:hAnsi="Arial" w:cs="Arial"/>
          <w:color w:val="000000" w:themeColor="text1"/>
          <w:sz w:val="22"/>
          <w:szCs w:val="22"/>
        </w:rPr>
      </w:pPr>
    </w:p>
    <w:p w14:paraId="6A0EA823" w14:textId="1B60621D" w:rsidR="00E75BCB" w:rsidRPr="000735C3" w:rsidRDefault="00E75BCB" w:rsidP="00E75BCB">
      <w:pPr>
        <w:spacing w:line="276" w:lineRule="auto"/>
        <w:jc w:val="both"/>
        <w:rPr>
          <w:rFonts w:ascii="Arial" w:hAnsi="Arial" w:cs="Arial"/>
          <w:color w:val="000000" w:themeColor="text1"/>
          <w:sz w:val="22"/>
          <w:szCs w:val="22"/>
        </w:rPr>
      </w:pPr>
      <w:r w:rsidRPr="000735C3">
        <w:rPr>
          <w:rFonts w:ascii="Arial" w:hAnsi="Arial" w:cs="Arial"/>
          <w:color w:val="000000" w:themeColor="text1"/>
          <w:sz w:val="22"/>
          <w:szCs w:val="22"/>
        </w:rPr>
        <w:t xml:space="preserve">The application seeks permission for an extension to an existing lean-to implement storage building within the established commercial site at </w:t>
      </w:r>
      <w:proofErr w:type="spellStart"/>
      <w:r w:rsidRPr="000735C3">
        <w:rPr>
          <w:rFonts w:ascii="Arial" w:hAnsi="Arial" w:cs="Arial"/>
          <w:color w:val="000000" w:themeColor="text1"/>
          <w:sz w:val="22"/>
          <w:szCs w:val="22"/>
        </w:rPr>
        <w:t>Axholme</w:t>
      </w:r>
      <w:proofErr w:type="spellEnd"/>
      <w:r w:rsidRPr="000735C3">
        <w:rPr>
          <w:rFonts w:ascii="Arial" w:hAnsi="Arial" w:cs="Arial"/>
          <w:color w:val="000000" w:themeColor="text1"/>
          <w:sz w:val="22"/>
          <w:szCs w:val="22"/>
        </w:rPr>
        <w:t>, London Road, Marlborough. The proposed extension would be located towards the rear of the site within the existing operational yard and would be viewed in the context of the existing range of commercial buildings.</w:t>
      </w:r>
    </w:p>
    <w:p w14:paraId="6D0F2F46" w14:textId="52DDF66F" w:rsidR="00E75BCB" w:rsidRPr="000735C3" w:rsidRDefault="00E75BCB" w:rsidP="00E75BCB">
      <w:pPr>
        <w:spacing w:line="276" w:lineRule="auto"/>
        <w:jc w:val="both"/>
        <w:rPr>
          <w:rFonts w:ascii="Arial" w:hAnsi="Arial" w:cs="Arial"/>
          <w:color w:val="000000" w:themeColor="text1"/>
          <w:sz w:val="22"/>
          <w:szCs w:val="22"/>
        </w:rPr>
      </w:pPr>
    </w:p>
    <w:p w14:paraId="4F554232" w14:textId="77777777" w:rsidR="00E75BCB" w:rsidRPr="000735C3" w:rsidRDefault="00E75BCB" w:rsidP="00E75BCB">
      <w:pPr>
        <w:spacing w:line="276" w:lineRule="auto"/>
        <w:jc w:val="both"/>
        <w:rPr>
          <w:rFonts w:ascii="Arial" w:hAnsi="Arial" w:cs="Arial"/>
          <w:color w:val="000000" w:themeColor="text1"/>
          <w:sz w:val="22"/>
          <w:szCs w:val="22"/>
        </w:rPr>
      </w:pPr>
      <w:r w:rsidRPr="000735C3">
        <w:rPr>
          <w:rFonts w:ascii="Arial" w:hAnsi="Arial" w:cs="Arial"/>
          <w:color w:val="000000" w:themeColor="text1"/>
          <w:sz w:val="22"/>
          <w:szCs w:val="22"/>
        </w:rPr>
        <w:t>The proposed extension would be modest in scale and would replicate the form, design and appearance of the existing building. The external walling and roofing would comprise corrugated cement sheeting in a slate blue finish to match the existing building, resulting in a cohesive and sympathetic addition to the site. The proposal would therefore appear as a natural continuation of the existing structure rather than as a visually intrusive or incongruous feature.</w:t>
      </w:r>
    </w:p>
    <w:p w14:paraId="4ECD46A7" w14:textId="77777777" w:rsidR="00E75BCB" w:rsidRPr="000735C3" w:rsidRDefault="00E75BCB" w:rsidP="00E75BCB">
      <w:pPr>
        <w:spacing w:line="276" w:lineRule="auto"/>
        <w:jc w:val="both"/>
        <w:rPr>
          <w:rFonts w:ascii="Arial" w:hAnsi="Arial" w:cs="Arial"/>
          <w:color w:val="000000" w:themeColor="text1"/>
          <w:sz w:val="22"/>
          <w:szCs w:val="22"/>
        </w:rPr>
      </w:pPr>
    </w:p>
    <w:p w14:paraId="14D95F32" w14:textId="77777777" w:rsidR="00E75BCB" w:rsidRPr="000735C3" w:rsidRDefault="00E75BCB" w:rsidP="00E75BCB">
      <w:pPr>
        <w:spacing w:line="276" w:lineRule="auto"/>
        <w:jc w:val="both"/>
        <w:rPr>
          <w:rFonts w:ascii="Arial" w:hAnsi="Arial" w:cs="Arial"/>
          <w:color w:val="000000" w:themeColor="text1"/>
          <w:sz w:val="22"/>
          <w:szCs w:val="22"/>
        </w:rPr>
      </w:pPr>
      <w:r w:rsidRPr="000735C3">
        <w:rPr>
          <w:rFonts w:ascii="Arial" w:hAnsi="Arial" w:cs="Arial"/>
          <w:color w:val="000000" w:themeColor="text1"/>
          <w:sz w:val="22"/>
          <w:szCs w:val="22"/>
        </w:rPr>
        <w:t>Given its siting between existing buildings and towards the rear of the site, the extension would have very limited visibility from the public realm, including London Road. Furthermore, the site benefits from established boundary tree planting which provides effective screening and further reduces the visual prominence of the development.</w:t>
      </w:r>
    </w:p>
    <w:p w14:paraId="3DA35B66" w14:textId="77777777" w:rsidR="00E75BCB" w:rsidRPr="000735C3" w:rsidRDefault="00E75BCB" w:rsidP="00E75BCB">
      <w:pPr>
        <w:spacing w:line="276" w:lineRule="auto"/>
        <w:jc w:val="both"/>
        <w:rPr>
          <w:rFonts w:ascii="Arial" w:hAnsi="Arial" w:cs="Arial"/>
          <w:color w:val="000000" w:themeColor="text1"/>
          <w:sz w:val="22"/>
          <w:szCs w:val="22"/>
        </w:rPr>
      </w:pPr>
    </w:p>
    <w:p w14:paraId="7225AB45" w14:textId="77777777" w:rsidR="00E75BCB" w:rsidRPr="000735C3" w:rsidRDefault="00E75BCB" w:rsidP="00E75BCB">
      <w:pPr>
        <w:spacing w:line="276" w:lineRule="auto"/>
        <w:jc w:val="both"/>
        <w:rPr>
          <w:rFonts w:ascii="Arial" w:hAnsi="Arial" w:cs="Arial"/>
          <w:color w:val="000000" w:themeColor="text1"/>
          <w:sz w:val="22"/>
          <w:szCs w:val="22"/>
        </w:rPr>
      </w:pPr>
      <w:r w:rsidRPr="000735C3">
        <w:rPr>
          <w:rFonts w:ascii="Arial" w:hAnsi="Arial" w:cs="Arial"/>
          <w:color w:val="000000" w:themeColor="text1"/>
          <w:sz w:val="22"/>
          <w:szCs w:val="22"/>
        </w:rPr>
        <w:t>The proposal would not alter the overall character of the site, nor would it result in any material harm to the appearance of the surrounding area. It is considered that the scale, design, materials and siting of the development are appropriate to its context and would integrate satisfactorily within the existing commercial complex.</w:t>
      </w:r>
    </w:p>
    <w:p w14:paraId="3FDC0DBE" w14:textId="77777777" w:rsidR="00E75BCB" w:rsidRDefault="00E75BCB" w:rsidP="00B341CC">
      <w:pPr>
        <w:spacing w:line="276" w:lineRule="auto"/>
        <w:jc w:val="both"/>
        <w:rPr>
          <w:rFonts w:ascii="Arial" w:hAnsi="Arial" w:cs="Arial"/>
          <w:i/>
          <w:iCs/>
          <w:sz w:val="22"/>
          <w:szCs w:val="22"/>
        </w:rPr>
      </w:pPr>
    </w:p>
    <w:p w14:paraId="17A2FC6E" w14:textId="77777777" w:rsidR="00A64314" w:rsidRDefault="00A64314" w:rsidP="005E207E">
      <w:pPr>
        <w:pStyle w:val="Heading3"/>
      </w:pPr>
      <w:r>
        <w:t>Conclusion</w:t>
      </w:r>
    </w:p>
    <w:p w14:paraId="0CA842C3" w14:textId="77777777" w:rsidR="000735C3" w:rsidRPr="000735C3" w:rsidRDefault="000735C3" w:rsidP="000735C3">
      <w:pPr>
        <w:spacing w:line="300" w:lineRule="atLeast"/>
        <w:jc w:val="both"/>
        <w:rPr>
          <w:rFonts w:ascii="Arial" w:hAnsi="Arial" w:cs="Arial"/>
          <w:color w:val="000000" w:themeColor="text1"/>
          <w:sz w:val="22"/>
          <w:szCs w:val="22"/>
        </w:rPr>
      </w:pPr>
      <w:r w:rsidRPr="000735C3">
        <w:rPr>
          <w:rFonts w:ascii="Arial" w:hAnsi="Arial" w:cs="Arial"/>
          <w:color w:val="000000" w:themeColor="text1"/>
          <w:sz w:val="22"/>
          <w:szCs w:val="22"/>
        </w:rPr>
        <w:t>Having regard to the above, it is considered that the proposed extension would represent an appropriate and well-designed form of development that would preserve the character and appearance of the site and the surrounding area. The proposal therefore complies with Core Policy 57 of the Wiltshire Core Strategy and the design objectives of the National Planning Policy Framework.</w:t>
      </w:r>
    </w:p>
    <w:p w14:paraId="3513B70D" w14:textId="77777777" w:rsidR="00E03EDD" w:rsidRPr="008E59DE" w:rsidRDefault="00E03EDD" w:rsidP="00B341CC">
      <w:pPr>
        <w:spacing w:line="276" w:lineRule="auto"/>
        <w:jc w:val="both"/>
        <w:rPr>
          <w:rFonts w:ascii="Arial" w:hAnsi="Arial" w:cs="Arial"/>
          <w:i/>
          <w:iCs/>
          <w:sz w:val="22"/>
          <w:szCs w:val="22"/>
        </w:rPr>
      </w:pPr>
    </w:p>
    <w:p w14:paraId="50624F47" w14:textId="77777777" w:rsidR="008E59DE" w:rsidRPr="00AA13D0" w:rsidRDefault="008E59DE" w:rsidP="00673F9A">
      <w:pPr>
        <w:pStyle w:val="Heading2"/>
      </w:pPr>
      <w:r>
        <w:t>Impact on Heritage Assets</w:t>
      </w:r>
    </w:p>
    <w:p w14:paraId="668843A9" w14:textId="77777777" w:rsidR="008E59DE" w:rsidRPr="00F45CC7" w:rsidRDefault="008E59DE" w:rsidP="005E207E">
      <w:pPr>
        <w:pStyle w:val="Heading3"/>
      </w:pPr>
      <w:r w:rsidRPr="00F45CC7">
        <w:t>Policy Co</w:t>
      </w:r>
      <w:r>
        <w:t>n</w:t>
      </w:r>
      <w:r w:rsidRPr="00F45CC7">
        <w:t>text</w:t>
      </w:r>
    </w:p>
    <w:p w14:paraId="1498A7AD"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3F65664C" w14:textId="77777777" w:rsidR="00E661F3" w:rsidRPr="00E661F3" w:rsidRDefault="00E661F3" w:rsidP="00E661F3">
      <w:pPr>
        <w:spacing w:line="276" w:lineRule="auto"/>
        <w:jc w:val="both"/>
        <w:rPr>
          <w:rFonts w:ascii="Arial" w:hAnsi="Arial" w:cs="Arial"/>
          <w:color w:val="000000" w:themeColor="text1"/>
          <w:sz w:val="22"/>
          <w:szCs w:val="22"/>
        </w:rPr>
      </w:pPr>
    </w:p>
    <w:p w14:paraId="30125245"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49EAE0AE" w14:textId="77777777" w:rsidR="00E661F3" w:rsidRPr="00E661F3" w:rsidRDefault="00E661F3" w:rsidP="00E661F3">
      <w:pPr>
        <w:spacing w:line="276" w:lineRule="auto"/>
        <w:jc w:val="both"/>
        <w:rPr>
          <w:rFonts w:ascii="Arial" w:hAnsi="Arial" w:cs="Arial"/>
          <w:color w:val="000000" w:themeColor="text1"/>
          <w:sz w:val="22"/>
          <w:szCs w:val="22"/>
        </w:rPr>
      </w:pPr>
    </w:p>
    <w:p w14:paraId="52BA5537"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51640F4C" w14:textId="77777777" w:rsidR="00E661F3" w:rsidRPr="00E661F3" w:rsidRDefault="00E661F3" w:rsidP="00E661F3">
      <w:pPr>
        <w:spacing w:line="276" w:lineRule="auto"/>
        <w:jc w:val="both"/>
        <w:rPr>
          <w:rFonts w:ascii="Arial" w:hAnsi="Arial" w:cs="Arial"/>
          <w:color w:val="000000" w:themeColor="text1"/>
          <w:sz w:val="22"/>
          <w:szCs w:val="22"/>
        </w:rPr>
      </w:pPr>
    </w:p>
    <w:p w14:paraId="06ABBB2B"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E661F3">
        <w:rPr>
          <w:rFonts w:ascii="Arial" w:hAnsi="Arial" w:cs="Arial"/>
          <w:color w:val="000000" w:themeColor="text1"/>
          <w:sz w:val="22"/>
          <w:szCs w:val="22"/>
        </w:rPr>
        <w:t>high quality</w:t>
      </w:r>
      <w:proofErr w:type="gramEnd"/>
      <w:r w:rsidRPr="00E661F3">
        <w:rPr>
          <w:rFonts w:ascii="Arial" w:hAnsi="Arial" w:cs="Arial"/>
          <w:color w:val="000000" w:themeColor="text1"/>
          <w:sz w:val="22"/>
          <w:szCs w:val="22"/>
        </w:rPr>
        <w:t xml:space="preserve"> design.</w:t>
      </w:r>
    </w:p>
    <w:p w14:paraId="05380AF6" w14:textId="77777777" w:rsidR="00E661F3" w:rsidRPr="00E661F3" w:rsidRDefault="00E661F3" w:rsidP="00E661F3">
      <w:pPr>
        <w:spacing w:line="276" w:lineRule="auto"/>
        <w:jc w:val="both"/>
        <w:rPr>
          <w:rFonts w:ascii="Arial" w:hAnsi="Arial" w:cs="Arial"/>
          <w:color w:val="000000" w:themeColor="text1"/>
          <w:sz w:val="22"/>
          <w:szCs w:val="22"/>
        </w:rPr>
      </w:pPr>
    </w:p>
    <w:p w14:paraId="52092488" w14:textId="77777777"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43CB52D8" w14:textId="77777777" w:rsidR="00E661F3" w:rsidRPr="00E661F3" w:rsidRDefault="00E661F3" w:rsidP="00E661F3">
      <w:pPr>
        <w:spacing w:line="276" w:lineRule="auto"/>
        <w:jc w:val="both"/>
        <w:rPr>
          <w:rFonts w:ascii="Arial" w:hAnsi="Arial" w:cs="Arial"/>
          <w:color w:val="000000" w:themeColor="text1"/>
          <w:sz w:val="22"/>
          <w:szCs w:val="22"/>
        </w:rPr>
      </w:pPr>
    </w:p>
    <w:p w14:paraId="6A35EF59" w14:textId="77777777" w:rsidR="00A26D4B" w:rsidRDefault="00A26D4B" w:rsidP="005E207E">
      <w:pPr>
        <w:pStyle w:val="Heading3"/>
      </w:pPr>
      <w:r w:rsidRPr="008E59DE">
        <w:t xml:space="preserve">Assessment </w:t>
      </w:r>
    </w:p>
    <w:p w14:paraId="322C2317"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624B0990" w14:textId="77777777" w:rsidR="00A26D4B" w:rsidRDefault="00A26D4B" w:rsidP="00A26D4B">
      <w:pPr>
        <w:spacing w:line="276" w:lineRule="auto"/>
        <w:jc w:val="both"/>
        <w:rPr>
          <w:rFonts w:ascii="Arial" w:hAnsi="Arial" w:cs="Arial"/>
          <w:i/>
          <w:iCs/>
          <w:sz w:val="22"/>
          <w:szCs w:val="22"/>
        </w:rPr>
      </w:pPr>
    </w:p>
    <w:p w14:paraId="1E517ABC" w14:textId="54F98AB5" w:rsidR="00AC7C69" w:rsidRPr="00AC7C69" w:rsidRDefault="00AC7C69" w:rsidP="00AC7C69">
      <w:pPr>
        <w:spacing w:line="276" w:lineRule="auto"/>
        <w:jc w:val="both"/>
        <w:rPr>
          <w:rFonts w:ascii="Arial" w:hAnsi="Arial" w:cs="Arial"/>
          <w:color w:val="000000" w:themeColor="text1"/>
          <w:sz w:val="22"/>
          <w:szCs w:val="22"/>
        </w:rPr>
      </w:pPr>
      <w:r w:rsidRPr="00AC7C69">
        <w:rPr>
          <w:rFonts w:ascii="Arial" w:hAnsi="Arial" w:cs="Arial"/>
          <w:color w:val="000000" w:themeColor="text1"/>
          <w:sz w:val="22"/>
          <w:szCs w:val="22"/>
        </w:rPr>
        <w:t xml:space="preserve">The site </w:t>
      </w:r>
      <w:proofErr w:type="gramStart"/>
      <w:r w:rsidRPr="00AC7C69">
        <w:rPr>
          <w:rFonts w:ascii="Arial" w:hAnsi="Arial" w:cs="Arial"/>
          <w:color w:val="000000" w:themeColor="text1"/>
          <w:sz w:val="22"/>
          <w:szCs w:val="22"/>
        </w:rPr>
        <w:t>is located in</w:t>
      </w:r>
      <w:proofErr w:type="gramEnd"/>
      <w:r w:rsidRPr="00AC7C69">
        <w:rPr>
          <w:rFonts w:ascii="Arial" w:hAnsi="Arial" w:cs="Arial"/>
          <w:color w:val="000000" w:themeColor="text1"/>
          <w:sz w:val="22"/>
          <w:szCs w:val="22"/>
        </w:rPr>
        <w:t xml:space="preserve"> proximity to the Grade II listed buildings at 45 and 46 London Road (List Entry N</w:t>
      </w:r>
      <w:r>
        <w:rPr>
          <w:rFonts w:ascii="Arial" w:hAnsi="Arial" w:cs="Arial"/>
          <w:color w:val="000000" w:themeColor="text1"/>
          <w:sz w:val="22"/>
          <w:szCs w:val="22"/>
        </w:rPr>
        <w:t xml:space="preserve">umber: </w:t>
      </w:r>
      <w:r w:rsidRPr="00AC7C69">
        <w:rPr>
          <w:rFonts w:ascii="Arial" w:hAnsi="Arial" w:cs="Arial"/>
          <w:color w:val="000000" w:themeColor="text1"/>
          <w:sz w:val="22"/>
          <w:szCs w:val="22"/>
        </w:rPr>
        <w:t>103421)</w:t>
      </w:r>
      <w:r>
        <w:rPr>
          <w:rFonts w:ascii="Arial" w:hAnsi="Arial" w:cs="Arial"/>
          <w:color w:val="000000" w:themeColor="text1"/>
          <w:sz w:val="22"/>
          <w:szCs w:val="22"/>
        </w:rPr>
        <w:t xml:space="preserve"> and </w:t>
      </w:r>
      <w:r w:rsidR="00874856">
        <w:rPr>
          <w:rFonts w:ascii="Arial" w:hAnsi="Arial" w:cs="Arial"/>
          <w:color w:val="000000" w:themeColor="text1"/>
          <w:sz w:val="22"/>
          <w:szCs w:val="22"/>
        </w:rPr>
        <w:t xml:space="preserve">Kennet House (List Entry Number: </w:t>
      </w:r>
      <w:r w:rsidR="00874856" w:rsidRPr="00874856">
        <w:rPr>
          <w:rFonts w:ascii="Arial" w:hAnsi="Arial" w:cs="Arial"/>
          <w:color w:val="000000" w:themeColor="text1"/>
          <w:sz w:val="22"/>
          <w:szCs w:val="22"/>
        </w:rPr>
        <w:t>1258829)</w:t>
      </w:r>
      <w:r w:rsidRPr="00874856">
        <w:rPr>
          <w:rFonts w:ascii="Arial" w:hAnsi="Arial" w:cs="Arial"/>
          <w:color w:val="000000" w:themeColor="text1"/>
          <w:sz w:val="22"/>
          <w:szCs w:val="22"/>
        </w:rPr>
        <w:t>.</w:t>
      </w:r>
      <w:r w:rsidRPr="00AC7C69">
        <w:rPr>
          <w:rFonts w:ascii="Arial" w:hAnsi="Arial" w:cs="Arial"/>
          <w:color w:val="000000" w:themeColor="text1"/>
          <w:sz w:val="22"/>
          <w:szCs w:val="22"/>
        </w:rPr>
        <w:t xml:space="preserve"> Whilst these designated heritage assets are situated approximately 50 metres to the south of the proposed </w:t>
      </w:r>
      <w:r w:rsidRPr="00AC7C69">
        <w:rPr>
          <w:rFonts w:ascii="Arial" w:hAnsi="Arial" w:cs="Arial"/>
          <w:color w:val="000000" w:themeColor="text1"/>
          <w:sz w:val="22"/>
          <w:szCs w:val="22"/>
        </w:rPr>
        <w:lastRenderedPageBreak/>
        <w:t>extension, the development would be located within the rear portion of an established commercial site and would be viewed in the context of the existing range of agricultural and storage buildings associated with the business.</w:t>
      </w:r>
    </w:p>
    <w:p w14:paraId="3555AFCA" w14:textId="77777777" w:rsidR="00AC7C69" w:rsidRPr="00AC7C69" w:rsidRDefault="00AC7C69" w:rsidP="00AC7C69">
      <w:pPr>
        <w:spacing w:line="276" w:lineRule="auto"/>
        <w:jc w:val="both"/>
        <w:rPr>
          <w:rFonts w:ascii="Arial" w:hAnsi="Arial" w:cs="Arial"/>
          <w:color w:val="000000" w:themeColor="text1"/>
          <w:sz w:val="22"/>
          <w:szCs w:val="22"/>
        </w:rPr>
      </w:pPr>
    </w:p>
    <w:p w14:paraId="36DE3213" w14:textId="77777777" w:rsidR="00AC7C69" w:rsidRPr="00AC7C69" w:rsidRDefault="00AC7C69" w:rsidP="00AC7C69">
      <w:pPr>
        <w:spacing w:line="276" w:lineRule="auto"/>
        <w:jc w:val="both"/>
        <w:rPr>
          <w:rFonts w:ascii="Arial" w:hAnsi="Arial" w:cs="Arial"/>
          <w:color w:val="000000" w:themeColor="text1"/>
          <w:sz w:val="22"/>
          <w:szCs w:val="22"/>
        </w:rPr>
      </w:pPr>
      <w:r w:rsidRPr="00AC7C69">
        <w:rPr>
          <w:rFonts w:ascii="Arial" w:hAnsi="Arial" w:cs="Arial"/>
          <w:color w:val="000000" w:themeColor="text1"/>
          <w:sz w:val="22"/>
          <w:szCs w:val="22"/>
        </w:rPr>
        <w:t>The proposal comprises a modest lean-to extension to an existing implement storage building. By virtue of its scale, siting and design, the extension would appear as a subordinate addition to the existing structure and would utilise matching materials. Furthermore, the development would be largely screened from public viewpoints by existing buildings and established boundary planting.</w:t>
      </w:r>
    </w:p>
    <w:p w14:paraId="153A649A" w14:textId="77777777" w:rsidR="00AC7C69" w:rsidRPr="00AC7C69" w:rsidRDefault="00AC7C69" w:rsidP="00AC7C69">
      <w:pPr>
        <w:spacing w:line="276" w:lineRule="auto"/>
        <w:jc w:val="both"/>
        <w:rPr>
          <w:rFonts w:ascii="Arial" w:hAnsi="Arial" w:cs="Arial"/>
          <w:color w:val="000000" w:themeColor="text1"/>
          <w:sz w:val="22"/>
          <w:szCs w:val="22"/>
        </w:rPr>
      </w:pPr>
    </w:p>
    <w:p w14:paraId="0533CA17" w14:textId="77777777" w:rsidR="00AC7C69" w:rsidRPr="00AC7C69" w:rsidRDefault="00AC7C69" w:rsidP="00AC7C69">
      <w:pPr>
        <w:spacing w:line="276" w:lineRule="auto"/>
        <w:jc w:val="both"/>
        <w:rPr>
          <w:rFonts w:ascii="Arial" w:hAnsi="Arial" w:cs="Arial"/>
          <w:color w:val="000000" w:themeColor="text1"/>
          <w:sz w:val="22"/>
          <w:szCs w:val="22"/>
        </w:rPr>
      </w:pPr>
      <w:r w:rsidRPr="00AC7C69">
        <w:rPr>
          <w:rFonts w:ascii="Arial" w:hAnsi="Arial" w:cs="Arial"/>
          <w:color w:val="000000" w:themeColor="text1"/>
          <w:sz w:val="22"/>
          <w:szCs w:val="22"/>
        </w:rPr>
        <w:t>The significance of the listed buildings derives principally from their architectural and historic interest as traditional buildings fronting London Road. Given the separation distance, intervening development, existing planting and the limited visibility of the proposal, it is not considered that the development would adversely affect their setting or ability to be appreciated. Consequently, the proposal would preserve the significance of the nearby designated heritage assets.</w:t>
      </w:r>
    </w:p>
    <w:p w14:paraId="2BD3D311" w14:textId="77777777" w:rsidR="00AC7C69" w:rsidRPr="00AC7C69" w:rsidRDefault="00AC7C69" w:rsidP="00AC7C69">
      <w:pPr>
        <w:spacing w:line="276" w:lineRule="auto"/>
        <w:jc w:val="both"/>
        <w:rPr>
          <w:rFonts w:ascii="Arial" w:hAnsi="Arial" w:cs="Arial"/>
          <w:color w:val="000000" w:themeColor="text1"/>
          <w:sz w:val="22"/>
          <w:szCs w:val="22"/>
        </w:rPr>
      </w:pPr>
    </w:p>
    <w:p w14:paraId="2EDC76E6" w14:textId="77777777" w:rsidR="00AC7C69" w:rsidRPr="00AC7C69" w:rsidRDefault="00AC7C69" w:rsidP="00AC7C69">
      <w:pPr>
        <w:spacing w:line="276" w:lineRule="auto"/>
        <w:jc w:val="both"/>
        <w:rPr>
          <w:rFonts w:ascii="Arial" w:hAnsi="Arial" w:cs="Arial"/>
          <w:color w:val="000000" w:themeColor="text1"/>
          <w:sz w:val="22"/>
          <w:szCs w:val="22"/>
        </w:rPr>
      </w:pPr>
      <w:r w:rsidRPr="00AC7C69">
        <w:rPr>
          <w:rFonts w:ascii="Arial" w:hAnsi="Arial" w:cs="Arial"/>
          <w:color w:val="000000" w:themeColor="text1"/>
          <w:sz w:val="22"/>
          <w:szCs w:val="22"/>
        </w:rPr>
        <w:t>In accordance with the heritage policies of the NPPF, any harm to the significance of a heritage asset must be clearly identified and assessed. In this case, having regard to the scale, location and appearance of the proposed development, no harm to the significance or setting of the nearby listed buildings has been identified.</w:t>
      </w:r>
    </w:p>
    <w:p w14:paraId="70884A9F" w14:textId="77777777" w:rsidR="00E350E7" w:rsidRDefault="00E350E7" w:rsidP="00A26D4B">
      <w:pPr>
        <w:spacing w:line="276" w:lineRule="auto"/>
        <w:jc w:val="both"/>
        <w:rPr>
          <w:rFonts w:ascii="Arial" w:hAnsi="Arial" w:cs="Arial"/>
          <w:i/>
          <w:iCs/>
          <w:sz w:val="22"/>
          <w:szCs w:val="22"/>
        </w:rPr>
      </w:pPr>
    </w:p>
    <w:p w14:paraId="37A3AD46" w14:textId="77777777" w:rsidR="00A26D4B" w:rsidRDefault="00A26D4B" w:rsidP="005E207E">
      <w:pPr>
        <w:pStyle w:val="Heading3"/>
      </w:pPr>
      <w:r>
        <w:t>Conclusion</w:t>
      </w:r>
    </w:p>
    <w:p w14:paraId="10527B2C" w14:textId="77777777" w:rsidR="00C30DA7" w:rsidRPr="00C30DA7" w:rsidRDefault="00C30DA7" w:rsidP="00C30DA7">
      <w:pPr>
        <w:spacing w:line="276" w:lineRule="auto"/>
        <w:jc w:val="both"/>
        <w:rPr>
          <w:rFonts w:ascii="Arial" w:hAnsi="Arial" w:cs="Arial"/>
          <w:color w:val="000000" w:themeColor="text1"/>
          <w:sz w:val="22"/>
          <w:szCs w:val="22"/>
        </w:rPr>
      </w:pPr>
      <w:r w:rsidRPr="00C30DA7">
        <w:rPr>
          <w:rFonts w:ascii="Arial" w:hAnsi="Arial" w:cs="Arial"/>
          <w:color w:val="000000" w:themeColor="text1"/>
          <w:sz w:val="22"/>
          <w:szCs w:val="22"/>
        </w:rPr>
        <w:t>Having regard to the above, it is considered that the proposal would preserve the significance and setting of the nearby Grade II listed buildings and would therefore satisfy the statutory duty under Section 66(1) of the Planning (Listed Buildings and Conservation Areas) Act 1990. Accordingly, the proposal complies with Core Policy 58 of the Wiltshire Core Strategy and the heritage objectives of the National Planning Policy Framework.</w:t>
      </w:r>
    </w:p>
    <w:p w14:paraId="0119AB5E" w14:textId="77777777" w:rsidR="00E03EDD" w:rsidRDefault="00E03EDD" w:rsidP="7D84FC5F">
      <w:pPr>
        <w:spacing w:line="276" w:lineRule="auto"/>
        <w:jc w:val="both"/>
        <w:rPr>
          <w:rFonts w:ascii="Arial" w:hAnsi="Arial" w:cs="Arial"/>
          <w:b/>
          <w:bCs/>
          <w:sz w:val="22"/>
          <w:szCs w:val="22"/>
        </w:rPr>
      </w:pPr>
    </w:p>
    <w:p w14:paraId="50CFD3CB" w14:textId="77777777" w:rsidR="000C0D1A" w:rsidRDefault="000C0D1A" w:rsidP="00673F9A">
      <w:pPr>
        <w:pStyle w:val="Heading2"/>
      </w:pPr>
      <w:r>
        <w:t>Amenity</w:t>
      </w:r>
    </w:p>
    <w:p w14:paraId="4FFCF7C0" w14:textId="77777777" w:rsidR="00D45219" w:rsidRDefault="000C0D1A" w:rsidP="005E207E">
      <w:pPr>
        <w:pStyle w:val="Heading3"/>
      </w:pPr>
      <w:r w:rsidRPr="00F45CC7">
        <w:t>Policy Co</w:t>
      </w:r>
      <w:r>
        <w:t>n</w:t>
      </w:r>
      <w:r w:rsidRPr="00F45CC7">
        <w:t>text</w:t>
      </w:r>
    </w:p>
    <w:p w14:paraId="36B9605C"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0B27A93" w14:textId="77777777" w:rsidR="00D45219" w:rsidRPr="00336FA4" w:rsidRDefault="00D45219" w:rsidP="00D45219">
      <w:pPr>
        <w:spacing w:line="276" w:lineRule="auto"/>
        <w:jc w:val="both"/>
        <w:rPr>
          <w:rFonts w:ascii="Arial" w:hAnsi="Arial" w:cs="Arial"/>
          <w:i/>
          <w:iCs/>
          <w:color w:val="000000" w:themeColor="text1"/>
          <w:sz w:val="22"/>
          <w:szCs w:val="22"/>
        </w:rPr>
      </w:pPr>
    </w:p>
    <w:p w14:paraId="5A150203" w14:textId="77777777"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6B78C8">
        <w:rPr>
          <w:rFonts w:ascii="Arial" w:hAnsi="Arial" w:cs="Arial"/>
          <w:sz w:val="22"/>
          <w:szCs w:val="22"/>
        </w:rPr>
        <w:t>In particular, Policy</w:t>
      </w:r>
      <w:proofErr w:type="gramEnd"/>
      <w:r w:rsidRPr="006B78C8">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2FB1829" w14:textId="77777777" w:rsidR="006B78C8" w:rsidRPr="00336FA4" w:rsidRDefault="006B78C8" w:rsidP="006B78C8">
      <w:pPr>
        <w:spacing w:line="276" w:lineRule="auto"/>
        <w:jc w:val="both"/>
        <w:rPr>
          <w:rFonts w:ascii="Arial" w:hAnsi="Arial" w:cs="Arial"/>
          <w:color w:val="000000" w:themeColor="text1"/>
          <w:sz w:val="22"/>
          <w:szCs w:val="22"/>
        </w:rPr>
      </w:pPr>
    </w:p>
    <w:p w14:paraId="25DAD7DB"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5797A2E1" w14:textId="77777777" w:rsidR="000C0D1A" w:rsidRPr="00C86CAF" w:rsidRDefault="000C0D1A" w:rsidP="000C0D1A">
      <w:pPr>
        <w:spacing w:line="276" w:lineRule="auto"/>
        <w:jc w:val="both"/>
        <w:rPr>
          <w:rFonts w:ascii="Arial" w:hAnsi="Arial" w:cs="Arial"/>
          <w:i/>
          <w:iCs/>
          <w:color w:val="000000" w:themeColor="text1"/>
          <w:sz w:val="22"/>
          <w:szCs w:val="22"/>
        </w:rPr>
      </w:pPr>
    </w:p>
    <w:p w14:paraId="6F508606" w14:textId="6EC60AFD" w:rsidR="000C0D1A" w:rsidRPr="00C86CAF" w:rsidRDefault="009F186C" w:rsidP="009F2841">
      <w:pPr>
        <w:pStyle w:val="Heading3"/>
      </w:pPr>
      <w:r>
        <w:t>Assessment</w:t>
      </w:r>
    </w:p>
    <w:p w14:paraId="369568DB" w14:textId="77777777" w:rsidR="00F67BEA" w:rsidRDefault="00F67BEA" w:rsidP="00F67BEA">
      <w:pPr>
        <w:spacing w:line="276" w:lineRule="auto"/>
        <w:jc w:val="both"/>
        <w:rPr>
          <w:rFonts w:ascii="Arial" w:hAnsi="Arial" w:cs="Arial"/>
          <w:color w:val="000000" w:themeColor="text1"/>
          <w:sz w:val="22"/>
          <w:szCs w:val="22"/>
        </w:rPr>
      </w:pPr>
      <w:r w:rsidRPr="00F67BEA">
        <w:rPr>
          <w:rFonts w:ascii="Arial" w:hAnsi="Arial" w:cs="Arial"/>
          <w:color w:val="000000" w:themeColor="text1"/>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5039BDC8" w14:textId="77777777" w:rsidR="00F67BEA" w:rsidRPr="00F67BEA" w:rsidRDefault="00F67BEA" w:rsidP="00F67BEA">
      <w:pPr>
        <w:spacing w:line="276" w:lineRule="auto"/>
        <w:jc w:val="both"/>
        <w:rPr>
          <w:rFonts w:ascii="Arial" w:hAnsi="Arial" w:cs="Arial"/>
          <w:color w:val="000000" w:themeColor="text1"/>
          <w:sz w:val="22"/>
          <w:szCs w:val="22"/>
        </w:rPr>
      </w:pPr>
    </w:p>
    <w:p w14:paraId="1CE465B0" w14:textId="0D3577D7" w:rsidR="00F67BEA" w:rsidRDefault="00F67BEA" w:rsidP="00F67BEA">
      <w:pPr>
        <w:spacing w:line="276" w:lineRule="auto"/>
        <w:jc w:val="both"/>
        <w:rPr>
          <w:rFonts w:ascii="Arial" w:hAnsi="Arial" w:cs="Arial"/>
          <w:color w:val="000000" w:themeColor="text1"/>
          <w:sz w:val="22"/>
          <w:szCs w:val="22"/>
        </w:rPr>
      </w:pPr>
      <w:r w:rsidRPr="00F67BEA">
        <w:rPr>
          <w:rFonts w:ascii="Arial" w:hAnsi="Arial" w:cs="Arial"/>
          <w:color w:val="000000" w:themeColor="text1"/>
          <w:sz w:val="22"/>
          <w:szCs w:val="22"/>
        </w:rPr>
        <w:t>The proposed development comprises an extension to an existing implement storage building within an established commercial site. The extension would be used for the storage of machinery and implements currently stored externally and would not result in any intensification of the existing use of the site.</w:t>
      </w:r>
      <w:r w:rsidR="00806C95">
        <w:rPr>
          <w:rFonts w:ascii="Arial" w:hAnsi="Arial" w:cs="Arial"/>
          <w:color w:val="000000" w:themeColor="text1"/>
          <w:sz w:val="22"/>
          <w:szCs w:val="22"/>
        </w:rPr>
        <w:t xml:space="preserve"> </w:t>
      </w:r>
      <w:r w:rsidR="00806C95" w:rsidRPr="00806C95">
        <w:rPr>
          <w:rFonts w:ascii="Arial" w:hAnsi="Arial" w:cs="Arial"/>
          <w:color w:val="000000" w:themeColor="text1"/>
          <w:sz w:val="22"/>
          <w:szCs w:val="22"/>
        </w:rPr>
        <w:t>The proposal would not increase the operational capacity of the site nor generate activity beyond that already associated with the lawful use of the premises.</w:t>
      </w:r>
    </w:p>
    <w:p w14:paraId="3CFBC06F" w14:textId="77777777" w:rsidR="00EC1978" w:rsidRDefault="00EC1978" w:rsidP="00F67BEA">
      <w:pPr>
        <w:spacing w:line="276" w:lineRule="auto"/>
        <w:jc w:val="both"/>
        <w:rPr>
          <w:rFonts w:ascii="Arial" w:hAnsi="Arial" w:cs="Arial"/>
          <w:color w:val="000000" w:themeColor="text1"/>
          <w:sz w:val="22"/>
          <w:szCs w:val="22"/>
        </w:rPr>
      </w:pPr>
    </w:p>
    <w:p w14:paraId="76ED0C9B" w14:textId="259378F7" w:rsidR="000C0D1A" w:rsidRPr="009F186C" w:rsidRDefault="00EC1978"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boundary nearest the implement store backs onto</w:t>
      </w:r>
      <w:r w:rsidR="002A6BE2">
        <w:rPr>
          <w:rFonts w:ascii="Arial" w:hAnsi="Arial" w:cs="Arial"/>
          <w:color w:val="000000" w:themeColor="text1"/>
          <w:sz w:val="22"/>
          <w:szCs w:val="22"/>
        </w:rPr>
        <w:t xml:space="preserve"> existing commercial development.</w:t>
      </w:r>
      <w:r w:rsidR="00711399">
        <w:rPr>
          <w:rFonts w:ascii="Arial" w:hAnsi="Arial" w:cs="Arial"/>
          <w:color w:val="000000" w:themeColor="text1"/>
          <w:sz w:val="22"/>
          <w:szCs w:val="22"/>
        </w:rPr>
        <w:t xml:space="preserve"> </w:t>
      </w:r>
      <w:r w:rsidR="00F67BEA" w:rsidRPr="00F67BEA">
        <w:rPr>
          <w:rFonts w:ascii="Arial" w:hAnsi="Arial" w:cs="Arial"/>
          <w:color w:val="000000" w:themeColor="text1"/>
          <w:sz w:val="22"/>
          <w:szCs w:val="22"/>
        </w:rPr>
        <w:t>Given the siting of the extension within the operational yard, together with its modest scale and relationship to neighbouring properties, it is not considered that the proposal would give rise to unacceptable impacts in respect of loss of privacy, loss of light, overshadowing, overbearing effects, noise or disturbance. Furthermore, the proposal would not alter the existing site access arrangements or increase vehicle movements associated with the use of the site.</w:t>
      </w:r>
    </w:p>
    <w:p w14:paraId="2F6D6C92" w14:textId="77777777" w:rsidR="009F186C" w:rsidRPr="00C86CAF" w:rsidRDefault="009F186C" w:rsidP="000C0D1A">
      <w:pPr>
        <w:spacing w:line="276" w:lineRule="auto"/>
        <w:jc w:val="both"/>
        <w:rPr>
          <w:rFonts w:ascii="Arial" w:hAnsi="Arial" w:cs="Arial"/>
          <w:i/>
          <w:iCs/>
          <w:color w:val="000000" w:themeColor="text1"/>
          <w:sz w:val="22"/>
          <w:szCs w:val="22"/>
        </w:rPr>
      </w:pPr>
    </w:p>
    <w:p w14:paraId="7F098E6A" w14:textId="69FF81E9" w:rsidR="000C0D1A" w:rsidRPr="00C86CAF" w:rsidRDefault="009F186C" w:rsidP="009F2841">
      <w:pPr>
        <w:pStyle w:val="Heading3"/>
      </w:pPr>
      <w:r>
        <w:t>Conclusion</w:t>
      </w:r>
    </w:p>
    <w:p w14:paraId="6CB33F06" w14:textId="77777777" w:rsidR="003B7EED" w:rsidRPr="003B7EED" w:rsidRDefault="003B7EED" w:rsidP="003B7EED">
      <w:pPr>
        <w:spacing w:line="276" w:lineRule="auto"/>
        <w:jc w:val="both"/>
        <w:rPr>
          <w:rFonts w:ascii="Arial" w:hAnsi="Arial" w:cs="Arial"/>
          <w:color w:val="000000" w:themeColor="text1"/>
          <w:sz w:val="22"/>
          <w:szCs w:val="22"/>
        </w:rPr>
      </w:pPr>
      <w:r w:rsidRPr="003B7EED">
        <w:rPr>
          <w:rFonts w:ascii="Arial" w:hAnsi="Arial" w:cs="Arial"/>
          <w:color w:val="000000" w:themeColor="text1"/>
          <w:sz w:val="22"/>
          <w:szCs w:val="22"/>
        </w:rPr>
        <w:t>Having regard to the above, it is considered that the proposal would not result in unacceptable harm to the living conditions of neighbouring occupiers and therefore complies with Core Policy 57 of the Wiltshire Core Strategy.</w:t>
      </w:r>
    </w:p>
    <w:p w14:paraId="0B03F806" w14:textId="77777777" w:rsidR="00316C37" w:rsidRDefault="00316C37" w:rsidP="7D84FC5F">
      <w:pPr>
        <w:spacing w:line="276" w:lineRule="auto"/>
        <w:jc w:val="both"/>
        <w:rPr>
          <w:rFonts w:ascii="Arial" w:hAnsi="Arial" w:cs="Arial"/>
          <w:b/>
          <w:bCs/>
          <w:sz w:val="22"/>
          <w:szCs w:val="22"/>
        </w:rPr>
      </w:pPr>
    </w:p>
    <w:p w14:paraId="16D9D630" w14:textId="77777777" w:rsidR="003D5959" w:rsidRPr="003D5959" w:rsidRDefault="003D5959" w:rsidP="00673F9A">
      <w:pPr>
        <w:pStyle w:val="Heading2"/>
      </w:pPr>
      <w:r w:rsidRPr="003D5959">
        <w:t>Ecology and Biodiversity</w:t>
      </w:r>
    </w:p>
    <w:p w14:paraId="3DFAB92B" w14:textId="77777777" w:rsidR="003D5959" w:rsidRPr="003D5959" w:rsidRDefault="003D5959" w:rsidP="00E46E29">
      <w:pPr>
        <w:pStyle w:val="Heading3"/>
      </w:pPr>
      <w:r w:rsidRPr="003D5959">
        <w:t>Policy Context</w:t>
      </w:r>
    </w:p>
    <w:p w14:paraId="569E7645"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Core Policy 50 of the Wiltshire Core Strategy requires development to protect and, where appropriate, enhance biodiversity and geodiversity interests.</w:t>
      </w:r>
    </w:p>
    <w:p w14:paraId="182C1221" w14:textId="77777777" w:rsidR="002D6BF2" w:rsidRPr="002D6BF2" w:rsidRDefault="002D6BF2" w:rsidP="002D6BF2">
      <w:pPr>
        <w:spacing w:line="276" w:lineRule="auto"/>
        <w:jc w:val="both"/>
        <w:rPr>
          <w:rFonts w:ascii="Arial" w:hAnsi="Arial" w:cs="Arial"/>
          <w:sz w:val="22"/>
          <w:szCs w:val="22"/>
        </w:rPr>
      </w:pPr>
    </w:p>
    <w:p w14:paraId="6DC04664"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Policy N2 of the NPPF seeks to conserve and enhance biodiversity, support nature recovery, protect habitats and species, and strengthen ecological networks.</w:t>
      </w:r>
    </w:p>
    <w:p w14:paraId="04595255" w14:textId="77777777" w:rsidR="002D6BF2" w:rsidRPr="002D6BF2" w:rsidRDefault="002D6BF2" w:rsidP="002D6BF2">
      <w:pPr>
        <w:spacing w:line="276" w:lineRule="auto"/>
        <w:jc w:val="both"/>
        <w:rPr>
          <w:rFonts w:ascii="Arial" w:hAnsi="Arial" w:cs="Arial"/>
          <w:sz w:val="22"/>
          <w:szCs w:val="22"/>
        </w:rPr>
      </w:pPr>
    </w:p>
    <w:p w14:paraId="71B83ED9"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444FFEF9" w14:textId="77777777" w:rsidR="002D6BF2" w:rsidRPr="002D6BF2" w:rsidRDefault="002D6BF2" w:rsidP="002D6BF2">
      <w:pPr>
        <w:spacing w:line="276" w:lineRule="auto"/>
        <w:jc w:val="both"/>
        <w:rPr>
          <w:rFonts w:ascii="Arial" w:hAnsi="Arial" w:cs="Arial"/>
          <w:sz w:val="22"/>
          <w:szCs w:val="22"/>
        </w:rPr>
      </w:pPr>
    </w:p>
    <w:p w14:paraId="4BF55EEA" w14:textId="77777777" w:rsidR="00722BAC" w:rsidRDefault="002D6BF2" w:rsidP="002D6BF2">
      <w:pPr>
        <w:spacing w:line="276" w:lineRule="auto"/>
        <w:jc w:val="both"/>
        <w:rPr>
          <w:rFonts w:ascii="Arial" w:hAnsi="Arial" w:cs="Arial"/>
          <w:sz w:val="22"/>
          <w:szCs w:val="22"/>
        </w:rPr>
      </w:pPr>
      <w:r w:rsidRPr="002D6BF2">
        <w:rPr>
          <w:rFonts w:ascii="Arial" w:hAnsi="Arial" w:cs="Arial"/>
          <w:sz w:val="22"/>
          <w:szCs w:val="22"/>
        </w:rPr>
        <w:t>Biodiversity Net Gain (BNG) is mandatory for most development and proposals should demonstrate compliance with the statutory requirements unless an exemption applies.</w:t>
      </w:r>
    </w:p>
    <w:p w14:paraId="332F1E0B" w14:textId="77777777" w:rsidR="00D2007D" w:rsidRDefault="00D2007D" w:rsidP="7D84FC5F">
      <w:pPr>
        <w:spacing w:line="276" w:lineRule="auto"/>
        <w:jc w:val="both"/>
        <w:rPr>
          <w:rFonts w:ascii="Arial" w:hAnsi="Arial" w:cs="Arial"/>
          <w:sz w:val="22"/>
          <w:szCs w:val="22"/>
        </w:rPr>
      </w:pPr>
    </w:p>
    <w:p w14:paraId="31A06324" w14:textId="77777777" w:rsidR="00A26D4B" w:rsidRDefault="00A26D4B" w:rsidP="00E46E29">
      <w:pPr>
        <w:pStyle w:val="Heading3"/>
      </w:pPr>
      <w:r w:rsidRPr="008E59DE">
        <w:t xml:space="preserve">Assessment </w:t>
      </w:r>
    </w:p>
    <w:p w14:paraId="71083012"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32FF8362" w14:textId="77777777" w:rsidR="00591ECF" w:rsidRDefault="00591ECF" w:rsidP="00A26D4B">
      <w:pPr>
        <w:spacing w:line="276" w:lineRule="auto"/>
        <w:jc w:val="both"/>
        <w:rPr>
          <w:rFonts w:ascii="Arial" w:hAnsi="Arial" w:cs="Arial"/>
          <w:sz w:val="22"/>
          <w:szCs w:val="22"/>
        </w:rPr>
      </w:pPr>
    </w:p>
    <w:p w14:paraId="5BE69AD8" w14:textId="77777777" w:rsidR="00D531BB" w:rsidRDefault="00D531BB" w:rsidP="00D531BB">
      <w:pPr>
        <w:spacing w:line="276" w:lineRule="auto"/>
        <w:jc w:val="both"/>
        <w:rPr>
          <w:rFonts w:ascii="Arial" w:hAnsi="Arial" w:cs="Arial"/>
          <w:sz w:val="22"/>
          <w:szCs w:val="22"/>
        </w:rPr>
      </w:pPr>
      <w:r w:rsidRPr="00D531BB">
        <w:rPr>
          <w:rFonts w:ascii="Arial" w:hAnsi="Arial" w:cs="Arial"/>
          <w:sz w:val="22"/>
          <w:szCs w:val="22"/>
        </w:rPr>
        <w:t xml:space="preserve">The application seeks planning permission for an extension to an existing implement storage shed within the established commercial yard at </w:t>
      </w:r>
      <w:proofErr w:type="spellStart"/>
      <w:r w:rsidRPr="00D531BB">
        <w:rPr>
          <w:rFonts w:ascii="Arial" w:hAnsi="Arial" w:cs="Arial"/>
          <w:sz w:val="22"/>
          <w:szCs w:val="22"/>
        </w:rPr>
        <w:t>Axholme</w:t>
      </w:r>
      <w:proofErr w:type="spellEnd"/>
      <w:r w:rsidRPr="00D531BB">
        <w:rPr>
          <w:rFonts w:ascii="Arial" w:hAnsi="Arial" w:cs="Arial"/>
          <w:sz w:val="22"/>
          <w:szCs w:val="22"/>
        </w:rPr>
        <w:t>, London Road, Marlborough. The proposed extension would be sited entirely within an existing hardstanding area of the operational yard and would not result in the loss of vegetation, habitats, trees, hedgerows or other features of ecological value.</w:t>
      </w:r>
    </w:p>
    <w:p w14:paraId="03441D62" w14:textId="7F53E70F" w:rsidR="00D531BB" w:rsidRPr="00D531BB" w:rsidRDefault="00D531BB" w:rsidP="00D531BB">
      <w:pPr>
        <w:spacing w:line="276" w:lineRule="auto"/>
        <w:jc w:val="both"/>
        <w:rPr>
          <w:rFonts w:ascii="Arial" w:hAnsi="Arial" w:cs="Arial"/>
          <w:sz w:val="22"/>
          <w:szCs w:val="22"/>
        </w:rPr>
      </w:pPr>
    </w:p>
    <w:p w14:paraId="38CF46C8" w14:textId="77777777" w:rsidR="00D531BB" w:rsidRDefault="00D531BB" w:rsidP="00D531BB">
      <w:pPr>
        <w:spacing w:line="276" w:lineRule="auto"/>
        <w:jc w:val="both"/>
        <w:rPr>
          <w:rFonts w:ascii="Arial" w:hAnsi="Arial" w:cs="Arial"/>
          <w:sz w:val="22"/>
          <w:szCs w:val="22"/>
        </w:rPr>
      </w:pPr>
      <w:r w:rsidRPr="00D531BB">
        <w:rPr>
          <w:rFonts w:ascii="Arial" w:hAnsi="Arial" w:cs="Arial"/>
          <w:sz w:val="22"/>
          <w:szCs w:val="22"/>
        </w:rPr>
        <w:lastRenderedPageBreak/>
        <w:t>The Council's Ecology Officer has reviewed the application and raises no objection to the proposal subject to a planning condition requiring the submission and approval of an Ecological Construction Method Statement. The recommended condition seeks to ensure that appropriate safeguards are implemented during the construction phase to avoid accidental impacts on adjacent vegetation and habitats.</w:t>
      </w:r>
    </w:p>
    <w:p w14:paraId="326FF1AE" w14:textId="77777777" w:rsidR="00D531BB" w:rsidRPr="00D531BB" w:rsidRDefault="00D531BB" w:rsidP="00D531BB">
      <w:pPr>
        <w:spacing w:line="276" w:lineRule="auto"/>
        <w:jc w:val="both"/>
        <w:rPr>
          <w:rFonts w:ascii="Arial" w:hAnsi="Arial" w:cs="Arial"/>
          <w:sz w:val="22"/>
          <w:szCs w:val="22"/>
        </w:rPr>
      </w:pPr>
    </w:p>
    <w:p w14:paraId="02DB393B" w14:textId="77777777" w:rsidR="00D531BB" w:rsidRDefault="00D531BB" w:rsidP="00D531BB">
      <w:pPr>
        <w:spacing w:line="276" w:lineRule="auto"/>
        <w:jc w:val="both"/>
        <w:rPr>
          <w:rFonts w:ascii="Arial" w:hAnsi="Arial" w:cs="Arial"/>
          <w:sz w:val="22"/>
          <w:szCs w:val="22"/>
        </w:rPr>
      </w:pPr>
      <w:r w:rsidRPr="00D531BB">
        <w:rPr>
          <w:rFonts w:ascii="Arial" w:hAnsi="Arial" w:cs="Arial"/>
          <w:sz w:val="22"/>
          <w:szCs w:val="22"/>
        </w:rPr>
        <w:t>In respect of Biodiversity Net Gain (BNG), the Ecology Officer advises that the statutory biodiversity gain condition is not applicable as the proposal falls below the de minimis threshold. The ecological consultation response confirms that the development does not affect priority habitat and is anticipated to impact less than 25 square metres of habitat with a biodiversity value greater than zero. Given that the extension is proposed entirely on existing hardstanding within a developed commercial yard and does not involve vegetation clearance, officers are satisfied that the proposal benefits from the relevant exemption from mandatory BNG requirements.</w:t>
      </w:r>
    </w:p>
    <w:p w14:paraId="4AC3AC80" w14:textId="77777777" w:rsidR="00AE7826" w:rsidRPr="00D531BB" w:rsidRDefault="00AE7826" w:rsidP="00D531BB">
      <w:pPr>
        <w:spacing w:line="276" w:lineRule="auto"/>
        <w:jc w:val="both"/>
        <w:rPr>
          <w:rFonts w:ascii="Arial" w:hAnsi="Arial" w:cs="Arial"/>
          <w:sz w:val="22"/>
          <w:szCs w:val="22"/>
        </w:rPr>
      </w:pPr>
    </w:p>
    <w:p w14:paraId="2F2F465B" w14:textId="77777777" w:rsidR="00D531BB" w:rsidRPr="00D531BB" w:rsidRDefault="00D531BB" w:rsidP="00D531BB">
      <w:pPr>
        <w:spacing w:line="276" w:lineRule="auto"/>
        <w:jc w:val="both"/>
        <w:rPr>
          <w:rFonts w:ascii="Arial" w:hAnsi="Arial" w:cs="Arial"/>
          <w:sz w:val="22"/>
          <w:szCs w:val="22"/>
        </w:rPr>
      </w:pPr>
      <w:r w:rsidRPr="00D531BB">
        <w:rPr>
          <w:rFonts w:ascii="Arial" w:hAnsi="Arial" w:cs="Arial"/>
          <w:sz w:val="22"/>
          <w:szCs w:val="22"/>
        </w:rPr>
        <w:t>Having regard to the location and nature of the development, together with the advice of the Council's Ecology Officer, it is not considered that the proposal would result in unacceptable impacts upon protected species, habitats, ecological networks or biodiversity interests, subject to the recommended planning condition.</w:t>
      </w:r>
    </w:p>
    <w:p w14:paraId="41B116C8" w14:textId="77777777" w:rsidR="00591ECF" w:rsidRPr="00591ECF" w:rsidRDefault="00591ECF" w:rsidP="00591ECF">
      <w:pPr>
        <w:spacing w:line="276" w:lineRule="auto"/>
        <w:jc w:val="both"/>
        <w:rPr>
          <w:rFonts w:ascii="Arial" w:hAnsi="Arial" w:cs="Arial"/>
          <w:sz w:val="22"/>
          <w:szCs w:val="22"/>
        </w:rPr>
      </w:pPr>
    </w:p>
    <w:p w14:paraId="76369BCE" w14:textId="0582CF8B" w:rsidR="00591ECF" w:rsidRPr="006132A5" w:rsidRDefault="00591ECF" w:rsidP="00591ECF">
      <w:pPr>
        <w:spacing w:line="276" w:lineRule="auto"/>
        <w:jc w:val="both"/>
        <w:rPr>
          <w:rFonts w:ascii="Arial" w:hAnsi="Arial" w:cs="Arial"/>
          <w:sz w:val="22"/>
          <w:szCs w:val="22"/>
        </w:rPr>
      </w:pPr>
      <w:r w:rsidRPr="00591ECF">
        <w:rPr>
          <w:rFonts w:ascii="Arial" w:hAnsi="Arial" w:cs="Arial"/>
          <w:sz w:val="22"/>
          <w:szCs w:val="22"/>
        </w:rPr>
        <w:t>Subject to compliance with the recommended ecological condition, the proposal is not considered likely to result in unacceptable impacts upon protected species, habitats or wider ecological networks.</w:t>
      </w:r>
    </w:p>
    <w:p w14:paraId="62291421" w14:textId="77777777" w:rsidR="00A26D4B" w:rsidRDefault="00A26D4B" w:rsidP="00A26D4B">
      <w:pPr>
        <w:spacing w:line="276" w:lineRule="auto"/>
        <w:jc w:val="both"/>
        <w:rPr>
          <w:rFonts w:ascii="Arial" w:hAnsi="Arial" w:cs="Arial"/>
          <w:i/>
          <w:iCs/>
          <w:sz w:val="22"/>
          <w:szCs w:val="22"/>
        </w:rPr>
      </w:pPr>
    </w:p>
    <w:p w14:paraId="5CF61DEA" w14:textId="77777777" w:rsidR="00A26D4B" w:rsidRDefault="00A26D4B" w:rsidP="00E46E29">
      <w:pPr>
        <w:pStyle w:val="Heading3"/>
      </w:pPr>
      <w:r>
        <w:t>Conclusion</w:t>
      </w:r>
    </w:p>
    <w:p w14:paraId="279390BD" w14:textId="77777777" w:rsidR="00C53F52" w:rsidRPr="00C53F52" w:rsidRDefault="00C53F52" w:rsidP="00AD7AA9">
      <w:pPr>
        <w:spacing w:line="300" w:lineRule="atLeast"/>
        <w:jc w:val="both"/>
        <w:rPr>
          <w:rFonts w:ascii="Arial" w:hAnsi="Arial" w:cs="Arial"/>
          <w:sz w:val="22"/>
          <w:szCs w:val="22"/>
        </w:rPr>
      </w:pPr>
      <w:r w:rsidRPr="00C53F52">
        <w:rPr>
          <w:rFonts w:ascii="Arial" w:hAnsi="Arial" w:cs="Arial"/>
          <w:sz w:val="22"/>
          <w:szCs w:val="22"/>
        </w:rPr>
        <w:t>Having regard to the submitted details, the consultation response from the Council's Ecology Officer, and the fact that the development is confined to an existing hardstanding area with no loss of habitat or vegetation, the proposal is not considered to result in unacceptable ecological impacts. Subject to the imposition of an Ecological Construction Method Statement condition, the proposal complies with Core Policy 50 of the Wiltshire Core Strategy and the biodiversity objectives of the National Planning Policy Framework.</w:t>
      </w:r>
    </w:p>
    <w:p w14:paraId="6B9841C5" w14:textId="77777777" w:rsidR="00316C37" w:rsidRDefault="00316C37" w:rsidP="7D84FC5F">
      <w:pPr>
        <w:spacing w:line="276" w:lineRule="auto"/>
        <w:jc w:val="both"/>
        <w:rPr>
          <w:rFonts w:ascii="Arial" w:hAnsi="Arial" w:cs="Arial"/>
          <w:i/>
          <w:iCs/>
          <w:color w:val="FF0000"/>
          <w:sz w:val="22"/>
          <w:szCs w:val="22"/>
        </w:rPr>
      </w:pPr>
    </w:p>
    <w:p w14:paraId="54AB5EE3" w14:textId="77777777" w:rsidR="00DD1AF1" w:rsidRDefault="00DD1AF1" w:rsidP="00673F9A">
      <w:pPr>
        <w:pStyle w:val="Heading2"/>
      </w:pPr>
      <w:r w:rsidRPr="00562C98">
        <w:t xml:space="preserve">Landscape and Visual Impact </w:t>
      </w:r>
    </w:p>
    <w:p w14:paraId="4D641E87" w14:textId="77777777" w:rsidR="00562C98" w:rsidRPr="00562C98" w:rsidRDefault="00562C98" w:rsidP="008D4F43">
      <w:pPr>
        <w:pStyle w:val="Heading3"/>
      </w:pPr>
      <w:r w:rsidRPr="00562C98">
        <w:t>Policy Context</w:t>
      </w:r>
    </w:p>
    <w:p w14:paraId="14F408BF"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710049D8" w14:textId="77777777" w:rsidR="00F25666" w:rsidRPr="00F25666" w:rsidRDefault="00F25666" w:rsidP="00F25666">
      <w:pPr>
        <w:spacing w:line="276" w:lineRule="auto"/>
        <w:jc w:val="both"/>
        <w:rPr>
          <w:rFonts w:ascii="Arial" w:hAnsi="Arial" w:cs="Arial"/>
          <w:color w:val="000000" w:themeColor="text1"/>
          <w:sz w:val="22"/>
          <w:szCs w:val="22"/>
        </w:rPr>
      </w:pPr>
    </w:p>
    <w:p w14:paraId="331DE818"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1D5DA7AE" w14:textId="77777777" w:rsidR="00F25666" w:rsidRPr="00F25666" w:rsidRDefault="00F25666" w:rsidP="00F25666">
      <w:pPr>
        <w:spacing w:line="276" w:lineRule="auto"/>
        <w:jc w:val="both"/>
        <w:rPr>
          <w:rFonts w:ascii="Arial" w:hAnsi="Arial" w:cs="Arial"/>
          <w:color w:val="000000" w:themeColor="text1"/>
          <w:sz w:val="22"/>
          <w:szCs w:val="22"/>
        </w:rPr>
      </w:pPr>
    </w:p>
    <w:p w14:paraId="2CF67236"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05885DB5" w14:textId="77777777" w:rsidR="00F25666" w:rsidRPr="00F25666" w:rsidRDefault="00F25666" w:rsidP="00F25666">
      <w:pPr>
        <w:spacing w:line="276" w:lineRule="auto"/>
        <w:jc w:val="both"/>
        <w:rPr>
          <w:rFonts w:ascii="Arial" w:hAnsi="Arial" w:cs="Arial"/>
          <w:color w:val="FF0000"/>
          <w:sz w:val="22"/>
          <w:szCs w:val="22"/>
        </w:rPr>
      </w:pPr>
    </w:p>
    <w:p w14:paraId="5B7FA54B" w14:textId="69CC5044"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4AF52575" w14:textId="77777777" w:rsidR="00F25666" w:rsidRPr="00F25666" w:rsidRDefault="00F25666" w:rsidP="00F25666">
      <w:pPr>
        <w:spacing w:line="276" w:lineRule="auto"/>
        <w:jc w:val="both"/>
        <w:rPr>
          <w:rFonts w:ascii="Arial" w:hAnsi="Arial" w:cs="Arial"/>
          <w:color w:val="FF0000"/>
          <w:sz w:val="22"/>
          <w:szCs w:val="22"/>
        </w:rPr>
      </w:pPr>
    </w:p>
    <w:p w14:paraId="39AAD2F8" w14:textId="79ACD490"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696C4949" w14:textId="77777777" w:rsidR="00F25666" w:rsidRDefault="00F25666" w:rsidP="00F25666">
      <w:pPr>
        <w:spacing w:line="276" w:lineRule="auto"/>
        <w:jc w:val="both"/>
        <w:rPr>
          <w:rFonts w:ascii="Arial" w:hAnsi="Arial" w:cs="Arial"/>
          <w:i/>
          <w:iCs/>
          <w:color w:val="FF0000"/>
          <w:sz w:val="22"/>
          <w:szCs w:val="22"/>
        </w:rPr>
      </w:pPr>
    </w:p>
    <w:p w14:paraId="7A446383" w14:textId="77777777" w:rsidR="00A26D4B" w:rsidRDefault="00A26D4B" w:rsidP="008D4F43">
      <w:pPr>
        <w:pStyle w:val="Heading3"/>
      </w:pPr>
      <w:r w:rsidRPr="008E59DE">
        <w:t xml:space="preserve">Assessment </w:t>
      </w:r>
    </w:p>
    <w:p w14:paraId="2CAA8B4E"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25AF0CC6" w14:textId="77777777" w:rsidR="00A26D4B" w:rsidRPr="00215570" w:rsidRDefault="00A26D4B" w:rsidP="00A26D4B">
      <w:pPr>
        <w:spacing w:line="276" w:lineRule="auto"/>
        <w:jc w:val="both"/>
        <w:rPr>
          <w:rFonts w:ascii="Arial" w:hAnsi="Arial" w:cs="Arial"/>
          <w:sz w:val="22"/>
          <w:szCs w:val="22"/>
        </w:rPr>
      </w:pPr>
    </w:p>
    <w:p w14:paraId="22A966EA" w14:textId="77777777" w:rsidR="00215570" w:rsidRDefault="00215570" w:rsidP="00215570">
      <w:pPr>
        <w:spacing w:line="276" w:lineRule="auto"/>
        <w:jc w:val="both"/>
        <w:rPr>
          <w:rFonts w:ascii="Arial" w:hAnsi="Arial" w:cs="Arial"/>
          <w:sz w:val="22"/>
          <w:szCs w:val="22"/>
        </w:rPr>
      </w:pPr>
      <w:r w:rsidRPr="00215570">
        <w:rPr>
          <w:rFonts w:ascii="Arial" w:hAnsi="Arial" w:cs="Arial"/>
          <w:sz w:val="22"/>
          <w:szCs w:val="22"/>
        </w:rPr>
        <w:t>The application site is located within the North Wessex Downs National Landscape, where great weight should be given to conserving and enhancing landscape and scenic beauty.</w:t>
      </w:r>
    </w:p>
    <w:p w14:paraId="3F27DCF2" w14:textId="77777777" w:rsidR="00215570" w:rsidRPr="00215570" w:rsidRDefault="00215570" w:rsidP="00215570">
      <w:pPr>
        <w:spacing w:line="276" w:lineRule="auto"/>
        <w:jc w:val="both"/>
        <w:rPr>
          <w:rFonts w:ascii="Arial" w:hAnsi="Arial" w:cs="Arial"/>
          <w:sz w:val="22"/>
          <w:szCs w:val="22"/>
        </w:rPr>
      </w:pPr>
    </w:p>
    <w:p w14:paraId="57DDD81A" w14:textId="77777777" w:rsidR="00215570" w:rsidRDefault="00215570" w:rsidP="00215570">
      <w:pPr>
        <w:spacing w:line="276" w:lineRule="auto"/>
        <w:jc w:val="both"/>
        <w:rPr>
          <w:rFonts w:ascii="Arial" w:hAnsi="Arial" w:cs="Arial"/>
          <w:sz w:val="22"/>
          <w:szCs w:val="22"/>
        </w:rPr>
      </w:pPr>
      <w:r w:rsidRPr="00215570">
        <w:rPr>
          <w:rFonts w:ascii="Arial" w:hAnsi="Arial" w:cs="Arial"/>
          <w:sz w:val="22"/>
          <w:szCs w:val="22"/>
        </w:rPr>
        <w:t>The proposal comprises a modest extension to an existing implement storage building within an established commercial site. The extension would be located within the existing operational yard between existing buildings and would not extend development into the wider countryside. The Design and Access Statement confirms that the site is screened by established tree planting along the site boundaries, which has been in place for many years and would be retained.</w:t>
      </w:r>
    </w:p>
    <w:p w14:paraId="3176A41C" w14:textId="77777777" w:rsidR="00215570" w:rsidRPr="00215570" w:rsidRDefault="00215570" w:rsidP="00215570">
      <w:pPr>
        <w:spacing w:line="276" w:lineRule="auto"/>
        <w:jc w:val="both"/>
        <w:rPr>
          <w:rFonts w:ascii="Arial" w:hAnsi="Arial" w:cs="Arial"/>
          <w:sz w:val="22"/>
          <w:szCs w:val="22"/>
        </w:rPr>
      </w:pPr>
    </w:p>
    <w:p w14:paraId="425039C4" w14:textId="4DC24864" w:rsidR="00215570" w:rsidRDefault="00215570" w:rsidP="00215570">
      <w:pPr>
        <w:spacing w:line="276" w:lineRule="auto"/>
        <w:jc w:val="both"/>
        <w:rPr>
          <w:rFonts w:ascii="Arial" w:hAnsi="Arial" w:cs="Arial"/>
          <w:sz w:val="22"/>
          <w:szCs w:val="22"/>
        </w:rPr>
      </w:pPr>
      <w:r w:rsidRPr="00215570">
        <w:rPr>
          <w:rFonts w:ascii="Arial" w:hAnsi="Arial" w:cs="Arial"/>
          <w:sz w:val="22"/>
          <w:szCs w:val="22"/>
        </w:rPr>
        <w:t>By virtue of its location adjacent to existing buildings, its matching design and materials, and the presence of existing landscaping, the development would be viewed in the context of the existing commercial complex. The proposal would not result in the loss of landscape features, trees, hedgerows or vegetation and would not materially alter the character or appearance of the surrounding landscape</w:t>
      </w:r>
      <w:r>
        <w:rPr>
          <w:rFonts w:ascii="Arial" w:hAnsi="Arial" w:cs="Arial"/>
          <w:sz w:val="22"/>
          <w:szCs w:val="22"/>
        </w:rPr>
        <w:t>.</w:t>
      </w:r>
      <w:r w:rsidR="00FE2A7A">
        <w:rPr>
          <w:rFonts w:ascii="Arial" w:hAnsi="Arial" w:cs="Arial"/>
          <w:sz w:val="22"/>
          <w:szCs w:val="22"/>
        </w:rPr>
        <w:t xml:space="preserve"> </w:t>
      </w:r>
      <w:r w:rsidR="00FE2A7A" w:rsidRPr="00FE2A7A">
        <w:rPr>
          <w:rFonts w:ascii="Arial" w:hAnsi="Arial" w:cs="Arial"/>
          <w:sz w:val="22"/>
          <w:szCs w:val="22"/>
        </w:rPr>
        <w:t>In reaching this conclusion, great weight has been given to the conservation and enhancement of landscape and scenic beauty within the National Landscape.</w:t>
      </w:r>
    </w:p>
    <w:p w14:paraId="0D212DE0" w14:textId="77777777" w:rsidR="00215570" w:rsidRDefault="00215570" w:rsidP="00215570">
      <w:pPr>
        <w:spacing w:line="276" w:lineRule="auto"/>
        <w:jc w:val="both"/>
        <w:rPr>
          <w:rFonts w:ascii="Arial" w:hAnsi="Arial" w:cs="Arial"/>
          <w:sz w:val="22"/>
          <w:szCs w:val="22"/>
        </w:rPr>
      </w:pPr>
    </w:p>
    <w:p w14:paraId="5C896208" w14:textId="1AC4DB63" w:rsidR="00215570" w:rsidRPr="00215570" w:rsidRDefault="00215570" w:rsidP="00215570">
      <w:pPr>
        <w:spacing w:line="276" w:lineRule="auto"/>
        <w:jc w:val="both"/>
        <w:rPr>
          <w:rFonts w:ascii="Arial" w:hAnsi="Arial" w:cs="Arial"/>
          <w:sz w:val="22"/>
          <w:szCs w:val="22"/>
        </w:rPr>
      </w:pPr>
      <w:r w:rsidRPr="00215570">
        <w:rPr>
          <w:rFonts w:ascii="Arial" w:hAnsi="Arial" w:cs="Arial"/>
          <w:sz w:val="22"/>
          <w:szCs w:val="22"/>
        </w:rPr>
        <w:t>Having regard to the scale and siting of the extension, it is considered that the proposal would have a negligible visual impact and would preserve the natural beauty and special qualities of the National Landscape.</w:t>
      </w:r>
    </w:p>
    <w:p w14:paraId="40D95CDE" w14:textId="77777777" w:rsidR="00215570" w:rsidRPr="00215570" w:rsidRDefault="00215570" w:rsidP="00A26D4B">
      <w:pPr>
        <w:spacing w:line="276" w:lineRule="auto"/>
        <w:jc w:val="both"/>
        <w:rPr>
          <w:rFonts w:ascii="Arial" w:hAnsi="Arial" w:cs="Arial"/>
          <w:sz w:val="22"/>
          <w:szCs w:val="22"/>
        </w:rPr>
      </w:pPr>
    </w:p>
    <w:p w14:paraId="4789CED0" w14:textId="77777777" w:rsidR="00A26D4B" w:rsidRDefault="00A26D4B" w:rsidP="008D4F43">
      <w:pPr>
        <w:pStyle w:val="Heading3"/>
      </w:pPr>
      <w:r>
        <w:t>Conclusion</w:t>
      </w:r>
    </w:p>
    <w:p w14:paraId="54079039" w14:textId="4EBEE705" w:rsidR="00776553" w:rsidRPr="00776553" w:rsidRDefault="00776553" w:rsidP="00776553">
      <w:pPr>
        <w:spacing w:line="300" w:lineRule="atLeast"/>
        <w:jc w:val="both"/>
        <w:rPr>
          <w:rFonts w:ascii="Arial" w:hAnsi="Arial" w:cs="Arial"/>
          <w:sz w:val="22"/>
          <w:szCs w:val="22"/>
        </w:rPr>
      </w:pPr>
      <w:r w:rsidRPr="00776553">
        <w:rPr>
          <w:rFonts w:ascii="Arial" w:hAnsi="Arial" w:cs="Arial"/>
          <w:sz w:val="22"/>
          <w:szCs w:val="22"/>
        </w:rPr>
        <w:t>Having regard to the above, it is considered that the proposal would not result in</w:t>
      </w:r>
      <w:r>
        <w:rPr>
          <w:rFonts w:ascii="Arial" w:hAnsi="Arial" w:cs="Arial"/>
          <w:sz w:val="22"/>
          <w:szCs w:val="22"/>
        </w:rPr>
        <w:t xml:space="preserve"> </w:t>
      </w:r>
      <w:r w:rsidRPr="00776553">
        <w:rPr>
          <w:rFonts w:ascii="Arial" w:hAnsi="Arial" w:cs="Arial"/>
          <w:sz w:val="22"/>
          <w:szCs w:val="22"/>
        </w:rPr>
        <w:t>unacceptable harm to the character, appearance or scenic beauty of the North Wessex Downs National Landscape. The development is therefore considered to accord with the relevant provisions of the Wiltshire Core Strategy and the National Planning Policy Framework in respect of landscape protection.</w:t>
      </w:r>
    </w:p>
    <w:p w14:paraId="1C299B37" w14:textId="77777777" w:rsidR="00316C37" w:rsidRDefault="00316C37" w:rsidP="7D84FC5F">
      <w:pPr>
        <w:spacing w:line="276" w:lineRule="auto"/>
        <w:jc w:val="both"/>
        <w:rPr>
          <w:rFonts w:ascii="Arial" w:hAnsi="Arial" w:cs="Arial"/>
          <w:i/>
          <w:iCs/>
          <w:color w:val="000000" w:themeColor="text1"/>
          <w:sz w:val="22"/>
          <w:szCs w:val="22"/>
        </w:rPr>
      </w:pPr>
    </w:p>
    <w:p w14:paraId="3663E871" w14:textId="77777777" w:rsidR="009613A4" w:rsidRDefault="009613A4" w:rsidP="00673F9A">
      <w:pPr>
        <w:pStyle w:val="Heading2"/>
      </w:pPr>
      <w:r w:rsidRPr="009613A4">
        <w:t>Flood Risk and Drainage</w:t>
      </w:r>
    </w:p>
    <w:p w14:paraId="31D91995" w14:textId="77777777" w:rsidR="00532780" w:rsidRPr="00532780" w:rsidRDefault="00532780" w:rsidP="008D4F43">
      <w:pPr>
        <w:pStyle w:val="Heading3"/>
      </w:pPr>
      <w:r>
        <w:t>Policy Context</w:t>
      </w:r>
    </w:p>
    <w:p w14:paraId="70B73D7F" w14:textId="77777777" w:rsidR="00B80F03" w:rsidRPr="00B80F03"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40BF1F35" w14:textId="77777777" w:rsidR="00B80F03" w:rsidRPr="00B80F03" w:rsidRDefault="00B80F03" w:rsidP="00B80F03">
      <w:pPr>
        <w:spacing w:line="276" w:lineRule="auto"/>
        <w:jc w:val="both"/>
        <w:rPr>
          <w:rFonts w:ascii="Arial" w:hAnsi="Arial" w:cs="Arial"/>
          <w:color w:val="000000" w:themeColor="text1"/>
          <w:sz w:val="22"/>
          <w:szCs w:val="22"/>
        </w:rPr>
      </w:pPr>
    </w:p>
    <w:p w14:paraId="074CC320" w14:textId="00BED52F" w:rsidR="009613A4" w:rsidRDefault="00B80F03" w:rsidP="00B80F03">
      <w:pPr>
        <w:spacing w:line="276" w:lineRule="auto"/>
        <w:jc w:val="both"/>
        <w:rPr>
          <w:rFonts w:ascii="Arial" w:hAnsi="Arial" w:cs="Arial"/>
          <w:color w:val="000000" w:themeColor="text1"/>
          <w:sz w:val="22"/>
          <w:szCs w:val="22"/>
        </w:rPr>
      </w:pPr>
      <w:r w:rsidRPr="00B80F03">
        <w:rPr>
          <w:rFonts w:ascii="Arial" w:hAnsi="Arial" w:cs="Arial"/>
          <w:color w:val="000000" w:themeColor="text1"/>
          <w:sz w:val="22"/>
          <w:szCs w:val="22"/>
        </w:rPr>
        <w:t xml:space="preserve">Policies F4-F8 of the NPPF require flood risk to be </w:t>
      </w:r>
      <w:proofErr w:type="gramStart"/>
      <w:r w:rsidRPr="00B80F03">
        <w:rPr>
          <w:rFonts w:ascii="Arial" w:hAnsi="Arial" w:cs="Arial"/>
          <w:color w:val="000000" w:themeColor="text1"/>
          <w:sz w:val="22"/>
          <w:szCs w:val="22"/>
        </w:rPr>
        <w:t>taken into account</w:t>
      </w:r>
      <w:proofErr w:type="gramEnd"/>
      <w:r w:rsidRPr="00B80F03">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measures.</w:t>
      </w:r>
    </w:p>
    <w:p w14:paraId="26E650A2" w14:textId="77777777" w:rsidR="00B80F03" w:rsidRPr="00B80F03" w:rsidRDefault="00B80F03" w:rsidP="00B80F03">
      <w:pPr>
        <w:spacing w:line="276" w:lineRule="auto"/>
        <w:jc w:val="both"/>
        <w:rPr>
          <w:rFonts w:ascii="Arial" w:hAnsi="Arial" w:cs="Arial"/>
          <w:color w:val="FF0000"/>
          <w:sz w:val="22"/>
          <w:szCs w:val="22"/>
        </w:rPr>
      </w:pPr>
    </w:p>
    <w:p w14:paraId="6CB01E8E" w14:textId="77777777" w:rsidR="00A26D4B" w:rsidRDefault="00A26D4B" w:rsidP="008D4F43">
      <w:pPr>
        <w:pStyle w:val="Heading3"/>
      </w:pPr>
      <w:r w:rsidRPr="008E59DE">
        <w:t xml:space="preserve">Assessment </w:t>
      </w:r>
    </w:p>
    <w:p w14:paraId="3B912745"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A9C5B4E" w14:textId="77777777" w:rsidR="00A26D4B" w:rsidRDefault="00A26D4B" w:rsidP="00BB4ECD">
      <w:pPr>
        <w:spacing w:line="276" w:lineRule="auto"/>
        <w:jc w:val="both"/>
        <w:rPr>
          <w:rFonts w:ascii="Arial" w:hAnsi="Arial" w:cs="Arial"/>
          <w:i/>
          <w:iCs/>
          <w:sz w:val="22"/>
          <w:szCs w:val="22"/>
        </w:rPr>
      </w:pPr>
    </w:p>
    <w:p w14:paraId="44C32872" w14:textId="68E63856" w:rsidR="00BB4ECD" w:rsidRPr="00BB4ECD" w:rsidRDefault="00BB4ECD" w:rsidP="00BB4ECD">
      <w:pPr>
        <w:spacing w:line="276" w:lineRule="auto"/>
        <w:jc w:val="both"/>
        <w:rPr>
          <w:rFonts w:ascii="Arial" w:hAnsi="Arial" w:cs="Arial"/>
          <w:sz w:val="22"/>
          <w:szCs w:val="22"/>
        </w:rPr>
      </w:pPr>
      <w:r w:rsidRPr="00BB4ECD">
        <w:rPr>
          <w:rFonts w:ascii="Arial" w:hAnsi="Arial" w:cs="Arial"/>
          <w:sz w:val="22"/>
          <w:szCs w:val="22"/>
        </w:rPr>
        <w:t>The Environment Agency Flood Map indicates that a small area of the wider site lies within Flood Zones 1 and 2. However, the proposed extension is located within the existing operational yard and is situated wholly within Flood Zone 1, which is defined as having the lowest probability of fluvial flooding.</w:t>
      </w:r>
    </w:p>
    <w:p w14:paraId="65BC0852" w14:textId="77777777" w:rsidR="00BB4ECD" w:rsidRPr="00BB4ECD" w:rsidRDefault="00BB4ECD" w:rsidP="00BB4ECD">
      <w:pPr>
        <w:spacing w:line="276" w:lineRule="auto"/>
        <w:jc w:val="both"/>
        <w:rPr>
          <w:rFonts w:ascii="Arial" w:hAnsi="Arial" w:cs="Arial"/>
          <w:sz w:val="22"/>
          <w:szCs w:val="22"/>
        </w:rPr>
      </w:pPr>
    </w:p>
    <w:p w14:paraId="2FE878BC" w14:textId="19E515D1" w:rsidR="00BB4ECD" w:rsidRPr="00BB4ECD" w:rsidRDefault="00BB4ECD" w:rsidP="00BB4ECD">
      <w:pPr>
        <w:spacing w:line="276" w:lineRule="auto"/>
        <w:jc w:val="both"/>
        <w:rPr>
          <w:rFonts w:ascii="Arial" w:hAnsi="Arial" w:cs="Arial"/>
          <w:sz w:val="22"/>
          <w:szCs w:val="22"/>
        </w:rPr>
      </w:pPr>
      <w:r w:rsidRPr="00BB4ECD">
        <w:rPr>
          <w:rFonts w:ascii="Arial" w:hAnsi="Arial" w:cs="Arial"/>
          <w:sz w:val="22"/>
          <w:szCs w:val="22"/>
        </w:rPr>
        <w:t>The proposal comprises an extension to an existing storage building on an area of existing hardstanding and would not introduce vulnerable development into an area at risk of flooding. Given the location, scale and nature of the proposal, it is not considered to give rise to any unacceptable flood risk implications.</w:t>
      </w:r>
    </w:p>
    <w:p w14:paraId="6B67A5FC" w14:textId="77777777" w:rsidR="001F7330" w:rsidRDefault="001F7330" w:rsidP="00193555">
      <w:pPr>
        <w:spacing w:line="276" w:lineRule="auto"/>
        <w:jc w:val="both"/>
        <w:rPr>
          <w:rFonts w:ascii="Arial" w:hAnsi="Arial" w:cs="Arial"/>
          <w:i/>
          <w:iCs/>
          <w:sz w:val="22"/>
          <w:szCs w:val="22"/>
        </w:rPr>
      </w:pPr>
    </w:p>
    <w:p w14:paraId="0257AEE9" w14:textId="77777777" w:rsidR="00A26D4B" w:rsidRDefault="00A26D4B" w:rsidP="008D4F43">
      <w:pPr>
        <w:pStyle w:val="Heading3"/>
      </w:pPr>
      <w:r>
        <w:t>Conclusion</w:t>
      </w:r>
    </w:p>
    <w:p w14:paraId="0A3A9A2A" w14:textId="6A71EECF" w:rsidR="006E3399" w:rsidRDefault="00644817" w:rsidP="00644817">
      <w:pPr>
        <w:spacing w:line="300" w:lineRule="atLeast"/>
        <w:rPr>
          <w:rFonts w:ascii="Arial" w:hAnsi="Arial" w:cs="Arial"/>
          <w:sz w:val="22"/>
          <w:szCs w:val="22"/>
        </w:rPr>
      </w:pPr>
      <w:r w:rsidRPr="00644817">
        <w:rPr>
          <w:rFonts w:ascii="Arial" w:hAnsi="Arial" w:cs="Arial"/>
          <w:sz w:val="22"/>
          <w:szCs w:val="22"/>
        </w:rPr>
        <w:t>Having regard to the above, it is considered that the proposal would not be at unacceptable risk of flooding nor would it increase flood risk elsewhere. The proposal therefore complies with the flood risk objectives of the National Planning Policy Framework and Core Policy 67 of the Wiltshire Core Strategy.</w:t>
      </w:r>
    </w:p>
    <w:p w14:paraId="444158C1" w14:textId="77777777" w:rsidR="00644817" w:rsidRPr="00644817" w:rsidRDefault="00644817" w:rsidP="00644817">
      <w:pPr>
        <w:spacing w:line="300" w:lineRule="atLeast"/>
        <w:rPr>
          <w:rFonts w:ascii="Arial" w:hAnsi="Arial" w:cs="Arial"/>
          <w:sz w:val="22"/>
          <w:szCs w:val="22"/>
        </w:rPr>
      </w:pPr>
    </w:p>
    <w:p w14:paraId="507400E2" w14:textId="255B1235" w:rsidR="00D12140" w:rsidRPr="00D12140" w:rsidRDefault="00D12140" w:rsidP="00673F9A">
      <w:pPr>
        <w:pStyle w:val="Heading2"/>
      </w:pPr>
      <w:r w:rsidRPr="00D12140">
        <w:t>Pre-commencement Condition Agreement</w:t>
      </w:r>
    </w:p>
    <w:p w14:paraId="0D52ABBB" w14:textId="77777777" w:rsidR="00D12140" w:rsidRPr="00D12140" w:rsidRDefault="00D12140" w:rsidP="00D12140">
      <w:pPr>
        <w:spacing w:line="276" w:lineRule="auto"/>
        <w:jc w:val="both"/>
        <w:rPr>
          <w:rFonts w:ascii="Arial" w:hAnsi="Arial" w:cs="Arial"/>
          <w:i/>
          <w:iCs/>
          <w:color w:val="FF0000"/>
          <w:sz w:val="22"/>
          <w:szCs w:val="22"/>
        </w:rPr>
      </w:pPr>
    </w:p>
    <w:p w14:paraId="3792DF4E" w14:textId="7319053F"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This recommendation includes pre-commencement planning condition(s) relating to</w:t>
      </w:r>
      <w:r w:rsidR="0005288F">
        <w:rPr>
          <w:rFonts w:ascii="Arial" w:hAnsi="Arial" w:cs="Arial"/>
          <w:color w:val="000000"/>
          <w:sz w:val="22"/>
          <w:szCs w:val="22"/>
        </w:rPr>
        <w:t xml:space="preserve"> the submission and approval of a Construction Method Statement </w:t>
      </w:r>
      <w:r w:rsidR="0079034D">
        <w:rPr>
          <w:rFonts w:ascii="Arial" w:hAnsi="Arial" w:cs="Arial"/>
          <w:color w:val="000000"/>
          <w:sz w:val="22"/>
          <w:szCs w:val="22"/>
        </w:rPr>
        <w:t>to ensure a</w:t>
      </w:r>
      <w:r w:rsidR="0079034D" w:rsidRPr="0079034D">
        <w:rPr>
          <w:rFonts w:ascii="Arial" w:hAnsi="Arial" w:cs="Arial"/>
          <w:color w:val="000000"/>
          <w:sz w:val="22"/>
          <w:szCs w:val="22"/>
        </w:rPr>
        <w:t>dequate protection, mitigation and compensation for protected species and priority habitats throughout the construction period.</w:t>
      </w:r>
      <w:r w:rsidRPr="00D12140">
        <w:rPr>
          <w:rFonts w:ascii="Arial" w:hAnsi="Arial" w:cs="Arial"/>
          <w:color w:val="000000"/>
          <w:sz w:val="22"/>
          <w:szCs w:val="22"/>
        </w:rPr>
        <w:t xml:space="preserve"> 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on</w:t>
      </w:r>
      <w:r w:rsidR="0079034D">
        <w:rPr>
          <w:rFonts w:ascii="Arial" w:hAnsi="Arial" w:cs="Arial"/>
          <w:color w:val="000000"/>
          <w:sz w:val="22"/>
          <w:szCs w:val="22"/>
        </w:rPr>
        <w:t xml:space="preserve"> 07</w:t>
      </w:r>
      <w:r w:rsidR="00995376">
        <w:rPr>
          <w:rFonts w:ascii="Arial" w:hAnsi="Arial" w:cs="Arial"/>
          <w:color w:val="000000"/>
          <w:sz w:val="22"/>
          <w:szCs w:val="22"/>
        </w:rPr>
        <w:t>/09/2026.</w:t>
      </w:r>
    </w:p>
    <w:p w14:paraId="188D79EC" w14:textId="77777777" w:rsidR="00D12140" w:rsidRDefault="00D12140" w:rsidP="7D84FC5F">
      <w:pPr>
        <w:spacing w:line="276" w:lineRule="auto"/>
        <w:jc w:val="both"/>
        <w:rPr>
          <w:rFonts w:ascii="Arial" w:hAnsi="Arial" w:cs="Arial"/>
          <w:i/>
          <w:iCs/>
          <w:color w:val="FF0000"/>
          <w:sz w:val="22"/>
          <w:szCs w:val="22"/>
        </w:rPr>
      </w:pPr>
    </w:p>
    <w:p w14:paraId="2276F6E3" w14:textId="77777777" w:rsidR="003066D0" w:rsidRDefault="00F7609E" w:rsidP="00D1364D">
      <w:pPr>
        <w:pStyle w:val="Heading1"/>
      </w:pPr>
      <w:r w:rsidRPr="00F7609E">
        <w:t>PLANNING BALANCE AND CONCLUSION</w:t>
      </w:r>
    </w:p>
    <w:p w14:paraId="48EA34A9" w14:textId="77777777" w:rsidR="00937DAE" w:rsidRPr="00937DAE" w:rsidRDefault="00937DAE" w:rsidP="00937DAE"/>
    <w:p w14:paraId="5BF31B33" w14:textId="77777777" w:rsidR="009817A4" w:rsidRDefault="009817A4" w:rsidP="002A3036">
      <w:pPr>
        <w:pStyle w:val="Heading2"/>
      </w:pPr>
      <w:r>
        <w:t xml:space="preserve">Policy Context </w:t>
      </w:r>
    </w:p>
    <w:p w14:paraId="18674B45"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In reaching a decision, all identified harms and benefits must be weighed in the overall planning balance, having regard to Section 38(6) of the Planning and Compulsory Purchase Act 2004, the provisions of the Development Plan and the </w:t>
      </w:r>
      <w:r>
        <w:rPr>
          <w:rFonts w:ascii="Arial" w:hAnsi="Arial" w:cs="Arial"/>
          <w:sz w:val="22"/>
          <w:szCs w:val="22"/>
        </w:rPr>
        <w:t>NPPF</w:t>
      </w:r>
      <w:r w:rsidRPr="00535EAF">
        <w:rPr>
          <w:rFonts w:ascii="Arial" w:hAnsi="Arial" w:cs="Arial"/>
          <w:sz w:val="22"/>
          <w:szCs w:val="22"/>
        </w:rPr>
        <w:t>.</w:t>
      </w:r>
    </w:p>
    <w:p w14:paraId="4DBF6471" w14:textId="77777777" w:rsidR="009817A4" w:rsidRPr="00535EAF" w:rsidRDefault="009817A4" w:rsidP="009817A4">
      <w:pPr>
        <w:spacing w:line="276" w:lineRule="auto"/>
        <w:jc w:val="both"/>
        <w:rPr>
          <w:rFonts w:ascii="Arial" w:hAnsi="Arial" w:cs="Arial"/>
          <w:sz w:val="22"/>
          <w:szCs w:val="22"/>
        </w:rPr>
      </w:pPr>
    </w:p>
    <w:p w14:paraId="427D1CBD"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The </w:t>
      </w:r>
      <w:r>
        <w:rPr>
          <w:rFonts w:ascii="Arial" w:hAnsi="Arial" w:cs="Arial"/>
          <w:sz w:val="22"/>
          <w:szCs w:val="22"/>
        </w:rPr>
        <w:t>NPPF</w:t>
      </w:r>
      <w:r w:rsidRPr="00535EAF">
        <w:rPr>
          <w:rFonts w:ascii="Arial" w:hAnsi="Arial" w:cs="Arial"/>
          <w:sz w:val="22"/>
          <w:szCs w:val="22"/>
        </w:rPr>
        <w:t xml:space="preserve"> contains a presumption in favour of sustainable development. Applications should be determined in accordance with the development plan unless material considerations indicate otherwise.</w:t>
      </w:r>
    </w:p>
    <w:p w14:paraId="54C468C2" w14:textId="77777777" w:rsidR="009817A4" w:rsidRPr="003D5A77" w:rsidRDefault="009817A4" w:rsidP="009817A4">
      <w:pPr>
        <w:spacing w:line="276" w:lineRule="auto"/>
        <w:jc w:val="both"/>
        <w:rPr>
          <w:rFonts w:ascii="Arial" w:hAnsi="Arial" w:cs="Arial"/>
          <w:sz w:val="22"/>
          <w:szCs w:val="22"/>
        </w:rPr>
      </w:pPr>
    </w:p>
    <w:p w14:paraId="0DF3BC1D" w14:textId="77777777" w:rsidR="009817A4" w:rsidRDefault="009817A4" w:rsidP="009817A4">
      <w:pPr>
        <w:spacing w:line="276" w:lineRule="auto"/>
        <w:jc w:val="both"/>
        <w:rPr>
          <w:rFonts w:ascii="Arial" w:hAnsi="Arial" w:cs="Arial"/>
          <w:sz w:val="22"/>
          <w:szCs w:val="22"/>
        </w:rPr>
      </w:pPr>
      <w:r w:rsidRPr="003D5A77">
        <w:rPr>
          <w:rFonts w:ascii="Arial" w:hAnsi="Arial" w:cs="Arial"/>
          <w:sz w:val="22"/>
          <w:szCs w:val="22"/>
        </w:rPr>
        <w:t xml:space="preserve">The weight to be afforded to any identified benefits must be considered alongside all other material considerations, including whether the proposal accords with the Development Plan and whether any </w:t>
      </w:r>
      <w:r>
        <w:rPr>
          <w:rFonts w:ascii="Arial" w:hAnsi="Arial" w:cs="Arial"/>
          <w:sz w:val="22"/>
          <w:szCs w:val="22"/>
        </w:rPr>
        <w:t xml:space="preserve">other </w:t>
      </w:r>
      <w:r w:rsidRPr="003D5A77">
        <w:rPr>
          <w:rFonts w:ascii="Arial" w:hAnsi="Arial" w:cs="Arial"/>
          <w:sz w:val="22"/>
          <w:szCs w:val="22"/>
        </w:rPr>
        <w:t>policies of the NPPF indicate that development should be refused or that substantial weight should be attributed to identified harms.</w:t>
      </w:r>
    </w:p>
    <w:p w14:paraId="49FE8E43" w14:textId="77777777" w:rsidR="009817A4" w:rsidRDefault="009817A4" w:rsidP="009817A4">
      <w:pPr>
        <w:spacing w:line="276" w:lineRule="auto"/>
        <w:jc w:val="both"/>
        <w:rPr>
          <w:rFonts w:ascii="Arial" w:hAnsi="Arial" w:cs="Arial"/>
          <w:sz w:val="22"/>
          <w:szCs w:val="22"/>
        </w:rPr>
      </w:pPr>
    </w:p>
    <w:p w14:paraId="45A48438"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Having regard to Section 38(6) of the Planning and Compulsory Purchase Act 2004, the proposal is considered to accord with the Development Plan when read as a whole.</w:t>
      </w:r>
    </w:p>
    <w:p w14:paraId="5371370D" w14:textId="77777777" w:rsidR="00AA1129" w:rsidRPr="00AA1129" w:rsidRDefault="00AA1129" w:rsidP="00AA1129">
      <w:pPr>
        <w:spacing w:line="276" w:lineRule="auto"/>
        <w:jc w:val="both"/>
        <w:rPr>
          <w:rFonts w:ascii="Arial" w:hAnsi="Arial" w:cs="Arial"/>
          <w:sz w:val="22"/>
          <w:szCs w:val="22"/>
        </w:rPr>
      </w:pPr>
    </w:p>
    <w:p w14:paraId="3959DE57"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The proposal is also considered to accord with the relevant policies of the NPPF.</w:t>
      </w:r>
    </w:p>
    <w:p w14:paraId="47B389AB" w14:textId="77777777" w:rsidR="00AA1129" w:rsidRPr="00AA1129" w:rsidRDefault="00AA1129" w:rsidP="00AA1129">
      <w:pPr>
        <w:spacing w:line="276" w:lineRule="auto"/>
        <w:jc w:val="both"/>
        <w:rPr>
          <w:rFonts w:ascii="Arial" w:hAnsi="Arial" w:cs="Arial"/>
          <w:sz w:val="22"/>
          <w:szCs w:val="22"/>
        </w:rPr>
      </w:pPr>
    </w:p>
    <w:p w14:paraId="4DB54BB3" w14:textId="77777777" w:rsidR="009817A4" w:rsidRDefault="00AA1129" w:rsidP="00AA1129">
      <w:pPr>
        <w:spacing w:line="276" w:lineRule="auto"/>
        <w:jc w:val="both"/>
        <w:rPr>
          <w:rFonts w:ascii="Arial" w:hAnsi="Arial" w:cs="Arial"/>
          <w:sz w:val="22"/>
          <w:szCs w:val="22"/>
        </w:rPr>
      </w:pPr>
      <w:r w:rsidRPr="00AA1129">
        <w:rPr>
          <w:rFonts w:ascii="Arial" w:hAnsi="Arial" w:cs="Arial"/>
          <w:sz w:val="22"/>
          <w:szCs w:val="22"/>
        </w:rPr>
        <w:t>The principle of development is therefore considered acceptable, subject to the detailed assessment of all other material planning considerations set out elsewhere in this report.</w:t>
      </w:r>
    </w:p>
    <w:p w14:paraId="364E8E99" w14:textId="77777777" w:rsidR="009817A4" w:rsidRDefault="009817A4" w:rsidP="009817A4">
      <w:pPr>
        <w:spacing w:line="276" w:lineRule="auto"/>
        <w:jc w:val="both"/>
        <w:rPr>
          <w:rFonts w:ascii="Arial" w:hAnsi="Arial" w:cs="Arial"/>
          <w:color w:val="000000" w:themeColor="text1"/>
          <w:sz w:val="22"/>
          <w:szCs w:val="22"/>
        </w:rPr>
      </w:pPr>
    </w:p>
    <w:p w14:paraId="7EC1601D" w14:textId="615CE6F8" w:rsidR="009817A4" w:rsidRDefault="009817A4" w:rsidP="009817A4">
      <w:pPr>
        <w:spacing w:line="276" w:lineRule="auto"/>
        <w:jc w:val="both"/>
        <w:rPr>
          <w:rFonts w:ascii="Arial" w:hAnsi="Arial" w:cs="Arial"/>
          <w:color w:val="000000" w:themeColor="text1"/>
          <w:sz w:val="22"/>
          <w:szCs w:val="22"/>
        </w:rPr>
      </w:pPr>
      <w:r w:rsidRPr="002820A5">
        <w:rPr>
          <w:rFonts w:ascii="Arial" w:hAnsi="Arial" w:cs="Arial"/>
          <w:sz w:val="22"/>
          <w:szCs w:val="22"/>
        </w:rPr>
        <w:t xml:space="preserve">Accordingly, </w:t>
      </w:r>
      <w:r w:rsidR="002820A5">
        <w:rPr>
          <w:rFonts w:ascii="Arial" w:hAnsi="Arial" w:cs="Arial"/>
          <w:sz w:val="22"/>
          <w:szCs w:val="22"/>
        </w:rPr>
        <w:t>t</w:t>
      </w:r>
      <w:r w:rsidR="002820A5" w:rsidRPr="002820A5">
        <w:rPr>
          <w:rFonts w:ascii="Arial" w:hAnsi="Arial" w:cs="Arial"/>
          <w:sz w:val="22"/>
          <w:szCs w:val="22"/>
        </w:rPr>
        <w:t xml:space="preserve">he benefits of the proposal have been considered alongside all other material planning considerations </w:t>
      </w:r>
      <w:r w:rsidRPr="002820A5">
        <w:rPr>
          <w:rFonts w:ascii="Arial" w:hAnsi="Arial" w:cs="Arial"/>
          <w:sz w:val="22"/>
          <w:szCs w:val="22"/>
        </w:rPr>
        <w:t>having regard to Policy</w:t>
      </w:r>
      <w:r w:rsidRPr="00F22DA6">
        <w:rPr>
          <w:rFonts w:ascii="Arial" w:hAnsi="Arial" w:cs="Arial"/>
          <w:color w:val="000000" w:themeColor="text1"/>
          <w:sz w:val="22"/>
          <w:szCs w:val="22"/>
        </w:rPr>
        <w:t xml:space="preserve"> S5(4).</w:t>
      </w:r>
    </w:p>
    <w:p w14:paraId="5B914540" w14:textId="77777777" w:rsidR="0057616B" w:rsidRDefault="0057616B" w:rsidP="00904908">
      <w:pPr>
        <w:spacing w:line="276" w:lineRule="auto"/>
        <w:jc w:val="both"/>
        <w:rPr>
          <w:rFonts w:ascii="Arial" w:hAnsi="Arial" w:cs="Arial"/>
          <w:color w:val="000000" w:themeColor="text1"/>
          <w:sz w:val="22"/>
          <w:szCs w:val="22"/>
        </w:rPr>
      </w:pPr>
    </w:p>
    <w:p w14:paraId="6F1A86E2" w14:textId="77777777" w:rsidR="00427846" w:rsidRDefault="00427846" w:rsidP="00427846">
      <w:pPr>
        <w:pStyle w:val="Heading2"/>
      </w:pPr>
      <w:r>
        <w:t xml:space="preserve">The Balance </w:t>
      </w:r>
    </w:p>
    <w:p w14:paraId="67B575C0" w14:textId="77777777" w:rsidR="00427846" w:rsidRDefault="00427846" w:rsidP="00904908">
      <w:pPr>
        <w:spacing w:line="276" w:lineRule="auto"/>
        <w:jc w:val="both"/>
        <w:rPr>
          <w:rFonts w:ascii="Arial" w:hAnsi="Arial" w:cs="Arial"/>
          <w:sz w:val="22"/>
          <w:szCs w:val="22"/>
        </w:rPr>
      </w:pPr>
    </w:p>
    <w:p w14:paraId="10056C12" w14:textId="77777777" w:rsidR="00812D09" w:rsidRDefault="00812D09" w:rsidP="00812D09">
      <w:pPr>
        <w:spacing w:line="276" w:lineRule="auto"/>
        <w:jc w:val="both"/>
        <w:rPr>
          <w:rFonts w:ascii="Arial" w:hAnsi="Arial" w:cs="Arial"/>
          <w:sz w:val="22"/>
          <w:szCs w:val="22"/>
        </w:rPr>
      </w:pPr>
      <w:r w:rsidRPr="00812D09">
        <w:rPr>
          <w:rFonts w:ascii="Arial" w:hAnsi="Arial" w:cs="Arial"/>
          <w:sz w:val="22"/>
          <w:szCs w:val="22"/>
        </w:rPr>
        <w:t>The assessment above has considered the principal planning issues arising from the development, including the principle of development, design, impact upon the character and appearance of the area, landscape impact, heritage assets, residential amenity, ecology and flood risk.</w:t>
      </w:r>
    </w:p>
    <w:p w14:paraId="35A9389F" w14:textId="77777777" w:rsidR="00812D09" w:rsidRPr="00812D09" w:rsidRDefault="00812D09" w:rsidP="00812D09">
      <w:pPr>
        <w:spacing w:line="276" w:lineRule="auto"/>
        <w:jc w:val="both"/>
        <w:rPr>
          <w:rFonts w:ascii="Arial" w:hAnsi="Arial" w:cs="Arial"/>
          <w:sz w:val="22"/>
          <w:szCs w:val="22"/>
        </w:rPr>
      </w:pPr>
    </w:p>
    <w:p w14:paraId="3B0FAC21" w14:textId="77777777" w:rsidR="00812D09" w:rsidRDefault="00812D09" w:rsidP="00812D09">
      <w:pPr>
        <w:spacing w:line="276" w:lineRule="auto"/>
        <w:jc w:val="both"/>
        <w:rPr>
          <w:rFonts w:ascii="Arial" w:hAnsi="Arial" w:cs="Arial"/>
          <w:sz w:val="22"/>
          <w:szCs w:val="22"/>
        </w:rPr>
      </w:pPr>
      <w:r w:rsidRPr="00812D09">
        <w:rPr>
          <w:rFonts w:ascii="Arial" w:hAnsi="Arial" w:cs="Arial"/>
          <w:sz w:val="22"/>
          <w:szCs w:val="22"/>
        </w:rPr>
        <w:t>The proposal seeks permission for a modest extension to an existing implement storage building within the operational curtilage of an established employment site and Principal Employment Area. The development would provide additional covered storage for machinery and implements associated with the existing business and would support the continued operation of the site.</w:t>
      </w:r>
    </w:p>
    <w:p w14:paraId="3D1287E4" w14:textId="77777777" w:rsidR="00812D09" w:rsidRPr="00812D09" w:rsidRDefault="00812D09" w:rsidP="00812D09">
      <w:pPr>
        <w:spacing w:line="276" w:lineRule="auto"/>
        <w:jc w:val="both"/>
        <w:rPr>
          <w:rFonts w:ascii="Arial" w:hAnsi="Arial" w:cs="Arial"/>
          <w:sz w:val="22"/>
          <w:szCs w:val="22"/>
        </w:rPr>
      </w:pPr>
    </w:p>
    <w:p w14:paraId="634B53AA" w14:textId="10F595FB" w:rsidR="00812D09" w:rsidRDefault="00812D09" w:rsidP="00812D09">
      <w:pPr>
        <w:spacing w:line="276" w:lineRule="auto"/>
        <w:jc w:val="both"/>
        <w:rPr>
          <w:rFonts w:ascii="Arial" w:hAnsi="Arial" w:cs="Arial"/>
          <w:sz w:val="22"/>
          <w:szCs w:val="22"/>
        </w:rPr>
      </w:pPr>
      <w:r w:rsidRPr="00812D09">
        <w:rPr>
          <w:rFonts w:ascii="Arial" w:hAnsi="Arial" w:cs="Arial"/>
          <w:sz w:val="22"/>
          <w:szCs w:val="22"/>
        </w:rPr>
        <w:t>The proposal is appropriately located within the Marlborough Limits of Development and would maintain and support the ongoing employment function of the site. This attracts mode</w:t>
      </w:r>
      <w:r w:rsidR="00295805">
        <w:rPr>
          <w:rFonts w:ascii="Arial" w:hAnsi="Arial" w:cs="Arial"/>
          <w:sz w:val="22"/>
          <w:szCs w:val="22"/>
        </w:rPr>
        <w:t>st</w:t>
      </w:r>
      <w:r w:rsidRPr="00812D09">
        <w:rPr>
          <w:rFonts w:ascii="Arial" w:hAnsi="Arial" w:cs="Arial"/>
          <w:sz w:val="22"/>
          <w:szCs w:val="22"/>
        </w:rPr>
        <w:t xml:space="preserve"> weight in favour of the development.</w:t>
      </w:r>
    </w:p>
    <w:p w14:paraId="4F8E4A5A" w14:textId="77777777" w:rsidR="00812D09" w:rsidRPr="00812D09" w:rsidRDefault="00812D09" w:rsidP="00812D09">
      <w:pPr>
        <w:spacing w:line="276" w:lineRule="auto"/>
        <w:jc w:val="both"/>
        <w:rPr>
          <w:rFonts w:ascii="Arial" w:hAnsi="Arial" w:cs="Arial"/>
          <w:sz w:val="22"/>
          <w:szCs w:val="22"/>
        </w:rPr>
      </w:pPr>
    </w:p>
    <w:p w14:paraId="5BD58D41" w14:textId="77777777" w:rsidR="00812D09" w:rsidRDefault="00812D09" w:rsidP="00812D09">
      <w:pPr>
        <w:spacing w:line="276" w:lineRule="auto"/>
        <w:jc w:val="both"/>
        <w:rPr>
          <w:rFonts w:ascii="Arial" w:hAnsi="Arial" w:cs="Arial"/>
          <w:sz w:val="22"/>
          <w:szCs w:val="22"/>
        </w:rPr>
      </w:pPr>
      <w:r w:rsidRPr="00812D09">
        <w:rPr>
          <w:rFonts w:ascii="Arial" w:hAnsi="Arial" w:cs="Arial"/>
          <w:sz w:val="22"/>
          <w:szCs w:val="22"/>
        </w:rPr>
        <w:t>The assessment has found that the proposal would not result in unacceptable harm to the character or appearance of the area, the North Wessex Downs National Landscape, the setting of nearby heritage assets, neighbouring residential amenity, biodiversity interests or flood risk objectives. Subject to the recommended planning conditions, no material planning harm has been identified.</w:t>
      </w:r>
    </w:p>
    <w:p w14:paraId="194EA939" w14:textId="77777777" w:rsidR="00812D09" w:rsidRPr="00812D09" w:rsidRDefault="00812D09" w:rsidP="00812D09">
      <w:pPr>
        <w:spacing w:line="276" w:lineRule="auto"/>
        <w:jc w:val="both"/>
        <w:rPr>
          <w:rFonts w:ascii="Arial" w:hAnsi="Arial" w:cs="Arial"/>
          <w:sz w:val="22"/>
          <w:szCs w:val="22"/>
        </w:rPr>
      </w:pPr>
    </w:p>
    <w:p w14:paraId="2A98D10E" w14:textId="77777777" w:rsidR="00812D09" w:rsidRPr="00812D09" w:rsidRDefault="00812D09" w:rsidP="00812D09">
      <w:pPr>
        <w:spacing w:line="276" w:lineRule="auto"/>
        <w:jc w:val="both"/>
        <w:rPr>
          <w:rFonts w:ascii="Arial" w:hAnsi="Arial" w:cs="Arial"/>
          <w:sz w:val="22"/>
          <w:szCs w:val="22"/>
        </w:rPr>
      </w:pPr>
      <w:r w:rsidRPr="00812D09">
        <w:rPr>
          <w:rFonts w:ascii="Arial" w:hAnsi="Arial" w:cs="Arial"/>
          <w:sz w:val="22"/>
          <w:szCs w:val="22"/>
        </w:rPr>
        <w:t>Having regard to the above, the proposal accords with the Development Plan when read as a whole and there are no material considerations that indicate planning permission should be withheld.</w:t>
      </w:r>
    </w:p>
    <w:p w14:paraId="7ED6FA01" w14:textId="77777777" w:rsidR="000B6285" w:rsidRDefault="000B6285" w:rsidP="00DA5A8E">
      <w:pPr>
        <w:spacing w:line="276" w:lineRule="auto"/>
        <w:jc w:val="both"/>
        <w:rPr>
          <w:rFonts w:ascii="Arial" w:hAnsi="Arial" w:cs="Arial"/>
          <w:sz w:val="22"/>
          <w:szCs w:val="22"/>
        </w:rPr>
      </w:pPr>
    </w:p>
    <w:p w14:paraId="1841EE4E" w14:textId="77777777" w:rsidR="008F433A" w:rsidRDefault="008F433A" w:rsidP="008F433A">
      <w:pPr>
        <w:pStyle w:val="Heading2"/>
      </w:pPr>
      <w:r>
        <w:t xml:space="preserve">Conclusion </w:t>
      </w:r>
    </w:p>
    <w:p w14:paraId="22FBAD9F" w14:textId="77777777" w:rsidR="00995376" w:rsidRDefault="00995376" w:rsidP="008F433A">
      <w:pPr>
        <w:pStyle w:val="NormalWeb"/>
        <w:spacing w:line="276" w:lineRule="auto"/>
        <w:jc w:val="both"/>
        <w:rPr>
          <w:rFonts w:ascii="Arial" w:hAnsi="Arial" w:cs="Arial"/>
          <w:sz w:val="22"/>
          <w:szCs w:val="22"/>
        </w:rPr>
      </w:pPr>
    </w:p>
    <w:p w14:paraId="02B10D05" w14:textId="77777777" w:rsidR="00641E12" w:rsidRDefault="00641E12" w:rsidP="00641E12">
      <w:pPr>
        <w:spacing w:line="276" w:lineRule="auto"/>
        <w:jc w:val="both"/>
        <w:rPr>
          <w:rFonts w:ascii="Arial" w:hAnsi="Arial" w:cs="Arial"/>
          <w:sz w:val="22"/>
          <w:szCs w:val="22"/>
        </w:rPr>
      </w:pPr>
      <w:r w:rsidRPr="00641E12">
        <w:rPr>
          <w:rFonts w:ascii="Arial" w:hAnsi="Arial" w:cs="Arial"/>
          <w:sz w:val="22"/>
          <w:szCs w:val="22"/>
        </w:rPr>
        <w:t>The proposed development is considered acceptable in planning terms. The proposal would provide additional covered storage accommodation in support of an established business operating from a designated Principal Employment Area within the Marlborough Limits of Development.</w:t>
      </w:r>
    </w:p>
    <w:p w14:paraId="6C7B4B4F" w14:textId="77777777" w:rsidR="00641E12" w:rsidRPr="00641E12" w:rsidRDefault="00641E12" w:rsidP="00641E12">
      <w:pPr>
        <w:spacing w:line="276" w:lineRule="auto"/>
        <w:jc w:val="both"/>
        <w:rPr>
          <w:rFonts w:ascii="Arial" w:hAnsi="Arial" w:cs="Arial"/>
          <w:sz w:val="22"/>
          <w:szCs w:val="22"/>
        </w:rPr>
      </w:pPr>
    </w:p>
    <w:p w14:paraId="5D4D3D99" w14:textId="77777777" w:rsidR="00641E12" w:rsidRDefault="00641E12" w:rsidP="00641E12">
      <w:pPr>
        <w:spacing w:line="276" w:lineRule="auto"/>
        <w:jc w:val="both"/>
        <w:rPr>
          <w:rFonts w:ascii="Arial" w:hAnsi="Arial" w:cs="Arial"/>
          <w:sz w:val="22"/>
          <w:szCs w:val="22"/>
        </w:rPr>
      </w:pPr>
      <w:r w:rsidRPr="00641E12">
        <w:rPr>
          <w:rFonts w:ascii="Arial" w:hAnsi="Arial" w:cs="Arial"/>
          <w:sz w:val="22"/>
          <w:szCs w:val="22"/>
        </w:rPr>
        <w:t xml:space="preserve">The development has been found to be acceptable in principle and, having regard to its scale, siting and design, would not result in unacceptable impacts upon the character and </w:t>
      </w:r>
      <w:r w:rsidRPr="00641E12">
        <w:rPr>
          <w:rFonts w:ascii="Arial" w:hAnsi="Arial" w:cs="Arial"/>
          <w:sz w:val="22"/>
          <w:szCs w:val="22"/>
        </w:rPr>
        <w:lastRenderedPageBreak/>
        <w:t>appearance of the area, the North Wessex Downs National Landscape, the significance of nearby heritage assets, neighbouring residential amenity, biodiversity interests or flood risk objectives.</w:t>
      </w:r>
    </w:p>
    <w:p w14:paraId="4AE3F390" w14:textId="77777777" w:rsidR="00641E12" w:rsidRPr="00641E12" w:rsidRDefault="00641E12" w:rsidP="00641E12">
      <w:pPr>
        <w:spacing w:line="276" w:lineRule="auto"/>
        <w:jc w:val="both"/>
        <w:rPr>
          <w:rFonts w:ascii="Arial" w:hAnsi="Arial" w:cs="Arial"/>
          <w:sz w:val="22"/>
          <w:szCs w:val="22"/>
        </w:rPr>
      </w:pPr>
    </w:p>
    <w:p w14:paraId="77410D0B" w14:textId="0E745D00" w:rsidR="00641E12" w:rsidRDefault="00641E12" w:rsidP="00641E12">
      <w:pPr>
        <w:spacing w:line="276" w:lineRule="auto"/>
        <w:jc w:val="both"/>
        <w:rPr>
          <w:rFonts w:ascii="Arial" w:hAnsi="Arial" w:cs="Arial"/>
          <w:sz w:val="22"/>
          <w:szCs w:val="22"/>
        </w:rPr>
      </w:pPr>
      <w:r w:rsidRPr="00641E12">
        <w:rPr>
          <w:rFonts w:ascii="Arial" w:hAnsi="Arial" w:cs="Arial"/>
          <w:sz w:val="22"/>
          <w:szCs w:val="22"/>
        </w:rPr>
        <w:t>Having regard to the Development Plan, the National Planning Policy Framework and all other material considerations, the proposal is considered to accord with the Development Plan when read as a whole</w:t>
      </w:r>
      <w:r w:rsidR="000A0EE3">
        <w:rPr>
          <w:rFonts w:ascii="Arial" w:hAnsi="Arial" w:cs="Arial"/>
          <w:sz w:val="22"/>
          <w:szCs w:val="22"/>
        </w:rPr>
        <w:t xml:space="preserve"> </w:t>
      </w:r>
      <w:r w:rsidR="000A0EE3" w:rsidRPr="000A0EE3">
        <w:rPr>
          <w:rFonts w:ascii="Arial" w:hAnsi="Arial" w:cs="Arial"/>
          <w:sz w:val="22"/>
          <w:szCs w:val="22"/>
        </w:rPr>
        <w:t>and no material considerations indicate that a decision other than approval should be made.</w:t>
      </w:r>
    </w:p>
    <w:p w14:paraId="4722EF0F" w14:textId="77777777" w:rsidR="000A0EE3" w:rsidRPr="00641E12" w:rsidRDefault="000A0EE3" w:rsidP="00641E12">
      <w:pPr>
        <w:spacing w:line="276" w:lineRule="auto"/>
        <w:jc w:val="both"/>
        <w:rPr>
          <w:rFonts w:ascii="Arial" w:hAnsi="Arial" w:cs="Arial"/>
          <w:sz w:val="22"/>
          <w:szCs w:val="22"/>
        </w:rPr>
      </w:pPr>
    </w:p>
    <w:p w14:paraId="159E5682" w14:textId="77777777" w:rsidR="00641E12" w:rsidRPr="00641E12" w:rsidRDefault="00641E12" w:rsidP="00641E12">
      <w:pPr>
        <w:spacing w:line="276" w:lineRule="auto"/>
        <w:jc w:val="both"/>
        <w:rPr>
          <w:rFonts w:ascii="Arial" w:hAnsi="Arial" w:cs="Arial"/>
          <w:sz w:val="22"/>
          <w:szCs w:val="22"/>
        </w:rPr>
      </w:pPr>
      <w:r w:rsidRPr="00641E12">
        <w:rPr>
          <w:rFonts w:ascii="Arial" w:hAnsi="Arial" w:cs="Arial"/>
          <w:sz w:val="22"/>
          <w:szCs w:val="22"/>
        </w:rPr>
        <w:t>Accordingly, planning permission should be granted.</w:t>
      </w:r>
    </w:p>
    <w:p w14:paraId="19F77F43" w14:textId="77777777" w:rsidR="001E66BF" w:rsidRPr="00942BFA" w:rsidRDefault="001E66BF" w:rsidP="00A87767">
      <w:pPr>
        <w:spacing w:line="276" w:lineRule="auto"/>
        <w:jc w:val="both"/>
        <w:rPr>
          <w:rFonts w:ascii="Arial" w:hAnsi="Arial" w:cs="Arial"/>
          <w:color w:val="000000" w:themeColor="text1"/>
          <w:sz w:val="22"/>
          <w:szCs w:val="22"/>
        </w:rPr>
      </w:pPr>
    </w:p>
    <w:p w14:paraId="46D9EEC1" w14:textId="2AA173E2"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05288F">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31A92B8B" w14:textId="77777777" w:rsidR="0035216D" w:rsidRDefault="0035216D" w:rsidP="00942BFA">
      <w:pPr>
        <w:spacing w:line="276" w:lineRule="auto"/>
        <w:jc w:val="both"/>
        <w:rPr>
          <w:rFonts w:ascii="Arial" w:hAnsi="Arial" w:cs="Arial"/>
          <w:color w:val="000000" w:themeColor="text1"/>
          <w:sz w:val="22"/>
          <w:szCs w:val="22"/>
        </w:rPr>
      </w:pPr>
    </w:p>
    <w:p w14:paraId="6333D19B" w14:textId="6ECCA88B" w:rsidR="00F7609E" w:rsidRPr="0005288F" w:rsidRDefault="00653268" w:rsidP="0005288F">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sectPr w:rsidR="00F7609E" w:rsidRPr="000528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82D40"/>
    <w:multiLevelType w:val="hybridMultilevel"/>
    <w:tmpl w:val="0BC4BCD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86C84"/>
    <w:multiLevelType w:val="hybridMultilevel"/>
    <w:tmpl w:val="ECF03EE4"/>
    <w:lvl w:ilvl="0" w:tplc="12F805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0"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8CB0248"/>
    <w:multiLevelType w:val="hybridMultilevel"/>
    <w:tmpl w:val="C7825EFE"/>
    <w:lvl w:ilvl="0" w:tplc="06DA2EB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9"/>
  </w:num>
  <w:num w:numId="2" w16cid:durableId="1542328013">
    <w:abstractNumId w:val="57"/>
  </w:num>
  <w:num w:numId="3" w16cid:durableId="1037051835">
    <w:abstractNumId w:val="45"/>
  </w:num>
  <w:num w:numId="4" w16cid:durableId="2085175374">
    <w:abstractNumId w:val="14"/>
  </w:num>
  <w:num w:numId="5" w16cid:durableId="1488207918">
    <w:abstractNumId w:val="40"/>
  </w:num>
  <w:num w:numId="6" w16cid:durableId="1793137108">
    <w:abstractNumId w:val="26"/>
  </w:num>
  <w:num w:numId="7" w16cid:durableId="134420376">
    <w:abstractNumId w:val="56"/>
  </w:num>
  <w:num w:numId="8" w16cid:durableId="1700400412">
    <w:abstractNumId w:val="23"/>
  </w:num>
  <w:num w:numId="9" w16cid:durableId="658310686">
    <w:abstractNumId w:val="47"/>
  </w:num>
  <w:num w:numId="10" w16cid:durableId="287931387">
    <w:abstractNumId w:val="52"/>
  </w:num>
  <w:num w:numId="11" w16cid:durableId="1551453310">
    <w:abstractNumId w:val="21"/>
  </w:num>
  <w:num w:numId="12" w16cid:durableId="988752181">
    <w:abstractNumId w:val="2"/>
  </w:num>
  <w:num w:numId="13" w16cid:durableId="393045125">
    <w:abstractNumId w:val="13"/>
  </w:num>
  <w:num w:numId="14" w16cid:durableId="187529976">
    <w:abstractNumId w:val="43"/>
  </w:num>
  <w:num w:numId="15" w16cid:durableId="1750425246">
    <w:abstractNumId w:val="50"/>
  </w:num>
  <w:num w:numId="16" w16cid:durableId="1619068546">
    <w:abstractNumId w:val="16"/>
  </w:num>
  <w:num w:numId="17" w16cid:durableId="1460490708">
    <w:abstractNumId w:val="34"/>
  </w:num>
  <w:num w:numId="18" w16cid:durableId="6713544">
    <w:abstractNumId w:val="65"/>
  </w:num>
  <w:num w:numId="19" w16cid:durableId="526915288">
    <w:abstractNumId w:val="0"/>
  </w:num>
  <w:num w:numId="20" w16cid:durableId="1486235846">
    <w:abstractNumId w:val="7"/>
  </w:num>
  <w:num w:numId="21" w16cid:durableId="415513684">
    <w:abstractNumId w:val="12"/>
  </w:num>
  <w:num w:numId="22" w16cid:durableId="388576858">
    <w:abstractNumId w:val="11"/>
  </w:num>
  <w:num w:numId="23" w16cid:durableId="1975601811">
    <w:abstractNumId w:val="39"/>
  </w:num>
  <w:num w:numId="24" w16cid:durableId="2039310770">
    <w:abstractNumId w:val="60"/>
  </w:num>
  <w:num w:numId="25" w16cid:durableId="1034232417">
    <w:abstractNumId w:val="8"/>
  </w:num>
  <w:num w:numId="26" w16cid:durableId="2062092020">
    <w:abstractNumId w:val="61"/>
  </w:num>
  <w:num w:numId="27" w16cid:durableId="1933783146">
    <w:abstractNumId w:val="4"/>
  </w:num>
  <w:num w:numId="28" w16cid:durableId="1669286882">
    <w:abstractNumId w:val="37"/>
  </w:num>
  <w:num w:numId="29" w16cid:durableId="1237977669">
    <w:abstractNumId w:val="20"/>
  </w:num>
  <w:num w:numId="30" w16cid:durableId="827013789">
    <w:abstractNumId w:val="36"/>
  </w:num>
  <w:num w:numId="31" w16cid:durableId="1451242110">
    <w:abstractNumId w:val="29"/>
  </w:num>
  <w:num w:numId="32" w16cid:durableId="2004117202">
    <w:abstractNumId w:val="42"/>
  </w:num>
  <w:num w:numId="33" w16cid:durableId="2020037795">
    <w:abstractNumId w:val="64"/>
  </w:num>
  <w:num w:numId="34" w16cid:durableId="2053261774">
    <w:abstractNumId w:val="58"/>
  </w:num>
  <w:num w:numId="35" w16cid:durableId="788477969">
    <w:abstractNumId w:val="63"/>
  </w:num>
  <w:num w:numId="36" w16cid:durableId="176845672">
    <w:abstractNumId w:val="25"/>
  </w:num>
  <w:num w:numId="37" w16cid:durableId="665060638">
    <w:abstractNumId w:val="59"/>
  </w:num>
  <w:num w:numId="38" w16cid:durableId="284772028">
    <w:abstractNumId w:val="54"/>
  </w:num>
  <w:num w:numId="39" w16cid:durableId="292441812">
    <w:abstractNumId w:val="38"/>
  </w:num>
  <w:num w:numId="40" w16cid:durableId="286159185">
    <w:abstractNumId w:val="33"/>
  </w:num>
  <w:num w:numId="41" w16cid:durableId="11495271">
    <w:abstractNumId w:val="48"/>
  </w:num>
  <w:num w:numId="42" w16cid:durableId="1775783856">
    <w:abstractNumId w:val="32"/>
  </w:num>
  <w:num w:numId="43" w16cid:durableId="296110479">
    <w:abstractNumId w:val="17"/>
  </w:num>
  <w:num w:numId="44" w16cid:durableId="1580358611">
    <w:abstractNumId w:val="62"/>
  </w:num>
  <w:num w:numId="45" w16cid:durableId="181935989">
    <w:abstractNumId w:val="31"/>
  </w:num>
  <w:num w:numId="46" w16cid:durableId="1291521645">
    <w:abstractNumId w:val="44"/>
  </w:num>
  <w:num w:numId="47" w16cid:durableId="1555578501">
    <w:abstractNumId w:val="18"/>
  </w:num>
  <w:num w:numId="48" w16cid:durableId="1261596426">
    <w:abstractNumId w:val="9"/>
  </w:num>
  <w:num w:numId="49" w16cid:durableId="1226061907">
    <w:abstractNumId w:val="30"/>
  </w:num>
  <w:num w:numId="50" w16cid:durableId="1774475199">
    <w:abstractNumId w:val="15"/>
  </w:num>
  <w:num w:numId="51" w16cid:durableId="416638240">
    <w:abstractNumId w:val="28"/>
  </w:num>
  <w:num w:numId="52" w16cid:durableId="741366241">
    <w:abstractNumId w:val="51"/>
  </w:num>
  <w:num w:numId="53" w16cid:durableId="1757557084">
    <w:abstractNumId w:val="46"/>
  </w:num>
  <w:num w:numId="54" w16cid:durableId="544410672">
    <w:abstractNumId w:val="35"/>
  </w:num>
  <w:num w:numId="55" w16cid:durableId="1455054384">
    <w:abstractNumId w:val="53"/>
  </w:num>
  <w:num w:numId="56" w16cid:durableId="396394238">
    <w:abstractNumId w:val="5"/>
  </w:num>
  <w:num w:numId="57" w16cid:durableId="1793553414">
    <w:abstractNumId w:val="49"/>
  </w:num>
  <w:num w:numId="58" w16cid:durableId="468743699">
    <w:abstractNumId w:val="55"/>
  </w:num>
  <w:num w:numId="59" w16cid:durableId="802966146">
    <w:abstractNumId w:val="41"/>
  </w:num>
  <w:num w:numId="60" w16cid:durableId="399713566">
    <w:abstractNumId w:val="24"/>
  </w:num>
  <w:num w:numId="61" w16cid:durableId="663124920">
    <w:abstractNumId w:val="3"/>
  </w:num>
  <w:num w:numId="62" w16cid:durableId="2128085242">
    <w:abstractNumId w:val="22"/>
  </w:num>
  <w:num w:numId="63" w16cid:durableId="708068223">
    <w:abstractNumId w:val="10"/>
  </w:num>
  <w:num w:numId="64" w16cid:durableId="2046320352">
    <w:abstractNumId w:val="6"/>
  </w:num>
  <w:num w:numId="65" w16cid:durableId="712921887">
    <w:abstractNumId w:val="1"/>
  </w:num>
  <w:num w:numId="66" w16cid:durableId="550532717">
    <w:abstractNumId w:val="2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4030"/>
    <w:rsid w:val="0002490A"/>
    <w:rsid w:val="000251A2"/>
    <w:rsid w:val="00025C2C"/>
    <w:rsid w:val="000305A8"/>
    <w:rsid w:val="0003111D"/>
    <w:rsid w:val="00035159"/>
    <w:rsid w:val="00035D59"/>
    <w:rsid w:val="00036173"/>
    <w:rsid w:val="00037714"/>
    <w:rsid w:val="000400A6"/>
    <w:rsid w:val="00043514"/>
    <w:rsid w:val="00043528"/>
    <w:rsid w:val="0004756B"/>
    <w:rsid w:val="00051208"/>
    <w:rsid w:val="000519C9"/>
    <w:rsid w:val="0005288F"/>
    <w:rsid w:val="00053085"/>
    <w:rsid w:val="00053F09"/>
    <w:rsid w:val="00054C15"/>
    <w:rsid w:val="000553E8"/>
    <w:rsid w:val="00061168"/>
    <w:rsid w:val="00062D85"/>
    <w:rsid w:val="00064A1D"/>
    <w:rsid w:val="0006523B"/>
    <w:rsid w:val="00067BEE"/>
    <w:rsid w:val="00071112"/>
    <w:rsid w:val="00071C24"/>
    <w:rsid w:val="000735C3"/>
    <w:rsid w:val="0007377C"/>
    <w:rsid w:val="000815DC"/>
    <w:rsid w:val="000828B9"/>
    <w:rsid w:val="000830D4"/>
    <w:rsid w:val="000875AB"/>
    <w:rsid w:val="00094F2F"/>
    <w:rsid w:val="00097010"/>
    <w:rsid w:val="000A0EE3"/>
    <w:rsid w:val="000A78E4"/>
    <w:rsid w:val="000B2BED"/>
    <w:rsid w:val="000B3616"/>
    <w:rsid w:val="000B4E91"/>
    <w:rsid w:val="000B613F"/>
    <w:rsid w:val="000B6285"/>
    <w:rsid w:val="000C0D1A"/>
    <w:rsid w:val="000C5693"/>
    <w:rsid w:val="000C773F"/>
    <w:rsid w:val="000D0858"/>
    <w:rsid w:val="000D0B6A"/>
    <w:rsid w:val="000D2921"/>
    <w:rsid w:val="000E3FD8"/>
    <w:rsid w:val="000E59B7"/>
    <w:rsid w:val="000E6292"/>
    <w:rsid w:val="000E62BA"/>
    <w:rsid w:val="000E79FE"/>
    <w:rsid w:val="000F1D49"/>
    <w:rsid w:val="000F2BDF"/>
    <w:rsid w:val="000F5815"/>
    <w:rsid w:val="000F5ED3"/>
    <w:rsid w:val="000F69D5"/>
    <w:rsid w:val="001050C5"/>
    <w:rsid w:val="00107863"/>
    <w:rsid w:val="00107D4F"/>
    <w:rsid w:val="00110BD6"/>
    <w:rsid w:val="00111554"/>
    <w:rsid w:val="001131A8"/>
    <w:rsid w:val="00113427"/>
    <w:rsid w:val="001171CC"/>
    <w:rsid w:val="00127E45"/>
    <w:rsid w:val="00130605"/>
    <w:rsid w:val="00130D60"/>
    <w:rsid w:val="001356FD"/>
    <w:rsid w:val="001361C4"/>
    <w:rsid w:val="001418E4"/>
    <w:rsid w:val="00142B23"/>
    <w:rsid w:val="00152D95"/>
    <w:rsid w:val="00154255"/>
    <w:rsid w:val="00157709"/>
    <w:rsid w:val="00157969"/>
    <w:rsid w:val="00160D4A"/>
    <w:rsid w:val="001615DE"/>
    <w:rsid w:val="00162135"/>
    <w:rsid w:val="001658FF"/>
    <w:rsid w:val="00175188"/>
    <w:rsid w:val="00176DD0"/>
    <w:rsid w:val="001778D6"/>
    <w:rsid w:val="00181FEF"/>
    <w:rsid w:val="00183529"/>
    <w:rsid w:val="00183F87"/>
    <w:rsid w:val="0019282F"/>
    <w:rsid w:val="00193555"/>
    <w:rsid w:val="001966CB"/>
    <w:rsid w:val="0019725F"/>
    <w:rsid w:val="001A12BE"/>
    <w:rsid w:val="001A33F3"/>
    <w:rsid w:val="001A6851"/>
    <w:rsid w:val="001A6A4B"/>
    <w:rsid w:val="001B7DCD"/>
    <w:rsid w:val="001C3CFA"/>
    <w:rsid w:val="001C5B7D"/>
    <w:rsid w:val="001D043C"/>
    <w:rsid w:val="001E1FD1"/>
    <w:rsid w:val="001E3C2B"/>
    <w:rsid w:val="001E4DD1"/>
    <w:rsid w:val="001E54EC"/>
    <w:rsid w:val="001E66BF"/>
    <w:rsid w:val="001E6BD5"/>
    <w:rsid w:val="001F3B03"/>
    <w:rsid w:val="001F4502"/>
    <w:rsid w:val="001F5157"/>
    <w:rsid w:val="001F711B"/>
    <w:rsid w:val="001F7330"/>
    <w:rsid w:val="00200743"/>
    <w:rsid w:val="00201D45"/>
    <w:rsid w:val="00204E4E"/>
    <w:rsid w:val="00205E1B"/>
    <w:rsid w:val="00206AE3"/>
    <w:rsid w:val="00211415"/>
    <w:rsid w:val="00211B6E"/>
    <w:rsid w:val="002131C0"/>
    <w:rsid w:val="0021435E"/>
    <w:rsid w:val="00215395"/>
    <w:rsid w:val="00215570"/>
    <w:rsid w:val="0021688D"/>
    <w:rsid w:val="00216E49"/>
    <w:rsid w:val="0021750A"/>
    <w:rsid w:val="00221208"/>
    <w:rsid w:val="00222BAA"/>
    <w:rsid w:val="00226522"/>
    <w:rsid w:val="002267FB"/>
    <w:rsid w:val="00230405"/>
    <w:rsid w:val="002352B6"/>
    <w:rsid w:val="00237634"/>
    <w:rsid w:val="00237FA5"/>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76639"/>
    <w:rsid w:val="00281246"/>
    <w:rsid w:val="002820A5"/>
    <w:rsid w:val="00291808"/>
    <w:rsid w:val="0029187E"/>
    <w:rsid w:val="0029208D"/>
    <w:rsid w:val="002920BF"/>
    <w:rsid w:val="002927C8"/>
    <w:rsid w:val="00292C50"/>
    <w:rsid w:val="00295805"/>
    <w:rsid w:val="002A1133"/>
    <w:rsid w:val="002A3036"/>
    <w:rsid w:val="002A30DE"/>
    <w:rsid w:val="002A4FEE"/>
    <w:rsid w:val="002A6BE2"/>
    <w:rsid w:val="002A7642"/>
    <w:rsid w:val="002B0BE1"/>
    <w:rsid w:val="002B5836"/>
    <w:rsid w:val="002C1DA6"/>
    <w:rsid w:val="002C4DEE"/>
    <w:rsid w:val="002D589D"/>
    <w:rsid w:val="002D63A7"/>
    <w:rsid w:val="002D6BF2"/>
    <w:rsid w:val="002E11E5"/>
    <w:rsid w:val="002E2002"/>
    <w:rsid w:val="002E4B31"/>
    <w:rsid w:val="002E5A1C"/>
    <w:rsid w:val="002E66B5"/>
    <w:rsid w:val="002F36DA"/>
    <w:rsid w:val="002F5B53"/>
    <w:rsid w:val="003007EC"/>
    <w:rsid w:val="003046A9"/>
    <w:rsid w:val="00304F0C"/>
    <w:rsid w:val="003066D0"/>
    <w:rsid w:val="00307886"/>
    <w:rsid w:val="00307C5F"/>
    <w:rsid w:val="00312C7F"/>
    <w:rsid w:val="00313E64"/>
    <w:rsid w:val="00313FDD"/>
    <w:rsid w:val="00316C37"/>
    <w:rsid w:val="003214C2"/>
    <w:rsid w:val="0032198D"/>
    <w:rsid w:val="00325C71"/>
    <w:rsid w:val="00327312"/>
    <w:rsid w:val="003304A4"/>
    <w:rsid w:val="00330D81"/>
    <w:rsid w:val="00331481"/>
    <w:rsid w:val="00332ACF"/>
    <w:rsid w:val="003334D9"/>
    <w:rsid w:val="00333A8A"/>
    <w:rsid w:val="00334E5F"/>
    <w:rsid w:val="00335374"/>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28D1"/>
    <w:rsid w:val="003763E1"/>
    <w:rsid w:val="00376944"/>
    <w:rsid w:val="003858A9"/>
    <w:rsid w:val="0038645B"/>
    <w:rsid w:val="003905FB"/>
    <w:rsid w:val="0039218F"/>
    <w:rsid w:val="00392212"/>
    <w:rsid w:val="003941CF"/>
    <w:rsid w:val="00394C02"/>
    <w:rsid w:val="00396A79"/>
    <w:rsid w:val="003A091A"/>
    <w:rsid w:val="003A4255"/>
    <w:rsid w:val="003A52A9"/>
    <w:rsid w:val="003B3D65"/>
    <w:rsid w:val="003B754E"/>
    <w:rsid w:val="003B7EED"/>
    <w:rsid w:val="003C185C"/>
    <w:rsid w:val="003C4B90"/>
    <w:rsid w:val="003C4BA0"/>
    <w:rsid w:val="003C606B"/>
    <w:rsid w:val="003D03A2"/>
    <w:rsid w:val="003D1C15"/>
    <w:rsid w:val="003D52CA"/>
    <w:rsid w:val="003D5959"/>
    <w:rsid w:val="003D5A77"/>
    <w:rsid w:val="003D62D3"/>
    <w:rsid w:val="003E27F4"/>
    <w:rsid w:val="003E5CD0"/>
    <w:rsid w:val="003F11F3"/>
    <w:rsid w:val="003F24EF"/>
    <w:rsid w:val="003F3FB4"/>
    <w:rsid w:val="003F4484"/>
    <w:rsid w:val="003F4571"/>
    <w:rsid w:val="003F62E4"/>
    <w:rsid w:val="003F735A"/>
    <w:rsid w:val="00402494"/>
    <w:rsid w:val="00411120"/>
    <w:rsid w:val="00411456"/>
    <w:rsid w:val="00413662"/>
    <w:rsid w:val="00427846"/>
    <w:rsid w:val="004303CC"/>
    <w:rsid w:val="004329DC"/>
    <w:rsid w:val="00436312"/>
    <w:rsid w:val="0043749E"/>
    <w:rsid w:val="004470EC"/>
    <w:rsid w:val="00450318"/>
    <w:rsid w:val="004505DF"/>
    <w:rsid w:val="00451086"/>
    <w:rsid w:val="004510AD"/>
    <w:rsid w:val="00461110"/>
    <w:rsid w:val="00463B65"/>
    <w:rsid w:val="004656BB"/>
    <w:rsid w:val="004660DD"/>
    <w:rsid w:val="00467EF3"/>
    <w:rsid w:val="00477CC4"/>
    <w:rsid w:val="00480474"/>
    <w:rsid w:val="004817FB"/>
    <w:rsid w:val="00482421"/>
    <w:rsid w:val="00482DB3"/>
    <w:rsid w:val="004874A8"/>
    <w:rsid w:val="004901C5"/>
    <w:rsid w:val="00490402"/>
    <w:rsid w:val="00494D44"/>
    <w:rsid w:val="004978D6"/>
    <w:rsid w:val="00497EB1"/>
    <w:rsid w:val="004A256C"/>
    <w:rsid w:val="004A3E0B"/>
    <w:rsid w:val="004A58ED"/>
    <w:rsid w:val="004A6283"/>
    <w:rsid w:val="004A66A9"/>
    <w:rsid w:val="004A69BD"/>
    <w:rsid w:val="004B2F79"/>
    <w:rsid w:val="004B64F5"/>
    <w:rsid w:val="004C0337"/>
    <w:rsid w:val="004C4C5C"/>
    <w:rsid w:val="004C4FA0"/>
    <w:rsid w:val="004C5044"/>
    <w:rsid w:val="004C6224"/>
    <w:rsid w:val="004C6636"/>
    <w:rsid w:val="004D3798"/>
    <w:rsid w:val="004E25F9"/>
    <w:rsid w:val="004E3DFC"/>
    <w:rsid w:val="004E4FEA"/>
    <w:rsid w:val="004E72EF"/>
    <w:rsid w:val="004F7AD7"/>
    <w:rsid w:val="005007E3"/>
    <w:rsid w:val="00500F96"/>
    <w:rsid w:val="005018D7"/>
    <w:rsid w:val="0050398F"/>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33D5"/>
    <w:rsid w:val="00564302"/>
    <w:rsid w:val="00564641"/>
    <w:rsid w:val="005719D4"/>
    <w:rsid w:val="005729CC"/>
    <w:rsid w:val="00575068"/>
    <w:rsid w:val="00575890"/>
    <w:rsid w:val="00575D65"/>
    <w:rsid w:val="0057616B"/>
    <w:rsid w:val="005772E6"/>
    <w:rsid w:val="00582001"/>
    <w:rsid w:val="00585C3D"/>
    <w:rsid w:val="00586B29"/>
    <w:rsid w:val="00587773"/>
    <w:rsid w:val="00591ECF"/>
    <w:rsid w:val="00593436"/>
    <w:rsid w:val="00593860"/>
    <w:rsid w:val="00595EE8"/>
    <w:rsid w:val="005A03A2"/>
    <w:rsid w:val="005A280C"/>
    <w:rsid w:val="005A3D4A"/>
    <w:rsid w:val="005A55AF"/>
    <w:rsid w:val="005B0DEF"/>
    <w:rsid w:val="005B2F00"/>
    <w:rsid w:val="005B70E3"/>
    <w:rsid w:val="005B711E"/>
    <w:rsid w:val="005B7EB0"/>
    <w:rsid w:val="005C3310"/>
    <w:rsid w:val="005C344D"/>
    <w:rsid w:val="005C76A2"/>
    <w:rsid w:val="005C7FDF"/>
    <w:rsid w:val="005D460C"/>
    <w:rsid w:val="005D6524"/>
    <w:rsid w:val="005D71A2"/>
    <w:rsid w:val="005E207E"/>
    <w:rsid w:val="005E3958"/>
    <w:rsid w:val="005F300F"/>
    <w:rsid w:val="005F3C5A"/>
    <w:rsid w:val="005F4A4B"/>
    <w:rsid w:val="005F5750"/>
    <w:rsid w:val="00604730"/>
    <w:rsid w:val="00604E2C"/>
    <w:rsid w:val="00611175"/>
    <w:rsid w:val="0061220A"/>
    <w:rsid w:val="0061252A"/>
    <w:rsid w:val="006132A5"/>
    <w:rsid w:val="00616C72"/>
    <w:rsid w:val="00621264"/>
    <w:rsid w:val="00622D4F"/>
    <w:rsid w:val="0062378F"/>
    <w:rsid w:val="00623BBD"/>
    <w:rsid w:val="00624F9B"/>
    <w:rsid w:val="0063416F"/>
    <w:rsid w:val="006346A5"/>
    <w:rsid w:val="00637DA7"/>
    <w:rsid w:val="006411AB"/>
    <w:rsid w:val="00641E12"/>
    <w:rsid w:val="00643C57"/>
    <w:rsid w:val="00644817"/>
    <w:rsid w:val="00644B46"/>
    <w:rsid w:val="006464F5"/>
    <w:rsid w:val="00646832"/>
    <w:rsid w:val="006477C7"/>
    <w:rsid w:val="0065056C"/>
    <w:rsid w:val="00652298"/>
    <w:rsid w:val="00653268"/>
    <w:rsid w:val="00655860"/>
    <w:rsid w:val="0066322F"/>
    <w:rsid w:val="00670241"/>
    <w:rsid w:val="00671BC3"/>
    <w:rsid w:val="00673F9A"/>
    <w:rsid w:val="006809AA"/>
    <w:rsid w:val="00680C22"/>
    <w:rsid w:val="00680DA9"/>
    <w:rsid w:val="006829EF"/>
    <w:rsid w:val="0068391C"/>
    <w:rsid w:val="00683C17"/>
    <w:rsid w:val="00684637"/>
    <w:rsid w:val="006920A5"/>
    <w:rsid w:val="00694D96"/>
    <w:rsid w:val="00696A30"/>
    <w:rsid w:val="00697CEA"/>
    <w:rsid w:val="006A0D11"/>
    <w:rsid w:val="006A232B"/>
    <w:rsid w:val="006A3AD3"/>
    <w:rsid w:val="006A5D91"/>
    <w:rsid w:val="006A62FB"/>
    <w:rsid w:val="006A65F4"/>
    <w:rsid w:val="006A7CBD"/>
    <w:rsid w:val="006B0166"/>
    <w:rsid w:val="006B0308"/>
    <w:rsid w:val="006B17C4"/>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3399"/>
    <w:rsid w:val="006E36D8"/>
    <w:rsid w:val="006E4836"/>
    <w:rsid w:val="006E4E06"/>
    <w:rsid w:val="006E7143"/>
    <w:rsid w:val="006F0799"/>
    <w:rsid w:val="006F1FF0"/>
    <w:rsid w:val="006F40CD"/>
    <w:rsid w:val="006F5FC1"/>
    <w:rsid w:val="00701106"/>
    <w:rsid w:val="00703B1E"/>
    <w:rsid w:val="007046CB"/>
    <w:rsid w:val="00711399"/>
    <w:rsid w:val="00713544"/>
    <w:rsid w:val="00713E9A"/>
    <w:rsid w:val="00714D24"/>
    <w:rsid w:val="00716387"/>
    <w:rsid w:val="00722BAC"/>
    <w:rsid w:val="0073177E"/>
    <w:rsid w:val="00733C46"/>
    <w:rsid w:val="0073443B"/>
    <w:rsid w:val="00743D22"/>
    <w:rsid w:val="00751B6F"/>
    <w:rsid w:val="00754D66"/>
    <w:rsid w:val="007610F1"/>
    <w:rsid w:val="007622DA"/>
    <w:rsid w:val="00762445"/>
    <w:rsid w:val="007646D5"/>
    <w:rsid w:val="0076592F"/>
    <w:rsid w:val="00765A82"/>
    <w:rsid w:val="00765BC6"/>
    <w:rsid w:val="00765EEE"/>
    <w:rsid w:val="00776351"/>
    <w:rsid w:val="00776553"/>
    <w:rsid w:val="00776DF7"/>
    <w:rsid w:val="00776F23"/>
    <w:rsid w:val="007842F1"/>
    <w:rsid w:val="00786533"/>
    <w:rsid w:val="0078681F"/>
    <w:rsid w:val="0079034D"/>
    <w:rsid w:val="00793249"/>
    <w:rsid w:val="00793409"/>
    <w:rsid w:val="00793EE2"/>
    <w:rsid w:val="00797FD7"/>
    <w:rsid w:val="007A0693"/>
    <w:rsid w:val="007B1288"/>
    <w:rsid w:val="007B348D"/>
    <w:rsid w:val="007B3DDE"/>
    <w:rsid w:val="007B7663"/>
    <w:rsid w:val="007C7CAD"/>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6C95"/>
    <w:rsid w:val="00807170"/>
    <w:rsid w:val="0080760A"/>
    <w:rsid w:val="008111A8"/>
    <w:rsid w:val="00812D09"/>
    <w:rsid w:val="00813344"/>
    <w:rsid w:val="00817566"/>
    <w:rsid w:val="00820D83"/>
    <w:rsid w:val="008211DE"/>
    <w:rsid w:val="00825ADC"/>
    <w:rsid w:val="00826C1C"/>
    <w:rsid w:val="00831AC7"/>
    <w:rsid w:val="00831E61"/>
    <w:rsid w:val="00837289"/>
    <w:rsid w:val="00837692"/>
    <w:rsid w:val="008410F1"/>
    <w:rsid w:val="0084239B"/>
    <w:rsid w:val="00843DE1"/>
    <w:rsid w:val="00844B80"/>
    <w:rsid w:val="00850833"/>
    <w:rsid w:val="008529AA"/>
    <w:rsid w:val="00852C56"/>
    <w:rsid w:val="00853721"/>
    <w:rsid w:val="00855226"/>
    <w:rsid w:val="00857343"/>
    <w:rsid w:val="00860FB0"/>
    <w:rsid w:val="00863B37"/>
    <w:rsid w:val="00863C60"/>
    <w:rsid w:val="008651DA"/>
    <w:rsid w:val="00871FEA"/>
    <w:rsid w:val="00874856"/>
    <w:rsid w:val="00876BF8"/>
    <w:rsid w:val="00880DAE"/>
    <w:rsid w:val="00883BF4"/>
    <w:rsid w:val="00887C45"/>
    <w:rsid w:val="00887C4E"/>
    <w:rsid w:val="00891F50"/>
    <w:rsid w:val="008A321E"/>
    <w:rsid w:val="008A3663"/>
    <w:rsid w:val="008A6B33"/>
    <w:rsid w:val="008A6C43"/>
    <w:rsid w:val="008B0866"/>
    <w:rsid w:val="008B0B16"/>
    <w:rsid w:val="008B0EB0"/>
    <w:rsid w:val="008B500B"/>
    <w:rsid w:val="008C2B1F"/>
    <w:rsid w:val="008C772C"/>
    <w:rsid w:val="008D0EBB"/>
    <w:rsid w:val="008D1044"/>
    <w:rsid w:val="008D38EF"/>
    <w:rsid w:val="008D4875"/>
    <w:rsid w:val="008D4F43"/>
    <w:rsid w:val="008D5E5C"/>
    <w:rsid w:val="008E0002"/>
    <w:rsid w:val="008E4AA4"/>
    <w:rsid w:val="008E59DE"/>
    <w:rsid w:val="008F433A"/>
    <w:rsid w:val="008F4C2F"/>
    <w:rsid w:val="008F5BE4"/>
    <w:rsid w:val="00904908"/>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67F9E"/>
    <w:rsid w:val="009701CE"/>
    <w:rsid w:val="00970A8A"/>
    <w:rsid w:val="00971AB3"/>
    <w:rsid w:val="00977209"/>
    <w:rsid w:val="009817A4"/>
    <w:rsid w:val="009856D4"/>
    <w:rsid w:val="00985E84"/>
    <w:rsid w:val="00987418"/>
    <w:rsid w:val="00990778"/>
    <w:rsid w:val="00992EFE"/>
    <w:rsid w:val="00993419"/>
    <w:rsid w:val="00994116"/>
    <w:rsid w:val="00995376"/>
    <w:rsid w:val="009A078E"/>
    <w:rsid w:val="009A29C4"/>
    <w:rsid w:val="009B4434"/>
    <w:rsid w:val="009B6D07"/>
    <w:rsid w:val="009C2D6B"/>
    <w:rsid w:val="009C3071"/>
    <w:rsid w:val="009C33C7"/>
    <w:rsid w:val="009C3EE8"/>
    <w:rsid w:val="009C5CC2"/>
    <w:rsid w:val="009C7189"/>
    <w:rsid w:val="009D0560"/>
    <w:rsid w:val="009D2167"/>
    <w:rsid w:val="009E1642"/>
    <w:rsid w:val="009E68AA"/>
    <w:rsid w:val="009E6BD3"/>
    <w:rsid w:val="009E7E4D"/>
    <w:rsid w:val="009F186C"/>
    <w:rsid w:val="009F2841"/>
    <w:rsid w:val="009F4D67"/>
    <w:rsid w:val="009F73CE"/>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DA1"/>
    <w:rsid w:val="00A56878"/>
    <w:rsid w:val="00A575A7"/>
    <w:rsid w:val="00A57783"/>
    <w:rsid w:val="00A64314"/>
    <w:rsid w:val="00A70A9E"/>
    <w:rsid w:val="00A71295"/>
    <w:rsid w:val="00A71C3E"/>
    <w:rsid w:val="00A77AA3"/>
    <w:rsid w:val="00A81D4F"/>
    <w:rsid w:val="00A82351"/>
    <w:rsid w:val="00A87767"/>
    <w:rsid w:val="00A95A96"/>
    <w:rsid w:val="00A95C45"/>
    <w:rsid w:val="00AA1129"/>
    <w:rsid w:val="00AA2FA1"/>
    <w:rsid w:val="00AA35B4"/>
    <w:rsid w:val="00AA499E"/>
    <w:rsid w:val="00AA5211"/>
    <w:rsid w:val="00AA627B"/>
    <w:rsid w:val="00AA7664"/>
    <w:rsid w:val="00AB3CED"/>
    <w:rsid w:val="00AB5A94"/>
    <w:rsid w:val="00AC0586"/>
    <w:rsid w:val="00AC7C69"/>
    <w:rsid w:val="00AD7AA9"/>
    <w:rsid w:val="00AE16CA"/>
    <w:rsid w:val="00AE1742"/>
    <w:rsid w:val="00AE1C41"/>
    <w:rsid w:val="00AE753E"/>
    <w:rsid w:val="00AE75A7"/>
    <w:rsid w:val="00AE7826"/>
    <w:rsid w:val="00AF1D77"/>
    <w:rsid w:val="00AF45AE"/>
    <w:rsid w:val="00B0100C"/>
    <w:rsid w:val="00B119EF"/>
    <w:rsid w:val="00B13D58"/>
    <w:rsid w:val="00B211D8"/>
    <w:rsid w:val="00B231BB"/>
    <w:rsid w:val="00B25713"/>
    <w:rsid w:val="00B25CF6"/>
    <w:rsid w:val="00B26584"/>
    <w:rsid w:val="00B32039"/>
    <w:rsid w:val="00B341CC"/>
    <w:rsid w:val="00B4010D"/>
    <w:rsid w:val="00B43F88"/>
    <w:rsid w:val="00B442E1"/>
    <w:rsid w:val="00B44DF7"/>
    <w:rsid w:val="00B456AC"/>
    <w:rsid w:val="00B45C5F"/>
    <w:rsid w:val="00B508EB"/>
    <w:rsid w:val="00B53D07"/>
    <w:rsid w:val="00B56EE9"/>
    <w:rsid w:val="00B572A8"/>
    <w:rsid w:val="00B65911"/>
    <w:rsid w:val="00B65B2D"/>
    <w:rsid w:val="00B66778"/>
    <w:rsid w:val="00B75EF9"/>
    <w:rsid w:val="00B7704D"/>
    <w:rsid w:val="00B80F03"/>
    <w:rsid w:val="00B81A07"/>
    <w:rsid w:val="00B8264B"/>
    <w:rsid w:val="00B82A70"/>
    <w:rsid w:val="00B8337D"/>
    <w:rsid w:val="00B8479A"/>
    <w:rsid w:val="00B913B9"/>
    <w:rsid w:val="00B91F7C"/>
    <w:rsid w:val="00B95B69"/>
    <w:rsid w:val="00BA37A9"/>
    <w:rsid w:val="00BB182D"/>
    <w:rsid w:val="00BB4192"/>
    <w:rsid w:val="00BB4ECD"/>
    <w:rsid w:val="00BB5C52"/>
    <w:rsid w:val="00BB696C"/>
    <w:rsid w:val="00BC3471"/>
    <w:rsid w:val="00BC3F9A"/>
    <w:rsid w:val="00BC4A6F"/>
    <w:rsid w:val="00BC6F61"/>
    <w:rsid w:val="00BC744B"/>
    <w:rsid w:val="00BD52EF"/>
    <w:rsid w:val="00BD5EB3"/>
    <w:rsid w:val="00BD62C4"/>
    <w:rsid w:val="00BD6DF7"/>
    <w:rsid w:val="00BE0781"/>
    <w:rsid w:val="00BE202F"/>
    <w:rsid w:val="00BE4DF0"/>
    <w:rsid w:val="00BE5025"/>
    <w:rsid w:val="00BE6683"/>
    <w:rsid w:val="00BF5B5D"/>
    <w:rsid w:val="00C008DC"/>
    <w:rsid w:val="00C00B03"/>
    <w:rsid w:val="00C02945"/>
    <w:rsid w:val="00C15984"/>
    <w:rsid w:val="00C168B4"/>
    <w:rsid w:val="00C17F1E"/>
    <w:rsid w:val="00C21DCB"/>
    <w:rsid w:val="00C23978"/>
    <w:rsid w:val="00C24B02"/>
    <w:rsid w:val="00C27565"/>
    <w:rsid w:val="00C30DA7"/>
    <w:rsid w:val="00C34DE4"/>
    <w:rsid w:val="00C43BE7"/>
    <w:rsid w:val="00C458AD"/>
    <w:rsid w:val="00C4716F"/>
    <w:rsid w:val="00C500D3"/>
    <w:rsid w:val="00C53F52"/>
    <w:rsid w:val="00C612BF"/>
    <w:rsid w:val="00C65A3B"/>
    <w:rsid w:val="00C71832"/>
    <w:rsid w:val="00C760C4"/>
    <w:rsid w:val="00C7649B"/>
    <w:rsid w:val="00C764CF"/>
    <w:rsid w:val="00C764FF"/>
    <w:rsid w:val="00C82F6A"/>
    <w:rsid w:val="00C85DB0"/>
    <w:rsid w:val="00C87433"/>
    <w:rsid w:val="00C87898"/>
    <w:rsid w:val="00C87E84"/>
    <w:rsid w:val="00C90B04"/>
    <w:rsid w:val="00C94492"/>
    <w:rsid w:val="00CB4910"/>
    <w:rsid w:val="00CB5E89"/>
    <w:rsid w:val="00CC098E"/>
    <w:rsid w:val="00CC165A"/>
    <w:rsid w:val="00CC327D"/>
    <w:rsid w:val="00CC51B9"/>
    <w:rsid w:val="00CD2740"/>
    <w:rsid w:val="00CD3AC1"/>
    <w:rsid w:val="00CD5210"/>
    <w:rsid w:val="00CD70C6"/>
    <w:rsid w:val="00CE0032"/>
    <w:rsid w:val="00CE102A"/>
    <w:rsid w:val="00CE745B"/>
    <w:rsid w:val="00CF2835"/>
    <w:rsid w:val="00CF67E2"/>
    <w:rsid w:val="00D01E65"/>
    <w:rsid w:val="00D028D2"/>
    <w:rsid w:val="00D030B2"/>
    <w:rsid w:val="00D05E10"/>
    <w:rsid w:val="00D101B5"/>
    <w:rsid w:val="00D12140"/>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531BB"/>
    <w:rsid w:val="00D566B8"/>
    <w:rsid w:val="00D56CCE"/>
    <w:rsid w:val="00D60FF7"/>
    <w:rsid w:val="00D62EED"/>
    <w:rsid w:val="00D62F68"/>
    <w:rsid w:val="00D642FD"/>
    <w:rsid w:val="00D64384"/>
    <w:rsid w:val="00D662F9"/>
    <w:rsid w:val="00D66B36"/>
    <w:rsid w:val="00D70A53"/>
    <w:rsid w:val="00D71172"/>
    <w:rsid w:val="00D75DC6"/>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C541F"/>
    <w:rsid w:val="00DD03BB"/>
    <w:rsid w:val="00DD1AF1"/>
    <w:rsid w:val="00DD4DA6"/>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064DF"/>
    <w:rsid w:val="00E12CC0"/>
    <w:rsid w:val="00E1375B"/>
    <w:rsid w:val="00E13777"/>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57217"/>
    <w:rsid w:val="00E61D1F"/>
    <w:rsid w:val="00E62615"/>
    <w:rsid w:val="00E63094"/>
    <w:rsid w:val="00E64DDC"/>
    <w:rsid w:val="00E6586F"/>
    <w:rsid w:val="00E661F3"/>
    <w:rsid w:val="00E70D98"/>
    <w:rsid w:val="00E71B19"/>
    <w:rsid w:val="00E75BCB"/>
    <w:rsid w:val="00E76F40"/>
    <w:rsid w:val="00E81453"/>
    <w:rsid w:val="00E836AF"/>
    <w:rsid w:val="00E85C9D"/>
    <w:rsid w:val="00E87BE7"/>
    <w:rsid w:val="00E90B8A"/>
    <w:rsid w:val="00E91AF0"/>
    <w:rsid w:val="00E95460"/>
    <w:rsid w:val="00E95FE9"/>
    <w:rsid w:val="00EA19AA"/>
    <w:rsid w:val="00EA523D"/>
    <w:rsid w:val="00EB0738"/>
    <w:rsid w:val="00EB57B4"/>
    <w:rsid w:val="00EC1978"/>
    <w:rsid w:val="00EC2E4E"/>
    <w:rsid w:val="00EC3964"/>
    <w:rsid w:val="00EC5090"/>
    <w:rsid w:val="00ED33CD"/>
    <w:rsid w:val="00ED40D9"/>
    <w:rsid w:val="00ED6921"/>
    <w:rsid w:val="00ED79C7"/>
    <w:rsid w:val="00EE0188"/>
    <w:rsid w:val="00EE41D6"/>
    <w:rsid w:val="00EE45F9"/>
    <w:rsid w:val="00EE5C03"/>
    <w:rsid w:val="00EE6040"/>
    <w:rsid w:val="00EE7C23"/>
    <w:rsid w:val="00EF01F5"/>
    <w:rsid w:val="00EF4E94"/>
    <w:rsid w:val="00F005A4"/>
    <w:rsid w:val="00F02C87"/>
    <w:rsid w:val="00F02CB3"/>
    <w:rsid w:val="00F04E9F"/>
    <w:rsid w:val="00F11544"/>
    <w:rsid w:val="00F11761"/>
    <w:rsid w:val="00F124BA"/>
    <w:rsid w:val="00F12620"/>
    <w:rsid w:val="00F1263F"/>
    <w:rsid w:val="00F12CC5"/>
    <w:rsid w:val="00F132A7"/>
    <w:rsid w:val="00F15664"/>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248"/>
    <w:rsid w:val="00F614A5"/>
    <w:rsid w:val="00F652A2"/>
    <w:rsid w:val="00F66E2D"/>
    <w:rsid w:val="00F67BEA"/>
    <w:rsid w:val="00F7017C"/>
    <w:rsid w:val="00F75933"/>
    <w:rsid w:val="00F7609E"/>
    <w:rsid w:val="00F774DD"/>
    <w:rsid w:val="00F801C2"/>
    <w:rsid w:val="00F81518"/>
    <w:rsid w:val="00F81970"/>
    <w:rsid w:val="00F82DB6"/>
    <w:rsid w:val="00F82F9B"/>
    <w:rsid w:val="00F84572"/>
    <w:rsid w:val="00F850DD"/>
    <w:rsid w:val="00F861D9"/>
    <w:rsid w:val="00F86303"/>
    <w:rsid w:val="00F86A8E"/>
    <w:rsid w:val="00F91CD5"/>
    <w:rsid w:val="00F9377E"/>
    <w:rsid w:val="00F94284"/>
    <w:rsid w:val="00FA6F7A"/>
    <w:rsid w:val="00FC04F0"/>
    <w:rsid w:val="00FC2A68"/>
    <w:rsid w:val="00FC56F5"/>
    <w:rsid w:val="00FC7067"/>
    <w:rsid w:val="00FD05E3"/>
    <w:rsid w:val="00FD3E4B"/>
    <w:rsid w:val="00FD4FDF"/>
    <w:rsid w:val="00FD5859"/>
    <w:rsid w:val="00FD5BB0"/>
    <w:rsid w:val="00FD64A0"/>
    <w:rsid w:val="00FE0079"/>
    <w:rsid w:val="00FE063C"/>
    <w:rsid w:val="00FE2A7A"/>
    <w:rsid w:val="00FE2B53"/>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FFFF"/>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12</TotalTime>
  <Pages>14</Pages>
  <Words>5064</Words>
  <Characters>28868</Characters>
  <Application>Microsoft Office Word</Application>
  <DocSecurity>0</DocSecurity>
  <Lines>240</Lines>
  <Paragraphs>67</Paragraphs>
  <ScaleCrop>false</ScaleCrop>
  <Company/>
  <LinksUpToDate>false</LinksUpToDate>
  <CharactersWithSpaces>33865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salesforceId:28913080-b9a6-4eb3-9ae5-5d5fa7c96661</dc:subject>
  <dc:creator>O'Donoghue, Ruaridh</dc:creator>
  <cp:keywords/>
  <dc:description/>
  <cp:lastModifiedBy>Smith, Adrian</cp:lastModifiedBy>
  <cp:revision>7</cp:revision>
  <dcterms:created xsi:type="dcterms:W3CDTF">2026-09-08T15:28:00Z</dcterms:created>
  <dcterms:modified xsi:type="dcterms:W3CDTF">2026-09-08T15:40:00Z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069Q300000TbCBFIA3</vt:lpwstr>
  </property>
</Properties>
</file>