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EB24A"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218A6959"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5F8321B"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252A691"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DA7072F"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BCB5396" w14:textId="77777777" w:rsidR="00053085" w:rsidRPr="004424DC" w:rsidRDefault="00053085" w:rsidP="00E02132">
            <w:pPr>
              <w:spacing w:line="276" w:lineRule="auto"/>
            </w:pPr>
            <w:r w:rsidRPr="004424DC">
              <w:rPr>
                <w:rFonts w:ascii="Arial" w:eastAsia="Arial" w:hAnsi="Arial" w:cs="Arial"/>
                <w:sz w:val="22"/>
                <w:szCs w:val="22"/>
              </w:rPr>
              <w:t>PL/2026/02144</w:t>
            </w:r>
          </w:p>
        </w:tc>
      </w:tr>
      <w:tr w:rsidR="00053085" w14:paraId="2433D16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7CCD2ED"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7C4CE87"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699CDD2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2F55DB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A1A2F7E" w14:textId="77777777" w:rsidR="00053085" w:rsidRPr="004424DC" w:rsidRDefault="00053085" w:rsidP="00E02132">
            <w:pPr>
              <w:spacing w:line="276" w:lineRule="auto"/>
            </w:pPr>
            <w:r w:rsidRPr="004424DC">
              <w:rPr>
                <w:rFonts w:ascii="Arial" w:eastAsia="Arial" w:hAnsi="Arial" w:cs="Arial"/>
                <w:sz w:val="22"/>
                <w:szCs w:val="22"/>
              </w:rPr>
              <w:t>Forest View, East Grafton, Marlborough, SN8 3DB</w:t>
            </w:r>
          </w:p>
        </w:tc>
      </w:tr>
      <w:tr w:rsidR="00053085" w14:paraId="0EE3B40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1DCD59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FFBEDEE" w14:textId="77777777" w:rsidR="00053085" w:rsidRPr="004424DC" w:rsidRDefault="00053085" w:rsidP="00E02132">
            <w:pPr>
              <w:spacing w:line="276" w:lineRule="auto"/>
            </w:pPr>
            <w:r w:rsidRPr="004424DC">
              <w:rPr>
                <w:rFonts w:ascii="Arial" w:eastAsia="Arial" w:hAnsi="Arial" w:cs="Arial"/>
                <w:sz w:val="22"/>
                <w:szCs w:val="22"/>
              </w:rPr>
              <w:t>Erection of car port with EV charging point</w:t>
            </w:r>
          </w:p>
        </w:tc>
      </w:tr>
      <w:tr w:rsidR="00053085" w14:paraId="1D4D638B"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07D5D75"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4773C33"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3CF09E71" w14:textId="77777777" w:rsidR="00F7609E" w:rsidRPr="00F7609E" w:rsidRDefault="00F7609E" w:rsidP="00F7609E">
      <w:pPr>
        <w:spacing w:line="276" w:lineRule="auto"/>
        <w:jc w:val="both"/>
        <w:rPr>
          <w:rFonts w:ascii="Arial" w:hAnsi="Arial" w:cs="Arial"/>
          <w:sz w:val="22"/>
          <w:szCs w:val="22"/>
        </w:rPr>
      </w:pPr>
    </w:p>
    <w:p w14:paraId="75FB31CF" w14:textId="77777777" w:rsidR="00683C17" w:rsidRPr="00F7609E" w:rsidRDefault="00683C17" w:rsidP="00E12CC0">
      <w:pPr>
        <w:pStyle w:val="Heading1"/>
      </w:pPr>
      <w:r w:rsidRPr="00F7609E">
        <w:t>SITE DESCRIPTION</w:t>
      </w:r>
      <w:r w:rsidR="00F1263F">
        <w:t>/CONTEXT</w:t>
      </w:r>
    </w:p>
    <w:p w14:paraId="40B2CD75" w14:textId="77777777" w:rsidR="00683C17" w:rsidRDefault="00683C17" w:rsidP="00683C17">
      <w:pPr>
        <w:spacing w:line="276" w:lineRule="auto"/>
        <w:jc w:val="both"/>
        <w:rPr>
          <w:rFonts w:ascii="Arial" w:hAnsi="Arial" w:cs="Arial"/>
          <w:color w:val="FF0000"/>
          <w:sz w:val="22"/>
          <w:szCs w:val="22"/>
        </w:rPr>
      </w:pPr>
    </w:p>
    <w:p w14:paraId="4A0DDA62" w14:textId="77777777" w:rsidR="007E7869" w:rsidRPr="001D0716" w:rsidRDefault="007E7869" w:rsidP="007E7869">
      <w:pPr>
        <w:spacing w:line="276" w:lineRule="auto"/>
        <w:jc w:val="both"/>
        <w:rPr>
          <w:rFonts w:ascii="Arial" w:hAnsi="Arial" w:cs="Arial"/>
          <w:sz w:val="22"/>
          <w:szCs w:val="22"/>
        </w:rPr>
      </w:pPr>
      <w:r w:rsidRPr="001D0716">
        <w:rPr>
          <w:rFonts w:ascii="Arial" w:hAnsi="Arial" w:cs="Arial"/>
          <w:sz w:val="22"/>
          <w:szCs w:val="22"/>
        </w:rPr>
        <w:t>The application site comprises Forest View, a recently constructed detached two-storey dwellinghouse and its associated residential curtilage. The property is situated to the south of the A338, on the western side of East Grafton, and forms part of a small residential development permitted under planning permission ref. PL/2023/05139.</w:t>
      </w:r>
    </w:p>
    <w:p w14:paraId="02FED2B0" w14:textId="77777777" w:rsidR="007E7869" w:rsidRPr="001D0716" w:rsidRDefault="007E7869" w:rsidP="007E7869">
      <w:pPr>
        <w:spacing w:line="276" w:lineRule="auto"/>
        <w:jc w:val="both"/>
        <w:rPr>
          <w:rFonts w:ascii="Arial" w:hAnsi="Arial" w:cs="Arial"/>
          <w:sz w:val="22"/>
          <w:szCs w:val="22"/>
        </w:rPr>
      </w:pPr>
    </w:p>
    <w:p w14:paraId="107FB287" w14:textId="77777777" w:rsidR="007E7869" w:rsidRPr="001D0716" w:rsidRDefault="007E7869" w:rsidP="007E7869">
      <w:pPr>
        <w:spacing w:line="276" w:lineRule="auto"/>
        <w:jc w:val="both"/>
        <w:rPr>
          <w:rFonts w:ascii="Arial" w:hAnsi="Arial" w:cs="Arial"/>
          <w:sz w:val="22"/>
          <w:szCs w:val="22"/>
        </w:rPr>
      </w:pPr>
      <w:r w:rsidRPr="001D0716">
        <w:rPr>
          <w:rFonts w:ascii="Arial" w:hAnsi="Arial" w:cs="Arial"/>
          <w:sz w:val="22"/>
          <w:szCs w:val="22"/>
        </w:rPr>
        <w:t>The dwelling is constructed principally from red brick, with plain clay tiles to its pitched roof. An area of driveway and off-street parking is located to the front of the dwelling and is accessed via the existing internal access serving the wider development.</w:t>
      </w:r>
    </w:p>
    <w:p w14:paraId="0E2DA46B" w14:textId="77777777" w:rsidR="00FA4519" w:rsidRPr="001D0716" w:rsidRDefault="00FA4519" w:rsidP="007E7869">
      <w:pPr>
        <w:spacing w:line="276" w:lineRule="auto"/>
        <w:jc w:val="both"/>
        <w:rPr>
          <w:rFonts w:ascii="Arial" w:hAnsi="Arial" w:cs="Arial"/>
          <w:sz w:val="22"/>
          <w:szCs w:val="22"/>
        </w:rPr>
      </w:pPr>
    </w:p>
    <w:p w14:paraId="0DF09F1E" w14:textId="77777777" w:rsidR="007E7869" w:rsidRPr="001D0716" w:rsidRDefault="007E7869" w:rsidP="007E7869">
      <w:pPr>
        <w:spacing w:line="276" w:lineRule="auto"/>
        <w:jc w:val="both"/>
        <w:rPr>
          <w:rFonts w:ascii="Arial" w:hAnsi="Arial" w:cs="Arial"/>
          <w:sz w:val="22"/>
          <w:szCs w:val="22"/>
        </w:rPr>
      </w:pPr>
      <w:r w:rsidRPr="001D0716">
        <w:rPr>
          <w:rFonts w:ascii="Arial" w:hAnsi="Arial" w:cs="Arial"/>
          <w:sz w:val="22"/>
          <w:szCs w:val="22"/>
        </w:rPr>
        <w:t>The site is bounded by residential properties to the south and west. Mature trees and vegetation are present around the wider site boundaries and make an important contribution to the verdant character and appearance of the locality. These features also provide a degree of screening between the application site and the public realm, although limited or glimpsed views may be available from the A338 and the site access.</w:t>
      </w:r>
    </w:p>
    <w:p w14:paraId="695EEC5D" w14:textId="77777777" w:rsidR="00FA4519" w:rsidRPr="001D0716" w:rsidRDefault="00FA4519" w:rsidP="007E7869">
      <w:pPr>
        <w:spacing w:line="276" w:lineRule="auto"/>
        <w:jc w:val="both"/>
        <w:rPr>
          <w:rFonts w:ascii="Arial" w:hAnsi="Arial" w:cs="Arial"/>
          <w:sz w:val="22"/>
          <w:szCs w:val="22"/>
        </w:rPr>
      </w:pPr>
    </w:p>
    <w:p w14:paraId="6314EC9B" w14:textId="77777777" w:rsidR="007E7869" w:rsidRPr="001D0716" w:rsidRDefault="007E7869" w:rsidP="007E7869">
      <w:pPr>
        <w:spacing w:line="276" w:lineRule="auto"/>
        <w:jc w:val="both"/>
        <w:rPr>
          <w:rFonts w:ascii="Arial" w:hAnsi="Arial" w:cs="Arial"/>
          <w:sz w:val="22"/>
          <w:szCs w:val="22"/>
        </w:rPr>
      </w:pPr>
      <w:r w:rsidRPr="001D0716">
        <w:rPr>
          <w:rFonts w:ascii="Arial" w:hAnsi="Arial" w:cs="Arial"/>
          <w:sz w:val="22"/>
          <w:szCs w:val="22"/>
        </w:rPr>
        <w:t>The application site lies within the East Grafton Conservation Area and the North Wessex Downs National Landscape. The submitted documentation also identifies the site as being within Flood Zone 1.</w:t>
      </w:r>
    </w:p>
    <w:p w14:paraId="5B2E4FA3" w14:textId="77777777" w:rsidR="0001210A" w:rsidRDefault="0001210A" w:rsidP="00683C17">
      <w:pPr>
        <w:spacing w:line="276" w:lineRule="auto"/>
        <w:jc w:val="both"/>
        <w:outlineLvl w:val="2"/>
        <w:rPr>
          <w:rFonts w:ascii="Arial" w:hAnsi="Arial" w:cs="Arial"/>
          <w:b/>
          <w:bCs/>
          <w:sz w:val="22"/>
          <w:szCs w:val="22"/>
        </w:rPr>
      </w:pPr>
    </w:p>
    <w:p w14:paraId="1AB1F9E8" w14:textId="77777777" w:rsidR="00F7609E" w:rsidRPr="00F7609E" w:rsidRDefault="00F7609E" w:rsidP="00D1364D">
      <w:pPr>
        <w:pStyle w:val="Heading1"/>
      </w:pPr>
      <w:r w:rsidRPr="00F7609E">
        <w:t>PROPOSAL</w:t>
      </w:r>
    </w:p>
    <w:p w14:paraId="38CCFD04" w14:textId="77777777" w:rsidR="00683C17" w:rsidRDefault="00683C17" w:rsidP="00683C17">
      <w:pPr>
        <w:spacing w:line="276" w:lineRule="auto"/>
        <w:jc w:val="both"/>
        <w:rPr>
          <w:rFonts w:ascii="Arial" w:hAnsi="Arial" w:cs="Arial"/>
          <w:color w:val="FF0000"/>
          <w:sz w:val="22"/>
          <w:szCs w:val="22"/>
        </w:rPr>
      </w:pPr>
    </w:p>
    <w:p w14:paraId="145696B3" w14:textId="77777777" w:rsidR="005141BC" w:rsidRPr="005141BC" w:rsidRDefault="005141BC" w:rsidP="005141BC">
      <w:pPr>
        <w:spacing w:line="276" w:lineRule="auto"/>
        <w:jc w:val="both"/>
        <w:outlineLvl w:val="2"/>
        <w:rPr>
          <w:rFonts w:ascii="Arial" w:hAnsi="Arial" w:cs="Arial"/>
          <w:sz w:val="22"/>
          <w:szCs w:val="22"/>
        </w:rPr>
      </w:pPr>
      <w:r w:rsidRPr="005141BC">
        <w:rPr>
          <w:rFonts w:ascii="Arial" w:hAnsi="Arial" w:cs="Arial"/>
          <w:sz w:val="22"/>
          <w:szCs w:val="22"/>
        </w:rPr>
        <w:t>Planning permission is sought for the erection of a detached, single-bay carport incorporating an electric vehicle charging point.</w:t>
      </w:r>
    </w:p>
    <w:p w14:paraId="10476D01" w14:textId="77777777" w:rsidR="005141BC" w:rsidRPr="005141BC" w:rsidRDefault="005141BC" w:rsidP="005141BC">
      <w:pPr>
        <w:spacing w:line="276" w:lineRule="auto"/>
        <w:jc w:val="both"/>
        <w:outlineLvl w:val="2"/>
        <w:rPr>
          <w:rFonts w:ascii="Arial" w:hAnsi="Arial" w:cs="Arial"/>
          <w:sz w:val="22"/>
          <w:szCs w:val="22"/>
        </w:rPr>
      </w:pPr>
    </w:p>
    <w:p w14:paraId="58E017D5" w14:textId="77777777" w:rsidR="005141BC" w:rsidRPr="005141BC" w:rsidRDefault="005141BC" w:rsidP="005141BC">
      <w:pPr>
        <w:spacing w:line="276" w:lineRule="auto"/>
        <w:jc w:val="both"/>
        <w:outlineLvl w:val="2"/>
        <w:rPr>
          <w:rFonts w:ascii="Arial" w:hAnsi="Arial" w:cs="Arial"/>
          <w:sz w:val="22"/>
          <w:szCs w:val="22"/>
        </w:rPr>
      </w:pPr>
      <w:r w:rsidRPr="005141BC">
        <w:rPr>
          <w:rFonts w:ascii="Arial" w:hAnsi="Arial" w:cs="Arial"/>
          <w:sz w:val="22"/>
          <w:szCs w:val="22"/>
        </w:rPr>
        <w:t xml:space="preserve">The carport would be positioned within the front garden of the dwelling on an area of existing driveway, in place of one of the parking spaces forming part of the layout approved under planning permission ref. PL/2023/05139. The structure would measure approximately 6.2 metres in length and 3.2 metres in width, with an </w:t>
      </w:r>
      <w:proofErr w:type="gramStart"/>
      <w:r w:rsidRPr="005141BC">
        <w:rPr>
          <w:rFonts w:ascii="Arial" w:hAnsi="Arial" w:cs="Arial"/>
          <w:sz w:val="22"/>
          <w:szCs w:val="22"/>
        </w:rPr>
        <w:t>eaves</w:t>
      </w:r>
      <w:proofErr w:type="gramEnd"/>
      <w:r w:rsidRPr="005141BC">
        <w:rPr>
          <w:rFonts w:ascii="Arial" w:hAnsi="Arial" w:cs="Arial"/>
          <w:sz w:val="22"/>
          <w:szCs w:val="22"/>
        </w:rPr>
        <w:t xml:space="preserve"> height of approximately 2.4 metres and a ridge height of approximately 3.5 metres.</w:t>
      </w:r>
    </w:p>
    <w:p w14:paraId="2F6D1ED4" w14:textId="77777777" w:rsidR="005141BC" w:rsidRPr="005141BC" w:rsidRDefault="005141BC" w:rsidP="005141BC">
      <w:pPr>
        <w:spacing w:line="276" w:lineRule="auto"/>
        <w:jc w:val="both"/>
        <w:outlineLvl w:val="2"/>
        <w:rPr>
          <w:rFonts w:ascii="Arial" w:hAnsi="Arial" w:cs="Arial"/>
          <w:sz w:val="22"/>
          <w:szCs w:val="22"/>
        </w:rPr>
      </w:pPr>
    </w:p>
    <w:p w14:paraId="27FF392C" w14:textId="77777777" w:rsidR="005141BC" w:rsidRPr="005141BC" w:rsidRDefault="005141BC" w:rsidP="005141BC">
      <w:pPr>
        <w:spacing w:line="276" w:lineRule="auto"/>
        <w:jc w:val="both"/>
        <w:outlineLvl w:val="2"/>
        <w:rPr>
          <w:rFonts w:ascii="Arial" w:hAnsi="Arial" w:cs="Arial"/>
          <w:sz w:val="22"/>
          <w:szCs w:val="22"/>
        </w:rPr>
      </w:pPr>
      <w:r w:rsidRPr="005141BC">
        <w:rPr>
          <w:rFonts w:ascii="Arial" w:hAnsi="Arial" w:cs="Arial"/>
          <w:sz w:val="22"/>
          <w:szCs w:val="22"/>
        </w:rPr>
        <w:t>As revised during the application process, the carport would comprise a timber-clad structure with an open front and a pitched roof finished in plain clay tiles. The materials and form have been selected to relate appropriately to the architectural character of the host dwelling. An EV charging point would be installed within the carport.</w:t>
      </w:r>
    </w:p>
    <w:p w14:paraId="454832A6" w14:textId="77777777" w:rsidR="005141BC" w:rsidRPr="005141BC" w:rsidRDefault="005141BC" w:rsidP="005141BC">
      <w:pPr>
        <w:spacing w:line="276" w:lineRule="auto"/>
        <w:jc w:val="both"/>
        <w:outlineLvl w:val="2"/>
        <w:rPr>
          <w:rFonts w:ascii="Arial" w:hAnsi="Arial" w:cs="Arial"/>
          <w:sz w:val="22"/>
          <w:szCs w:val="22"/>
        </w:rPr>
      </w:pPr>
    </w:p>
    <w:p w14:paraId="21F36D78" w14:textId="05410AF4" w:rsidR="00683C17" w:rsidRDefault="005141BC" w:rsidP="005141BC">
      <w:pPr>
        <w:spacing w:line="276" w:lineRule="auto"/>
        <w:jc w:val="both"/>
        <w:outlineLvl w:val="2"/>
        <w:rPr>
          <w:rFonts w:ascii="Arial" w:hAnsi="Arial" w:cs="Arial"/>
          <w:i/>
          <w:iCs/>
          <w:color w:val="FF0000"/>
          <w:sz w:val="22"/>
          <w:szCs w:val="22"/>
        </w:rPr>
      </w:pPr>
      <w:r w:rsidRPr="005141BC">
        <w:rPr>
          <w:rFonts w:ascii="Arial" w:hAnsi="Arial" w:cs="Arial"/>
          <w:sz w:val="22"/>
          <w:szCs w:val="22"/>
        </w:rPr>
        <w:t>Other than the erection of the carport and relocation or incorporation of the EV charging point, the access, parking arrangement, landscaping and wider site layout approved under planning permission ref. PL/2023/05139 would remain materially unchanged.</w:t>
      </w:r>
    </w:p>
    <w:p w14:paraId="109D80E5" w14:textId="77777777" w:rsidR="005141BC" w:rsidRDefault="005141BC" w:rsidP="005141BC">
      <w:pPr>
        <w:spacing w:line="276" w:lineRule="auto"/>
        <w:jc w:val="both"/>
        <w:outlineLvl w:val="2"/>
        <w:rPr>
          <w:rFonts w:ascii="Arial" w:hAnsi="Arial" w:cs="Arial"/>
          <w:b/>
          <w:bCs/>
          <w:sz w:val="22"/>
          <w:szCs w:val="22"/>
        </w:rPr>
      </w:pPr>
    </w:p>
    <w:p w14:paraId="12BB6765" w14:textId="77777777" w:rsidR="00F7609E" w:rsidRDefault="00F7609E" w:rsidP="00D1364D">
      <w:pPr>
        <w:pStyle w:val="Heading1"/>
      </w:pPr>
      <w:r w:rsidRPr="00F7609E">
        <w:t>PLANNING HISTORY</w:t>
      </w:r>
    </w:p>
    <w:p w14:paraId="3A7A3627"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E74F7" w14:paraId="2594A8B6" w14:textId="77777777" w:rsidTr="00E02132">
        <w:trPr>
          <w:trHeight w:hRule="exact" w:val="20"/>
        </w:trPr>
        <w:tc>
          <w:tcPr>
            <w:tcW w:w="8921" w:type="dxa"/>
            <w:tcBorders>
              <w:bottom w:val="single" w:sz="6" w:space="0" w:color="auto"/>
            </w:tcBorders>
            <w:vAlign w:val="center"/>
            <w:hideMark/>
          </w:tcPr>
          <w:p w14:paraId="7D7C534D" w14:textId="77777777" w:rsidR="00053085" w:rsidRPr="00D6500C" w:rsidRDefault="00053085" w:rsidP="00E02132">
            <w:pPr>
              <w:rPr>
                <w:rFonts w:ascii="Arial" w:hAnsi="Arial" w:cs="Arial"/>
                <w:sz w:val="22"/>
                <w:szCs w:val="22"/>
              </w:rPr>
            </w:pPr>
            <w:bookmarkStart w:id="0" w:name="_bc9eaa23_7b84_4e11_8860_67eb8bbe0c9e"/>
          </w:p>
        </w:tc>
      </w:tr>
      <w:tr w:rsidR="00053085" w:rsidRPr="003E74F7" w14:paraId="02E5E44E"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3190BC8" w14:textId="77777777" w:rsidR="00053085" w:rsidRPr="00D6500C" w:rsidRDefault="00053085" w:rsidP="00E02132">
            <w:pPr>
              <w:rPr>
                <w:rFonts w:ascii="Arial" w:hAnsi="Arial" w:cs="Arial"/>
                <w:b/>
                <w:bCs/>
                <w:sz w:val="22"/>
                <w:szCs w:val="22"/>
              </w:rPr>
            </w:pPr>
            <w:r w:rsidRPr="00D6500C">
              <w:rPr>
                <w:rFonts w:ascii="Arial" w:hAnsi="Arial" w:cs="Arial"/>
                <w:b/>
                <w:bCs/>
                <w:sz w:val="22"/>
                <w:szCs w:val="22"/>
              </w:rPr>
              <w:t>Proposal / Summary</w:t>
            </w:r>
          </w:p>
        </w:tc>
      </w:tr>
      <w:tr w:rsidR="00053085" w:rsidRPr="003E74F7" w14:paraId="1821576B" w14:textId="77777777" w:rsidTr="00E02132">
        <w:tc>
          <w:tcPr>
            <w:tcW w:w="8921" w:type="dxa"/>
            <w:tcBorders>
              <w:left w:val="single" w:sz="12" w:space="0" w:color="auto"/>
              <w:bottom w:val="single" w:sz="12" w:space="0" w:color="auto"/>
              <w:right w:val="single" w:sz="12" w:space="0" w:color="auto"/>
            </w:tcBorders>
            <w:vAlign w:val="center"/>
          </w:tcPr>
          <w:p w14:paraId="662798E4" w14:textId="77777777" w:rsidR="00053085" w:rsidRPr="00D6500C" w:rsidRDefault="00053085" w:rsidP="00E02132">
            <w:pPr>
              <w:rPr>
                <w:rFonts w:ascii="Arial" w:hAnsi="Arial" w:cs="Arial"/>
                <w:sz w:val="22"/>
                <w:szCs w:val="22"/>
              </w:rPr>
            </w:pPr>
            <w:r w:rsidRPr="00D6500C">
              <w:rPr>
                <w:rFonts w:ascii="Arial" w:hAnsi="Arial" w:cs="Arial"/>
                <w:sz w:val="22"/>
                <w:szCs w:val="22"/>
              </w:rPr>
              <w:t>PL/2023/05139 - Full planning permission Decision - Approve with Conditions Date: 2/2/2024 – Demolition of existing garage and erection of replacement garage to serve Forest View. Erection of 2 no. new dwellings with associated access, parking, landscaping and private amenity space</w:t>
            </w:r>
          </w:p>
        </w:tc>
      </w:tr>
      <w:bookmarkEnd w:id="0"/>
    </w:tbl>
    <w:p w14:paraId="601AAC9E" w14:textId="77777777" w:rsidR="00683C17" w:rsidRDefault="00683C17" w:rsidP="00683C17">
      <w:pPr>
        <w:spacing w:line="276" w:lineRule="auto"/>
        <w:jc w:val="both"/>
        <w:rPr>
          <w:rFonts w:ascii="Arial" w:hAnsi="Arial" w:cs="Arial"/>
          <w:color w:val="FF0000"/>
          <w:sz w:val="22"/>
          <w:szCs w:val="22"/>
        </w:rPr>
      </w:pPr>
    </w:p>
    <w:p w14:paraId="5F20D802" w14:textId="77777777" w:rsidR="00683C17" w:rsidRDefault="00683C17" w:rsidP="00683C17">
      <w:pPr>
        <w:spacing w:line="276" w:lineRule="auto"/>
        <w:jc w:val="both"/>
        <w:rPr>
          <w:rFonts w:ascii="Arial" w:hAnsi="Arial" w:cs="Arial"/>
          <w:color w:val="FF0000"/>
          <w:sz w:val="22"/>
          <w:szCs w:val="22"/>
        </w:rPr>
      </w:pPr>
    </w:p>
    <w:p w14:paraId="0A0BB93E" w14:textId="23D45238" w:rsidR="00683C17" w:rsidRDefault="00F7609E" w:rsidP="00D1364D">
      <w:pPr>
        <w:pStyle w:val="Heading1"/>
        <w:rPr>
          <w:color w:val="FF0000"/>
        </w:rPr>
      </w:pPr>
      <w:r w:rsidRPr="00F7609E">
        <w:t>RELEVANT LEGISLATION, POLICIES AND GUIDANCE</w:t>
      </w:r>
      <w:r w:rsidR="000B4E91">
        <w:t xml:space="preserve"> </w:t>
      </w:r>
    </w:p>
    <w:p w14:paraId="7ECE444E" w14:textId="77777777" w:rsidR="00E35059" w:rsidRDefault="00E35059" w:rsidP="00237634">
      <w:pPr>
        <w:spacing w:line="276" w:lineRule="auto"/>
        <w:jc w:val="both"/>
        <w:rPr>
          <w:rFonts w:ascii="Arial" w:hAnsi="Arial" w:cs="Arial"/>
          <w:b/>
          <w:bCs/>
          <w:sz w:val="22"/>
          <w:szCs w:val="22"/>
        </w:rPr>
      </w:pPr>
    </w:p>
    <w:p w14:paraId="4A1F5ACC" w14:textId="77777777" w:rsidR="00237634" w:rsidRDefault="00237634" w:rsidP="00863B37">
      <w:pPr>
        <w:pStyle w:val="Heading3"/>
      </w:pPr>
      <w:r w:rsidRPr="000B4E91">
        <w:t>Statutory Legislation:</w:t>
      </w:r>
    </w:p>
    <w:p w14:paraId="17A72C0F" w14:textId="25C3BBE8" w:rsidR="002C61F4" w:rsidRDefault="002C61F4" w:rsidP="002C61F4">
      <w:pPr>
        <w:rPr>
          <w:rFonts w:ascii="Arial" w:hAnsi="Arial" w:cs="Arial"/>
          <w:sz w:val="22"/>
          <w:szCs w:val="22"/>
        </w:rPr>
      </w:pPr>
      <w:r>
        <w:rPr>
          <w:rFonts w:ascii="Arial" w:hAnsi="Arial" w:cs="Arial"/>
          <w:sz w:val="22"/>
          <w:szCs w:val="22"/>
        </w:rPr>
        <w:t xml:space="preserve">Town and Country Planning Act 1990 </w:t>
      </w:r>
    </w:p>
    <w:p w14:paraId="37EB02D1" w14:textId="27977808" w:rsidR="002C61F4" w:rsidRPr="002C61F4" w:rsidRDefault="002C61F4" w:rsidP="002C61F4">
      <w:pPr>
        <w:rPr>
          <w:rFonts w:ascii="Arial" w:hAnsi="Arial" w:cs="Arial"/>
          <w:sz w:val="22"/>
          <w:szCs w:val="22"/>
        </w:rPr>
      </w:pPr>
      <w:r>
        <w:rPr>
          <w:rFonts w:ascii="Arial" w:hAnsi="Arial" w:cs="Arial"/>
          <w:sz w:val="22"/>
          <w:szCs w:val="22"/>
        </w:rPr>
        <w:t xml:space="preserve">Planning (Listed Buildings and Conservation Areas) Act 1990 </w:t>
      </w:r>
    </w:p>
    <w:p w14:paraId="2FEB24B1" w14:textId="77777777" w:rsidR="00237634" w:rsidRDefault="00237634" w:rsidP="00237634">
      <w:pPr>
        <w:spacing w:line="276" w:lineRule="auto"/>
        <w:jc w:val="both"/>
        <w:rPr>
          <w:rFonts w:ascii="Arial" w:hAnsi="Arial" w:cs="Arial"/>
          <w:b/>
          <w:bCs/>
          <w:sz w:val="22"/>
          <w:szCs w:val="22"/>
        </w:rPr>
      </w:pPr>
    </w:p>
    <w:p w14:paraId="6AEB794F" w14:textId="77777777" w:rsidR="00237634" w:rsidRPr="000B4E91" w:rsidRDefault="00237634" w:rsidP="00863B37">
      <w:pPr>
        <w:pStyle w:val="Heading3"/>
      </w:pPr>
      <w:r w:rsidRPr="000B4E91">
        <w:t xml:space="preserve">National Planning Policy: </w:t>
      </w:r>
    </w:p>
    <w:p w14:paraId="6699B1D3" w14:textId="77777777"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3147DBAC"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CC31E2B" w14:textId="77777777" w:rsidR="00533E0C" w:rsidRDefault="00533E0C" w:rsidP="00863B37">
      <w:pPr>
        <w:pStyle w:val="Heading3"/>
      </w:pPr>
      <w:r w:rsidRPr="000B4E91">
        <w:t>Development Plan:</w:t>
      </w:r>
    </w:p>
    <w:p w14:paraId="251B41CA" w14:textId="77777777" w:rsidR="00694D96" w:rsidRPr="000B4E91" w:rsidRDefault="00694D96" w:rsidP="00533E0C">
      <w:pPr>
        <w:spacing w:line="276" w:lineRule="auto"/>
        <w:jc w:val="both"/>
        <w:rPr>
          <w:rFonts w:ascii="Arial" w:hAnsi="Arial" w:cs="Arial"/>
          <w:sz w:val="22"/>
          <w:szCs w:val="22"/>
          <w:u w:val="single"/>
        </w:rPr>
      </w:pPr>
    </w:p>
    <w:p w14:paraId="21B7AEF6"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EBFDF46" w14:textId="77777777" w:rsidR="00533E0C" w:rsidRPr="004B1608" w:rsidRDefault="00533E0C" w:rsidP="00533E0C">
      <w:pPr>
        <w:spacing w:line="276" w:lineRule="auto"/>
        <w:jc w:val="both"/>
        <w:rPr>
          <w:rFonts w:ascii="Arial" w:hAnsi="Arial" w:cs="Arial"/>
          <w:sz w:val="22"/>
          <w:szCs w:val="22"/>
        </w:rPr>
      </w:pPr>
    </w:p>
    <w:p w14:paraId="41E533FB"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BB8CF55" w14:textId="77777777" w:rsidR="000B3616" w:rsidRDefault="000B3616" w:rsidP="00533E0C">
      <w:pPr>
        <w:spacing w:line="276" w:lineRule="auto"/>
        <w:jc w:val="both"/>
        <w:rPr>
          <w:rFonts w:ascii="Arial" w:hAnsi="Arial" w:cs="Arial"/>
          <w:b/>
          <w:bCs/>
          <w:sz w:val="22"/>
          <w:szCs w:val="22"/>
        </w:rPr>
      </w:pPr>
    </w:p>
    <w:p w14:paraId="5BF6DE8C"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28C48591" w14:textId="77777777" w:rsidR="00533E0C" w:rsidRPr="00D902FA" w:rsidRDefault="00533E0C" w:rsidP="00533E0C">
      <w:pPr>
        <w:spacing w:line="276" w:lineRule="auto"/>
        <w:jc w:val="both"/>
        <w:rPr>
          <w:rFonts w:ascii="Arial" w:hAnsi="Arial" w:cs="Arial"/>
          <w:sz w:val="22"/>
          <w:szCs w:val="22"/>
        </w:rPr>
      </w:pPr>
    </w:p>
    <w:p w14:paraId="1644C3F3"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671E0490"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F147C57" w14:textId="764CCFE5"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BE43A3" w:rsidRPr="00C2081B">
        <w:rPr>
          <w:rFonts w:ascii="Arial" w:hAnsi="Arial" w:cs="Arial"/>
          <w:sz w:val="22"/>
          <w:szCs w:val="22"/>
        </w:rPr>
        <w:t>18</w:t>
      </w:r>
      <w:r w:rsidRPr="00C2081B">
        <w:rPr>
          <w:rFonts w:ascii="Arial" w:hAnsi="Arial" w:cs="Arial"/>
          <w:sz w:val="22"/>
          <w:szCs w:val="22"/>
        </w:rPr>
        <w:t xml:space="preserve"> Spatial Strategy </w:t>
      </w:r>
      <w:r w:rsidR="00BE43A3" w:rsidRPr="00C2081B">
        <w:rPr>
          <w:rFonts w:ascii="Arial" w:hAnsi="Arial" w:cs="Arial"/>
          <w:sz w:val="22"/>
          <w:szCs w:val="22"/>
        </w:rPr>
        <w:t>Pewsey</w:t>
      </w:r>
      <w:r w:rsidRPr="00C2081B">
        <w:rPr>
          <w:rFonts w:ascii="Arial" w:hAnsi="Arial" w:cs="Arial"/>
          <w:sz w:val="22"/>
          <w:szCs w:val="22"/>
        </w:rPr>
        <w:t xml:space="preserve"> Community Area</w:t>
      </w:r>
      <w:r w:rsidR="00BE43A3" w:rsidRPr="00C2081B">
        <w:rPr>
          <w:rFonts w:ascii="Arial" w:hAnsi="Arial" w:cs="Arial"/>
          <w:sz w:val="22"/>
          <w:szCs w:val="22"/>
        </w:rPr>
        <w:t>;</w:t>
      </w:r>
    </w:p>
    <w:p w14:paraId="1E70A730"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2CA8C77"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8F43FC3"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D3F02F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6C9B774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4F8F6F0D"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CA42AA7"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B23DCC1" w14:textId="77777777" w:rsidR="00533E0C" w:rsidRDefault="00533E0C" w:rsidP="00533E0C">
      <w:pPr>
        <w:spacing w:line="276" w:lineRule="auto"/>
        <w:jc w:val="both"/>
        <w:rPr>
          <w:rFonts w:ascii="Arial" w:hAnsi="Arial" w:cs="Arial"/>
          <w:color w:val="FF0000"/>
          <w:sz w:val="22"/>
          <w:szCs w:val="22"/>
        </w:rPr>
      </w:pPr>
    </w:p>
    <w:p w14:paraId="39D8B76C" w14:textId="77777777" w:rsidR="00CF2835" w:rsidRDefault="00CF2835" w:rsidP="00863B37">
      <w:pPr>
        <w:pStyle w:val="Heading3"/>
        <w:rPr>
          <w:b/>
          <w:bCs/>
        </w:rPr>
      </w:pPr>
      <w:r w:rsidRPr="00CF2835">
        <w:t>Draft Wiltshire Local Plan</w:t>
      </w:r>
    </w:p>
    <w:p w14:paraId="4A0185DF"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37799B79" w14:textId="77777777" w:rsidR="000F5815" w:rsidRPr="000F5815" w:rsidRDefault="000F5815" w:rsidP="000F5815">
      <w:pPr>
        <w:spacing w:line="276" w:lineRule="auto"/>
        <w:jc w:val="both"/>
        <w:rPr>
          <w:rFonts w:ascii="Arial" w:hAnsi="Arial" w:cs="Arial"/>
          <w:color w:val="000000" w:themeColor="text1"/>
          <w:sz w:val="22"/>
          <w:szCs w:val="22"/>
        </w:rPr>
      </w:pPr>
    </w:p>
    <w:p w14:paraId="4F4E342B"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5F417459" w14:textId="77777777" w:rsidR="00D8113E" w:rsidRDefault="00D8113E" w:rsidP="00D101B5">
      <w:pPr>
        <w:spacing w:line="276" w:lineRule="auto"/>
        <w:jc w:val="both"/>
        <w:rPr>
          <w:rFonts w:ascii="Arial" w:hAnsi="Arial" w:cs="Arial"/>
          <w:b/>
          <w:bCs/>
          <w:sz w:val="22"/>
          <w:szCs w:val="22"/>
        </w:rPr>
      </w:pPr>
    </w:p>
    <w:p w14:paraId="6D1961CE" w14:textId="77777777" w:rsidR="00D101B5" w:rsidRPr="001171CC" w:rsidRDefault="00D101B5" w:rsidP="00863B37">
      <w:pPr>
        <w:pStyle w:val="Heading3"/>
      </w:pPr>
      <w:r w:rsidRPr="001171CC">
        <w:t>Neighbourhood Plan:</w:t>
      </w:r>
    </w:p>
    <w:p w14:paraId="01CA161F" w14:textId="77777777" w:rsidR="00B56EE9" w:rsidRDefault="00B56EE9" w:rsidP="001418E4">
      <w:pPr>
        <w:spacing w:line="276" w:lineRule="auto"/>
        <w:jc w:val="both"/>
        <w:rPr>
          <w:rFonts w:ascii="Arial" w:hAnsi="Arial" w:cs="Arial"/>
          <w:sz w:val="22"/>
          <w:szCs w:val="22"/>
        </w:rPr>
      </w:pPr>
    </w:p>
    <w:p w14:paraId="11A6C746" w14:textId="6ABC1F33" w:rsidR="00533E0C" w:rsidRPr="00C2081B" w:rsidRDefault="00C2081B" w:rsidP="00533E0C">
      <w:pPr>
        <w:spacing w:line="276" w:lineRule="auto"/>
        <w:jc w:val="both"/>
        <w:rPr>
          <w:rFonts w:ascii="Arial" w:hAnsi="Arial" w:cs="Arial"/>
          <w:sz w:val="22"/>
          <w:szCs w:val="22"/>
        </w:rPr>
      </w:pPr>
      <w:r w:rsidRPr="00C2081B">
        <w:rPr>
          <w:rFonts w:ascii="Arial" w:hAnsi="Arial" w:cs="Arial"/>
          <w:sz w:val="22"/>
          <w:szCs w:val="22"/>
        </w:rPr>
        <w:t>Grafton Parish Neighbourhood Plan 2025 to 2040. Made July 2026</w:t>
      </w:r>
    </w:p>
    <w:p w14:paraId="463779A8" w14:textId="77777777" w:rsidR="001418E4" w:rsidRDefault="001418E4" w:rsidP="00533E0C">
      <w:pPr>
        <w:spacing w:line="276" w:lineRule="auto"/>
        <w:jc w:val="both"/>
        <w:rPr>
          <w:rFonts w:ascii="Arial" w:hAnsi="Arial" w:cs="Arial"/>
          <w:b/>
          <w:bCs/>
          <w:sz w:val="22"/>
          <w:szCs w:val="22"/>
        </w:rPr>
      </w:pPr>
    </w:p>
    <w:p w14:paraId="594308D5" w14:textId="4E61FE9D"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r w:rsidR="005F4A4B">
        <w:t xml:space="preserve"> </w:t>
      </w:r>
    </w:p>
    <w:p w14:paraId="7BB6B54F"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2B56810D" w14:textId="77777777" w:rsidR="000553E8" w:rsidRPr="00111554"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4B90F10D" w14:textId="77777777" w:rsidR="00D902FA" w:rsidRDefault="00D902FA" w:rsidP="00D902FA">
      <w:pPr>
        <w:spacing w:line="276" w:lineRule="auto"/>
        <w:jc w:val="both"/>
        <w:rPr>
          <w:rFonts w:ascii="Arial" w:hAnsi="Arial" w:cs="Arial"/>
          <w:color w:val="FF0000"/>
          <w:sz w:val="22"/>
          <w:szCs w:val="22"/>
        </w:rPr>
      </w:pPr>
    </w:p>
    <w:p w14:paraId="127C4C27" w14:textId="0E032413" w:rsidR="00E01FBB" w:rsidRPr="00FA6F7A" w:rsidRDefault="00E01FBB" w:rsidP="00863B37">
      <w:pPr>
        <w:pStyle w:val="Heading3"/>
        <w:rPr>
          <w:color w:val="EE0000"/>
        </w:rPr>
      </w:pPr>
      <w:r w:rsidRPr="00FA6F7A">
        <w:t>Other Relevant Policies and Documents</w:t>
      </w:r>
      <w:r w:rsidRPr="00FA6F7A">
        <w:rPr>
          <w:color w:val="EE0000"/>
          <w:u w:val="none"/>
        </w:rPr>
        <w:t xml:space="preserve"> </w:t>
      </w:r>
    </w:p>
    <w:p w14:paraId="2ECA2482" w14:textId="77777777" w:rsidR="00FA6F7A" w:rsidRDefault="00FA6F7A" w:rsidP="00FA6F7A">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76BC637" w14:textId="77777777" w:rsidR="00FA6F7A" w:rsidRDefault="00FA6F7A" w:rsidP="00D902FA">
      <w:pPr>
        <w:spacing w:line="276" w:lineRule="auto"/>
        <w:jc w:val="both"/>
        <w:rPr>
          <w:rFonts w:ascii="Arial" w:hAnsi="Arial" w:cs="Arial"/>
          <w:color w:val="FF0000"/>
          <w:sz w:val="22"/>
          <w:szCs w:val="22"/>
        </w:rPr>
      </w:pPr>
    </w:p>
    <w:p w14:paraId="1C9FD711" w14:textId="0D9C1F16" w:rsidR="00067BEE" w:rsidRPr="00067BEE" w:rsidRDefault="00F7609E" w:rsidP="00D1364D">
      <w:pPr>
        <w:pStyle w:val="Heading1"/>
      </w:pPr>
      <w:r w:rsidRPr="00F7609E">
        <w:t>ISSUES</w:t>
      </w:r>
      <w:r w:rsidR="00067BEE" w:rsidRPr="00FA6F7A">
        <w:rPr>
          <w:color w:val="EE0000"/>
          <w:u w:val="none"/>
        </w:rPr>
        <w:t xml:space="preserve"> </w:t>
      </w:r>
      <w:r w:rsidR="00067BEE" w:rsidRPr="00067BEE">
        <w:t xml:space="preserve"> </w:t>
      </w:r>
    </w:p>
    <w:p w14:paraId="3B0A6BA9" w14:textId="77777777" w:rsidR="00D902FA" w:rsidRDefault="00D902FA" w:rsidP="00D902FA">
      <w:pPr>
        <w:spacing w:line="276" w:lineRule="auto"/>
        <w:jc w:val="both"/>
        <w:rPr>
          <w:rFonts w:ascii="Arial" w:hAnsi="Arial" w:cs="Arial"/>
          <w:b/>
          <w:bCs/>
          <w:sz w:val="22"/>
          <w:szCs w:val="22"/>
        </w:rPr>
      </w:pPr>
    </w:p>
    <w:p w14:paraId="19D10CF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3EBEA2E" w14:textId="77777777" w:rsidR="00067BEE" w:rsidRPr="00F10E9B" w:rsidRDefault="00067BEE" w:rsidP="00067BEE">
      <w:pPr>
        <w:spacing w:line="276" w:lineRule="auto"/>
        <w:jc w:val="both"/>
        <w:rPr>
          <w:rFonts w:ascii="Arial" w:hAnsi="Arial" w:cs="Arial"/>
          <w:sz w:val="22"/>
          <w:szCs w:val="22"/>
        </w:rPr>
      </w:pPr>
    </w:p>
    <w:p w14:paraId="0C8396E5"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2F407ACD" w14:textId="6C387F0C"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r w:rsidR="00EC59EC" w:rsidRPr="004817FB">
        <w:rPr>
          <w:rFonts w:ascii="Arial" w:hAnsi="Arial" w:cs="Arial"/>
          <w:sz w:val="22"/>
          <w:szCs w:val="22"/>
        </w:rPr>
        <w:t>high-quality</w:t>
      </w:r>
      <w:r w:rsidRPr="004817FB">
        <w:rPr>
          <w:rFonts w:ascii="Arial" w:hAnsi="Arial" w:cs="Arial"/>
          <w:sz w:val="22"/>
          <w:szCs w:val="22"/>
        </w:rPr>
        <w:t xml:space="preserve"> design (CP 57)</w:t>
      </w:r>
    </w:p>
    <w:p w14:paraId="57B3D95F"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29A6F59E"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5297BA7"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5531024"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5E9EEABA"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119FBD83"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716AE297" w14:textId="77777777" w:rsidR="00067BEE" w:rsidRDefault="00067BEE" w:rsidP="00067BEE">
      <w:pPr>
        <w:spacing w:line="276" w:lineRule="auto"/>
        <w:jc w:val="both"/>
        <w:rPr>
          <w:rFonts w:ascii="Arial" w:hAnsi="Arial" w:cs="Arial"/>
          <w:sz w:val="22"/>
          <w:szCs w:val="22"/>
        </w:rPr>
      </w:pPr>
    </w:p>
    <w:p w14:paraId="2C83A9FA" w14:textId="77777777" w:rsidR="00D902FA" w:rsidRDefault="00D902FA" w:rsidP="00D902FA">
      <w:pPr>
        <w:spacing w:line="276" w:lineRule="auto"/>
        <w:jc w:val="both"/>
        <w:rPr>
          <w:rFonts w:ascii="Arial" w:hAnsi="Arial" w:cs="Arial"/>
          <w:b/>
          <w:bCs/>
          <w:color w:val="FF0000"/>
          <w:sz w:val="22"/>
          <w:szCs w:val="22"/>
        </w:rPr>
      </w:pPr>
    </w:p>
    <w:p w14:paraId="2EDA0F74" w14:textId="7A1045AA" w:rsidR="00D902FA" w:rsidRDefault="00F7609E" w:rsidP="001A2F63">
      <w:pPr>
        <w:pStyle w:val="Heading1"/>
        <w:jc w:val="both"/>
        <w:rPr>
          <w:color w:val="EE0000"/>
          <w:u w:val="none"/>
        </w:rPr>
      </w:pPr>
      <w:r w:rsidRPr="00F7609E">
        <w:t>CONSULTATION</w:t>
      </w:r>
      <w:r w:rsidR="00D902FA">
        <w:t xml:space="preserve"> RESPONSES</w:t>
      </w:r>
      <w:r w:rsidR="000E62BA" w:rsidRPr="00FA6F7A">
        <w:rPr>
          <w:u w:val="none"/>
        </w:rPr>
        <w:t xml:space="preserve"> </w:t>
      </w:r>
    </w:p>
    <w:p w14:paraId="003B0F53" w14:textId="77777777" w:rsidR="00EC59EC" w:rsidRPr="00EC59EC" w:rsidRDefault="00EC59EC" w:rsidP="00EC59EC"/>
    <w:p w14:paraId="7E8F968D"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 xml:space="preserve">The views of consultees are material considerations in the determination of the application. However, the decision-maker must exercise their own planning judgement. Where consultees </w:t>
      </w:r>
      <w:r w:rsidRPr="003763E1">
        <w:rPr>
          <w:rFonts w:ascii="Arial" w:hAnsi="Arial" w:cs="Arial"/>
          <w:color w:val="000000" w:themeColor="text1"/>
          <w:sz w:val="22"/>
          <w:szCs w:val="22"/>
        </w:rPr>
        <w:lastRenderedPageBreak/>
        <w:t>raise concerns or recommend conditions, these have been considered and are addressed within the assessment section of this report.</w:t>
      </w:r>
    </w:p>
    <w:p w14:paraId="59629C66" w14:textId="77777777" w:rsidR="003D62D3" w:rsidRPr="003D62D3" w:rsidRDefault="003D62D3" w:rsidP="003D62D3">
      <w:pPr>
        <w:spacing w:line="276" w:lineRule="auto"/>
        <w:jc w:val="both"/>
        <w:rPr>
          <w:rFonts w:ascii="Arial" w:hAnsi="Arial" w:cs="Arial"/>
          <w:b/>
          <w:bCs/>
          <w:color w:val="FF0000"/>
          <w:sz w:val="22"/>
          <w:szCs w:val="22"/>
        </w:rPr>
      </w:pPr>
    </w:p>
    <w:p w14:paraId="3716E453" w14:textId="370D7E32" w:rsidR="003D62D3" w:rsidRPr="003D62D3" w:rsidRDefault="003D62D3" w:rsidP="003D62D3">
      <w:pPr>
        <w:jc w:val="both"/>
        <w:rPr>
          <w:rFonts w:ascii="Arial" w:eastAsiaTheme="minorHAnsi" w:hAnsi="Arial" w:cs="Arial"/>
          <w:color w:val="FF0000"/>
          <w:kern w:val="2"/>
          <w:sz w:val="22"/>
          <w:szCs w:val="22"/>
          <w:lang w:eastAsia="en-US"/>
          <w14:ligatures w14:val="standardContextual"/>
        </w:rPr>
      </w:pPr>
      <w:r w:rsidRPr="003D62D3">
        <w:rPr>
          <w:rFonts w:ascii="Arial" w:eastAsiaTheme="minorHAnsi" w:hAnsi="Arial" w:cs="Arial"/>
          <w:kern w:val="2"/>
          <w:sz w:val="22"/>
          <w:szCs w:val="22"/>
          <w:lang w:eastAsia="en-US"/>
          <w14:ligatures w14:val="standardContextual"/>
        </w:rPr>
        <w:t xml:space="preserve">WC Highways: </w:t>
      </w:r>
      <w:bookmarkStart w:id="1" w:name="_Hlk206417654"/>
      <w:r w:rsidRPr="00EC59EC">
        <w:rPr>
          <w:rFonts w:ascii="Arial" w:eastAsiaTheme="minorHAnsi" w:hAnsi="Arial" w:cs="Arial"/>
          <w:kern w:val="2"/>
          <w:sz w:val="22"/>
          <w:szCs w:val="22"/>
          <w:lang w:eastAsia="en-US"/>
          <w14:ligatures w14:val="standardContextual"/>
        </w:rPr>
        <w:t>No objection</w:t>
      </w:r>
      <w:r w:rsidR="00EC59EC" w:rsidRPr="00EC59EC">
        <w:rPr>
          <w:rFonts w:ascii="Arial" w:eastAsiaTheme="minorHAnsi" w:hAnsi="Arial" w:cs="Arial"/>
          <w:kern w:val="2"/>
          <w:sz w:val="22"/>
          <w:szCs w:val="22"/>
          <w:lang w:eastAsia="en-US"/>
          <w14:ligatures w14:val="standardContextual"/>
        </w:rPr>
        <w:t>.</w:t>
      </w:r>
    </w:p>
    <w:p w14:paraId="2D42C811" w14:textId="77777777" w:rsidR="003D62D3" w:rsidRPr="003D62D3" w:rsidRDefault="003D62D3" w:rsidP="003D62D3">
      <w:pPr>
        <w:jc w:val="both"/>
        <w:rPr>
          <w:rFonts w:ascii="Arial" w:eastAsiaTheme="minorHAnsi" w:hAnsi="Arial" w:cs="Arial"/>
          <w:kern w:val="2"/>
          <w:sz w:val="22"/>
          <w:szCs w:val="22"/>
          <w:lang w:eastAsia="en-US"/>
          <w14:ligatures w14:val="standardContextual"/>
        </w:rPr>
      </w:pPr>
    </w:p>
    <w:p w14:paraId="7601F656" w14:textId="5AB82420" w:rsidR="003D62D3" w:rsidRPr="003D62D3" w:rsidRDefault="003D62D3" w:rsidP="003D62D3">
      <w:pPr>
        <w:jc w:val="both"/>
        <w:rPr>
          <w:rFonts w:ascii="Arial" w:eastAsiaTheme="minorHAnsi" w:hAnsi="Arial" w:cs="Arial"/>
          <w:color w:val="FF0000"/>
          <w:kern w:val="2"/>
          <w:sz w:val="22"/>
          <w:szCs w:val="22"/>
          <w:lang w:eastAsia="en-US"/>
          <w14:ligatures w14:val="standardContextual"/>
        </w:rPr>
      </w:pPr>
      <w:r w:rsidRPr="003D62D3">
        <w:rPr>
          <w:rFonts w:ascii="Arial" w:eastAsiaTheme="minorHAnsi" w:hAnsi="Arial" w:cs="Arial"/>
          <w:kern w:val="2"/>
          <w:sz w:val="22"/>
          <w:szCs w:val="22"/>
          <w:lang w:eastAsia="en-US"/>
          <w14:ligatures w14:val="standardContextual"/>
        </w:rPr>
        <w:t>WC Conservatio</w:t>
      </w:r>
      <w:r w:rsidRPr="00EC59EC">
        <w:rPr>
          <w:rFonts w:ascii="Arial" w:eastAsiaTheme="minorHAnsi" w:hAnsi="Arial" w:cs="Arial"/>
          <w:kern w:val="2"/>
          <w:sz w:val="22"/>
          <w:szCs w:val="22"/>
          <w:lang w:eastAsia="en-US"/>
          <w14:ligatures w14:val="standardContextual"/>
        </w:rPr>
        <w:t xml:space="preserve">n: </w:t>
      </w:r>
      <w:bookmarkEnd w:id="1"/>
      <w:r w:rsidRPr="00EC59EC">
        <w:rPr>
          <w:rFonts w:ascii="Arial" w:eastAsiaTheme="minorHAnsi" w:hAnsi="Arial" w:cs="Arial"/>
          <w:kern w:val="2"/>
          <w:sz w:val="22"/>
          <w:szCs w:val="22"/>
          <w:lang w:eastAsia="en-US"/>
          <w14:ligatures w14:val="standardContextual"/>
        </w:rPr>
        <w:t>No comment</w:t>
      </w:r>
      <w:r w:rsidR="00EC59EC" w:rsidRPr="00EC59EC">
        <w:rPr>
          <w:rFonts w:ascii="Arial" w:eastAsiaTheme="minorHAnsi" w:hAnsi="Arial" w:cs="Arial"/>
          <w:kern w:val="2"/>
          <w:sz w:val="22"/>
          <w:szCs w:val="22"/>
          <w:lang w:eastAsia="en-US"/>
          <w14:ligatures w14:val="standardContextual"/>
        </w:rPr>
        <w:t xml:space="preserve">. The development does not lie within the consultation remit. </w:t>
      </w:r>
    </w:p>
    <w:p w14:paraId="1676C24B" w14:textId="77777777" w:rsidR="00D902FA" w:rsidRDefault="00D902FA" w:rsidP="00D902FA">
      <w:pPr>
        <w:spacing w:line="276" w:lineRule="auto"/>
        <w:jc w:val="both"/>
        <w:rPr>
          <w:rFonts w:ascii="Arial" w:hAnsi="Arial" w:cs="Arial"/>
          <w:b/>
          <w:bCs/>
          <w:color w:val="FF0000"/>
          <w:sz w:val="22"/>
          <w:szCs w:val="22"/>
        </w:rPr>
      </w:pPr>
    </w:p>
    <w:p w14:paraId="650865C6" w14:textId="5248E8C4" w:rsidR="00D902FA" w:rsidRPr="000E62BA" w:rsidRDefault="00EC59EC" w:rsidP="00D902FA">
      <w:pPr>
        <w:spacing w:line="276" w:lineRule="auto"/>
        <w:jc w:val="both"/>
        <w:rPr>
          <w:rFonts w:ascii="Arial" w:hAnsi="Arial" w:cs="Arial"/>
          <w:color w:val="FF0000"/>
          <w:sz w:val="22"/>
          <w:szCs w:val="22"/>
        </w:rPr>
      </w:pPr>
      <w:r>
        <w:rPr>
          <w:rFonts w:ascii="Arial" w:hAnsi="Arial" w:cs="Arial"/>
          <w:sz w:val="22"/>
          <w:szCs w:val="22"/>
        </w:rPr>
        <w:t xml:space="preserve">Grafton </w:t>
      </w:r>
      <w:r w:rsidR="00F7609E" w:rsidRPr="000E62BA">
        <w:rPr>
          <w:rFonts w:ascii="Arial" w:hAnsi="Arial" w:cs="Arial"/>
          <w:sz w:val="22"/>
          <w:szCs w:val="22"/>
        </w:rPr>
        <w:t>Parish Council:</w:t>
      </w:r>
      <w:r w:rsidR="002927C8">
        <w:rPr>
          <w:rFonts w:ascii="Arial" w:hAnsi="Arial" w:cs="Arial"/>
          <w:sz w:val="22"/>
          <w:szCs w:val="22"/>
        </w:rPr>
        <w:t xml:space="preserve"> </w:t>
      </w:r>
      <w:r w:rsidR="002927C8" w:rsidRPr="00EC59EC">
        <w:rPr>
          <w:rFonts w:ascii="Arial" w:hAnsi="Arial" w:cs="Arial"/>
          <w:sz w:val="22"/>
          <w:szCs w:val="22"/>
        </w:rPr>
        <w:t xml:space="preserve">No </w:t>
      </w:r>
      <w:r w:rsidRPr="00EC59EC">
        <w:rPr>
          <w:rFonts w:ascii="Arial" w:hAnsi="Arial" w:cs="Arial"/>
          <w:sz w:val="22"/>
          <w:szCs w:val="22"/>
        </w:rPr>
        <w:t xml:space="preserve">objection subject to condition regarding the proposed colour of the building. </w:t>
      </w:r>
    </w:p>
    <w:p w14:paraId="2B862BD5" w14:textId="77777777" w:rsidR="00D902FA" w:rsidRDefault="00D902FA" w:rsidP="00D902FA">
      <w:pPr>
        <w:spacing w:line="276" w:lineRule="auto"/>
        <w:jc w:val="both"/>
        <w:rPr>
          <w:rFonts w:ascii="Arial" w:hAnsi="Arial" w:cs="Arial"/>
          <w:b/>
          <w:bCs/>
          <w:color w:val="FF0000"/>
          <w:sz w:val="22"/>
          <w:szCs w:val="22"/>
        </w:rPr>
      </w:pPr>
    </w:p>
    <w:p w14:paraId="554C5861"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6CE75E72" w14:textId="77777777" w:rsidR="00844B80" w:rsidRDefault="00844B80" w:rsidP="00D902FA">
      <w:pPr>
        <w:spacing w:line="276" w:lineRule="auto"/>
        <w:jc w:val="both"/>
        <w:rPr>
          <w:rFonts w:ascii="Arial" w:hAnsi="Arial" w:cs="Arial"/>
          <w:b/>
          <w:bCs/>
          <w:color w:val="FF0000"/>
          <w:sz w:val="22"/>
          <w:szCs w:val="22"/>
        </w:rPr>
      </w:pPr>
    </w:p>
    <w:p w14:paraId="031F3A1F" w14:textId="77777777" w:rsidR="00D902FA" w:rsidRDefault="00F7609E" w:rsidP="00D1364D">
      <w:pPr>
        <w:pStyle w:val="Heading1"/>
        <w:rPr>
          <w:color w:val="FF0000"/>
        </w:rPr>
      </w:pPr>
      <w:r w:rsidRPr="00F7609E">
        <w:t>REPRESENTATIONS</w:t>
      </w:r>
    </w:p>
    <w:p w14:paraId="600570BB"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BC29BFD" w14:textId="77777777" w:rsidR="00D902FA" w:rsidRDefault="5CD3423D" w:rsidP="3656A09E">
      <w:pPr>
        <w:spacing w:line="276" w:lineRule="auto"/>
        <w:jc w:val="both"/>
      </w:pPr>
      <w:r w:rsidRPr="3656A09E">
        <w:rPr>
          <w:rFonts w:ascii="Arial" w:eastAsia="Arial" w:hAnsi="Arial" w:cs="Arial"/>
          <w:sz w:val="22"/>
          <w:szCs w:val="22"/>
        </w:rPr>
        <w:t xml:space="preserve"> </w:t>
      </w:r>
    </w:p>
    <w:p w14:paraId="03E71287"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2BE81CF" w14:textId="6FA7B2CE"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7186C7F3" w14:textId="024966BF"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EC59EC">
        <w:rPr>
          <w:rFonts w:ascii="Arial" w:eastAsia="Arial" w:hAnsi="Arial" w:cs="Arial"/>
          <w:sz w:val="22"/>
          <w:szCs w:val="22"/>
        </w:rPr>
        <w:t>.</w:t>
      </w:r>
    </w:p>
    <w:p w14:paraId="5AB1A8BE" w14:textId="77777777" w:rsidR="00D902FA" w:rsidRDefault="5CD3423D" w:rsidP="3656A09E">
      <w:pPr>
        <w:spacing w:line="276" w:lineRule="auto"/>
        <w:jc w:val="both"/>
      </w:pPr>
      <w:r w:rsidRPr="3656A09E">
        <w:rPr>
          <w:rFonts w:ascii="Arial" w:eastAsia="Arial" w:hAnsi="Arial" w:cs="Arial"/>
          <w:sz w:val="22"/>
          <w:szCs w:val="22"/>
        </w:rPr>
        <w:t xml:space="preserve"> </w:t>
      </w:r>
    </w:p>
    <w:p w14:paraId="6CA3576A"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15D67E8" w14:textId="77777777" w:rsidR="00D902FA" w:rsidRPr="004817FB" w:rsidRDefault="00D902FA" w:rsidP="3656A09E">
      <w:pPr>
        <w:spacing w:line="276" w:lineRule="auto"/>
        <w:jc w:val="both"/>
      </w:pPr>
    </w:p>
    <w:p w14:paraId="08952CB9" w14:textId="56951869" w:rsidR="002E5A1C" w:rsidRPr="002E5A1C" w:rsidRDefault="00EC59EC" w:rsidP="002E5A1C">
      <w:pPr>
        <w:spacing w:line="276" w:lineRule="auto"/>
        <w:jc w:val="both"/>
        <w:rPr>
          <w:rFonts w:ascii="Arial" w:hAnsi="Arial" w:cs="Arial"/>
          <w:color w:val="000000" w:themeColor="text1"/>
          <w:sz w:val="22"/>
          <w:szCs w:val="22"/>
        </w:rPr>
      </w:pPr>
      <w:r>
        <w:rPr>
          <w:rFonts w:ascii="Arial" w:eastAsia="Arial" w:hAnsi="Arial" w:cs="Arial"/>
          <w:sz w:val="22"/>
          <w:szCs w:val="22"/>
        </w:rPr>
        <w:t xml:space="preserve">No comments had been received at the time of writing this report. </w:t>
      </w:r>
    </w:p>
    <w:p w14:paraId="0D7024EA" w14:textId="77777777" w:rsidR="00A06ECF" w:rsidRPr="002E5A1C" w:rsidRDefault="00A06ECF" w:rsidP="0007377C">
      <w:pPr>
        <w:spacing w:line="276" w:lineRule="auto"/>
        <w:jc w:val="both"/>
        <w:rPr>
          <w:rFonts w:ascii="Arial" w:hAnsi="Arial" w:cs="Arial"/>
          <w:color w:val="FF0000"/>
          <w:sz w:val="22"/>
          <w:szCs w:val="22"/>
        </w:rPr>
      </w:pPr>
    </w:p>
    <w:p w14:paraId="2244D1AB" w14:textId="27A2F7EC" w:rsidR="0007377C" w:rsidRPr="00ED33CD" w:rsidRDefault="00F7609E" w:rsidP="00D1364D">
      <w:pPr>
        <w:pStyle w:val="Heading1"/>
      </w:pPr>
      <w:r w:rsidRPr="00F7609E">
        <w:t>ASSESSMENT</w:t>
      </w:r>
      <w:r w:rsidR="00ED33CD" w:rsidRPr="00F84572">
        <w:rPr>
          <w:u w:val="none"/>
        </w:rPr>
        <w:t xml:space="preserve"> </w:t>
      </w:r>
      <w:r w:rsidR="00ED33CD" w:rsidRPr="00F84572">
        <w:rPr>
          <w:color w:val="FF0000"/>
        </w:rPr>
        <w:t xml:space="preserve"> </w:t>
      </w:r>
    </w:p>
    <w:p w14:paraId="452C4A7D"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4F326E2F" w14:textId="77777777" w:rsidR="0092586B" w:rsidRPr="0092586B" w:rsidRDefault="0092586B" w:rsidP="0092586B">
      <w:pPr>
        <w:spacing w:line="276" w:lineRule="auto"/>
        <w:jc w:val="both"/>
        <w:rPr>
          <w:rFonts w:ascii="Arial" w:hAnsi="Arial" w:cs="Arial"/>
          <w:color w:val="000000" w:themeColor="text1"/>
          <w:sz w:val="22"/>
          <w:szCs w:val="22"/>
        </w:rPr>
      </w:pPr>
    </w:p>
    <w:p w14:paraId="5CB9D392"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FF6615A" w14:textId="77777777" w:rsidR="0092586B" w:rsidRPr="0092586B" w:rsidRDefault="0092586B" w:rsidP="0092586B">
      <w:pPr>
        <w:spacing w:line="276" w:lineRule="auto"/>
        <w:jc w:val="both"/>
        <w:rPr>
          <w:rFonts w:ascii="Arial" w:hAnsi="Arial" w:cs="Arial"/>
          <w:color w:val="000000" w:themeColor="text1"/>
          <w:sz w:val="22"/>
          <w:szCs w:val="22"/>
        </w:rPr>
      </w:pPr>
    </w:p>
    <w:p w14:paraId="0A01A752"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7C7C9E4C" w14:textId="77777777" w:rsidR="00A575A7" w:rsidRDefault="00A575A7" w:rsidP="0092586B">
      <w:pPr>
        <w:spacing w:line="276" w:lineRule="auto"/>
        <w:jc w:val="both"/>
        <w:rPr>
          <w:rFonts w:ascii="Arial" w:hAnsi="Arial" w:cs="Arial"/>
          <w:color w:val="000000" w:themeColor="text1"/>
          <w:sz w:val="22"/>
          <w:szCs w:val="22"/>
        </w:rPr>
      </w:pPr>
    </w:p>
    <w:p w14:paraId="53D1BB93"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3015DAE2" w14:textId="77777777" w:rsidR="00B8337D" w:rsidRPr="00863C60" w:rsidRDefault="00B8337D" w:rsidP="008B0866">
      <w:pPr>
        <w:spacing w:line="276" w:lineRule="auto"/>
        <w:jc w:val="both"/>
        <w:rPr>
          <w:rFonts w:ascii="Arial" w:hAnsi="Arial" w:cs="Arial"/>
          <w:i/>
          <w:iCs/>
          <w:color w:val="FF0000"/>
          <w:sz w:val="22"/>
          <w:szCs w:val="22"/>
        </w:rPr>
      </w:pPr>
    </w:p>
    <w:p w14:paraId="517AD9D5" w14:textId="77777777" w:rsidR="00722BAC" w:rsidRDefault="00722BAC" w:rsidP="00673F9A">
      <w:pPr>
        <w:pStyle w:val="Heading2"/>
      </w:pPr>
      <w:r w:rsidRPr="00AA13D0">
        <w:t>Principle of Development</w:t>
      </w:r>
    </w:p>
    <w:p w14:paraId="49865F96" w14:textId="77777777" w:rsidR="005141BC" w:rsidRPr="005141BC" w:rsidRDefault="005141BC" w:rsidP="005141BC"/>
    <w:p w14:paraId="71039006" w14:textId="77777777" w:rsidR="00F81970" w:rsidRPr="00F45CC7" w:rsidRDefault="00F81970" w:rsidP="005B70E3">
      <w:pPr>
        <w:pStyle w:val="Heading3"/>
      </w:pPr>
      <w:r w:rsidRPr="00F45CC7">
        <w:lastRenderedPageBreak/>
        <w:t>Policy Co</w:t>
      </w:r>
      <w:r>
        <w:t>n</w:t>
      </w:r>
      <w:r w:rsidRPr="00F45CC7">
        <w:t>text</w:t>
      </w:r>
    </w:p>
    <w:p w14:paraId="30B9399B" w14:textId="77777777" w:rsidR="003046A9" w:rsidRPr="003046A9" w:rsidRDefault="00274902" w:rsidP="00274902">
      <w:pPr>
        <w:spacing w:line="300" w:lineRule="atLeast"/>
        <w:jc w:val="both"/>
        <w:rPr>
          <w:rFonts w:ascii="Arial" w:hAnsi="Arial" w:cs="Arial"/>
          <w:sz w:val="22"/>
          <w:szCs w:val="22"/>
        </w:rPr>
      </w:pPr>
      <w:r w:rsidRPr="00274902">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w:t>
      </w:r>
      <w:r>
        <w:rPr>
          <w:rFonts w:ascii="Arial" w:hAnsi="Arial" w:cs="Arial"/>
          <w:sz w:val="22"/>
          <w:szCs w:val="22"/>
        </w:rPr>
        <w:t xml:space="preserve"> </w:t>
      </w:r>
      <w:r w:rsidR="003046A9" w:rsidRPr="003046A9">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4CE3B9DD" w14:textId="77777777" w:rsidR="003046A9" w:rsidRPr="003046A9" w:rsidRDefault="003046A9" w:rsidP="003046A9">
      <w:pPr>
        <w:spacing w:line="276" w:lineRule="auto"/>
        <w:jc w:val="both"/>
        <w:rPr>
          <w:rFonts w:ascii="Arial" w:hAnsi="Arial" w:cs="Arial"/>
          <w:sz w:val="22"/>
          <w:szCs w:val="22"/>
        </w:rPr>
      </w:pPr>
    </w:p>
    <w:p w14:paraId="575E22DC"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w:t>
      </w:r>
      <w:r w:rsidR="00F4425E">
        <w:rPr>
          <w:rFonts w:ascii="Arial" w:hAnsi="Arial" w:cs="Arial"/>
          <w:sz w:val="22"/>
          <w:szCs w:val="22"/>
        </w:rPr>
        <w:t>NPPF</w:t>
      </w:r>
      <w:r w:rsidRPr="003046A9">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516C2804" w14:textId="77777777" w:rsidR="003046A9" w:rsidRPr="003046A9" w:rsidRDefault="003046A9" w:rsidP="003046A9">
      <w:pPr>
        <w:spacing w:line="276" w:lineRule="auto"/>
        <w:jc w:val="both"/>
        <w:rPr>
          <w:rFonts w:ascii="Arial" w:hAnsi="Arial" w:cs="Arial"/>
          <w:sz w:val="22"/>
          <w:szCs w:val="22"/>
        </w:rPr>
      </w:pPr>
    </w:p>
    <w:p w14:paraId="3D47EFFA"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principle of development should be assessed having regard to the Development Plan as a whole, the </w:t>
      </w:r>
      <w:r w:rsidR="00F4425E">
        <w:rPr>
          <w:rFonts w:ascii="Arial" w:hAnsi="Arial" w:cs="Arial"/>
          <w:sz w:val="22"/>
          <w:szCs w:val="22"/>
        </w:rPr>
        <w:t>NPPF</w:t>
      </w:r>
      <w:r w:rsidRPr="003046A9">
        <w:rPr>
          <w:rFonts w:ascii="Arial" w:hAnsi="Arial" w:cs="Arial"/>
          <w:sz w:val="22"/>
          <w:szCs w:val="22"/>
        </w:rPr>
        <w:t xml:space="preserve"> and all other material considerations. The weight afforded to individual policies will depend upon the nature, scale and location of the development proposed.</w:t>
      </w:r>
    </w:p>
    <w:p w14:paraId="0BCE3173" w14:textId="77777777" w:rsidR="003046A9" w:rsidRDefault="003046A9" w:rsidP="003046A9">
      <w:pPr>
        <w:spacing w:line="276" w:lineRule="auto"/>
        <w:jc w:val="both"/>
        <w:rPr>
          <w:rFonts w:ascii="Arial" w:hAnsi="Arial" w:cs="Arial"/>
          <w:sz w:val="22"/>
          <w:szCs w:val="22"/>
        </w:rPr>
      </w:pPr>
    </w:p>
    <w:p w14:paraId="51A23BB5" w14:textId="77777777" w:rsidR="00D71172" w:rsidRDefault="00D71172" w:rsidP="00D71172">
      <w:pPr>
        <w:pStyle w:val="Heading3"/>
      </w:pPr>
      <w:r>
        <w:t xml:space="preserve">Planning History </w:t>
      </w:r>
    </w:p>
    <w:p w14:paraId="56B0DAEF" w14:textId="77777777" w:rsidR="007F5FF0" w:rsidRDefault="007F5FF0" w:rsidP="007F5FF0">
      <w:pPr>
        <w:spacing w:line="276" w:lineRule="auto"/>
        <w:jc w:val="both"/>
        <w:rPr>
          <w:rFonts w:ascii="Arial" w:hAnsi="Arial" w:cs="Arial"/>
          <w:sz w:val="22"/>
          <w:szCs w:val="22"/>
        </w:rPr>
      </w:pPr>
      <w:r w:rsidRPr="007F5FF0">
        <w:rPr>
          <w:rFonts w:ascii="Arial" w:hAnsi="Arial" w:cs="Arial"/>
          <w:sz w:val="22"/>
          <w:szCs w:val="22"/>
        </w:rPr>
        <w:t>Planning permission ref. PL/2023/05139 granted permission for the demolition of an existing garage, the erection of a replacement garage serving Forest View and the erection of two dwellings with associated access, parking, landscaping and private amenity space. The host dwelling and its associated parking area have subsequently been constructed pursuant to that permission.</w:t>
      </w:r>
    </w:p>
    <w:p w14:paraId="5DB87250" w14:textId="77777777" w:rsidR="007F5FF0" w:rsidRPr="007F5FF0" w:rsidRDefault="007F5FF0" w:rsidP="007F5FF0">
      <w:pPr>
        <w:spacing w:line="276" w:lineRule="auto"/>
        <w:jc w:val="both"/>
        <w:rPr>
          <w:rFonts w:ascii="Arial" w:hAnsi="Arial" w:cs="Arial"/>
          <w:sz w:val="22"/>
          <w:szCs w:val="22"/>
        </w:rPr>
      </w:pPr>
    </w:p>
    <w:p w14:paraId="59CBD5D8" w14:textId="02D00D47" w:rsidR="007F5FF0" w:rsidRDefault="007F5FF0" w:rsidP="007F5FF0">
      <w:pPr>
        <w:spacing w:line="276" w:lineRule="auto"/>
        <w:jc w:val="both"/>
        <w:rPr>
          <w:rFonts w:ascii="Arial" w:hAnsi="Arial" w:cs="Arial"/>
          <w:sz w:val="22"/>
          <w:szCs w:val="22"/>
        </w:rPr>
      </w:pPr>
      <w:r w:rsidRPr="007F5FF0">
        <w:rPr>
          <w:rFonts w:ascii="Arial" w:hAnsi="Arial" w:cs="Arial"/>
          <w:sz w:val="22"/>
          <w:szCs w:val="22"/>
        </w:rPr>
        <w:t>That permission establishes the residential use of the application site and the principle of providing off-street parking within the front part of the plot. The current proposal would introduce a modest ancillary structure over part of the previously approved parking area and would not alter the established residential use</w:t>
      </w:r>
      <w:r>
        <w:rPr>
          <w:rFonts w:ascii="Arial" w:hAnsi="Arial" w:cs="Arial"/>
          <w:sz w:val="22"/>
          <w:szCs w:val="22"/>
        </w:rPr>
        <w:t xml:space="preserve"> and layout</w:t>
      </w:r>
      <w:r w:rsidRPr="007F5FF0">
        <w:rPr>
          <w:rFonts w:ascii="Arial" w:hAnsi="Arial" w:cs="Arial"/>
          <w:sz w:val="22"/>
          <w:szCs w:val="22"/>
        </w:rPr>
        <w:t xml:space="preserve"> of the site.</w:t>
      </w:r>
    </w:p>
    <w:p w14:paraId="6C6BED5C" w14:textId="77777777" w:rsidR="007F5FF0" w:rsidRPr="007F5FF0" w:rsidRDefault="007F5FF0" w:rsidP="007F5FF0">
      <w:pPr>
        <w:spacing w:line="276" w:lineRule="auto"/>
        <w:jc w:val="both"/>
        <w:rPr>
          <w:rFonts w:ascii="Arial" w:hAnsi="Arial" w:cs="Arial"/>
          <w:sz w:val="22"/>
          <w:szCs w:val="22"/>
        </w:rPr>
      </w:pPr>
    </w:p>
    <w:p w14:paraId="2D84E142" w14:textId="7BD7A332" w:rsidR="004A256C" w:rsidRDefault="007F5FF0" w:rsidP="007F5FF0">
      <w:pPr>
        <w:spacing w:line="276" w:lineRule="auto"/>
        <w:jc w:val="both"/>
        <w:rPr>
          <w:rFonts w:ascii="Arial" w:hAnsi="Arial" w:cs="Arial"/>
          <w:sz w:val="22"/>
          <w:szCs w:val="22"/>
        </w:rPr>
      </w:pPr>
      <w:r w:rsidRPr="007F5FF0">
        <w:rPr>
          <w:rFonts w:ascii="Arial" w:hAnsi="Arial" w:cs="Arial"/>
          <w:sz w:val="22"/>
          <w:szCs w:val="22"/>
        </w:rPr>
        <w:t>Moderate weight is afforded to the planning history insofar as it establishes the approved layout, character and use of the site. It does not, however, remove the requirement to assess the design and effects of the carport against the current Development Plan and other material considerations.</w:t>
      </w:r>
    </w:p>
    <w:p w14:paraId="0A72513C" w14:textId="77777777" w:rsidR="007F5FF0" w:rsidRPr="007F5FF0" w:rsidRDefault="007F5FF0" w:rsidP="007F5FF0">
      <w:pPr>
        <w:spacing w:line="276" w:lineRule="auto"/>
        <w:jc w:val="both"/>
        <w:rPr>
          <w:rFonts w:ascii="Arial" w:hAnsi="Arial" w:cs="Arial"/>
          <w:sz w:val="22"/>
          <w:szCs w:val="22"/>
        </w:rPr>
      </w:pPr>
    </w:p>
    <w:p w14:paraId="5DC2744C" w14:textId="77777777" w:rsidR="00F81970" w:rsidRDefault="00F81970" w:rsidP="00F445A7">
      <w:pPr>
        <w:pStyle w:val="Heading3"/>
      </w:pPr>
      <w:r w:rsidRPr="00F445A7">
        <w:t>Assessment</w:t>
      </w:r>
      <w:r w:rsidRPr="008E59DE">
        <w:t xml:space="preserve"> </w:t>
      </w:r>
    </w:p>
    <w:p w14:paraId="0D87E2A7" w14:textId="77777777" w:rsidR="00967DD8" w:rsidRPr="00967DD8" w:rsidRDefault="00967DD8" w:rsidP="00967DD8">
      <w:pPr>
        <w:spacing w:line="276" w:lineRule="auto"/>
        <w:jc w:val="both"/>
        <w:rPr>
          <w:rFonts w:ascii="Arial" w:hAnsi="Arial" w:cs="Arial"/>
          <w:sz w:val="22"/>
          <w:szCs w:val="22"/>
        </w:rPr>
      </w:pPr>
      <w:r w:rsidRPr="00967DD8">
        <w:rPr>
          <w:rFonts w:ascii="Arial" w:hAnsi="Arial" w:cs="Arial"/>
          <w:sz w:val="22"/>
          <w:szCs w:val="22"/>
        </w:rPr>
        <w:t>The proposed carport would constitute development ancillary to the residential use of the host dwelling and would be located within its established domestic curtilage. Its function would be directly related to the dwelling, providing covered parking and an associated EV charging point.</w:t>
      </w:r>
    </w:p>
    <w:p w14:paraId="49A55342" w14:textId="77777777" w:rsidR="00967DD8" w:rsidRPr="00967DD8" w:rsidRDefault="00967DD8" w:rsidP="00967DD8">
      <w:pPr>
        <w:spacing w:line="276" w:lineRule="auto"/>
        <w:jc w:val="both"/>
        <w:rPr>
          <w:rFonts w:ascii="Arial" w:hAnsi="Arial" w:cs="Arial"/>
          <w:sz w:val="22"/>
          <w:szCs w:val="22"/>
        </w:rPr>
      </w:pPr>
    </w:p>
    <w:p w14:paraId="67D90EEA" w14:textId="77777777" w:rsidR="00486EF7" w:rsidRDefault="00967DD8" w:rsidP="00967DD8">
      <w:pPr>
        <w:spacing w:line="276" w:lineRule="auto"/>
        <w:jc w:val="both"/>
        <w:rPr>
          <w:rFonts w:ascii="Arial" w:hAnsi="Arial" w:cs="Arial"/>
          <w:sz w:val="22"/>
          <w:szCs w:val="22"/>
        </w:rPr>
      </w:pPr>
      <w:r w:rsidRPr="00967DD8">
        <w:rPr>
          <w:rFonts w:ascii="Arial" w:hAnsi="Arial" w:cs="Arial"/>
          <w:sz w:val="22"/>
          <w:szCs w:val="22"/>
        </w:rPr>
        <w:t xml:space="preserve">The proposal would not introduce a new or intensified land use, result in the formation of a separate planning unit or extend built development beyond the established residential plot. </w:t>
      </w:r>
    </w:p>
    <w:p w14:paraId="564691A5" w14:textId="77777777" w:rsidR="00486EF7" w:rsidRDefault="00486EF7" w:rsidP="00967DD8">
      <w:pPr>
        <w:spacing w:line="276" w:lineRule="auto"/>
        <w:jc w:val="both"/>
        <w:rPr>
          <w:rFonts w:ascii="Arial" w:hAnsi="Arial" w:cs="Arial"/>
          <w:sz w:val="22"/>
          <w:szCs w:val="22"/>
        </w:rPr>
      </w:pPr>
    </w:p>
    <w:p w14:paraId="51F7D1CA" w14:textId="0D1E1634" w:rsidR="00394C02" w:rsidRDefault="00967DD8" w:rsidP="00967DD8">
      <w:pPr>
        <w:spacing w:line="276" w:lineRule="auto"/>
        <w:jc w:val="both"/>
        <w:rPr>
          <w:rFonts w:ascii="Arial" w:hAnsi="Arial" w:cs="Arial"/>
          <w:color w:val="000000" w:themeColor="text1"/>
          <w:sz w:val="22"/>
          <w:szCs w:val="22"/>
        </w:rPr>
      </w:pPr>
      <w:r w:rsidRPr="00967DD8">
        <w:rPr>
          <w:rFonts w:ascii="Arial" w:hAnsi="Arial" w:cs="Arial"/>
          <w:sz w:val="22"/>
          <w:szCs w:val="22"/>
        </w:rPr>
        <w:lastRenderedPageBreak/>
        <w:t>The development would therefore be acceptable in principle, subject to its detailed effects on design, heritage significance, landscape character, residential amenity, highway safety, trees, ecology and drainage.</w:t>
      </w:r>
    </w:p>
    <w:p w14:paraId="6ACD2556" w14:textId="77777777" w:rsidR="006346A5" w:rsidRPr="006346A5" w:rsidRDefault="006346A5" w:rsidP="006346A5"/>
    <w:p w14:paraId="5B1E56FE" w14:textId="77777777" w:rsidR="00394C02" w:rsidRDefault="00394C02" w:rsidP="006B4644">
      <w:pPr>
        <w:pStyle w:val="Heading3"/>
      </w:pPr>
      <w:r w:rsidRPr="00394C02">
        <w:t>Conclusion</w:t>
      </w:r>
    </w:p>
    <w:p w14:paraId="201D029D" w14:textId="365AD07E" w:rsidR="00304F0C" w:rsidRPr="00304F0C" w:rsidRDefault="00304F0C" w:rsidP="00304F0C">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 xml:space="preserve">The proposal accords with the Development </w:t>
      </w:r>
      <w:r w:rsidR="00A73BC4" w:rsidRPr="00304F0C">
        <w:rPr>
          <w:rFonts w:ascii="Arial" w:hAnsi="Arial" w:cs="Arial"/>
          <w:color w:val="000000" w:themeColor="text1"/>
          <w:sz w:val="22"/>
          <w:szCs w:val="22"/>
        </w:rPr>
        <w:t>Plan,</w:t>
      </w:r>
      <w:r w:rsidRPr="00304F0C">
        <w:rPr>
          <w:rFonts w:ascii="Arial" w:hAnsi="Arial" w:cs="Arial"/>
          <w:color w:val="000000" w:themeColor="text1"/>
          <w:sz w:val="22"/>
          <w:szCs w:val="22"/>
        </w:rPr>
        <w:t xml:space="preserve"> and the principle of development is supported in this location.</w:t>
      </w:r>
    </w:p>
    <w:p w14:paraId="13FA0885" w14:textId="77777777" w:rsidR="00304F0C" w:rsidRPr="00304F0C" w:rsidRDefault="00304F0C" w:rsidP="00304F0C">
      <w:pPr>
        <w:spacing w:line="276" w:lineRule="auto"/>
        <w:jc w:val="both"/>
        <w:rPr>
          <w:rFonts w:ascii="Arial" w:hAnsi="Arial" w:cs="Arial"/>
          <w:color w:val="000000" w:themeColor="text1"/>
          <w:sz w:val="22"/>
          <w:szCs w:val="22"/>
        </w:rPr>
      </w:pPr>
    </w:p>
    <w:p w14:paraId="4F7FD7BD" w14:textId="57B0430F" w:rsidR="0021750A" w:rsidRDefault="00304F0C" w:rsidP="7D84FC5F">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7F644DCC" w14:textId="77777777" w:rsidR="00EC59EC" w:rsidRDefault="00EC59EC" w:rsidP="7D84FC5F">
      <w:pPr>
        <w:spacing w:line="276" w:lineRule="auto"/>
        <w:jc w:val="both"/>
        <w:rPr>
          <w:rFonts w:ascii="Arial" w:hAnsi="Arial" w:cs="Arial"/>
          <w:b/>
          <w:bCs/>
          <w:sz w:val="22"/>
          <w:szCs w:val="22"/>
        </w:rPr>
      </w:pPr>
    </w:p>
    <w:p w14:paraId="76845189" w14:textId="77777777" w:rsidR="00B341CC" w:rsidRDefault="00B341CC" w:rsidP="00673F9A">
      <w:pPr>
        <w:pStyle w:val="Heading2"/>
      </w:pPr>
      <w:r w:rsidRPr="00AA13D0">
        <w:t>Design and Impact on the Character and Appearance of the Area</w:t>
      </w:r>
    </w:p>
    <w:p w14:paraId="241484D8" w14:textId="77777777" w:rsidR="000137D9" w:rsidRPr="000137D9" w:rsidRDefault="000137D9" w:rsidP="000137D9"/>
    <w:p w14:paraId="4D38F9D7" w14:textId="77777777" w:rsidR="008E59DE" w:rsidRPr="00F45CC7" w:rsidRDefault="008E59DE" w:rsidP="005E207E">
      <w:pPr>
        <w:pStyle w:val="Heading3"/>
      </w:pPr>
      <w:r w:rsidRPr="00F45CC7">
        <w:t>Policy Co</w:t>
      </w:r>
      <w:r>
        <w:t>n</w:t>
      </w:r>
      <w:r w:rsidRPr="00F45CC7">
        <w:t>text</w:t>
      </w:r>
    </w:p>
    <w:p w14:paraId="1DD59DBA"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27109C46" w14:textId="77777777" w:rsidR="001E54EC" w:rsidRPr="001E54EC" w:rsidRDefault="001E54EC" w:rsidP="001E54EC">
      <w:pPr>
        <w:spacing w:line="276" w:lineRule="auto"/>
        <w:jc w:val="both"/>
        <w:rPr>
          <w:rFonts w:ascii="Arial" w:hAnsi="Arial" w:cs="Arial"/>
          <w:sz w:val="22"/>
          <w:szCs w:val="22"/>
        </w:rPr>
      </w:pPr>
    </w:p>
    <w:p w14:paraId="4347E9A5"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1E54EC">
        <w:rPr>
          <w:rFonts w:ascii="Arial" w:hAnsi="Arial" w:cs="Arial"/>
          <w:sz w:val="22"/>
          <w:szCs w:val="22"/>
        </w:rPr>
        <w:t>high quality</w:t>
      </w:r>
      <w:proofErr w:type="gramEnd"/>
      <w:r w:rsidRPr="001E54EC">
        <w:rPr>
          <w:rFonts w:ascii="Arial" w:hAnsi="Arial" w:cs="Arial"/>
          <w:sz w:val="22"/>
          <w:szCs w:val="22"/>
        </w:rPr>
        <w:t xml:space="preserve"> places and support healthy and inclusive communities.</w:t>
      </w:r>
    </w:p>
    <w:p w14:paraId="38DB2BF8" w14:textId="77777777" w:rsidR="001E54EC" w:rsidRPr="001E54EC" w:rsidRDefault="001E54EC" w:rsidP="001E54EC">
      <w:pPr>
        <w:spacing w:line="276" w:lineRule="auto"/>
        <w:jc w:val="both"/>
        <w:rPr>
          <w:rFonts w:ascii="Arial" w:hAnsi="Arial" w:cs="Arial"/>
          <w:sz w:val="22"/>
          <w:szCs w:val="22"/>
        </w:rPr>
      </w:pPr>
    </w:p>
    <w:p w14:paraId="4B329871" w14:textId="77777777"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The Wiltshire Design Guide provides further guidance on achieving high quality, context-led design and should be </w:t>
      </w:r>
      <w:proofErr w:type="gramStart"/>
      <w:r w:rsidRPr="001E54EC">
        <w:rPr>
          <w:rFonts w:ascii="Arial" w:hAnsi="Arial" w:cs="Arial"/>
          <w:sz w:val="22"/>
          <w:szCs w:val="22"/>
        </w:rPr>
        <w:t>taken into account</w:t>
      </w:r>
      <w:proofErr w:type="gramEnd"/>
      <w:r w:rsidRPr="001E54EC">
        <w:rPr>
          <w:rFonts w:ascii="Arial" w:hAnsi="Arial" w:cs="Arial"/>
          <w:sz w:val="22"/>
          <w:szCs w:val="22"/>
        </w:rPr>
        <w:t xml:space="preserve"> where relevant.</w:t>
      </w:r>
    </w:p>
    <w:p w14:paraId="6F0F0E99" w14:textId="77777777" w:rsidR="001E54EC" w:rsidRDefault="001E54EC" w:rsidP="001E54EC">
      <w:pPr>
        <w:spacing w:line="276" w:lineRule="auto"/>
        <w:jc w:val="both"/>
        <w:rPr>
          <w:rFonts w:ascii="Arial" w:hAnsi="Arial" w:cs="Arial"/>
          <w:b/>
          <w:bCs/>
          <w:sz w:val="22"/>
          <w:szCs w:val="22"/>
        </w:rPr>
      </w:pPr>
    </w:p>
    <w:p w14:paraId="2FB004D6" w14:textId="77777777" w:rsidR="008E59DE" w:rsidRDefault="008E59DE" w:rsidP="005E207E">
      <w:pPr>
        <w:pStyle w:val="Heading3"/>
      </w:pPr>
      <w:r w:rsidRPr="008E59DE">
        <w:t xml:space="preserve">Assessment </w:t>
      </w:r>
    </w:p>
    <w:p w14:paraId="0EB645F6" w14:textId="77777777" w:rsidR="006132A5" w:rsidRDefault="006132A5" w:rsidP="006132A5">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38337A6" w14:textId="77777777" w:rsidR="000137D9" w:rsidRDefault="000137D9" w:rsidP="006132A5">
      <w:pPr>
        <w:spacing w:line="276" w:lineRule="auto"/>
        <w:jc w:val="both"/>
        <w:rPr>
          <w:rFonts w:ascii="Arial" w:hAnsi="Arial" w:cs="Arial"/>
          <w:sz w:val="22"/>
          <w:szCs w:val="22"/>
        </w:rPr>
      </w:pPr>
    </w:p>
    <w:p w14:paraId="155E287D" w14:textId="77777777" w:rsidR="00004ECF" w:rsidRDefault="00004ECF" w:rsidP="00004ECF">
      <w:pPr>
        <w:spacing w:line="276" w:lineRule="auto"/>
        <w:jc w:val="both"/>
        <w:rPr>
          <w:rFonts w:ascii="Arial" w:hAnsi="Arial" w:cs="Arial"/>
          <w:sz w:val="22"/>
          <w:szCs w:val="22"/>
        </w:rPr>
      </w:pPr>
      <w:r w:rsidRPr="00004ECF">
        <w:rPr>
          <w:rFonts w:ascii="Arial" w:hAnsi="Arial" w:cs="Arial"/>
          <w:sz w:val="22"/>
          <w:szCs w:val="22"/>
        </w:rPr>
        <w:t>The proposal would introduce a detached building within the front garden of the dwelling, where it would be more visually exposed than an equivalent structure positioned behind the principal elevation. Its relationship with the street scene and the design of the host dwelling are therefore important considerations.</w:t>
      </w:r>
    </w:p>
    <w:p w14:paraId="7156D37E" w14:textId="77777777" w:rsidR="00004ECF" w:rsidRPr="00004ECF" w:rsidRDefault="00004ECF" w:rsidP="00004ECF">
      <w:pPr>
        <w:spacing w:line="276" w:lineRule="auto"/>
        <w:jc w:val="both"/>
        <w:rPr>
          <w:rFonts w:ascii="Arial" w:hAnsi="Arial" w:cs="Arial"/>
          <w:sz w:val="22"/>
          <w:szCs w:val="22"/>
        </w:rPr>
      </w:pPr>
    </w:p>
    <w:p w14:paraId="58440FB0" w14:textId="77777777" w:rsidR="00004ECF" w:rsidRDefault="00004ECF" w:rsidP="00004ECF">
      <w:pPr>
        <w:spacing w:line="276" w:lineRule="auto"/>
        <w:jc w:val="both"/>
        <w:rPr>
          <w:rFonts w:ascii="Arial" w:hAnsi="Arial" w:cs="Arial"/>
          <w:sz w:val="22"/>
          <w:szCs w:val="22"/>
        </w:rPr>
      </w:pPr>
      <w:r w:rsidRPr="00004ECF">
        <w:rPr>
          <w:rFonts w:ascii="Arial" w:hAnsi="Arial" w:cs="Arial"/>
          <w:sz w:val="22"/>
          <w:szCs w:val="22"/>
        </w:rPr>
        <w:t>As originally submitted, concerns were identified regarding inconsistencies within the drawings and the proposed design and material treatment. Revised plans were subsequently sought and have addressed these concerns by providing a coherent pitched-roof form and a simplified palette of timber cladding and plain clay roof tiles.</w:t>
      </w:r>
    </w:p>
    <w:p w14:paraId="3487577F" w14:textId="77777777" w:rsidR="00004ECF" w:rsidRPr="00004ECF" w:rsidRDefault="00004ECF" w:rsidP="00004ECF">
      <w:pPr>
        <w:spacing w:line="276" w:lineRule="auto"/>
        <w:jc w:val="both"/>
        <w:rPr>
          <w:rFonts w:ascii="Arial" w:hAnsi="Arial" w:cs="Arial"/>
          <w:sz w:val="22"/>
          <w:szCs w:val="22"/>
        </w:rPr>
      </w:pPr>
    </w:p>
    <w:p w14:paraId="461AA954" w14:textId="0D53FCB2" w:rsidR="00004ECF" w:rsidRDefault="00004ECF" w:rsidP="00004ECF">
      <w:pPr>
        <w:spacing w:line="276" w:lineRule="auto"/>
        <w:jc w:val="both"/>
        <w:rPr>
          <w:rFonts w:ascii="Arial" w:hAnsi="Arial" w:cs="Arial"/>
          <w:sz w:val="22"/>
          <w:szCs w:val="22"/>
        </w:rPr>
      </w:pPr>
      <w:r w:rsidRPr="00004ECF">
        <w:rPr>
          <w:rFonts w:ascii="Arial" w:hAnsi="Arial" w:cs="Arial"/>
          <w:sz w:val="22"/>
          <w:szCs w:val="22"/>
        </w:rPr>
        <w:t>The carport would be modest in footprint and height relative to the two-storey host dwelling. Its single-bay form, open frontage and ancillary function would ensure that it remained visually subservient to the dwelling. The pitched roof would reflect the roof form of the host property, while the plain clay tiles would provide an appropriate visual relationship with the dwelling’s roof covering. Timber cladding is also considered suitable for a lightweight ancillary structure within this semi-rural setting.</w:t>
      </w:r>
    </w:p>
    <w:p w14:paraId="37B4239C" w14:textId="77777777" w:rsidR="00ED0682" w:rsidRPr="00004ECF" w:rsidRDefault="00ED0682" w:rsidP="00004ECF">
      <w:pPr>
        <w:spacing w:line="276" w:lineRule="auto"/>
        <w:jc w:val="both"/>
        <w:rPr>
          <w:rFonts w:ascii="Arial" w:hAnsi="Arial" w:cs="Arial"/>
          <w:sz w:val="22"/>
          <w:szCs w:val="22"/>
        </w:rPr>
      </w:pPr>
    </w:p>
    <w:p w14:paraId="07DEE5EB" w14:textId="77777777" w:rsidR="00004ECF" w:rsidRDefault="00004ECF" w:rsidP="00004ECF">
      <w:pPr>
        <w:spacing w:line="276" w:lineRule="auto"/>
        <w:jc w:val="both"/>
        <w:rPr>
          <w:rFonts w:ascii="Arial" w:hAnsi="Arial" w:cs="Arial"/>
          <w:sz w:val="22"/>
          <w:szCs w:val="22"/>
        </w:rPr>
      </w:pPr>
      <w:r w:rsidRPr="00004ECF">
        <w:rPr>
          <w:rFonts w:ascii="Arial" w:hAnsi="Arial" w:cs="Arial"/>
          <w:sz w:val="22"/>
          <w:szCs w:val="22"/>
        </w:rPr>
        <w:lastRenderedPageBreak/>
        <w:t>Although positioned forward of the dwelling, the structure would be erected on existing hardstanding and would be read in association with the established domestic parking area. The surrounding mature vegetation would further reduce its prominence in longer public views. Any views from the site entrance or adjoining highway would be limited and would not result in the carport appearing visually dominant or incongruous in the street scene.</w:t>
      </w:r>
    </w:p>
    <w:p w14:paraId="4E0A0DD4" w14:textId="77777777" w:rsidR="0033016E" w:rsidRPr="00004ECF" w:rsidRDefault="0033016E" w:rsidP="00004ECF">
      <w:pPr>
        <w:spacing w:line="276" w:lineRule="auto"/>
        <w:jc w:val="both"/>
        <w:rPr>
          <w:rFonts w:ascii="Arial" w:hAnsi="Arial" w:cs="Arial"/>
          <w:sz w:val="22"/>
          <w:szCs w:val="22"/>
        </w:rPr>
      </w:pPr>
    </w:p>
    <w:p w14:paraId="5666DEC6" w14:textId="69A5C504" w:rsidR="000137D9" w:rsidRPr="006132A5" w:rsidRDefault="00004ECF" w:rsidP="00004ECF">
      <w:pPr>
        <w:spacing w:line="276" w:lineRule="auto"/>
        <w:jc w:val="both"/>
        <w:rPr>
          <w:rFonts w:ascii="Arial" w:hAnsi="Arial" w:cs="Arial"/>
          <w:sz w:val="22"/>
          <w:szCs w:val="22"/>
        </w:rPr>
      </w:pPr>
      <w:r w:rsidRPr="00004ECF">
        <w:rPr>
          <w:rFonts w:ascii="Arial" w:hAnsi="Arial" w:cs="Arial"/>
          <w:sz w:val="22"/>
          <w:szCs w:val="22"/>
        </w:rPr>
        <w:t xml:space="preserve">The Parish Council requested control over the colour of the building. This concern has been addressed through the revised design and identified materials. To provide certainty, the development should be carried out in accordance with the approved material details. A separate condition requiring further approval of colour would only be necessary if the revised drawings or supporting schedule do not specify the timber finish with sufficient precision. </w:t>
      </w:r>
      <w:r w:rsidR="00D7394A">
        <w:rPr>
          <w:rFonts w:ascii="Arial" w:hAnsi="Arial" w:cs="Arial"/>
          <w:sz w:val="22"/>
          <w:szCs w:val="22"/>
        </w:rPr>
        <w:t xml:space="preserve">In this instance, the submitted material schedule specifically references the </w:t>
      </w:r>
      <w:r w:rsidR="00B156DB">
        <w:rPr>
          <w:rFonts w:ascii="Arial" w:hAnsi="Arial" w:cs="Arial"/>
          <w:sz w:val="22"/>
          <w:szCs w:val="22"/>
        </w:rPr>
        <w:t xml:space="preserve">timber cladding to be ‘Light Brown’. </w:t>
      </w:r>
    </w:p>
    <w:p w14:paraId="01A69509" w14:textId="77777777" w:rsidR="00E03EDD" w:rsidRDefault="00E03EDD" w:rsidP="00B341CC">
      <w:pPr>
        <w:spacing w:line="276" w:lineRule="auto"/>
        <w:jc w:val="both"/>
        <w:rPr>
          <w:rFonts w:ascii="Arial" w:hAnsi="Arial" w:cs="Arial"/>
          <w:i/>
          <w:iCs/>
          <w:sz w:val="22"/>
          <w:szCs w:val="22"/>
        </w:rPr>
      </w:pPr>
    </w:p>
    <w:p w14:paraId="6EB02341" w14:textId="77777777" w:rsidR="00A64314" w:rsidRDefault="00A64314" w:rsidP="005E207E">
      <w:pPr>
        <w:pStyle w:val="Heading3"/>
      </w:pPr>
      <w:r>
        <w:t>Conclusion</w:t>
      </w:r>
    </w:p>
    <w:p w14:paraId="5DED9DAF" w14:textId="5989718B" w:rsidR="00E03EDD" w:rsidRDefault="00B156DB" w:rsidP="00B341CC">
      <w:pPr>
        <w:spacing w:line="276" w:lineRule="auto"/>
        <w:jc w:val="both"/>
        <w:rPr>
          <w:rFonts w:ascii="Arial" w:hAnsi="Arial" w:cs="Arial"/>
          <w:color w:val="000000" w:themeColor="text1"/>
          <w:sz w:val="22"/>
          <w:szCs w:val="22"/>
        </w:rPr>
      </w:pPr>
      <w:r w:rsidRPr="00B156DB">
        <w:rPr>
          <w:rFonts w:ascii="Arial" w:hAnsi="Arial" w:cs="Arial"/>
          <w:color w:val="000000" w:themeColor="text1"/>
          <w:sz w:val="22"/>
          <w:szCs w:val="22"/>
        </w:rPr>
        <w:t>Having regard to its scale, siting, form and materials, the proposed carport would appear as a proportionate and visually subservient addition to the host dwelling. It would respond appropriately to the character of the site and surrounding area and would accord with Core Policy 57 of the Wiltshire Core Strategy, the relevant design policies of the made Neighbourhood Plan, where applicable, and the design objectives of the NPPF.</w:t>
      </w:r>
    </w:p>
    <w:p w14:paraId="77D9FD43" w14:textId="77777777" w:rsidR="00B156DB" w:rsidRPr="008E59DE" w:rsidRDefault="00B156DB" w:rsidP="00B341CC">
      <w:pPr>
        <w:spacing w:line="276" w:lineRule="auto"/>
        <w:jc w:val="both"/>
        <w:rPr>
          <w:rFonts w:ascii="Arial" w:hAnsi="Arial" w:cs="Arial"/>
          <w:i/>
          <w:iCs/>
          <w:sz w:val="22"/>
          <w:szCs w:val="22"/>
        </w:rPr>
      </w:pPr>
    </w:p>
    <w:p w14:paraId="7FC72819" w14:textId="77777777" w:rsidR="008E59DE" w:rsidRDefault="008E59DE" w:rsidP="00673F9A">
      <w:pPr>
        <w:pStyle w:val="Heading2"/>
      </w:pPr>
      <w:r>
        <w:t>Impact on Heritage Assets</w:t>
      </w:r>
    </w:p>
    <w:p w14:paraId="5276E07E" w14:textId="77777777" w:rsidR="00860C12" w:rsidRPr="00860C12" w:rsidRDefault="00860C12" w:rsidP="00860C12"/>
    <w:p w14:paraId="165A4C02" w14:textId="77777777" w:rsidR="008E59DE" w:rsidRPr="00F45CC7" w:rsidRDefault="008E59DE" w:rsidP="005E207E">
      <w:pPr>
        <w:pStyle w:val="Heading3"/>
      </w:pPr>
      <w:r w:rsidRPr="00F45CC7">
        <w:t>Policy Co</w:t>
      </w:r>
      <w:r>
        <w:t>n</w:t>
      </w:r>
      <w:r w:rsidRPr="00F45CC7">
        <w:t>text</w:t>
      </w:r>
    </w:p>
    <w:p w14:paraId="2122A532"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408480F3" w14:textId="77777777" w:rsidR="00E661F3" w:rsidRPr="00E661F3" w:rsidRDefault="00E661F3" w:rsidP="00E661F3">
      <w:pPr>
        <w:spacing w:line="276" w:lineRule="auto"/>
        <w:jc w:val="both"/>
        <w:rPr>
          <w:rFonts w:ascii="Arial" w:hAnsi="Arial" w:cs="Arial"/>
          <w:color w:val="000000" w:themeColor="text1"/>
          <w:sz w:val="22"/>
          <w:szCs w:val="22"/>
        </w:rPr>
      </w:pPr>
    </w:p>
    <w:p w14:paraId="3653B56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44641DEB" w14:textId="77777777" w:rsidR="00E661F3" w:rsidRPr="00E661F3" w:rsidRDefault="00E661F3" w:rsidP="00E661F3">
      <w:pPr>
        <w:spacing w:line="276" w:lineRule="auto"/>
        <w:jc w:val="both"/>
        <w:rPr>
          <w:rFonts w:ascii="Arial" w:hAnsi="Arial" w:cs="Arial"/>
          <w:color w:val="000000" w:themeColor="text1"/>
          <w:sz w:val="22"/>
          <w:szCs w:val="22"/>
        </w:rPr>
      </w:pPr>
    </w:p>
    <w:p w14:paraId="4FDC9BDC"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E661F3">
        <w:rPr>
          <w:rFonts w:ascii="Arial" w:hAnsi="Arial" w:cs="Arial"/>
          <w:color w:val="000000" w:themeColor="text1"/>
          <w:sz w:val="22"/>
          <w:szCs w:val="22"/>
        </w:rPr>
        <w:t>high quality</w:t>
      </w:r>
      <w:proofErr w:type="gramEnd"/>
      <w:r w:rsidRPr="00E661F3">
        <w:rPr>
          <w:rFonts w:ascii="Arial" w:hAnsi="Arial" w:cs="Arial"/>
          <w:color w:val="000000" w:themeColor="text1"/>
          <w:sz w:val="22"/>
          <w:szCs w:val="22"/>
        </w:rPr>
        <w:t xml:space="preserve"> design.</w:t>
      </w:r>
    </w:p>
    <w:p w14:paraId="5D541871" w14:textId="77777777" w:rsidR="00E661F3" w:rsidRPr="00E661F3" w:rsidRDefault="00E661F3" w:rsidP="00E661F3">
      <w:pPr>
        <w:spacing w:line="276" w:lineRule="auto"/>
        <w:jc w:val="both"/>
        <w:rPr>
          <w:rFonts w:ascii="Arial" w:hAnsi="Arial" w:cs="Arial"/>
          <w:color w:val="000000" w:themeColor="text1"/>
          <w:sz w:val="22"/>
          <w:szCs w:val="22"/>
        </w:rPr>
      </w:pPr>
    </w:p>
    <w:p w14:paraId="7E3A98DD" w14:textId="77777777"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2907531E" w14:textId="77777777" w:rsidR="00E661F3" w:rsidRPr="00E661F3" w:rsidRDefault="00E661F3" w:rsidP="00E661F3">
      <w:pPr>
        <w:spacing w:line="276" w:lineRule="auto"/>
        <w:jc w:val="both"/>
        <w:rPr>
          <w:rFonts w:ascii="Arial" w:hAnsi="Arial" w:cs="Arial"/>
          <w:color w:val="000000" w:themeColor="text1"/>
          <w:sz w:val="22"/>
          <w:szCs w:val="22"/>
        </w:rPr>
      </w:pPr>
    </w:p>
    <w:p w14:paraId="190C710E" w14:textId="77777777" w:rsidR="00A26D4B" w:rsidRDefault="00A26D4B" w:rsidP="005E207E">
      <w:pPr>
        <w:pStyle w:val="Heading3"/>
      </w:pPr>
      <w:r w:rsidRPr="008E59DE">
        <w:t xml:space="preserve">Assessment </w:t>
      </w:r>
    </w:p>
    <w:p w14:paraId="0D59E0AF"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C0D4EB3" w14:textId="77777777" w:rsidR="00A26D4B" w:rsidRDefault="00A26D4B" w:rsidP="00A26D4B">
      <w:pPr>
        <w:spacing w:line="276" w:lineRule="auto"/>
        <w:jc w:val="both"/>
        <w:rPr>
          <w:rFonts w:ascii="Arial" w:hAnsi="Arial" w:cs="Arial"/>
          <w:i/>
          <w:iCs/>
          <w:sz w:val="22"/>
          <w:szCs w:val="22"/>
        </w:rPr>
      </w:pPr>
    </w:p>
    <w:p w14:paraId="6193EA71" w14:textId="77777777" w:rsidR="009932F9" w:rsidRDefault="009932F9" w:rsidP="009932F9">
      <w:pPr>
        <w:spacing w:line="276" w:lineRule="auto"/>
        <w:jc w:val="both"/>
        <w:rPr>
          <w:rFonts w:ascii="Arial" w:hAnsi="Arial" w:cs="Arial"/>
          <w:sz w:val="22"/>
          <w:szCs w:val="22"/>
        </w:rPr>
      </w:pPr>
      <w:r w:rsidRPr="009932F9">
        <w:rPr>
          <w:rFonts w:ascii="Arial" w:hAnsi="Arial" w:cs="Arial"/>
          <w:sz w:val="22"/>
          <w:szCs w:val="22"/>
        </w:rPr>
        <w:t xml:space="preserve">The application site lies within the East Grafton Conservation Area. The significance of the Conservation Area is derived in part from the historic rural development pattern of the settlement, its traditional buildings and the contribution made by mature vegetation and its </w:t>
      </w:r>
      <w:r w:rsidRPr="009932F9">
        <w:rPr>
          <w:rFonts w:ascii="Arial" w:hAnsi="Arial" w:cs="Arial"/>
          <w:sz w:val="22"/>
          <w:szCs w:val="22"/>
        </w:rPr>
        <w:lastRenderedPageBreak/>
        <w:t xml:space="preserve">surviving village setting. The site lies away from the historic core focused </w:t>
      </w:r>
      <w:proofErr w:type="gramStart"/>
      <w:r w:rsidRPr="009932F9">
        <w:rPr>
          <w:rFonts w:ascii="Arial" w:hAnsi="Arial" w:cs="Arial"/>
          <w:sz w:val="22"/>
          <w:szCs w:val="22"/>
        </w:rPr>
        <w:t>around</w:t>
      </w:r>
      <w:proofErr w:type="gramEnd"/>
      <w:r w:rsidRPr="009932F9">
        <w:rPr>
          <w:rFonts w:ascii="Arial" w:hAnsi="Arial" w:cs="Arial"/>
          <w:sz w:val="22"/>
          <w:szCs w:val="22"/>
        </w:rPr>
        <w:t xml:space="preserve"> the village green and forms part of a recently approved residential development.</w:t>
      </w:r>
    </w:p>
    <w:p w14:paraId="0F4CCAEE" w14:textId="77777777" w:rsidR="009932F9" w:rsidRPr="009932F9" w:rsidRDefault="009932F9" w:rsidP="009932F9">
      <w:pPr>
        <w:spacing w:line="276" w:lineRule="auto"/>
        <w:jc w:val="both"/>
        <w:rPr>
          <w:rFonts w:ascii="Arial" w:hAnsi="Arial" w:cs="Arial"/>
          <w:sz w:val="22"/>
          <w:szCs w:val="22"/>
        </w:rPr>
      </w:pPr>
    </w:p>
    <w:p w14:paraId="0295E904" w14:textId="77777777" w:rsidR="009932F9" w:rsidRDefault="009932F9" w:rsidP="009932F9">
      <w:pPr>
        <w:spacing w:line="276" w:lineRule="auto"/>
        <w:jc w:val="both"/>
        <w:rPr>
          <w:rFonts w:ascii="Arial" w:hAnsi="Arial" w:cs="Arial"/>
          <w:sz w:val="22"/>
          <w:szCs w:val="22"/>
        </w:rPr>
      </w:pPr>
      <w:r w:rsidRPr="009932F9">
        <w:rPr>
          <w:rFonts w:ascii="Arial" w:hAnsi="Arial" w:cs="Arial"/>
          <w:sz w:val="22"/>
          <w:szCs w:val="22"/>
        </w:rPr>
        <w:t>The carport would introduce an additional built structure within the front portion of the plot. However, it would be limited in scale, located on an established area of driveway and read in the context of the recently constructed dwelling and its associated domestic parking arrangement. Its open-fronted form and restrained palette of timber and plain clay tiles would give the building a lightweight, ancillary appearance consistent with its intended function.</w:t>
      </w:r>
    </w:p>
    <w:p w14:paraId="155BDC16" w14:textId="77777777" w:rsidR="009932F9" w:rsidRPr="009932F9" w:rsidRDefault="009932F9" w:rsidP="009932F9">
      <w:pPr>
        <w:spacing w:line="276" w:lineRule="auto"/>
        <w:jc w:val="both"/>
        <w:rPr>
          <w:rFonts w:ascii="Arial" w:hAnsi="Arial" w:cs="Arial"/>
          <w:sz w:val="22"/>
          <w:szCs w:val="22"/>
        </w:rPr>
      </w:pPr>
    </w:p>
    <w:p w14:paraId="4C18EA83" w14:textId="77777777" w:rsidR="009932F9" w:rsidRDefault="009932F9" w:rsidP="009932F9">
      <w:pPr>
        <w:spacing w:line="276" w:lineRule="auto"/>
        <w:jc w:val="both"/>
        <w:rPr>
          <w:rFonts w:ascii="Arial" w:hAnsi="Arial" w:cs="Arial"/>
          <w:sz w:val="22"/>
          <w:szCs w:val="22"/>
        </w:rPr>
      </w:pPr>
      <w:r w:rsidRPr="009932F9">
        <w:rPr>
          <w:rFonts w:ascii="Arial" w:hAnsi="Arial" w:cs="Arial"/>
          <w:sz w:val="22"/>
          <w:szCs w:val="22"/>
        </w:rPr>
        <w:t>The site is well contained by mature vegetation, meaning that views from the public realm would be limited principally to glimpsed views near the access. The proposal would not alter the wider settlement pattern, affect an important view or remove a feature that contributes positively to the significance of the Conservation Area.</w:t>
      </w:r>
    </w:p>
    <w:p w14:paraId="09A7B407" w14:textId="77777777" w:rsidR="009932F9" w:rsidRPr="009932F9" w:rsidRDefault="009932F9" w:rsidP="009932F9">
      <w:pPr>
        <w:spacing w:line="276" w:lineRule="auto"/>
        <w:jc w:val="both"/>
        <w:rPr>
          <w:rFonts w:ascii="Arial" w:hAnsi="Arial" w:cs="Arial"/>
          <w:sz w:val="22"/>
          <w:szCs w:val="22"/>
        </w:rPr>
      </w:pPr>
    </w:p>
    <w:p w14:paraId="72E975F0" w14:textId="77777777" w:rsidR="009932F9" w:rsidRDefault="009932F9" w:rsidP="009932F9">
      <w:pPr>
        <w:spacing w:line="276" w:lineRule="auto"/>
        <w:jc w:val="both"/>
        <w:rPr>
          <w:rFonts w:ascii="Arial" w:hAnsi="Arial" w:cs="Arial"/>
          <w:sz w:val="22"/>
          <w:szCs w:val="22"/>
        </w:rPr>
      </w:pPr>
      <w:r w:rsidRPr="009932F9">
        <w:rPr>
          <w:rFonts w:ascii="Arial" w:hAnsi="Arial" w:cs="Arial"/>
          <w:sz w:val="22"/>
          <w:szCs w:val="22"/>
        </w:rPr>
        <w:t>The Council’s Conservation Officer provided no comment on the application on the basis that the development did not fall within the consultation remit. This does not remove the requirement for the Local Planning Authority to undertake its own heritage assessment.</w:t>
      </w:r>
    </w:p>
    <w:p w14:paraId="2C9AD66F" w14:textId="77777777" w:rsidR="009932F9" w:rsidRPr="009932F9" w:rsidRDefault="009932F9" w:rsidP="009932F9">
      <w:pPr>
        <w:spacing w:line="276" w:lineRule="auto"/>
        <w:jc w:val="both"/>
        <w:rPr>
          <w:rFonts w:ascii="Arial" w:hAnsi="Arial" w:cs="Arial"/>
          <w:sz w:val="22"/>
          <w:szCs w:val="22"/>
        </w:rPr>
      </w:pPr>
    </w:p>
    <w:p w14:paraId="26E02842" w14:textId="77777777" w:rsidR="0065542D" w:rsidRDefault="009932F9" w:rsidP="005172E4">
      <w:pPr>
        <w:spacing w:line="276" w:lineRule="auto"/>
        <w:jc w:val="both"/>
        <w:rPr>
          <w:rFonts w:ascii="Arial" w:hAnsi="Arial" w:cs="Arial"/>
          <w:sz w:val="22"/>
          <w:szCs w:val="22"/>
        </w:rPr>
      </w:pPr>
      <w:r w:rsidRPr="009932F9">
        <w:rPr>
          <w:rFonts w:ascii="Arial" w:hAnsi="Arial" w:cs="Arial"/>
          <w:sz w:val="22"/>
          <w:szCs w:val="22"/>
        </w:rPr>
        <w:t xml:space="preserve">Applying the statutory duty under section 72(1) of the Planning (Listed Buildings and Conservation Areas) Act 1990, it is considered that the development would preserve the character and appearance of the East Grafton Conservation Area. </w:t>
      </w:r>
    </w:p>
    <w:p w14:paraId="2DCAB730" w14:textId="77777777" w:rsidR="0065542D" w:rsidRDefault="0065542D" w:rsidP="005172E4">
      <w:pPr>
        <w:spacing w:line="276" w:lineRule="auto"/>
        <w:jc w:val="both"/>
        <w:rPr>
          <w:rFonts w:ascii="Arial" w:hAnsi="Arial" w:cs="Arial"/>
          <w:sz w:val="22"/>
          <w:szCs w:val="22"/>
        </w:rPr>
      </w:pPr>
    </w:p>
    <w:p w14:paraId="3FBE72AC" w14:textId="00754452" w:rsidR="005172E4" w:rsidRPr="00E203BC" w:rsidRDefault="005172E4" w:rsidP="005172E4">
      <w:pPr>
        <w:spacing w:line="276" w:lineRule="auto"/>
        <w:jc w:val="both"/>
        <w:rPr>
          <w:rFonts w:ascii="Arial" w:hAnsi="Arial" w:cs="Arial"/>
          <w:sz w:val="22"/>
          <w:szCs w:val="22"/>
        </w:rPr>
      </w:pPr>
      <w:r w:rsidRPr="00E203BC">
        <w:rPr>
          <w:rFonts w:ascii="Arial" w:hAnsi="Arial" w:cs="Arial"/>
          <w:sz w:val="22"/>
          <w:szCs w:val="22"/>
        </w:rPr>
        <w:t xml:space="preserve">In accordance with the heritage policies of the </w:t>
      </w:r>
      <w:r>
        <w:rPr>
          <w:rFonts w:ascii="Arial" w:hAnsi="Arial" w:cs="Arial"/>
          <w:sz w:val="22"/>
          <w:szCs w:val="22"/>
        </w:rPr>
        <w:t>NPPF</w:t>
      </w:r>
      <w:r w:rsidRPr="00E203BC">
        <w:rPr>
          <w:rFonts w:ascii="Arial" w:hAnsi="Arial" w:cs="Arial"/>
          <w:sz w:val="22"/>
          <w:szCs w:val="22"/>
        </w:rPr>
        <w:t>, any harm to the significance of a heritage asset must be clearly identified and assessed. Where harm is identified, it should be categorised having regard to the relevant heritage policies and weighed against any public benefits arising from the proposal.</w:t>
      </w:r>
    </w:p>
    <w:p w14:paraId="2CCD2E1D" w14:textId="77777777" w:rsidR="005172E4" w:rsidRDefault="005172E4" w:rsidP="009932F9">
      <w:pPr>
        <w:spacing w:line="276" w:lineRule="auto"/>
        <w:jc w:val="both"/>
        <w:rPr>
          <w:rFonts w:ascii="Arial" w:hAnsi="Arial" w:cs="Arial"/>
          <w:sz w:val="22"/>
          <w:szCs w:val="22"/>
        </w:rPr>
      </w:pPr>
    </w:p>
    <w:p w14:paraId="15E8BEAE" w14:textId="0FAAF6DD" w:rsidR="00E350E7" w:rsidRDefault="009932F9" w:rsidP="009932F9">
      <w:pPr>
        <w:spacing w:line="276" w:lineRule="auto"/>
        <w:jc w:val="both"/>
        <w:rPr>
          <w:rFonts w:ascii="Arial" w:hAnsi="Arial" w:cs="Arial"/>
          <w:sz w:val="22"/>
          <w:szCs w:val="22"/>
        </w:rPr>
      </w:pPr>
      <w:r w:rsidRPr="009932F9">
        <w:rPr>
          <w:rFonts w:ascii="Arial" w:hAnsi="Arial" w:cs="Arial"/>
          <w:sz w:val="22"/>
          <w:szCs w:val="22"/>
        </w:rPr>
        <w:t>No harm to the significance of the designated heritage asset has been identified. It is therefore unnecessary to undertake the heritage balancing exercise applicable where harm has been found.</w:t>
      </w:r>
    </w:p>
    <w:p w14:paraId="7651AF68" w14:textId="77777777" w:rsidR="00A16701" w:rsidRDefault="00A16701" w:rsidP="009932F9">
      <w:pPr>
        <w:spacing w:line="276" w:lineRule="auto"/>
        <w:jc w:val="both"/>
        <w:rPr>
          <w:rFonts w:ascii="Arial" w:hAnsi="Arial" w:cs="Arial"/>
          <w:i/>
          <w:iCs/>
          <w:sz w:val="22"/>
          <w:szCs w:val="22"/>
        </w:rPr>
      </w:pPr>
    </w:p>
    <w:p w14:paraId="0322F36F" w14:textId="77777777" w:rsidR="00E350E7" w:rsidRDefault="00E350E7" w:rsidP="00A26D4B">
      <w:pPr>
        <w:spacing w:line="276" w:lineRule="auto"/>
        <w:jc w:val="both"/>
        <w:rPr>
          <w:rFonts w:ascii="Arial" w:hAnsi="Arial" w:cs="Arial"/>
          <w:i/>
          <w:iCs/>
          <w:sz w:val="22"/>
          <w:szCs w:val="22"/>
        </w:rPr>
      </w:pPr>
    </w:p>
    <w:p w14:paraId="6EE195FB" w14:textId="77777777" w:rsidR="00A26D4B" w:rsidRDefault="00A26D4B" w:rsidP="005E207E">
      <w:pPr>
        <w:pStyle w:val="Heading3"/>
      </w:pPr>
      <w:r>
        <w:t>Conclusion</w:t>
      </w:r>
    </w:p>
    <w:p w14:paraId="40A775C9" w14:textId="023772A6" w:rsidR="00E03EDD" w:rsidRDefault="00E162BE" w:rsidP="7D84FC5F">
      <w:pPr>
        <w:spacing w:line="276" w:lineRule="auto"/>
        <w:jc w:val="both"/>
        <w:rPr>
          <w:rFonts w:ascii="Arial" w:hAnsi="Arial" w:cs="Arial"/>
          <w:color w:val="000000" w:themeColor="text1"/>
          <w:sz w:val="22"/>
          <w:szCs w:val="22"/>
        </w:rPr>
      </w:pPr>
      <w:r w:rsidRPr="00E162BE">
        <w:rPr>
          <w:rFonts w:ascii="Arial" w:hAnsi="Arial" w:cs="Arial"/>
          <w:color w:val="000000" w:themeColor="text1"/>
          <w:sz w:val="22"/>
          <w:szCs w:val="22"/>
        </w:rPr>
        <w:t>The proposed carport would preserve the character and appearance of the East Grafton Conservation Area. The proposal would therefore comply with section 72(1) of the Planning (Listed Buildings and Conservation Areas) Act 1990, Core Policy 58 of the Wiltshire Core Strategy and the relevant heritage policies of the NPPF.</w:t>
      </w:r>
    </w:p>
    <w:p w14:paraId="4D0DF6A1" w14:textId="77777777" w:rsidR="00E162BE" w:rsidRDefault="00E162BE" w:rsidP="7D84FC5F">
      <w:pPr>
        <w:spacing w:line="276" w:lineRule="auto"/>
        <w:jc w:val="both"/>
        <w:rPr>
          <w:rFonts w:ascii="Arial" w:hAnsi="Arial" w:cs="Arial"/>
          <w:b/>
          <w:bCs/>
          <w:sz w:val="22"/>
          <w:szCs w:val="22"/>
        </w:rPr>
      </w:pPr>
    </w:p>
    <w:p w14:paraId="735E6972" w14:textId="77777777" w:rsidR="000C0D1A" w:rsidRDefault="000C0D1A" w:rsidP="00673F9A">
      <w:pPr>
        <w:pStyle w:val="Heading2"/>
      </w:pPr>
      <w:r>
        <w:t>Amenity</w:t>
      </w:r>
    </w:p>
    <w:p w14:paraId="296D7C8F" w14:textId="77777777" w:rsidR="00E162BE" w:rsidRPr="00E162BE" w:rsidRDefault="00E162BE" w:rsidP="00E162BE"/>
    <w:p w14:paraId="08003AEB" w14:textId="77777777" w:rsidR="00D45219" w:rsidRDefault="000C0D1A" w:rsidP="005E207E">
      <w:pPr>
        <w:pStyle w:val="Heading3"/>
      </w:pPr>
      <w:r w:rsidRPr="00F45CC7">
        <w:t>Policy Co</w:t>
      </w:r>
      <w:r>
        <w:t>n</w:t>
      </w:r>
      <w:r w:rsidRPr="00F45CC7">
        <w:t>text</w:t>
      </w:r>
    </w:p>
    <w:p w14:paraId="0BE110A2"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447C05C" w14:textId="77777777" w:rsidR="00D45219" w:rsidRPr="00336FA4" w:rsidRDefault="00D45219" w:rsidP="00D45219">
      <w:pPr>
        <w:spacing w:line="276" w:lineRule="auto"/>
        <w:jc w:val="both"/>
        <w:rPr>
          <w:rFonts w:ascii="Arial" w:hAnsi="Arial" w:cs="Arial"/>
          <w:i/>
          <w:iCs/>
          <w:color w:val="000000" w:themeColor="text1"/>
          <w:sz w:val="22"/>
          <w:szCs w:val="22"/>
        </w:rPr>
      </w:pPr>
    </w:p>
    <w:p w14:paraId="5FAB7B63"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w:t>
      </w:r>
      <w:r w:rsidRPr="006B78C8">
        <w:rPr>
          <w:rFonts w:ascii="Arial" w:hAnsi="Arial" w:cs="Arial"/>
          <w:sz w:val="22"/>
          <w:szCs w:val="22"/>
        </w:rPr>
        <w:lastRenderedPageBreak/>
        <w:t>should be had to matters including daylight and sunlight, outlook, privacy, overbearing impacts and other effects on residential amenity.</w:t>
      </w:r>
    </w:p>
    <w:p w14:paraId="50A9695E" w14:textId="77777777" w:rsidR="006B78C8" w:rsidRPr="00336FA4" w:rsidRDefault="006B78C8" w:rsidP="006B78C8">
      <w:pPr>
        <w:spacing w:line="276" w:lineRule="auto"/>
        <w:jc w:val="both"/>
        <w:rPr>
          <w:rFonts w:ascii="Arial" w:hAnsi="Arial" w:cs="Arial"/>
          <w:color w:val="000000" w:themeColor="text1"/>
          <w:sz w:val="22"/>
          <w:szCs w:val="22"/>
        </w:rPr>
      </w:pPr>
    </w:p>
    <w:p w14:paraId="0E3C2447"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34486533" w14:textId="77777777" w:rsidR="000C0D1A" w:rsidRPr="00C86CAF" w:rsidRDefault="000C0D1A" w:rsidP="000C0D1A">
      <w:pPr>
        <w:spacing w:line="276" w:lineRule="auto"/>
        <w:jc w:val="both"/>
        <w:rPr>
          <w:rFonts w:ascii="Arial" w:hAnsi="Arial" w:cs="Arial"/>
          <w:i/>
          <w:iCs/>
          <w:color w:val="000000" w:themeColor="text1"/>
          <w:sz w:val="22"/>
          <w:szCs w:val="22"/>
        </w:rPr>
      </w:pPr>
    </w:p>
    <w:p w14:paraId="4956FB02" w14:textId="69AAAE00" w:rsidR="000C0D1A" w:rsidRDefault="00E162BE" w:rsidP="009F2841">
      <w:pPr>
        <w:pStyle w:val="Heading3"/>
      </w:pPr>
      <w:r>
        <w:t xml:space="preserve">Assessment </w:t>
      </w:r>
    </w:p>
    <w:p w14:paraId="760F595B" w14:textId="77777777" w:rsidR="00F31644" w:rsidRDefault="00F31644" w:rsidP="00F31644">
      <w:pPr>
        <w:jc w:val="both"/>
        <w:rPr>
          <w:rFonts w:ascii="Arial" w:hAnsi="Arial" w:cs="Arial"/>
          <w:sz w:val="22"/>
          <w:szCs w:val="22"/>
        </w:rPr>
      </w:pPr>
      <w:r w:rsidRPr="00F31644">
        <w:rPr>
          <w:rFonts w:ascii="Arial" w:hAnsi="Arial" w:cs="Arial"/>
          <w:sz w:val="22"/>
          <w:szCs w:val="22"/>
        </w:rPr>
        <w:t>The carport would be used for a purpose incidental to the residential occupation of the host dwelling. It would be a single-storey structure without habitable accommodation or windows directed towards neighbouring properties.</w:t>
      </w:r>
    </w:p>
    <w:p w14:paraId="1947FA99" w14:textId="77777777" w:rsidR="00F31644" w:rsidRPr="00F31644" w:rsidRDefault="00F31644" w:rsidP="00F31644">
      <w:pPr>
        <w:jc w:val="both"/>
        <w:rPr>
          <w:rFonts w:ascii="Arial" w:hAnsi="Arial" w:cs="Arial"/>
          <w:sz w:val="22"/>
          <w:szCs w:val="22"/>
        </w:rPr>
      </w:pPr>
    </w:p>
    <w:p w14:paraId="45E3E587" w14:textId="77777777" w:rsidR="00F31644" w:rsidRDefault="00F31644" w:rsidP="00F31644">
      <w:pPr>
        <w:jc w:val="both"/>
        <w:rPr>
          <w:rFonts w:ascii="Arial" w:hAnsi="Arial" w:cs="Arial"/>
          <w:sz w:val="22"/>
          <w:szCs w:val="22"/>
        </w:rPr>
      </w:pPr>
      <w:r w:rsidRPr="00F31644">
        <w:rPr>
          <w:rFonts w:ascii="Arial" w:hAnsi="Arial" w:cs="Arial"/>
          <w:sz w:val="22"/>
          <w:szCs w:val="22"/>
        </w:rPr>
        <w:t>Having regard to its limited height, open-fronted design, siting and separation from neighbouring dwellings, the proposal would not result in material overlooking, loss of privacy, loss of daylight, overshadowing or an overbearing effect. Its use for domestic vehicle parking would not be expected to generate materially different noise or activity from the use of the existing driveway.</w:t>
      </w:r>
    </w:p>
    <w:p w14:paraId="4720B3E9" w14:textId="77777777" w:rsidR="00F31644" w:rsidRPr="00F31644" w:rsidRDefault="00F31644" w:rsidP="00F31644">
      <w:pPr>
        <w:jc w:val="both"/>
        <w:rPr>
          <w:rFonts w:ascii="Arial" w:hAnsi="Arial" w:cs="Arial"/>
          <w:sz w:val="22"/>
          <w:szCs w:val="22"/>
        </w:rPr>
      </w:pPr>
    </w:p>
    <w:p w14:paraId="5F41E5BC" w14:textId="52E9546B" w:rsidR="00E162BE" w:rsidRDefault="00F31644" w:rsidP="00F31644">
      <w:pPr>
        <w:jc w:val="both"/>
        <w:rPr>
          <w:rFonts w:ascii="Arial" w:hAnsi="Arial" w:cs="Arial"/>
          <w:sz w:val="22"/>
          <w:szCs w:val="22"/>
        </w:rPr>
      </w:pPr>
      <w:r w:rsidRPr="00F31644">
        <w:rPr>
          <w:rFonts w:ascii="Arial" w:hAnsi="Arial" w:cs="Arial"/>
          <w:sz w:val="22"/>
          <w:szCs w:val="22"/>
        </w:rPr>
        <w:t>The EV charging point would be located within the established domestic parking area and would not</w:t>
      </w:r>
      <w:proofErr w:type="gramStart"/>
      <w:r w:rsidRPr="00F31644">
        <w:rPr>
          <w:rFonts w:ascii="Arial" w:hAnsi="Arial" w:cs="Arial"/>
          <w:sz w:val="22"/>
          <w:szCs w:val="22"/>
        </w:rPr>
        <w:t>, in itself, give</w:t>
      </w:r>
      <w:proofErr w:type="gramEnd"/>
      <w:r w:rsidRPr="00F31644">
        <w:rPr>
          <w:rFonts w:ascii="Arial" w:hAnsi="Arial" w:cs="Arial"/>
          <w:sz w:val="22"/>
          <w:szCs w:val="22"/>
        </w:rPr>
        <w:t xml:space="preserve"> rise to an unacceptable effect on neighbouring living conditions.</w:t>
      </w:r>
    </w:p>
    <w:p w14:paraId="1BE6AB69" w14:textId="77777777" w:rsidR="00F31644" w:rsidRPr="00F31644" w:rsidRDefault="00F31644" w:rsidP="00F31644">
      <w:pPr>
        <w:jc w:val="both"/>
        <w:rPr>
          <w:rFonts w:ascii="Arial" w:hAnsi="Arial" w:cs="Arial"/>
          <w:sz w:val="22"/>
          <w:szCs w:val="22"/>
        </w:rPr>
      </w:pPr>
    </w:p>
    <w:p w14:paraId="4E4CDE54" w14:textId="3A978811" w:rsidR="00E162BE" w:rsidRPr="00E162BE" w:rsidRDefault="00E162BE" w:rsidP="00E162BE">
      <w:pPr>
        <w:pStyle w:val="Heading3"/>
      </w:pPr>
      <w:r w:rsidRPr="00E162BE">
        <w:t xml:space="preserve">Conclusion </w:t>
      </w:r>
    </w:p>
    <w:p w14:paraId="25E4D5FB" w14:textId="17CC99FB" w:rsidR="00E162BE" w:rsidRPr="00916E54" w:rsidRDefault="00916E54" w:rsidP="00E162BE">
      <w:pPr>
        <w:rPr>
          <w:rFonts w:ascii="Arial" w:hAnsi="Arial" w:cs="Arial"/>
          <w:sz w:val="22"/>
          <w:szCs w:val="22"/>
        </w:rPr>
      </w:pPr>
      <w:r w:rsidRPr="00916E54">
        <w:rPr>
          <w:rFonts w:ascii="Arial" w:hAnsi="Arial" w:cs="Arial"/>
          <w:sz w:val="22"/>
          <w:szCs w:val="22"/>
        </w:rPr>
        <w:t>The proposal would not result in material harm to the living conditions of adjoining or nearby occupiers and would accord with Core Policy 57 of the Wiltshire Core Strategy and the relevant amenity provisions of the NPPF.</w:t>
      </w:r>
    </w:p>
    <w:p w14:paraId="15A2F867" w14:textId="77777777" w:rsidR="00316C37" w:rsidRDefault="00316C37" w:rsidP="7D84FC5F">
      <w:pPr>
        <w:spacing w:line="276" w:lineRule="auto"/>
        <w:jc w:val="both"/>
        <w:rPr>
          <w:rFonts w:ascii="Arial" w:hAnsi="Arial" w:cs="Arial"/>
          <w:b/>
          <w:bCs/>
          <w:sz w:val="22"/>
          <w:szCs w:val="22"/>
        </w:rPr>
      </w:pPr>
    </w:p>
    <w:p w14:paraId="282039FF" w14:textId="77777777" w:rsidR="00722BAC" w:rsidRDefault="000E59B7" w:rsidP="00673F9A">
      <w:pPr>
        <w:pStyle w:val="Heading2"/>
      </w:pPr>
      <w:r>
        <w:t xml:space="preserve">Highways Impacts and Parking </w:t>
      </w:r>
    </w:p>
    <w:p w14:paraId="11C7DC92" w14:textId="77777777" w:rsidR="00916E54" w:rsidRPr="00916E54" w:rsidRDefault="00916E54" w:rsidP="00916E54"/>
    <w:p w14:paraId="775DB669" w14:textId="77777777" w:rsidR="00520340" w:rsidRPr="00520340" w:rsidRDefault="00520340" w:rsidP="00E46E29">
      <w:pPr>
        <w:pStyle w:val="Heading3"/>
      </w:pPr>
      <w:r w:rsidRPr="00520340">
        <w:t>Policy Context</w:t>
      </w:r>
    </w:p>
    <w:p w14:paraId="612BE4FC" w14:textId="77777777"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6BFC87B6" w14:textId="77777777" w:rsidR="00F614A5" w:rsidRPr="00F614A5" w:rsidRDefault="00F614A5" w:rsidP="00F614A5">
      <w:pPr>
        <w:spacing w:line="276" w:lineRule="auto"/>
        <w:jc w:val="both"/>
        <w:rPr>
          <w:rFonts w:ascii="Arial" w:hAnsi="Arial" w:cs="Arial"/>
          <w:sz w:val="22"/>
          <w:szCs w:val="22"/>
        </w:rPr>
      </w:pPr>
    </w:p>
    <w:p w14:paraId="51EF4E19" w14:textId="77777777"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6493EE05" w14:textId="77777777" w:rsidR="00F614A5" w:rsidRPr="00F614A5" w:rsidRDefault="00F614A5" w:rsidP="00F614A5">
      <w:pPr>
        <w:spacing w:line="276" w:lineRule="auto"/>
        <w:jc w:val="both"/>
        <w:rPr>
          <w:rFonts w:ascii="Arial" w:hAnsi="Arial" w:cs="Arial"/>
          <w:sz w:val="22"/>
          <w:szCs w:val="22"/>
        </w:rPr>
      </w:pPr>
    </w:p>
    <w:p w14:paraId="1A1F26F6" w14:textId="77777777" w:rsidR="00000D40" w:rsidRDefault="00F614A5" w:rsidP="00F614A5">
      <w:pPr>
        <w:spacing w:line="276" w:lineRule="auto"/>
        <w:jc w:val="both"/>
        <w:rPr>
          <w:rFonts w:ascii="Arial" w:hAnsi="Arial" w:cs="Arial"/>
          <w:sz w:val="22"/>
          <w:szCs w:val="22"/>
        </w:rPr>
      </w:pPr>
      <w:r w:rsidRPr="00F614A5">
        <w:rPr>
          <w:rFonts w:ascii="Arial" w:hAnsi="Arial" w:cs="Arial"/>
          <w:sz w:val="22"/>
          <w:szCs w:val="22"/>
        </w:rPr>
        <w:t>Where relevant, regard should also be had to the Wiltshire Local Transport Plan, the Council's parking standards and any applicable Local Cycling and Walking Infrastructure Plans (LCWIPs).</w:t>
      </w:r>
    </w:p>
    <w:p w14:paraId="3826697C" w14:textId="77777777" w:rsidR="00F614A5" w:rsidRDefault="00F614A5" w:rsidP="00F614A5">
      <w:pPr>
        <w:spacing w:line="276" w:lineRule="auto"/>
        <w:jc w:val="both"/>
        <w:rPr>
          <w:rFonts w:ascii="Arial" w:hAnsi="Arial" w:cs="Arial"/>
          <w:sz w:val="22"/>
          <w:szCs w:val="22"/>
        </w:rPr>
      </w:pPr>
    </w:p>
    <w:p w14:paraId="34A983C7" w14:textId="77777777" w:rsidR="00A26D4B" w:rsidRDefault="00A26D4B" w:rsidP="00E46E29">
      <w:pPr>
        <w:pStyle w:val="Heading3"/>
      </w:pPr>
      <w:r w:rsidRPr="008E59DE">
        <w:t xml:space="preserve">Assessment </w:t>
      </w:r>
    </w:p>
    <w:p w14:paraId="663138F1"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7001D7C" w14:textId="77777777" w:rsidR="000805DC" w:rsidRDefault="000805DC" w:rsidP="00A26D4B">
      <w:pPr>
        <w:spacing w:line="276" w:lineRule="auto"/>
        <w:jc w:val="both"/>
        <w:rPr>
          <w:rFonts w:ascii="Arial" w:hAnsi="Arial" w:cs="Arial"/>
          <w:sz w:val="22"/>
          <w:szCs w:val="22"/>
        </w:rPr>
      </w:pPr>
    </w:p>
    <w:p w14:paraId="493F08EE" w14:textId="77777777" w:rsidR="000805DC" w:rsidRDefault="000805DC" w:rsidP="000805DC">
      <w:pPr>
        <w:spacing w:line="276" w:lineRule="auto"/>
        <w:jc w:val="both"/>
        <w:rPr>
          <w:rFonts w:ascii="Arial" w:hAnsi="Arial" w:cs="Arial"/>
          <w:sz w:val="22"/>
          <w:szCs w:val="22"/>
        </w:rPr>
      </w:pPr>
      <w:r w:rsidRPr="000805DC">
        <w:rPr>
          <w:rFonts w:ascii="Arial" w:hAnsi="Arial" w:cs="Arial"/>
          <w:sz w:val="22"/>
          <w:szCs w:val="22"/>
        </w:rPr>
        <w:t>The development would use the existing vehicular access and driveway. No new or altered access to the public highway is proposed. The submitted application information confirms that the proposal does not involve alterations to pedestrian access, the creation of a public road or changes to public rights of way.</w:t>
      </w:r>
    </w:p>
    <w:p w14:paraId="6A317DD2" w14:textId="77777777" w:rsidR="000805DC" w:rsidRPr="000805DC" w:rsidRDefault="000805DC" w:rsidP="000805DC">
      <w:pPr>
        <w:spacing w:line="276" w:lineRule="auto"/>
        <w:jc w:val="both"/>
        <w:rPr>
          <w:rFonts w:ascii="Arial" w:hAnsi="Arial" w:cs="Arial"/>
          <w:sz w:val="22"/>
          <w:szCs w:val="22"/>
        </w:rPr>
      </w:pPr>
    </w:p>
    <w:p w14:paraId="124679CA" w14:textId="27D68563" w:rsidR="000805DC" w:rsidRDefault="000805DC" w:rsidP="000805DC">
      <w:pPr>
        <w:spacing w:line="276" w:lineRule="auto"/>
        <w:jc w:val="both"/>
        <w:rPr>
          <w:rFonts w:ascii="Arial" w:hAnsi="Arial" w:cs="Arial"/>
          <w:sz w:val="22"/>
          <w:szCs w:val="22"/>
        </w:rPr>
      </w:pPr>
      <w:r w:rsidRPr="000805DC">
        <w:rPr>
          <w:rFonts w:ascii="Arial" w:hAnsi="Arial" w:cs="Arial"/>
          <w:sz w:val="22"/>
          <w:szCs w:val="22"/>
        </w:rPr>
        <w:t xml:space="preserve">The carport would be erected over one of the parking spaces approved under planning permission ref. PL/2023/05139. That space would remain available for the parking of a vehicle, albeit in covered form. </w:t>
      </w:r>
      <w:r w:rsidR="003F41D8">
        <w:rPr>
          <w:rFonts w:ascii="Arial" w:hAnsi="Arial" w:cs="Arial"/>
          <w:sz w:val="22"/>
          <w:szCs w:val="22"/>
        </w:rPr>
        <w:t>The</w:t>
      </w:r>
      <w:r w:rsidRPr="000805DC">
        <w:rPr>
          <w:rFonts w:ascii="Arial" w:hAnsi="Arial" w:cs="Arial"/>
          <w:sz w:val="22"/>
          <w:szCs w:val="22"/>
        </w:rPr>
        <w:t xml:space="preserve"> proposal would not cause the loss of a functional parking space or displace parking onto the highway.</w:t>
      </w:r>
    </w:p>
    <w:p w14:paraId="3D9AFA38" w14:textId="77777777" w:rsidR="000805DC" w:rsidRPr="000805DC" w:rsidRDefault="000805DC" w:rsidP="000805DC">
      <w:pPr>
        <w:spacing w:line="276" w:lineRule="auto"/>
        <w:jc w:val="both"/>
        <w:rPr>
          <w:rFonts w:ascii="Arial" w:hAnsi="Arial" w:cs="Arial"/>
          <w:sz w:val="22"/>
          <w:szCs w:val="22"/>
        </w:rPr>
      </w:pPr>
    </w:p>
    <w:p w14:paraId="34BB005E" w14:textId="77777777" w:rsidR="000805DC" w:rsidRDefault="000805DC" w:rsidP="000805DC">
      <w:pPr>
        <w:spacing w:line="276" w:lineRule="auto"/>
        <w:jc w:val="both"/>
        <w:rPr>
          <w:rFonts w:ascii="Arial" w:hAnsi="Arial" w:cs="Arial"/>
          <w:sz w:val="22"/>
          <w:szCs w:val="22"/>
        </w:rPr>
      </w:pPr>
      <w:r w:rsidRPr="000805DC">
        <w:rPr>
          <w:rFonts w:ascii="Arial" w:hAnsi="Arial" w:cs="Arial"/>
          <w:sz w:val="22"/>
          <w:szCs w:val="22"/>
        </w:rPr>
        <w:t>The wider approved access and parking layout would remain unchanged. The proposed EV charging point would support the use of an electric vehicle and would be appropriately located within the domestic parking area.</w:t>
      </w:r>
    </w:p>
    <w:p w14:paraId="711344AE" w14:textId="77777777" w:rsidR="003F41D8" w:rsidRPr="000805DC" w:rsidRDefault="003F41D8" w:rsidP="000805DC">
      <w:pPr>
        <w:spacing w:line="276" w:lineRule="auto"/>
        <w:jc w:val="both"/>
        <w:rPr>
          <w:rFonts w:ascii="Arial" w:hAnsi="Arial" w:cs="Arial"/>
          <w:sz w:val="22"/>
          <w:szCs w:val="22"/>
        </w:rPr>
      </w:pPr>
    </w:p>
    <w:p w14:paraId="60ED3C04" w14:textId="0509E2A7" w:rsidR="000805DC" w:rsidRPr="006132A5" w:rsidRDefault="000805DC" w:rsidP="000805DC">
      <w:pPr>
        <w:spacing w:line="276" w:lineRule="auto"/>
        <w:jc w:val="both"/>
        <w:rPr>
          <w:rFonts w:ascii="Arial" w:hAnsi="Arial" w:cs="Arial"/>
          <w:sz w:val="22"/>
          <w:szCs w:val="22"/>
        </w:rPr>
      </w:pPr>
      <w:r w:rsidRPr="000805DC">
        <w:rPr>
          <w:rFonts w:ascii="Arial" w:hAnsi="Arial" w:cs="Arial"/>
          <w:sz w:val="22"/>
          <w:szCs w:val="22"/>
        </w:rPr>
        <w:t>The Council’s Highway Officer raised no objection. Significant weight is afforded to that technical response, and there is no contrary evidence indicating that the development would adversely affect the safety or operation of the highway network.</w:t>
      </w:r>
    </w:p>
    <w:p w14:paraId="0962529E" w14:textId="77777777" w:rsidR="00A26D4B" w:rsidRDefault="00A26D4B" w:rsidP="00A26D4B">
      <w:pPr>
        <w:spacing w:line="276" w:lineRule="auto"/>
        <w:jc w:val="both"/>
        <w:rPr>
          <w:rFonts w:ascii="Arial" w:hAnsi="Arial" w:cs="Arial"/>
          <w:i/>
          <w:iCs/>
          <w:sz w:val="22"/>
          <w:szCs w:val="22"/>
        </w:rPr>
      </w:pPr>
    </w:p>
    <w:p w14:paraId="1C081B71" w14:textId="77777777" w:rsidR="00A26D4B" w:rsidRDefault="00A26D4B" w:rsidP="00E46E29">
      <w:pPr>
        <w:pStyle w:val="Heading3"/>
      </w:pPr>
      <w:r>
        <w:t>Conclusion</w:t>
      </w:r>
    </w:p>
    <w:p w14:paraId="005C6147" w14:textId="505A28F4" w:rsidR="00E03EDD" w:rsidRDefault="009767AC" w:rsidP="7D84FC5F">
      <w:pPr>
        <w:spacing w:line="276" w:lineRule="auto"/>
        <w:jc w:val="both"/>
        <w:rPr>
          <w:rFonts w:ascii="Arial" w:hAnsi="Arial" w:cs="Arial"/>
          <w:color w:val="000000" w:themeColor="text1"/>
          <w:sz w:val="22"/>
          <w:szCs w:val="22"/>
        </w:rPr>
      </w:pPr>
      <w:r w:rsidRPr="009767AC">
        <w:rPr>
          <w:rFonts w:ascii="Arial" w:hAnsi="Arial" w:cs="Arial"/>
          <w:color w:val="000000" w:themeColor="text1"/>
          <w:sz w:val="22"/>
          <w:szCs w:val="22"/>
        </w:rPr>
        <w:t>The proposal would retain suitable access and off-street parking provision and would not result in an unacceptable effect on highway safety. It would accord with Core Policies 61 and 64 of the Wiltshire Core Strategy and the relevant transport policies of the NPPF.</w:t>
      </w:r>
    </w:p>
    <w:p w14:paraId="53425481" w14:textId="77777777" w:rsidR="009767AC" w:rsidRDefault="009767AC" w:rsidP="7D84FC5F">
      <w:pPr>
        <w:spacing w:line="276" w:lineRule="auto"/>
        <w:jc w:val="both"/>
        <w:rPr>
          <w:rFonts w:ascii="Arial" w:hAnsi="Arial" w:cs="Arial"/>
          <w:b/>
          <w:bCs/>
          <w:sz w:val="22"/>
          <w:szCs w:val="22"/>
        </w:rPr>
      </w:pPr>
    </w:p>
    <w:p w14:paraId="730C8847" w14:textId="77777777" w:rsidR="003D5959" w:rsidRDefault="003D5959" w:rsidP="00673F9A">
      <w:pPr>
        <w:pStyle w:val="Heading2"/>
      </w:pPr>
      <w:r w:rsidRPr="003D5959">
        <w:t>Ecology and Biodiversity</w:t>
      </w:r>
    </w:p>
    <w:p w14:paraId="3ED2FFED" w14:textId="77777777" w:rsidR="009767AC" w:rsidRPr="009767AC" w:rsidRDefault="009767AC" w:rsidP="009767AC"/>
    <w:p w14:paraId="42D5016F" w14:textId="77777777" w:rsidR="003D5959" w:rsidRPr="003D5959" w:rsidRDefault="003D5959" w:rsidP="00E46E29">
      <w:pPr>
        <w:pStyle w:val="Heading3"/>
      </w:pPr>
      <w:r w:rsidRPr="003D5959">
        <w:t>Policy Context</w:t>
      </w:r>
    </w:p>
    <w:p w14:paraId="00A4C7EF"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Core Policy 50 of the Wiltshire Core Strategy requires development to protect and, where appropriate, enhance biodiversity and geodiversity interests.</w:t>
      </w:r>
    </w:p>
    <w:p w14:paraId="4C96CFAD" w14:textId="77777777" w:rsidR="002D6BF2" w:rsidRPr="002D6BF2" w:rsidRDefault="002D6BF2" w:rsidP="002D6BF2">
      <w:pPr>
        <w:spacing w:line="276" w:lineRule="auto"/>
        <w:jc w:val="both"/>
        <w:rPr>
          <w:rFonts w:ascii="Arial" w:hAnsi="Arial" w:cs="Arial"/>
          <w:sz w:val="22"/>
          <w:szCs w:val="22"/>
        </w:rPr>
      </w:pPr>
    </w:p>
    <w:p w14:paraId="50A9EE00"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Policy N2 of the NPPF seeks to conserve and enhance biodiversity, support nature recovery, protect habitats and species, and strengthen ecological networks.</w:t>
      </w:r>
    </w:p>
    <w:p w14:paraId="221C4640" w14:textId="77777777" w:rsidR="002D6BF2" w:rsidRPr="002D6BF2" w:rsidRDefault="002D6BF2" w:rsidP="002D6BF2">
      <w:pPr>
        <w:spacing w:line="276" w:lineRule="auto"/>
        <w:jc w:val="both"/>
        <w:rPr>
          <w:rFonts w:ascii="Arial" w:hAnsi="Arial" w:cs="Arial"/>
          <w:sz w:val="22"/>
          <w:szCs w:val="22"/>
        </w:rPr>
      </w:pPr>
    </w:p>
    <w:p w14:paraId="31BFCD55"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263505AE" w14:textId="77777777" w:rsidR="002D6BF2" w:rsidRPr="002D6BF2" w:rsidRDefault="002D6BF2" w:rsidP="002D6BF2">
      <w:pPr>
        <w:spacing w:line="276" w:lineRule="auto"/>
        <w:jc w:val="both"/>
        <w:rPr>
          <w:rFonts w:ascii="Arial" w:hAnsi="Arial" w:cs="Arial"/>
          <w:sz w:val="22"/>
          <w:szCs w:val="22"/>
        </w:rPr>
      </w:pPr>
    </w:p>
    <w:p w14:paraId="5B27A8D8" w14:textId="77777777" w:rsidR="00722BAC" w:rsidRDefault="002D6BF2" w:rsidP="002D6BF2">
      <w:pPr>
        <w:spacing w:line="276" w:lineRule="auto"/>
        <w:jc w:val="both"/>
        <w:rPr>
          <w:rFonts w:ascii="Arial" w:hAnsi="Arial" w:cs="Arial"/>
          <w:sz w:val="22"/>
          <w:szCs w:val="22"/>
        </w:rPr>
      </w:pPr>
      <w:r w:rsidRPr="002D6BF2">
        <w:rPr>
          <w:rFonts w:ascii="Arial" w:hAnsi="Arial" w:cs="Arial"/>
          <w:sz w:val="22"/>
          <w:szCs w:val="22"/>
        </w:rPr>
        <w:t>Biodiversity Net Gain (BNG) is mandatory for most development and proposals should demonstrate compliance with the statutory requirements unless an exemption applies.</w:t>
      </w:r>
    </w:p>
    <w:p w14:paraId="45C87079" w14:textId="77777777" w:rsidR="00D2007D" w:rsidRDefault="00D2007D" w:rsidP="7D84FC5F">
      <w:pPr>
        <w:spacing w:line="276" w:lineRule="auto"/>
        <w:jc w:val="both"/>
        <w:rPr>
          <w:rFonts w:ascii="Arial" w:hAnsi="Arial" w:cs="Arial"/>
          <w:sz w:val="22"/>
          <w:szCs w:val="22"/>
        </w:rPr>
      </w:pPr>
    </w:p>
    <w:p w14:paraId="358F9CE3" w14:textId="77777777" w:rsidR="00A26D4B" w:rsidRDefault="00A26D4B" w:rsidP="00E46E29">
      <w:pPr>
        <w:pStyle w:val="Heading3"/>
      </w:pPr>
      <w:r w:rsidRPr="008E59DE">
        <w:t xml:space="preserve">Assessment </w:t>
      </w:r>
    </w:p>
    <w:p w14:paraId="260253B6" w14:textId="77777777" w:rsidR="005D3F36" w:rsidRDefault="005D3F36" w:rsidP="005D3F36">
      <w:pPr>
        <w:spacing w:line="276" w:lineRule="auto"/>
        <w:jc w:val="both"/>
        <w:rPr>
          <w:rFonts w:ascii="Arial" w:hAnsi="Arial" w:cs="Arial"/>
          <w:sz w:val="22"/>
          <w:szCs w:val="22"/>
        </w:rPr>
      </w:pPr>
      <w:r w:rsidRPr="005D3F36">
        <w:rPr>
          <w:rFonts w:ascii="Arial" w:hAnsi="Arial" w:cs="Arial"/>
          <w:sz w:val="22"/>
          <w:szCs w:val="22"/>
        </w:rPr>
        <w:t>The carport would be erected on an existing area of sealed driveway within an established residential curtilage. No vegetation or habitat removal is required to accommodate the structure, and the development would not affect the mature boundary vegetation.</w:t>
      </w:r>
    </w:p>
    <w:p w14:paraId="38073C4E" w14:textId="77777777" w:rsidR="005D3F36" w:rsidRPr="005D3F36" w:rsidRDefault="005D3F36" w:rsidP="005D3F36">
      <w:pPr>
        <w:spacing w:line="276" w:lineRule="auto"/>
        <w:jc w:val="both"/>
        <w:rPr>
          <w:rFonts w:ascii="Arial" w:hAnsi="Arial" w:cs="Arial"/>
          <w:sz w:val="22"/>
          <w:szCs w:val="22"/>
        </w:rPr>
      </w:pPr>
    </w:p>
    <w:p w14:paraId="42522ADC" w14:textId="77777777" w:rsidR="005D3F36" w:rsidRDefault="005D3F36" w:rsidP="005D3F36">
      <w:pPr>
        <w:spacing w:line="276" w:lineRule="auto"/>
        <w:jc w:val="both"/>
        <w:rPr>
          <w:rFonts w:ascii="Arial" w:hAnsi="Arial" w:cs="Arial"/>
          <w:sz w:val="22"/>
          <w:szCs w:val="22"/>
        </w:rPr>
      </w:pPr>
      <w:r w:rsidRPr="005D3F36">
        <w:rPr>
          <w:rFonts w:ascii="Arial" w:hAnsi="Arial" w:cs="Arial"/>
          <w:sz w:val="22"/>
          <w:szCs w:val="22"/>
        </w:rPr>
        <w:t>Given the nature of the existing surface, the limited scale of development and the absence of works to buildings or features likely to support protected species, there is no reasonable likelihood of the proposal resulting in material harm to protected species, priority habitats or ecological networks.</w:t>
      </w:r>
    </w:p>
    <w:p w14:paraId="2EAAC295" w14:textId="77777777" w:rsidR="005D3F36" w:rsidRPr="005D3F36" w:rsidRDefault="005D3F36" w:rsidP="005D3F36">
      <w:pPr>
        <w:spacing w:line="276" w:lineRule="auto"/>
        <w:jc w:val="both"/>
        <w:rPr>
          <w:rFonts w:ascii="Arial" w:hAnsi="Arial" w:cs="Arial"/>
          <w:sz w:val="22"/>
          <w:szCs w:val="22"/>
        </w:rPr>
      </w:pPr>
    </w:p>
    <w:p w14:paraId="65EFBBCD" w14:textId="11B8C64E" w:rsidR="00A26D4B" w:rsidRDefault="005D3F36" w:rsidP="005D3F36">
      <w:pPr>
        <w:spacing w:line="276" w:lineRule="auto"/>
        <w:jc w:val="both"/>
        <w:rPr>
          <w:rFonts w:ascii="Arial" w:hAnsi="Arial" w:cs="Arial"/>
          <w:sz w:val="22"/>
          <w:szCs w:val="22"/>
        </w:rPr>
      </w:pPr>
      <w:r w:rsidRPr="005D3F36">
        <w:rPr>
          <w:rFonts w:ascii="Arial" w:hAnsi="Arial" w:cs="Arial"/>
          <w:sz w:val="22"/>
          <w:szCs w:val="22"/>
        </w:rPr>
        <w:t xml:space="preserve">The applicant has stated that the development qualifies for the statutory biodiversity net gain de minimis exemption because the development footprint affecting habitat would be below 25 square metres and the works would take place on a sealed surface. </w:t>
      </w:r>
      <w:r w:rsidR="00516A1A">
        <w:rPr>
          <w:rFonts w:ascii="Arial" w:hAnsi="Arial" w:cs="Arial"/>
          <w:sz w:val="22"/>
          <w:szCs w:val="22"/>
        </w:rPr>
        <w:t>T</w:t>
      </w:r>
      <w:r w:rsidRPr="005D3F36">
        <w:rPr>
          <w:rFonts w:ascii="Arial" w:hAnsi="Arial" w:cs="Arial"/>
          <w:sz w:val="22"/>
          <w:szCs w:val="22"/>
        </w:rPr>
        <w:t xml:space="preserve">he Local Planning </w:t>
      </w:r>
      <w:r w:rsidRPr="005D3F36">
        <w:rPr>
          <w:rFonts w:ascii="Arial" w:hAnsi="Arial" w:cs="Arial"/>
          <w:sz w:val="22"/>
          <w:szCs w:val="22"/>
        </w:rPr>
        <w:lastRenderedPageBreak/>
        <w:t xml:space="preserve">Authority </w:t>
      </w:r>
      <w:r w:rsidR="00516A1A">
        <w:rPr>
          <w:rFonts w:ascii="Arial" w:hAnsi="Arial" w:cs="Arial"/>
          <w:sz w:val="22"/>
          <w:szCs w:val="22"/>
        </w:rPr>
        <w:t>is</w:t>
      </w:r>
      <w:r w:rsidRPr="005D3F36">
        <w:rPr>
          <w:rFonts w:ascii="Arial" w:hAnsi="Arial" w:cs="Arial"/>
          <w:sz w:val="22"/>
          <w:szCs w:val="22"/>
        </w:rPr>
        <w:t xml:space="preserve"> satisfied that the statutory exemption criteria are met, </w:t>
      </w:r>
      <w:r w:rsidR="00E86E55">
        <w:rPr>
          <w:rFonts w:ascii="Arial" w:hAnsi="Arial" w:cs="Arial"/>
          <w:sz w:val="22"/>
          <w:szCs w:val="22"/>
        </w:rPr>
        <w:t xml:space="preserve">and therefore </w:t>
      </w:r>
      <w:r w:rsidRPr="005D3F36">
        <w:rPr>
          <w:rFonts w:ascii="Arial" w:hAnsi="Arial" w:cs="Arial"/>
          <w:sz w:val="22"/>
          <w:szCs w:val="22"/>
        </w:rPr>
        <w:t>the biodiversity gain condition would not apply.</w:t>
      </w:r>
    </w:p>
    <w:p w14:paraId="2358423E" w14:textId="77777777" w:rsidR="005D3F36" w:rsidRDefault="005D3F36" w:rsidP="005D3F36">
      <w:pPr>
        <w:spacing w:line="276" w:lineRule="auto"/>
        <w:jc w:val="both"/>
        <w:rPr>
          <w:rFonts w:ascii="Arial" w:hAnsi="Arial" w:cs="Arial"/>
          <w:i/>
          <w:iCs/>
          <w:sz w:val="22"/>
          <w:szCs w:val="22"/>
        </w:rPr>
      </w:pPr>
    </w:p>
    <w:p w14:paraId="39049E3C" w14:textId="77777777" w:rsidR="00A26D4B" w:rsidRDefault="00A26D4B" w:rsidP="00E46E29">
      <w:pPr>
        <w:pStyle w:val="Heading3"/>
      </w:pPr>
      <w:r>
        <w:t>Conclusion</w:t>
      </w:r>
    </w:p>
    <w:p w14:paraId="3EB1CE7C" w14:textId="6BFC162C" w:rsidR="00316C37" w:rsidRDefault="006240BC" w:rsidP="7D84FC5F">
      <w:pPr>
        <w:spacing w:line="276" w:lineRule="auto"/>
        <w:jc w:val="both"/>
        <w:rPr>
          <w:rFonts w:ascii="Arial" w:hAnsi="Arial" w:cs="Arial"/>
          <w:color w:val="000000" w:themeColor="text1"/>
          <w:sz w:val="22"/>
          <w:szCs w:val="22"/>
        </w:rPr>
      </w:pPr>
      <w:r w:rsidRPr="006240BC">
        <w:rPr>
          <w:rFonts w:ascii="Arial" w:hAnsi="Arial" w:cs="Arial"/>
          <w:color w:val="000000" w:themeColor="text1"/>
          <w:sz w:val="22"/>
          <w:szCs w:val="22"/>
        </w:rPr>
        <w:t>The proposal would not result in a material adverse ecological effect and would accord with Core Policy 50 of the Wiltshire Core Strategy and the relevant biodiversity provisions of the NPPF.</w:t>
      </w:r>
    </w:p>
    <w:p w14:paraId="254D166C" w14:textId="77777777" w:rsidR="006240BC" w:rsidRDefault="006240BC" w:rsidP="7D84FC5F">
      <w:pPr>
        <w:spacing w:line="276" w:lineRule="auto"/>
        <w:jc w:val="both"/>
        <w:rPr>
          <w:rFonts w:ascii="Arial" w:hAnsi="Arial" w:cs="Arial"/>
          <w:i/>
          <w:iCs/>
          <w:color w:val="FF0000"/>
          <w:sz w:val="22"/>
          <w:szCs w:val="22"/>
        </w:rPr>
      </w:pPr>
    </w:p>
    <w:p w14:paraId="464B306E" w14:textId="77777777" w:rsidR="006B0166" w:rsidRDefault="006B0166" w:rsidP="00673F9A">
      <w:pPr>
        <w:pStyle w:val="Heading2"/>
      </w:pPr>
      <w:r w:rsidRPr="006B0166">
        <w:t>Climate Change / Carbon Impact Section</w:t>
      </w:r>
    </w:p>
    <w:p w14:paraId="5EBF2C34" w14:textId="77777777" w:rsidR="006240BC" w:rsidRPr="006240BC" w:rsidRDefault="006240BC" w:rsidP="006240BC"/>
    <w:p w14:paraId="4D8DD8E8" w14:textId="77777777" w:rsidR="002131C0" w:rsidRPr="002131C0" w:rsidRDefault="002131C0" w:rsidP="00E46E29">
      <w:pPr>
        <w:pStyle w:val="Heading3"/>
      </w:pPr>
      <w:r w:rsidRPr="002131C0">
        <w:t>Policy Context</w:t>
      </w:r>
    </w:p>
    <w:p w14:paraId="55C71A2A" w14:textId="77777777" w:rsidR="002131C0" w:rsidRDefault="00A26219" w:rsidP="002131C0">
      <w:pPr>
        <w:spacing w:line="276" w:lineRule="auto"/>
        <w:jc w:val="both"/>
        <w:rPr>
          <w:rFonts w:ascii="Arial" w:hAnsi="Arial" w:cs="Arial"/>
          <w:color w:val="000000" w:themeColor="text1"/>
          <w:sz w:val="22"/>
          <w:szCs w:val="22"/>
        </w:rPr>
      </w:pPr>
      <w:r w:rsidRPr="00A26219">
        <w:rPr>
          <w:rFonts w:ascii="Arial" w:hAnsi="Arial" w:cs="Arial"/>
          <w:color w:val="000000" w:themeColor="text1"/>
          <w:sz w:val="22"/>
          <w:szCs w:val="22"/>
        </w:rPr>
        <w:t xml:space="preserve">Core Policy 41 of the Wiltshire Core Strategy seeks to minimise emissions and support the transition to a low-carbon economy. Policies CC1-CC3 of the </w:t>
      </w:r>
      <w:r w:rsidR="00F4425E">
        <w:rPr>
          <w:rFonts w:ascii="Arial" w:hAnsi="Arial" w:cs="Arial"/>
          <w:color w:val="000000" w:themeColor="text1"/>
          <w:sz w:val="22"/>
          <w:szCs w:val="22"/>
        </w:rPr>
        <w:t>NPPF</w:t>
      </w:r>
      <w:r w:rsidRPr="00A26219">
        <w:rPr>
          <w:rFonts w:ascii="Arial" w:hAnsi="Arial" w:cs="Arial"/>
          <w:color w:val="000000" w:themeColor="text1"/>
          <w:sz w:val="22"/>
          <w:szCs w:val="22"/>
        </w:rPr>
        <w:t xml:space="preserve"> support the transition to a climate-resilient and low-carbon future and require development to contribute towards climate change mitigation and adaptation, including through sustainable design, energy efficiency, the efficient use of resources and reductions in greenhouse gas emissions.</w:t>
      </w:r>
    </w:p>
    <w:p w14:paraId="5243ADF3" w14:textId="77777777" w:rsidR="00A26219" w:rsidRPr="0054422C" w:rsidRDefault="00A26219" w:rsidP="002131C0">
      <w:pPr>
        <w:spacing w:line="276" w:lineRule="auto"/>
        <w:jc w:val="both"/>
        <w:rPr>
          <w:rFonts w:ascii="Arial" w:hAnsi="Arial" w:cs="Arial"/>
          <w:i/>
          <w:iCs/>
          <w:color w:val="000000" w:themeColor="text1"/>
          <w:sz w:val="22"/>
          <w:szCs w:val="22"/>
        </w:rPr>
      </w:pPr>
    </w:p>
    <w:p w14:paraId="09752450" w14:textId="77777777" w:rsidR="002131C0" w:rsidRPr="0054422C" w:rsidRDefault="002131C0" w:rsidP="00E46E29">
      <w:pPr>
        <w:pStyle w:val="Heading3"/>
      </w:pPr>
      <w:r w:rsidRPr="0054422C">
        <w:t>Assessment</w:t>
      </w:r>
    </w:p>
    <w:p w14:paraId="1178D5F7" w14:textId="77777777" w:rsidR="00940A53" w:rsidRDefault="00940A53" w:rsidP="00940A53">
      <w:pPr>
        <w:spacing w:line="276" w:lineRule="auto"/>
        <w:jc w:val="both"/>
        <w:rPr>
          <w:rFonts w:ascii="Arial" w:hAnsi="Arial" w:cs="Arial"/>
          <w:color w:val="000000" w:themeColor="text1"/>
          <w:sz w:val="22"/>
          <w:szCs w:val="22"/>
        </w:rPr>
      </w:pPr>
      <w:r w:rsidRPr="00940A53">
        <w:rPr>
          <w:rFonts w:ascii="Arial" w:hAnsi="Arial" w:cs="Arial"/>
          <w:color w:val="000000" w:themeColor="text1"/>
          <w:sz w:val="22"/>
          <w:szCs w:val="22"/>
        </w:rPr>
        <w:t>The proposal incorporates an EV charging point within the carport. This would provide infrastructure supporting the use of a lower-emission vehicle and attracts limited positive weight given the modest scale and ancillary nature of the application.</w:t>
      </w:r>
    </w:p>
    <w:p w14:paraId="6A3D473E" w14:textId="77777777" w:rsidR="00940A53" w:rsidRPr="00940A53" w:rsidRDefault="00940A53" w:rsidP="00940A53">
      <w:pPr>
        <w:spacing w:line="276" w:lineRule="auto"/>
        <w:jc w:val="both"/>
        <w:rPr>
          <w:rFonts w:ascii="Arial" w:hAnsi="Arial" w:cs="Arial"/>
          <w:color w:val="000000" w:themeColor="text1"/>
          <w:sz w:val="22"/>
          <w:szCs w:val="22"/>
        </w:rPr>
      </w:pPr>
    </w:p>
    <w:p w14:paraId="2A0DAA41" w14:textId="63B526BE" w:rsidR="00BD6DF7" w:rsidRDefault="00940A53" w:rsidP="00940A53">
      <w:pPr>
        <w:spacing w:line="276" w:lineRule="auto"/>
        <w:jc w:val="both"/>
        <w:rPr>
          <w:rFonts w:ascii="Arial" w:hAnsi="Arial" w:cs="Arial"/>
          <w:color w:val="000000" w:themeColor="text1"/>
          <w:sz w:val="22"/>
          <w:szCs w:val="22"/>
        </w:rPr>
      </w:pPr>
      <w:r w:rsidRPr="00940A53">
        <w:rPr>
          <w:rFonts w:ascii="Arial" w:hAnsi="Arial" w:cs="Arial"/>
          <w:color w:val="000000" w:themeColor="text1"/>
          <w:sz w:val="22"/>
          <w:szCs w:val="22"/>
        </w:rPr>
        <w:t>The development would be constructed on existing hardstanding and would not require significant landform alteration. Given that the proposal is an open-fronted, non-habitable domestic structure, further requirements concerning operational energy efficiency, overheating or renewable-energy generation would not be proportionate.</w:t>
      </w:r>
    </w:p>
    <w:p w14:paraId="7054BDA9" w14:textId="77777777" w:rsidR="00940A53" w:rsidRDefault="00940A53" w:rsidP="00940A53">
      <w:pPr>
        <w:spacing w:line="276" w:lineRule="auto"/>
        <w:jc w:val="both"/>
        <w:rPr>
          <w:rFonts w:ascii="Arial" w:hAnsi="Arial" w:cs="Arial"/>
          <w:i/>
          <w:iCs/>
          <w:color w:val="000000" w:themeColor="text1"/>
          <w:sz w:val="22"/>
          <w:szCs w:val="22"/>
        </w:rPr>
      </w:pPr>
    </w:p>
    <w:p w14:paraId="69495C26" w14:textId="77777777" w:rsidR="0054422C" w:rsidRPr="0054422C" w:rsidRDefault="002131C0" w:rsidP="00E46E29">
      <w:pPr>
        <w:pStyle w:val="Heading3"/>
      </w:pPr>
      <w:r w:rsidRPr="0054422C">
        <w:t>Conclusion</w:t>
      </w:r>
    </w:p>
    <w:p w14:paraId="2AE95104" w14:textId="2A4EFBE7" w:rsidR="002131C0" w:rsidRDefault="00214C8B" w:rsidP="7D84FC5F">
      <w:pPr>
        <w:spacing w:line="276" w:lineRule="auto"/>
        <w:jc w:val="both"/>
        <w:rPr>
          <w:rFonts w:ascii="Arial" w:hAnsi="Arial" w:cs="Arial"/>
          <w:color w:val="000000" w:themeColor="text1"/>
          <w:sz w:val="22"/>
          <w:szCs w:val="22"/>
        </w:rPr>
      </w:pPr>
      <w:r w:rsidRPr="00214C8B">
        <w:rPr>
          <w:rFonts w:ascii="Arial" w:hAnsi="Arial" w:cs="Arial"/>
          <w:color w:val="000000" w:themeColor="text1"/>
          <w:sz w:val="22"/>
          <w:szCs w:val="22"/>
        </w:rPr>
        <w:t>The inclusion of an EV charging point would make a modest positive contribution towards supporting lower-carbon travel. The proposal is consistent with the relevant climate-change objectives of the Development Plan and NPPF.</w:t>
      </w:r>
    </w:p>
    <w:p w14:paraId="52759CE2" w14:textId="77777777" w:rsidR="00214C8B" w:rsidRDefault="00214C8B" w:rsidP="7D84FC5F">
      <w:pPr>
        <w:spacing w:line="276" w:lineRule="auto"/>
        <w:jc w:val="both"/>
        <w:rPr>
          <w:rFonts w:ascii="Arial" w:hAnsi="Arial" w:cs="Arial"/>
          <w:i/>
          <w:iCs/>
          <w:color w:val="FF0000"/>
          <w:sz w:val="22"/>
          <w:szCs w:val="22"/>
        </w:rPr>
      </w:pPr>
    </w:p>
    <w:p w14:paraId="53D5E22A" w14:textId="77777777" w:rsidR="00DD1AF1" w:rsidRDefault="00DD1AF1" w:rsidP="00673F9A">
      <w:pPr>
        <w:pStyle w:val="Heading2"/>
      </w:pPr>
      <w:r w:rsidRPr="00562C98">
        <w:t xml:space="preserve">Landscape and Visual Impact </w:t>
      </w:r>
    </w:p>
    <w:p w14:paraId="604A0C8F" w14:textId="77777777" w:rsidR="00214C8B" w:rsidRPr="00214C8B" w:rsidRDefault="00214C8B" w:rsidP="00214C8B"/>
    <w:p w14:paraId="4F524BAF" w14:textId="77777777" w:rsidR="00562C98" w:rsidRPr="00562C98" w:rsidRDefault="00562C98" w:rsidP="008D4F43">
      <w:pPr>
        <w:pStyle w:val="Heading3"/>
      </w:pPr>
      <w:r w:rsidRPr="00562C98">
        <w:t>Policy Context</w:t>
      </w:r>
    </w:p>
    <w:p w14:paraId="232E5E07"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44DA0A22" w14:textId="77777777" w:rsidR="00F25666" w:rsidRPr="00F25666" w:rsidRDefault="00F25666" w:rsidP="00F25666">
      <w:pPr>
        <w:spacing w:line="276" w:lineRule="auto"/>
        <w:jc w:val="both"/>
        <w:rPr>
          <w:rFonts w:ascii="Arial" w:hAnsi="Arial" w:cs="Arial"/>
          <w:color w:val="000000" w:themeColor="text1"/>
          <w:sz w:val="22"/>
          <w:szCs w:val="22"/>
        </w:rPr>
      </w:pPr>
    </w:p>
    <w:p w14:paraId="7BC3A126"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1B0A371A" w14:textId="77777777" w:rsidR="00F25666" w:rsidRPr="00F25666" w:rsidRDefault="00F25666" w:rsidP="00F25666">
      <w:pPr>
        <w:spacing w:line="276" w:lineRule="auto"/>
        <w:jc w:val="both"/>
        <w:rPr>
          <w:rFonts w:ascii="Arial" w:hAnsi="Arial" w:cs="Arial"/>
          <w:color w:val="000000" w:themeColor="text1"/>
          <w:sz w:val="22"/>
          <w:szCs w:val="22"/>
        </w:rPr>
      </w:pPr>
    </w:p>
    <w:p w14:paraId="71F0A381"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7BD7B82" w14:textId="77777777" w:rsidR="00F25666" w:rsidRPr="00F25666" w:rsidRDefault="00F25666" w:rsidP="00F25666">
      <w:pPr>
        <w:spacing w:line="276" w:lineRule="auto"/>
        <w:jc w:val="both"/>
        <w:rPr>
          <w:rFonts w:ascii="Arial" w:hAnsi="Arial" w:cs="Arial"/>
          <w:color w:val="FF0000"/>
          <w:sz w:val="22"/>
          <w:szCs w:val="22"/>
        </w:rPr>
      </w:pPr>
    </w:p>
    <w:p w14:paraId="7B37F693" w14:textId="0066E787"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2CFB6921" w14:textId="77777777" w:rsidR="00F25666" w:rsidRPr="00F25666" w:rsidRDefault="00F25666" w:rsidP="00F25666">
      <w:pPr>
        <w:spacing w:line="276" w:lineRule="auto"/>
        <w:jc w:val="both"/>
        <w:rPr>
          <w:rFonts w:ascii="Arial" w:hAnsi="Arial" w:cs="Arial"/>
          <w:color w:val="FF0000"/>
          <w:sz w:val="22"/>
          <w:szCs w:val="22"/>
        </w:rPr>
      </w:pPr>
    </w:p>
    <w:p w14:paraId="43FCD70D" w14:textId="06CCDC85"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55D2F32D" w14:textId="77777777" w:rsidR="00F25666" w:rsidRDefault="00F25666" w:rsidP="00F25666">
      <w:pPr>
        <w:spacing w:line="276" w:lineRule="auto"/>
        <w:jc w:val="both"/>
        <w:rPr>
          <w:rFonts w:ascii="Arial" w:hAnsi="Arial" w:cs="Arial"/>
          <w:i/>
          <w:iCs/>
          <w:color w:val="FF0000"/>
          <w:sz w:val="22"/>
          <w:szCs w:val="22"/>
        </w:rPr>
      </w:pPr>
    </w:p>
    <w:p w14:paraId="18C7DCF1" w14:textId="77777777" w:rsidR="00A26D4B" w:rsidRDefault="00A26D4B" w:rsidP="008D4F43">
      <w:pPr>
        <w:pStyle w:val="Heading3"/>
      </w:pPr>
      <w:r w:rsidRPr="008E59DE">
        <w:t xml:space="preserve">Assessment </w:t>
      </w:r>
    </w:p>
    <w:p w14:paraId="6924EF4C" w14:textId="77777777" w:rsidR="006D7836" w:rsidRDefault="006D7836" w:rsidP="006D7836">
      <w:pPr>
        <w:spacing w:line="276" w:lineRule="auto"/>
        <w:jc w:val="both"/>
        <w:rPr>
          <w:rFonts w:ascii="Arial" w:hAnsi="Arial" w:cs="Arial"/>
          <w:sz w:val="22"/>
          <w:szCs w:val="22"/>
        </w:rPr>
      </w:pPr>
      <w:r w:rsidRPr="006D7836">
        <w:rPr>
          <w:rFonts w:ascii="Arial" w:hAnsi="Arial" w:cs="Arial"/>
          <w:sz w:val="22"/>
          <w:szCs w:val="22"/>
        </w:rPr>
        <w:t>The application site lies within the North Wessex Downs National Landscape. The Council must therefore give appropriate weight to conserving and enhancing the landscape’s natural beauty and must seek to further the purposes of the designation when exercising its planning functions.</w:t>
      </w:r>
    </w:p>
    <w:p w14:paraId="28E5C348" w14:textId="77777777" w:rsidR="006D7836" w:rsidRPr="006D7836" w:rsidRDefault="006D7836" w:rsidP="006D7836">
      <w:pPr>
        <w:spacing w:line="276" w:lineRule="auto"/>
        <w:jc w:val="both"/>
        <w:rPr>
          <w:rFonts w:ascii="Arial" w:hAnsi="Arial" w:cs="Arial"/>
          <w:sz w:val="22"/>
          <w:szCs w:val="22"/>
        </w:rPr>
      </w:pPr>
    </w:p>
    <w:p w14:paraId="48FD358A" w14:textId="77777777" w:rsidR="006D7836" w:rsidRDefault="006D7836" w:rsidP="006D7836">
      <w:pPr>
        <w:spacing w:line="276" w:lineRule="auto"/>
        <w:jc w:val="both"/>
        <w:rPr>
          <w:rFonts w:ascii="Arial" w:hAnsi="Arial" w:cs="Arial"/>
          <w:sz w:val="22"/>
          <w:szCs w:val="22"/>
        </w:rPr>
      </w:pPr>
      <w:r w:rsidRPr="006D7836">
        <w:rPr>
          <w:rFonts w:ascii="Arial" w:hAnsi="Arial" w:cs="Arial"/>
          <w:sz w:val="22"/>
          <w:szCs w:val="22"/>
        </w:rPr>
        <w:t>The development would be confined to an existing residential curtilage and would be erected on established hardstanding alongside a recently constructed dwelling. It would not extend development into undeveloped countryside or materially alter the wider pattern of settlement.</w:t>
      </w:r>
    </w:p>
    <w:p w14:paraId="2E3BC71D" w14:textId="77777777" w:rsidR="006D7836" w:rsidRPr="006D7836" w:rsidRDefault="006D7836" w:rsidP="006D7836">
      <w:pPr>
        <w:spacing w:line="276" w:lineRule="auto"/>
        <w:jc w:val="both"/>
        <w:rPr>
          <w:rFonts w:ascii="Arial" w:hAnsi="Arial" w:cs="Arial"/>
          <w:sz w:val="22"/>
          <w:szCs w:val="22"/>
        </w:rPr>
      </w:pPr>
    </w:p>
    <w:p w14:paraId="34FBBD6F" w14:textId="77777777" w:rsidR="006D7836" w:rsidRDefault="006D7836" w:rsidP="006D7836">
      <w:pPr>
        <w:spacing w:line="276" w:lineRule="auto"/>
        <w:jc w:val="both"/>
        <w:rPr>
          <w:rFonts w:ascii="Arial" w:hAnsi="Arial" w:cs="Arial"/>
          <w:sz w:val="22"/>
          <w:szCs w:val="22"/>
        </w:rPr>
      </w:pPr>
      <w:r w:rsidRPr="006D7836">
        <w:rPr>
          <w:rFonts w:ascii="Arial" w:hAnsi="Arial" w:cs="Arial"/>
          <w:sz w:val="22"/>
          <w:szCs w:val="22"/>
        </w:rPr>
        <w:t>The carport would be modest in scale and domestic in character. Existing mature trees and vegetation surrounding the wider site provide a well-vegetated setting and substantially contain views of the development. While limited glimpses may be available from the site entrance, the structure would be read as an ancillary element associated with the dwelling rather than as an intrusive feature in the wider landscape.</w:t>
      </w:r>
    </w:p>
    <w:p w14:paraId="6375D681" w14:textId="77777777" w:rsidR="006D7836" w:rsidRPr="006D7836" w:rsidRDefault="006D7836" w:rsidP="006D7836">
      <w:pPr>
        <w:spacing w:line="276" w:lineRule="auto"/>
        <w:jc w:val="both"/>
        <w:rPr>
          <w:rFonts w:ascii="Arial" w:hAnsi="Arial" w:cs="Arial"/>
          <w:sz w:val="22"/>
          <w:szCs w:val="22"/>
        </w:rPr>
      </w:pPr>
    </w:p>
    <w:p w14:paraId="6318D0D7" w14:textId="389F1E0C" w:rsidR="00A26D4B" w:rsidRDefault="006D7836" w:rsidP="006D7836">
      <w:pPr>
        <w:spacing w:line="276" w:lineRule="auto"/>
        <w:jc w:val="both"/>
        <w:rPr>
          <w:rFonts w:ascii="Arial" w:hAnsi="Arial" w:cs="Arial"/>
          <w:sz w:val="22"/>
          <w:szCs w:val="22"/>
        </w:rPr>
      </w:pPr>
      <w:r w:rsidRPr="006D7836">
        <w:rPr>
          <w:rFonts w:ascii="Arial" w:hAnsi="Arial" w:cs="Arial"/>
          <w:sz w:val="22"/>
          <w:szCs w:val="22"/>
        </w:rPr>
        <w:t>No removal or reduction of boundary vegetation is proposed. The development would consequently have a localised visual effect but would not materially affect the special qualities, natural beauty or scenic quality of the National Landscape.</w:t>
      </w:r>
    </w:p>
    <w:p w14:paraId="01543758" w14:textId="77777777" w:rsidR="006D7836" w:rsidRDefault="006D7836" w:rsidP="006D7836">
      <w:pPr>
        <w:spacing w:line="276" w:lineRule="auto"/>
        <w:jc w:val="both"/>
        <w:rPr>
          <w:rFonts w:ascii="Arial" w:hAnsi="Arial" w:cs="Arial"/>
          <w:i/>
          <w:iCs/>
          <w:sz w:val="22"/>
          <w:szCs w:val="22"/>
        </w:rPr>
      </w:pPr>
    </w:p>
    <w:p w14:paraId="4A10B174" w14:textId="77777777" w:rsidR="00A26D4B" w:rsidRDefault="00A26D4B" w:rsidP="008D4F43">
      <w:pPr>
        <w:pStyle w:val="Heading3"/>
      </w:pPr>
      <w:r>
        <w:t>Conclusion</w:t>
      </w:r>
    </w:p>
    <w:p w14:paraId="7CF0FD3F" w14:textId="54B8DC18" w:rsidR="00316C37" w:rsidRDefault="00112D10" w:rsidP="7D84FC5F">
      <w:pPr>
        <w:spacing w:line="276" w:lineRule="auto"/>
        <w:jc w:val="both"/>
        <w:rPr>
          <w:rFonts w:ascii="Arial" w:hAnsi="Arial" w:cs="Arial"/>
          <w:color w:val="000000" w:themeColor="text1"/>
          <w:sz w:val="22"/>
          <w:szCs w:val="22"/>
        </w:rPr>
      </w:pPr>
      <w:r w:rsidRPr="00112D10">
        <w:rPr>
          <w:rFonts w:ascii="Arial" w:hAnsi="Arial" w:cs="Arial"/>
          <w:color w:val="000000" w:themeColor="text1"/>
          <w:sz w:val="22"/>
          <w:szCs w:val="22"/>
        </w:rPr>
        <w:t>The proposal would conserve the landscape character and natural beauty of the North Wessex Downs National Landscape. It would accord with Core Policy 51 of the Wiltshire Core Strategy and the relevant landscape provisions of the NPPF.</w:t>
      </w:r>
    </w:p>
    <w:p w14:paraId="06924EDD" w14:textId="77777777" w:rsidR="00112D10" w:rsidRDefault="00112D10" w:rsidP="7D84FC5F">
      <w:pPr>
        <w:spacing w:line="276" w:lineRule="auto"/>
        <w:jc w:val="both"/>
        <w:rPr>
          <w:rFonts w:ascii="Arial" w:hAnsi="Arial" w:cs="Arial"/>
          <w:i/>
          <w:iCs/>
          <w:color w:val="000000" w:themeColor="text1"/>
          <w:sz w:val="22"/>
          <w:szCs w:val="22"/>
        </w:rPr>
      </w:pPr>
    </w:p>
    <w:p w14:paraId="44304F4D" w14:textId="77777777" w:rsidR="005D6524" w:rsidRDefault="005D6524" w:rsidP="00673F9A">
      <w:pPr>
        <w:pStyle w:val="Heading2"/>
      </w:pPr>
      <w:r w:rsidRPr="005D6524">
        <w:t>Trees and Arboricultural Impact</w:t>
      </w:r>
    </w:p>
    <w:p w14:paraId="26C2F015" w14:textId="77777777" w:rsidR="00112D10" w:rsidRPr="00112D10" w:rsidRDefault="00112D10" w:rsidP="00112D10"/>
    <w:p w14:paraId="0C5F08BB" w14:textId="77777777" w:rsidR="005D6524" w:rsidRDefault="005D6524" w:rsidP="008D4F43">
      <w:pPr>
        <w:pStyle w:val="Heading3"/>
      </w:pPr>
      <w:r w:rsidRPr="005D6524">
        <w:t>Policy Context</w:t>
      </w:r>
    </w:p>
    <w:p w14:paraId="34DE938C" w14:textId="77777777"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Core Policy 51 of the Wiltshire Core Strategy seeks to protect and enhance landscape character, including important trees and woodland features.</w:t>
      </w:r>
    </w:p>
    <w:p w14:paraId="59CF42BE" w14:textId="77777777" w:rsidR="00CE102A" w:rsidRDefault="00CE102A" w:rsidP="005D6524">
      <w:pPr>
        <w:spacing w:line="276" w:lineRule="auto"/>
        <w:jc w:val="both"/>
        <w:rPr>
          <w:rFonts w:ascii="Arial" w:hAnsi="Arial" w:cs="Arial"/>
          <w:i/>
          <w:iCs/>
          <w:color w:val="000000" w:themeColor="text1"/>
          <w:sz w:val="22"/>
          <w:szCs w:val="22"/>
        </w:rPr>
      </w:pPr>
    </w:p>
    <w:p w14:paraId="7F40478A" w14:textId="77777777" w:rsidR="005D6524" w:rsidRPr="00CE102A" w:rsidRDefault="00CE102A" w:rsidP="005D6524">
      <w:pPr>
        <w:spacing w:line="276" w:lineRule="auto"/>
        <w:jc w:val="both"/>
        <w:rPr>
          <w:rFonts w:ascii="Arial" w:hAnsi="Arial" w:cs="Arial"/>
          <w:color w:val="000000" w:themeColor="text1"/>
          <w:sz w:val="22"/>
          <w:szCs w:val="22"/>
        </w:rPr>
      </w:pPr>
      <w:r w:rsidRPr="00CE102A">
        <w:rPr>
          <w:rFonts w:ascii="Arial" w:hAnsi="Arial" w:cs="Arial"/>
          <w:color w:val="000000" w:themeColor="text1"/>
          <w:sz w:val="22"/>
          <w:szCs w:val="22"/>
        </w:rPr>
        <w:t xml:space="preserve">Policy N2 of the </w:t>
      </w:r>
      <w:r w:rsidR="00F4425E">
        <w:rPr>
          <w:rFonts w:ascii="Arial" w:hAnsi="Arial" w:cs="Arial"/>
          <w:color w:val="000000" w:themeColor="text1"/>
          <w:sz w:val="22"/>
          <w:szCs w:val="22"/>
        </w:rPr>
        <w:t>NPPF</w:t>
      </w:r>
      <w:r w:rsidRPr="00CE102A">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60057523" w14:textId="77777777" w:rsidR="00CE102A" w:rsidRDefault="00CE102A" w:rsidP="005D6524">
      <w:pPr>
        <w:spacing w:line="276" w:lineRule="auto"/>
        <w:jc w:val="both"/>
        <w:rPr>
          <w:rFonts w:ascii="Arial" w:hAnsi="Arial" w:cs="Arial"/>
          <w:i/>
          <w:iCs/>
          <w:color w:val="000000" w:themeColor="text1"/>
          <w:sz w:val="22"/>
          <w:szCs w:val="22"/>
        </w:rPr>
      </w:pPr>
    </w:p>
    <w:p w14:paraId="4C6BB13B" w14:textId="77777777" w:rsidR="005D6524" w:rsidRDefault="005D6524" w:rsidP="008D4F43">
      <w:pPr>
        <w:pStyle w:val="Heading3"/>
      </w:pPr>
      <w:r w:rsidRPr="005D6524">
        <w:t>Assessment</w:t>
      </w:r>
    </w:p>
    <w:p w14:paraId="73098FD7" w14:textId="77777777" w:rsidR="00AB37DF" w:rsidRDefault="00AB37DF" w:rsidP="00AB37DF">
      <w:pPr>
        <w:spacing w:line="276" w:lineRule="auto"/>
        <w:jc w:val="both"/>
        <w:rPr>
          <w:rFonts w:ascii="Arial" w:hAnsi="Arial" w:cs="Arial"/>
          <w:color w:val="000000" w:themeColor="text1"/>
          <w:sz w:val="22"/>
          <w:szCs w:val="22"/>
        </w:rPr>
      </w:pPr>
      <w:r w:rsidRPr="00AB37DF">
        <w:rPr>
          <w:rFonts w:ascii="Arial" w:hAnsi="Arial" w:cs="Arial"/>
          <w:color w:val="000000" w:themeColor="text1"/>
          <w:sz w:val="22"/>
          <w:szCs w:val="22"/>
        </w:rPr>
        <w:t>Mature trees and vegetation around the site contribute positively to its character, appearance and screening. As the site lies within a Conservation Area, qualifying trees also benefit from the statutory notification provisions applicable to works to trees in Conservation Areas.</w:t>
      </w:r>
    </w:p>
    <w:p w14:paraId="63BE0D8F" w14:textId="77777777" w:rsidR="00AB37DF" w:rsidRPr="00AB37DF" w:rsidRDefault="00AB37DF" w:rsidP="00AB37DF">
      <w:pPr>
        <w:spacing w:line="276" w:lineRule="auto"/>
        <w:jc w:val="both"/>
        <w:rPr>
          <w:rFonts w:ascii="Arial" w:hAnsi="Arial" w:cs="Arial"/>
          <w:color w:val="000000" w:themeColor="text1"/>
          <w:sz w:val="22"/>
          <w:szCs w:val="22"/>
        </w:rPr>
      </w:pPr>
    </w:p>
    <w:p w14:paraId="50E00DEF" w14:textId="77777777" w:rsidR="00AB37DF" w:rsidRDefault="00AB37DF" w:rsidP="00AB37DF">
      <w:pPr>
        <w:spacing w:line="276" w:lineRule="auto"/>
        <w:jc w:val="both"/>
        <w:rPr>
          <w:rFonts w:ascii="Arial" w:hAnsi="Arial" w:cs="Arial"/>
          <w:color w:val="000000" w:themeColor="text1"/>
          <w:sz w:val="22"/>
          <w:szCs w:val="22"/>
        </w:rPr>
      </w:pPr>
      <w:r w:rsidRPr="00AB37DF">
        <w:rPr>
          <w:rFonts w:ascii="Arial" w:hAnsi="Arial" w:cs="Arial"/>
          <w:color w:val="000000" w:themeColor="text1"/>
          <w:sz w:val="22"/>
          <w:szCs w:val="22"/>
        </w:rPr>
        <w:lastRenderedPageBreak/>
        <w:t>The carport would be situated close to retained trees within the front part of the site. The submitted layout identifies tree root protection areas, and a separate plan shows tree-protection fencing to be installed during the construction of the carport.</w:t>
      </w:r>
    </w:p>
    <w:p w14:paraId="61FC43E4" w14:textId="77777777" w:rsidR="00AB37DF" w:rsidRPr="00AB37DF" w:rsidRDefault="00AB37DF" w:rsidP="00AB37DF">
      <w:pPr>
        <w:spacing w:line="276" w:lineRule="auto"/>
        <w:jc w:val="both"/>
        <w:rPr>
          <w:rFonts w:ascii="Arial" w:hAnsi="Arial" w:cs="Arial"/>
          <w:color w:val="000000" w:themeColor="text1"/>
          <w:sz w:val="22"/>
          <w:szCs w:val="22"/>
        </w:rPr>
      </w:pPr>
    </w:p>
    <w:p w14:paraId="2368321C" w14:textId="77777777" w:rsidR="00AB37DF" w:rsidRDefault="00AB37DF" w:rsidP="00AB37DF">
      <w:pPr>
        <w:spacing w:line="276" w:lineRule="auto"/>
        <w:jc w:val="both"/>
        <w:rPr>
          <w:rFonts w:ascii="Arial" w:hAnsi="Arial" w:cs="Arial"/>
          <w:color w:val="000000" w:themeColor="text1"/>
          <w:sz w:val="22"/>
          <w:szCs w:val="22"/>
        </w:rPr>
      </w:pPr>
      <w:r w:rsidRPr="00AB37DF">
        <w:rPr>
          <w:rFonts w:ascii="Arial" w:hAnsi="Arial" w:cs="Arial"/>
          <w:color w:val="000000" w:themeColor="text1"/>
          <w:sz w:val="22"/>
          <w:szCs w:val="22"/>
        </w:rPr>
        <w:t xml:space="preserve">No tree removal has been identified as necessary to facilitate the proposal. Given the proximity of construction activity to the retained trees, it would be reasonable and necessary to secure the installation and retention of the tree-protection measures before construction commences. </w:t>
      </w:r>
    </w:p>
    <w:p w14:paraId="7B33B723" w14:textId="77777777" w:rsidR="00AB37DF" w:rsidRDefault="00AB37DF" w:rsidP="00AB37DF">
      <w:pPr>
        <w:spacing w:line="276" w:lineRule="auto"/>
        <w:jc w:val="both"/>
        <w:rPr>
          <w:rFonts w:ascii="Arial" w:hAnsi="Arial" w:cs="Arial"/>
          <w:color w:val="000000" w:themeColor="text1"/>
          <w:sz w:val="22"/>
          <w:szCs w:val="22"/>
        </w:rPr>
      </w:pPr>
    </w:p>
    <w:p w14:paraId="5ACE880F" w14:textId="6F5717AA" w:rsidR="005D6524" w:rsidRDefault="00AB37DF" w:rsidP="00AB37DF">
      <w:pPr>
        <w:spacing w:line="276" w:lineRule="auto"/>
        <w:jc w:val="both"/>
        <w:rPr>
          <w:rFonts w:ascii="Arial" w:hAnsi="Arial" w:cs="Arial"/>
          <w:color w:val="000000" w:themeColor="text1"/>
          <w:sz w:val="22"/>
          <w:szCs w:val="22"/>
        </w:rPr>
      </w:pPr>
      <w:r w:rsidRPr="00AB37DF">
        <w:rPr>
          <w:rFonts w:ascii="Arial" w:hAnsi="Arial" w:cs="Arial"/>
          <w:color w:val="000000" w:themeColor="text1"/>
          <w:sz w:val="22"/>
          <w:szCs w:val="22"/>
        </w:rPr>
        <w:t>Subject to that safeguard, the proposal would not be expected to result in unacceptable harm to the health or amenity value of the retained trees.</w:t>
      </w:r>
    </w:p>
    <w:p w14:paraId="15D49F7D" w14:textId="77777777" w:rsidR="00AB37DF" w:rsidRDefault="00AB37DF" w:rsidP="00AB37DF">
      <w:pPr>
        <w:spacing w:line="276" w:lineRule="auto"/>
        <w:jc w:val="both"/>
        <w:rPr>
          <w:rFonts w:ascii="Arial" w:hAnsi="Arial" w:cs="Arial"/>
          <w:i/>
          <w:iCs/>
          <w:color w:val="000000" w:themeColor="text1"/>
          <w:sz w:val="22"/>
          <w:szCs w:val="22"/>
        </w:rPr>
      </w:pPr>
    </w:p>
    <w:p w14:paraId="4046808A" w14:textId="77777777" w:rsidR="005D6524" w:rsidRDefault="005D6524" w:rsidP="008D4F43">
      <w:pPr>
        <w:pStyle w:val="Heading3"/>
      </w:pPr>
      <w:r w:rsidRPr="005D6524">
        <w:t>Conclusion</w:t>
      </w:r>
    </w:p>
    <w:p w14:paraId="74198F11" w14:textId="72AEF159" w:rsidR="00E03EDD" w:rsidRDefault="00AB37DF" w:rsidP="7D84FC5F">
      <w:pPr>
        <w:spacing w:line="276" w:lineRule="auto"/>
        <w:jc w:val="both"/>
        <w:rPr>
          <w:rFonts w:ascii="Arial" w:hAnsi="Arial" w:cs="Arial"/>
          <w:color w:val="000000" w:themeColor="text1"/>
          <w:sz w:val="22"/>
          <w:szCs w:val="22"/>
        </w:rPr>
      </w:pPr>
      <w:r w:rsidRPr="00AB37DF">
        <w:rPr>
          <w:rFonts w:ascii="Arial" w:hAnsi="Arial" w:cs="Arial"/>
          <w:color w:val="000000" w:themeColor="text1"/>
          <w:sz w:val="22"/>
          <w:szCs w:val="22"/>
        </w:rPr>
        <w:t>Subject to compliance with the approved tree-protection measures, the proposal would not result in unacceptable harm to retained trees or vegetation and would accord with Core Policies 51 and 57 of the Wiltshire Core Strategy.</w:t>
      </w:r>
    </w:p>
    <w:p w14:paraId="5DAADCEE" w14:textId="77777777" w:rsidR="00AB37DF" w:rsidRDefault="00AB37DF" w:rsidP="7D84FC5F">
      <w:pPr>
        <w:spacing w:line="276" w:lineRule="auto"/>
        <w:jc w:val="both"/>
        <w:rPr>
          <w:rFonts w:ascii="Arial" w:hAnsi="Arial" w:cs="Arial"/>
          <w:i/>
          <w:iCs/>
          <w:color w:val="000000" w:themeColor="text1"/>
          <w:sz w:val="22"/>
          <w:szCs w:val="22"/>
        </w:rPr>
      </w:pPr>
    </w:p>
    <w:p w14:paraId="6E90DF4D" w14:textId="77777777" w:rsidR="009613A4" w:rsidRDefault="009613A4" w:rsidP="00673F9A">
      <w:pPr>
        <w:pStyle w:val="Heading2"/>
      </w:pPr>
      <w:r w:rsidRPr="009613A4">
        <w:t>Flood Risk and Drainage</w:t>
      </w:r>
    </w:p>
    <w:p w14:paraId="46D36CBB" w14:textId="77777777" w:rsidR="00532780" w:rsidRPr="00532780" w:rsidRDefault="00532780" w:rsidP="008D4F43">
      <w:pPr>
        <w:pStyle w:val="Heading3"/>
      </w:pPr>
      <w:r>
        <w:t>Policy Context</w:t>
      </w:r>
    </w:p>
    <w:p w14:paraId="37FF212B"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51A8434A" w14:textId="77777777" w:rsidR="00B80F03" w:rsidRPr="00B80F03" w:rsidRDefault="00B80F03" w:rsidP="00B80F03">
      <w:pPr>
        <w:spacing w:line="276" w:lineRule="auto"/>
        <w:jc w:val="both"/>
        <w:rPr>
          <w:rFonts w:ascii="Arial" w:hAnsi="Arial" w:cs="Arial"/>
          <w:color w:val="000000" w:themeColor="text1"/>
          <w:sz w:val="22"/>
          <w:szCs w:val="22"/>
        </w:rPr>
      </w:pPr>
    </w:p>
    <w:p w14:paraId="3F2A5176"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 xml:space="preserve">Policies F4-F8 of the NPPF require flood risk to be </w:t>
      </w:r>
      <w:proofErr w:type="gramStart"/>
      <w:r w:rsidRPr="00B80F03">
        <w:rPr>
          <w:rFonts w:ascii="Arial" w:hAnsi="Arial" w:cs="Arial"/>
          <w:color w:val="000000" w:themeColor="text1"/>
          <w:sz w:val="22"/>
          <w:szCs w:val="22"/>
        </w:rPr>
        <w:t>taken into account</w:t>
      </w:r>
      <w:proofErr w:type="gramEnd"/>
      <w:r w:rsidRPr="00B80F03">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1044E494" w14:textId="77777777" w:rsidR="00B80F03" w:rsidRPr="00B80F03" w:rsidRDefault="00B80F03" w:rsidP="00B80F03">
      <w:pPr>
        <w:spacing w:line="276" w:lineRule="auto"/>
        <w:jc w:val="both"/>
        <w:rPr>
          <w:rFonts w:ascii="Arial" w:hAnsi="Arial" w:cs="Arial"/>
          <w:color w:val="FF0000"/>
          <w:sz w:val="22"/>
          <w:szCs w:val="22"/>
        </w:rPr>
      </w:pPr>
    </w:p>
    <w:p w14:paraId="3E01A9B4" w14:textId="77777777" w:rsidR="00A26D4B" w:rsidRDefault="00A26D4B" w:rsidP="008D4F43">
      <w:pPr>
        <w:pStyle w:val="Heading3"/>
      </w:pPr>
      <w:r w:rsidRPr="008E59DE">
        <w:t xml:space="preserve">Assessment </w:t>
      </w:r>
    </w:p>
    <w:p w14:paraId="722EE62E" w14:textId="77777777" w:rsidR="002F3DBA" w:rsidRDefault="002F3DBA" w:rsidP="002F3DBA">
      <w:pPr>
        <w:spacing w:line="276" w:lineRule="auto"/>
        <w:jc w:val="both"/>
        <w:rPr>
          <w:rFonts w:ascii="Arial" w:hAnsi="Arial" w:cs="Arial"/>
          <w:sz w:val="22"/>
          <w:szCs w:val="22"/>
        </w:rPr>
      </w:pPr>
      <w:r w:rsidRPr="002F3DBA">
        <w:rPr>
          <w:rFonts w:ascii="Arial" w:hAnsi="Arial" w:cs="Arial"/>
          <w:sz w:val="22"/>
          <w:szCs w:val="22"/>
        </w:rPr>
        <w:t>The submitted information identifies the site as lying within Flood Zone 1 and confirms that the development would not be within 20 metres of a watercourse. Surface water is proposed to be disposed of by soakaway.</w:t>
      </w:r>
    </w:p>
    <w:p w14:paraId="1D56E54B" w14:textId="77777777" w:rsidR="002F3DBA" w:rsidRDefault="002F3DBA" w:rsidP="002F3DBA">
      <w:pPr>
        <w:spacing w:line="276" w:lineRule="auto"/>
        <w:jc w:val="both"/>
        <w:rPr>
          <w:rFonts w:ascii="Arial" w:hAnsi="Arial" w:cs="Arial"/>
          <w:sz w:val="22"/>
          <w:szCs w:val="22"/>
        </w:rPr>
      </w:pPr>
    </w:p>
    <w:p w14:paraId="0C416D72" w14:textId="3FF10B9A" w:rsidR="002F3DBA" w:rsidRDefault="002F3DBA" w:rsidP="002F3DBA">
      <w:pPr>
        <w:spacing w:line="276" w:lineRule="auto"/>
        <w:jc w:val="both"/>
        <w:rPr>
          <w:rFonts w:ascii="Arial" w:hAnsi="Arial" w:cs="Arial"/>
          <w:sz w:val="22"/>
          <w:szCs w:val="22"/>
        </w:rPr>
      </w:pPr>
      <w:r w:rsidRPr="002F3DBA">
        <w:rPr>
          <w:rFonts w:ascii="Arial" w:hAnsi="Arial" w:cs="Arial"/>
          <w:sz w:val="22"/>
          <w:szCs w:val="22"/>
        </w:rPr>
        <w:t>The carport would be erected over an existing area of hardstanding and would not materially increase the extent of impermeable surfacing within the site. Its roof area would be limited, and there is no evidence that the development would be at an unacceptable risk of flooding or increase flood risk elsewhere.</w:t>
      </w:r>
    </w:p>
    <w:p w14:paraId="2FFFF696" w14:textId="77777777" w:rsidR="001F7330" w:rsidRDefault="001F7330" w:rsidP="00193555">
      <w:pPr>
        <w:spacing w:line="276" w:lineRule="auto"/>
        <w:jc w:val="both"/>
        <w:rPr>
          <w:rFonts w:ascii="Arial" w:hAnsi="Arial" w:cs="Arial"/>
          <w:i/>
          <w:iCs/>
          <w:sz w:val="22"/>
          <w:szCs w:val="22"/>
        </w:rPr>
      </w:pPr>
    </w:p>
    <w:p w14:paraId="09A3A97E" w14:textId="77777777" w:rsidR="00A26D4B" w:rsidRDefault="00A26D4B" w:rsidP="008D4F43">
      <w:pPr>
        <w:pStyle w:val="Heading3"/>
      </w:pPr>
      <w:r>
        <w:t>Conclusion</w:t>
      </w:r>
    </w:p>
    <w:p w14:paraId="1920FE20" w14:textId="0C1B9FBC" w:rsidR="00EA523D" w:rsidRPr="00EA523D" w:rsidRDefault="005841F2" w:rsidP="7D84FC5F">
      <w:pPr>
        <w:spacing w:line="276" w:lineRule="auto"/>
        <w:jc w:val="both"/>
        <w:rPr>
          <w:rFonts w:ascii="Arial" w:hAnsi="Arial" w:cs="Arial"/>
          <w:i/>
          <w:iCs/>
          <w:color w:val="FF0000"/>
          <w:sz w:val="22"/>
          <w:szCs w:val="22"/>
        </w:rPr>
      </w:pPr>
      <w:r w:rsidRPr="005841F2">
        <w:rPr>
          <w:rFonts w:ascii="Arial" w:hAnsi="Arial" w:cs="Arial"/>
          <w:color w:val="000000" w:themeColor="text1"/>
          <w:sz w:val="22"/>
          <w:szCs w:val="22"/>
        </w:rPr>
        <w:t xml:space="preserve">Having regard to the limited scale of the development and its location on existing hardstanding, the proposal would not result in an unacceptable flood-risk or drainage </w:t>
      </w:r>
      <w:r>
        <w:rPr>
          <w:rFonts w:ascii="Arial" w:hAnsi="Arial" w:cs="Arial"/>
          <w:color w:val="000000" w:themeColor="text1"/>
          <w:sz w:val="22"/>
          <w:szCs w:val="22"/>
        </w:rPr>
        <w:t>effect and</w:t>
      </w:r>
      <w:r w:rsidRPr="005841F2">
        <w:rPr>
          <w:rFonts w:ascii="Arial" w:hAnsi="Arial" w:cs="Arial"/>
          <w:color w:val="000000" w:themeColor="text1"/>
          <w:sz w:val="22"/>
          <w:szCs w:val="22"/>
        </w:rPr>
        <w:t xml:space="preserve"> would accord with Core Policy 67 of the Wiltshire Core Strategy and the relevant provisions of the NPPF.</w:t>
      </w:r>
    </w:p>
    <w:p w14:paraId="6229E125" w14:textId="77777777" w:rsidR="00D12140" w:rsidRDefault="00D12140" w:rsidP="7D84FC5F">
      <w:pPr>
        <w:spacing w:line="276" w:lineRule="auto"/>
        <w:jc w:val="both"/>
        <w:rPr>
          <w:rFonts w:ascii="Arial" w:hAnsi="Arial" w:cs="Arial"/>
          <w:i/>
          <w:iCs/>
          <w:color w:val="FF0000"/>
          <w:sz w:val="22"/>
          <w:szCs w:val="22"/>
        </w:rPr>
      </w:pPr>
    </w:p>
    <w:p w14:paraId="3150B745" w14:textId="77777777" w:rsidR="004B2F79" w:rsidRPr="004B2F79" w:rsidRDefault="004B2F79" w:rsidP="00E16AA3">
      <w:pPr>
        <w:pStyle w:val="Heading1"/>
      </w:pPr>
      <w:r w:rsidRPr="004B2F79">
        <w:t>Public Sector Equality Duty (PSED)</w:t>
      </w:r>
    </w:p>
    <w:p w14:paraId="00938F5D"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7EF863A" w14:textId="77777777" w:rsidR="004B2F79" w:rsidRPr="004B2F79" w:rsidRDefault="004B2F79" w:rsidP="004B2F79">
      <w:pPr>
        <w:spacing w:line="276" w:lineRule="auto"/>
        <w:jc w:val="both"/>
        <w:rPr>
          <w:rFonts w:ascii="Arial" w:hAnsi="Arial" w:cs="Arial"/>
          <w:color w:val="000000" w:themeColor="text1"/>
          <w:sz w:val="22"/>
          <w:szCs w:val="22"/>
        </w:rPr>
      </w:pPr>
    </w:p>
    <w:p w14:paraId="7AFD35AF"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lastRenderedPageBreak/>
        <w:t>The Local Planning Authority is satisfied that the proposal would not result in any unlawful discrimination and that any impacts on protected groups have been appropriately considered as part of this assessment.</w:t>
      </w:r>
    </w:p>
    <w:p w14:paraId="5F018557" w14:textId="77777777" w:rsidR="004B2F79" w:rsidRDefault="004B2F79" w:rsidP="7D84FC5F">
      <w:pPr>
        <w:spacing w:line="276" w:lineRule="auto"/>
        <w:jc w:val="both"/>
        <w:rPr>
          <w:rFonts w:ascii="Arial" w:hAnsi="Arial" w:cs="Arial"/>
          <w:i/>
          <w:iCs/>
          <w:color w:val="FF0000"/>
          <w:sz w:val="22"/>
          <w:szCs w:val="22"/>
        </w:rPr>
      </w:pPr>
    </w:p>
    <w:p w14:paraId="586543BB" w14:textId="77777777" w:rsidR="003066D0" w:rsidRDefault="00F7609E" w:rsidP="00D1364D">
      <w:pPr>
        <w:pStyle w:val="Heading1"/>
      </w:pPr>
      <w:r w:rsidRPr="00F7609E">
        <w:t>PLANNING BALANCE AND CONCLUSION</w:t>
      </w:r>
    </w:p>
    <w:p w14:paraId="3FE430B4" w14:textId="77777777" w:rsidR="00937DAE" w:rsidRPr="00937DAE" w:rsidRDefault="00937DAE" w:rsidP="00937DAE"/>
    <w:p w14:paraId="302D4614" w14:textId="77777777" w:rsidR="009817A4" w:rsidRDefault="009817A4" w:rsidP="002A3036">
      <w:pPr>
        <w:pStyle w:val="Heading2"/>
      </w:pPr>
      <w:r>
        <w:t xml:space="preserve">Policy Context </w:t>
      </w:r>
    </w:p>
    <w:p w14:paraId="53E63B31"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In reaching a decision, all identified harms and benefits must be weighed in the overall planning balance, having regard to Section 38(6) of the Planning and Compulsory Purchase Act 2004, the provisions of the Development Plan and the </w:t>
      </w:r>
      <w:r>
        <w:rPr>
          <w:rFonts w:ascii="Arial" w:hAnsi="Arial" w:cs="Arial"/>
          <w:sz w:val="22"/>
          <w:szCs w:val="22"/>
        </w:rPr>
        <w:t>NPPF</w:t>
      </w:r>
      <w:r w:rsidRPr="00535EAF">
        <w:rPr>
          <w:rFonts w:ascii="Arial" w:hAnsi="Arial" w:cs="Arial"/>
          <w:sz w:val="22"/>
          <w:szCs w:val="22"/>
        </w:rPr>
        <w:t>.</w:t>
      </w:r>
    </w:p>
    <w:p w14:paraId="42799D0B" w14:textId="77777777" w:rsidR="009817A4" w:rsidRPr="00535EAF" w:rsidRDefault="009817A4" w:rsidP="009817A4">
      <w:pPr>
        <w:spacing w:line="276" w:lineRule="auto"/>
        <w:jc w:val="both"/>
        <w:rPr>
          <w:rFonts w:ascii="Arial" w:hAnsi="Arial" w:cs="Arial"/>
          <w:sz w:val="22"/>
          <w:szCs w:val="22"/>
        </w:rPr>
      </w:pPr>
    </w:p>
    <w:p w14:paraId="4E8A8B75"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The </w:t>
      </w:r>
      <w:r>
        <w:rPr>
          <w:rFonts w:ascii="Arial" w:hAnsi="Arial" w:cs="Arial"/>
          <w:sz w:val="22"/>
          <w:szCs w:val="22"/>
        </w:rPr>
        <w:t>NPPF</w:t>
      </w:r>
      <w:r w:rsidRPr="00535EAF">
        <w:rPr>
          <w:rFonts w:ascii="Arial" w:hAnsi="Arial" w:cs="Arial"/>
          <w:sz w:val="22"/>
          <w:szCs w:val="22"/>
        </w:rPr>
        <w:t xml:space="preserve"> contains a presumption in favour of sustainable development. Applications should be determined in accordance with the development plan unless material considerations indicate otherwise.</w:t>
      </w:r>
    </w:p>
    <w:p w14:paraId="3414E6E4" w14:textId="77777777" w:rsidR="009817A4" w:rsidRPr="003D5A77" w:rsidRDefault="009817A4" w:rsidP="009817A4">
      <w:pPr>
        <w:spacing w:line="276" w:lineRule="auto"/>
        <w:jc w:val="both"/>
        <w:rPr>
          <w:rFonts w:ascii="Arial" w:hAnsi="Arial" w:cs="Arial"/>
          <w:sz w:val="22"/>
          <w:szCs w:val="22"/>
        </w:rPr>
      </w:pPr>
    </w:p>
    <w:p w14:paraId="20EA7513" w14:textId="77777777" w:rsidR="009817A4" w:rsidRDefault="009817A4" w:rsidP="009817A4">
      <w:pPr>
        <w:spacing w:line="276" w:lineRule="auto"/>
        <w:jc w:val="both"/>
        <w:rPr>
          <w:rFonts w:ascii="Arial" w:hAnsi="Arial" w:cs="Arial"/>
          <w:sz w:val="22"/>
          <w:szCs w:val="22"/>
        </w:rPr>
      </w:pPr>
      <w:r w:rsidRPr="003D5A77">
        <w:rPr>
          <w:rFonts w:ascii="Arial" w:hAnsi="Arial" w:cs="Arial"/>
          <w:sz w:val="22"/>
          <w:szCs w:val="22"/>
        </w:rPr>
        <w:t xml:space="preserve">The weight to be afforded to any identified benefits must be considered alongside all other material considerations, including whether the proposal accords with the Development Plan and whether any </w:t>
      </w:r>
      <w:r>
        <w:rPr>
          <w:rFonts w:ascii="Arial" w:hAnsi="Arial" w:cs="Arial"/>
          <w:sz w:val="22"/>
          <w:szCs w:val="22"/>
        </w:rPr>
        <w:t xml:space="preserve">other </w:t>
      </w:r>
      <w:r w:rsidRPr="003D5A77">
        <w:rPr>
          <w:rFonts w:ascii="Arial" w:hAnsi="Arial" w:cs="Arial"/>
          <w:sz w:val="22"/>
          <w:szCs w:val="22"/>
        </w:rPr>
        <w:t>policies of the NPPF indicate that development should be refused or that substantial weight should be attributed to identified harms.</w:t>
      </w:r>
    </w:p>
    <w:p w14:paraId="7FAEF523" w14:textId="77777777" w:rsidR="009817A4" w:rsidRDefault="009817A4" w:rsidP="009817A4">
      <w:pPr>
        <w:spacing w:line="276" w:lineRule="auto"/>
        <w:jc w:val="both"/>
        <w:rPr>
          <w:rFonts w:ascii="Arial" w:hAnsi="Arial" w:cs="Arial"/>
          <w:sz w:val="22"/>
          <w:szCs w:val="22"/>
        </w:rPr>
      </w:pPr>
    </w:p>
    <w:p w14:paraId="75FF37D2"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Having regard to Section 38(6) of the Planning and Compulsory Purchase Act 2004, the proposal is considered to accord with the Development Plan when read as a whole.</w:t>
      </w:r>
    </w:p>
    <w:p w14:paraId="5B0D7A15" w14:textId="77777777" w:rsidR="00AA1129" w:rsidRPr="00AA1129" w:rsidRDefault="00AA1129" w:rsidP="00AA1129">
      <w:pPr>
        <w:spacing w:line="276" w:lineRule="auto"/>
        <w:jc w:val="both"/>
        <w:rPr>
          <w:rFonts w:ascii="Arial" w:hAnsi="Arial" w:cs="Arial"/>
          <w:sz w:val="22"/>
          <w:szCs w:val="22"/>
        </w:rPr>
      </w:pPr>
    </w:p>
    <w:p w14:paraId="291DA33E" w14:textId="4482FB87" w:rsidR="00AA1129" w:rsidRPr="00CB4910" w:rsidRDefault="00AA1129" w:rsidP="00AA1129">
      <w:pPr>
        <w:spacing w:line="276" w:lineRule="auto"/>
        <w:jc w:val="both"/>
        <w:rPr>
          <w:rFonts w:ascii="Arial" w:hAnsi="Arial" w:cs="Arial"/>
          <w:sz w:val="22"/>
          <w:szCs w:val="22"/>
        </w:rPr>
      </w:pPr>
      <w:r w:rsidRPr="00AA1129">
        <w:rPr>
          <w:rFonts w:ascii="Arial" w:hAnsi="Arial" w:cs="Arial"/>
          <w:sz w:val="22"/>
          <w:szCs w:val="22"/>
        </w:rPr>
        <w:t>The proposal is also considered to accord with the relevant policies of the NPPF.</w:t>
      </w:r>
    </w:p>
    <w:p w14:paraId="155EDABD" w14:textId="77777777" w:rsidR="0057616B" w:rsidRDefault="0057616B" w:rsidP="00904908">
      <w:pPr>
        <w:spacing w:line="276" w:lineRule="auto"/>
        <w:jc w:val="both"/>
        <w:rPr>
          <w:rFonts w:ascii="Arial" w:hAnsi="Arial" w:cs="Arial"/>
          <w:color w:val="000000" w:themeColor="text1"/>
          <w:sz w:val="22"/>
          <w:szCs w:val="22"/>
        </w:rPr>
      </w:pPr>
    </w:p>
    <w:p w14:paraId="72FA4B77" w14:textId="77777777" w:rsidR="00427846" w:rsidRDefault="00427846" w:rsidP="00427846">
      <w:pPr>
        <w:pStyle w:val="Heading2"/>
      </w:pPr>
      <w:r>
        <w:t xml:space="preserve">The Balance </w:t>
      </w:r>
    </w:p>
    <w:p w14:paraId="072E0706" w14:textId="77777777" w:rsidR="00427846" w:rsidRDefault="00427846" w:rsidP="00904908">
      <w:pPr>
        <w:spacing w:line="276" w:lineRule="auto"/>
        <w:jc w:val="both"/>
        <w:rPr>
          <w:rFonts w:ascii="Arial" w:hAnsi="Arial" w:cs="Arial"/>
          <w:sz w:val="22"/>
          <w:szCs w:val="22"/>
        </w:rPr>
      </w:pPr>
    </w:p>
    <w:p w14:paraId="3380250C" w14:textId="77777777" w:rsidR="00F64144" w:rsidRDefault="00F64144" w:rsidP="00F64144">
      <w:pPr>
        <w:spacing w:line="276" w:lineRule="auto"/>
        <w:jc w:val="both"/>
        <w:rPr>
          <w:rFonts w:ascii="Arial" w:hAnsi="Arial" w:cs="Arial"/>
          <w:sz w:val="22"/>
          <w:szCs w:val="22"/>
        </w:rPr>
      </w:pPr>
      <w:r w:rsidRPr="00F64144">
        <w:rPr>
          <w:rFonts w:ascii="Arial" w:hAnsi="Arial" w:cs="Arial"/>
          <w:sz w:val="22"/>
          <w:szCs w:val="22"/>
        </w:rPr>
        <w:t>The assessment has considered the principle of development and the effects of the proposal on design and local character, the significance of the East Grafton Conservation Area, the North Wessex Downs National Landscape, neighbouring living conditions, highway safety and parking, ecology, trees, climate change, flood risk and drainage.</w:t>
      </w:r>
    </w:p>
    <w:p w14:paraId="76CD73D9" w14:textId="77777777" w:rsidR="00F64144" w:rsidRPr="00F64144" w:rsidRDefault="00F64144" w:rsidP="00F64144">
      <w:pPr>
        <w:spacing w:line="276" w:lineRule="auto"/>
        <w:jc w:val="both"/>
        <w:rPr>
          <w:rFonts w:ascii="Arial" w:hAnsi="Arial" w:cs="Arial"/>
          <w:sz w:val="22"/>
          <w:szCs w:val="22"/>
        </w:rPr>
      </w:pPr>
    </w:p>
    <w:p w14:paraId="561A0524" w14:textId="77777777" w:rsidR="00F64144" w:rsidRDefault="00F64144" w:rsidP="00F64144">
      <w:pPr>
        <w:spacing w:line="276" w:lineRule="auto"/>
        <w:jc w:val="both"/>
        <w:rPr>
          <w:rFonts w:ascii="Arial" w:hAnsi="Arial" w:cs="Arial"/>
          <w:sz w:val="22"/>
          <w:szCs w:val="22"/>
        </w:rPr>
      </w:pPr>
      <w:r w:rsidRPr="00F64144">
        <w:rPr>
          <w:rFonts w:ascii="Arial" w:hAnsi="Arial" w:cs="Arial"/>
          <w:sz w:val="22"/>
          <w:szCs w:val="22"/>
        </w:rPr>
        <w:t>The carport would provide covered off-street parking and an EV charging point associated with the host dwelling. Limited positive weight is afforded to the provision of EV charging infrastructure. The amended design would be modest, ancillary and appropriately related to the materials and form of the host dwelling.</w:t>
      </w:r>
    </w:p>
    <w:p w14:paraId="7F99FADB" w14:textId="77777777" w:rsidR="00F64144" w:rsidRPr="00F64144" w:rsidRDefault="00F64144" w:rsidP="00F64144">
      <w:pPr>
        <w:spacing w:line="276" w:lineRule="auto"/>
        <w:jc w:val="both"/>
        <w:rPr>
          <w:rFonts w:ascii="Arial" w:hAnsi="Arial" w:cs="Arial"/>
          <w:sz w:val="22"/>
          <w:szCs w:val="22"/>
        </w:rPr>
      </w:pPr>
    </w:p>
    <w:p w14:paraId="3F44105E" w14:textId="60FBC244" w:rsidR="00F64144" w:rsidRDefault="00F64144" w:rsidP="00F64144">
      <w:pPr>
        <w:spacing w:line="276" w:lineRule="auto"/>
        <w:jc w:val="both"/>
        <w:rPr>
          <w:rFonts w:ascii="Arial" w:hAnsi="Arial" w:cs="Arial"/>
          <w:sz w:val="22"/>
          <w:szCs w:val="22"/>
        </w:rPr>
      </w:pPr>
      <w:r w:rsidRPr="00F64144">
        <w:rPr>
          <w:rFonts w:ascii="Arial" w:hAnsi="Arial" w:cs="Arial"/>
          <w:sz w:val="22"/>
          <w:szCs w:val="22"/>
        </w:rPr>
        <w:t xml:space="preserve">No material planning harm has been identified. The development would preserve the character and appearance of the Conservation Area and conserve the landscape character and natural beauty of the National Landscape. It would not materially harm residential amenity, highway safety, parking provision, ecology, retained trees or drainage interests. </w:t>
      </w:r>
    </w:p>
    <w:p w14:paraId="76377944" w14:textId="77777777" w:rsidR="00D25BE1" w:rsidRPr="00F64144" w:rsidRDefault="00D25BE1" w:rsidP="00F64144">
      <w:pPr>
        <w:spacing w:line="276" w:lineRule="auto"/>
        <w:jc w:val="both"/>
        <w:rPr>
          <w:rFonts w:ascii="Arial" w:hAnsi="Arial" w:cs="Arial"/>
          <w:sz w:val="22"/>
          <w:szCs w:val="22"/>
        </w:rPr>
      </w:pPr>
    </w:p>
    <w:p w14:paraId="13A2789B" w14:textId="3134BB45" w:rsidR="004C6224" w:rsidRDefault="00F64144" w:rsidP="00F64144">
      <w:pPr>
        <w:spacing w:line="276" w:lineRule="auto"/>
        <w:jc w:val="both"/>
        <w:rPr>
          <w:rFonts w:ascii="Arial" w:hAnsi="Arial" w:cs="Arial"/>
          <w:sz w:val="22"/>
          <w:szCs w:val="22"/>
        </w:rPr>
      </w:pPr>
      <w:r w:rsidRPr="00F64144">
        <w:rPr>
          <w:rFonts w:ascii="Arial" w:hAnsi="Arial" w:cs="Arial"/>
          <w:sz w:val="22"/>
          <w:szCs w:val="22"/>
        </w:rPr>
        <w:t>The proposal accords with the Development Plan when read as a whole, and there are no material considerations indicating that planning permission should be withheld.</w:t>
      </w:r>
    </w:p>
    <w:p w14:paraId="22F256DD" w14:textId="77777777" w:rsidR="005843AC" w:rsidRDefault="005843AC" w:rsidP="00F64144">
      <w:pPr>
        <w:spacing w:line="276" w:lineRule="auto"/>
        <w:jc w:val="both"/>
        <w:rPr>
          <w:rFonts w:ascii="Arial" w:hAnsi="Arial" w:cs="Arial"/>
          <w:sz w:val="22"/>
          <w:szCs w:val="22"/>
        </w:rPr>
      </w:pPr>
    </w:p>
    <w:p w14:paraId="030DD369" w14:textId="77777777" w:rsidR="008F433A" w:rsidRDefault="008F433A" w:rsidP="008F433A">
      <w:pPr>
        <w:pStyle w:val="Heading2"/>
      </w:pPr>
      <w:r>
        <w:lastRenderedPageBreak/>
        <w:t xml:space="preserve">Conclusion </w:t>
      </w:r>
    </w:p>
    <w:p w14:paraId="1485C3D3" w14:textId="77777777" w:rsidR="005843AC" w:rsidRDefault="005843AC" w:rsidP="005843AC">
      <w:pPr>
        <w:spacing w:line="276" w:lineRule="auto"/>
        <w:jc w:val="both"/>
        <w:rPr>
          <w:rFonts w:ascii="Arial" w:eastAsiaTheme="majorEastAsia" w:hAnsi="Arial" w:cs="Arial"/>
          <w:sz w:val="22"/>
          <w:szCs w:val="22"/>
        </w:rPr>
      </w:pPr>
      <w:r w:rsidRPr="005843AC">
        <w:rPr>
          <w:rFonts w:ascii="Arial" w:eastAsiaTheme="majorEastAsia" w:hAnsi="Arial" w:cs="Arial"/>
          <w:sz w:val="22"/>
          <w:szCs w:val="22"/>
        </w:rPr>
        <w:t>The proposed development is acceptable in planning terms. Having regard to the Development Plan, the NPPF and all other material considerations, the proposal would accord with the Development Plan when read as a whole.</w:t>
      </w:r>
    </w:p>
    <w:p w14:paraId="6799E05A" w14:textId="77777777" w:rsidR="005843AC" w:rsidRPr="005843AC" w:rsidRDefault="005843AC" w:rsidP="005843AC">
      <w:pPr>
        <w:spacing w:line="276" w:lineRule="auto"/>
        <w:jc w:val="both"/>
        <w:rPr>
          <w:rFonts w:ascii="Arial" w:eastAsiaTheme="majorEastAsia" w:hAnsi="Arial" w:cs="Arial"/>
          <w:sz w:val="22"/>
          <w:szCs w:val="22"/>
        </w:rPr>
      </w:pPr>
    </w:p>
    <w:p w14:paraId="7EA355BE" w14:textId="7830537B" w:rsidR="008F433A" w:rsidRDefault="005843AC" w:rsidP="005843AC">
      <w:pPr>
        <w:spacing w:line="276" w:lineRule="auto"/>
        <w:jc w:val="both"/>
        <w:rPr>
          <w:rFonts w:ascii="Arial" w:eastAsiaTheme="majorEastAsia" w:hAnsi="Arial" w:cs="Arial"/>
          <w:sz w:val="22"/>
          <w:szCs w:val="22"/>
        </w:rPr>
      </w:pPr>
      <w:r w:rsidRPr="005843AC">
        <w:rPr>
          <w:rFonts w:ascii="Arial" w:eastAsiaTheme="majorEastAsia" w:hAnsi="Arial" w:cs="Arial"/>
          <w:sz w:val="22"/>
          <w:szCs w:val="22"/>
        </w:rPr>
        <w:t xml:space="preserve">Accordingly, planning permission should be granted subject to </w:t>
      </w:r>
      <w:r w:rsidR="00957528">
        <w:rPr>
          <w:rFonts w:ascii="Arial" w:eastAsiaTheme="majorEastAsia" w:hAnsi="Arial" w:cs="Arial"/>
          <w:sz w:val="22"/>
          <w:szCs w:val="22"/>
        </w:rPr>
        <w:t xml:space="preserve">conditions. </w:t>
      </w:r>
    </w:p>
    <w:p w14:paraId="7441D6E8" w14:textId="77777777" w:rsidR="005843AC" w:rsidRPr="005843AC" w:rsidRDefault="005843AC" w:rsidP="005843AC">
      <w:pPr>
        <w:spacing w:line="276" w:lineRule="auto"/>
        <w:jc w:val="both"/>
        <w:rPr>
          <w:rFonts w:ascii="Arial" w:hAnsi="Arial" w:cs="Arial"/>
          <w:sz w:val="22"/>
          <w:szCs w:val="22"/>
        </w:rPr>
      </w:pPr>
    </w:p>
    <w:p w14:paraId="6979C9F3" w14:textId="77777777" w:rsidR="001E66BF" w:rsidRPr="00942BFA" w:rsidRDefault="001E66BF" w:rsidP="00A87767">
      <w:pPr>
        <w:spacing w:line="276" w:lineRule="auto"/>
        <w:jc w:val="both"/>
        <w:rPr>
          <w:rFonts w:ascii="Arial" w:hAnsi="Arial" w:cs="Arial"/>
          <w:color w:val="000000" w:themeColor="text1"/>
          <w:sz w:val="22"/>
          <w:szCs w:val="22"/>
        </w:rPr>
      </w:pPr>
    </w:p>
    <w:p w14:paraId="00456CC9" w14:textId="23F98854"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957528">
        <w:rPr>
          <w:rFonts w:ascii="Arial" w:hAnsi="Arial" w:cs="Arial"/>
          <w:b/>
          <w:bCs/>
          <w:color w:val="ED0000"/>
          <w:sz w:val="22"/>
          <w:szCs w:val="22"/>
        </w:rPr>
        <w:t>.</w:t>
      </w:r>
    </w:p>
    <w:p w14:paraId="026B1804" w14:textId="77777777" w:rsidR="0035216D" w:rsidRDefault="0035216D" w:rsidP="00942BFA">
      <w:pPr>
        <w:spacing w:line="276" w:lineRule="auto"/>
        <w:jc w:val="both"/>
        <w:rPr>
          <w:rFonts w:ascii="Arial" w:hAnsi="Arial" w:cs="Arial"/>
          <w:color w:val="000000" w:themeColor="text1"/>
          <w:sz w:val="22"/>
          <w:szCs w:val="22"/>
        </w:rPr>
      </w:pPr>
    </w:p>
    <w:p w14:paraId="6184FF62"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46464814" w14:textId="77777777" w:rsidR="00653268" w:rsidRPr="00653268" w:rsidRDefault="00653268" w:rsidP="00942BFA">
      <w:pPr>
        <w:spacing w:line="276" w:lineRule="auto"/>
        <w:jc w:val="both"/>
        <w:rPr>
          <w:rFonts w:ascii="Arial" w:hAnsi="Arial" w:cs="Arial"/>
          <w:b/>
          <w:bCs/>
          <w:color w:val="000000" w:themeColor="text1"/>
          <w:sz w:val="22"/>
          <w:szCs w:val="22"/>
        </w:rPr>
      </w:pPr>
    </w:p>
    <w:p w14:paraId="114E26C5" w14:textId="77777777" w:rsidR="00942BFA" w:rsidRPr="00942BFA" w:rsidRDefault="0000000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p w14:paraId="355B2F1A"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1D362C"/>
    <w:multiLevelType w:val="hybridMultilevel"/>
    <w:tmpl w:val="CC1E4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4"/>
  </w:num>
  <w:num w:numId="7" w16cid:durableId="134420376">
    <w:abstractNumId w:val="54"/>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1"/>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3"/>
  </w:num>
  <w:num w:numId="37" w16cid:durableId="665060638">
    <w:abstractNumId w:val="57"/>
  </w:num>
  <w:num w:numId="38" w16cid:durableId="284772028">
    <w:abstractNumId w:val="52"/>
  </w:num>
  <w:num w:numId="39" w16cid:durableId="292441812">
    <w:abstractNumId w:val="35"/>
  </w:num>
  <w:num w:numId="40" w16cid:durableId="286159185">
    <w:abstractNumId w:val="30"/>
  </w:num>
  <w:num w:numId="41" w16cid:durableId="11495271">
    <w:abstractNumId w:val="46"/>
  </w:num>
  <w:num w:numId="42" w16cid:durableId="1775783856">
    <w:abstractNumId w:val="29"/>
  </w:num>
  <w:num w:numId="43" w16cid:durableId="296110479">
    <w:abstractNumId w:val="15"/>
  </w:num>
  <w:num w:numId="44" w16cid:durableId="1580358611">
    <w:abstractNumId w:val="60"/>
  </w:num>
  <w:num w:numId="45" w16cid:durableId="181935989">
    <w:abstractNumId w:val="28"/>
  </w:num>
  <w:num w:numId="46" w16cid:durableId="1291521645">
    <w:abstractNumId w:val="42"/>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9"/>
  </w:num>
  <w:num w:numId="53" w16cid:durableId="1757557084">
    <w:abstractNumId w:val="44"/>
  </w:num>
  <w:num w:numId="54" w16cid:durableId="544410672">
    <w:abstractNumId w:val="32"/>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1971935122">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4ECF"/>
    <w:rsid w:val="0000664B"/>
    <w:rsid w:val="00006877"/>
    <w:rsid w:val="00006A57"/>
    <w:rsid w:val="0001210A"/>
    <w:rsid w:val="000137D9"/>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47B60"/>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805DC"/>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2D10"/>
    <w:rsid w:val="001131A8"/>
    <w:rsid w:val="001171CC"/>
    <w:rsid w:val="00127E45"/>
    <w:rsid w:val="00130D60"/>
    <w:rsid w:val="001356FD"/>
    <w:rsid w:val="001361C4"/>
    <w:rsid w:val="001418E4"/>
    <w:rsid w:val="00142B23"/>
    <w:rsid w:val="00152D95"/>
    <w:rsid w:val="00154255"/>
    <w:rsid w:val="00157709"/>
    <w:rsid w:val="00157969"/>
    <w:rsid w:val="00160D4A"/>
    <w:rsid w:val="001615DE"/>
    <w:rsid w:val="001658FF"/>
    <w:rsid w:val="00175188"/>
    <w:rsid w:val="00176DD0"/>
    <w:rsid w:val="001778D6"/>
    <w:rsid w:val="00183F87"/>
    <w:rsid w:val="00187D1E"/>
    <w:rsid w:val="0019282F"/>
    <w:rsid w:val="00193555"/>
    <w:rsid w:val="001966CB"/>
    <w:rsid w:val="0019725F"/>
    <w:rsid w:val="001A12BE"/>
    <w:rsid w:val="001A33F3"/>
    <w:rsid w:val="001A6851"/>
    <w:rsid w:val="001A6A4B"/>
    <w:rsid w:val="001B7DCD"/>
    <w:rsid w:val="001C3CFA"/>
    <w:rsid w:val="001C5B7D"/>
    <w:rsid w:val="001D0716"/>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11B6E"/>
    <w:rsid w:val="002131C0"/>
    <w:rsid w:val="0021435E"/>
    <w:rsid w:val="00214C8B"/>
    <w:rsid w:val="00215395"/>
    <w:rsid w:val="0021688D"/>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5A0D"/>
    <w:rsid w:val="00256DB7"/>
    <w:rsid w:val="00260489"/>
    <w:rsid w:val="00262CDC"/>
    <w:rsid w:val="0026526C"/>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C4DEE"/>
    <w:rsid w:val="002C61F4"/>
    <w:rsid w:val="002D589D"/>
    <w:rsid w:val="002D63A7"/>
    <w:rsid w:val="002D6BF2"/>
    <w:rsid w:val="002E11E5"/>
    <w:rsid w:val="002E2002"/>
    <w:rsid w:val="002E4B31"/>
    <w:rsid w:val="002E5A1C"/>
    <w:rsid w:val="002E66B5"/>
    <w:rsid w:val="002F3DBA"/>
    <w:rsid w:val="002F5B53"/>
    <w:rsid w:val="003007EC"/>
    <w:rsid w:val="003046A9"/>
    <w:rsid w:val="00304F0C"/>
    <w:rsid w:val="003066D0"/>
    <w:rsid w:val="00307886"/>
    <w:rsid w:val="00307C5F"/>
    <w:rsid w:val="00312C7F"/>
    <w:rsid w:val="00313E64"/>
    <w:rsid w:val="00316C37"/>
    <w:rsid w:val="0032198D"/>
    <w:rsid w:val="00325C71"/>
    <w:rsid w:val="00327312"/>
    <w:rsid w:val="0033016E"/>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1D8"/>
    <w:rsid w:val="003F4484"/>
    <w:rsid w:val="003F4571"/>
    <w:rsid w:val="003F62E4"/>
    <w:rsid w:val="003F631B"/>
    <w:rsid w:val="003F735A"/>
    <w:rsid w:val="00402494"/>
    <w:rsid w:val="00411120"/>
    <w:rsid w:val="00411456"/>
    <w:rsid w:val="00427846"/>
    <w:rsid w:val="004303CC"/>
    <w:rsid w:val="004329DC"/>
    <w:rsid w:val="0043749E"/>
    <w:rsid w:val="004470EC"/>
    <w:rsid w:val="00450318"/>
    <w:rsid w:val="004505DF"/>
    <w:rsid w:val="004510AD"/>
    <w:rsid w:val="00461110"/>
    <w:rsid w:val="00463B65"/>
    <w:rsid w:val="004660DD"/>
    <w:rsid w:val="00467EF3"/>
    <w:rsid w:val="00477CC4"/>
    <w:rsid w:val="00480474"/>
    <w:rsid w:val="004817FB"/>
    <w:rsid w:val="00482421"/>
    <w:rsid w:val="00482DB3"/>
    <w:rsid w:val="00486EF7"/>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F4CF5"/>
    <w:rsid w:val="004F7AD7"/>
    <w:rsid w:val="005007E3"/>
    <w:rsid w:val="0050398F"/>
    <w:rsid w:val="005138AB"/>
    <w:rsid w:val="005141BC"/>
    <w:rsid w:val="00515B1F"/>
    <w:rsid w:val="00516A1A"/>
    <w:rsid w:val="005172E4"/>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9CC"/>
    <w:rsid w:val="00575068"/>
    <w:rsid w:val="00575890"/>
    <w:rsid w:val="00575D65"/>
    <w:rsid w:val="0057616B"/>
    <w:rsid w:val="005772E6"/>
    <w:rsid w:val="00582001"/>
    <w:rsid w:val="005841F2"/>
    <w:rsid w:val="005843AC"/>
    <w:rsid w:val="00585C3D"/>
    <w:rsid w:val="00586B29"/>
    <w:rsid w:val="00587773"/>
    <w:rsid w:val="00593436"/>
    <w:rsid w:val="00593860"/>
    <w:rsid w:val="00595EE8"/>
    <w:rsid w:val="005A03A2"/>
    <w:rsid w:val="005A280C"/>
    <w:rsid w:val="005A3D4A"/>
    <w:rsid w:val="005A55AF"/>
    <w:rsid w:val="005B0DEF"/>
    <w:rsid w:val="005B2F00"/>
    <w:rsid w:val="005B70E3"/>
    <w:rsid w:val="005B7EB0"/>
    <w:rsid w:val="005C344D"/>
    <w:rsid w:val="005C76A2"/>
    <w:rsid w:val="005C7FDF"/>
    <w:rsid w:val="005D3F36"/>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0BC"/>
    <w:rsid w:val="00624F9B"/>
    <w:rsid w:val="0063416F"/>
    <w:rsid w:val="006346A5"/>
    <w:rsid w:val="00637DA7"/>
    <w:rsid w:val="00640F6E"/>
    <w:rsid w:val="006411AB"/>
    <w:rsid w:val="00643C57"/>
    <w:rsid w:val="00644B46"/>
    <w:rsid w:val="006464F5"/>
    <w:rsid w:val="00646832"/>
    <w:rsid w:val="006477C7"/>
    <w:rsid w:val="00652298"/>
    <w:rsid w:val="00653268"/>
    <w:rsid w:val="0065542D"/>
    <w:rsid w:val="00655860"/>
    <w:rsid w:val="0066322F"/>
    <w:rsid w:val="00671BC3"/>
    <w:rsid w:val="00673F9A"/>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763A"/>
    <w:rsid w:val="006D7836"/>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43D22"/>
    <w:rsid w:val="00751B6F"/>
    <w:rsid w:val="00754D66"/>
    <w:rsid w:val="007610F1"/>
    <w:rsid w:val="007622DA"/>
    <w:rsid w:val="00762445"/>
    <w:rsid w:val="007646D5"/>
    <w:rsid w:val="0076592F"/>
    <w:rsid w:val="00765A82"/>
    <w:rsid w:val="00765BC6"/>
    <w:rsid w:val="00765EEE"/>
    <w:rsid w:val="00776351"/>
    <w:rsid w:val="00776F23"/>
    <w:rsid w:val="007842F1"/>
    <w:rsid w:val="0078681F"/>
    <w:rsid w:val="00793249"/>
    <w:rsid w:val="00793409"/>
    <w:rsid w:val="00793EE2"/>
    <w:rsid w:val="00797FD7"/>
    <w:rsid w:val="007A0693"/>
    <w:rsid w:val="007B1288"/>
    <w:rsid w:val="007B348D"/>
    <w:rsid w:val="007B3DDE"/>
    <w:rsid w:val="007B7663"/>
    <w:rsid w:val="007C7CAD"/>
    <w:rsid w:val="007E5E24"/>
    <w:rsid w:val="007E67D4"/>
    <w:rsid w:val="007E6A47"/>
    <w:rsid w:val="007E6DC5"/>
    <w:rsid w:val="007E7869"/>
    <w:rsid w:val="007E7A6F"/>
    <w:rsid w:val="007F0006"/>
    <w:rsid w:val="007F1971"/>
    <w:rsid w:val="007F1D5A"/>
    <w:rsid w:val="007F3326"/>
    <w:rsid w:val="007F548E"/>
    <w:rsid w:val="007F5FF0"/>
    <w:rsid w:val="007F695C"/>
    <w:rsid w:val="00802738"/>
    <w:rsid w:val="00805595"/>
    <w:rsid w:val="00805896"/>
    <w:rsid w:val="00807170"/>
    <w:rsid w:val="0080760A"/>
    <w:rsid w:val="008111A8"/>
    <w:rsid w:val="00817566"/>
    <w:rsid w:val="00820D83"/>
    <w:rsid w:val="008211DE"/>
    <w:rsid w:val="00826C1C"/>
    <w:rsid w:val="00831AC7"/>
    <w:rsid w:val="00831E61"/>
    <w:rsid w:val="00837289"/>
    <w:rsid w:val="00837692"/>
    <w:rsid w:val="008410F1"/>
    <w:rsid w:val="0084239B"/>
    <w:rsid w:val="00844B80"/>
    <w:rsid w:val="00850833"/>
    <w:rsid w:val="00857343"/>
    <w:rsid w:val="00860C12"/>
    <w:rsid w:val="00860FB0"/>
    <w:rsid w:val="00863B37"/>
    <w:rsid w:val="00863C60"/>
    <w:rsid w:val="008651DA"/>
    <w:rsid w:val="00871FEA"/>
    <w:rsid w:val="00876BF8"/>
    <w:rsid w:val="00880DAE"/>
    <w:rsid w:val="00883BF4"/>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4AA4"/>
    <w:rsid w:val="008E59DE"/>
    <w:rsid w:val="008F433A"/>
    <w:rsid w:val="008F5BE4"/>
    <w:rsid w:val="00904908"/>
    <w:rsid w:val="00911AD2"/>
    <w:rsid w:val="00916070"/>
    <w:rsid w:val="00916E54"/>
    <w:rsid w:val="009223E2"/>
    <w:rsid w:val="00923E9A"/>
    <w:rsid w:val="00924226"/>
    <w:rsid w:val="0092586B"/>
    <w:rsid w:val="00925A5A"/>
    <w:rsid w:val="00937DAE"/>
    <w:rsid w:val="00940706"/>
    <w:rsid w:val="00940A53"/>
    <w:rsid w:val="00942B13"/>
    <w:rsid w:val="00942BFA"/>
    <w:rsid w:val="0094328A"/>
    <w:rsid w:val="00943755"/>
    <w:rsid w:val="00943D5C"/>
    <w:rsid w:val="0095292D"/>
    <w:rsid w:val="00957528"/>
    <w:rsid w:val="009613A4"/>
    <w:rsid w:val="00967DD8"/>
    <w:rsid w:val="00970A8A"/>
    <w:rsid w:val="00971AB3"/>
    <w:rsid w:val="009767AC"/>
    <w:rsid w:val="00977209"/>
    <w:rsid w:val="009817A4"/>
    <w:rsid w:val="00985E84"/>
    <w:rsid w:val="00987418"/>
    <w:rsid w:val="00990778"/>
    <w:rsid w:val="00992EFE"/>
    <w:rsid w:val="009932F9"/>
    <w:rsid w:val="00993419"/>
    <w:rsid w:val="00994116"/>
    <w:rsid w:val="009A078E"/>
    <w:rsid w:val="009A29C4"/>
    <w:rsid w:val="009B4434"/>
    <w:rsid w:val="009B6D07"/>
    <w:rsid w:val="009C2D6B"/>
    <w:rsid w:val="009C3071"/>
    <w:rsid w:val="009C33C7"/>
    <w:rsid w:val="009C5CC2"/>
    <w:rsid w:val="009C7189"/>
    <w:rsid w:val="009D0560"/>
    <w:rsid w:val="009E1642"/>
    <w:rsid w:val="009E68AA"/>
    <w:rsid w:val="009E6BD3"/>
    <w:rsid w:val="009E7E4D"/>
    <w:rsid w:val="009F2841"/>
    <w:rsid w:val="009F4D67"/>
    <w:rsid w:val="009F6BD8"/>
    <w:rsid w:val="00A06ECF"/>
    <w:rsid w:val="00A146A0"/>
    <w:rsid w:val="00A16701"/>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4314"/>
    <w:rsid w:val="00A70A9E"/>
    <w:rsid w:val="00A71295"/>
    <w:rsid w:val="00A71C3E"/>
    <w:rsid w:val="00A73BC4"/>
    <w:rsid w:val="00A77AA3"/>
    <w:rsid w:val="00A81D4F"/>
    <w:rsid w:val="00A82351"/>
    <w:rsid w:val="00A87767"/>
    <w:rsid w:val="00A95A96"/>
    <w:rsid w:val="00A95C45"/>
    <w:rsid w:val="00AA1129"/>
    <w:rsid w:val="00AA2FA1"/>
    <w:rsid w:val="00AA35B4"/>
    <w:rsid w:val="00AA499E"/>
    <w:rsid w:val="00AA5211"/>
    <w:rsid w:val="00AA627B"/>
    <w:rsid w:val="00AB37DF"/>
    <w:rsid w:val="00AB3CED"/>
    <w:rsid w:val="00AB5A94"/>
    <w:rsid w:val="00AE16CA"/>
    <w:rsid w:val="00AE1742"/>
    <w:rsid w:val="00AE1C41"/>
    <w:rsid w:val="00AE753E"/>
    <w:rsid w:val="00AF45AE"/>
    <w:rsid w:val="00B0100C"/>
    <w:rsid w:val="00B119EF"/>
    <w:rsid w:val="00B13D58"/>
    <w:rsid w:val="00B156DB"/>
    <w:rsid w:val="00B211D8"/>
    <w:rsid w:val="00B25713"/>
    <w:rsid w:val="00B25CF6"/>
    <w:rsid w:val="00B32039"/>
    <w:rsid w:val="00B341CC"/>
    <w:rsid w:val="00B4010D"/>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F61"/>
    <w:rsid w:val="00BC744B"/>
    <w:rsid w:val="00BD52EF"/>
    <w:rsid w:val="00BD5EB3"/>
    <w:rsid w:val="00BD6DF7"/>
    <w:rsid w:val="00BE0781"/>
    <w:rsid w:val="00BE202F"/>
    <w:rsid w:val="00BE43A3"/>
    <w:rsid w:val="00BE4DF0"/>
    <w:rsid w:val="00BE5025"/>
    <w:rsid w:val="00BE6683"/>
    <w:rsid w:val="00BF5B5D"/>
    <w:rsid w:val="00C008DC"/>
    <w:rsid w:val="00C00B03"/>
    <w:rsid w:val="00C02945"/>
    <w:rsid w:val="00C15984"/>
    <w:rsid w:val="00C168B4"/>
    <w:rsid w:val="00C17F1E"/>
    <w:rsid w:val="00C2081B"/>
    <w:rsid w:val="00C21DCB"/>
    <w:rsid w:val="00C23978"/>
    <w:rsid w:val="00C24B02"/>
    <w:rsid w:val="00C27565"/>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4492"/>
    <w:rsid w:val="00CB4910"/>
    <w:rsid w:val="00CB5E89"/>
    <w:rsid w:val="00CC098E"/>
    <w:rsid w:val="00CC165A"/>
    <w:rsid w:val="00CC327D"/>
    <w:rsid w:val="00CC51B9"/>
    <w:rsid w:val="00CD2740"/>
    <w:rsid w:val="00CD3AC1"/>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25BE1"/>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7394A"/>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2BE"/>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1453"/>
    <w:rsid w:val="00E836AF"/>
    <w:rsid w:val="00E85C9D"/>
    <w:rsid w:val="00E86E55"/>
    <w:rsid w:val="00E87BE7"/>
    <w:rsid w:val="00E91AF0"/>
    <w:rsid w:val="00E95460"/>
    <w:rsid w:val="00E95FE9"/>
    <w:rsid w:val="00EA19AA"/>
    <w:rsid w:val="00EA523D"/>
    <w:rsid w:val="00EB0738"/>
    <w:rsid w:val="00EB57B4"/>
    <w:rsid w:val="00EB656E"/>
    <w:rsid w:val="00EC2E4E"/>
    <w:rsid w:val="00EC3964"/>
    <w:rsid w:val="00EC5090"/>
    <w:rsid w:val="00EC59EC"/>
    <w:rsid w:val="00ED0682"/>
    <w:rsid w:val="00ED33CD"/>
    <w:rsid w:val="00ED40D9"/>
    <w:rsid w:val="00ED79C7"/>
    <w:rsid w:val="00EE0188"/>
    <w:rsid w:val="00EE41D6"/>
    <w:rsid w:val="00EE5C03"/>
    <w:rsid w:val="00EE604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644"/>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4144"/>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4519"/>
    <w:rsid w:val="00FA6F7A"/>
    <w:rsid w:val="00FC04F0"/>
    <w:rsid w:val="00FC2A68"/>
    <w:rsid w:val="00FC56F5"/>
    <w:rsid w:val="00FC7067"/>
    <w:rsid w:val="00FD05E3"/>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68B0"/>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4</TotalTime>
  <Pages>15</Pages>
  <Words>5379</Words>
  <Characters>30663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salesforceId:36327841-f0fc-4de1-864f-4359658e9d74</dc:subject>
  <dc:creator>O'Donoghue, Ruaridh</dc:creator>
  <cp:keywords/>
  <dc:description/>
  <cp:lastModifiedBy>Smith, Adrian</cp:lastModifiedBy>
  <cp:revision>6</cp:revision>
  <dcterms:created xsi:type="dcterms:W3CDTF">2026-09-08T14:06:00Z</dcterms:created>
  <dcterms:modified xsi:type="dcterms:W3CDTF">2026-09-08T14:09:00Z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069Q300000Tay8FIAR</vt:lpwstr>
  </property>
</Properties>
</file>