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D963A"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278E1F2"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0280E79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3951BD" w14:paraId="1AA4F30C" w14:textId="77777777" w:rsidTr="00683C17">
        <w:tc>
          <w:tcPr>
            <w:tcW w:w="3681" w:type="dxa"/>
          </w:tcPr>
          <w:p w14:paraId="264079AC"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128886B8" w14:textId="77777777" w:rsidR="003951BD" w:rsidRPr="004908AE" w:rsidRDefault="003951BD" w:rsidP="003951BD">
            <w:pPr>
              <w:spacing w:before="100" w:beforeAutospacing="1" w:after="100" w:afterAutospacing="1" w:line="276" w:lineRule="auto"/>
              <w:rPr>
                <w:rFonts w:ascii="Arial" w:eastAsia="Times New Roman" w:hAnsi="Arial" w:cs="Arial"/>
                <w:kern w:val="0"/>
                <w:sz w:val="22"/>
                <w:szCs w:val="22"/>
                <w:lang w:eastAsia="en-GB"/>
                <w14:ligatures w14:val="none"/>
              </w:rPr>
            </w:pPr>
            <w:r w:rsidRPr="004424DC">
              <w:rPr>
                <w:rFonts w:ascii="Arial" w:eastAsia="Arial" w:hAnsi="Arial" w:cs="Arial"/>
                <w:sz w:val="22"/>
                <w:szCs w:val="22"/>
              </w:rPr>
              <w:t>PL/2026/04063</w:t>
            </w:r>
          </w:p>
        </w:tc>
      </w:tr>
      <w:tr w:rsidR="003951BD" w14:paraId="39CABDC1" w14:textId="77777777" w:rsidTr="00683C17">
        <w:tc>
          <w:tcPr>
            <w:tcW w:w="3681" w:type="dxa"/>
          </w:tcPr>
          <w:p w14:paraId="450CE1A9"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1A39E31E"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Householder planning permission</w:t>
            </w:r>
          </w:p>
        </w:tc>
      </w:tr>
      <w:tr w:rsidR="003951BD" w14:paraId="66AAC1A0" w14:textId="77777777" w:rsidTr="00683C17">
        <w:tc>
          <w:tcPr>
            <w:tcW w:w="3681" w:type="dxa"/>
          </w:tcPr>
          <w:p w14:paraId="31DE765F"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3E6FEB82"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Lowerhouse Farm, Lower Chute, Andover, SP11 9DX</w:t>
            </w:r>
          </w:p>
        </w:tc>
      </w:tr>
      <w:tr w:rsidR="003951BD" w14:paraId="3F27BCA2" w14:textId="77777777" w:rsidTr="00683C17">
        <w:tc>
          <w:tcPr>
            <w:tcW w:w="3681" w:type="dxa"/>
          </w:tcPr>
          <w:p w14:paraId="3FD30A71"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1E44596F"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Installation of up to 22 solar panels on the roofs of the modern, black barns adjacent to the road.</w:t>
            </w:r>
          </w:p>
        </w:tc>
      </w:tr>
      <w:tr w:rsidR="003951BD" w14:paraId="034D49F1" w14:textId="77777777" w:rsidTr="00683C17">
        <w:tc>
          <w:tcPr>
            <w:tcW w:w="3681" w:type="dxa"/>
          </w:tcPr>
          <w:p w14:paraId="727C6D5D"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A7C72CF" w14:textId="77777777" w:rsidR="003951BD" w:rsidRDefault="003951BD" w:rsidP="003951BD">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0F6FA297" w14:textId="77777777" w:rsidR="00711526" w:rsidRPr="00F7609E" w:rsidRDefault="00711526" w:rsidP="00F7609E">
      <w:pPr>
        <w:spacing w:after="0" w:line="276" w:lineRule="auto"/>
        <w:jc w:val="both"/>
        <w:rPr>
          <w:rFonts w:ascii="Arial" w:eastAsia="Times New Roman" w:hAnsi="Arial" w:cs="Arial"/>
          <w:kern w:val="0"/>
          <w:sz w:val="22"/>
          <w:szCs w:val="22"/>
          <w:lang w:eastAsia="en-GB"/>
          <w14:ligatures w14:val="none"/>
        </w:rPr>
      </w:pPr>
    </w:p>
    <w:p w14:paraId="48BD25A4"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B59D38E"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3B8C33BD" w14:textId="1F654294" w:rsidR="005B0FD5" w:rsidRPr="009A55F7" w:rsidRDefault="005B0FD5" w:rsidP="009C1702">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planning </w:t>
      </w:r>
      <w:r w:rsidRPr="009A55F7">
        <w:rPr>
          <w:rFonts w:ascii="Arial" w:eastAsia="Times New Roman" w:hAnsi="Arial" w:cs="Arial"/>
          <w:color w:val="000000" w:themeColor="text1"/>
          <w:kern w:val="0"/>
          <w:sz w:val="22"/>
          <w:szCs w:val="22"/>
          <w:lang w:eastAsia="en-GB"/>
          <w14:ligatures w14:val="none"/>
        </w:rPr>
        <w:t>permission for</w:t>
      </w:r>
      <w:r w:rsidR="00512E66" w:rsidRPr="009A55F7">
        <w:rPr>
          <w:rFonts w:ascii="Arial" w:eastAsia="Times New Roman" w:hAnsi="Arial" w:cs="Arial"/>
          <w:color w:val="000000" w:themeColor="text1"/>
          <w:kern w:val="0"/>
          <w:sz w:val="22"/>
          <w:szCs w:val="22"/>
          <w:lang w:eastAsia="en-GB"/>
          <w14:ligatures w14:val="none"/>
        </w:rPr>
        <w:t xml:space="preserve"> the installation of up to 22 solar panels on the </w:t>
      </w:r>
      <w:r w:rsidR="000A601F" w:rsidRPr="009A55F7">
        <w:rPr>
          <w:rFonts w:ascii="Arial" w:eastAsia="Times New Roman" w:hAnsi="Arial" w:cs="Arial"/>
          <w:color w:val="000000" w:themeColor="text1"/>
          <w:kern w:val="0"/>
          <w:sz w:val="22"/>
          <w:szCs w:val="22"/>
          <w:lang w:eastAsia="en-GB"/>
          <w14:ligatures w14:val="none"/>
        </w:rPr>
        <w:t>roofs of the modern, black barns adjacent to the road.</w:t>
      </w:r>
    </w:p>
    <w:p w14:paraId="0CA9BE4B"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66F5F48C"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04B38CA2"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7726DA4C" w14:textId="20043C83" w:rsidR="006D4A80" w:rsidRPr="005819FE" w:rsidRDefault="000A601F"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5819FE">
        <w:rPr>
          <w:rFonts w:ascii="Arial" w:eastAsia="Times New Roman" w:hAnsi="Arial" w:cs="Arial"/>
          <w:color w:val="000000" w:themeColor="text1"/>
          <w:kern w:val="0"/>
          <w:sz w:val="22"/>
          <w:szCs w:val="22"/>
          <w:lang w:eastAsia="en-GB"/>
          <w14:ligatures w14:val="none"/>
        </w:rPr>
        <w:t xml:space="preserve">The application relates to </w:t>
      </w:r>
      <w:r w:rsidR="00E63779" w:rsidRPr="005819FE">
        <w:rPr>
          <w:rFonts w:ascii="Arial" w:eastAsia="Times New Roman" w:hAnsi="Arial" w:cs="Arial"/>
          <w:color w:val="000000" w:themeColor="text1"/>
          <w:kern w:val="0"/>
          <w:sz w:val="22"/>
          <w:szCs w:val="22"/>
          <w:lang w:eastAsia="en-GB"/>
          <w14:ligatures w14:val="none"/>
        </w:rPr>
        <w:t xml:space="preserve">two barns </w:t>
      </w:r>
      <w:r w:rsidR="00B436A3">
        <w:rPr>
          <w:rFonts w:ascii="Arial" w:eastAsia="Times New Roman" w:hAnsi="Arial" w:cs="Arial"/>
          <w:color w:val="000000" w:themeColor="text1"/>
          <w:kern w:val="0"/>
          <w:sz w:val="22"/>
          <w:szCs w:val="22"/>
          <w:lang w:eastAsia="en-GB"/>
          <w14:ligatures w14:val="none"/>
        </w:rPr>
        <w:t>located</w:t>
      </w:r>
      <w:r w:rsidR="007528B0" w:rsidRPr="005819FE">
        <w:rPr>
          <w:rFonts w:ascii="Arial" w:eastAsia="Times New Roman" w:hAnsi="Arial" w:cs="Arial"/>
          <w:color w:val="000000" w:themeColor="text1"/>
          <w:kern w:val="0"/>
          <w:sz w:val="22"/>
          <w:szCs w:val="22"/>
          <w:lang w:eastAsia="en-GB"/>
          <w14:ligatures w14:val="none"/>
        </w:rPr>
        <w:t xml:space="preserve"> with</w:t>
      </w:r>
      <w:r w:rsidR="00B436A3">
        <w:rPr>
          <w:rFonts w:ascii="Arial" w:eastAsia="Times New Roman" w:hAnsi="Arial" w:cs="Arial"/>
          <w:color w:val="000000" w:themeColor="text1"/>
          <w:kern w:val="0"/>
          <w:sz w:val="22"/>
          <w:szCs w:val="22"/>
          <w:lang w:eastAsia="en-GB"/>
          <w14:ligatures w14:val="none"/>
        </w:rPr>
        <w:t>in</w:t>
      </w:r>
      <w:r w:rsidR="007528B0" w:rsidRPr="005819FE">
        <w:rPr>
          <w:rFonts w:ascii="Arial" w:eastAsia="Times New Roman" w:hAnsi="Arial" w:cs="Arial"/>
          <w:color w:val="000000" w:themeColor="text1"/>
          <w:kern w:val="0"/>
          <w:sz w:val="22"/>
          <w:szCs w:val="22"/>
          <w:lang w:eastAsia="en-GB"/>
          <w14:ligatures w14:val="none"/>
        </w:rPr>
        <w:t xml:space="preserve"> the </w:t>
      </w:r>
      <w:r w:rsidR="00B436A3">
        <w:rPr>
          <w:rFonts w:ascii="Arial" w:eastAsia="Times New Roman" w:hAnsi="Arial" w:cs="Arial"/>
          <w:color w:val="000000" w:themeColor="text1"/>
          <w:kern w:val="0"/>
          <w:sz w:val="22"/>
          <w:szCs w:val="22"/>
          <w:lang w:eastAsia="en-GB"/>
          <w14:ligatures w14:val="none"/>
        </w:rPr>
        <w:t xml:space="preserve">curtilage of the </w:t>
      </w:r>
      <w:r w:rsidR="007528B0" w:rsidRPr="005819FE">
        <w:rPr>
          <w:rFonts w:ascii="Arial" w:eastAsia="Times New Roman" w:hAnsi="Arial" w:cs="Arial"/>
          <w:color w:val="000000" w:themeColor="text1"/>
          <w:kern w:val="0"/>
          <w:sz w:val="22"/>
          <w:szCs w:val="22"/>
          <w:lang w:eastAsia="en-GB"/>
          <w14:ligatures w14:val="none"/>
        </w:rPr>
        <w:t>Grade II listed</w:t>
      </w:r>
      <w:r w:rsidR="00BC45B9" w:rsidRPr="005819FE">
        <w:rPr>
          <w:rFonts w:ascii="Arial" w:eastAsia="Times New Roman" w:hAnsi="Arial" w:cs="Arial"/>
          <w:color w:val="000000" w:themeColor="text1"/>
          <w:kern w:val="0"/>
          <w:sz w:val="22"/>
          <w:szCs w:val="22"/>
          <w:lang w:eastAsia="en-GB"/>
          <w14:ligatures w14:val="none"/>
        </w:rPr>
        <w:t xml:space="preserve"> Lowerhouse Farm</w:t>
      </w:r>
      <w:r w:rsidR="007528B0" w:rsidRPr="005819FE">
        <w:rPr>
          <w:rFonts w:ascii="Arial" w:eastAsia="Times New Roman" w:hAnsi="Arial" w:cs="Arial"/>
          <w:color w:val="000000" w:themeColor="text1"/>
          <w:kern w:val="0"/>
          <w:sz w:val="22"/>
          <w:szCs w:val="22"/>
          <w:lang w:eastAsia="en-GB"/>
          <w14:ligatures w14:val="none"/>
        </w:rPr>
        <w:t xml:space="preserve"> (List Entry Number: </w:t>
      </w:r>
      <w:r w:rsidR="00B14CBE" w:rsidRPr="005819FE">
        <w:rPr>
          <w:rFonts w:ascii="Arial" w:eastAsia="Times New Roman" w:hAnsi="Arial" w:cs="Arial"/>
          <w:color w:val="000000" w:themeColor="text1"/>
          <w:kern w:val="0"/>
          <w:sz w:val="22"/>
          <w:szCs w:val="22"/>
          <w:lang w:eastAsia="en-GB"/>
          <w14:ligatures w14:val="none"/>
        </w:rPr>
        <w:t xml:space="preserve">1035939) in the settlement of Lower Cadley. The site is located within the Chute Cadley &amp; Lower Chute Conservation </w:t>
      </w:r>
      <w:r w:rsidR="005819FE" w:rsidRPr="005819FE">
        <w:rPr>
          <w:rFonts w:ascii="Arial" w:eastAsia="Times New Roman" w:hAnsi="Arial" w:cs="Arial"/>
          <w:color w:val="000000" w:themeColor="text1"/>
          <w:kern w:val="0"/>
          <w:sz w:val="22"/>
          <w:szCs w:val="22"/>
          <w:lang w:eastAsia="en-GB"/>
          <w14:ligatures w14:val="none"/>
        </w:rPr>
        <w:t>Area,</w:t>
      </w:r>
      <w:r w:rsidR="00BE08A2" w:rsidRPr="005819FE">
        <w:rPr>
          <w:rFonts w:ascii="Arial" w:eastAsia="Times New Roman" w:hAnsi="Arial" w:cs="Arial"/>
          <w:color w:val="000000" w:themeColor="text1"/>
          <w:kern w:val="0"/>
          <w:sz w:val="22"/>
          <w:szCs w:val="22"/>
          <w:lang w:eastAsia="en-GB"/>
          <w14:ligatures w14:val="none"/>
        </w:rPr>
        <w:t xml:space="preserve"> and the barns are sited adjacent to </w:t>
      </w:r>
      <w:r w:rsidR="005819FE" w:rsidRPr="005819FE">
        <w:rPr>
          <w:rFonts w:ascii="Arial" w:eastAsia="Times New Roman" w:hAnsi="Arial" w:cs="Arial"/>
          <w:color w:val="000000" w:themeColor="text1"/>
          <w:kern w:val="0"/>
          <w:sz w:val="22"/>
          <w:szCs w:val="22"/>
          <w:lang w:eastAsia="en-GB"/>
          <w14:ligatures w14:val="none"/>
        </w:rPr>
        <w:t>the unclassified, unnamed road to the south from which access to the property is gained.</w:t>
      </w:r>
      <w:r w:rsidR="00B436A3">
        <w:rPr>
          <w:rFonts w:ascii="Arial" w:eastAsia="Times New Roman" w:hAnsi="Arial" w:cs="Arial"/>
          <w:color w:val="000000" w:themeColor="text1"/>
          <w:kern w:val="0"/>
          <w:sz w:val="22"/>
          <w:szCs w:val="22"/>
          <w:lang w:eastAsia="en-GB"/>
          <w14:ligatures w14:val="none"/>
        </w:rPr>
        <w:t xml:space="preserve"> The barns are of relatively modern construction and are not curtilage listed. They consist of a traditional, typical appearance for barns of this type, with </w:t>
      </w:r>
      <w:r w:rsidR="00CD3C98">
        <w:rPr>
          <w:rFonts w:ascii="Arial" w:eastAsia="Times New Roman" w:hAnsi="Arial" w:cs="Arial"/>
          <w:color w:val="000000" w:themeColor="text1"/>
          <w:kern w:val="0"/>
          <w:sz w:val="22"/>
          <w:szCs w:val="22"/>
          <w:lang w:eastAsia="en-GB"/>
          <w14:ligatures w14:val="none"/>
        </w:rPr>
        <w:t xml:space="preserve">black horizontal </w:t>
      </w:r>
      <w:r w:rsidR="000277A2">
        <w:rPr>
          <w:rFonts w:ascii="Arial" w:eastAsia="Times New Roman" w:hAnsi="Arial" w:cs="Arial"/>
          <w:color w:val="000000" w:themeColor="text1"/>
          <w:kern w:val="0"/>
          <w:sz w:val="22"/>
          <w:szCs w:val="22"/>
          <w:lang w:eastAsia="en-GB"/>
          <w14:ligatures w14:val="none"/>
        </w:rPr>
        <w:t>timber</w:t>
      </w:r>
      <w:r w:rsidR="00CD3C98">
        <w:rPr>
          <w:rFonts w:ascii="Arial" w:eastAsia="Times New Roman" w:hAnsi="Arial" w:cs="Arial"/>
          <w:color w:val="000000" w:themeColor="text1"/>
          <w:kern w:val="0"/>
          <w:sz w:val="22"/>
          <w:szCs w:val="22"/>
          <w:lang w:eastAsia="en-GB"/>
          <w14:ligatures w14:val="none"/>
        </w:rPr>
        <w:t xml:space="preserve"> clad walls above a brick plinth and natural slate </w:t>
      </w:r>
      <w:r w:rsidR="000277A2">
        <w:rPr>
          <w:rFonts w:ascii="Arial" w:eastAsia="Times New Roman" w:hAnsi="Arial" w:cs="Arial"/>
          <w:color w:val="000000" w:themeColor="text1"/>
          <w:kern w:val="0"/>
          <w:sz w:val="22"/>
          <w:szCs w:val="22"/>
          <w:lang w:eastAsia="en-GB"/>
          <w14:ligatures w14:val="none"/>
        </w:rPr>
        <w:t xml:space="preserve">gable roofing. The two barns are sited on the </w:t>
      </w:r>
      <w:r w:rsidR="00FD5FED">
        <w:rPr>
          <w:rFonts w:ascii="Arial" w:eastAsia="Times New Roman" w:hAnsi="Arial" w:cs="Arial"/>
          <w:color w:val="000000" w:themeColor="text1"/>
          <w:kern w:val="0"/>
          <w:sz w:val="22"/>
          <w:szCs w:val="22"/>
          <w:lang w:eastAsia="en-GB"/>
          <w14:ligatures w14:val="none"/>
        </w:rPr>
        <w:t>southeastern boundary of the site on either side of a vehicular access.</w:t>
      </w:r>
    </w:p>
    <w:p w14:paraId="28917F56"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0CEC51B"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476C85DC"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95815E0" w14:textId="468CD7AA" w:rsidR="00965A06" w:rsidRPr="009A55F7" w:rsidRDefault="00E55522"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9A55F7">
        <w:rPr>
          <w:rFonts w:ascii="Arial" w:eastAsia="Times New Roman" w:hAnsi="Arial" w:cs="Arial"/>
          <w:color w:val="000000" w:themeColor="text1"/>
          <w:kern w:val="0"/>
          <w:sz w:val="22"/>
          <w:szCs w:val="22"/>
          <w:lang w:eastAsia="en-GB"/>
          <w14:ligatures w14:val="none"/>
        </w:rPr>
        <w:t>Located within the Chute Cadley</w:t>
      </w:r>
      <w:r w:rsidR="00C3223C" w:rsidRPr="009A55F7">
        <w:rPr>
          <w:rFonts w:ascii="Arial" w:eastAsia="Times New Roman" w:hAnsi="Arial" w:cs="Arial"/>
          <w:color w:val="000000" w:themeColor="text1"/>
          <w:kern w:val="0"/>
          <w:sz w:val="22"/>
          <w:szCs w:val="22"/>
          <w:lang w:eastAsia="en-GB"/>
          <w14:ligatures w14:val="none"/>
        </w:rPr>
        <w:t xml:space="preserve"> &amp; </w:t>
      </w:r>
      <w:r w:rsidRPr="009A55F7">
        <w:rPr>
          <w:rFonts w:ascii="Arial" w:eastAsia="Times New Roman" w:hAnsi="Arial" w:cs="Arial"/>
          <w:color w:val="000000" w:themeColor="text1"/>
          <w:kern w:val="0"/>
          <w:sz w:val="22"/>
          <w:szCs w:val="22"/>
          <w:lang w:eastAsia="en-GB"/>
          <w14:ligatures w14:val="none"/>
        </w:rPr>
        <w:t>Lower Chute Conservation Area</w:t>
      </w:r>
      <w:r w:rsidR="00C3223C" w:rsidRPr="009A55F7">
        <w:rPr>
          <w:rFonts w:ascii="Arial" w:eastAsia="Times New Roman" w:hAnsi="Arial" w:cs="Arial"/>
          <w:color w:val="000000" w:themeColor="text1"/>
          <w:kern w:val="0"/>
          <w:sz w:val="22"/>
          <w:szCs w:val="22"/>
          <w:lang w:eastAsia="en-GB"/>
          <w14:ligatures w14:val="none"/>
        </w:rPr>
        <w:t>.</w:t>
      </w:r>
    </w:p>
    <w:p w14:paraId="70E57A3C" w14:textId="5798FC9F" w:rsidR="00E55522" w:rsidRPr="009A55F7" w:rsidRDefault="00E55522"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9A55F7">
        <w:rPr>
          <w:rFonts w:ascii="Arial" w:eastAsia="Times New Roman" w:hAnsi="Arial" w:cs="Arial"/>
          <w:color w:val="000000" w:themeColor="text1"/>
          <w:kern w:val="0"/>
          <w:sz w:val="22"/>
          <w:szCs w:val="22"/>
          <w:lang w:eastAsia="en-GB"/>
          <w14:ligatures w14:val="none"/>
        </w:rPr>
        <w:t xml:space="preserve">Situated within </w:t>
      </w:r>
      <w:r w:rsidR="00294A61">
        <w:rPr>
          <w:rFonts w:ascii="Arial" w:eastAsia="Times New Roman" w:hAnsi="Arial" w:cs="Arial"/>
          <w:color w:val="000000" w:themeColor="text1"/>
          <w:kern w:val="0"/>
          <w:sz w:val="22"/>
          <w:szCs w:val="22"/>
          <w:lang w:eastAsia="en-GB"/>
          <w14:ligatures w14:val="none"/>
        </w:rPr>
        <w:t>the curtilage of the Grade II listed Lowerhouse F</w:t>
      </w:r>
      <w:r w:rsidR="00294A61" w:rsidRPr="00B14CBE">
        <w:rPr>
          <w:rFonts w:ascii="Arial" w:eastAsia="Times New Roman" w:hAnsi="Arial" w:cs="Arial"/>
          <w:color w:val="000000" w:themeColor="text1"/>
          <w:kern w:val="0"/>
          <w:sz w:val="22"/>
          <w:szCs w:val="22"/>
          <w:lang w:eastAsia="en-GB"/>
          <w14:ligatures w14:val="none"/>
        </w:rPr>
        <w:t xml:space="preserve">arm </w:t>
      </w:r>
      <w:r w:rsidR="00B14CBE" w:rsidRPr="00B14CBE">
        <w:rPr>
          <w:rFonts w:ascii="Arial" w:eastAsia="Times New Roman" w:hAnsi="Arial" w:cs="Arial"/>
          <w:color w:val="000000" w:themeColor="text1"/>
          <w:kern w:val="0"/>
          <w:sz w:val="22"/>
          <w:szCs w:val="22"/>
          <w:lang w:eastAsia="en-GB"/>
          <w14:ligatures w14:val="none"/>
        </w:rPr>
        <w:t>(List Entry Number: 1035939)</w:t>
      </w:r>
    </w:p>
    <w:p w14:paraId="3B654EA6" w14:textId="62385656" w:rsidR="008233EA" w:rsidRPr="009A55F7" w:rsidRDefault="008233EA"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9A55F7">
        <w:rPr>
          <w:rFonts w:ascii="Arial" w:eastAsia="Times New Roman" w:hAnsi="Arial" w:cs="Arial"/>
          <w:color w:val="000000" w:themeColor="text1"/>
          <w:kern w:val="0"/>
          <w:sz w:val="22"/>
          <w:szCs w:val="22"/>
          <w:lang w:eastAsia="en-GB"/>
          <w14:ligatures w14:val="none"/>
        </w:rPr>
        <w:t>Located within the North Wessex Downs National Landscape.</w:t>
      </w:r>
    </w:p>
    <w:p w14:paraId="27C6488F" w14:textId="28ED5763" w:rsidR="008233EA" w:rsidRPr="009A55F7" w:rsidRDefault="008233EA"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9A55F7">
        <w:rPr>
          <w:rFonts w:ascii="Arial" w:eastAsia="Times New Roman" w:hAnsi="Arial" w:cs="Arial"/>
          <w:color w:val="000000" w:themeColor="text1"/>
          <w:kern w:val="0"/>
          <w:sz w:val="22"/>
          <w:szCs w:val="22"/>
          <w:lang w:eastAsia="en-GB"/>
          <w14:ligatures w14:val="none"/>
        </w:rPr>
        <w:t>Flood Zone</w:t>
      </w:r>
      <w:r w:rsidR="009A55F7" w:rsidRPr="009A55F7">
        <w:rPr>
          <w:rFonts w:ascii="Arial" w:eastAsia="Times New Roman" w:hAnsi="Arial" w:cs="Arial"/>
          <w:color w:val="000000" w:themeColor="text1"/>
          <w:kern w:val="0"/>
          <w:sz w:val="22"/>
          <w:szCs w:val="22"/>
          <w:lang w:eastAsia="en-GB"/>
          <w14:ligatures w14:val="none"/>
        </w:rPr>
        <w:t xml:space="preserve"> 1.</w:t>
      </w:r>
    </w:p>
    <w:p w14:paraId="334BFAC2"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4DFA9CA"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13815E89"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7578276F" w14:textId="25F94C99" w:rsidR="00A320C1" w:rsidRDefault="00A320C1" w:rsidP="00A320C1">
      <w:pPr>
        <w:spacing w:after="0" w:line="276" w:lineRule="auto"/>
        <w:jc w:val="both"/>
        <w:rPr>
          <w:rFonts w:ascii="Arial" w:eastAsia="Times New Roman" w:hAnsi="Arial" w:cs="Arial"/>
          <w:color w:val="000000" w:themeColor="text1"/>
          <w:kern w:val="0"/>
          <w:sz w:val="22"/>
          <w:szCs w:val="22"/>
          <w:lang w:eastAsia="en-GB"/>
          <w14:ligatures w14:val="none"/>
        </w:rPr>
      </w:pPr>
      <w:r w:rsidRPr="00B73C94">
        <w:rPr>
          <w:rFonts w:ascii="Arial" w:eastAsia="Times New Roman" w:hAnsi="Arial" w:cs="Arial"/>
          <w:color w:val="000000" w:themeColor="text1"/>
          <w:kern w:val="0"/>
          <w:sz w:val="22"/>
          <w:szCs w:val="22"/>
          <w:lang w:eastAsia="en-GB"/>
          <w14:ligatures w14:val="none"/>
        </w:rPr>
        <w:t>K/81/0973 – Replacement outbuildings and alterations to existing outbuildings. Approved with Conditions 17</w:t>
      </w:r>
      <w:r w:rsidRPr="00B73C94">
        <w:rPr>
          <w:rFonts w:ascii="Arial" w:eastAsia="Times New Roman" w:hAnsi="Arial" w:cs="Arial"/>
          <w:color w:val="000000" w:themeColor="text1"/>
          <w:kern w:val="0"/>
          <w:sz w:val="22"/>
          <w:szCs w:val="22"/>
          <w:vertAlign w:val="superscript"/>
          <w:lang w:eastAsia="en-GB"/>
          <w14:ligatures w14:val="none"/>
        </w:rPr>
        <w:t>th</w:t>
      </w:r>
      <w:r w:rsidRPr="00B73C94">
        <w:rPr>
          <w:rFonts w:ascii="Arial" w:eastAsia="Times New Roman" w:hAnsi="Arial" w:cs="Arial"/>
          <w:color w:val="000000" w:themeColor="text1"/>
          <w:kern w:val="0"/>
          <w:sz w:val="22"/>
          <w:szCs w:val="22"/>
          <w:lang w:eastAsia="en-GB"/>
          <w14:ligatures w14:val="none"/>
        </w:rPr>
        <w:t xml:space="preserve"> December 1981.</w:t>
      </w:r>
    </w:p>
    <w:p w14:paraId="62BD495F" w14:textId="77777777" w:rsidR="00A320C1" w:rsidRDefault="00A320C1" w:rsidP="00A320C1">
      <w:pPr>
        <w:spacing w:after="0" w:line="276" w:lineRule="auto"/>
        <w:jc w:val="both"/>
        <w:rPr>
          <w:rFonts w:ascii="Arial" w:eastAsia="Times New Roman" w:hAnsi="Arial" w:cs="Arial"/>
          <w:color w:val="000000" w:themeColor="text1"/>
          <w:kern w:val="0"/>
          <w:sz w:val="22"/>
          <w:szCs w:val="22"/>
          <w:lang w:eastAsia="en-GB"/>
          <w14:ligatures w14:val="none"/>
        </w:rPr>
      </w:pPr>
    </w:p>
    <w:p w14:paraId="36D53091" w14:textId="4477A353" w:rsidR="00A320C1" w:rsidRDefault="00A320C1" w:rsidP="00A320C1">
      <w:pPr>
        <w:spacing w:after="0" w:line="276" w:lineRule="auto"/>
        <w:jc w:val="both"/>
        <w:rPr>
          <w:rFonts w:ascii="Arial" w:eastAsia="Times New Roman" w:hAnsi="Arial" w:cs="Arial"/>
          <w:color w:val="000000" w:themeColor="text1"/>
          <w:kern w:val="0"/>
          <w:sz w:val="22"/>
          <w:szCs w:val="22"/>
          <w:lang w:eastAsia="en-GB"/>
          <w14:ligatures w14:val="none"/>
        </w:rPr>
      </w:pPr>
      <w:r w:rsidRPr="00B73C94">
        <w:rPr>
          <w:rFonts w:ascii="Arial" w:eastAsia="Times New Roman" w:hAnsi="Arial" w:cs="Arial"/>
          <w:color w:val="000000" w:themeColor="text1"/>
          <w:kern w:val="0"/>
          <w:sz w:val="22"/>
          <w:szCs w:val="22"/>
          <w:lang w:eastAsia="en-GB"/>
          <w14:ligatures w14:val="none"/>
        </w:rPr>
        <w:t>K/81/1006/LB – Demolition and replace some outbuildings and alterations to remaining outbuildings. Approved with Conditions 17</w:t>
      </w:r>
      <w:r w:rsidRPr="00B73C94">
        <w:rPr>
          <w:rFonts w:ascii="Arial" w:eastAsia="Times New Roman" w:hAnsi="Arial" w:cs="Arial"/>
          <w:color w:val="000000" w:themeColor="text1"/>
          <w:kern w:val="0"/>
          <w:sz w:val="22"/>
          <w:szCs w:val="22"/>
          <w:vertAlign w:val="superscript"/>
          <w:lang w:eastAsia="en-GB"/>
          <w14:ligatures w14:val="none"/>
        </w:rPr>
        <w:t>th</w:t>
      </w:r>
      <w:r w:rsidRPr="00B73C94">
        <w:rPr>
          <w:rFonts w:ascii="Arial" w:eastAsia="Times New Roman" w:hAnsi="Arial" w:cs="Arial"/>
          <w:color w:val="000000" w:themeColor="text1"/>
          <w:kern w:val="0"/>
          <w:sz w:val="22"/>
          <w:szCs w:val="22"/>
          <w:lang w:eastAsia="en-GB"/>
          <w14:ligatures w14:val="none"/>
        </w:rPr>
        <w:t xml:space="preserve"> December 1981.</w:t>
      </w:r>
    </w:p>
    <w:p w14:paraId="73635512" w14:textId="77777777" w:rsidR="005A73E8" w:rsidRDefault="005A73E8" w:rsidP="00A320C1">
      <w:pPr>
        <w:spacing w:after="0" w:line="276" w:lineRule="auto"/>
        <w:jc w:val="both"/>
        <w:rPr>
          <w:rFonts w:ascii="Arial" w:eastAsia="Times New Roman" w:hAnsi="Arial" w:cs="Arial"/>
          <w:color w:val="000000" w:themeColor="text1"/>
          <w:kern w:val="0"/>
          <w:sz w:val="22"/>
          <w:szCs w:val="22"/>
          <w:lang w:eastAsia="en-GB"/>
          <w14:ligatures w14:val="none"/>
        </w:rPr>
      </w:pPr>
    </w:p>
    <w:p w14:paraId="45BBF8BD" w14:textId="77777777" w:rsidR="005A73E8" w:rsidRPr="00B73C94" w:rsidRDefault="005A73E8" w:rsidP="005A73E8">
      <w:pPr>
        <w:spacing w:after="0" w:line="276" w:lineRule="auto"/>
        <w:jc w:val="both"/>
        <w:rPr>
          <w:rFonts w:ascii="Arial" w:eastAsia="Times New Roman" w:hAnsi="Arial" w:cs="Arial"/>
          <w:color w:val="000000" w:themeColor="text1"/>
          <w:kern w:val="0"/>
          <w:sz w:val="22"/>
          <w:szCs w:val="22"/>
          <w:lang w:eastAsia="en-GB"/>
          <w14:ligatures w14:val="none"/>
        </w:rPr>
      </w:pPr>
      <w:r w:rsidRPr="00B73C94">
        <w:rPr>
          <w:rFonts w:ascii="Arial" w:eastAsia="Times New Roman" w:hAnsi="Arial" w:cs="Arial"/>
          <w:color w:val="000000" w:themeColor="text1"/>
          <w:kern w:val="0"/>
          <w:sz w:val="22"/>
          <w:szCs w:val="22"/>
          <w:lang w:eastAsia="en-GB"/>
          <w14:ligatures w14:val="none"/>
        </w:rPr>
        <w:t>K/33051 – Part conversion of stable block to pottery room and erection of false roof ventilator. Approved with Conditions 24</w:t>
      </w:r>
      <w:r w:rsidRPr="00B73C94">
        <w:rPr>
          <w:rFonts w:ascii="Arial" w:eastAsia="Times New Roman" w:hAnsi="Arial" w:cs="Arial"/>
          <w:color w:val="000000" w:themeColor="text1"/>
          <w:kern w:val="0"/>
          <w:sz w:val="22"/>
          <w:szCs w:val="22"/>
          <w:vertAlign w:val="superscript"/>
          <w:lang w:eastAsia="en-GB"/>
          <w14:ligatures w14:val="none"/>
        </w:rPr>
        <w:t>th</w:t>
      </w:r>
      <w:r w:rsidRPr="00B73C94">
        <w:rPr>
          <w:rFonts w:ascii="Arial" w:eastAsia="Times New Roman" w:hAnsi="Arial" w:cs="Arial"/>
          <w:color w:val="000000" w:themeColor="text1"/>
          <w:kern w:val="0"/>
          <w:sz w:val="22"/>
          <w:szCs w:val="22"/>
          <w:lang w:eastAsia="en-GB"/>
          <w14:ligatures w14:val="none"/>
        </w:rPr>
        <w:t xml:space="preserve"> July 1996.</w:t>
      </w:r>
    </w:p>
    <w:p w14:paraId="7B655E82" w14:textId="77777777" w:rsidR="005A73E8" w:rsidRDefault="005A73E8" w:rsidP="005A73E8">
      <w:pPr>
        <w:spacing w:after="0" w:line="276" w:lineRule="auto"/>
        <w:jc w:val="both"/>
        <w:rPr>
          <w:rFonts w:ascii="Arial" w:eastAsia="Times New Roman" w:hAnsi="Arial" w:cs="Arial"/>
          <w:color w:val="FF0000"/>
          <w:kern w:val="0"/>
          <w:sz w:val="22"/>
          <w:szCs w:val="22"/>
          <w:lang w:eastAsia="en-GB"/>
          <w14:ligatures w14:val="none"/>
        </w:rPr>
      </w:pPr>
    </w:p>
    <w:p w14:paraId="1E412F30" w14:textId="41DAC4DE" w:rsidR="005A73E8" w:rsidRPr="00A320C1" w:rsidRDefault="005A73E8" w:rsidP="00A320C1">
      <w:pPr>
        <w:spacing w:after="0" w:line="276" w:lineRule="auto"/>
        <w:jc w:val="both"/>
        <w:rPr>
          <w:rFonts w:ascii="Arial" w:eastAsia="Times New Roman" w:hAnsi="Arial" w:cs="Arial"/>
          <w:color w:val="000000" w:themeColor="text1"/>
          <w:kern w:val="0"/>
          <w:sz w:val="22"/>
          <w:szCs w:val="22"/>
          <w:lang w:eastAsia="en-GB"/>
          <w14:ligatures w14:val="none"/>
        </w:rPr>
      </w:pPr>
      <w:r w:rsidRPr="00B73C94">
        <w:rPr>
          <w:rFonts w:ascii="Arial" w:eastAsia="Times New Roman" w:hAnsi="Arial" w:cs="Arial"/>
          <w:color w:val="000000" w:themeColor="text1"/>
          <w:kern w:val="0"/>
          <w:sz w:val="22"/>
          <w:szCs w:val="22"/>
          <w:lang w:eastAsia="en-GB"/>
          <w14:ligatures w14:val="none"/>
        </w:rPr>
        <w:lastRenderedPageBreak/>
        <w:t>K/33050/L – Part conversion of stable block to pottery room and erection of false roof ventilator. Approved with Conditions 24</w:t>
      </w:r>
      <w:r w:rsidRPr="00B73C94">
        <w:rPr>
          <w:rFonts w:ascii="Arial" w:eastAsia="Times New Roman" w:hAnsi="Arial" w:cs="Arial"/>
          <w:color w:val="000000" w:themeColor="text1"/>
          <w:kern w:val="0"/>
          <w:sz w:val="22"/>
          <w:szCs w:val="22"/>
          <w:vertAlign w:val="superscript"/>
          <w:lang w:eastAsia="en-GB"/>
          <w14:ligatures w14:val="none"/>
        </w:rPr>
        <w:t>th</w:t>
      </w:r>
      <w:r w:rsidRPr="00B73C94">
        <w:rPr>
          <w:rFonts w:ascii="Arial" w:eastAsia="Times New Roman" w:hAnsi="Arial" w:cs="Arial"/>
          <w:color w:val="000000" w:themeColor="text1"/>
          <w:kern w:val="0"/>
          <w:sz w:val="22"/>
          <w:szCs w:val="22"/>
          <w:lang w:eastAsia="en-GB"/>
          <w14:ligatures w14:val="none"/>
        </w:rPr>
        <w:t xml:space="preserve"> July 1996.</w:t>
      </w:r>
    </w:p>
    <w:p w14:paraId="634F0E95" w14:textId="77777777" w:rsidR="00A320C1" w:rsidRDefault="00A320C1"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6748E7CD" w14:textId="71DE4F54" w:rsidR="00C16F61" w:rsidRDefault="00C16F61" w:rsidP="009C1702">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K/59</w:t>
      </w:r>
      <w:r w:rsidR="00F43812">
        <w:rPr>
          <w:rFonts w:ascii="Arial" w:eastAsia="Times New Roman" w:hAnsi="Arial" w:cs="Arial"/>
          <w:color w:val="000000" w:themeColor="text1"/>
          <w:kern w:val="0"/>
          <w:sz w:val="22"/>
          <w:szCs w:val="22"/>
          <w:lang w:eastAsia="en-GB"/>
          <w14:ligatures w14:val="none"/>
        </w:rPr>
        <w:t xml:space="preserve">492/F - </w:t>
      </w:r>
      <w:r w:rsidR="00F43812" w:rsidRPr="00F43812">
        <w:rPr>
          <w:rFonts w:ascii="Arial" w:eastAsia="Times New Roman" w:hAnsi="Arial" w:cs="Arial"/>
          <w:color w:val="000000" w:themeColor="text1"/>
          <w:kern w:val="0"/>
          <w:sz w:val="22"/>
          <w:szCs w:val="22"/>
          <w:lang w:eastAsia="en-GB"/>
          <w14:ligatures w14:val="none"/>
        </w:rPr>
        <w:t>Conversion of barn to self-contained annexe</w:t>
      </w:r>
      <w:r w:rsidR="00F43812">
        <w:rPr>
          <w:rFonts w:ascii="Arial" w:eastAsia="Times New Roman" w:hAnsi="Arial" w:cs="Arial"/>
          <w:color w:val="000000" w:themeColor="text1"/>
          <w:kern w:val="0"/>
          <w:sz w:val="22"/>
          <w:szCs w:val="22"/>
          <w:lang w:eastAsia="en-GB"/>
          <w14:ligatures w14:val="none"/>
        </w:rPr>
        <w:t>. Approved with Conditions 29</w:t>
      </w:r>
      <w:r w:rsidR="00F43812" w:rsidRPr="00F43812">
        <w:rPr>
          <w:rFonts w:ascii="Arial" w:eastAsia="Times New Roman" w:hAnsi="Arial" w:cs="Arial"/>
          <w:color w:val="000000" w:themeColor="text1"/>
          <w:kern w:val="0"/>
          <w:sz w:val="22"/>
          <w:szCs w:val="22"/>
          <w:vertAlign w:val="superscript"/>
          <w:lang w:eastAsia="en-GB"/>
          <w14:ligatures w14:val="none"/>
        </w:rPr>
        <w:t>th</w:t>
      </w:r>
      <w:r w:rsidR="00F43812">
        <w:rPr>
          <w:rFonts w:ascii="Arial" w:eastAsia="Times New Roman" w:hAnsi="Arial" w:cs="Arial"/>
          <w:color w:val="000000" w:themeColor="text1"/>
          <w:kern w:val="0"/>
          <w:sz w:val="22"/>
          <w:szCs w:val="22"/>
          <w:lang w:eastAsia="en-GB"/>
          <w14:ligatures w14:val="none"/>
        </w:rPr>
        <w:t xml:space="preserve"> October 2008.</w:t>
      </w:r>
    </w:p>
    <w:p w14:paraId="10EE87C4" w14:textId="77777777" w:rsidR="000309F3" w:rsidRDefault="000309F3" w:rsidP="009C1702">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5003A0A" w14:textId="797F7395" w:rsidR="000309F3" w:rsidRPr="00BA2008" w:rsidRDefault="000309F3" w:rsidP="009C1702">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A2008">
        <w:rPr>
          <w:rFonts w:ascii="Arial" w:eastAsia="Times New Roman" w:hAnsi="Arial" w:cs="Arial"/>
          <w:color w:val="000000" w:themeColor="text1"/>
          <w:kern w:val="0"/>
          <w:sz w:val="22"/>
          <w:szCs w:val="22"/>
          <w:lang w:eastAsia="en-GB"/>
          <w14:ligatures w14:val="none"/>
        </w:rPr>
        <w:t>K/59493/LBC - Conversion of barn to annexe. Withdrawn 29</w:t>
      </w:r>
      <w:r w:rsidRPr="00BA2008">
        <w:rPr>
          <w:rFonts w:ascii="Arial" w:eastAsia="Times New Roman" w:hAnsi="Arial" w:cs="Arial"/>
          <w:color w:val="000000" w:themeColor="text1"/>
          <w:kern w:val="0"/>
          <w:sz w:val="22"/>
          <w:szCs w:val="22"/>
          <w:vertAlign w:val="superscript"/>
          <w:lang w:eastAsia="en-GB"/>
          <w14:ligatures w14:val="none"/>
        </w:rPr>
        <w:t>th</w:t>
      </w:r>
      <w:r w:rsidRPr="00BA2008">
        <w:rPr>
          <w:rFonts w:ascii="Arial" w:eastAsia="Times New Roman" w:hAnsi="Arial" w:cs="Arial"/>
          <w:color w:val="000000" w:themeColor="text1"/>
          <w:kern w:val="0"/>
          <w:sz w:val="22"/>
          <w:szCs w:val="22"/>
          <w:lang w:eastAsia="en-GB"/>
          <w14:ligatures w14:val="none"/>
        </w:rPr>
        <w:t xml:space="preserve"> October 2008.</w:t>
      </w:r>
    </w:p>
    <w:p w14:paraId="5A48CE51" w14:textId="77777777" w:rsidR="00132CCF" w:rsidRDefault="00132CCF" w:rsidP="00132CCF">
      <w:pPr>
        <w:spacing w:after="0" w:line="276" w:lineRule="auto"/>
        <w:jc w:val="both"/>
        <w:rPr>
          <w:rFonts w:ascii="Arial" w:eastAsia="Times New Roman" w:hAnsi="Arial" w:cs="Arial"/>
          <w:color w:val="000000" w:themeColor="text1"/>
          <w:kern w:val="0"/>
          <w:sz w:val="22"/>
          <w:szCs w:val="22"/>
          <w:lang w:eastAsia="en-GB"/>
          <w14:ligatures w14:val="none"/>
        </w:rPr>
      </w:pPr>
    </w:p>
    <w:p w14:paraId="5A7D0720" w14:textId="227AC0F2" w:rsidR="00132CCF" w:rsidRPr="00935ADF" w:rsidRDefault="00132CCF" w:rsidP="00132CCF">
      <w:pPr>
        <w:spacing w:after="0" w:line="276" w:lineRule="auto"/>
        <w:jc w:val="both"/>
        <w:rPr>
          <w:rFonts w:ascii="Arial" w:eastAsia="Times New Roman" w:hAnsi="Arial" w:cs="Arial"/>
          <w:color w:val="000000" w:themeColor="text1"/>
          <w:kern w:val="0"/>
          <w:sz w:val="22"/>
          <w:szCs w:val="22"/>
          <w:lang w:eastAsia="en-GB"/>
          <w14:ligatures w14:val="none"/>
        </w:rPr>
      </w:pPr>
      <w:r w:rsidRPr="00935ADF">
        <w:rPr>
          <w:rFonts w:ascii="Arial" w:eastAsia="Times New Roman" w:hAnsi="Arial" w:cs="Arial"/>
          <w:color w:val="000000" w:themeColor="text1"/>
          <w:kern w:val="0"/>
          <w:sz w:val="22"/>
          <w:szCs w:val="22"/>
          <w:lang w:eastAsia="en-GB"/>
          <w14:ligatures w14:val="none"/>
        </w:rPr>
        <w:t xml:space="preserve">E/2013/0284/FUL – Conversion of barn and garage to </w:t>
      </w:r>
      <w:proofErr w:type="spellStart"/>
      <w:r w:rsidRPr="00935ADF">
        <w:rPr>
          <w:rFonts w:ascii="Arial" w:eastAsia="Times New Roman" w:hAnsi="Arial" w:cs="Arial"/>
          <w:color w:val="000000" w:themeColor="text1"/>
          <w:kern w:val="0"/>
          <w:sz w:val="22"/>
          <w:szCs w:val="22"/>
          <w:lang w:eastAsia="en-GB"/>
          <w14:ligatures w14:val="none"/>
        </w:rPr>
        <w:t>self contained</w:t>
      </w:r>
      <w:proofErr w:type="spellEnd"/>
      <w:r w:rsidRPr="00935ADF">
        <w:rPr>
          <w:rFonts w:ascii="Arial" w:eastAsia="Times New Roman" w:hAnsi="Arial" w:cs="Arial"/>
          <w:color w:val="000000" w:themeColor="text1"/>
          <w:kern w:val="0"/>
          <w:sz w:val="22"/>
          <w:szCs w:val="22"/>
          <w:lang w:eastAsia="en-GB"/>
          <w14:ligatures w14:val="none"/>
        </w:rPr>
        <w:t xml:space="preserve"> annex. Approved with Conditions 17</w:t>
      </w:r>
      <w:r w:rsidRPr="00935ADF">
        <w:rPr>
          <w:rFonts w:ascii="Arial" w:eastAsia="Times New Roman" w:hAnsi="Arial" w:cs="Arial"/>
          <w:color w:val="000000" w:themeColor="text1"/>
          <w:kern w:val="0"/>
          <w:sz w:val="22"/>
          <w:szCs w:val="22"/>
          <w:vertAlign w:val="superscript"/>
          <w:lang w:eastAsia="en-GB"/>
          <w14:ligatures w14:val="none"/>
        </w:rPr>
        <w:t>th</w:t>
      </w:r>
      <w:r w:rsidRPr="00935ADF">
        <w:rPr>
          <w:rFonts w:ascii="Arial" w:eastAsia="Times New Roman" w:hAnsi="Arial" w:cs="Arial"/>
          <w:color w:val="000000" w:themeColor="text1"/>
          <w:kern w:val="0"/>
          <w:sz w:val="22"/>
          <w:szCs w:val="22"/>
          <w:lang w:eastAsia="en-GB"/>
          <w14:ligatures w14:val="none"/>
        </w:rPr>
        <w:t xml:space="preserve"> June 2013.</w:t>
      </w:r>
    </w:p>
    <w:p w14:paraId="3B409419" w14:textId="77777777" w:rsidR="00C16F61" w:rsidRPr="00BA2008" w:rsidRDefault="00C16F61" w:rsidP="009C1702">
      <w:pPr>
        <w:spacing w:after="0" w:line="276" w:lineRule="auto"/>
        <w:jc w:val="both"/>
        <w:outlineLvl w:val="2"/>
        <w:rPr>
          <w:rFonts w:ascii="Arial" w:eastAsia="Times New Roman" w:hAnsi="Arial" w:cs="Arial"/>
          <w:b/>
          <w:bCs/>
          <w:i/>
          <w:iCs/>
          <w:color w:val="000000" w:themeColor="text1"/>
          <w:kern w:val="0"/>
          <w:sz w:val="22"/>
          <w:szCs w:val="22"/>
          <w:lang w:eastAsia="en-GB"/>
          <w14:ligatures w14:val="none"/>
        </w:rPr>
      </w:pPr>
    </w:p>
    <w:p w14:paraId="393D0819" w14:textId="11D52936" w:rsidR="006B1E89" w:rsidRPr="005A73E8" w:rsidRDefault="00131E8A"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BA2008">
        <w:rPr>
          <w:rFonts w:ascii="Arial" w:eastAsia="Times New Roman" w:hAnsi="Arial" w:cs="Arial"/>
          <w:color w:val="000000" w:themeColor="text1"/>
          <w:kern w:val="0"/>
          <w:sz w:val="22"/>
          <w:szCs w:val="22"/>
          <w:lang w:eastAsia="en-GB"/>
          <w14:ligatures w14:val="none"/>
        </w:rPr>
        <w:t>19/074</w:t>
      </w:r>
      <w:r w:rsidR="006B1E89" w:rsidRPr="00BA2008">
        <w:rPr>
          <w:rFonts w:ascii="Arial" w:eastAsia="Times New Roman" w:hAnsi="Arial" w:cs="Arial"/>
          <w:color w:val="000000" w:themeColor="text1"/>
          <w:kern w:val="0"/>
          <w:sz w:val="22"/>
          <w:szCs w:val="22"/>
          <w:lang w:eastAsia="en-GB"/>
          <w14:ligatures w14:val="none"/>
        </w:rPr>
        <w:t xml:space="preserve">60/FUL – </w:t>
      </w:r>
      <w:r w:rsidR="00BA2008" w:rsidRPr="00BA2008">
        <w:rPr>
          <w:rFonts w:ascii="Arial" w:eastAsia="Times New Roman" w:hAnsi="Arial" w:cs="Arial"/>
          <w:color w:val="000000" w:themeColor="text1"/>
          <w:kern w:val="0"/>
          <w:sz w:val="22"/>
          <w:szCs w:val="22"/>
          <w:lang w:eastAsia="en-GB"/>
          <w14:ligatures w14:val="none"/>
        </w:rPr>
        <w:t>Conversion and extension of outbuildings and stables to form 3 dwellings (amended scheme following refusal of 18/04151/FUL). Approved with Conditions 12</w:t>
      </w:r>
      <w:r w:rsidR="00BA2008" w:rsidRPr="00BA2008">
        <w:rPr>
          <w:rFonts w:ascii="Arial" w:eastAsia="Times New Roman" w:hAnsi="Arial" w:cs="Arial"/>
          <w:color w:val="000000" w:themeColor="text1"/>
          <w:kern w:val="0"/>
          <w:sz w:val="22"/>
          <w:szCs w:val="22"/>
          <w:vertAlign w:val="superscript"/>
          <w:lang w:eastAsia="en-GB"/>
          <w14:ligatures w14:val="none"/>
        </w:rPr>
        <w:t>th</w:t>
      </w:r>
      <w:r w:rsidR="00BA2008" w:rsidRPr="00BA2008">
        <w:rPr>
          <w:rFonts w:ascii="Arial" w:eastAsia="Times New Roman" w:hAnsi="Arial" w:cs="Arial"/>
          <w:color w:val="000000" w:themeColor="text1"/>
          <w:kern w:val="0"/>
          <w:sz w:val="22"/>
          <w:szCs w:val="22"/>
          <w:lang w:eastAsia="en-GB"/>
          <w14:ligatures w14:val="none"/>
        </w:rPr>
        <w:t xml:space="preserve"> November 2019.</w:t>
      </w:r>
    </w:p>
    <w:p w14:paraId="1DFA4890" w14:textId="77777777" w:rsidR="0029729A" w:rsidRPr="00B73C94" w:rsidRDefault="0029729A"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BB31565" w14:textId="6D8F3397" w:rsidR="0029729A" w:rsidRPr="00B73C94" w:rsidRDefault="0029729A"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B73C94">
        <w:rPr>
          <w:rFonts w:ascii="Arial" w:eastAsia="Times New Roman" w:hAnsi="Arial" w:cs="Arial"/>
          <w:color w:val="000000" w:themeColor="text1"/>
          <w:kern w:val="0"/>
          <w:sz w:val="22"/>
          <w:szCs w:val="22"/>
          <w:lang w:eastAsia="en-GB"/>
          <w14:ligatures w14:val="none"/>
        </w:rPr>
        <w:t xml:space="preserve">19/07609/LBC – </w:t>
      </w:r>
      <w:r w:rsidR="00C14262" w:rsidRPr="00B73C94">
        <w:rPr>
          <w:rFonts w:ascii="Arial" w:eastAsia="Times New Roman" w:hAnsi="Arial" w:cs="Arial"/>
          <w:color w:val="000000" w:themeColor="text1"/>
          <w:kern w:val="0"/>
          <w:sz w:val="22"/>
          <w:szCs w:val="22"/>
          <w:lang w:eastAsia="en-GB"/>
          <w14:ligatures w14:val="none"/>
        </w:rPr>
        <w:t>Conversion and extension of outbuilding and stables to form 2 no. dwellings (Plots 1 and 2). Approved with Conditions 12</w:t>
      </w:r>
      <w:r w:rsidR="00C14262" w:rsidRPr="00B73C94">
        <w:rPr>
          <w:rFonts w:ascii="Arial" w:eastAsia="Times New Roman" w:hAnsi="Arial" w:cs="Arial"/>
          <w:color w:val="000000" w:themeColor="text1"/>
          <w:kern w:val="0"/>
          <w:sz w:val="22"/>
          <w:szCs w:val="22"/>
          <w:vertAlign w:val="superscript"/>
          <w:lang w:eastAsia="en-GB"/>
          <w14:ligatures w14:val="none"/>
        </w:rPr>
        <w:t>th</w:t>
      </w:r>
      <w:r w:rsidR="00C14262" w:rsidRPr="00B73C94">
        <w:rPr>
          <w:rFonts w:ascii="Arial" w:eastAsia="Times New Roman" w:hAnsi="Arial" w:cs="Arial"/>
          <w:color w:val="000000" w:themeColor="text1"/>
          <w:kern w:val="0"/>
          <w:sz w:val="22"/>
          <w:szCs w:val="22"/>
          <w:lang w:eastAsia="en-GB"/>
          <w14:ligatures w14:val="none"/>
        </w:rPr>
        <w:t xml:space="preserve"> November 2019.</w:t>
      </w:r>
    </w:p>
    <w:p w14:paraId="278BD9C5" w14:textId="77777777" w:rsidR="00EA2814" w:rsidRDefault="00EA2814" w:rsidP="009C1702">
      <w:pPr>
        <w:spacing w:after="0" w:line="276" w:lineRule="auto"/>
        <w:jc w:val="both"/>
        <w:rPr>
          <w:rFonts w:ascii="Arial" w:eastAsia="Times New Roman" w:hAnsi="Arial" w:cs="Arial"/>
          <w:b/>
          <w:bCs/>
          <w:kern w:val="0"/>
          <w:sz w:val="22"/>
          <w:szCs w:val="22"/>
          <w:lang w:eastAsia="en-GB"/>
          <w14:ligatures w14:val="none"/>
        </w:rPr>
      </w:pPr>
    </w:p>
    <w:p w14:paraId="06920FB9"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2C71E634"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289922FF"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15E05CC4"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305486AC" w14:textId="77777777" w:rsidR="00315AE0" w:rsidRPr="008233EA"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8233EA">
        <w:rPr>
          <w:rFonts w:ascii="Arial" w:eastAsia="Times New Roman" w:hAnsi="Arial" w:cs="Arial"/>
          <w:color w:val="000000" w:themeColor="text1"/>
          <w:kern w:val="0"/>
          <w:sz w:val="22"/>
          <w:szCs w:val="22"/>
          <w:lang w:eastAsia="en-GB"/>
          <w14:ligatures w14:val="none"/>
        </w:rPr>
        <w:t>Core Policy 50</w:t>
      </w:r>
      <w:r w:rsidR="006A735A" w:rsidRPr="008233EA">
        <w:rPr>
          <w:rFonts w:ascii="Arial" w:eastAsia="Times New Roman" w:hAnsi="Arial" w:cs="Arial"/>
          <w:color w:val="000000" w:themeColor="text1"/>
          <w:kern w:val="0"/>
          <w:sz w:val="22"/>
          <w:szCs w:val="22"/>
          <w:lang w:eastAsia="en-GB"/>
          <w14:ligatures w14:val="none"/>
        </w:rPr>
        <w:t>:</w:t>
      </w:r>
      <w:r w:rsidRPr="008233EA">
        <w:rPr>
          <w:rFonts w:ascii="Arial" w:eastAsia="Times New Roman" w:hAnsi="Arial" w:cs="Arial"/>
          <w:color w:val="000000" w:themeColor="text1"/>
          <w:kern w:val="0"/>
          <w:sz w:val="22"/>
          <w:szCs w:val="22"/>
          <w:lang w:eastAsia="en-GB"/>
          <w14:ligatures w14:val="none"/>
        </w:rPr>
        <w:t xml:space="preserve"> Biodiversity and Geodiversity </w:t>
      </w:r>
    </w:p>
    <w:p w14:paraId="35BF4AE1" w14:textId="4B81AD96" w:rsidR="00315AE0" w:rsidRPr="008233EA"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8233EA">
        <w:rPr>
          <w:rFonts w:ascii="Arial" w:eastAsia="Times New Roman" w:hAnsi="Arial" w:cs="Arial"/>
          <w:color w:val="000000" w:themeColor="text1"/>
          <w:kern w:val="0"/>
          <w:sz w:val="22"/>
          <w:szCs w:val="22"/>
          <w:lang w:eastAsia="en-GB"/>
          <w14:ligatures w14:val="none"/>
        </w:rPr>
        <w:t>Core Policy 51</w:t>
      </w:r>
      <w:r w:rsidR="006A735A" w:rsidRPr="008233EA">
        <w:rPr>
          <w:rFonts w:ascii="Arial" w:eastAsia="Times New Roman" w:hAnsi="Arial" w:cs="Arial"/>
          <w:color w:val="000000" w:themeColor="text1"/>
          <w:kern w:val="0"/>
          <w:sz w:val="22"/>
          <w:szCs w:val="22"/>
          <w:lang w:eastAsia="en-GB"/>
          <w14:ligatures w14:val="none"/>
        </w:rPr>
        <w:t xml:space="preserve">: </w:t>
      </w:r>
      <w:r w:rsidRPr="008233EA">
        <w:rPr>
          <w:rFonts w:ascii="Arial" w:eastAsia="Times New Roman" w:hAnsi="Arial" w:cs="Arial"/>
          <w:color w:val="000000" w:themeColor="text1"/>
          <w:kern w:val="0"/>
          <w:sz w:val="22"/>
          <w:szCs w:val="22"/>
          <w:lang w:eastAsia="en-GB"/>
          <w14:ligatures w14:val="none"/>
        </w:rPr>
        <w:t>Landscape</w:t>
      </w:r>
    </w:p>
    <w:p w14:paraId="7F14992E" w14:textId="34668783" w:rsidR="00BC45B9" w:rsidRPr="008233EA" w:rsidRDefault="00BC45B9" w:rsidP="00BC45B9">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8233EA">
        <w:rPr>
          <w:rFonts w:ascii="Arial" w:eastAsia="Times New Roman" w:hAnsi="Arial" w:cs="Arial"/>
          <w:color w:val="000000" w:themeColor="text1"/>
          <w:kern w:val="0"/>
          <w:sz w:val="22"/>
          <w:szCs w:val="22"/>
          <w:lang w:eastAsia="en-GB"/>
          <w14:ligatures w14:val="none"/>
        </w:rPr>
        <w:t xml:space="preserve">Core Policy 57: Ensuring </w:t>
      </w:r>
      <w:proofErr w:type="gramStart"/>
      <w:r w:rsidRPr="008233EA">
        <w:rPr>
          <w:rFonts w:ascii="Arial" w:eastAsia="Times New Roman" w:hAnsi="Arial" w:cs="Arial"/>
          <w:color w:val="000000" w:themeColor="text1"/>
          <w:kern w:val="0"/>
          <w:sz w:val="22"/>
          <w:szCs w:val="22"/>
          <w:lang w:eastAsia="en-GB"/>
          <w14:ligatures w14:val="none"/>
        </w:rPr>
        <w:t>High Quality</w:t>
      </w:r>
      <w:proofErr w:type="gramEnd"/>
      <w:r w:rsidRPr="008233EA">
        <w:rPr>
          <w:rFonts w:ascii="Arial" w:eastAsia="Times New Roman" w:hAnsi="Arial" w:cs="Arial"/>
          <w:color w:val="000000" w:themeColor="text1"/>
          <w:kern w:val="0"/>
          <w:sz w:val="22"/>
          <w:szCs w:val="22"/>
          <w:lang w:eastAsia="en-GB"/>
          <w14:ligatures w14:val="none"/>
        </w:rPr>
        <w:t xml:space="preserve"> Design and Place Shaping</w:t>
      </w:r>
    </w:p>
    <w:p w14:paraId="06A85DC7" w14:textId="77777777" w:rsidR="00683C17" w:rsidRPr="008233EA"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8233EA">
        <w:rPr>
          <w:rFonts w:ascii="Arial" w:eastAsia="Times New Roman" w:hAnsi="Arial" w:cs="Arial"/>
          <w:color w:val="000000" w:themeColor="text1"/>
          <w:kern w:val="0"/>
          <w:sz w:val="22"/>
          <w:szCs w:val="22"/>
          <w:lang w:eastAsia="en-GB"/>
          <w14:ligatures w14:val="none"/>
        </w:rPr>
        <w:t>Core Policy 58</w:t>
      </w:r>
      <w:r w:rsidR="006A735A" w:rsidRPr="008233EA">
        <w:rPr>
          <w:rFonts w:ascii="Arial" w:eastAsia="Times New Roman" w:hAnsi="Arial" w:cs="Arial"/>
          <w:color w:val="000000" w:themeColor="text1"/>
          <w:kern w:val="0"/>
          <w:sz w:val="22"/>
          <w:szCs w:val="22"/>
          <w:lang w:eastAsia="en-GB"/>
          <w14:ligatures w14:val="none"/>
        </w:rPr>
        <w:t>:</w:t>
      </w:r>
      <w:r w:rsidR="00315AE0" w:rsidRPr="008233EA">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6A066625" w14:textId="77777777" w:rsidR="009E1642" w:rsidRDefault="009E1642" w:rsidP="009C1702">
      <w:pPr>
        <w:spacing w:after="0" w:line="276" w:lineRule="auto"/>
        <w:jc w:val="both"/>
        <w:rPr>
          <w:rFonts w:ascii="Arial" w:eastAsia="Times New Roman" w:hAnsi="Arial" w:cs="Arial"/>
          <w:color w:val="FF0000"/>
          <w:kern w:val="0"/>
          <w:sz w:val="22"/>
          <w:szCs w:val="22"/>
          <w:lang w:eastAsia="en-GB"/>
          <w14:ligatures w14:val="none"/>
        </w:rPr>
      </w:pPr>
    </w:p>
    <w:p w14:paraId="285B1D56" w14:textId="6FE8F5F3" w:rsidR="0021435E" w:rsidRPr="00864F42" w:rsidRDefault="00864F42"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864F42">
        <w:rPr>
          <w:rFonts w:ascii="Arial" w:eastAsia="Times New Roman" w:hAnsi="Arial" w:cs="Arial"/>
          <w:color w:val="000000" w:themeColor="text1"/>
          <w:kern w:val="0"/>
          <w:sz w:val="22"/>
          <w:szCs w:val="22"/>
          <w:lang w:eastAsia="en-GB"/>
          <w14:ligatures w14:val="none"/>
        </w:rPr>
        <w:t>Chute Cadley and Lower Chute Conservation Area Designation Statement</w:t>
      </w:r>
    </w:p>
    <w:p w14:paraId="14A573E1" w14:textId="77777777" w:rsidR="00C3223C" w:rsidRDefault="00C3223C" w:rsidP="009C1702">
      <w:pPr>
        <w:spacing w:after="0" w:line="276" w:lineRule="auto"/>
        <w:jc w:val="both"/>
        <w:rPr>
          <w:rFonts w:ascii="Arial" w:eastAsia="Times New Roman" w:hAnsi="Arial" w:cs="Arial"/>
          <w:color w:val="FF0000"/>
          <w:kern w:val="0"/>
          <w:sz w:val="22"/>
          <w:szCs w:val="22"/>
          <w:lang w:eastAsia="en-GB"/>
          <w14:ligatures w14:val="none"/>
        </w:rPr>
      </w:pPr>
    </w:p>
    <w:p w14:paraId="4A813599"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59F201C0"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343A146B"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332E1567"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09F7E3AB"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05E5C308"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5A77CE51"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4132CD0C"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54F1141C" w14:textId="762AB8FC" w:rsidR="0016162B" w:rsidRDefault="00C33F57"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Chute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 xml:space="preserve">No </w:t>
      </w:r>
      <w:bookmarkStart w:id="0" w:name="_Hlk198304422"/>
      <w:r w:rsidR="007022F5">
        <w:rPr>
          <w:rFonts w:ascii="Arial" w:eastAsia="Times New Roman" w:hAnsi="Arial" w:cs="Arial"/>
          <w:kern w:val="0"/>
          <w:sz w:val="22"/>
          <w:szCs w:val="22"/>
          <w:lang w:eastAsia="en-GB"/>
          <w14:ligatures w14:val="none"/>
        </w:rPr>
        <w:t>response received at the time of writing</w:t>
      </w:r>
      <w:r w:rsidR="00883E76">
        <w:rPr>
          <w:rFonts w:ascii="Arial" w:eastAsia="Times New Roman" w:hAnsi="Arial" w:cs="Arial"/>
          <w:kern w:val="0"/>
          <w:sz w:val="22"/>
          <w:szCs w:val="22"/>
          <w:lang w:eastAsia="en-GB"/>
          <w14:ligatures w14:val="none"/>
        </w:rPr>
        <w:t>.</w:t>
      </w:r>
    </w:p>
    <w:p w14:paraId="00A8E266" w14:textId="77777777" w:rsidR="00C33F57" w:rsidRDefault="00C33F57" w:rsidP="0016162B">
      <w:pPr>
        <w:spacing w:after="0" w:line="276" w:lineRule="auto"/>
        <w:jc w:val="both"/>
        <w:rPr>
          <w:rFonts w:ascii="Arial" w:eastAsia="Times New Roman" w:hAnsi="Arial" w:cs="Arial"/>
          <w:i/>
          <w:iCs/>
          <w:color w:val="ED0000"/>
          <w:kern w:val="0"/>
          <w:sz w:val="22"/>
          <w:szCs w:val="22"/>
          <w:lang w:eastAsia="en-GB"/>
          <w14:ligatures w14:val="none"/>
        </w:rPr>
      </w:pPr>
    </w:p>
    <w:p w14:paraId="7DACA333" w14:textId="7A03B3BE" w:rsidR="00C33F57" w:rsidRPr="00C33F57" w:rsidRDefault="00C33F57" w:rsidP="0016162B">
      <w:pPr>
        <w:spacing w:after="0" w:line="276" w:lineRule="auto"/>
        <w:jc w:val="both"/>
        <w:rPr>
          <w:rFonts w:ascii="Arial" w:eastAsia="Times New Roman" w:hAnsi="Arial" w:cs="Arial"/>
          <w:color w:val="000000" w:themeColor="text1"/>
          <w:kern w:val="0"/>
          <w:sz w:val="22"/>
          <w:szCs w:val="22"/>
          <w:lang w:eastAsia="en-GB"/>
          <w14:ligatures w14:val="none"/>
        </w:rPr>
      </w:pPr>
      <w:r w:rsidRPr="00C33F57">
        <w:rPr>
          <w:rFonts w:ascii="Arial" w:eastAsia="Times New Roman" w:hAnsi="Arial" w:cs="Arial"/>
          <w:color w:val="000000" w:themeColor="text1"/>
          <w:kern w:val="0"/>
          <w:sz w:val="22"/>
          <w:szCs w:val="22"/>
          <w:u w:val="single"/>
          <w:lang w:eastAsia="en-GB"/>
          <w14:ligatures w14:val="none"/>
        </w:rPr>
        <w:t>Chute Forest Parish Council</w:t>
      </w:r>
      <w:r>
        <w:rPr>
          <w:rFonts w:ascii="Arial" w:eastAsia="Times New Roman" w:hAnsi="Arial" w:cs="Arial"/>
          <w:color w:val="000000" w:themeColor="text1"/>
          <w:kern w:val="0"/>
          <w:sz w:val="22"/>
          <w:szCs w:val="22"/>
          <w:lang w:eastAsia="en-GB"/>
          <w14:ligatures w14:val="none"/>
        </w:rPr>
        <w:t xml:space="preserve">: </w:t>
      </w:r>
      <w:r w:rsidR="007022F5">
        <w:rPr>
          <w:rFonts w:ascii="Arial" w:eastAsia="Times New Roman" w:hAnsi="Arial" w:cs="Arial"/>
          <w:color w:val="000000" w:themeColor="text1"/>
          <w:kern w:val="0"/>
          <w:sz w:val="22"/>
          <w:szCs w:val="22"/>
          <w:lang w:eastAsia="en-GB"/>
          <w14:ligatures w14:val="none"/>
        </w:rPr>
        <w:t>No objection.</w:t>
      </w:r>
    </w:p>
    <w:bookmarkEnd w:id="0"/>
    <w:p w14:paraId="3F9D4C57"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10867B1A" w14:textId="0C12295D" w:rsidR="00A55952" w:rsidRDefault="00C33F57"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C33F57">
        <w:rPr>
          <w:rFonts w:ascii="Arial" w:eastAsia="Times New Roman" w:hAnsi="Arial" w:cs="Arial"/>
          <w:color w:val="000000" w:themeColor="text1"/>
          <w:kern w:val="0"/>
          <w:sz w:val="22"/>
          <w:szCs w:val="22"/>
          <w:u w:val="single"/>
          <w:lang w:eastAsia="en-GB"/>
          <w14:ligatures w14:val="none"/>
        </w:rPr>
        <w:t>Conservation</w:t>
      </w:r>
      <w:r w:rsidRPr="00C33F57">
        <w:rPr>
          <w:rFonts w:ascii="Arial" w:eastAsia="Times New Roman" w:hAnsi="Arial" w:cs="Arial"/>
          <w:color w:val="000000" w:themeColor="text1"/>
          <w:kern w:val="0"/>
          <w:sz w:val="22"/>
          <w:szCs w:val="22"/>
          <w:lang w:eastAsia="en-GB"/>
          <w14:ligatures w14:val="none"/>
        </w:rPr>
        <w:t xml:space="preserve">: </w:t>
      </w:r>
      <w:r w:rsidR="000923C7">
        <w:rPr>
          <w:rFonts w:ascii="Arial" w:eastAsia="Times New Roman" w:hAnsi="Arial" w:cs="Arial"/>
          <w:color w:val="000000" w:themeColor="text1"/>
          <w:kern w:val="0"/>
          <w:sz w:val="22"/>
          <w:szCs w:val="22"/>
          <w:lang w:eastAsia="en-GB"/>
          <w14:ligatures w14:val="none"/>
        </w:rPr>
        <w:t>No objection.</w:t>
      </w:r>
    </w:p>
    <w:p w14:paraId="194FC665" w14:textId="77777777" w:rsidR="000923C7" w:rsidRDefault="000923C7"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4EF955B" w14:textId="559530FA" w:rsidR="000923C7" w:rsidRPr="00C33F57" w:rsidRDefault="000923C7" w:rsidP="009C1702">
      <w:pPr>
        <w:spacing w:after="0" w:line="276" w:lineRule="auto"/>
        <w:jc w:val="both"/>
        <w:rPr>
          <w:rFonts w:ascii="Arial" w:eastAsia="Times New Roman" w:hAnsi="Arial" w:cs="Arial"/>
          <w:color w:val="FF0000"/>
          <w:kern w:val="0"/>
          <w:sz w:val="22"/>
          <w:szCs w:val="22"/>
          <w:lang w:eastAsia="en-GB"/>
          <w14:ligatures w14:val="none"/>
        </w:rPr>
      </w:pPr>
      <w:r w:rsidRPr="000923C7">
        <w:rPr>
          <w:rFonts w:ascii="Arial" w:eastAsia="Times New Roman" w:hAnsi="Arial" w:cs="Arial"/>
          <w:color w:val="000000" w:themeColor="text1"/>
          <w:kern w:val="0"/>
          <w:sz w:val="22"/>
          <w:szCs w:val="22"/>
          <w:u w:val="single"/>
          <w:lang w:eastAsia="en-GB"/>
          <w14:ligatures w14:val="none"/>
        </w:rPr>
        <w:t>Public Protection</w:t>
      </w:r>
      <w:r>
        <w:rPr>
          <w:rFonts w:ascii="Arial" w:eastAsia="Times New Roman" w:hAnsi="Arial" w:cs="Arial"/>
          <w:color w:val="000000" w:themeColor="text1"/>
          <w:kern w:val="0"/>
          <w:sz w:val="22"/>
          <w:szCs w:val="22"/>
          <w:lang w:eastAsia="en-GB"/>
          <w14:ligatures w14:val="none"/>
        </w:rPr>
        <w:t>: No response received at the time of writing</w:t>
      </w:r>
      <w:r w:rsidR="00883E76">
        <w:rPr>
          <w:rFonts w:ascii="Arial" w:eastAsia="Times New Roman" w:hAnsi="Arial" w:cs="Arial"/>
          <w:color w:val="000000" w:themeColor="text1"/>
          <w:kern w:val="0"/>
          <w:sz w:val="22"/>
          <w:szCs w:val="22"/>
          <w:lang w:eastAsia="en-GB"/>
          <w14:ligatures w14:val="none"/>
        </w:rPr>
        <w:t>.</w:t>
      </w:r>
    </w:p>
    <w:p w14:paraId="6F9FC9B8"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600A9D11"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2386D85"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9CE40B7" w14:textId="56919F26"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lastRenderedPageBreak/>
        <w:t>No comments were received</w:t>
      </w:r>
      <w:r w:rsidR="00924221" w:rsidRPr="009F1BA2">
        <w:rPr>
          <w:rFonts w:ascii="Arial" w:eastAsia="Times New Roman" w:hAnsi="Arial" w:cs="Arial"/>
          <w:color w:val="000000" w:themeColor="text1"/>
          <w:kern w:val="0"/>
          <w:sz w:val="22"/>
          <w:szCs w:val="22"/>
          <w:lang w:eastAsia="en-GB"/>
          <w14:ligatures w14:val="none"/>
        </w:rPr>
        <w:t>.</w:t>
      </w:r>
    </w:p>
    <w:p w14:paraId="7DDC7193"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CFE1CB3"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0B9FC21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AE5B5A4"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2975FA6B"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E14AA4C"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69D5EDC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F0F4EF8"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195566F9"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C5C20FD" w14:textId="0627B67C"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Impact upon</w:t>
      </w:r>
      <w:r w:rsidR="00212556">
        <w:rPr>
          <w:rFonts w:ascii="Arial" w:eastAsia="Times New Roman" w:hAnsi="Arial" w:cs="Arial"/>
          <w:kern w:val="0"/>
          <w:sz w:val="22"/>
          <w:szCs w:val="22"/>
          <w:u w:val="single"/>
          <w:lang w:eastAsia="en-GB"/>
          <w14:ligatures w14:val="none"/>
        </w:rPr>
        <w:t xml:space="preserve"> the character and context of the area</w:t>
      </w:r>
      <w:r w:rsidR="009E7BA7">
        <w:rPr>
          <w:rFonts w:ascii="Arial" w:eastAsia="Times New Roman" w:hAnsi="Arial" w:cs="Arial"/>
          <w:kern w:val="0"/>
          <w:sz w:val="22"/>
          <w:szCs w:val="22"/>
          <w:u w:val="single"/>
          <w:lang w:eastAsia="en-GB"/>
          <w14:ligatures w14:val="none"/>
        </w:rPr>
        <w:t xml:space="preserve"> and heritage impact</w:t>
      </w:r>
    </w:p>
    <w:p w14:paraId="756A9580"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14F638A1"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 xml:space="preserve">Core Policy 57 - Ensuring </w:t>
      </w:r>
      <w:proofErr w:type="gramStart"/>
      <w:r w:rsidRPr="00597BBB">
        <w:rPr>
          <w:rFonts w:ascii="Arial" w:eastAsia="Times New Roman" w:hAnsi="Arial" w:cs="Arial"/>
          <w:kern w:val="0"/>
          <w:sz w:val="22"/>
          <w:szCs w:val="22"/>
          <w:lang w:eastAsia="en-GB"/>
          <w14:ligatures w14:val="none"/>
        </w:rPr>
        <w:t>High Quality</w:t>
      </w:r>
      <w:proofErr w:type="gramEnd"/>
      <w:r w:rsidRPr="00597BBB">
        <w:rPr>
          <w:rFonts w:ascii="Arial" w:eastAsia="Times New Roman" w:hAnsi="Arial" w:cs="Arial"/>
          <w:kern w:val="0"/>
          <w:sz w:val="22"/>
          <w:szCs w:val="22"/>
          <w:lang w:eastAsia="en-GB"/>
          <w14:ligatures w14:val="none"/>
        </w:rPr>
        <w:t xml:space="preserve">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44E725F8" w14:textId="77777777" w:rsidR="004F6135" w:rsidRDefault="004F6135" w:rsidP="00852CAC">
      <w:pPr>
        <w:spacing w:after="0" w:line="276" w:lineRule="auto"/>
        <w:jc w:val="both"/>
        <w:rPr>
          <w:rFonts w:ascii="Arial" w:eastAsia="Times New Roman" w:hAnsi="Arial" w:cs="Arial"/>
          <w:kern w:val="0"/>
          <w:sz w:val="22"/>
          <w:szCs w:val="22"/>
          <w:lang w:eastAsia="en-GB"/>
          <w14:ligatures w14:val="none"/>
        </w:rPr>
      </w:pPr>
    </w:p>
    <w:p w14:paraId="72A87EBF" w14:textId="77777777" w:rsidR="004F6135" w:rsidRDefault="004F6135" w:rsidP="00852CAC">
      <w:pPr>
        <w:spacing w:after="0" w:line="276" w:lineRule="auto"/>
        <w:jc w:val="both"/>
        <w:rPr>
          <w:rFonts w:ascii="Arial" w:eastAsia="Times New Roman" w:hAnsi="Arial" w:cs="Arial"/>
          <w:kern w:val="0"/>
          <w:sz w:val="22"/>
          <w:szCs w:val="22"/>
          <w:lang w:eastAsia="en-GB"/>
          <w14:ligatures w14:val="none"/>
        </w:rPr>
      </w:pPr>
      <w:r w:rsidRPr="004F6135">
        <w:rPr>
          <w:rFonts w:ascii="Arial" w:eastAsia="Times New Roman" w:hAnsi="Arial" w:cs="Arial"/>
          <w:kern w:val="0"/>
          <w:sz w:val="22"/>
          <w:szCs w:val="22"/>
          <w:lang w:eastAsia="en-GB"/>
          <w14:ligatures w14:val="none"/>
        </w:rPr>
        <w:t>Policies DP3 and DP4 of the National Planning Policy Framework require development to achieve a high standard of design that responds positively to local character and context. In assessing design quality, regard should be had to matters including scale, siting, form, appearance, materials and the relationship of development to its surroundings.</w:t>
      </w:r>
    </w:p>
    <w:p w14:paraId="4513558E" w14:textId="77777777" w:rsidR="00965FBC" w:rsidRDefault="00965FBC" w:rsidP="00852CAC">
      <w:pPr>
        <w:spacing w:after="0" w:line="276" w:lineRule="auto"/>
        <w:jc w:val="both"/>
        <w:rPr>
          <w:rFonts w:ascii="Arial" w:eastAsia="Times New Roman" w:hAnsi="Arial" w:cs="Arial"/>
          <w:kern w:val="0"/>
          <w:sz w:val="22"/>
          <w:szCs w:val="22"/>
          <w:lang w:eastAsia="en-GB"/>
          <w14:ligatures w14:val="none"/>
        </w:rPr>
      </w:pPr>
    </w:p>
    <w:p w14:paraId="6C036739" w14:textId="77777777" w:rsidR="00CF22B6" w:rsidRPr="00067A8A" w:rsidRDefault="00CF22B6" w:rsidP="00CF22B6">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t>Section 66(1) of the Planning (Listed Buildings and Conservation Areas) Act 1990 requires special regard to be given to the desirability of preserving listed buildings, their settings and any features of special architectural or historic interest which they possess.</w:t>
      </w:r>
    </w:p>
    <w:p w14:paraId="599BF3A9" w14:textId="77777777" w:rsidR="00CF22B6" w:rsidRPr="00067A8A" w:rsidRDefault="00CF22B6" w:rsidP="00CF22B6">
      <w:pPr>
        <w:spacing w:after="0" w:line="276" w:lineRule="auto"/>
        <w:jc w:val="both"/>
        <w:rPr>
          <w:rFonts w:ascii="Arial" w:eastAsia="Times New Roman" w:hAnsi="Arial" w:cs="Arial"/>
          <w:color w:val="000000" w:themeColor="text1"/>
          <w:kern w:val="0"/>
          <w:sz w:val="22"/>
          <w:szCs w:val="22"/>
          <w:lang w:eastAsia="en-GB"/>
          <w14:ligatures w14:val="none"/>
        </w:rPr>
      </w:pPr>
    </w:p>
    <w:p w14:paraId="4EDF8145" w14:textId="77777777" w:rsidR="00CF22B6" w:rsidRPr="00067A8A" w:rsidRDefault="00CF22B6" w:rsidP="00CF22B6">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t>Section 72(1) of the same Act requires special attention to be paid to the desirability of preserving or enhancing the character or appearance of Conservation Areas.</w:t>
      </w:r>
    </w:p>
    <w:p w14:paraId="6F6F1CF7" w14:textId="77777777" w:rsidR="00CF22B6" w:rsidRPr="00067A8A" w:rsidRDefault="00CF22B6" w:rsidP="00CF22B6">
      <w:pPr>
        <w:spacing w:after="0" w:line="276" w:lineRule="auto"/>
        <w:jc w:val="both"/>
        <w:rPr>
          <w:rFonts w:ascii="Arial" w:eastAsia="Times New Roman" w:hAnsi="Arial" w:cs="Arial"/>
          <w:color w:val="000000" w:themeColor="text1"/>
          <w:kern w:val="0"/>
          <w:sz w:val="22"/>
          <w:szCs w:val="22"/>
          <w:lang w:eastAsia="en-GB"/>
          <w14:ligatures w14:val="none"/>
        </w:rPr>
      </w:pPr>
    </w:p>
    <w:p w14:paraId="14B714F6" w14:textId="77777777" w:rsidR="00CF22B6" w:rsidRPr="00067A8A" w:rsidRDefault="00CF22B6" w:rsidP="00CF22B6">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t xml:space="preserve">Core Policy 58 of the Wiltshire Core Strategy seeks to conserve and, where appropriate, enhance the significance of designated and non-designated heritage assets and their settings. Core Policy 57 requires development to respond positively to local character and historic context through </w:t>
      </w:r>
      <w:proofErr w:type="gramStart"/>
      <w:r w:rsidRPr="00067A8A">
        <w:rPr>
          <w:rFonts w:ascii="Arial" w:eastAsia="Times New Roman" w:hAnsi="Arial" w:cs="Arial"/>
          <w:color w:val="000000" w:themeColor="text1"/>
          <w:kern w:val="0"/>
          <w:sz w:val="22"/>
          <w:szCs w:val="22"/>
          <w:lang w:eastAsia="en-GB"/>
          <w14:ligatures w14:val="none"/>
        </w:rPr>
        <w:t>high quality</w:t>
      </w:r>
      <w:proofErr w:type="gramEnd"/>
      <w:r w:rsidRPr="00067A8A">
        <w:rPr>
          <w:rFonts w:ascii="Arial" w:eastAsia="Times New Roman" w:hAnsi="Arial" w:cs="Arial"/>
          <w:color w:val="000000" w:themeColor="text1"/>
          <w:kern w:val="0"/>
          <w:sz w:val="22"/>
          <w:szCs w:val="22"/>
          <w:lang w:eastAsia="en-GB"/>
          <w14:ligatures w14:val="none"/>
        </w:rPr>
        <w:t xml:space="preserve"> design.</w:t>
      </w:r>
    </w:p>
    <w:p w14:paraId="4EABE421" w14:textId="77777777" w:rsidR="00CF22B6" w:rsidRPr="00067A8A" w:rsidRDefault="00CF22B6" w:rsidP="00CF22B6">
      <w:pPr>
        <w:spacing w:after="0" w:line="276" w:lineRule="auto"/>
        <w:jc w:val="both"/>
        <w:rPr>
          <w:rFonts w:ascii="Arial" w:eastAsia="Times New Roman" w:hAnsi="Arial" w:cs="Arial"/>
          <w:color w:val="000000" w:themeColor="text1"/>
          <w:kern w:val="0"/>
          <w:sz w:val="22"/>
          <w:szCs w:val="22"/>
          <w:lang w:eastAsia="en-GB"/>
          <w14:ligatures w14:val="none"/>
        </w:rPr>
      </w:pPr>
    </w:p>
    <w:p w14:paraId="427FBADB" w14:textId="1D0E9A69" w:rsidR="00CF22B6" w:rsidRPr="006E5A99" w:rsidRDefault="00CF22B6" w:rsidP="00852CAC">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t xml:space="preserve">Policies </w:t>
      </w:r>
      <w:r w:rsidR="00E60ABC" w:rsidRPr="00E60ABC">
        <w:rPr>
          <w:rFonts w:ascii="Arial" w:eastAsia="Times New Roman" w:hAnsi="Arial" w:cs="Arial"/>
          <w:color w:val="000000" w:themeColor="text1"/>
          <w:kern w:val="0"/>
          <w:sz w:val="22"/>
          <w:szCs w:val="22"/>
          <w:lang w:eastAsia="en-GB"/>
          <w14:ligatures w14:val="none"/>
        </w:rPr>
        <w:t>HE4, HE5, HE6 and HE9</w:t>
      </w:r>
      <w:r w:rsidR="00E60ABC">
        <w:rPr>
          <w:rFonts w:ascii="Arial" w:eastAsia="Times New Roman" w:hAnsi="Arial" w:cs="Arial"/>
          <w:color w:val="000000" w:themeColor="text1"/>
          <w:kern w:val="0"/>
          <w:sz w:val="22"/>
          <w:szCs w:val="22"/>
          <w:lang w:eastAsia="en-GB"/>
          <w14:ligatures w14:val="none"/>
        </w:rPr>
        <w:t xml:space="preserve"> </w:t>
      </w:r>
      <w:r w:rsidRPr="00067A8A">
        <w:rPr>
          <w:rFonts w:ascii="Arial" w:eastAsia="Times New Roman" w:hAnsi="Arial" w:cs="Arial"/>
          <w:color w:val="000000" w:themeColor="text1"/>
          <w:kern w:val="0"/>
          <w:sz w:val="22"/>
          <w:szCs w:val="22"/>
          <w:lang w:eastAsia="en-GB"/>
          <w14:ligatures w14:val="none"/>
        </w:rPr>
        <w:t xml:space="preserve">of the National Planning Policy Framework recognise heritage assets as an irreplaceable resource and require proposals affecting heritage assets to be assessed </w:t>
      </w:r>
      <w:r w:rsidRPr="006E5A99">
        <w:rPr>
          <w:rFonts w:ascii="Arial" w:eastAsia="Times New Roman" w:hAnsi="Arial" w:cs="Arial"/>
          <w:color w:val="000000" w:themeColor="text1"/>
          <w:kern w:val="0"/>
          <w:sz w:val="22"/>
          <w:szCs w:val="22"/>
          <w:lang w:eastAsia="en-GB"/>
          <w14:ligatures w14:val="none"/>
        </w:rPr>
        <w:t>having regard to their significance and the contribution made by their setting.</w:t>
      </w:r>
    </w:p>
    <w:p w14:paraId="2FEB5217" w14:textId="77777777" w:rsidR="00965FBC" w:rsidRPr="006E5A99" w:rsidRDefault="00965FBC" w:rsidP="00965FBC">
      <w:pPr>
        <w:spacing w:after="0" w:line="276" w:lineRule="auto"/>
        <w:jc w:val="both"/>
        <w:rPr>
          <w:rFonts w:ascii="Arial" w:eastAsia="Times New Roman" w:hAnsi="Arial" w:cs="Arial"/>
          <w:color w:val="000000" w:themeColor="text1"/>
          <w:kern w:val="0"/>
          <w:sz w:val="22"/>
          <w:szCs w:val="22"/>
          <w:lang w:eastAsia="en-GB"/>
          <w14:ligatures w14:val="none"/>
        </w:rPr>
      </w:pPr>
    </w:p>
    <w:p w14:paraId="41183D09" w14:textId="4A34636A" w:rsidR="002138F3" w:rsidRDefault="002138F3" w:rsidP="002138F3">
      <w:pPr>
        <w:spacing w:after="0" w:line="276" w:lineRule="auto"/>
        <w:jc w:val="both"/>
        <w:rPr>
          <w:rFonts w:ascii="Arial" w:eastAsia="Times New Roman" w:hAnsi="Arial" w:cs="Arial"/>
          <w:color w:val="000000" w:themeColor="text1"/>
          <w:kern w:val="0"/>
          <w:sz w:val="22"/>
          <w:szCs w:val="22"/>
          <w:lang w:eastAsia="en-GB"/>
          <w14:ligatures w14:val="none"/>
        </w:rPr>
      </w:pPr>
      <w:r w:rsidRPr="002138F3">
        <w:rPr>
          <w:rFonts w:ascii="Arial" w:eastAsia="Times New Roman" w:hAnsi="Arial" w:cs="Arial"/>
          <w:color w:val="000000" w:themeColor="text1"/>
          <w:kern w:val="0"/>
          <w:sz w:val="22"/>
          <w:szCs w:val="22"/>
          <w:lang w:eastAsia="en-GB"/>
          <w14:ligatures w14:val="none"/>
        </w:rPr>
        <w:t>The application site lies within the curtilage of Lowerhouse Farm, a Grade II listed building, and within the Chute Cadley and Lower Chute Conservation Area. The buildings subject to the proposal are modern structures and do not form part of the listed building.</w:t>
      </w:r>
    </w:p>
    <w:p w14:paraId="4A482C2F" w14:textId="77777777" w:rsidR="002138F3" w:rsidRPr="002138F3" w:rsidRDefault="002138F3" w:rsidP="002138F3">
      <w:pPr>
        <w:spacing w:after="0" w:line="276" w:lineRule="auto"/>
        <w:jc w:val="both"/>
        <w:rPr>
          <w:rFonts w:ascii="Arial" w:eastAsia="Times New Roman" w:hAnsi="Arial" w:cs="Arial"/>
          <w:color w:val="000000" w:themeColor="text1"/>
          <w:kern w:val="0"/>
          <w:sz w:val="22"/>
          <w:szCs w:val="22"/>
          <w:lang w:eastAsia="en-GB"/>
          <w14:ligatures w14:val="none"/>
        </w:rPr>
      </w:pPr>
    </w:p>
    <w:p w14:paraId="59EA56F0" w14:textId="77777777" w:rsidR="002138F3" w:rsidRDefault="002138F3" w:rsidP="002138F3">
      <w:pPr>
        <w:spacing w:after="0" w:line="276" w:lineRule="auto"/>
        <w:jc w:val="both"/>
        <w:rPr>
          <w:rFonts w:ascii="Arial" w:eastAsia="Times New Roman" w:hAnsi="Arial" w:cs="Arial"/>
          <w:color w:val="000000" w:themeColor="text1"/>
          <w:kern w:val="0"/>
          <w:sz w:val="22"/>
          <w:szCs w:val="22"/>
          <w:lang w:eastAsia="en-GB"/>
          <w14:ligatures w14:val="none"/>
        </w:rPr>
      </w:pPr>
      <w:r w:rsidRPr="002138F3">
        <w:rPr>
          <w:rFonts w:ascii="Arial" w:eastAsia="Times New Roman" w:hAnsi="Arial" w:cs="Arial"/>
          <w:color w:val="000000" w:themeColor="text1"/>
          <w:kern w:val="0"/>
          <w:sz w:val="22"/>
          <w:szCs w:val="22"/>
          <w:lang w:eastAsia="en-GB"/>
          <w14:ligatures w14:val="none"/>
        </w:rPr>
        <w:t xml:space="preserve">The proposal seeks the installation of solar photovoltaic panels on the roof slopes of existing modern agricultural buildings within the farm complex. The panels would be fixed to existing </w:t>
      </w:r>
      <w:r w:rsidRPr="002138F3">
        <w:rPr>
          <w:rFonts w:ascii="Arial" w:eastAsia="Times New Roman" w:hAnsi="Arial" w:cs="Arial"/>
          <w:color w:val="000000" w:themeColor="text1"/>
          <w:kern w:val="0"/>
          <w:sz w:val="22"/>
          <w:szCs w:val="22"/>
          <w:lang w:eastAsia="en-GB"/>
          <w14:ligatures w14:val="none"/>
        </w:rPr>
        <w:lastRenderedPageBreak/>
        <w:t>roof coverings and would utilise black-framed panels intended to provide a more recessive appearance when viewed within the wider farm setting.</w:t>
      </w:r>
    </w:p>
    <w:p w14:paraId="53CD09AA" w14:textId="77777777" w:rsidR="002138F3" w:rsidRPr="002138F3" w:rsidRDefault="002138F3" w:rsidP="002138F3">
      <w:pPr>
        <w:spacing w:after="0" w:line="276" w:lineRule="auto"/>
        <w:jc w:val="both"/>
        <w:rPr>
          <w:rFonts w:ascii="Arial" w:eastAsia="Times New Roman" w:hAnsi="Arial" w:cs="Arial"/>
          <w:color w:val="000000" w:themeColor="text1"/>
          <w:kern w:val="0"/>
          <w:sz w:val="22"/>
          <w:szCs w:val="22"/>
          <w:lang w:eastAsia="en-GB"/>
          <w14:ligatures w14:val="none"/>
        </w:rPr>
      </w:pPr>
    </w:p>
    <w:p w14:paraId="0E1618C5" w14:textId="77777777" w:rsidR="002138F3" w:rsidRPr="002138F3" w:rsidRDefault="002138F3" w:rsidP="002138F3">
      <w:pPr>
        <w:spacing w:after="0" w:line="276" w:lineRule="auto"/>
        <w:jc w:val="both"/>
        <w:rPr>
          <w:rFonts w:ascii="Arial" w:eastAsia="Times New Roman" w:hAnsi="Arial" w:cs="Arial"/>
          <w:color w:val="000000" w:themeColor="text1"/>
          <w:kern w:val="0"/>
          <w:sz w:val="22"/>
          <w:szCs w:val="22"/>
          <w:lang w:eastAsia="en-GB"/>
          <w14:ligatures w14:val="none"/>
        </w:rPr>
      </w:pPr>
      <w:r w:rsidRPr="002138F3">
        <w:rPr>
          <w:rFonts w:ascii="Arial" w:eastAsia="Times New Roman" w:hAnsi="Arial" w:cs="Arial"/>
          <w:color w:val="000000" w:themeColor="text1"/>
          <w:kern w:val="0"/>
          <w:sz w:val="22"/>
          <w:szCs w:val="22"/>
          <w:lang w:eastAsia="en-GB"/>
          <w14:ligatures w14:val="none"/>
        </w:rPr>
        <w:t>Whilst the buildings are visible from the adjoining highway, they are not experienced in close visual association with the principal listed building. Furthermore, the significance of Lowerhouse Farm derives principally from the historic farmhouse and associated traditional buildings, rather than the modern agricultural structures upon which the panels are proposed.</w:t>
      </w:r>
    </w:p>
    <w:p w14:paraId="00C10068" w14:textId="77777777" w:rsidR="002138F3" w:rsidRDefault="002138F3" w:rsidP="002138F3">
      <w:pPr>
        <w:spacing w:after="0" w:line="276" w:lineRule="auto"/>
        <w:jc w:val="both"/>
        <w:rPr>
          <w:rFonts w:ascii="Arial" w:eastAsia="Times New Roman" w:hAnsi="Arial" w:cs="Arial"/>
          <w:color w:val="000000" w:themeColor="text1"/>
          <w:kern w:val="0"/>
          <w:sz w:val="22"/>
          <w:szCs w:val="22"/>
          <w:lang w:eastAsia="en-GB"/>
          <w14:ligatures w14:val="none"/>
        </w:rPr>
      </w:pPr>
      <w:r w:rsidRPr="002138F3">
        <w:rPr>
          <w:rFonts w:ascii="Arial" w:eastAsia="Times New Roman" w:hAnsi="Arial" w:cs="Arial"/>
          <w:color w:val="000000" w:themeColor="text1"/>
          <w:kern w:val="0"/>
          <w:sz w:val="22"/>
          <w:szCs w:val="22"/>
          <w:lang w:eastAsia="en-GB"/>
          <w14:ligatures w14:val="none"/>
        </w:rPr>
        <w:t>Views within the surrounding area are already influenced by modern development, including the recently constructed dwelling to the north-east and the presence of solar panels on that property's side elevation. The more architecturally significant curtilage-listed and traditional farm buildings to the north and west of the stable yard would remain unaffected by the proposal.</w:t>
      </w:r>
    </w:p>
    <w:p w14:paraId="09CC853A" w14:textId="77777777" w:rsidR="002138F3" w:rsidRPr="002138F3" w:rsidRDefault="002138F3" w:rsidP="002138F3">
      <w:pPr>
        <w:spacing w:after="0" w:line="276" w:lineRule="auto"/>
        <w:jc w:val="both"/>
        <w:rPr>
          <w:rFonts w:ascii="Arial" w:eastAsia="Times New Roman" w:hAnsi="Arial" w:cs="Arial"/>
          <w:color w:val="000000" w:themeColor="text1"/>
          <w:kern w:val="0"/>
          <w:sz w:val="22"/>
          <w:szCs w:val="22"/>
          <w:lang w:eastAsia="en-GB"/>
          <w14:ligatures w14:val="none"/>
        </w:rPr>
      </w:pPr>
    </w:p>
    <w:p w14:paraId="07394A29" w14:textId="77777777" w:rsidR="002138F3" w:rsidRDefault="002138F3" w:rsidP="002138F3">
      <w:pPr>
        <w:spacing w:after="0" w:line="276" w:lineRule="auto"/>
        <w:jc w:val="both"/>
        <w:rPr>
          <w:rFonts w:ascii="Arial" w:eastAsia="Times New Roman" w:hAnsi="Arial" w:cs="Arial"/>
          <w:color w:val="000000" w:themeColor="text1"/>
          <w:kern w:val="0"/>
          <w:sz w:val="22"/>
          <w:szCs w:val="22"/>
          <w:lang w:eastAsia="en-GB"/>
          <w14:ligatures w14:val="none"/>
        </w:rPr>
      </w:pPr>
      <w:r w:rsidRPr="002138F3">
        <w:rPr>
          <w:rFonts w:ascii="Arial" w:eastAsia="Times New Roman" w:hAnsi="Arial" w:cs="Arial"/>
          <w:color w:val="000000" w:themeColor="text1"/>
          <w:kern w:val="0"/>
          <w:sz w:val="22"/>
          <w:szCs w:val="22"/>
          <w:lang w:eastAsia="en-GB"/>
          <w14:ligatures w14:val="none"/>
        </w:rPr>
        <w:t>The proposal also includes a cable string running between the apexes of the two barns across the vehicular entrance. Whilst this element would be visible within the site and from limited public viewpoints, it would be read within the context of the existing agricultural complex and would be positioned well away from the listed building. As such, it would not materially affect the setting or significance of the designated heritage assets.</w:t>
      </w:r>
    </w:p>
    <w:p w14:paraId="072EA86F" w14:textId="77777777" w:rsidR="002138F3" w:rsidRPr="002138F3" w:rsidRDefault="002138F3" w:rsidP="002138F3">
      <w:pPr>
        <w:spacing w:after="0" w:line="276" w:lineRule="auto"/>
        <w:jc w:val="both"/>
        <w:rPr>
          <w:rFonts w:ascii="Arial" w:eastAsia="Times New Roman" w:hAnsi="Arial" w:cs="Arial"/>
          <w:color w:val="000000" w:themeColor="text1"/>
          <w:kern w:val="0"/>
          <w:sz w:val="22"/>
          <w:szCs w:val="22"/>
          <w:lang w:eastAsia="en-GB"/>
          <w14:ligatures w14:val="none"/>
        </w:rPr>
      </w:pPr>
    </w:p>
    <w:p w14:paraId="3BDEB919" w14:textId="77777777" w:rsidR="002138F3" w:rsidRDefault="002138F3" w:rsidP="002138F3">
      <w:pPr>
        <w:spacing w:after="0" w:line="276" w:lineRule="auto"/>
        <w:jc w:val="both"/>
        <w:rPr>
          <w:rFonts w:ascii="Arial" w:eastAsia="Times New Roman" w:hAnsi="Arial" w:cs="Arial"/>
          <w:color w:val="000000" w:themeColor="text1"/>
          <w:kern w:val="0"/>
          <w:sz w:val="22"/>
          <w:szCs w:val="22"/>
          <w:lang w:eastAsia="en-GB"/>
          <w14:ligatures w14:val="none"/>
        </w:rPr>
      </w:pPr>
      <w:r w:rsidRPr="002138F3">
        <w:rPr>
          <w:rFonts w:ascii="Arial" w:eastAsia="Times New Roman" w:hAnsi="Arial" w:cs="Arial"/>
          <w:color w:val="000000" w:themeColor="text1"/>
          <w:kern w:val="0"/>
          <w:sz w:val="22"/>
          <w:szCs w:val="22"/>
          <w:lang w:eastAsia="en-GB"/>
          <w14:ligatures w14:val="none"/>
        </w:rPr>
        <w:t>Having regard to the scale, siting and appearance of the proposal, it is acknowledged that a limited degree of visual change would occur within the farm complex and Conservation Area. However, the proposal would be confined to modern agricultural buildings that make little contribution to the significance of the listed building or Conservation Area. The development would not materially affect the way in which either heritage asset is experienced, understood or appreciated.</w:t>
      </w:r>
    </w:p>
    <w:p w14:paraId="3F03FD29" w14:textId="77777777" w:rsidR="002138F3" w:rsidRPr="002138F3" w:rsidRDefault="002138F3" w:rsidP="002138F3">
      <w:pPr>
        <w:spacing w:after="0" w:line="276" w:lineRule="auto"/>
        <w:jc w:val="both"/>
        <w:rPr>
          <w:rFonts w:ascii="Arial" w:eastAsia="Times New Roman" w:hAnsi="Arial" w:cs="Arial"/>
          <w:color w:val="000000" w:themeColor="text1"/>
          <w:kern w:val="0"/>
          <w:sz w:val="22"/>
          <w:szCs w:val="22"/>
          <w:lang w:eastAsia="en-GB"/>
          <w14:ligatures w14:val="none"/>
        </w:rPr>
      </w:pPr>
    </w:p>
    <w:p w14:paraId="6A6FCDE2" w14:textId="77777777" w:rsidR="002138F3" w:rsidRDefault="002138F3" w:rsidP="002138F3">
      <w:pPr>
        <w:spacing w:after="0" w:line="276" w:lineRule="auto"/>
        <w:jc w:val="both"/>
        <w:rPr>
          <w:rFonts w:ascii="Arial" w:eastAsia="Times New Roman" w:hAnsi="Arial" w:cs="Arial"/>
          <w:color w:val="000000" w:themeColor="text1"/>
          <w:kern w:val="0"/>
          <w:sz w:val="22"/>
          <w:szCs w:val="22"/>
          <w:lang w:eastAsia="en-GB"/>
          <w14:ligatures w14:val="none"/>
        </w:rPr>
      </w:pPr>
      <w:r w:rsidRPr="002138F3">
        <w:rPr>
          <w:rFonts w:ascii="Arial" w:eastAsia="Times New Roman" w:hAnsi="Arial" w:cs="Arial"/>
          <w:color w:val="000000" w:themeColor="text1"/>
          <w:kern w:val="0"/>
          <w:sz w:val="22"/>
          <w:szCs w:val="22"/>
          <w:lang w:eastAsia="en-GB"/>
          <w14:ligatures w14:val="none"/>
        </w:rPr>
        <w:t>Accordingly, it is considered that the proposal would preserve the significance of the Grade II listed Lowerhouse Farm, including its setting, and preserve the character and appearance of the Chute Cadley and Lower Chute Conservation Area. The proposal would therefore not result in harm to the significance of any designated heritage asset.</w:t>
      </w:r>
    </w:p>
    <w:p w14:paraId="701B7B12" w14:textId="77777777" w:rsidR="002138F3" w:rsidRPr="002138F3" w:rsidRDefault="002138F3" w:rsidP="002138F3">
      <w:pPr>
        <w:spacing w:after="0" w:line="276" w:lineRule="auto"/>
        <w:jc w:val="both"/>
        <w:rPr>
          <w:rFonts w:ascii="Arial" w:eastAsia="Times New Roman" w:hAnsi="Arial" w:cs="Arial"/>
          <w:color w:val="000000" w:themeColor="text1"/>
          <w:kern w:val="0"/>
          <w:sz w:val="22"/>
          <w:szCs w:val="22"/>
          <w:lang w:eastAsia="en-GB"/>
          <w14:ligatures w14:val="none"/>
        </w:rPr>
      </w:pPr>
    </w:p>
    <w:p w14:paraId="5E3A3882" w14:textId="58D3C5F5" w:rsidR="002138F3" w:rsidRDefault="002138F3" w:rsidP="002138F3">
      <w:pPr>
        <w:spacing w:after="0" w:line="276" w:lineRule="auto"/>
        <w:jc w:val="both"/>
        <w:rPr>
          <w:rFonts w:ascii="Arial" w:eastAsia="Times New Roman" w:hAnsi="Arial" w:cs="Arial"/>
          <w:color w:val="000000" w:themeColor="text1"/>
          <w:kern w:val="0"/>
          <w:sz w:val="22"/>
          <w:szCs w:val="22"/>
          <w:lang w:eastAsia="en-GB"/>
          <w14:ligatures w14:val="none"/>
        </w:rPr>
      </w:pPr>
      <w:r w:rsidRPr="002138F3">
        <w:rPr>
          <w:rFonts w:ascii="Arial" w:eastAsia="Times New Roman" w:hAnsi="Arial" w:cs="Arial"/>
          <w:color w:val="000000" w:themeColor="text1"/>
          <w:kern w:val="0"/>
          <w:sz w:val="22"/>
          <w:szCs w:val="22"/>
          <w:lang w:eastAsia="en-GB"/>
          <w14:ligatures w14:val="none"/>
        </w:rPr>
        <w:t>In reaching this conclusion, regard has been had to the statutory duties imposed by Sections 66(1) and 72(1) of the Planning (Listed Buildings and Conservation Areas) Act 1990 and to Policies HE4, HE5, HE6 and HE9 of the NPPF. Furthermore, substantial weight is given by Policies CC2 and W3 of the NPPF to the benefits of renewable and low-carbon energy development and measures which assist climate change mitigation and the transition to net zero.</w:t>
      </w:r>
    </w:p>
    <w:p w14:paraId="6D19610A" w14:textId="77777777" w:rsidR="002138F3" w:rsidRDefault="002138F3" w:rsidP="002138F3">
      <w:pPr>
        <w:spacing w:after="0" w:line="276" w:lineRule="auto"/>
        <w:jc w:val="both"/>
        <w:rPr>
          <w:rFonts w:ascii="Arial" w:eastAsia="Times New Roman" w:hAnsi="Arial" w:cs="Arial"/>
          <w:color w:val="000000" w:themeColor="text1"/>
          <w:kern w:val="0"/>
          <w:sz w:val="22"/>
          <w:szCs w:val="22"/>
          <w:lang w:eastAsia="en-GB"/>
          <w14:ligatures w14:val="none"/>
        </w:rPr>
      </w:pPr>
    </w:p>
    <w:p w14:paraId="3E62646B" w14:textId="77D7BA04" w:rsidR="00D64F23" w:rsidRDefault="00D64F23" w:rsidP="002138F3">
      <w:pPr>
        <w:spacing w:after="0" w:line="276" w:lineRule="auto"/>
        <w:jc w:val="both"/>
        <w:rPr>
          <w:rFonts w:ascii="Arial" w:eastAsia="Times New Roman" w:hAnsi="Arial" w:cs="Arial"/>
          <w:color w:val="000000" w:themeColor="text1"/>
          <w:kern w:val="0"/>
          <w:sz w:val="22"/>
          <w:szCs w:val="22"/>
          <w:lang w:eastAsia="en-GB"/>
          <w14:ligatures w14:val="none"/>
        </w:rPr>
      </w:pPr>
      <w:r w:rsidRPr="00D64F23">
        <w:rPr>
          <w:rFonts w:ascii="Arial" w:eastAsia="Times New Roman" w:hAnsi="Arial" w:cs="Arial"/>
          <w:color w:val="000000" w:themeColor="text1"/>
          <w:kern w:val="0"/>
          <w:sz w:val="22"/>
          <w:szCs w:val="22"/>
          <w:lang w:eastAsia="en-GB"/>
          <w14:ligatures w14:val="none"/>
        </w:rPr>
        <w:t>Whilst the proposal is considered acceptable in heritage and visual amenity terms during its operational lifespan, the solar panels represent a modern intervention within the setting of a listed building and Conservation Area. Given the finite lifespan of solar photovoltaic equipment, it is reasonable and necessary to impose a condition requiring the removal of the panels and associated infrastructure when they are no longer in use, together with the restoration of the affected roof slopes. This will ensure that any future redundant equipment does not remain in situ to the detriment of the significance of the heritage assets, visual amenity or the character and appearance of the area.</w:t>
      </w:r>
    </w:p>
    <w:p w14:paraId="76D9D1B8" w14:textId="77777777" w:rsidR="00D64F23" w:rsidRPr="002138F3" w:rsidRDefault="00D64F23" w:rsidP="002138F3">
      <w:pPr>
        <w:spacing w:after="0" w:line="276" w:lineRule="auto"/>
        <w:jc w:val="both"/>
        <w:rPr>
          <w:rFonts w:ascii="Arial" w:eastAsia="Times New Roman" w:hAnsi="Arial" w:cs="Arial"/>
          <w:color w:val="000000" w:themeColor="text1"/>
          <w:kern w:val="0"/>
          <w:sz w:val="22"/>
          <w:szCs w:val="22"/>
          <w:lang w:eastAsia="en-GB"/>
          <w14:ligatures w14:val="none"/>
        </w:rPr>
      </w:pPr>
    </w:p>
    <w:p w14:paraId="7A96B228" w14:textId="77777777" w:rsidR="002138F3" w:rsidRPr="002138F3" w:rsidRDefault="002138F3" w:rsidP="002138F3">
      <w:pPr>
        <w:spacing w:after="0" w:line="276" w:lineRule="auto"/>
        <w:jc w:val="both"/>
        <w:rPr>
          <w:rFonts w:ascii="Arial" w:eastAsia="Times New Roman" w:hAnsi="Arial" w:cs="Arial"/>
          <w:color w:val="000000" w:themeColor="text1"/>
          <w:kern w:val="0"/>
          <w:sz w:val="22"/>
          <w:szCs w:val="22"/>
          <w:lang w:eastAsia="en-GB"/>
          <w14:ligatures w14:val="none"/>
        </w:rPr>
      </w:pPr>
      <w:r w:rsidRPr="002138F3">
        <w:rPr>
          <w:rFonts w:ascii="Arial" w:eastAsia="Times New Roman" w:hAnsi="Arial" w:cs="Arial"/>
          <w:color w:val="000000" w:themeColor="text1"/>
          <w:kern w:val="0"/>
          <w:sz w:val="22"/>
          <w:szCs w:val="22"/>
          <w:lang w:eastAsia="en-GB"/>
          <w14:ligatures w14:val="none"/>
        </w:rPr>
        <w:lastRenderedPageBreak/>
        <w:t>The proposal would therefore preserve the significance of the listed building, preserve the character and appearance of the Conservation Area, contribute towards renewable energy generation and assist in reducing reliance on fossil fuel energy sources. The development is therefore considered to comply with Core Policies 57 and 58 of the Wiltshire Core Strategy, Sections 66 and 72 of the Planning (Listed Buildings and Conservation Areas) Act 1990, Policies DP3, CC2, W3, HE4, HE5, HE6 and HE9 of the National Planning Policy Framework, and Appendix D of the Wiltshire Design Guide.</w:t>
      </w:r>
    </w:p>
    <w:p w14:paraId="4B04399A" w14:textId="77777777" w:rsidR="00AF104C" w:rsidRDefault="00AF104C"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6DEB42B4" w14:textId="3D890CC6" w:rsidR="009E7BA7" w:rsidRDefault="009E7BA7" w:rsidP="009E7BA7">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756AF0D1" w14:textId="77777777" w:rsidR="009E7BA7" w:rsidRPr="00A050F1" w:rsidRDefault="009E7BA7" w:rsidP="009E7BA7">
      <w:pPr>
        <w:spacing w:after="0" w:line="276" w:lineRule="auto"/>
        <w:jc w:val="both"/>
        <w:rPr>
          <w:rFonts w:ascii="Arial" w:hAnsi="Arial" w:cs="Arial"/>
          <w:color w:val="000000" w:themeColor="text1"/>
          <w:sz w:val="22"/>
          <w:szCs w:val="22"/>
          <w:u w:val="single"/>
        </w:rPr>
      </w:pPr>
    </w:p>
    <w:p w14:paraId="22A584D4" w14:textId="77777777" w:rsidR="009E7BA7" w:rsidRDefault="009E7BA7" w:rsidP="009E7BA7">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 xml:space="preserve">Core Policy 57 - Ensuring </w:t>
      </w:r>
      <w:proofErr w:type="gramStart"/>
      <w:r w:rsidRPr="00597BBB">
        <w:rPr>
          <w:rFonts w:ascii="Arial" w:eastAsia="Times New Roman" w:hAnsi="Arial" w:cs="Arial"/>
          <w:kern w:val="0"/>
          <w:sz w:val="22"/>
          <w:szCs w:val="22"/>
          <w:lang w:eastAsia="en-GB"/>
          <w14:ligatures w14:val="none"/>
        </w:rPr>
        <w:t>High Quality</w:t>
      </w:r>
      <w:proofErr w:type="gramEnd"/>
      <w:r w:rsidRPr="00597BBB">
        <w:rPr>
          <w:rFonts w:ascii="Arial" w:eastAsia="Times New Roman" w:hAnsi="Arial" w:cs="Arial"/>
          <w:kern w:val="0"/>
          <w:sz w:val="22"/>
          <w:szCs w:val="22"/>
          <w:lang w:eastAsia="en-GB"/>
          <w14:ligatures w14:val="none"/>
        </w:rPr>
        <w:t xml:space="preserve"> Design and Place Shaping of the Wiltshire Core Strategy</w:t>
      </w:r>
      <w:r>
        <w:rPr>
          <w:rFonts w:ascii="Arial" w:eastAsia="Times New Roman" w:hAnsi="Arial" w:cs="Arial"/>
          <w:kern w:val="0"/>
          <w:sz w:val="22"/>
          <w:szCs w:val="22"/>
          <w:lang w:eastAsia="en-GB"/>
          <w14:ligatures w14:val="none"/>
        </w:rPr>
        <w:t xml:space="preserve"> seeks to ensure </w:t>
      </w:r>
      <w:r w:rsidRPr="006242FB">
        <w:rPr>
          <w:rFonts w:ascii="Arial" w:eastAsia="Times New Roman" w:hAnsi="Arial" w:cs="Arial"/>
          <w:kern w:val="0"/>
          <w:sz w:val="22"/>
          <w:szCs w:val="22"/>
          <w:lang w:eastAsia="en-GB"/>
          <w14:ligatures w14:val="none"/>
        </w:rPr>
        <w:t>that developments do not adversely affect neighbouring properties.</w:t>
      </w:r>
    </w:p>
    <w:p w14:paraId="42E57914" w14:textId="77777777" w:rsidR="009E7BA7" w:rsidRDefault="009E7BA7" w:rsidP="009E7BA7">
      <w:pPr>
        <w:spacing w:after="0" w:line="276" w:lineRule="auto"/>
        <w:jc w:val="both"/>
        <w:rPr>
          <w:rFonts w:ascii="Arial" w:hAnsi="Arial" w:cs="Arial"/>
          <w:color w:val="000000" w:themeColor="text1"/>
          <w:sz w:val="22"/>
          <w:szCs w:val="22"/>
        </w:rPr>
      </w:pPr>
    </w:p>
    <w:p w14:paraId="7862D9B7" w14:textId="77777777" w:rsidR="009E7BA7" w:rsidRPr="00430927" w:rsidRDefault="009E7BA7" w:rsidP="009E7BA7">
      <w:pPr>
        <w:spacing w:after="0" w:line="276" w:lineRule="auto"/>
        <w:jc w:val="both"/>
        <w:rPr>
          <w:rFonts w:ascii="Arial" w:eastAsia="Times New Roman" w:hAnsi="Arial" w:cs="Arial"/>
          <w:kern w:val="0"/>
          <w:sz w:val="22"/>
          <w:szCs w:val="22"/>
          <w:lang w:eastAsia="en-GB"/>
          <w14:ligatures w14:val="none"/>
        </w:rPr>
      </w:pPr>
      <w:r w:rsidRPr="00430927">
        <w:rPr>
          <w:rFonts w:ascii="Arial" w:eastAsia="Times New Roman" w:hAnsi="Arial" w:cs="Arial"/>
          <w:kern w:val="0"/>
          <w:sz w:val="22"/>
          <w:szCs w:val="22"/>
          <w:lang w:eastAsia="en-GB"/>
          <w14:ligatures w14:val="none"/>
        </w:rPr>
        <w:t xml:space="preserve">Policy P3 of the National Planning Policy Framework requires development to be appropriate for its location, taking account of its likely effects on health, living conditions and the environment. </w:t>
      </w:r>
      <w:proofErr w:type="gramStart"/>
      <w:r w:rsidRPr="00430927">
        <w:rPr>
          <w:rFonts w:ascii="Arial" w:eastAsia="Times New Roman" w:hAnsi="Arial" w:cs="Arial"/>
          <w:kern w:val="0"/>
          <w:sz w:val="22"/>
          <w:szCs w:val="22"/>
          <w:lang w:eastAsia="en-GB"/>
          <w14:ligatures w14:val="none"/>
        </w:rPr>
        <w:t>In particular, Policy</w:t>
      </w:r>
      <w:proofErr w:type="gramEnd"/>
      <w:r w:rsidRPr="00430927">
        <w:rPr>
          <w:rFonts w:ascii="Arial" w:eastAsia="Times New Roman" w:hAnsi="Arial" w:cs="Arial"/>
          <w:kern w:val="0"/>
          <w:sz w:val="22"/>
          <w:szCs w:val="22"/>
          <w:lang w:eastAsia="en-GB"/>
          <w14:ligatures w14:val="none"/>
        </w:rPr>
        <w:t xml:space="preserve">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03473F70" w14:textId="77777777" w:rsidR="009E7BA7" w:rsidRDefault="009E7BA7" w:rsidP="009E7BA7">
      <w:pPr>
        <w:spacing w:after="0" w:line="276" w:lineRule="auto"/>
        <w:jc w:val="both"/>
        <w:rPr>
          <w:rFonts w:ascii="Arial" w:hAnsi="Arial" w:cs="Arial"/>
          <w:color w:val="000000" w:themeColor="text1"/>
          <w:sz w:val="22"/>
          <w:szCs w:val="22"/>
        </w:rPr>
      </w:pPr>
    </w:p>
    <w:p w14:paraId="5F596C33" w14:textId="77777777" w:rsidR="009E7BA7" w:rsidRDefault="009E7BA7" w:rsidP="009E7BA7">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0498C96F" w14:textId="77777777" w:rsidR="009E7BA7" w:rsidRDefault="009E7BA7" w:rsidP="009E7BA7">
      <w:pPr>
        <w:spacing w:after="0" w:line="276" w:lineRule="auto"/>
        <w:jc w:val="both"/>
        <w:rPr>
          <w:rFonts w:ascii="Arial" w:hAnsi="Arial" w:cs="Arial"/>
          <w:i/>
          <w:iCs/>
          <w:color w:val="000000" w:themeColor="text1"/>
          <w:sz w:val="22"/>
          <w:szCs w:val="22"/>
        </w:rPr>
      </w:pPr>
    </w:p>
    <w:p w14:paraId="2BF30439" w14:textId="34114AAF" w:rsidR="009E7BA7" w:rsidRPr="00544169" w:rsidRDefault="009E7BA7" w:rsidP="009E7BA7">
      <w:pPr>
        <w:spacing w:after="0" w:line="276" w:lineRule="auto"/>
        <w:jc w:val="both"/>
        <w:rPr>
          <w:rFonts w:ascii="Arial" w:hAnsi="Arial" w:cs="Arial"/>
          <w:color w:val="000000" w:themeColor="text1"/>
          <w:sz w:val="22"/>
          <w:szCs w:val="22"/>
        </w:rPr>
      </w:pPr>
      <w:r w:rsidRPr="009E7BA7">
        <w:rPr>
          <w:rFonts w:ascii="Arial" w:hAnsi="Arial" w:cs="Arial"/>
          <w:color w:val="000000" w:themeColor="text1"/>
          <w:sz w:val="22"/>
          <w:szCs w:val="22"/>
        </w:rPr>
        <w:t xml:space="preserve">Due to the proposal’s nature as the installation of roof-mounted solar panels, there are no concerns raised regarding residential amenity impact. There is no risk of any overlooking, overshadowing, or overbearing impact arising </w:t>
      </w:r>
      <w:proofErr w:type="gramStart"/>
      <w:r w:rsidRPr="009E7BA7">
        <w:rPr>
          <w:rFonts w:ascii="Arial" w:hAnsi="Arial" w:cs="Arial"/>
          <w:color w:val="000000" w:themeColor="text1"/>
          <w:sz w:val="22"/>
          <w:szCs w:val="22"/>
        </w:rPr>
        <w:t>as a result of</w:t>
      </w:r>
      <w:proofErr w:type="gramEnd"/>
      <w:r w:rsidRPr="009E7BA7">
        <w:rPr>
          <w:rFonts w:ascii="Arial" w:hAnsi="Arial" w:cs="Arial"/>
          <w:color w:val="000000" w:themeColor="text1"/>
          <w:sz w:val="22"/>
          <w:szCs w:val="22"/>
        </w:rPr>
        <w:t xml:space="preserve"> the proposed works and </w:t>
      </w:r>
      <w:r w:rsidR="00544169">
        <w:rPr>
          <w:rFonts w:ascii="Arial" w:hAnsi="Arial" w:cs="Arial"/>
          <w:color w:val="000000" w:themeColor="text1"/>
          <w:sz w:val="22"/>
          <w:szCs w:val="22"/>
        </w:rPr>
        <w:t>g</w:t>
      </w:r>
      <w:r w:rsidR="00544169" w:rsidRPr="00544169">
        <w:rPr>
          <w:rFonts w:ascii="Arial" w:hAnsi="Arial" w:cs="Arial"/>
          <w:color w:val="000000" w:themeColor="text1"/>
          <w:sz w:val="22"/>
          <w:szCs w:val="22"/>
        </w:rPr>
        <w:t>iven the scale of development, the nature of modern photovoltaic panels and the separation from neighbouring dwellings, glint and glare impacts would not be significant.</w:t>
      </w:r>
    </w:p>
    <w:p w14:paraId="24F5BA80" w14:textId="77777777" w:rsidR="009E7BA7" w:rsidRPr="00A050F1" w:rsidRDefault="009E7BA7" w:rsidP="009E7BA7">
      <w:pPr>
        <w:spacing w:after="0" w:line="276" w:lineRule="auto"/>
        <w:jc w:val="both"/>
        <w:rPr>
          <w:rFonts w:ascii="Arial" w:hAnsi="Arial" w:cs="Arial"/>
          <w:color w:val="000000" w:themeColor="text1"/>
          <w:sz w:val="22"/>
          <w:szCs w:val="22"/>
        </w:rPr>
      </w:pPr>
    </w:p>
    <w:p w14:paraId="02009865" w14:textId="77777777" w:rsidR="009E7BA7" w:rsidRPr="00A050F1" w:rsidRDefault="009E7BA7" w:rsidP="009E7BA7">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Appendix D of the Wiltshire Design Guide and the NPPF</w:t>
      </w:r>
      <w:r w:rsidRPr="00A050F1">
        <w:rPr>
          <w:rFonts w:ascii="Arial" w:hAnsi="Arial" w:cs="Arial"/>
          <w:color w:val="000000" w:themeColor="text1"/>
          <w:sz w:val="22"/>
          <w:szCs w:val="22"/>
        </w:rPr>
        <w:t>.</w:t>
      </w:r>
    </w:p>
    <w:p w14:paraId="490B4044"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2243D65" w14:textId="16D43B47"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p>
    <w:p w14:paraId="0BAA0B5C" w14:textId="77777777" w:rsidR="008233EA" w:rsidRPr="00F40F2D" w:rsidRDefault="008233EA"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3543650"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Core Policy 51 of the Wiltshire Core Strategy requires all development to protect, conserve, and where possible enhance the character and quality of Wiltshire’s landscapes, giving </w:t>
      </w:r>
      <w:proofErr w:type="gramStart"/>
      <w:r w:rsidRPr="00F40F2D">
        <w:rPr>
          <w:rFonts w:ascii="Arial" w:eastAsia="Times New Roman" w:hAnsi="Arial" w:cs="Arial"/>
          <w:color w:val="000000" w:themeColor="text1"/>
          <w:kern w:val="0"/>
          <w:sz w:val="22"/>
          <w:szCs w:val="22"/>
          <w:lang w:eastAsia="en-GB"/>
          <w14:ligatures w14:val="none"/>
        </w:rPr>
        <w:t>particular weight</w:t>
      </w:r>
      <w:proofErr w:type="gramEnd"/>
      <w:r w:rsidRPr="00F40F2D">
        <w:rPr>
          <w:rFonts w:ascii="Arial" w:eastAsia="Times New Roman" w:hAnsi="Arial" w:cs="Arial"/>
          <w:color w:val="000000" w:themeColor="text1"/>
          <w:kern w:val="0"/>
          <w:sz w:val="22"/>
          <w:szCs w:val="22"/>
          <w:lang w:eastAsia="en-GB"/>
          <w14:ligatures w14:val="none"/>
        </w:rPr>
        <w:t xml:space="preserve"> to designated areas such as National Landscapes.</w:t>
      </w:r>
    </w:p>
    <w:p w14:paraId="00B48730"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28B2F41C" w14:textId="77777777" w:rsidR="003E41D0" w:rsidRPr="003E41D0" w:rsidRDefault="003E41D0" w:rsidP="003E41D0">
      <w:pPr>
        <w:spacing w:after="0" w:line="276" w:lineRule="auto"/>
        <w:jc w:val="both"/>
        <w:rPr>
          <w:rFonts w:ascii="Arial" w:eastAsia="Times New Roman" w:hAnsi="Arial" w:cs="Arial"/>
          <w:color w:val="000000" w:themeColor="text1"/>
          <w:kern w:val="0"/>
          <w:sz w:val="22"/>
          <w:szCs w:val="22"/>
          <w:lang w:eastAsia="en-GB"/>
          <w14:ligatures w14:val="none"/>
        </w:rPr>
      </w:pPr>
      <w:r w:rsidRPr="003E41D0">
        <w:rPr>
          <w:rFonts w:ascii="Arial" w:eastAsia="Times New Roman" w:hAnsi="Arial" w:cs="Arial"/>
          <w:color w:val="000000" w:themeColor="text1"/>
          <w:kern w:val="0"/>
          <w:sz w:val="22"/>
          <w:szCs w:val="22"/>
          <w:lang w:eastAsia="en-GB"/>
          <w14:ligatures w14:val="none"/>
        </w:rPr>
        <w:t xml:space="preserve">Policy N4 of the </w:t>
      </w:r>
      <w:r>
        <w:rPr>
          <w:rFonts w:ascii="Arial" w:eastAsia="Times New Roman" w:hAnsi="Arial" w:cs="Arial"/>
          <w:color w:val="000000" w:themeColor="text1"/>
          <w:kern w:val="0"/>
          <w:sz w:val="22"/>
          <w:szCs w:val="22"/>
          <w:lang w:eastAsia="en-GB"/>
          <w14:ligatures w14:val="none"/>
        </w:rPr>
        <w:t>NPPF</w:t>
      </w:r>
      <w:r w:rsidRPr="003E41D0">
        <w:rPr>
          <w:rFonts w:ascii="Arial" w:eastAsia="Times New Roman" w:hAnsi="Arial" w:cs="Arial"/>
          <w:color w:val="000000" w:themeColor="text1"/>
          <w:kern w:val="0"/>
          <w:sz w:val="22"/>
          <w:szCs w:val="22"/>
          <w:lang w:eastAsia="en-GB"/>
          <w14:ligatures w14:val="none"/>
        </w:rPr>
        <w:t xml:space="preserve"> affords significant protection to Protected Landscapes, including National Landscapes. Development proposals within or affecting a National Landscape should conserve and enhance natural beauty and the special qualities of the designated area and avoid unacceptable harm to its landscape character and scenic quality.</w:t>
      </w:r>
    </w:p>
    <w:p w14:paraId="744BAE70"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7A2D29E" w14:textId="77777777" w:rsidR="00AE332F" w:rsidRPr="00AE332F" w:rsidRDefault="00AE332F" w:rsidP="00AE332F">
      <w:pPr>
        <w:spacing w:after="0" w:line="276" w:lineRule="auto"/>
        <w:jc w:val="both"/>
        <w:rPr>
          <w:rFonts w:ascii="Arial" w:eastAsia="Times New Roman" w:hAnsi="Arial" w:cs="Arial"/>
          <w:color w:val="000000" w:themeColor="text1"/>
          <w:kern w:val="0"/>
          <w:sz w:val="22"/>
          <w:szCs w:val="22"/>
          <w:lang w:eastAsia="en-GB"/>
          <w14:ligatures w14:val="none"/>
        </w:rPr>
      </w:pPr>
      <w:r w:rsidRPr="00AE332F">
        <w:rPr>
          <w:rFonts w:ascii="Arial" w:eastAsia="Times New Roman" w:hAnsi="Arial" w:cs="Arial"/>
          <w:color w:val="000000" w:themeColor="text1"/>
          <w:kern w:val="0"/>
          <w:sz w:val="22"/>
          <w:szCs w:val="22"/>
          <w:lang w:eastAsia="en-GB"/>
          <w14:ligatures w14:val="none"/>
        </w:rPr>
        <w:t xml:space="preserve">The proposal comprises the installation of solar panels on existing agricultural buildings within an established farmstead. It would not result in the loss of landscape features, the introduction </w:t>
      </w:r>
      <w:r w:rsidRPr="00AE332F">
        <w:rPr>
          <w:rFonts w:ascii="Arial" w:eastAsia="Times New Roman" w:hAnsi="Arial" w:cs="Arial"/>
          <w:color w:val="000000" w:themeColor="text1"/>
          <w:kern w:val="0"/>
          <w:sz w:val="22"/>
          <w:szCs w:val="22"/>
          <w:lang w:eastAsia="en-GB"/>
          <w14:ligatures w14:val="none"/>
        </w:rPr>
        <w:lastRenderedPageBreak/>
        <w:t>of built form into undeveloped countryside or any material change to the wider landscape character. Accordingly, no adverse landscape impacts are identified.</w:t>
      </w:r>
    </w:p>
    <w:p w14:paraId="5D6382C9"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4D9D3D6C" w14:textId="1571D0D0"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w:t>
      </w:r>
      <w:r w:rsidRPr="009E7BA7">
        <w:rPr>
          <w:rFonts w:ascii="Arial" w:eastAsia="Times New Roman" w:hAnsi="Arial" w:cs="Arial"/>
          <w:color w:val="000000" w:themeColor="text1"/>
          <w:kern w:val="0"/>
          <w:sz w:val="22"/>
          <w:szCs w:val="22"/>
          <w:lang w:eastAsia="en-GB"/>
          <w14:ligatures w14:val="none"/>
        </w:rPr>
        <w:t>by virtue of its scale, siting, and design, would not harm the special qualities or scenic character of the North Wessex Downs National Landscape</w:t>
      </w:r>
      <w:r w:rsidRPr="00F40F2D">
        <w:rPr>
          <w:rFonts w:ascii="Arial" w:eastAsia="Times New Roman" w:hAnsi="Arial" w:cs="Arial"/>
          <w:color w:val="000000" w:themeColor="text1"/>
          <w:kern w:val="0"/>
          <w:sz w:val="22"/>
          <w:szCs w:val="22"/>
          <w:lang w:eastAsia="en-GB"/>
          <w14:ligatures w14:val="none"/>
        </w:rPr>
        <w:t>.</w:t>
      </w:r>
    </w:p>
    <w:p w14:paraId="244A415C"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4FBA3A31"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development therefore complies with Core Policy 51 of the Wiltshire Core Strategy and </w:t>
      </w:r>
      <w:r w:rsidR="0027170A">
        <w:rPr>
          <w:rFonts w:ascii="Arial" w:eastAsia="Times New Roman" w:hAnsi="Arial" w:cs="Arial"/>
          <w:color w:val="000000" w:themeColor="text1"/>
          <w:kern w:val="0"/>
          <w:sz w:val="22"/>
          <w:szCs w:val="22"/>
          <w:lang w:eastAsia="en-GB"/>
          <w14:ligatures w14:val="none"/>
        </w:rPr>
        <w:t>Policy N</w:t>
      </w:r>
      <w:r w:rsidR="00B67C4B">
        <w:rPr>
          <w:rFonts w:ascii="Arial" w:eastAsia="Times New Roman" w:hAnsi="Arial" w:cs="Arial"/>
          <w:color w:val="000000" w:themeColor="text1"/>
          <w:kern w:val="0"/>
          <w:sz w:val="22"/>
          <w:szCs w:val="22"/>
          <w:lang w:eastAsia="en-GB"/>
          <w14:ligatures w14:val="none"/>
        </w:rPr>
        <w:t>4</w:t>
      </w:r>
      <w:r w:rsidRPr="00F40F2D">
        <w:rPr>
          <w:rFonts w:ascii="Arial" w:eastAsia="Times New Roman" w:hAnsi="Arial" w:cs="Arial"/>
          <w:color w:val="000000" w:themeColor="text1"/>
          <w:kern w:val="0"/>
          <w:sz w:val="22"/>
          <w:szCs w:val="22"/>
          <w:lang w:eastAsia="en-GB"/>
          <w14:ligatures w14:val="none"/>
        </w:rPr>
        <w:t xml:space="preserve"> of the NPPF in conserving and enhancing the National Landscape.</w:t>
      </w:r>
    </w:p>
    <w:p w14:paraId="3657467D"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C8898D8"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F5C9327"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D85FC3C"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582A650F"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1926DE22" w14:textId="77777777" w:rsidR="00284CD5" w:rsidRPr="00284CD5" w:rsidRDefault="00284CD5" w:rsidP="00284CD5">
      <w:pPr>
        <w:spacing w:after="0" w:line="276" w:lineRule="auto"/>
        <w:jc w:val="both"/>
        <w:rPr>
          <w:rFonts w:ascii="Arial" w:hAnsi="Arial" w:cs="Arial"/>
          <w:color w:val="000000" w:themeColor="text1"/>
          <w:sz w:val="22"/>
          <w:szCs w:val="22"/>
          <w:u w:val="single"/>
        </w:rPr>
      </w:pPr>
      <w:r w:rsidRPr="00284CD5">
        <w:rPr>
          <w:rFonts w:ascii="Arial" w:hAnsi="Arial" w:cs="Arial"/>
          <w:color w:val="000000" w:themeColor="text1"/>
          <w:sz w:val="22"/>
          <w:szCs w:val="22"/>
          <w:u w:val="single"/>
        </w:rPr>
        <w:t>Public Sector Equality Duty (PSED)</w:t>
      </w:r>
    </w:p>
    <w:p w14:paraId="0324761A"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28D37C51" w14:textId="77777777" w:rsidR="00284CD5" w:rsidRPr="004B2F79" w:rsidRDefault="00284CD5" w:rsidP="00284CD5">
      <w:pPr>
        <w:spacing w:after="0" w:line="276" w:lineRule="auto"/>
        <w:jc w:val="both"/>
        <w:rPr>
          <w:rFonts w:ascii="Arial" w:hAnsi="Arial" w:cs="Arial"/>
          <w:color w:val="000000" w:themeColor="text1"/>
          <w:sz w:val="22"/>
          <w:szCs w:val="22"/>
        </w:rPr>
      </w:pPr>
    </w:p>
    <w:p w14:paraId="54550419"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5C8B074D"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5CA3F51B"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18FEE860"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06255D02" w14:textId="77777777" w:rsid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3D05E9">
        <w:rPr>
          <w:rFonts w:ascii="Arial" w:eastAsia="Times New Roman" w:hAnsi="Arial" w:cs="Arial"/>
          <w:color w:val="000000" w:themeColor="text1"/>
          <w:kern w:val="0"/>
          <w:sz w:val="22"/>
          <w:szCs w:val="22"/>
          <w:lang w:eastAsia="en-GB"/>
          <w14:ligatures w14:val="none"/>
        </w:rPr>
        <w:t>is considered to be</w:t>
      </w:r>
      <w:proofErr w:type="gramEnd"/>
      <w:r w:rsidRPr="003D05E9">
        <w:rPr>
          <w:rFonts w:ascii="Arial" w:eastAsia="Times New Roman" w:hAnsi="Arial" w:cs="Arial"/>
          <w:color w:val="000000" w:themeColor="text1"/>
          <w:kern w:val="0"/>
          <w:sz w:val="22"/>
          <w:szCs w:val="22"/>
          <w:lang w:eastAsia="en-GB"/>
          <w14:ligatures w14:val="none"/>
        </w:rPr>
        <w:t xml:space="preserve"> acceptable in terms of its design, character and appearance, and would not result in any unacceptable harm to the amenities of neighbouring occupiers.</w:t>
      </w:r>
    </w:p>
    <w:p w14:paraId="626DB6B1" w14:textId="77777777"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2DF0EA4C" w14:textId="77777777" w:rsidR="00625E3D" w:rsidRPr="00625E3D" w:rsidRDefault="00146329" w:rsidP="00625E3D">
      <w:pPr>
        <w:spacing w:after="0" w:line="276" w:lineRule="auto"/>
        <w:jc w:val="both"/>
        <w:rPr>
          <w:rFonts w:ascii="Arial" w:eastAsia="Times New Roman" w:hAnsi="Arial" w:cs="Arial"/>
          <w:color w:val="000000" w:themeColor="text1"/>
          <w:kern w:val="0"/>
          <w:sz w:val="22"/>
          <w:szCs w:val="22"/>
          <w:lang w:eastAsia="en-GB"/>
          <w14:ligatures w14:val="none"/>
        </w:rPr>
      </w:pPr>
      <w:r w:rsidRPr="00146329">
        <w:rPr>
          <w:rFonts w:ascii="Arial" w:eastAsia="Times New Roman" w:hAnsi="Arial" w:cs="Arial"/>
          <w:color w:val="000000" w:themeColor="text1"/>
          <w:kern w:val="0"/>
          <w:sz w:val="22"/>
          <w:szCs w:val="22"/>
          <w:lang w:eastAsia="en-GB"/>
          <w14:ligatures w14:val="none"/>
        </w:rPr>
        <w:t xml:space="preserve">Furthermore, the proposal </w:t>
      </w:r>
      <w:r w:rsidR="00625E3D" w:rsidRPr="00625E3D">
        <w:rPr>
          <w:rFonts w:ascii="Arial" w:eastAsia="Times New Roman" w:hAnsi="Arial" w:cs="Arial"/>
          <w:color w:val="000000" w:themeColor="text1"/>
          <w:kern w:val="0"/>
          <w:sz w:val="22"/>
          <w:szCs w:val="22"/>
          <w:lang w:eastAsia="en-GB"/>
          <w14:ligatures w14:val="none"/>
        </w:rPr>
        <w:t>would not result in any unacceptable impacts in respect of heritage assets, residential amenity, landscape character or any other material planning consideration.</w:t>
      </w:r>
    </w:p>
    <w:p w14:paraId="4751B75B" w14:textId="0E5940F3" w:rsidR="00CB37A2" w:rsidRDefault="00CB37A2"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1EBD6789" w14:textId="5973B774"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National Planning Policy Framework and all other relevant material considerations. As such, the application is recommended for approval, subject to conditions</w:t>
      </w:r>
      <w:r w:rsidR="009D6751">
        <w:rPr>
          <w:rFonts w:ascii="Arial" w:eastAsia="Times New Roman" w:hAnsi="Arial" w:cs="Arial"/>
          <w:color w:val="000000" w:themeColor="text1"/>
          <w:kern w:val="0"/>
          <w:sz w:val="22"/>
          <w:szCs w:val="22"/>
          <w:lang w:eastAsia="en-GB"/>
          <w14:ligatures w14:val="none"/>
        </w:rPr>
        <w:t>.</w:t>
      </w:r>
    </w:p>
    <w:p w14:paraId="6339B202"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745A29A3" w14:textId="062958D5" w:rsidR="00F9178A" w:rsidRPr="001265A4" w:rsidRDefault="00F7609E" w:rsidP="00F9178A">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sectPr w:rsidR="00F9178A" w:rsidRPr="001265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23147B"/>
    <w:multiLevelType w:val="multilevel"/>
    <w:tmpl w:val="BEE0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665060638">
    <w:abstractNumId w:val="13"/>
  </w:num>
  <w:num w:numId="14" w16cid:durableId="325864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277A2"/>
    <w:rsid w:val="000309F3"/>
    <w:rsid w:val="00033847"/>
    <w:rsid w:val="00036B7E"/>
    <w:rsid w:val="00043B9C"/>
    <w:rsid w:val="000610AC"/>
    <w:rsid w:val="00063A02"/>
    <w:rsid w:val="00063D1C"/>
    <w:rsid w:val="0006701C"/>
    <w:rsid w:val="00067A8A"/>
    <w:rsid w:val="00071E19"/>
    <w:rsid w:val="0007377C"/>
    <w:rsid w:val="0007735A"/>
    <w:rsid w:val="000815DE"/>
    <w:rsid w:val="0008454F"/>
    <w:rsid w:val="00085C56"/>
    <w:rsid w:val="00091944"/>
    <w:rsid w:val="000923C7"/>
    <w:rsid w:val="00092CC2"/>
    <w:rsid w:val="00093398"/>
    <w:rsid w:val="0009527B"/>
    <w:rsid w:val="00097010"/>
    <w:rsid w:val="000A601F"/>
    <w:rsid w:val="000B4864"/>
    <w:rsid w:val="000B66D7"/>
    <w:rsid w:val="000B6B01"/>
    <w:rsid w:val="000C7F98"/>
    <w:rsid w:val="000D0858"/>
    <w:rsid w:val="000D092E"/>
    <w:rsid w:val="000D5836"/>
    <w:rsid w:val="000E063D"/>
    <w:rsid w:val="000E18EB"/>
    <w:rsid w:val="000E4407"/>
    <w:rsid w:val="000E6021"/>
    <w:rsid w:val="000E7462"/>
    <w:rsid w:val="000F3916"/>
    <w:rsid w:val="001044B1"/>
    <w:rsid w:val="00111D21"/>
    <w:rsid w:val="001177BA"/>
    <w:rsid w:val="001265A4"/>
    <w:rsid w:val="00131E8A"/>
    <w:rsid w:val="00132CCF"/>
    <w:rsid w:val="00134D23"/>
    <w:rsid w:val="00141929"/>
    <w:rsid w:val="0014198B"/>
    <w:rsid w:val="00146329"/>
    <w:rsid w:val="00152901"/>
    <w:rsid w:val="0016162B"/>
    <w:rsid w:val="00162405"/>
    <w:rsid w:val="0018298F"/>
    <w:rsid w:val="00185935"/>
    <w:rsid w:val="001A22B9"/>
    <w:rsid w:val="001A4142"/>
    <w:rsid w:val="001A6E40"/>
    <w:rsid w:val="001B34A3"/>
    <w:rsid w:val="001B37DC"/>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38F3"/>
    <w:rsid w:val="0021435E"/>
    <w:rsid w:val="00215395"/>
    <w:rsid w:val="002175E1"/>
    <w:rsid w:val="002215A6"/>
    <w:rsid w:val="00221D04"/>
    <w:rsid w:val="00245E7E"/>
    <w:rsid w:val="00247CD5"/>
    <w:rsid w:val="0027170A"/>
    <w:rsid w:val="002759CB"/>
    <w:rsid w:val="00276C28"/>
    <w:rsid w:val="00284692"/>
    <w:rsid w:val="00284CD5"/>
    <w:rsid w:val="00284EAF"/>
    <w:rsid w:val="00294A61"/>
    <w:rsid w:val="00296162"/>
    <w:rsid w:val="0029729A"/>
    <w:rsid w:val="002A0EB6"/>
    <w:rsid w:val="002B3C19"/>
    <w:rsid w:val="002B67AF"/>
    <w:rsid w:val="002B7220"/>
    <w:rsid w:val="002C39F8"/>
    <w:rsid w:val="002C5B77"/>
    <w:rsid w:val="002C64FD"/>
    <w:rsid w:val="002C7D54"/>
    <w:rsid w:val="002D20C0"/>
    <w:rsid w:val="002D290E"/>
    <w:rsid w:val="002D51AF"/>
    <w:rsid w:val="002D764D"/>
    <w:rsid w:val="002E6C51"/>
    <w:rsid w:val="0030007E"/>
    <w:rsid w:val="00302D05"/>
    <w:rsid w:val="003030A4"/>
    <w:rsid w:val="00307390"/>
    <w:rsid w:val="00312C7F"/>
    <w:rsid w:val="00315AE0"/>
    <w:rsid w:val="0031687E"/>
    <w:rsid w:val="00320631"/>
    <w:rsid w:val="00331E7A"/>
    <w:rsid w:val="00332D09"/>
    <w:rsid w:val="003342BE"/>
    <w:rsid w:val="00335B14"/>
    <w:rsid w:val="003415BB"/>
    <w:rsid w:val="00362D8F"/>
    <w:rsid w:val="00364013"/>
    <w:rsid w:val="003663AD"/>
    <w:rsid w:val="00371103"/>
    <w:rsid w:val="00371C0F"/>
    <w:rsid w:val="003727C5"/>
    <w:rsid w:val="00372E76"/>
    <w:rsid w:val="0037425B"/>
    <w:rsid w:val="003774FF"/>
    <w:rsid w:val="00381786"/>
    <w:rsid w:val="0038668B"/>
    <w:rsid w:val="0038704C"/>
    <w:rsid w:val="00391F88"/>
    <w:rsid w:val="00393433"/>
    <w:rsid w:val="00394AB3"/>
    <w:rsid w:val="003951BD"/>
    <w:rsid w:val="003A202C"/>
    <w:rsid w:val="003A2DD3"/>
    <w:rsid w:val="003A4DF4"/>
    <w:rsid w:val="003A6042"/>
    <w:rsid w:val="003A7995"/>
    <w:rsid w:val="003C7574"/>
    <w:rsid w:val="003C7D1F"/>
    <w:rsid w:val="003D05E9"/>
    <w:rsid w:val="003E08E2"/>
    <w:rsid w:val="003E1FBD"/>
    <w:rsid w:val="003E2BA9"/>
    <w:rsid w:val="003E41D0"/>
    <w:rsid w:val="003F076A"/>
    <w:rsid w:val="003F5922"/>
    <w:rsid w:val="00400FB2"/>
    <w:rsid w:val="004130CC"/>
    <w:rsid w:val="004158E9"/>
    <w:rsid w:val="004212F8"/>
    <w:rsid w:val="00422C35"/>
    <w:rsid w:val="004268A1"/>
    <w:rsid w:val="00430927"/>
    <w:rsid w:val="00436306"/>
    <w:rsid w:val="00436D0A"/>
    <w:rsid w:val="004407D1"/>
    <w:rsid w:val="004414AD"/>
    <w:rsid w:val="00450181"/>
    <w:rsid w:val="004547E7"/>
    <w:rsid w:val="00454C71"/>
    <w:rsid w:val="0046081C"/>
    <w:rsid w:val="004649E9"/>
    <w:rsid w:val="00464AE2"/>
    <w:rsid w:val="00465C63"/>
    <w:rsid w:val="00465DD1"/>
    <w:rsid w:val="004713E6"/>
    <w:rsid w:val="00475E68"/>
    <w:rsid w:val="004810AA"/>
    <w:rsid w:val="00482050"/>
    <w:rsid w:val="00486D8A"/>
    <w:rsid w:val="00487D26"/>
    <w:rsid w:val="004908AE"/>
    <w:rsid w:val="00491C07"/>
    <w:rsid w:val="00492385"/>
    <w:rsid w:val="00492C16"/>
    <w:rsid w:val="00496A46"/>
    <w:rsid w:val="004A4A11"/>
    <w:rsid w:val="004A6DB3"/>
    <w:rsid w:val="004B0B23"/>
    <w:rsid w:val="004B3C0C"/>
    <w:rsid w:val="004C107B"/>
    <w:rsid w:val="004C4611"/>
    <w:rsid w:val="004D3798"/>
    <w:rsid w:val="004D3857"/>
    <w:rsid w:val="004D3BA9"/>
    <w:rsid w:val="004D4AA6"/>
    <w:rsid w:val="004E7970"/>
    <w:rsid w:val="004F18D5"/>
    <w:rsid w:val="004F6135"/>
    <w:rsid w:val="004F635C"/>
    <w:rsid w:val="004F65E7"/>
    <w:rsid w:val="004F6857"/>
    <w:rsid w:val="00512E66"/>
    <w:rsid w:val="00515980"/>
    <w:rsid w:val="0051645C"/>
    <w:rsid w:val="0052069C"/>
    <w:rsid w:val="00520E30"/>
    <w:rsid w:val="0054068B"/>
    <w:rsid w:val="00540D13"/>
    <w:rsid w:val="00544169"/>
    <w:rsid w:val="00550749"/>
    <w:rsid w:val="005542CC"/>
    <w:rsid w:val="0056136C"/>
    <w:rsid w:val="00561A9C"/>
    <w:rsid w:val="00566165"/>
    <w:rsid w:val="005819FE"/>
    <w:rsid w:val="00582EB0"/>
    <w:rsid w:val="00590067"/>
    <w:rsid w:val="0059524B"/>
    <w:rsid w:val="00597BBB"/>
    <w:rsid w:val="005A2832"/>
    <w:rsid w:val="005A2CD7"/>
    <w:rsid w:val="005A5492"/>
    <w:rsid w:val="005A73E8"/>
    <w:rsid w:val="005B0FD5"/>
    <w:rsid w:val="005C1D3F"/>
    <w:rsid w:val="005D04A7"/>
    <w:rsid w:val="005D13DC"/>
    <w:rsid w:val="005D24B8"/>
    <w:rsid w:val="005D30AB"/>
    <w:rsid w:val="005D7EDB"/>
    <w:rsid w:val="005E0776"/>
    <w:rsid w:val="005E0F78"/>
    <w:rsid w:val="005E2BAD"/>
    <w:rsid w:val="00615302"/>
    <w:rsid w:val="006164A3"/>
    <w:rsid w:val="00616DC2"/>
    <w:rsid w:val="0062234B"/>
    <w:rsid w:val="006242FB"/>
    <w:rsid w:val="00625E3D"/>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1E89"/>
    <w:rsid w:val="006B6C79"/>
    <w:rsid w:val="006C2EF8"/>
    <w:rsid w:val="006C5A72"/>
    <w:rsid w:val="006D1073"/>
    <w:rsid w:val="006D4A80"/>
    <w:rsid w:val="006E139C"/>
    <w:rsid w:val="006E5A99"/>
    <w:rsid w:val="007022F5"/>
    <w:rsid w:val="00711058"/>
    <w:rsid w:val="00711526"/>
    <w:rsid w:val="00714FE5"/>
    <w:rsid w:val="00715057"/>
    <w:rsid w:val="007235F5"/>
    <w:rsid w:val="00742C35"/>
    <w:rsid w:val="00744E80"/>
    <w:rsid w:val="00750FD1"/>
    <w:rsid w:val="007528B0"/>
    <w:rsid w:val="00755B0D"/>
    <w:rsid w:val="007638C3"/>
    <w:rsid w:val="00771C95"/>
    <w:rsid w:val="00790038"/>
    <w:rsid w:val="00793652"/>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6BD"/>
    <w:rsid w:val="008233EA"/>
    <w:rsid w:val="0083213E"/>
    <w:rsid w:val="008376A8"/>
    <w:rsid w:val="00842BB0"/>
    <w:rsid w:val="0084670A"/>
    <w:rsid w:val="00852CAC"/>
    <w:rsid w:val="00855117"/>
    <w:rsid w:val="0085527B"/>
    <w:rsid w:val="00862AEC"/>
    <w:rsid w:val="0086379F"/>
    <w:rsid w:val="00864F42"/>
    <w:rsid w:val="00867EFD"/>
    <w:rsid w:val="0087005A"/>
    <w:rsid w:val="0087744B"/>
    <w:rsid w:val="008822ED"/>
    <w:rsid w:val="00883E76"/>
    <w:rsid w:val="00884A97"/>
    <w:rsid w:val="008911E3"/>
    <w:rsid w:val="00892438"/>
    <w:rsid w:val="008A0F17"/>
    <w:rsid w:val="008A1574"/>
    <w:rsid w:val="008A3152"/>
    <w:rsid w:val="008A401A"/>
    <w:rsid w:val="008A4A27"/>
    <w:rsid w:val="008B251A"/>
    <w:rsid w:val="008B30BE"/>
    <w:rsid w:val="008B578F"/>
    <w:rsid w:val="008C2176"/>
    <w:rsid w:val="008C2C2F"/>
    <w:rsid w:val="008C3D5B"/>
    <w:rsid w:val="008C67C6"/>
    <w:rsid w:val="008C704F"/>
    <w:rsid w:val="008D694B"/>
    <w:rsid w:val="008D7802"/>
    <w:rsid w:val="008E3EA2"/>
    <w:rsid w:val="008E684D"/>
    <w:rsid w:val="008F0D3D"/>
    <w:rsid w:val="008F1CF8"/>
    <w:rsid w:val="008F6030"/>
    <w:rsid w:val="008F7F21"/>
    <w:rsid w:val="00901131"/>
    <w:rsid w:val="00901C5E"/>
    <w:rsid w:val="009208BE"/>
    <w:rsid w:val="00921A38"/>
    <w:rsid w:val="0092325F"/>
    <w:rsid w:val="00924221"/>
    <w:rsid w:val="0092586B"/>
    <w:rsid w:val="00932A4E"/>
    <w:rsid w:val="009350D4"/>
    <w:rsid w:val="00935ADF"/>
    <w:rsid w:val="0093635A"/>
    <w:rsid w:val="00940BC0"/>
    <w:rsid w:val="00953B87"/>
    <w:rsid w:val="00961C4E"/>
    <w:rsid w:val="00965A06"/>
    <w:rsid w:val="00965FBC"/>
    <w:rsid w:val="00967722"/>
    <w:rsid w:val="00967DCB"/>
    <w:rsid w:val="00970A8A"/>
    <w:rsid w:val="00972DD7"/>
    <w:rsid w:val="00974EA2"/>
    <w:rsid w:val="009858F4"/>
    <w:rsid w:val="00990A8B"/>
    <w:rsid w:val="00997B32"/>
    <w:rsid w:val="009A1B10"/>
    <w:rsid w:val="009A55F7"/>
    <w:rsid w:val="009A7BFF"/>
    <w:rsid w:val="009B63DB"/>
    <w:rsid w:val="009B77AD"/>
    <w:rsid w:val="009B7AD7"/>
    <w:rsid w:val="009C1702"/>
    <w:rsid w:val="009C3071"/>
    <w:rsid w:val="009C36DF"/>
    <w:rsid w:val="009C3A91"/>
    <w:rsid w:val="009D47BD"/>
    <w:rsid w:val="009D6751"/>
    <w:rsid w:val="009E1642"/>
    <w:rsid w:val="009E3CDB"/>
    <w:rsid w:val="009E77F7"/>
    <w:rsid w:val="009E7BA7"/>
    <w:rsid w:val="009F070B"/>
    <w:rsid w:val="009F1BA2"/>
    <w:rsid w:val="009F684B"/>
    <w:rsid w:val="00A050F1"/>
    <w:rsid w:val="00A10D10"/>
    <w:rsid w:val="00A203AF"/>
    <w:rsid w:val="00A22702"/>
    <w:rsid w:val="00A23603"/>
    <w:rsid w:val="00A241C0"/>
    <w:rsid w:val="00A24AEC"/>
    <w:rsid w:val="00A3010D"/>
    <w:rsid w:val="00A320C1"/>
    <w:rsid w:val="00A34EB7"/>
    <w:rsid w:val="00A40E3F"/>
    <w:rsid w:val="00A4593E"/>
    <w:rsid w:val="00A46019"/>
    <w:rsid w:val="00A55952"/>
    <w:rsid w:val="00A6662C"/>
    <w:rsid w:val="00A71295"/>
    <w:rsid w:val="00A772D3"/>
    <w:rsid w:val="00A81CF7"/>
    <w:rsid w:val="00A8272D"/>
    <w:rsid w:val="00A85226"/>
    <w:rsid w:val="00A919D6"/>
    <w:rsid w:val="00AA3964"/>
    <w:rsid w:val="00AB52C2"/>
    <w:rsid w:val="00AC01A4"/>
    <w:rsid w:val="00AD2BC0"/>
    <w:rsid w:val="00AD39FA"/>
    <w:rsid w:val="00AE028B"/>
    <w:rsid w:val="00AE04FE"/>
    <w:rsid w:val="00AE0A4A"/>
    <w:rsid w:val="00AE332F"/>
    <w:rsid w:val="00AF104C"/>
    <w:rsid w:val="00AF2650"/>
    <w:rsid w:val="00AF2AF9"/>
    <w:rsid w:val="00B01936"/>
    <w:rsid w:val="00B111D2"/>
    <w:rsid w:val="00B14CBE"/>
    <w:rsid w:val="00B16D71"/>
    <w:rsid w:val="00B1710B"/>
    <w:rsid w:val="00B2356B"/>
    <w:rsid w:val="00B3075F"/>
    <w:rsid w:val="00B436A3"/>
    <w:rsid w:val="00B44C99"/>
    <w:rsid w:val="00B44EC9"/>
    <w:rsid w:val="00B54DA2"/>
    <w:rsid w:val="00B633AB"/>
    <w:rsid w:val="00B6556B"/>
    <w:rsid w:val="00B67C4B"/>
    <w:rsid w:val="00B71530"/>
    <w:rsid w:val="00B71D0E"/>
    <w:rsid w:val="00B7214D"/>
    <w:rsid w:val="00B73C94"/>
    <w:rsid w:val="00B82691"/>
    <w:rsid w:val="00B915D4"/>
    <w:rsid w:val="00BA2008"/>
    <w:rsid w:val="00BA2753"/>
    <w:rsid w:val="00BB5ECE"/>
    <w:rsid w:val="00BB7690"/>
    <w:rsid w:val="00BC45B9"/>
    <w:rsid w:val="00BD6B4D"/>
    <w:rsid w:val="00BE08A2"/>
    <w:rsid w:val="00BE579C"/>
    <w:rsid w:val="00BE5F7B"/>
    <w:rsid w:val="00BF1DB2"/>
    <w:rsid w:val="00BF7456"/>
    <w:rsid w:val="00C03688"/>
    <w:rsid w:val="00C14262"/>
    <w:rsid w:val="00C1522E"/>
    <w:rsid w:val="00C16F61"/>
    <w:rsid w:val="00C21B1F"/>
    <w:rsid w:val="00C224C6"/>
    <w:rsid w:val="00C261CE"/>
    <w:rsid w:val="00C27C39"/>
    <w:rsid w:val="00C318BF"/>
    <w:rsid w:val="00C3223C"/>
    <w:rsid w:val="00C326D3"/>
    <w:rsid w:val="00C33F57"/>
    <w:rsid w:val="00C37EDD"/>
    <w:rsid w:val="00C40230"/>
    <w:rsid w:val="00C43BC6"/>
    <w:rsid w:val="00C44C6D"/>
    <w:rsid w:val="00C45665"/>
    <w:rsid w:val="00C508EE"/>
    <w:rsid w:val="00C575A0"/>
    <w:rsid w:val="00C66E1F"/>
    <w:rsid w:val="00C73630"/>
    <w:rsid w:val="00C760C4"/>
    <w:rsid w:val="00C81A53"/>
    <w:rsid w:val="00C824AF"/>
    <w:rsid w:val="00C8654A"/>
    <w:rsid w:val="00C86A61"/>
    <w:rsid w:val="00CA3A97"/>
    <w:rsid w:val="00CB37A2"/>
    <w:rsid w:val="00CB6B3B"/>
    <w:rsid w:val="00CC51B9"/>
    <w:rsid w:val="00CC552A"/>
    <w:rsid w:val="00CC57A0"/>
    <w:rsid w:val="00CD3C98"/>
    <w:rsid w:val="00CD745F"/>
    <w:rsid w:val="00CE7093"/>
    <w:rsid w:val="00CF22B6"/>
    <w:rsid w:val="00CF4F6C"/>
    <w:rsid w:val="00CF7529"/>
    <w:rsid w:val="00D06D32"/>
    <w:rsid w:val="00D14841"/>
    <w:rsid w:val="00D15F32"/>
    <w:rsid w:val="00D20665"/>
    <w:rsid w:val="00D22F8E"/>
    <w:rsid w:val="00D30022"/>
    <w:rsid w:val="00D30109"/>
    <w:rsid w:val="00D31C28"/>
    <w:rsid w:val="00D3717E"/>
    <w:rsid w:val="00D44370"/>
    <w:rsid w:val="00D5047C"/>
    <w:rsid w:val="00D50CF6"/>
    <w:rsid w:val="00D54DCB"/>
    <w:rsid w:val="00D64F23"/>
    <w:rsid w:val="00D72A39"/>
    <w:rsid w:val="00D7435B"/>
    <w:rsid w:val="00D831EE"/>
    <w:rsid w:val="00D859CC"/>
    <w:rsid w:val="00D902FA"/>
    <w:rsid w:val="00D907C3"/>
    <w:rsid w:val="00DA41A3"/>
    <w:rsid w:val="00DB13C3"/>
    <w:rsid w:val="00DB7D89"/>
    <w:rsid w:val="00DC0041"/>
    <w:rsid w:val="00DC46EC"/>
    <w:rsid w:val="00DC6E07"/>
    <w:rsid w:val="00DD0655"/>
    <w:rsid w:val="00DD2D61"/>
    <w:rsid w:val="00DD3F9C"/>
    <w:rsid w:val="00DD5DF9"/>
    <w:rsid w:val="00DD76CB"/>
    <w:rsid w:val="00DE442D"/>
    <w:rsid w:val="00DF2FE5"/>
    <w:rsid w:val="00DF7D85"/>
    <w:rsid w:val="00E0076E"/>
    <w:rsid w:val="00E0301C"/>
    <w:rsid w:val="00E10F53"/>
    <w:rsid w:val="00E12366"/>
    <w:rsid w:val="00E162CA"/>
    <w:rsid w:val="00E16B1D"/>
    <w:rsid w:val="00E3300F"/>
    <w:rsid w:val="00E37C6D"/>
    <w:rsid w:val="00E47FC6"/>
    <w:rsid w:val="00E51166"/>
    <w:rsid w:val="00E53A12"/>
    <w:rsid w:val="00E55522"/>
    <w:rsid w:val="00E56B97"/>
    <w:rsid w:val="00E57D1F"/>
    <w:rsid w:val="00E60ABC"/>
    <w:rsid w:val="00E61170"/>
    <w:rsid w:val="00E61ADC"/>
    <w:rsid w:val="00E63779"/>
    <w:rsid w:val="00E70135"/>
    <w:rsid w:val="00E70D98"/>
    <w:rsid w:val="00E76AC7"/>
    <w:rsid w:val="00E856AB"/>
    <w:rsid w:val="00E90A3F"/>
    <w:rsid w:val="00E95266"/>
    <w:rsid w:val="00E952DB"/>
    <w:rsid w:val="00E977C4"/>
    <w:rsid w:val="00EA2814"/>
    <w:rsid w:val="00EB421A"/>
    <w:rsid w:val="00EC2E4E"/>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4E24"/>
    <w:rsid w:val="00F272A5"/>
    <w:rsid w:val="00F335B4"/>
    <w:rsid w:val="00F33A0F"/>
    <w:rsid w:val="00F400B5"/>
    <w:rsid w:val="00F40F2D"/>
    <w:rsid w:val="00F43812"/>
    <w:rsid w:val="00F50F61"/>
    <w:rsid w:val="00F607D5"/>
    <w:rsid w:val="00F7017C"/>
    <w:rsid w:val="00F7609E"/>
    <w:rsid w:val="00F77540"/>
    <w:rsid w:val="00F85D5A"/>
    <w:rsid w:val="00F86303"/>
    <w:rsid w:val="00F9178A"/>
    <w:rsid w:val="00F932D6"/>
    <w:rsid w:val="00FA3CD7"/>
    <w:rsid w:val="00FA3D27"/>
    <w:rsid w:val="00FA3DF1"/>
    <w:rsid w:val="00FA5EC3"/>
    <w:rsid w:val="00FB193A"/>
    <w:rsid w:val="00FC07FD"/>
    <w:rsid w:val="00FD0031"/>
    <w:rsid w:val="00FD5FED"/>
    <w:rsid w:val="00FD61A0"/>
    <w:rsid w:val="00FD7F4A"/>
    <w:rsid w:val="00FE250F"/>
    <w:rsid w:val="00FE699C"/>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823DD"/>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character" w:styleId="UnresolvedMention">
    <w:name w:val="Unresolved Mention"/>
    <w:basedOn w:val="DefaultParagraphFont"/>
    <w:uiPriority w:val="99"/>
    <w:semiHidden/>
    <w:unhideWhenUsed/>
    <w:rsid w:val="002138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0D467DEA-610A-4ED6-A9D6-B7742BD87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1580</TotalTime>
  <Pages>6</Pages>
  <Words>2179</Words>
  <Characters>12447</Characters>
  <Application>Microsoft Office Word</Application>
  <DocSecurity>0</DocSecurity>
  <Lines>289</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14517</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salesforceId:f4ec6e7f-f258-489c-98d5-8e5fc02cbef0</dc:subject>
  <dc:creator>O'Donoghue, Ruaridh</dc:creator>
  <cp:keywords/>
  <dc:description/>
  <cp:lastModifiedBy>Leesam, Joe</cp:lastModifiedBy>
  <cp:revision>79</cp:revision>
  <dcterms:created xsi:type="dcterms:W3CDTF">2026-09-01T14:47:00Z</dcterms:created>
  <dcterms:modified xsi:type="dcterms:W3CDTF">2026-09-04T16:21:00Z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069Q300000TJ7zdIAD</vt:lpwstr>
  </property>
</Properties>
</file>