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11F0E" w14:textId="19757F37" w:rsidR="003D4333" w:rsidRPr="00162E0B" w:rsidRDefault="003D4333" w:rsidP="003D4333">
      <w:r w:rsidRPr="00162E0B">
        <w:t>Thank you for consulting Public Protection on this planning application (PL/2026/02717).</w:t>
      </w:r>
    </w:p>
    <w:p w14:paraId="7F6140A3" w14:textId="77777777" w:rsidR="003D4333" w:rsidRPr="00162E0B" w:rsidRDefault="003D4333" w:rsidP="003D4333">
      <w:r w:rsidRPr="00162E0B">
        <w:t>Having reviewed the submitted Noise Assessment, Air Quality Assessment and Ground Investigation Report, Public Protection raises no objection to the proposed development, subject to the following conditions.</w:t>
      </w:r>
    </w:p>
    <w:p w14:paraId="49A267D8" w14:textId="77777777" w:rsidR="003D4333" w:rsidRPr="00162E0B" w:rsidRDefault="003D4333" w:rsidP="003D4333">
      <w:pPr>
        <w:rPr>
          <w:u w:val="single"/>
        </w:rPr>
      </w:pPr>
      <w:r w:rsidRPr="00162E0B">
        <w:rPr>
          <w:u w:val="single"/>
        </w:rPr>
        <w:t>Construction Environmental Management Plan</w:t>
      </w:r>
    </w:p>
    <w:p w14:paraId="76769D3C" w14:textId="7DB553C6" w:rsidR="003D4333" w:rsidRPr="00162E0B" w:rsidRDefault="003D4333" w:rsidP="003D4333">
      <w:r w:rsidRPr="00162E0B">
        <w:t>“No development shall commence, including any demolition, site clearance or groundworks, until a Construction Environmental Management Plan (CEMP) has been submitted to and approved in writing by the Local Planning Authority.</w:t>
      </w:r>
    </w:p>
    <w:p w14:paraId="3F7B09D9" w14:textId="77777777" w:rsidR="003D4333" w:rsidRPr="00162E0B" w:rsidRDefault="003D4333" w:rsidP="003D4333">
      <w:r w:rsidRPr="00162E0B">
        <w:t>The CEMP shall include details of measures to control and minimise the effects of noise, vibration, dust and emissions arising from the construction phase of the development. The Plan shall include, but not be limited to:</w:t>
      </w:r>
    </w:p>
    <w:p w14:paraId="6E3597D4" w14:textId="77777777" w:rsidR="003D4333" w:rsidRPr="00162E0B" w:rsidRDefault="003D4333" w:rsidP="003D4333">
      <w:pPr>
        <w:numPr>
          <w:ilvl w:val="0"/>
          <w:numId w:val="2"/>
        </w:numPr>
      </w:pPr>
      <w:r w:rsidRPr="00162E0B">
        <w:t>Dust suppression measures;</w:t>
      </w:r>
    </w:p>
    <w:p w14:paraId="190EA398" w14:textId="77777777" w:rsidR="003D4333" w:rsidRPr="00162E0B" w:rsidRDefault="003D4333" w:rsidP="003D4333">
      <w:pPr>
        <w:numPr>
          <w:ilvl w:val="0"/>
          <w:numId w:val="2"/>
        </w:numPr>
      </w:pPr>
      <w:r w:rsidRPr="00162E0B">
        <w:t>Wheel washing and road cleaning facilities where necessary;</w:t>
      </w:r>
    </w:p>
    <w:p w14:paraId="61A6B032" w14:textId="77777777" w:rsidR="003D4333" w:rsidRPr="00162E0B" w:rsidRDefault="003D4333" w:rsidP="003D4333">
      <w:pPr>
        <w:numPr>
          <w:ilvl w:val="0"/>
          <w:numId w:val="2"/>
        </w:numPr>
      </w:pPr>
      <w:r w:rsidRPr="00162E0B">
        <w:t>Measures to control emissions from plant and machinery;</w:t>
      </w:r>
    </w:p>
    <w:p w14:paraId="52C24DEC" w14:textId="77777777" w:rsidR="003D4333" w:rsidRPr="00162E0B" w:rsidRDefault="003D4333" w:rsidP="003D4333">
      <w:pPr>
        <w:numPr>
          <w:ilvl w:val="0"/>
          <w:numId w:val="2"/>
        </w:numPr>
      </w:pPr>
      <w:r w:rsidRPr="00162E0B">
        <w:t>Construction traffic management and routing where applicable;</w:t>
      </w:r>
    </w:p>
    <w:p w14:paraId="033435D3" w14:textId="77777777" w:rsidR="003D4333" w:rsidRPr="00162E0B" w:rsidRDefault="003D4333" w:rsidP="003D4333">
      <w:pPr>
        <w:numPr>
          <w:ilvl w:val="0"/>
          <w:numId w:val="2"/>
        </w:numPr>
      </w:pPr>
      <w:r w:rsidRPr="00162E0B">
        <w:t>Procedures for handling complaints from nearby residents;</w:t>
      </w:r>
    </w:p>
    <w:p w14:paraId="05018006" w14:textId="77777777" w:rsidR="003D4333" w:rsidRPr="00162E0B" w:rsidRDefault="003D4333" w:rsidP="003D4333">
      <w:pPr>
        <w:numPr>
          <w:ilvl w:val="0"/>
          <w:numId w:val="2"/>
        </w:numPr>
      </w:pPr>
      <w:r w:rsidRPr="00162E0B">
        <w:t>Details of the monitoring and review of mitigation measures.</w:t>
      </w:r>
    </w:p>
    <w:p w14:paraId="25992BA4" w14:textId="0FBA2D6E" w:rsidR="003D4333" w:rsidRPr="00162E0B" w:rsidRDefault="003D4333" w:rsidP="003D4333">
      <w:r w:rsidRPr="00162E0B">
        <w:t>The approved CEMP shall be implemented and adhered to throughout the construction period.”</w:t>
      </w:r>
    </w:p>
    <w:p w14:paraId="002C0BAA" w14:textId="77777777" w:rsidR="003D4333" w:rsidRPr="00162E0B" w:rsidRDefault="003D4333" w:rsidP="003D4333">
      <w:r w:rsidRPr="00162E0B">
        <w:t>Reason: In the interests of protecting residential amenity and public health in accordance with Core Policies 55 and 57 of the Wiltshire Core Strategy.</w:t>
      </w:r>
    </w:p>
    <w:p w14:paraId="34C81BDD" w14:textId="77777777" w:rsidR="003D4333" w:rsidRPr="00162E0B" w:rsidRDefault="003D4333" w:rsidP="003D4333">
      <w:pPr>
        <w:rPr>
          <w:u w:val="single"/>
        </w:rPr>
      </w:pPr>
      <w:r w:rsidRPr="00162E0B">
        <w:rPr>
          <w:u w:val="single"/>
        </w:rPr>
        <w:t>Unexpected Contamination</w:t>
      </w:r>
    </w:p>
    <w:p w14:paraId="3D5AD511" w14:textId="080EFFD1" w:rsidR="00162E0B" w:rsidRPr="00162E0B" w:rsidRDefault="00162E0B" w:rsidP="003D4333">
      <w:pPr>
        <w:rPr>
          <w:rStyle w:val="fontstyle01"/>
          <w:rFonts w:asciiTheme="minorHAnsi" w:hAnsiTheme="minorHAnsi" w:cs="Arial"/>
          <w:color w:val="auto"/>
          <w:sz w:val="24"/>
          <w:szCs w:val="24"/>
        </w:rPr>
      </w:pPr>
      <w:r>
        <w:rPr>
          <w:rStyle w:val="fontstyle01"/>
          <w:rFonts w:asciiTheme="minorHAnsi" w:hAnsiTheme="minorHAnsi" w:cs="Arial"/>
          <w:color w:val="auto"/>
          <w:sz w:val="24"/>
          <w:szCs w:val="24"/>
        </w:rPr>
        <w:t>“</w:t>
      </w:r>
      <w:r w:rsidRPr="00162E0B">
        <w:rPr>
          <w:rStyle w:val="fontstyle01"/>
          <w:rFonts w:asciiTheme="minorHAnsi" w:hAnsiTheme="minorHAnsi" w:cs="Arial"/>
          <w:color w:val="auto"/>
          <w:sz w:val="24"/>
          <w:szCs w:val="24"/>
        </w:rPr>
        <w:t xml:space="preserve">Any contamination that is found </w:t>
      </w:r>
      <w:proofErr w:type="gramStart"/>
      <w:r w:rsidRPr="00162E0B">
        <w:rPr>
          <w:rStyle w:val="fontstyle01"/>
          <w:rFonts w:asciiTheme="minorHAnsi" w:hAnsiTheme="minorHAnsi" w:cs="Arial"/>
          <w:color w:val="auto"/>
          <w:sz w:val="24"/>
          <w:szCs w:val="24"/>
        </w:rPr>
        <w:t>during the course of</w:t>
      </w:r>
      <w:proofErr w:type="gramEnd"/>
      <w:r w:rsidRPr="00162E0B">
        <w:rPr>
          <w:rStyle w:val="fontstyle01"/>
          <w:rFonts w:asciiTheme="minorHAnsi" w:hAnsiTheme="minorHAnsi" w:cs="Arial"/>
          <w:color w:val="auto"/>
          <w:sz w:val="24"/>
          <w:szCs w:val="24"/>
        </w:rPr>
        <w:t xml:space="preserve"> construction of the development hereby approved that was not previously identified shall be reported immediately to the local planning authority. Development on the part of the site affected shall be suspended until a risk assessment has been carried out and submitted to and approved in writing by the local planning authority. Where unacceptable risks are found, the development [or relevant phase of development] shall not resume or continue until remediation and verification schemes have been carried out in accordance with details that shall first have been submitted to and approved in writing by the local planning authority.</w:t>
      </w:r>
      <w:r>
        <w:rPr>
          <w:rStyle w:val="fontstyle01"/>
          <w:rFonts w:asciiTheme="minorHAnsi" w:hAnsiTheme="minorHAnsi" w:cs="Arial"/>
          <w:color w:val="auto"/>
          <w:sz w:val="24"/>
          <w:szCs w:val="24"/>
        </w:rPr>
        <w:t>”</w:t>
      </w:r>
    </w:p>
    <w:p w14:paraId="1D524143" w14:textId="5E05A583" w:rsidR="003D4333" w:rsidRPr="00162E0B" w:rsidRDefault="003D4333" w:rsidP="003D4333">
      <w:r w:rsidRPr="00162E0B">
        <w:t>Reason: To protect human health, controlled waters and the wider environment from risks associated with previously unidentified contamination.</w:t>
      </w:r>
    </w:p>
    <w:p w14:paraId="779E6BBF" w14:textId="77777777" w:rsidR="003D4333" w:rsidRPr="00162E0B" w:rsidRDefault="003D4333" w:rsidP="003D4333">
      <w:pPr>
        <w:rPr>
          <w:u w:val="single"/>
        </w:rPr>
      </w:pPr>
      <w:r w:rsidRPr="00162E0B">
        <w:rPr>
          <w:u w:val="single"/>
        </w:rPr>
        <w:lastRenderedPageBreak/>
        <w:t>Conclusion</w:t>
      </w:r>
    </w:p>
    <w:p w14:paraId="1398785F" w14:textId="77777777" w:rsidR="003D4333" w:rsidRPr="00162E0B" w:rsidRDefault="003D4333" w:rsidP="003D4333">
      <w:r w:rsidRPr="00162E0B">
        <w:t>Subject to the above conditions, Public Protection raises no objection to the proposed development.</w:t>
      </w:r>
    </w:p>
    <w:p w14:paraId="0F4B9771" w14:textId="77777777" w:rsidR="003D4333" w:rsidRPr="00162E0B" w:rsidRDefault="003D4333" w:rsidP="003D4333"/>
    <w:p w14:paraId="53B46200" w14:textId="77777777" w:rsidR="003D4333" w:rsidRPr="00162E0B" w:rsidRDefault="003D4333" w:rsidP="003D4333"/>
    <w:p w14:paraId="55FF597F" w14:textId="77777777" w:rsidR="003D4333" w:rsidRPr="00162E0B" w:rsidRDefault="003D4333"/>
    <w:sectPr w:rsidR="003D4333" w:rsidRPr="00162E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2F0"/>
    <w:multiLevelType w:val="multilevel"/>
    <w:tmpl w:val="750A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7A0BC9"/>
    <w:multiLevelType w:val="multilevel"/>
    <w:tmpl w:val="900ED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7314305">
    <w:abstractNumId w:val="0"/>
  </w:num>
  <w:num w:numId="2" w16cid:durableId="95642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333"/>
    <w:rsid w:val="00162E0B"/>
    <w:rsid w:val="003D4333"/>
    <w:rsid w:val="00C00832"/>
    <w:rsid w:val="00CA11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E5ED0"/>
  <w15:chartTrackingRefBased/>
  <w15:docId w15:val="{DD878188-8DF2-44C2-913C-51A13ECE8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43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43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43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43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43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43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43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43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43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3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43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43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43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43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43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3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3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333"/>
    <w:rPr>
      <w:rFonts w:eastAsiaTheme="majorEastAsia" w:cstheme="majorBidi"/>
      <w:color w:val="272727" w:themeColor="text1" w:themeTint="D8"/>
    </w:rPr>
  </w:style>
  <w:style w:type="paragraph" w:styleId="Title">
    <w:name w:val="Title"/>
    <w:basedOn w:val="Normal"/>
    <w:next w:val="Normal"/>
    <w:link w:val="TitleChar"/>
    <w:uiPriority w:val="10"/>
    <w:qFormat/>
    <w:rsid w:val="003D43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3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3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43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4333"/>
    <w:pPr>
      <w:spacing w:before="160"/>
      <w:jc w:val="center"/>
    </w:pPr>
    <w:rPr>
      <w:i/>
      <w:iCs/>
      <w:color w:val="404040" w:themeColor="text1" w:themeTint="BF"/>
    </w:rPr>
  </w:style>
  <w:style w:type="character" w:customStyle="1" w:styleId="QuoteChar">
    <w:name w:val="Quote Char"/>
    <w:basedOn w:val="DefaultParagraphFont"/>
    <w:link w:val="Quote"/>
    <w:uiPriority w:val="29"/>
    <w:rsid w:val="003D4333"/>
    <w:rPr>
      <w:i/>
      <w:iCs/>
      <w:color w:val="404040" w:themeColor="text1" w:themeTint="BF"/>
    </w:rPr>
  </w:style>
  <w:style w:type="paragraph" w:styleId="ListParagraph">
    <w:name w:val="List Paragraph"/>
    <w:basedOn w:val="Normal"/>
    <w:uiPriority w:val="34"/>
    <w:qFormat/>
    <w:rsid w:val="003D4333"/>
    <w:pPr>
      <w:ind w:left="720"/>
      <w:contextualSpacing/>
    </w:pPr>
  </w:style>
  <w:style w:type="character" w:styleId="IntenseEmphasis">
    <w:name w:val="Intense Emphasis"/>
    <w:basedOn w:val="DefaultParagraphFont"/>
    <w:uiPriority w:val="21"/>
    <w:qFormat/>
    <w:rsid w:val="003D4333"/>
    <w:rPr>
      <w:i/>
      <w:iCs/>
      <w:color w:val="0F4761" w:themeColor="accent1" w:themeShade="BF"/>
    </w:rPr>
  </w:style>
  <w:style w:type="paragraph" w:styleId="IntenseQuote">
    <w:name w:val="Intense Quote"/>
    <w:basedOn w:val="Normal"/>
    <w:next w:val="Normal"/>
    <w:link w:val="IntenseQuoteChar"/>
    <w:uiPriority w:val="30"/>
    <w:qFormat/>
    <w:rsid w:val="003D43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4333"/>
    <w:rPr>
      <w:i/>
      <w:iCs/>
      <w:color w:val="0F4761" w:themeColor="accent1" w:themeShade="BF"/>
    </w:rPr>
  </w:style>
  <w:style w:type="character" w:styleId="IntenseReference">
    <w:name w:val="Intense Reference"/>
    <w:basedOn w:val="DefaultParagraphFont"/>
    <w:uiPriority w:val="32"/>
    <w:qFormat/>
    <w:rsid w:val="003D4333"/>
    <w:rPr>
      <w:b/>
      <w:bCs/>
      <w:smallCaps/>
      <w:color w:val="0F4761" w:themeColor="accent1" w:themeShade="BF"/>
      <w:spacing w:val="5"/>
    </w:rPr>
  </w:style>
  <w:style w:type="character" w:styleId="Hyperlink">
    <w:name w:val="Hyperlink"/>
    <w:basedOn w:val="DefaultParagraphFont"/>
    <w:uiPriority w:val="99"/>
    <w:unhideWhenUsed/>
    <w:rsid w:val="003D4333"/>
    <w:rPr>
      <w:color w:val="467886" w:themeColor="hyperlink"/>
      <w:u w:val="single"/>
    </w:rPr>
  </w:style>
  <w:style w:type="character" w:styleId="UnresolvedMention">
    <w:name w:val="Unresolved Mention"/>
    <w:basedOn w:val="DefaultParagraphFont"/>
    <w:uiPriority w:val="99"/>
    <w:semiHidden/>
    <w:unhideWhenUsed/>
    <w:rsid w:val="003D4333"/>
    <w:rPr>
      <w:color w:val="605E5C"/>
      <w:shd w:val="clear" w:color="auto" w:fill="E1DFDD"/>
    </w:rPr>
  </w:style>
  <w:style w:type="character" w:customStyle="1" w:styleId="fontstyle01">
    <w:name w:val="fontstyle01"/>
    <w:basedOn w:val="DefaultParagraphFont"/>
    <w:rsid w:val="00162E0B"/>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Harrison</dc:creator>
  <cp:keywords/>
  <dc:description/>
  <cp:lastModifiedBy>Gardner, Harrison</cp:lastModifiedBy>
  <cp:revision>2</cp:revision>
  <dcterms:created xsi:type="dcterms:W3CDTF">2026-09-03T10:24:00Z</dcterms:created>
  <dcterms:modified xsi:type="dcterms:W3CDTF">2026-09-03T10:46:00Z</dcterms:modified>
</cp:coreProperties>
</file>