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507D1D13" w:rsidR="00097010" w:rsidRPr="00326BBE" w:rsidRDefault="00097010" w:rsidP="00326BBE">
      <w:pPr>
        <w:spacing w:after="0" w:line="240" w:lineRule="auto"/>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 xml:space="preserve">APPLICATION FOR </w:t>
      </w:r>
      <w:r w:rsidR="00D22F8E" w:rsidRPr="00326BBE">
        <w:rPr>
          <w:rFonts w:ascii="Arial" w:eastAsia="Times New Roman" w:hAnsi="Arial" w:cs="Arial"/>
          <w:b/>
          <w:bCs/>
          <w:kern w:val="0"/>
          <w:sz w:val="22"/>
          <w:szCs w:val="22"/>
          <w:lang w:eastAsia="en-GB"/>
          <w14:ligatures w14:val="none"/>
        </w:rPr>
        <w:t>HOUSEHOLDER</w:t>
      </w:r>
      <w:r w:rsidRPr="00326BBE">
        <w:rPr>
          <w:rFonts w:ascii="Arial" w:eastAsia="Times New Roman" w:hAnsi="Arial" w:cs="Arial"/>
          <w:b/>
          <w:bCs/>
          <w:kern w:val="0"/>
          <w:sz w:val="22"/>
          <w:szCs w:val="22"/>
          <w:lang w:eastAsia="en-GB"/>
          <w14:ligatures w14:val="none"/>
        </w:rPr>
        <w:t xml:space="preserve"> PLANNING PERMISSION</w:t>
      </w:r>
      <w:r w:rsidR="00FB0D4C" w:rsidRPr="00326BBE">
        <w:rPr>
          <w:rFonts w:ascii="Arial" w:eastAsia="Times New Roman" w:hAnsi="Arial" w:cs="Arial"/>
          <w:b/>
          <w:bCs/>
          <w:kern w:val="0"/>
          <w:sz w:val="22"/>
          <w:szCs w:val="22"/>
          <w:lang w:eastAsia="en-GB"/>
          <w14:ligatures w14:val="none"/>
        </w:rPr>
        <w:t xml:space="preserve"> </w:t>
      </w:r>
      <w:r w:rsidRPr="00326BBE">
        <w:rPr>
          <w:rFonts w:ascii="Arial" w:eastAsia="Times New Roman" w:hAnsi="Arial" w:cs="Arial"/>
          <w:b/>
          <w:bCs/>
          <w:kern w:val="0"/>
          <w:sz w:val="22"/>
          <w:szCs w:val="22"/>
          <w:lang w:eastAsia="en-GB"/>
          <w14:ligatures w14:val="none"/>
        </w:rPr>
        <w:t>DEL</w:t>
      </w:r>
      <w:r w:rsidR="000143A5" w:rsidRPr="00326BBE">
        <w:rPr>
          <w:rFonts w:ascii="Arial" w:eastAsia="Times New Roman" w:hAnsi="Arial" w:cs="Arial"/>
          <w:b/>
          <w:bCs/>
          <w:kern w:val="0"/>
          <w:sz w:val="22"/>
          <w:szCs w:val="22"/>
          <w:lang w:eastAsia="en-GB"/>
          <w14:ligatures w14:val="none"/>
        </w:rPr>
        <w:t>E</w:t>
      </w:r>
      <w:r w:rsidRPr="00326BBE">
        <w:rPr>
          <w:rFonts w:ascii="Arial" w:eastAsia="Times New Roman" w:hAnsi="Arial" w:cs="Arial"/>
          <w:b/>
          <w:bCs/>
          <w:kern w:val="0"/>
          <w:sz w:val="22"/>
          <w:szCs w:val="22"/>
          <w:lang w:eastAsia="en-GB"/>
          <w14:ligatures w14:val="none"/>
        </w:rPr>
        <w:t>GATED REPORT</w:t>
      </w:r>
    </w:p>
    <w:p w14:paraId="1AD37D32" w14:textId="77777777" w:rsidR="00683C17" w:rsidRPr="00326BBE" w:rsidRDefault="00683C17" w:rsidP="00326BBE">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326BBE" w14:paraId="3F0E7C37" w14:textId="77777777" w:rsidTr="00683C17">
        <w:tc>
          <w:tcPr>
            <w:tcW w:w="3681" w:type="dxa"/>
          </w:tcPr>
          <w:p w14:paraId="1431E954" w14:textId="2805F081"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APPLICATION REFERENCE:</w:t>
            </w:r>
          </w:p>
        </w:tc>
        <w:tc>
          <w:tcPr>
            <w:tcW w:w="5335" w:type="dxa"/>
          </w:tcPr>
          <w:p w14:paraId="59D0EC84" w14:textId="70682486" w:rsidR="003951BD" w:rsidRPr="00326BBE" w:rsidRDefault="003951BD" w:rsidP="00326BBE">
            <w:pPr>
              <w:jc w:val="both"/>
              <w:rPr>
                <w:rFonts w:ascii="Arial" w:eastAsia="Times New Roman" w:hAnsi="Arial" w:cs="Arial"/>
                <w:kern w:val="0"/>
                <w:sz w:val="22"/>
                <w:szCs w:val="22"/>
                <w:lang w:eastAsia="en-GB"/>
                <w14:ligatures w14:val="none"/>
              </w:rPr>
            </w:pPr>
            <w:r w:rsidRPr="00326BBE">
              <w:rPr>
                <w:rFonts w:ascii="Arial" w:eastAsia="Arial" w:hAnsi="Arial" w:cs="Arial"/>
                <w:sz w:val="22"/>
                <w:szCs w:val="22"/>
              </w:rPr>
              <w:t>PL/2026/04476</w:t>
            </w:r>
          </w:p>
        </w:tc>
      </w:tr>
      <w:tr w:rsidR="003951BD" w:rsidRPr="00326BBE" w14:paraId="5813DAE3" w14:textId="77777777" w:rsidTr="00683C17">
        <w:tc>
          <w:tcPr>
            <w:tcW w:w="3681" w:type="dxa"/>
          </w:tcPr>
          <w:p w14:paraId="29C011EA" w14:textId="2CED990A"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APPLICATION TYPE:</w:t>
            </w:r>
          </w:p>
        </w:tc>
        <w:tc>
          <w:tcPr>
            <w:tcW w:w="5335" w:type="dxa"/>
          </w:tcPr>
          <w:p w14:paraId="487BFFDF" w14:textId="5E470B96"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Arial" w:hAnsi="Arial" w:cs="Arial"/>
                <w:sz w:val="22"/>
                <w:szCs w:val="22"/>
              </w:rPr>
              <w:t>Householder planning permission</w:t>
            </w:r>
          </w:p>
        </w:tc>
      </w:tr>
      <w:tr w:rsidR="003951BD" w:rsidRPr="00326BBE" w14:paraId="31CEDFC8" w14:textId="77777777" w:rsidTr="00683C17">
        <w:tc>
          <w:tcPr>
            <w:tcW w:w="3681" w:type="dxa"/>
          </w:tcPr>
          <w:p w14:paraId="0CC11E3E" w14:textId="5B406023"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SITE ADDRESS:</w:t>
            </w:r>
          </w:p>
        </w:tc>
        <w:tc>
          <w:tcPr>
            <w:tcW w:w="5335" w:type="dxa"/>
          </w:tcPr>
          <w:p w14:paraId="67B1F9F3" w14:textId="338E97A5"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Arial" w:hAnsi="Arial" w:cs="Arial"/>
                <w:sz w:val="22"/>
                <w:szCs w:val="22"/>
              </w:rPr>
              <w:t>Jays Cottage, Winterbourne Gunner, Salisbury, SP4 6EE</w:t>
            </w:r>
          </w:p>
        </w:tc>
      </w:tr>
      <w:tr w:rsidR="003951BD" w:rsidRPr="00326BBE" w14:paraId="7161F1D0" w14:textId="77777777" w:rsidTr="00683C17">
        <w:tc>
          <w:tcPr>
            <w:tcW w:w="3681" w:type="dxa"/>
          </w:tcPr>
          <w:p w14:paraId="686BC2D6" w14:textId="7F04BFDD"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DEVELOPMENT DESCRIPTION:</w:t>
            </w:r>
          </w:p>
        </w:tc>
        <w:tc>
          <w:tcPr>
            <w:tcW w:w="5335" w:type="dxa"/>
          </w:tcPr>
          <w:p w14:paraId="091E7B04" w14:textId="2B4850D7"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Arial" w:hAnsi="Arial" w:cs="Arial"/>
                <w:sz w:val="22"/>
                <w:szCs w:val="22"/>
              </w:rPr>
              <w:t>Two storey side extension replacing existing side kitchen extension</w:t>
            </w:r>
            <w:r w:rsidR="008E1A68" w:rsidRPr="00326BBE">
              <w:rPr>
                <w:rFonts w:ascii="Arial" w:eastAsia="Arial" w:hAnsi="Arial" w:cs="Arial"/>
                <w:sz w:val="22"/>
                <w:szCs w:val="22"/>
              </w:rPr>
              <w:t xml:space="preserve"> and single storey rear extension</w:t>
            </w:r>
          </w:p>
        </w:tc>
      </w:tr>
      <w:tr w:rsidR="003951BD" w:rsidRPr="00326BBE" w14:paraId="29D7ABBF" w14:textId="77777777" w:rsidTr="00683C17">
        <w:tc>
          <w:tcPr>
            <w:tcW w:w="3681" w:type="dxa"/>
          </w:tcPr>
          <w:p w14:paraId="55869C97" w14:textId="144BD9AD"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RECOMMENDATION:</w:t>
            </w:r>
          </w:p>
        </w:tc>
        <w:tc>
          <w:tcPr>
            <w:tcW w:w="5335" w:type="dxa"/>
          </w:tcPr>
          <w:p w14:paraId="28323994" w14:textId="74A1B24E" w:rsidR="003951BD" w:rsidRPr="00326BBE" w:rsidRDefault="003951BD" w:rsidP="00326BBE">
            <w:pPr>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326BBE" w:rsidRDefault="00F7609E" w:rsidP="00326BBE">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326BBE" w:rsidRDefault="005B0FD5" w:rsidP="00326BBE">
      <w:pPr>
        <w:spacing w:after="0" w:line="240" w:lineRule="auto"/>
        <w:jc w:val="both"/>
        <w:outlineLvl w:val="2"/>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PROPOSAL</w:t>
      </w:r>
    </w:p>
    <w:p w14:paraId="103B1994" w14:textId="77777777" w:rsidR="005B0FD5" w:rsidRPr="00326BBE" w:rsidRDefault="005B0FD5" w:rsidP="00326BBE">
      <w:pPr>
        <w:spacing w:after="0" w:line="240" w:lineRule="auto"/>
        <w:jc w:val="both"/>
        <w:rPr>
          <w:rFonts w:ascii="Arial" w:eastAsia="Times New Roman" w:hAnsi="Arial" w:cs="Arial"/>
          <w:color w:val="FF0000"/>
          <w:kern w:val="0"/>
          <w:sz w:val="22"/>
          <w:szCs w:val="22"/>
          <w:lang w:eastAsia="en-GB"/>
          <w14:ligatures w14:val="none"/>
        </w:rPr>
      </w:pPr>
    </w:p>
    <w:p w14:paraId="46510560" w14:textId="19CE8D4E" w:rsidR="005B0FD5" w:rsidRPr="00326BBE" w:rsidRDefault="005B0FD5" w:rsidP="00326BB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The proposal seeks planning permission for </w:t>
      </w:r>
      <w:r w:rsidR="00690CB4" w:rsidRPr="00326BBE">
        <w:rPr>
          <w:rFonts w:ascii="Arial" w:eastAsia="Times New Roman" w:hAnsi="Arial" w:cs="Arial"/>
          <w:color w:val="000000" w:themeColor="text1"/>
          <w:kern w:val="0"/>
          <w:sz w:val="22"/>
          <w:szCs w:val="22"/>
          <w:lang w:eastAsia="en-GB"/>
          <w14:ligatures w14:val="none"/>
        </w:rPr>
        <w:t xml:space="preserve">the erection of a two storey side </w:t>
      </w:r>
      <w:r w:rsidR="00945C12" w:rsidRPr="00326BBE">
        <w:rPr>
          <w:rFonts w:ascii="Arial" w:eastAsia="Arial" w:hAnsi="Arial" w:cs="Arial"/>
          <w:color w:val="000000" w:themeColor="text1"/>
          <w:sz w:val="22"/>
          <w:szCs w:val="22"/>
        </w:rPr>
        <w:t>extension replacing</w:t>
      </w:r>
      <w:r w:rsidR="007F6A4C">
        <w:rPr>
          <w:rFonts w:ascii="Arial" w:eastAsia="Arial" w:hAnsi="Arial" w:cs="Arial"/>
          <w:color w:val="000000" w:themeColor="text1"/>
          <w:sz w:val="22"/>
          <w:szCs w:val="22"/>
        </w:rPr>
        <w:t xml:space="preserve"> the</w:t>
      </w:r>
      <w:r w:rsidR="00945C12" w:rsidRPr="00326BBE">
        <w:rPr>
          <w:rFonts w:ascii="Arial" w:eastAsia="Arial" w:hAnsi="Arial" w:cs="Arial"/>
          <w:color w:val="000000" w:themeColor="text1"/>
          <w:sz w:val="22"/>
          <w:szCs w:val="22"/>
        </w:rPr>
        <w:t xml:space="preserve"> existing side kitchen extension and single storey rear extension</w:t>
      </w:r>
      <w:r w:rsidR="007F6A4C">
        <w:rPr>
          <w:rFonts w:ascii="Arial" w:eastAsia="Arial" w:hAnsi="Arial" w:cs="Arial"/>
          <w:color w:val="000000" w:themeColor="text1"/>
          <w:sz w:val="22"/>
          <w:szCs w:val="22"/>
        </w:rPr>
        <w:t>.</w:t>
      </w:r>
    </w:p>
    <w:p w14:paraId="0B092ABF" w14:textId="77777777" w:rsidR="000924D6" w:rsidRPr="00326BBE" w:rsidRDefault="000924D6" w:rsidP="00326BBE">
      <w:pPr>
        <w:spacing w:after="0" w:line="240" w:lineRule="auto"/>
        <w:jc w:val="both"/>
        <w:outlineLvl w:val="2"/>
        <w:rPr>
          <w:rFonts w:ascii="Arial" w:eastAsia="Times New Roman" w:hAnsi="Arial" w:cs="Arial"/>
          <w:color w:val="ED0000"/>
          <w:kern w:val="0"/>
          <w:sz w:val="22"/>
          <w:szCs w:val="22"/>
          <w:lang w:eastAsia="en-GB"/>
          <w14:ligatures w14:val="none"/>
        </w:rPr>
      </w:pPr>
    </w:p>
    <w:p w14:paraId="73D0E9FD" w14:textId="2DC4B31A" w:rsidR="00945C12" w:rsidRPr="00326BBE" w:rsidRDefault="00945C12" w:rsidP="00326BB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Existing elevations</w:t>
      </w:r>
    </w:p>
    <w:p w14:paraId="5FC191C2" w14:textId="39B99C2E" w:rsidR="000924D6" w:rsidRPr="00326BBE" w:rsidRDefault="000924D6" w:rsidP="00326BBE">
      <w:pPr>
        <w:spacing w:after="0" w:line="240" w:lineRule="auto"/>
        <w:jc w:val="both"/>
        <w:outlineLvl w:val="2"/>
        <w:rPr>
          <w:rFonts w:ascii="Arial" w:eastAsia="Times New Roman" w:hAnsi="Arial" w:cs="Arial"/>
          <w:color w:val="ED0000"/>
          <w:kern w:val="0"/>
          <w:sz w:val="22"/>
          <w:szCs w:val="22"/>
          <w:lang w:eastAsia="en-GB"/>
          <w14:ligatures w14:val="none"/>
        </w:rPr>
      </w:pPr>
      <w:r w:rsidRPr="00326BBE">
        <w:rPr>
          <w:rFonts w:ascii="Arial" w:eastAsia="Times New Roman" w:hAnsi="Arial" w:cs="Arial"/>
          <w:noProof/>
          <w:color w:val="ED0000"/>
          <w:kern w:val="0"/>
          <w:sz w:val="22"/>
          <w:szCs w:val="22"/>
          <w:lang w:eastAsia="en-GB"/>
          <w14:ligatures w14:val="none"/>
        </w:rPr>
        <w:drawing>
          <wp:inline distT="0" distB="0" distL="0" distR="0" wp14:anchorId="20A97185" wp14:editId="6186A55A">
            <wp:extent cx="3489420" cy="2885943"/>
            <wp:effectExtent l="0" t="0" r="0" b="0"/>
            <wp:docPr id="462829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29257" name=""/>
                    <pic:cNvPicPr/>
                  </pic:nvPicPr>
                  <pic:blipFill>
                    <a:blip r:embed="rId8"/>
                    <a:stretch>
                      <a:fillRect/>
                    </a:stretch>
                  </pic:blipFill>
                  <pic:spPr>
                    <a:xfrm>
                      <a:off x="0" y="0"/>
                      <a:ext cx="3497474" cy="2892604"/>
                    </a:xfrm>
                    <a:prstGeom prst="rect">
                      <a:avLst/>
                    </a:prstGeom>
                  </pic:spPr>
                </pic:pic>
              </a:graphicData>
            </a:graphic>
          </wp:inline>
        </w:drawing>
      </w:r>
    </w:p>
    <w:p w14:paraId="721063AA" w14:textId="42AE3F4C" w:rsidR="00945C12" w:rsidRPr="00326BBE" w:rsidRDefault="00945C12" w:rsidP="00326BB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Proposed elevations</w:t>
      </w:r>
    </w:p>
    <w:p w14:paraId="21D41D58" w14:textId="77777777" w:rsidR="005A330E" w:rsidRPr="00326BBE" w:rsidRDefault="005A330E" w:rsidP="00326BBE">
      <w:pPr>
        <w:spacing w:after="0" w:line="240" w:lineRule="auto"/>
        <w:jc w:val="both"/>
        <w:outlineLvl w:val="2"/>
        <w:rPr>
          <w:rFonts w:ascii="Arial" w:eastAsia="Times New Roman" w:hAnsi="Arial" w:cs="Arial"/>
          <w:color w:val="ED0000"/>
          <w:kern w:val="0"/>
          <w:sz w:val="22"/>
          <w:szCs w:val="22"/>
          <w:lang w:eastAsia="en-GB"/>
          <w14:ligatures w14:val="none"/>
        </w:rPr>
      </w:pPr>
    </w:p>
    <w:p w14:paraId="16D7C6D7" w14:textId="2E3B1176" w:rsidR="005A330E" w:rsidRPr="00326BBE" w:rsidRDefault="005A330E" w:rsidP="00326BBE">
      <w:pPr>
        <w:spacing w:after="0" w:line="240" w:lineRule="auto"/>
        <w:jc w:val="both"/>
        <w:outlineLvl w:val="2"/>
        <w:rPr>
          <w:rFonts w:ascii="Arial" w:eastAsia="Times New Roman" w:hAnsi="Arial" w:cs="Arial"/>
          <w:i/>
          <w:iCs/>
          <w:color w:val="FF0000"/>
          <w:kern w:val="0"/>
          <w:sz w:val="22"/>
          <w:szCs w:val="22"/>
          <w:lang w:eastAsia="en-GB"/>
          <w14:ligatures w14:val="none"/>
        </w:rPr>
      </w:pPr>
      <w:r w:rsidRPr="00326BBE">
        <w:rPr>
          <w:rFonts w:ascii="Arial" w:eastAsia="Times New Roman" w:hAnsi="Arial" w:cs="Arial"/>
          <w:i/>
          <w:iCs/>
          <w:noProof/>
          <w:color w:val="FF0000"/>
          <w:kern w:val="0"/>
          <w:sz w:val="22"/>
          <w:szCs w:val="22"/>
          <w:lang w:eastAsia="en-GB"/>
          <w14:ligatures w14:val="none"/>
        </w:rPr>
        <w:drawing>
          <wp:inline distT="0" distB="0" distL="0" distR="0" wp14:anchorId="2B19A693" wp14:editId="419B300E">
            <wp:extent cx="3682015" cy="2692367"/>
            <wp:effectExtent l="0" t="0" r="0" b="0"/>
            <wp:docPr id="899940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40548" name=""/>
                    <pic:cNvPicPr/>
                  </pic:nvPicPr>
                  <pic:blipFill>
                    <a:blip r:embed="rId9"/>
                    <a:stretch>
                      <a:fillRect/>
                    </a:stretch>
                  </pic:blipFill>
                  <pic:spPr>
                    <a:xfrm>
                      <a:off x="0" y="0"/>
                      <a:ext cx="3697012" cy="2703333"/>
                    </a:xfrm>
                    <a:prstGeom prst="rect">
                      <a:avLst/>
                    </a:prstGeom>
                  </pic:spPr>
                </pic:pic>
              </a:graphicData>
            </a:graphic>
          </wp:inline>
        </w:drawing>
      </w:r>
    </w:p>
    <w:p w14:paraId="1441BE35" w14:textId="77777777" w:rsidR="005F7639" w:rsidRPr="00326BBE" w:rsidRDefault="005F7639" w:rsidP="00326BBE">
      <w:pPr>
        <w:spacing w:after="0" w:line="240" w:lineRule="auto"/>
        <w:jc w:val="both"/>
        <w:outlineLvl w:val="2"/>
        <w:rPr>
          <w:rFonts w:ascii="Arial" w:eastAsia="Times New Roman" w:hAnsi="Arial" w:cs="Arial"/>
          <w:i/>
          <w:iCs/>
          <w:color w:val="FF0000"/>
          <w:kern w:val="0"/>
          <w:sz w:val="22"/>
          <w:szCs w:val="22"/>
          <w:lang w:eastAsia="en-GB"/>
          <w14:ligatures w14:val="none"/>
        </w:rPr>
      </w:pPr>
    </w:p>
    <w:p w14:paraId="0DE1239E" w14:textId="3BCAB4F2" w:rsidR="00945C12" w:rsidRPr="00326BBE" w:rsidRDefault="00945C12" w:rsidP="00326BB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Existing floor plans</w:t>
      </w:r>
    </w:p>
    <w:p w14:paraId="34FE7871" w14:textId="38A7FA35" w:rsidR="005F7639" w:rsidRPr="00326BBE" w:rsidRDefault="005F7639" w:rsidP="00326BBE">
      <w:pPr>
        <w:spacing w:after="0" w:line="240" w:lineRule="auto"/>
        <w:jc w:val="both"/>
        <w:outlineLvl w:val="2"/>
        <w:rPr>
          <w:rFonts w:ascii="Arial" w:eastAsia="Times New Roman" w:hAnsi="Arial" w:cs="Arial"/>
          <w:i/>
          <w:iCs/>
          <w:color w:val="FF0000"/>
          <w:kern w:val="0"/>
          <w:sz w:val="22"/>
          <w:szCs w:val="22"/>
          <w:lang w:eastAsia="en-GB"/>
          <w14:ligatures w14:val="none"/>
        </w:rPr>
      </w:pPr>
      <w:r w:rsidRPr="00326BBE">
        <w:rPr>
          <w:rFonts w:ascii="Arial" w:eastAsia="Times New Roman" w:hAnsi="Arial" w:cs="Arial"/>
          <w:i/>
          <w:iCs/>
          <w:noProof/>
          <w:color w:val="FF0000"/>
          <w:kern w:val="0"/>
          <w:sz w:val="22"/>
          <w:szCs w:val="22"/>
          <w:lang w:eastAsia="en-GB"/>
          <w14:ligatures w14:val="none"/>
        </w:rPr>
        <w:lastRenderedPageBreak/>
        <w:drawing>
          <wp:inline distT="0" distB="0" distL="0" distR="0" wp14:anchorId="1F369EBE" wp14:editId="0546E38F">
            <wp:extent cx="4782357" cy="2655570"/>
            <wp:effectExtent l="0" t="0" r="0" b="0"/>
            <wp:docPr id="1359529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29488" name=""/>
                    <pic:cNvPicPr/>
                  </pic:nvPicPr>
                  <pic:blipFill>
                    <a:blip r:embed="rId10"/>
                    <a:stretch>
                      <a:fillRect/>
                    </a:stretch>
                  </pic:blipFill>
                  <pic:spPr>
                    <a:xfrm>
                      <a:off x="0" y="0"/>
                      <a:ext cx="4788868" cy="2659186"/>
                    </a:xfrm>
                    <a:prstGeom prst="rect">
                      <a:avLst/>
                    </a:prstGeom>
                  </pic:spPr>
                </pic:pic>
              </a:graphicData>
            </a:graphic>
          </wp:inline>
        </w:drawing>
      </w:r>
    </w:p>
    <w:p w14:paraId="2A4F46D0" w14:textId="14B0C729" w:rsidR="00945C12" w:rsidRPr="00326BBE" w:rsidRDefault="00945C12" w:rsidP="00326BBE">
      <w:pPr>
        <w:spacing w:after="0" w:line="240" w:lineRule="auto"/>
        <w:jc w:val="both"/>
        <w:outlineLvl w:val="2"/>
        <w:rPr>
          <w:rFonts w:ascii="Arial" w:eastAsia="Times New Roman" w:hAnsi="Arial" w:cs="Arial"/>
          <w:color w:val="FF0000"/>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Proposed floor plans</w:t>
      </w:r>
    </w:p>
    <w:p w14:paraId="6E704F17" w14:textId="77777777" w:rsidR="00945C12" w:rsidRPr="00326BBE" w:rsidRDefault="00945C12" w:rsidP="00326BBE">
      <w:pPr>
        <w:spacing w:after="0" w:line="240" w:lineRule="auto"/>
        <w:jc w:val="both"/>
        <w:outlineLvl w:val="2"/>
        <w:rPr>
          <w:rFonts w:ascii="Arial" w:eastAsia="Times New Roman" w:hAnsi="Arial" w:cs="Arial"/>
          <w:i/>
          <w:iCs/>
          <w:color w:val="FF0000"/>
          <w:kern w:val="0"/>
          <w:sz w:val="22"/>
          <w:szCs w:val="22"/>
          <w:lang w:eastAsia="en-GB"/>
          <w14:ligatures w14:val="none"/>
        </w:rPr>
      </w:pPr>
    </w:p>
    <w:p w14:paraId="71130181" w14:textId="45880249" w:rsidR="00945C12" w:rsidRDefault="00945C12" w:rsidP="00326BBE">
      <w:pPr>
        <w:spacing w:after="0" w:line="240" w:lineRule="auto"/>
        <w:jc w:val="both"/>
        <w:outlineLvl w:val="2"/>
        <w:rPr>
          <w:rFonts w:ascii="Arial" w:eastAsia="Times New Roman" w:hAnsi="Arial" w:cs="Arial"/>
          <w:i/>
          <w:iCs/>
          <w:color w:val="FF0000"/>
          <w:kern w:val="0"/>
          <w:sz w:val="22"/>
          <w:szCs w:val="22"/>
          <w:lang w:eastAsia="en-GB"/>
          <w14:ligatures w14:val="none"/>
        </w:rPr>
      </w:pPr>
      <w:r w:rsidRPr="00326BBE">
        <w:rPr>
          <w:rFonts w:ascii="Arial" w:eastAsia="Times New Roman" w:hAnsi="Arial" w:cs="Arial"/>
          <w:i/>
          <w:iCs/>
          <w:noProof/>
          <w:color w:val="FF0000"/>
          <w:kern w:val="0"/>
          <w:sz w:val="22"/>
          <w:szCs w:val="22"/>
          <w:lang w:eastAsia="en-GB"/>
          <w14:ligatures w14:val="none"/>
        </w:rPr>
        <w:drawing>
          <wp:inline distT="0" distB="0" distL="0" distR="0" wp14:anchorId="0DCC81AB" wp14:editId="2ACE7D86">
            <wp:extent cx="4755644" cy="2661285"/>
            <wp:effectExtent l="0" t="0" r="6985" b="5715"/>
            <wp:docPr id="57075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757903" name=""/>
                    <pic:cNvPicPr/>
                  </pic:nvPicPr>
                  <pic:blipFill>
                    <a:blip r:embed="rId11"/>
                    <a:stretch>
                      <a:fillRect/>
                    </a:stretch>
                  </pic:blipFill>
                  <pic:spPr>
                    <a:xfrm>
                      <a:off x="0" y="0"/>
                      <a:ext cx="4762778" cy="2665277"/>
                    </a:xfrm>
                    <a:prstGeom prst="rect">
                      <a:avLst/>
                    </a:prstGeom>
                  </pic:spPr>
                </pic:pic>
              </a:graphicData>
            </a:graphic>
          </wp:inline>
        </w:drawing>
      </w:r>
    </w:p>
    <w:p w14:paraId="1426308D" w14:textId="77777777" w:rsidR="00905545" w:rsidRDefault="00905545" w:rsidP="00326BBE">
      <w:pPr>
        <w:spacing w:after="0" w:line="240" w:lineRule="auto"/>
        <w:jc w:val="both"/>
        <w:outlineLvl w:val="2"/>
        <w:rPr>
          <w:rFonts w:ascii="Arial" w:eastAsia="Times New Roman" w:hAnsi="Arial" w:cs="Arial"/>
          <w:i/>
          <w:iCs/>
          <w:color w:val="FF0000"/>
          <w:kern w:val="0"/>
          <w:sz w:val="22"/>
          <w:szCs w:val="22"/>
          <w:lang w:eastAsia="en-GB"/>
          <w14:ligatures w14:val="none"/>
        </w:rPr>
      </w:pPr>
    </w:p>
    <w:p w14:paraId="4F49D937" w14:textId="130141E7" w:rsidR="00905545" w:rsidRPr="00905545" w:rsidRDefault="00905545" w:rsidP="00326BB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905545">
        <w:rPr>
          <w:rFonts w:ascii="Arial" w:eastAsia="Times New Roman" w:hAnsi="Arial" w:cs="Arial"/>
          <w:color w:val="000000" w:themeColor="text1"/>
          <w:kern w:val="0"/>
          <w:sz w:val="22"/>
          <w:szCs w:val="22"/>
          <w:lang w:eastAsia="en-GB"/>
          <w14:ligatures w14:val="none"/>
        </w:rPr>
        <w:t xml:space="preserve">Revised plans were received during the application process to replace the two proposed first floor windows on the front elevation with a single central window to match the two storey extension at the other end of the terrace. </w:t>
      </w:r>
    </w:p>
    <w:p w14:paraId="73D863B3" w14:textId="77777777" w:rsidR="005B0FD5" w:rsidRPr="00326BBE" w:rsidRDefault="005B0FD5" w:rsidP="00326BBE">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326BBE" w:rsidRDefault="00683C17" w:rsidP="00326BBE">
      <w:pPr>
        <w:spacing w:after="0" w:line="240" w:lineRule="auto"/>
        <w:jc w:val="both"/>
        <w:outlineLvl w:val="2"/>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SITE DESCRIPTION</w:t>
      </w:r>
      <w:r w:rsidR="00F1263F" w:rsidRPr="00326BBE">
        <w:rPr>
          <w:rFonts w:ascii="Arial" w:eastAsia="Times New Roman" w:hAnsi="Arial" w:cs="Arial"/>
          <w:b/>
          <w:bCs/>
          <w:kern w:val="0"/>
          <w:sz w:val="22"/>
          <w:szCs w:val="22"/>
          <w:lang w:eastAsia="en-GB"/>
          <w14:ligatures w14:val="none"/>
        </w:rPr>
        <w:t>/CONTEXT</w:t>
      </w:r>
    </w:p>
    <w:p w14:paraId="252AC788" w14:textId="77777777" w:rsidR="00935F2B" w:rsidRPr="00326BBE" w:rsidRDefault="00935F2B" w:rsidP="00326BBE">
      <w:pPr>
        <w:spacing w:after="0" w:line="240" w:lineRule="auto"/>
        <w:jc w:val="both"/>
        <w:outlineLvl w:val="2"/>
        <w:rPr>
          <w:rFonts w:ascii="Arial" w:eastAsia="Times New Roman" w:hAnsi="Arial" w:cs="Arial"/>
          <w:b/>
          <w:bCs/>
          <w:kern w:val="0"/>
          <w:sz w:val="22"/>
          <w:szCs w:val="22"/>
          <w:lang w:eastAsia="en-GB"/>
          <w14:ligatures w14:val="none"/>
        </w:rPr>
      </w:pPr>
    </w:p>
    <w:p w14:paraId="51643809" w14:textId="53CA6882" w:rsidR="00DB6561" w:rsidRPr="00326BBE" w:rsidRDefault="00DB6561" w:rsidP="00326BBE">
      <w:pPr>
        <w:spacing w:after="0" w:line="240" w:lineRule="auto"/>
        <w:jc w:val="both"/>
        <w:outlineLvl w:val="2"/>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 xml:space="preserve">The application site </w:t>
      </w:r>
      <w:r w:rsidR="00FD43A5" w:rsidRPr="00326BBE">
        <w:rPr>
          <w:rFonts w:ascii="Arial" w:eastAsia="Times New Roman" w:hAnsi="Arial" w:cs="Arial"/>
          <w:kern w:val="0"/>
          <w:sz w:val="22"/>
          <w:szCs w:val="22"/>
          <w:lang w:eastAsia="en-GB"/>
          <w14:ligatures w14:val="none"/>
        </w:rPr>
        <w:t>relates</w:t>
      </w:r>
      <w:r w:rsidRPr="00326BBE">
        <w:rPr>
          <w:rFonts w:ascii="Arial" w:eastAsia="Times New Roman" w:hAnsi="Arial" w:cs="Arial"/>
          <w:kern w:val="0"/>
          <w:sz w:val="22"/>
          <w:szCs w:val="22"/>
          <w:lang w:eastAsia="en-GB"/>
          <w14:ligatures w14:val="none"/>
        </w:rPr>
        <w:t xml:space="preserve"> to an end of terrace two storey dwelling</w:t>
      </w:r>
      <w:r w:rsidR="00FD43A5" w:rsidRPr="00326BBE">
        <w:rPr>
          <w:rFonts w:ascii="Arial" w:eastAsia="Times New Roman" w:hAnsi="Arial" w:cs="Arial"/>
          <w:kern w:val="0"/>
          <w:sz w:val="22"/>
          <w:szCs w:val="22"/>
          <w:lang w:eastAsia="en-GB"/>
          <w14:ligatures w14:val="none"/>
        </w:rPr>
        <w:t>, located on the north east side of the A338</w:t>
      </w:r>
      <w:r w:rsidR="004C1CA6" w:rsidRPr="00326BBE">
        <w:rPr>
          <w:rFonts w:ascii="Arial" w:eastAsia="Times New Roman" w:hAnsi="Arial" w:cs="Arial"/>
          <w:kern w:val="0"/>
          <w:sz w:val="22"/>
          <w:szCs w:val="22"/>
          <w:lang w:eastAsia="en-GB"/>
          <w14:ligatures w14:val="none"/>
        </w:rPr>
        <w:t xml:space="preserve"> in Winterbourne Gunner. The property</w:t>
      </w:r>
      <w:r w:rsidR="00166B02" w:rsidRPr="00326BBE">
        <w:rPr>
          <w:rFonts w:ascii="Arial" w:eastAsia="Times New Roman" w:hAnsi="Arial" w:cs="Arial"/>
          <w:kern w:val="0"/>
          <w:sz w:val="22"/>
          <w:szCs w:val="22"/>
          <w:lang w:eastAsia="en-GB"/>
          <w14:ligatures w14:val="none"/>
        </w:rPr>
        <w:t xml:space="preserve"> is set back from the road</w:t>
      </w:r>
      <w:r w:rsidR="004C1CA6" w:rsidRPr="00326BBE">
        <w:rPr>
          <w:rFonts w:ascii="Arial" w:eastAsia="Times New Roman" w:hAnsi="Arial" w:cs="Arial"/>
          <w:kern w:val="0"/>
          <w:sz w:val="22"/>
          <w:szCs w:val="22"/>
          <w:lang w:eastAsia="en-GB"/>
          <w14:ligatures w14:val="none"/>
        </w:rPr>
        <w:t xml:space="preserve"> with gardens and parking to the front with an </w:t>
      </w:r>
      <w:r w:rsidR="000679C4" w:rsidRPr="00326BBE">
        <w:rPr>
          <w:rFonts w:ascii="Arial" w:eastAsia="Times New Roman" w:hAnsi="Arial" w:cs="Arial"/>
          <w:kern w:val="0"/>
          <w:sz w:val="22"/>
          <w:szCs w:val="22"/>
          <w:lang w:eastAsia="en-GB"/>
          <w14:ligatures w14:val="none"/>
        </w:rPr>
        <w:t>enclosed</w:t>
      </w:r>
      <w:r w:rsidR="004C1CA6" w:rsidRPr="00326BBE">
        <w:rPr>
          <w:rFonts w:ascii="Arial" w:eastAsia="Times New Roman" w:hAnsi="Arial" w:cs="Arial"/>
          <w:kern w:val="0"/>
          <w:sz w:val="22"/>
          <w:szCs w:val="22"/>
          <w:lang w:eastAsia="en-GB"/>
          <w14:ligatures w14:val="none"/>
        </w:rPr>
        <w:t xml:space="preserve"> garden t</w:t>
      </w:r>
      <w:r w:rsidR="000679C4" w:rsidRPr="00326BBE">
        <w:rPr>
          <w:rFonts w:ascii="Arial" w:eastAsia="Times New Roman" w:hAnsi="Arial" w:cs="Arial"/>
          <w:kern w:val="0"/>
          <w:sz w:val="22"/>
          <w:szCs w:val="22"/>
          <w:lang w:eastAsia="en-GB"/>
          <w14:ligatures w14:val="none"/>
        </w:rPr>
        <w:t>o the</w:t>
      </w:r>
      <w:r w:rsidR="004C1CA6" w:rsidRPr="00326BBE">
        <w:rPr>
          <w:rFonts w:ascii="Arial" w:eastAsia="Times New Roman" w:hAnsi="Arial" w:cs="Arial"/>
          <w:kern w:val="0"/>
          <w:sz w:val="22"/>
          <w:szCs w:val="22"/>
          <w:lang w:eastAsia="en-GB"/>
          <w14:ligatures w14:val="none"/>
        </w:rPr>
        <w:t xml:space="preserve"> rea</w:t>
      </w:r>
      <w:r w:rsidR="000679C4" w:rsidRPr="00326BBE">
        <w:rPr>
          <w:rFonts w:ascii="Arial" w:eastAsia="Times New Roman" w:hAnsi="Arial" w:cs="Arial"/>
          <w:kern w:val="0"/>
          <w:sz w:val="22"/>
          <w:szCs w:val="22"/>
          <w:lang w:eastAsia="en-GB"/>
          <w14:ligatures w14:val="none"/>
        </w:rPr>
        <w:t>r</w:t>
      </w:r>
      <w:r w:rsidR="004C1CA6" w:rsidRPr="00326BBE">
        <w:rPr>
          <w:rFonts w:ascii="Arial" w:eastAsia="Times New Roman" w:hAnsi="Arial" w:cs="Arial"/>
          <w:kern w:val="0"/>
          <w:sz w:val="22"/>
          <w:szCs w:val="22"/>
          <w:lang w:eastAsia="en-GB"/>
          <w14:ligatures w14:val="none"/>
        </w:rPr>
        <w:t>.</w:t>
      </w:r>
      <w:r w:rsidR="00B4246C" w:rsidRPr="00326BBE">
        <w:rPr>
          <w:rFonts w:ascii="Arial" w:eastAsia="Times New Roman" w:hAnsi="Arial" w:cs="Arial"/>
          <w:kern w:val="0"/>
          <w:sz w:val="22"/>
          <w:szCs w:val="22"/>
          <w:lang w:eastAsia="en-GB"/>
          <w14:ligatures w14:val="none"/>
        </w:rPr>
        <w:t xml:space="preserve"> Winterbourne </w:t>
      </w:r>
      <w:r w:rsidR="00166B02" w:rsidRPr="00326BBE">
        <w:rPr>
          <w:rFonts w:ascii="Arial" w:eastAsia="Times New Roman" w:hAnsi="Arial" w:cs="Arial"/>
          <w:kern w:val="0"/>
          <w:sz w:val="22"/>
          <w:szCs w:val="22"/>
          <w:lang w:eastAsia="en-GB"/>
          <w14:ligatures w14:val="none"/>
        </w:rPr>
        <w:t>Gunner</w:t>
      </w:r>
      <w:r w:rsidR="00B4246C" w:rsidRPr="00326BBE">
        <w:rPr>
          <w:rFonts w:ascii="Arial" w:eastAsia="Times New Roman" w:hAnsi="Arial" w:cs="Arial"/>
          <w:kern w:val="0"/>
          <w:sz w:val="22"/>
          <w:szCs w:val="22"/>
          <w:lang w:eastAsia="en-GB"/>
          <w14:ligatures w14:val="none"/>
        </w:rPr>
        <w:t xml:space="preserve"> together with Winterbourne Earls, Winterbourne </w:t>
      </w:r>
      <w:proofErr w:type="spellStart"/>
      <w:r w:rsidR="00594138" w:rsidRPr="00326BBE">
        <w:rPr>
          <w:rFonts w:ascii="Arial" w:eastAsia="Times New Roman" w:hAnsi="Arial" w:cs="Arial"/>
          <w:kern w:val="0"/>
          <w:sz w:val="22"/>
          <w:szCs w:val="22"/>
          <w:lang w:eastAsia="en-GB"/>
          <w14:ligatures w14:val="none"/>
        </w:rPr>
        <w:t>Dauntsey</w:t>
      </w:r>
      <w:proofErr w:type="spellEnd"/>
      <w:r w:rsidR="00B4246C" w:rsidRPr="00326BBE">
        <w:rPr>
          <w:rFonts w:ascii="Arial" w:eastAsia="Times New Roman" w:hAnsi="Arial" w:cs="Arial"/>
          <w:kern w:val="0"/>
          <w:sz w:val="22"/>
          <w:szCs w:val="22"/>
          <w:lang w:eastAsia="en-GB"/>
          <w14:ligatures w14:val="none"/>
        </w:rPr>
        <w:t xml:space="preserve"> and </w:t>
      </w:r>
      <w:proofErr w:type="spellStart"/>
      <w:r w:rsidR="00B4246C" w:rsidRPr="00326BBE">
        <w:rPr>
          <w:rFonts w:ascii="Arial" w:eastAsia="Times New Roman" w:hAnsi="Arial" w:cs="Arial"/>
          <w:kern w:val="0"/>
          <w:sz w:val="22"/>
          <w:szCs w:val="22"/>
          <w:lang w:eastAsia="en-GB"/>
          <w14:ligatures w14:val="none"/>
        </w:rPr>
        <w:t>Hurdcott</w:t>
      </w:r>
      <w:proofErr w:type="spellEnd"/>
      <w:r w:rsidR="00B4246C" w:rsidRPr="00326BBE">
        <w:rPr>
          <w:rFonts w:ascii="Arial" w:eastAsia="Times New Roman" w:hAnsi="Arial" w:cs="Arial"/>
          <w:kern w:val="0"/>
          <w:sz w:val="22"/>
          <w:szCs w:val="22"/>
          <w:lang w:eastAsia="en-GB"/>
          <w14:ligatures w14:val="none"/>
        </w:rPr>
        <w:t xml:space="preserve">, </w:t>
      </w:r>
      <w:r w:rsidR="00A17E65" w:rsidRPr="00326BBE">
        <w:rPr>
          <w:rFonts w:ascii="Arial" w:eastAsia="Times New Roman" w:hAnsi="Arial" w:cs="Arial"/>
          <w:kern w:val="0"/>
          <w:sz w:val="22"/>
          <w:szCs w:val="22"/>
          <w:lang w:eastAsia="en-GB"/>
          <w14:ligatures w14:val="none"/>
        </w:rPr>
        <w:t>are</w:t>
      </w:r>
      <w:r w:rsidR="00B4246C" w:rsidRPr="00326BBE">
        <w:rPr>
          <w:rFonts w:ascii="Arial" w:eastAsia="Times New Roman" w:hAnsi="Arial" w:cs="Arial"/>
          <w:kern w:val="0"/>
          <w:sz w:val="22"/>
          <w:szCs w:val="22"/>
          <w:lang w:eastAsia="en-GB"/>
          <w14:ligatures w14:val="none"/>
        </w:rPr>
        <w:t xml:space="preserve"> villages collectively defined as a Large Village by Wiltshire Core Strategy (WCS) policies CP1 (Settlement Strategy), CP2 (Delivery Strategy) and CP4 (Amesbury Community Area) and are known as The Winterbournes.</w:t>
      </w:r>
      <w:r w:rsidR="00A17E65" w:rsidRPr="00326BBE">
        <w:rPr>
          <w:rFonts w:ascii="Arial" w:eastAsia="Times New Roman" w:hAnsi="Arial" w:cs="Arial"/>
          <w:kern w:val="0"/>
          <w:sz w:val="22"/>
          <w:szCs w:val="22"/>
          <w:lang w:eastAsia="en-GB"/>
          <w14:ligatures w14:val="none"/>
        </w:rPr>
        <w:t xml:space="preserve"> The property is located within the Winterbournes Conservation Area and is adjacent to grade 2 listed dwelling known as Mellow Thatch. </w:t>
      </w:r>
    </w:p>
    <w:p w14:paraId="4EC349E2" w14:textId="10242BFD" w:rsidR="004E475A" w:rsidRPr="00326BBE" w:rsidRDefault="00935F2B" w:rsidP="00326BBE">
      <w:pPr>
        <w:spacing w:after="0" w:line="240" w:lineRule="auto"/>
        <w:jc w:val="both"/>
        <w:outlineLvl w:val="2"/>
        <w:rPr>
          <w:rFonts w:ascii="Arial" w:eastAsia="Times New Roman" w:hAnsi="Arial" w:cs="Arial"/>
          <w:b/>
          <w:bCs/>
          <w:kern w:val="0"/>
          <w:sz w:val="22"/>
          <w:szCs w:val="22"/>
          <w:lang w:eastAsia="en-GB"/>
          <w14:ligatures w14:val="none"/>
        </w:rPr>
      </w:pPr>
      <w:r w:rsidRPr="00326BBE">
        <w:rPr>
          <w:rFonts w:ascii="Arial" w:eastAsia="Times New Roman" w:hAnsi="Arial" w:cs="Arial"/>
          <w:b/>
          <w:bCs/>
          <w:noProof/>
          <w:kern w:val="0"/>
          <w:sz w:val="22"/>
          <w:szCs w:val="22"/>
          <w:lang w:eastAsia="en-GB"/>
          <w14:ligatures w14:val="none"/>
        </w:rPr>
        <w:lastRenderedPageBreak/>
        <w:drawing>
          <wp:inline distT="0" distB="0" distL="0" distR="0" wp14:anchorId="288A3474" wp14:editId="4DD59C75">
            <wp:extent cx="2523396" cy="1954998"/>
            <wp:effectExtent l="0" t="0" r="0" b="7620"/>
            <wp:docPr id="1316767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67426" name=""/>
                    <pic:cNvPicPr/>
                  </pic:nvPicPr>
                  <pic:blipFill>
                    <a:blip r:embed="rId12"/>
                    <a:stretch>
                      <a:fillRect/>
                    </a:stretch>
                  </pic:blipFill>
                  <pic:spPr>
                    <a:xfrm>
                      <a:off x="0" y="0"/>
                      <a:ext cx="2545341" cy="1972000"/>
                    </a:xfrm>
                    <a:prstGeom prst="rect">
                      <a:avLst/>
                    </a:prstGeom>
                  </pic:spPr>
                </pic:pic>
              </a:graphicData>
            </a:graphic>
          </wp:inline>
        </w:drawing>
      </w:r>
      <w:r w:rsidR="00A17E65" w:rsidRPr="00326BBE">
        <w:rPr>
          <w:rFonts w:ascii="Arial" w:eastAsia="Times New Roman" w:hAnsi="Arial" w:cs="Arial"/>
          <w:b/>
          <w:bCs/>
          <w:kern w:val="0"/>
          <w:sz w:val="22"/>
          <w:szCs w:val="22"/>
          <w:lang w:eastAsia="en-GB"/>
          <w14:ligatures w14:val="none"/>
        </w:rPr>
        <w:t xml:space="preserve">    </w:t>
      </w:r>
      <w:r w:rsidR="004E475A" w:rsidRPr="00326BBE">
        <w:rPr>
          <w:rFonts w:ascii="Arial" w:eastAsia="Times New Roman" w:hAnsi="Arial" w:cs="Arial"/>
          <w:b/>
          <w:bCs/>
          <w:noProof/>
          <w:kern w:val="0"/>
          <w:sz w:val="22"/>
          <w:szCs w:val="22"/>
          <w:lang w:eastAsia="en-GB"/>
          <w14:ligatures w14:val="none"/>
        </w:rPr>
        <w:drawing>
          <wp:inline distT="0" distB="0" distL="0" distR="0" wp14:anchorId="455F01BF" wp14:editId="4C165C7B">
            <wp:extent cx="2641600" cy="1990039"/>
            <wp:effectExtent l="0" t="0" r="6350" b="0"/>
            <wp:docPr id="861235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5519" name=""/>
                    <pic:cNvPicPr/>
                  </pic:nvPicPr>
                  <pic:blipFill>
                    <a:blip r:embed="rId13"/>
                    <a:stretch>
                      <a:fillRect/>
                    </a:stretch>
                  </pic:blipFill>
                  <pic:spPr>
                    <a:xfrm>
                      <a:off x="0" y="0"/>
                      <a:ext cx="2645193" cy="1992746"/>
                    </a:xfrm>
                    <a:prstGeom prst="rect">
                      <a:avLst/>
                    </a:prstGeom>
                  </pic:spPr>
                </pic:pic>
              </a:graphicData>
            </a:graphic>
          </wp:inline>
        </w:drawing>
      </w:r>
    </w:p>
    <w:p w14:paraId="1AA00BE5" w14:textId="77777777" w:rsidR="00683C17" w:rsidRPr="00326BBE" w:rsidRDefault="00683C17" w:rsidP="00326BBE">
      <w:pPr>
        <w:spacing w:after="0" w:line="240" w:lineRule="auto"/>
        <w:jc w:val="both"/>
        <w:rPr>
          <w:rFonts w:ascii="Arial" w:eastAsia="Times New Roman" w:hAnsi="Arial" w:cs="Arial"/>
          <w:color w:val="FF0000"/>
          <w:kern w:val="0"/>
          <w:sz w:val="22"/>
          <w:szCs w:val="22"/>
          <w:lang w:eastAsia="en-GB"/>
          <w14:ligatures w14:val="none"/>
        </w:rPr>
      </w:pPr>
    </w:p>
    <w:p w14:paraId="4E570724" w14:textId="77777777" w:rsidR="00A620C4" w:rsidRPr="00326BBE" w:rsidRDefault="00A620C4"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The site is also within the Special Landscape Area (saved policy C6 of the Salisbury District Local Plan).</w:t>
      </w:r>
    </w:p>
    <w:p w14:paraId="7BB9DC45" w14:textId="77777777" w:rsidR="00A620C4" w:rsidRPr="00326BBE" w:rsidRDefault="00A620C4"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24444E5C" w14:textId="77777777" w:rsidR="00A620C4" w:rsidRPr="00326BBE" w:rsidRDefault="00A620C4"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According to the strategic flood risk assessment 2024, it is located within Flood Zone 1 with a risk of flooding to subsurface assets, but surface manifestation of groundwater is unlikely. The site is also located within the Hampshire River Avon Catchment Area and the New Forest Protected Sites 15km recreation zone of influence. However, these designations have no implication to this householder planning permission due to the nature of the proposed works.</w:t>
      </w:r>
    </w:p>
    <w:p w14:paraId="0E03D2EB" w14:textId="77777777" w:rsidR="00683C17" w:rsidRPr="00326BBE" w:rsidRDefault="00683C17" w:rsidP="00326BB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D92BD31" w14:textId="4C73B56C" w:rsidR="00F7609E" w:rsidRPr="00326BBE" w:rsidRDefault="00F7609E" w:rsidP="00326BB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326BBE">
        <w:rPr>
          <w:rFonts w:ascii="Arial" w:eastAsia="Times New Roman" w:hAnsi="Arial" w:cs="Arial"/>
          <w:b/>
          <w:bCs/>
          <w:color w:val="000000" w:themeColor="text1"/>
          <w:kern w:val="0"/>
          <w:sz w:val="22"/>
          <w:szCs w:val="22"/>
          <w:lang w:eastAsia="en-GB"/>
          <w14:ligatures w14:val="none"/>
        </w:rPr>
        <w:t>PLANNING HISTORY</w:t>
      </w:r>
    </w:p>
    <w:p w14:paraId="7FB604AF" w14:textId="77777777" w:rsidR="002B00A5" w:rsidRPr="00326BBE" w:rsidRDefault="002B00A5" w:rsidP="00326BB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D02A585" w14:textId="039D6255" w:rsidR="002B00A5" w:rsidRPr="00326BBE" w:rsidRDefault="002B00A5" w:rsidP="00326BB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16/05927/FUL</w:t>
      </w:r>
      <w:r w:rsidR="00B2223E" w:rsidRPr="00326BBE">
        <w:rPr>
          <w:rFonts w:ascii="Arial" w:eastAsia="Times New Roman" w:hAnsi="Arial" w:cs="Arial"/>
          <w:color w:val="000000" w:themeColor="text1"/>
          <w:kern w:val="0"/>
          <w:sz w:val="22"/>
          <w:szCs w:val="22"/>
          <w:lang w:eastAsia="en-GB"/>
          <w14:ligatures w14:val="none"/>
        </w:rPr>
        <w:t xml:space="preserve"> Loft conversion with roof light and dormer window to rear of property. Approved. </w:t>
      </w:r>
    </w:p>
    <w:p w14:paraId="121A1B39" w14:textId="77777777" w:rsidR="00F932D6" w:rsidRPr="00326BBE" w:rsidRDefault="00F932D6" w:rsidP="00326BBE">
      <w:pPr>
        <w:spacing w:after="0" w:line="240" w:lineRule="auto"/>
        <w:jc w:val="both"/>
        <w:rPr>
          <w:rFonts w:ascii="Arial" w:eastAsia="Times New Roman" w:hAnsi="Arial" w:cs="Arial"/>
          <w:b/>
          <w:bCs/>
          <w:color w:val="000000" w:themeColor="text1"/>
          <w:kern w:val="0"/>
          <w:sz w:val="22"/>
          <w:szCs w:val="22"/>
          <w:lang w:eastAsia="en-GB"/>
          <w14:ligatures w14:val="none"/>
        </w:rPr>
      </w:pPr>
    </w:p>
    <w:p w14:paraId="605D06D0" w14:textId="05B996E7" w:rsidR="00683C17" w:rsidRPr="00326BBE" w:rsidRDefault="00F7609E" w:rsidP="00326BBE">
      <w:pPr>
        <w:spacing w:after="0" w:line="240" w:lineRule="auto"/>
        <w:jc w:val="both"/>
        <w:rPr>
          <w:rFonts w:ascii="Arial" w:eastAsia="Times New Roman" w:hAnsi="Arial" w:cs="Arial"/>
          <w:b/>
          <w:bCs/>
          <w:color w:val="000000" w:themeColor="text1"/>
          <w:kern w:val="0"/>
          <w:sz w:val="22"/>
          <w:szCs w:val="22"/>
          <w:lang w:eastAsia="en-GB"/>
          <w14:ligatures w14:val="none"/>
        </w:rPr>
      </w:pPr>
      <w:r w:rsidRPr="00326BBE">
        <w:rPr>
          <w:rFonts w:ascii="Arial" w:eastAsia="Times New Roman" w:hAnsi="Arial" w:cs="Arial"/>
          <w:b/>
          <w:bCs/>
          <w:color w:val="000000" w:themeColor="text1"/>
          <w:kern w:val="0"/>
          <w:sz w:val="22"/>
          <w:szCs w:val="22"/>
          <w:lang w:eastAsia="en-GB"/>
          <w14:ligatures w14:val="none"/>
        </w:rPr>
        <w:t>RELEVANT POLICIES AND GUIDANCE</w:t>
      </w:r>
    </w:p>
    <w:p w14:paraId="3139A982" w14:textId="77777777" w:rsidR="006F58B1" w:rsidRPr="00326BBE" w:rsidRDefault="006F58B1" w:rsidP="00326BBE">
      <w:pPr>
        <w:spacing w:after="0" w:line="240" w:lineRule="auto"/>
        <w:jc w:val="both"/>
        <w:rPr>
          <w:rFonts w:ascii="Arial" w:eastAsia="Times New Roman" w:hAnsi="Arial" w:cs="Arial"/>
          <w:b/>
          <w:bCs/>
          <w:kern w:val="0"/>
          <w:sz w:val="22"/>
          <w:szCs w:val="22"/>
          <w:lang w:eastAsia="en-GB"/>
          <w14:ligatures w14:val="none"/>
        </w:rPr>
      </w:pPr>
    </w:p>
    <w:p w14:paraId="5CDDF77A"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The National Planning Policy Framework (NPPF) </w:t>
      </w:r>
    </w:p>
    <w:p w14:paraId="4A6BFD27"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The Planning Practice Guidance </w:t>
      </w:r>
    </w:p>
    <w:p w14:paraId="2BDBA859"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National Design Guide</w:t>
      </w:r>
    </w:p>
    <w:p w14:paraId="24D61661"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44255BFB"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Wiltshire Core Strategy:</w:t>
      </w:r>
    </w:p>
    <w:p w14:paraId="684696BB"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77116902" w14:textId="77777777" w:rsidR="006F58B1" w:rsidRPr="00326BBE" w:rsidRDefault="006F58B1" w:rsidP="00326BBE">
      <w:pPr>
        <w:spacing w:after="0" w:line="240" w:lineRule="auto"/>
        <w:jc w:val="both"/>
        <w:rPr>
          <w:rFonts w:ascii="Arial" w:eastAsia="Times New Roman" w:hAnsi="Arial" w:cs="Arial"/>
          <w:b/>
          <w:bCs/>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1: Settlement Strategy</w:t>
      </w:r>
    </w:p>
    <w:p w14:paraId="71F67333" w14:textId="77777777" w:rsidR="006F58B1" w:rsidRPr="00326BBE" w:rsidRDefault="006F58B1" w:rsidP="00326BBE">
      <w:pPr>
        <w:spacing w:after="0" w:line="240" w:lineRule="auto"/>
        <w:jc w:val="both"/>
        <w:rPr>
          <w:rFonts w:ascii="Arial" w:eastAsia="Times New Roman" w:hAnsi="Arial" w:cs="Arial"/>
          <w:b/>
          <w:bCs/>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2: Delivery Strategy</w:t>
      </w:r>
    </w:p>
    <w:p w14:paraId="16AE66F0" w14:textId="77777777" w:rsidR="006F58B1" w:rsidRPr="00326BBE" w:rsidRDefault="006F58B1" w:rsidP="00326BBE">
      <w:pPr>
        <w:spacing w:after="0" w:line="240" w:lineRule="auto"/>
        <w:jc w:val="both"/>
        <w:rPr>
          <w:rFonts w:ascii="Arial" w:eastAsia="Times New Roman" w:hAnsi="Arial" w:cs="Arial"/>
          <w:b/>
          <w:bCs/>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4: Spatial Strategy: Amesbury Community Area</w:t>
      </w:r>
    </w:p>
    <w:p w14:paraId="3BAFBEF5"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Core Policy 50: Biodiversity and Geodiversity </w:t>
      </w:r>
    </w:p>
    <w:p w14:paraId="603D9891"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Core Policy 51: Landscape </w:t>
      </w:r>
    </w:p>
    <w:p w14:paraId="3612CB2B"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57: Ensuring High Quality Design and Place Shaping</w:t>
      </w:r>
    </w:p>
    <w:p w14:paraId="00A5F31B" w14:textId="489484F2"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Core Policy 58: </w:t>
      </w:r>
      <w:r w:rsidR="00387CC5" w:rsidRPr="00326BBE">
        <w:rPr>
          <w:rFonts w:ascii="Arial" w:eastAsia="Times New Roman" w:hAnsi="Arial" w:cs="Arial"/>
          <w:color w:val="000000" w:themeColor="text1"/>
          <w:kern w:val="0"/>
          <w:sz w:val="22"/>
          <w:szCs w:val="22"/>
          <w:lang w:eastAsia="en-GB"/>
          <w14:ligatures w14:val="none"/>
        </w:rPr>
        <w:t>Ensuring the Conservation of the Historic Environment</w:t>
      </w:r>
      <w:r w:rsidRPr="00326BBE">
        <w:rPr>
          <w:rFonts w:ascii="Arial" w:eastAsia="Times New Roman" w:hAnsi="Arial" w:cs="Arial"/>
          <w:color w:val="000000" w:themeColor="text1"/>
          <w:kern w:val="0"/>
          <w:sz w:val="22"/>
          <w:szCs w:val="22"/>
          <w:lang w:eastAsia="en-GB"/>
          <w14:ligatures w14:val="none"/>
        </w:rPr>
        <w:t xml:space="preserve"> </w:t>
      </w:r>
    </w:p>
    <w:p w14:paraId="0A08F7F5"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61: Transport and New Development</w:t>
      </w:r>
    </w:p>
    <w:p w14:paraId="151D227C"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64: Demand Management</w:t>
      </w:r>
    </w:p>
    <w:p w14:paraId="19C0B688"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69: Hampshire River Avon SAC</w:t>
      </w:r>
    </w:p>
    <w:p w14:paraId="7CA297C9" w14:textId="77777777" w:rsidR="002C168B" w:rsidRPr="00326BBE" w:rsidRDefault="002C168B"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6FDBDEAC" w14:textId="15D03A32" w:rsidR="002C168B" w:rsidRPr="00326BBE" w:rsidRDefault="002C168B"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Salisbury District Local Plan, saved policy C6 -  Special Landscape Area</w:t>
      </w:r>
    </w:p>
    <w:p w14:paraId="11273DD3"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297B86E5"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The Winterbourne’s Neighbourhood Plan</w:t>
      </w:r>
    </w:p>
    <w:p w14:paraId="02F2BE5C"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357D879E"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Creating Places Design Guide SPG (April 2006)</w:t>
      </w:r>
    </w:p>
    <w:p w14:paraId="2BC89B15"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Achieving Sustainable Development SPG (April 2005)</w:t>
      </w:r>
    </w:p>
    <w:p w14:paraId="49F24793" w14:textId="77777777" w:rsidR="006F58B1" w:rsidRPr="00326BBE" w:rsidRDefault="006F58B1"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Wiltshire Local Transport Plan – Car Parking Strategy</w:t>
      </w:r>
    </w:p>
    <w:p w14:paraId="10ADB8E7" w14:textId="77777777" w:rsidR="006F58B1" w:rsidRPr="00326BBE" w:rsidRDefault="006F58B1" w:rsidP="00326BBE">
      <w:pPr>
        <w:spacing w:after="0" w:line="240" w:lineRule="auto"/>
        <w:jc w:val="both"/>
        <w:rPr>
          <w:rFonts w:ascii="Arial" w:eastAsia="Times New Roman" w:hAnsi="Arial" w:cs="Arial"/>
          <w:color w:val="FF0000"/>
          <w:kern w:val="0"/>
          <w:sz w:val="22"/>
          <w:szCs w:val="22"/>
          <w:lang w:eastAsia="en-GB"/>
          <w14:ligatures w14:val="none"/>
        </w:rPr>
      </w:pPr>
    </w:p>
    <w:p w14:paraId="0C5F09FB" w14:textId="77777777" w:rsidR="00D902FA" w:rsidRPr="00326BBE" w:rsidRDefault="00F7609E" w:rsidP="00326BBE">
      <w:pPr>
        <w:spacing w:after="0" w:line="240" w:lineRule="auto"/>
        <w:jc w:val="both"/>
        <w:rPr>
          <w:rFonts w:ascii="Arial" w:eastAsia="Times New Roman" w:hAnsi="Arial" w:cs="Arial"/>
          <w:b/>
          <w:bCs/>
          <w:color w:val="FF0000"/>
          <w:kern w:val="0"/>
          <w:sz w:val="22"/>
          <w:szCs w:val="22"/>
          <w:lang w:eastAsia="en-GB"/>
          <w14:ligatures w14:val="none"/>
        </w:rPr>
      </w:pPr>
      <w:r w:rsidRPr="00326BBE">
        <w:rPr>
          <w:rFonts w:ascii="Arial" w:eastAsia="Times New Roman" w:hAnsi="Arial" w:cs="Arial"/>
          <w:b/>
          <w:bCs/>
          <w:kern w:val="0"/>
          <w:sz w:val="22"/>
          <w:szCs w:val="22"/>
          <w:lang w:eastAsia="en-GB"/>
          <w14:ligatures w14:val="none"/>
        </w:rPr>
        <w:t>CONSULTATION</w:t>
      </w:r>
      <w:r w:rsidR="00D902FA" w:rsidRPr="00326BBE">
        <w:rPr>
          <w:rFonts w:ascii="Arial" w:eastAsia="Times New Roman" w:hAnsi="Arial" w:cs="Arial"/>
          <w:b/>
          <w:bCs/>
          <w:kern w:val="0"/>
          <w:sz w:val="22"/>
          <w:szCs w:val="22"/>
          <w:lang w:eastAsia="en-GB"/>
          <w14:ligatures w14:val="none"/>
        </w:rPr>
        <w:t xml:space="preserve"> RESPONSES</w:t>
      </w:r>
    </w:p>
    <w:p w14:paraId="0E8723ED" w14:textId="77777777" w:rsidR="00D902FA" w:rsidRPr="00326BBE" w:rsidRDefault="00D902FA" w:rsidP="00326BBE">
      <w:pPr>
        <w:spacing w:after="0" w:line="240" w:lineRule="auto"/>
        <w:jc w:val="both"/>
        <w:rPr>
          <w:rFonts w:ascii="Arial" w:eastAsia="Times New Roman" w:hAnsi="Arial" w:cs="Arial"/>
          <w:b/>
          <w:bCs/>
          <w:color w:val="FF0000"/>
          <w:kern w:val="0"/>
          <w:sz w:val="22"/>
          <w:szCs w:val="22"/>
          <w:lang w:eastAsia="en-GB"/>
          <w14:ligatures w14:val="none"/>
        </w:rPr>
      </w:pPr>
    </w:p>
    <w:p w14:paraId="2CC8866B" w14:textId="2B7957C2" w:rsidR="0016162B" w:rsidRPr="00326BBE" w:rsidRDefault="00F7609E"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u w:val="single"/>
          <w:lang w:eastAsia="en-GB"/>
          <w14:ligatures w14:val="none"/>
        </w:rPr>
        <w:t>Parish Council</w:t>
      </w:r>
      <w:r w:rsidRPr="00326BBE">
        <w:rPr>
          <w:rFonts w:ascii="Arial" w:eastAsia="Times New Roman" w:hAnsi="Arial" w:cs="Arial"/>
          <w:kern w:val="0"/>
          <w:sz w:val="22"/>
          <w:szCs w:val="22"/>
          <w:lang w:eastAsia="en-GB"/>
          <w14:ligatures w14:val="none"/>
        </w:rPr>
        <w:t>:</w:t>
      </w:r>
      <w:r w:rsidR="0016162B" w:rsidRPr="00326BBE">
        <w:rPr>
          <w:rFonts w:ascii="Arial" w:eastAsia="Times New Roman" w:hAnsi="Arial" w:cs="Arial"/>
          <w:kern w:val="0"/>
          <w:sz w:val="22"/>
          <w:szCs w:val="22"/>
          <w:lang w:eastAsia="en-GB"/>
          <w14:ligatures w14:val="none"/>
        </w:rPr>
        <w:t xml:space="preserve"> </w:t>
      </w:r>
      <w:bookmarkStart w:id="0" w:name="_Hlk198304422"/>
      <w:r w:rsidR="00773B1B" w:rsidRPr="00326BBE">
        <w:rPr>
          <w:rFonts w:ascii="Arial" w:eastAsia="Times New Roman" w:hAnsi="Arial" w:cs="Arial"/>
          <w:kern w:val="0"/>
          <w:sz w:val="22"/>
          <w:szCs w:val="22"/>
          <w:lang w:eastAsia="en-GB"/>
          <w14:ligatures w14:val="none"/>
        </w:rPr>
        <w:t>None received</w:t>
      </w:r>
    </w:p>
    <w:p w14:paraId="4F47095A" w14:textId="77777777" w:rsidR="00773B1B" w:rsidRPr="00326BBE" w:rsidRDefault="00773B1B" w:rsidP="00326BBE">
      <w:pPr>
        <w:spacing w:after="0" w:line="240" w:lineRule="auto"/>
        <w:jc w:val="both"/>
        <w:rPr>
          <w:rFonts w:ascii="Arial" w:eastAsia="Times New Roman" w:hAnsi="Arial" w:cs="Arial"/>
          <w:kern w:val="0"/>
          <w:sz w:val="22"/>
          <w:szCs w:val="22"/>
          <w:lang w:eastAsia="en-GB"/>
          <w14:ligatures w14:val="none"/>
        </w:rPr>
      </w:pPr>
    </w:p>
    <w:p w14:paraId="1B35EDC6" w14:textId="437BB54A" w:rsidR="00773B1B" w:rsidRPr="00326BBE" w:rsidRDefault="00773B1B" w:rsidP="00326BBE">
      <w:pPr>
        <w:spacing w:after="0" w:line="240" w:lineRule="auto"/>
        <w:jc w:val="both"/>
        <w:rPr>
          <w:rFonts w:ascii="Arial" w:eastAsia="Times New Roman" w:hAnsi="Arial" w:cs="Arial"/>
          <w:i/>
          <w:iCs/>
          <w:color w:val="ED0000"/>
          <w:kern w:val="0"/>
          <w:sz w:val="22"/>
          <w:szCs w:val="22"/>
          <w:lang w:eastAsia="en-GB"/>
          <w14:ligatures w14:val="none"/>
        </w:rPr>
      </w:pPr>
      <w:r w:rsidRPr="00326BBE">
        <w:rPr>
          <w:rFonts w:ascii="Arial" w:eastAsia="Times New Roman" w:hAnsi="Arial" w:cs="Arial"/>
          <w:kern w:val="0"/>
          <w:sz w:val="22"/>
          <w:szCs w:val="22"/>
          <w:u w:val="single"/>
          <w:lang w:eastAsia="en-GB"/>
          <w14:ligatures w14:val="none"/>
        </w:rPr>
        <w:t>Highways:</w:t>
      </w:r>
      <w:r w:rsidRPr="00326BBE">
        <w:rPr>
          <w:rFonts w:ascii="Arial" w:eastAsia="Times New Roman" w:hAnsi="Arial" w:cs="Arial"/>
          <w:kern w:val="0"/>
          <w:sz w:val="22"/>
          <w:szCs w:val="22"/>
          <w:lang w:eastAsia="en-GB"/>
          <w14:ligatures w14:val="none"/>
        </w:rPr>
        <w:t xml:space="preserve"> No objections</w:t>
      </w:r>
    </w:p>
    <w:bookmarkEnd w:id="0"/>
    <w:p w14:paraId="6D26A95D" w14:textId="77777777" w:rsidR="000815DE" w:rsidRPr="00326BBE" w:rsidRDefault="000815DE" w:rsidP="00326BBE">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326BBE" w:rsidRDefault="00F7609E" w:rsidP="00326BBE">
      <w:pPr>
        <w:spacing w:after="0" w:line="240" w:lineRule="auto"/>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REPRESENTATIONS</w:t>
      </w:r>
    </w:p>
    <w:p w14:paraId="18FDAEA0" w14:textId="77777777" w:rsidR="005B0FD5" w:rsidRPr="00326BBE" w:rsidRDefault="005B0FD5" w:rsidP="00326BBE">
      <w:pPr>
        <w:spacing w:after="0" w:line="240"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326BBE" w:rsidRDefault="00E51166"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No comments were received</w:t>
      </w:r>
      <w:r w:rsidR="00924221" w:rsidRPr="00326BBE">
        <w:rPr>
          <w:rFonts w:ascii="Arial" w:eastAsia="Times New Roman" w:hAnsi="Arial" w:cs="Arial"/>
          <w:color w:val="000000" w:themeColor="text1"/>
          <w:kern w:val="0"/>
          <w:sz w:val="22"/>
          <w:szCs w:val="22"/>
          <w:lang w:eastAsia="en-GB"/>
          <w14:ligatures w14:val="none"/>
        </w:rPr>
        <w:t xml:space="preserve">. </w:t>
      </w:r>
      <w:r w:rsidR="00DA41A3" w:rsidRPr="00326BBE">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326BBE" w:rsidRDefault="00E51166" w:rsidP="00326BBE">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326BBE" w:rsidRDefault="00F7609E" w:rsidP="00326BBE">
      <w:pPr>
        <w:spacing w:after="0" w:line="240" w:lineRule="auto"/>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ASSESSMENT</w:t>
      </w:r>
    </w:p>
    <w:p w14:paraId="46AAE1C0" w14:textId="77777777" w:rsidR="005B0FD5" w:rsidRPr="00326BBE" w:rsidRDefault="005B0FD5" w:rsidP="00326BBE">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326BBE" w:rsidRDefault="0092586B"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326BBE" w:rsidRDefault="0092586B"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326BBE" w:rsidRDefault="0092586B" w:rsidP="00326BBE">
      <w:pPr>
        <w:spacing w:after="0" w:line="240" w:lineRule="auto"/>
        <w:jc w:val="both"/>
        <w:rPr>
          <w:rFonts w:ascii="Arial" w:eastAsia="Times New Roman" w:hAnsi="Arial" w:cs="Arial"/>
          <w:i/>
          <w:iCs/>
          <w:color w:val="000000" w:themeColor="text1"/>
          <w:kern w:val="0"/>
          <w:sz w:val="22"/>
          <w:szCs w:val="22"/>
          <w:lang w:eastAsia="en-GB"/>
          <w14:ligatures w14:val="none"/>
        </w:rPr>
      </w:pPr>
      <w:r w:rsidRPr="00326BB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326BBE" w:rsidRDefault="0092586B"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326BBE" w:rsidRDefault="0092586B"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26BBE">
        <w:rPr>
          <w:rFonts w:ascii="Arial" w:eastAsia="Times New Roman" w:hAnsi="Arial" w:cs="Arial"/>
          <w:color w:val="000000" w:themeColor="text1"/>
          <w:kern w:val="0"/>
          <w:sz w:val="22"/>
          <w:szCs w:val="22"/>
          <w:lang w:eastAsia="en-GB"/>
          <w14:ligatures w14:val="none"/>
        </w:rPr>
        <w:t xml:space="preserve">adopted </w:t>
      </w:r>
      <w:r w:rsidRPr="00326BB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326BBE" w:rsidRDefault="002175E1" w:rsidP="00326BBE">
      <w:pPr>
        <w:spacing w:after="0" w:line="240" w:lineRule="auto"/>
        <w:jc w:val="both"/>
        <w:rPr>
          <w:rFonts w:ascii="Arial" w:eastAsia="Times New Roman" w:hAnsi="Arial" w:cs="Arial"/>
          <w:b/>
          <w:bCs/>
          <w:kern w:val="0"/>
          <w:sz w:val="22"/>
          <w:szCs w:val="22"/>
          <w:lang w:eastAsia="en-GB"/>
          <w14:ligatures w14:val="none"/>
        </w:rPr>
      </w:pPr>
    </w:p>
    <w:p w14:paraId="76AEA531" w14:textId="3EA08B3D" w:rsidR="00852CAC" w:rsidRPr="00326BBE" w:rsidRDefault="00773B1B" w:rsidP="00326BBE">
      <w:pPr>
        <w:spacing w:after="0" w:line="240" w:lineRule="auto"/>
        <w:jc w:val="both"/>
        <w:rPr>
          <w:rFonts w:ascii="Arial" w:eastAsia="Times New Roman" w:hAnsi="Arial" w:cs="Arial"/>
          <w:kern w:val="0"/>
          <w:sz w:val="22"/>
          <w:szCs w:val="22"/>
          <w:u w:val="single"/>
          <w:lang w:eastAsia="en-GB"/>
          <w14:ligatures w14:val="none"/>
        </w:rPr>
      </w:pPr>
      <w:r w:rsidRPr="00326BBE">
        <w:rPr>
          <w:rFonts w:ascii="Arial" w:eastAsia="Times New Roman" w:hAnsi="Arial" w:cs="Arial"/>
          <w:kern w:val="0"/>
          <w:sz w:val="22"/>
          <w:szCs w:val="22"/>
          <w:u w:val="single"/>
          <w:lang w:eastAsia="en-GB"/>
          <w14:ligatures w14:val="none"/>
        </w:rPr>
        <w:t>Character, Design, Heritage Impacts and impacts on special landscape area.</w:t>
      </w:r>
    </w:p>
    <w:p w14:paraId="395040BC" w14:textId="77777777" w:rsidR="00BD08A3" w:rsidRPr="00326BBE" w:rsidRDefault="00BD08A3" w:rsidP="00326BBE">
      <w:pPr>
        <w:spacing w:after="0" w:line="240" w:lineRule="auto"/>
        <w:jc w:val="both"/>
        <w:rPr>
          <w:rFonts w:ascii="Arial" w:eastAsia="Times New Roman" w:hAnsi="Arial" w:cs="Arial"/>
          <w:kern w:val="0"/>
          <w:sz w:val="22"/>
          <w:szCs w:val="22"/>
          <w:u w:val="single"/>
          <w:lang w:eastAsia="en-GB"/>
          <w14:ligatures w14:val="none"/>
        </w:rPr>
      </w:pPr>
    </w:p>
    <w:p w14:paraId="53CEEC04"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44412B05"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131C494B"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3F3479FE"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16D90DF9"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w:t>
      </w:r>
    </w:p>
    <w:p w14:paraId="4B61A808"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5B38E482" w14:textId="1FF9C0AE"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57 requires development to respond positively to local character and historic context through high quality design.</w:t>
      </w:r>
    </w:p>
    <w:p w14:paraId="30A323E6"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7DA4EBC5"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107E2E9D" w14:textId="77777777" w:rsidR="00BD08A3" w:rsidRPr="00326BBE" w:rsidRDefault="00BD08A3" w:rsidP="00326BBE">
      <w:pPr>
        <w:spacing w:after="0" w:line="240" w:lineRule="auto"/>
        <w:jc w:val="both"/>
        <w:rPr>
          <w:rFonts w:ascii="Arial" w:eastAsia="Times New Roman" w:hAnsi="Arial" w:cs="Arial"/>
          <w:kern w:val="0"/>
          <w:sz w:val="22"/>
          <w:szCs w:val="22"/>
          <w:u w:val="single"/>
          <w:lang w:eastAsia="en-GB"/>
          <w14:ligatures w14:val="none"/>
        </w:rPr>
      </w:pPr>
    </w:p>
    <w:p w14:paraId="1D3EC591" w14:textId="0D50F479" w:rsidR="004F6135" w:rsidRPr="00326BBE" w:rsidRDefault="004F6135"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7CD5B071" w14:textId="77777777" w:rsidR="00837FA1" w:rsidRPr="00326BBE" w:rsidRDefault="00837FA1" w:rsidP="00326BBE">
      <w:pPr>
        <w:spacing w:after="0" w:line="240" w:lineRule="auto"/>
        <w:jc w:val="both"/>
        <w:rPr>
          <w:rFonts w:ascii="Arial" w:eastAsia="Times New Roman" w:hAnsi="Arial" w:cs="Arial"/>
          <w:kern w:val="0"/>
          <w:sz w:val="22"/>
          <w:szCs w:val="22"/>
          <w:lang w:eastAsia="en-GB"/>
          <w14:ligatures w14:val="none"/>
        </w:rPr>
      </w:pPr>
    </w:p>
    <w:p w14:paraId="70390FCC" w14:textId="77777777" w:rsidR="00DA4E59" w:rsidRPr="00326BBE" w:rsidRDefault="00837FA1"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The proposed two storey side extension has been designed as a subservient addition to the host dwelling. The extension would be set back from the principal elevation and would incorporate a lowered ridge height, ensuring that it remains visually subordinate to the original dwelling and clearly identifiable as a later addition. Whilst replacing an existing single storey side extension, the proposal would not project any further forward than the structure it replaces, thereby maintaining the established building line and relationship with the street scene.</w:t>
      </w:r>
    </w:p>
    <w:p w14:paraId="5DCC5327" w14:textId="77777777" w:rsidR="00DA4E59" w:rsidRPr="00326BBE" w:rsidRDefault="00DA4E59" w:rsidP="00326BBE">
      <w:pPr>
        <w:spacing w:after="0" w:line="240" w:lineRule="auto"/>
        <w:jc w:val="both"/>
        <w:rPr>
          <w:rFonts w:ascii="Arial" w:eastAsia="Times New Roman" w:hAnsi="Arial" w:cs="Arial"/>
          <w:kern w:val="0"/>
          <w:sz w:val="22"/>
          <w:szCs w:val="22"/>
          <w:lang w:eastAsia="en-GB"/>
          <w14:ligatures w14:val="none"/>
        </w:rPr>
      </w:pPr>
    </w:p>
    <w:p w14:paraId="329F80B8" w14:textId="029EE6B9" w:rsidR="00DA4E59" w:rsidRPr="00326BBE" w:rsidRDefault="00DA4E59"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 xml:space="preserve">The proposed single storey rear extension would be located to the rear of the dwelling and would not be readily visible from the public realm. Given its modest scale, simple design and </w:t>
      </w:r>
      <w:r w:rsidRPr="00326BBE">
        <w:rPr>
          <w:rFonts w:ascii="Arial" w:eastAsia="Times New Roman" w:hAnsi="Arial" w:cs="Arial"/>
          <w:kern w:val="0"/>
          <w:sz w:val="22"/>
          <w:szCs w:val="22"/>
          <w:lang w:eastAsia="en-GB"/>
          <w14:ligatures w14:val="none"/>
        </w:rPr>
        <w:lastRenderedPageBreak/>
        <w:t xml:space="preserve">subordinate relationship with the host dwelling, no concerns are raised in respect of this element of the proposal. The rear extension would not appear visually intrusive or out of keeping with the character and appearance of the dwelling or surrounding area. </w:t>
      </w:r>
    </w:p>
    <w:p w14:paraId="71971B6F" w14:textId="77777777" w:rsidR="00DA4E59" w:rsidRPr="00326BBE" w:rsidRDefault="00DA4E59" w:rsidP="00326BBE">
      <w:pPr>
        <w:spacing w:after="0" w:line="240" w:lineRule="auto"/>
        <w:jc w:val="both"/>
        <w:rPr>
          <w:rFonts w:ascii="Arial" w:eastAsia="Times New Roman" w:hAnsi="Arial" w:cs="Arial"/>
          <w:kern w:val="0"/>
          <w:sz w:val="22"/>
          <w:szCs w:val="22"/>
          <w:lang w:eastAsia="en-GB"/>
          <w14:ligatures w14:val="none"/>
        </w:rPr>
      </w:pPr>
    </w:p>
    <w:p w14:paraId="2C19E75E" w14:textId="1C25EFD6" w:rsidR="00DA4E59" w:rsidRDefault="00260B78" w:rsidP="00326BBE">
      <w:pPr>
        <w:spacing w:after="0" w:line="240" w:lineRule="auto"/>
        <w:jc w:val="both"/>
        <w:rPr>
          <w:rFonts w:ascii="Arial" w:eastAsia="Times New Roman" w:hAnsi="Arial" w:cs="Arial"/>
          <w:kern w:val="0"/>
          <w:sz w:val="22"/>
          <w:szCs w:val="22"/>
          <w:lang w:eastAsia="en-GB"/>
          <w14:ligatures w14:val="none"/>
        </w:rPr>
      </w:pPr>
      <w:r w:rsidRPr="00260B78">
        <w:rPr>
          <w:rFonts w:ascii="Arial" w:eastAsia="Times New Roman" w:hAnsi="Arial" w:cs="Arial"/>
          <w:kern w:val="0"/>
          <w:sz w:val="22"/>
          <w:szCs w:val="22"/>
          <w:lang w:eastAsia="en-GB"/>
          <w14:ligatures w14:val="none"/>
        </w:rPr>
        <w:t>The proposed materials are considered appropriate and would complement the appearance of the existing dwelling, helping to ensure the extensions integrate successfully with the host property and wider terrace</w:t>
      </w:r>
      <w:r>
        <w:rPr>
          <w:rFonts w:ascii="Arial" w:eastAsia="Times New Roman" w:hAnsi="Arial" w:cs="Arial"/>
          <w:kern w:val="0"/>
          <w:sz w:val="22"/>
          <w:szCs w:val="22"/>
          <w:lang w:eastAsia="en-GB"/>
          <w14:ligatures w14:val="none"/>
        </w:rPr>
        <w:t xml:space="preserve">. </w:t>
      </w:r>
      <w:r w:rsidR="00DA4E59" w:rsidRPr="00326BBE">
        <w:rPr>
          <w:rFonts w:ascii="Arial" w:eastAsia="Times New Roman" w:hAnsi="Arial" w:cs="Arial"/>
          <w:kern w:val="0"/>
          <w:sz w:val="22"/>
          <w:szCs w:val="22"/>
          <w:lang w:eastAsia="en-GB"/>
          <w14:ligatures w14:val="none"/>
        </w:rPr>
        <w:t>A condition can reasonably be imposed to secure the use of the materials as detailed within the application submission in the interests of visual amenity.</w:t>
      </w:r>
    </w:p>
    <w:p w14:paraId="0FEB1533" w14:textId="77777777" w:rsidR="005802E2" w:rsidRDefault="005802E2" w:rsidP="00326BBE">
      <w:pPr>
        <w:spacing w:after="0" w:line="240" w:lineRule="auto"/>
        <w:jc w:val="both"/>
        <w:rPr>
          <w:rFonts w:ascii="Arial" w:eastAsia="Times New Roman" w:hAnsi="Arial" w:cs="Arial"/>
          <w:kern w:val="0"/>
          <w:sz w:val="22"/>
          <w:szCs w:val="22"/>
          <w:lang w:eastAsia="en-GB"/>
          <w14:ligatures w14:val="none"/>
        </w:rPr>
      </w:pPr>
    </w:p>
    <w:p w14:paraId="28F5D2B0" w14:textId="1879545D" w:rsidR="00837FA1" w:rsidRPr="00326BBE" w:rsidRDefault="00837FA1"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In terms of its scale, form and appearance, the extension is considered proportionate to the host dwelling and would integrate satisfactorily with the existing property. The proposal reflects the approach taken in the extension approved to the dwelling at the opposite end of the terrace, helping to maintain a coherent and balanced appearance across the terrace group. Subject to the use of matching external materials, the development would preserve the character and appearance of the dwelling, the wider street scene</w:t>
      </w:r>
      <w:r w:rsidR="00FE6471" w:rsidRPr="00326BBE">
        <w:rPr>
          <w:rFonts w:ascii="Arial" w:eastAsia="Times New Roman" w:hAnsi="Arial" w:cs="Arial"/>
          <w:kern w:val="0"/>
          <w:sz w:val="22"/>
          <w:szCs w:val="22"/>
          <w:lang w:eastAsia="en-GB"/>
          <w14:ligatures w14:val="none"/>
        </w:rPr>
        <w:t xml:space="preserve"> and</w:t>
      </w:r>
      <w:r w:rsidRPr="00326BBE">
        <w:rPr>
          <w:rFonts w:ascii="Arial" w:eastAsia="Times New Roman" w:hAnsi="Arial" w:cs="Arial"/>
          <w:kern w:val="0"/>
          <w:sz w:val="22"/>
          <w:szCs w:val="22"/>
          <w:lang w:eastAsia="en-GB"/>
          <w14:ligatures w14:val="none"/>
        </w:rPr>
        <w:t xml:space="preserve"> the Winterbournes Conservation Area.</w:t>
      </w:r>
    </w:p>
    <w:p w14:paraId="463DBBBD" w14:textId="77777777" w:rsidR="00837FA1" w:rsidRPr="00326BBE" w:rsidRDefault="00837FA1" w:rsidP="00326BBE">
      <w:pPr>
        <w:spacing w:after="0" w:line="240" w:lineRule="auto"/>
        <w:jc w:val="both"/>
        <w:rPr>
          <w:rFonts w:ascii="Arial" w:eastAsia="Times New Roman" w:hAnsi="Arial" w:cs="Arial"/>
          <w:kern w:val="0"/>
          <w:sz w:val="22"/>
          <w:szCs w:val="22"/>
          <w:lang w:eastAsia="en-GB"/>
          <w14:ligatures w14:val="none"/>
        </w:rPr>
      </w:pPr>
    </w:p>
    <w:p w14:paraId="2E8DFAD3" w14:textId="4BEF5EC4" w:rsidR="00AB5A30" w:rsidRPr="00326BBE" w:rsidRDefault="00AB5A30"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 xml:space="preserve">The proposal has also been assessed in respect of its impact on the setting of the adjacent Grade II listed building, Mellow Thatch. Given the setback position of the extension, its subservient scale and design, and the separation distance maintained between the two properties, </w:t>
      </w:r>
      <w:r w:rsidR="00FC2819" w:rsidRPr="00326BBE">
        <w:rPr>
          <w:rFonts w:ascii="Arial" w:eastAsia="Times New Roman" w:hAnsi="Arial" w:cs="Arial"/>
          <w:kern w:val="0"/>
          <w:sz w:val="22"/>
          <w:szCs w:val="22"/>
          <w:lang w:eastAsia="en-GB"/>
          <w14:ligatures w14:val="none"/>
        </w:rPr>
        <w:t>t</w:t>
      </w:r>
      <w:r w:rsidR="00D7700C" w:rsidRPr="00326BBE">
        <w:rPr>
          <w:rFonts w:ascii="Arial" w:eastAsia="Times New Roman" w:hAnsi="Arial" w:cs="Arial"/>
          <w:kern w:val="0"/>
          <w:sz w:val="22"/>
          <w:szCs w:val="22"/>
          <w:lang w:eastAsia="en-GB"/>
          <w14:ligatures w14:val="none"/>
        </w:rPr>
        <w:t>he proposal would preserve the setting and significance of the Grade II listed building</w:t>
      </w:r>
      <w:r w:rsidRPr="00326BBE">
        <w:rPr>
          <w:rFonts w:ascii="Arial" w:eastAsia="Times New Roman" w:hAnsi="Arial" w:cs="Arial"/>
          <w:kern w:val="0"/>
          <w:sz w:val="22"/>
          <w:szCs w:val="22"/>
          <w:lang w:eastAsia="en-GB"/>
          <w14:ligatures w14:val="none"/>
        </w:rPr>
        <w:t>. The proposal would therefore preserve the setting of the heritage asset in accordance with Core Policy 58 and the statutory duty set out in Section 66(1) of the Planning (Listed Buildings and Conservation Areas) Act 1990.</w:t>
      </w:r>
    </w:p>
    <w:p w14:paraId="51918CC9" w14:textId="77777777" w:rsidR="00837FA1" w:rsidRPr="00326BBE" w:rsidRDefault="00837FA1" w:rsidP="00326BBE">
      <w:pPr>
        <w:spacing w:after="0" w:line="240" w:lineRule="auto"/>
        <w:jc w:val="both"/>
        <w:rPr>
          <w:rFonts w:ascii="Arial" w:eastAsia="Times New Roman" w:hAnsi="Arial" w:cs="Arial"/>
          <w:kern w:val="0"/>
          <w:sz w:val="22"/>
          <w:szCs w:val="22"/>
          <w:lang w:eastAsia="en-GB"/>
          <w14:ligatures w14:val="none"/>
        </w:rPr>
      </w:pPr>
    </w:p>
    <w:p w14:paraId="79A07E61" w14:textId="77777777" w:rsidR="00837FA1" w:rsidRPr="00326BBE" w:rsidRDefault="00837FA1"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Accordingly, the proposal is considered to accord with Core Policies 57 and 58 of the Wiltshire Core Strategy, saved Policy C6 of the Salisbury District Local Plan, the design guidance contained within Appendix D of the Wiltshire Design Guide, and Policies DP3 and DP4 of the NPPF.</w:t>
      </w:r>
    </w:p>
    <w:p w14:paraId="7E75035B" w14:textId="77777777" w:rsidR="00837FA1" w:rsidRPr="00326BBE" w:rsidRDefault="00837FA1" w:rsidP="00326BBE">
      <w:pPr>
        <w:spacing w:after="0" w:line="240" w:lineRule="auto"/>
        <w:jc w:val="both"/>
        <w:rPr>
          <w:rFonts w:ascii="Arial" w:eastAsia="Times New Roman" w:hAnsi="Arial" w:cs="Arial"/>
          <w:kern w:val="0"/>
          <w:sz w:val="22"/>
          <w:szCs w:val="22"/>
          <w:lang w:eastAsia="en-GB"/>
          <w14:ligatures w14:val="none"/>
        </w:rPr>
      </w:pPr>
    </w:p>
    <w:p w14:paraId="1BA84FE7" w14:textId="4526AB33" w:rsidR="00A050F1" w:rsidRPr="00326BBE" w:rsidRDefault="00A050F1" w:rsidP="00326BBE">
      <w:pPr>
        <w:spacing w:after="0" w:line="240" w:lineRule="auto"/>
        <w:jc w:val="both"/>
        <w:rPr>
          <w:rFonts w:ascii="Arial" w:hAnsi="Arial" w:cs="Arial"/>
          <w:color w:val="000000" w:themeColor="text1"/>
          <w:sz w:val="22"/>
          <w:szCs w:val="22"/>
          <w:u w:val="single"/>
        </w:rPr>
      </w:pPr>
      <w:r w:rsidRPr="00326BBE">
        <w:rPr>
          <w:rFonts w:ascii="Arial" w:hAnsi="Arial" w:cs="Arial"/>
          <w:color w:val="000000" w:themeColor="text1"/>
          <w:sz w:val="22"/>
          <w:szCs w:val="22"/>
          <w:u w:val="single"/>
        </w:rPr>
        <w:t>Amenity</w:t>
      </w:r>
    </w:p>
    <w:p w14:paraId="496EC0A9" w14:textId="77777777" w:rsidR="005B0FD5" w:rsidRPr="00326BBE" w:rsidRDefault="005B0FD5" w:rsidP="00326BBE">
      <w:pPr>
        <w:spacing w:after="0" w:line="240" w:lineRule="auto"/>
        <w:jc w:val="both"/>
        <w:rPr>
          <w:rFonts w:ascii="Arial" w:hAnsi="Arial" w:cs="Arial"/>
          <w:color w:val="000000" w:themeColor="text1"/>
          <w:sz w:val="22"/>
          <w:szCs w:val="22"/>
          <w:u w:val="single"/>
        </w:rPr>
      </w:pPr>
    </w:p>
    <w:p w14:paraId="312A0A8D" w14:textId="5D85EB61" w:rsidR="00450181" w:rsidRPr="00326BBE" w:rsidRDefault="00450181" w:rsidP="00326BBE">
      <w:pPr>
        <w:spacing w:after="0" w:line="240" w:lineRule="auto"/>
        <w:jc w:val="both"/>
        <w:rPr>
          <w:rFonts w:ascii="Arial" w:hAnsi="Arial" w:cs="Arial"/>
          <w:color w:val="000000" w:themeColor="text1"/>
          <w:sz w:val="22"/>
          <w:szCs w:val="22"/>
        </w:rPr>
      </w:pPr>
      <w:r w:rsidRPr="00326BB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326BBE">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326BBE" w:rsidRDefault="00393433" w:rsidP="00326BBE">
      <w:pPr>
        <w:spacing w:after="0" w:line="240" w:lineRule="auto"/>
        <w:jc w:val="both"/>
        <w:rPr>
          <w:rFonts w:ascii="Arial" w:hAnsi="Arial" w:cs="Arial"/>
          <w:color w:val="000000" w:themeColor="text1"/>
          <w:sz w:val="22"/>
          <w:szCs w:val="22"/>
        </w:rPr>
      </w:pPr>
    </w:p>
    <w:p w14:paraId="6B76D9F3" w14:textId="77777777" w:rsidR="00430927" w:rsidRPr="00326BBE" w:rsidRDefault="00430927"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326BBE">
        <w:rPr>
          <w:rFonts w:ascii="Arial" w:eastAsia="Times New Roman" w:hAnsi="Arial" w:cs="Arial"/>
          <w:kern w:val="0"/>
          <w:sz w:val="22"/>
          <w:szCs w:val="22"/>
          <w:lang w:eastAsia="en-GB"/>
          <w14:ligatures w14:val="none"/>
        </w:rPr>
        <w:t>In particular, Policy</w:t>
      </w:r>
      <w:proofErr w:type="gramEnd"/>
      <w:r w:rsidRPr="00326BBE">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63513D" w14:textId="77777777" w:rsidR="00400FB2" w:rsidRPr="00326BBE" w:rsidRDefault="00400FB2" w:rsidP="00326BBE">
      <w:pPr>
        <w:spacing w:after="0" w:line="240" w:lineRule="auto"/>
        <w:jc w:val="both"/>
        <w:rPr>
          <w:rFonts w:ascii="Arial" w:hAnsi="Arial" w:cs="Arial"/>
          <w:color w:val="000000" w:themeColor="text1"/>
          <w:sz w:val="22"/>
          <w:szCs w:val="22"/>
        </w:rPr>
      </w:pPr>
    </w:p>
    <w:p w14:paraId="683D8493" w14:textId="5C0D5E6E" w:rsidR="0064696D" w:rsidRPr="00326BBE" w:rsidRDefault="0064696D" w:rsidP="00326BBE">
      <w:pPr>
        <w:spacing w:after="0" w:line="240" w:lineRule="auto"/>
        <w:jc w:val="both"/>
        <w:rPr>
          <w:rFonts w:ascii="Arial" w:hAnsi="Arial" w:cs="Arial"/>
          <w:color w:val="000000" w:themeColor="text1"/>
          <w:sz w:val="22"/>
          <w:szCs w:val="22"/>
        </w:rPr>
      </w:pPr>
      <w:r w:rsidRPr="00326BBE">
        <w:rPr>
          <w:rFonts w:ascii="Arial" w:hAnsi="Arial" w:cs="Arial"/>
          <w:color w:val="000000" w:themeColor="text1"/>
          <w:sz w:val="22"/>
          <w:szCs w:val="22"/>
        </w:rPr>
        <w:t xml:space="preserve">The proposed development has been assessed having </w:t>
      </w:r>
      <w:proofErr w:type="gramStart"/>
      <w:r w:rsidRPr="00326BBE">
        <w:rPr>
          <w:rFonts w:ascii="Arial" w:hAnsi="Arial" w:cs="Arial"/>
          <w:color w:val="000000" w:themeColor="text1"/>
          <w:sz w:val="22"/>
          <w:szCs w:val="22"/>
        </w:rPr>
        <w:t>particular regard</w:t>
      </w:r>
      <w:proofErr w:type="gramEnd"/>
      <w:r w:rsidRPr="00326BBE">
        <w:rPr>
          <w:rFonts w:ascii="Arial" w:hAnsi="Arial" w:cs="Arial"/>
          <w:color w:val="000000" w:themeColor="text1"/>
          <w:sz w:val="22"/>
          <w:szCs w:val="22"/>
        </w:rPr>
        <w:t xml:space="preserve"> to potential impacts in terms of overlooking, loss of privacy, overshadowing and overbearing effects on neighbouring occupiers. By reason of its siting, scale and design, the proposed extensions are not considered to result in any unacceptable overbearing impacts or loss of light to neighbouring properties. The development would remain proportionate to the host dwelling and would not give create any significant overshadowing of neighbouring gardens or habitable rooms.</w:t>
      </w:r>
    </w:p>
    <w:p w14:paraId="71191A9E" w14:textId="2F2637F5" w:rsidR="0064696D" w:rsidRPr="00326BBE" w:rsidRDefault="0064696D" w:rsidP="00326BBE">
      <w:pPr>
        <w:spacing w:after="0" w:line="240" w:lineRule="auto"/>
        <w:jc w:val="both"/>
        <w:rPr>
          <w:rFonts w:ascii="Arial" w:hAnsi="Arial" w:cs="Arial"/>
          <w:color w:val="000000" w:themeColor="text1"/>
          <w:sz w:val="22"/>
          <w:szCs w:val="22"/>
        </w:rPr>
      </w:pPr>
      <w:r w:rsidRPr="00326BBE">
        <w:rPr>
          <w:rFonts w:ascii="Arial" w:hAnsi="Arial" w:cs="Arial"/>
          <w:color w:val="000000" w:themeColor="text1"/>
          <w:sz w:val="22"/>
          <w:szCs w:val="22"/>
        </w:rPr>
        <w:t xml:space="preserve"> </w:t>
      </w:r>
    </w:p>
    <w:p w14:paraId="6B1F05C0" w14:textId="3087C689" w:rsidR="0064696D" w:rsidRPr="00326BBE" w:rsidRDefault="0064696D" w:rsidP="00326BBE">
      <w:pPr>
        <w:spacing w:after="0" w:line="240" w:lineRule="auto"/>
        <w:jc w:val="both"/>
        <w:rPr>
          <w:rFonts w:ascii="Arial" w:hAnsi="Arial" w:cs="Arial"/>
          <w:color w:val="000000" w:themeColor="text1"/>
          <w:sz w:val="22"/>
          <w:szCs w:val="22"/>
        </w:rPr>
      </w:pPr>
      <w:r w:rsidRPr="00326BBE">
        <w:rPr>
          <w:rFonts w:ascii="Arial" w:hAnsi="Arial" w:cs="Arial"/>
          <w:color w:val="000000" w:themeColor="text1"/>
          <w:sz w:val="22"/>
          <w:szCs w:val="22"/>
        </w:rPr>
        <w:t xml:space="preserve">In respect of privacy, it is acknowledged that the proposed first floor window within the front elevation would provide additional views towards the rear of the neighbouring property known as Mellow Thatch. However, Mellow Thatch also contains first floor windows within its rear elevation and, having regard to the existing relationship between the properties, the separation </w:t>
      </w:r>
      <w:r w:rsidRPr="00326BBE">
        <w:rPr>
          <w:rFonts w:ascii="Arial" w:hAnsi="Arial" w:cs="Arial"/>
          <w:color w:val="000000" w:themeColor="text1"/>
          <w:sz w:val="22"/>
          <w:szCs w:val="22"/>
        </w:rPr>
        <w:lastRenderedPageBreak/>
        <w:t>distance maintained and the nature of the views available, the level of additional overlooking is not considered to be so significant as to warrant refusal of the application</w:t>
      </w:r>
      <w:r w:rsidR="004C2320" w:rsidRPr="00326BBE">
        <w:rPr>
          <w:rFonts w:ascii="Arial" w:hAnsi="Arial" w:cs="Arial"/>
          <w:color w:val="000000" w:themeColor="text1"/>
          <w:sz w:val="22"/>
          <w:szCs w:val="22"/>
        </w:rPr>
        <w:t xml:space="preserve"> in this instance</w:t>
      </w:r>
      <w:r w:rsidR="00DD68CC" w:rsidRPr="00326BBE">
        <w:rPr>
          <w:rFonts w:ascii="Arial" w:hAnsi="Arial" w:cs="Arial"/>
          <w:color w:val="000000" w:themeColor="text1"/>
          <w:sz w:val="22"/>
          <w:szCs w:val="22"/>
        </w:rPr>
        <w:t>.</w:t>
      </w:r>
    </w:p>
    <w:p w14:paraId="5D1DB10E" w14:textId="77777777" w:rsidR="0064696D" w:rsidRPr="00326BBE" w:rsidRDefault="0064696D" w:rsidP="00326BBE">
      <w:pPr>
        <w:spacing w:after="0" w:line="240" w:lineRule="auto"/>
        <w:jc w:val="both"/>
        <w:rPr>
          <w:rFonts w:ascii="Arial" w:hAnsi="Arial" w:cs="Arial"/>
          <w:color w:val="000000" w:themeColor="text1"/>
          <w:sz w:val="22"/>
          <w:szCs w:val="22"/>
        </w:rPr>
      </w:pPr>
    </w:p>
    <w:p w14:paraId="202C7563" w14:textId="08636CD0" w:rsidR="0064696D" w:rsidRPr="00326BBE" w:rsidRDefault="0064696D" w:rsidP="00326BBE">
      <w:pPr>
        <w:spacing w:after="0" w:line="240" w:lineRule="auto"/>
        <w:jc w:val="both"/>
        <w:rPr>
          <w:rFonts w:ascii="Arial" w:hAnsi="Arial" w:cs="Arial"/>
          <w:color w:val="000000" w:themeColor="text1"/>
          <w:sz w:val="22"/>
          <w:szCs w:val="22"/>
        </w:rPr>
      </w:pPr>
      <w:r w:rsidRPr="00326BBE">
        <w:rPr>
          <w:rFonts w:ascii="Arial" w:hAnsi="Arial" w:cs="Arial"/>
          <w:color w:val="000000" w:themeColor="text1"/>
          <w:sz w:val="22"/>
          <w:szCs w:val="22"/>
        </w:rPr>
        <w:t xml:space="preserve">Furthermore, no first floor windows are proposed within either side elevation of the extension and therefore no direct overlooking of properties to the east would arise </w:t>
      </w:r>
      <w:proofErr w:type="gramStart"/>
      <w:r w:rsidRPr="00326BBE">
        <w:rPr>
          <w:rFonts w:ascii="Arial" w:hAnsi="Arial" w:cs="Arial"/>
          <w:color w:val="000000" w:themeColor="text1"/>
          <w:sz w:val="22"/>
          <w:szCs w:val="22"/>
        </w:rPr>
        <w:t>as a result of</w:t>
      </w:r>
      <w:proofErr w:type="gramEnd"/>
      <w:r w:rsidRPr="00326BBE">
        <w:rPr>
          <w:rFonts w:ascii="Arial" w:hAnsi="Arial" w:cs="Arial"/>
          <w:color w:val="000000" w:themeColor="text1"/>
          <w:sz w:val="22"/>
          <w:szCs w:val="22"/>
        </w:rPr>
        <w:t xml:space="preserve"> the development. In the interests of safeguarding neighbouring amenity, a condition can be imposed</w:t>
      </w:r>
      <w:r w:rsidR="000F4378" w:rsidRPr="00326BBE">
        <w:rPr>
          <w:rFonts w:ascii="Arial" w:hAnsi="Arial" w:cs="Arial"/>
          <w:color w:val="000000" w:themeColor="text1"/>
          <w:sz w:val="22"/>
          <w:szCs w:val="22"/>
        </w:rPr>
        <w:t xml:space="preserve"> on any permission given</w:t>
      </w:r>
      <w:r w:rsidRPr="00326BBE">
        <w:rPr>
          <w:rFonts w:ascii="Arial" w:hAnsi="Arial" w:cs="Arial"/>
          <w:color w:val="000000" w:themeColor="text1"/>
          <w:sz w:val="22"/>
          <w:szCs w:val="22"/>
        </w:rPr>
        <w:t xml:space="preserve"> removing permitted development rights for the insertion of additional first floor windows</w:t>
      </w:r>
      <w:r w:rsidR="000F4378" w:rsidRPr="00326BBE">
        <w:rPr>
          <w:rFonts w:ascii="Arial" w:hAnsi="Arial" w:cs="Arial"/>
          <w:color w:val="000000" w:themeColor="text1"/>
          <w:sz w:val="22"/>
          <w:szCs w:val="22"/>
        </w:rPr>
        <w:t xml:space="preserve"> or other openings</w:t>
      </w:r>
      <w:r w:rsidRPr="00326BBE">
        <w:rPr>
          <w:rFonts w:ascii="Arial" w:hAnsi="Arial" w:cs="Arial"/>
          <w:color w:val="000000" w:themeColor="text1"/>
          <w:sz w:val="22"/>
          <w:szCs w:val="22"/>
        </w:rPr>
        <w:t xml:space="preserve"> within the side elevation without the prior written approval of the Local Planning Authority. </w:t>
      </w:r>
    </w:p>
    <w:p w14:paraId="48FAE1AD" w14:textId="77777777" w:rsidR="004C2320" w:rsidRPr="00326BBE" w:rsidRDefault="004C2320" w:rsidP="00326BBE">
      <w:pPr>
        <w:spacing w:after="0" w:line="240" w:lineRule="auto"/>
        <w:jc w:val="both"/>
        <w:rPr>
          <w:rFonts w:ascii="Arial" w:hAnsi="Arial" w:cs="Arial"/>
          <w:color w:val="000000" w:themeColor="text1"/>
          <w:sz w:val="22"/>
          <w:szCs w:val="22"/>
        </w:rPr>
      </w:pPr>
    </w:p>
    <w:p w14:paraId="64A01A53" w14:textId="77777777" w:rsidR="0064696D" w:rsidRPr="00326BBE" w:rsidRDefault="0064696D" w:rsidP="00326BBE">
      <w:pPr>
        <w:spacing w:after="0" w:line="240" w:lineRule="auto"/>
        <w:jc w:val="both"/>
        <w:rPr>
          <w:rFonts w:ascii="Arial" w:hAnsi="Arial" w:cs="Arial"/>
          <w:color w:val="000000" w:themeColor="text1"/>
          <w:sz w:val="22"/>
          <w:szCs w:val="22"/>
        </w:rPr>
      </w:pPr>
      <w:r w:rsidRPr="00326BBE">
        <w:rPr>
          <w:rFonts w:ascii="Arial" w:hAnsi="Arial" w:cs="Arial"/>
          <w:color w:val="000000" w:themeColor="text1"/>
          <w:sz w:val="22"/>
          <w:szCs w:val="22"/>
        </w:rPr>
        <w:t>The proposal is therefore considered to comply with Core Policy 57 of the Wiltshire Core Strategy, Appendix D of the Wiltshire Design Guide and Policy P3 of the NPPF</w:t>
      </w:r>
    </w:p>
    <w:p w14:paraId="2F40C0BB" w14:textId="77777777" w:rsidR="0064696D" w:rsidRPr="00326BBE" w:rsidRDefault="0064696D" w:rsidP="00326BBE">
      <w:pPr>
        <w:spacing w:after="0" w:line="240" w:lineRule="auto"/>
        <w:jc w:val="both"/>
        <w:rPr>
          <w:rFonts w:ascii="Arial" w:hAnsi="Arial" w:cs="Arial"/>
          <w:i/>
          <w:iCs/>
          <w:color w:val="000000" w:themeColor="text1"/>
          <w:sz w:val="22"/>
          <w:szCs w:val="22"/>
        </w:rPr>
      </w:pPr>
    </w:p>
    <w:p w14:paraId="09CCA0DA" w14:textId="33E53AFC" w:rsidR="006705B5" w:rsidRPr="00326BBE" w:rsidRDefault="006705B5" w:rsidP="00326BBE">
      <w:pPr>
        <w:spacing w:after="0" w:line="240" w:lineRule="auto"/>
        <w:jc w:val="both"/>
        <w:rPr>
          <w:rFonts w:ascii="Arial" w:eastAsia="Times New Roman" w:hAnsi="Arial" w:cs="Arial"/>
          <w:color w:val="ED0000"/>
          <w:kern w:val="0"/>
          <w:sz w:val="22"/>
          <w:szCs w:val="22"/>
          <w:lang w:eastAsia="en-GB"/>
          <w14:ligatures w14:val="none"/>
        </w:rPr>
      </w:pPr>
      <w:r w:rsidRPr="00326BBE">
        <w:rPr>
          <w:rFonts w:ascii="Arial" w:eastAsia="Times New Roman" w:hAnsi="Arial" w:cs="Arial"/>
          <w:color w:val="000000" w:themeColor="text1"/>
          <w:kern w:val="0"/>
          <w:sz w:val="22"/>
          <w:szCs w:val="22"/>
          <w:u w:val="single"/>
          <w:lang w:eastAsia="en-GB"/>
          <w14:ligatures w14:val="none"/>
        </w:rPr>
        <w:t>Highways Impact</w:t>
      </w:r>
      <w:r w:rsidR="00AE028B" w:rsidRPr="00326BBE">
        <w:rPr>
          <w:rFonts w:ascii="Arial" w:eastAsia="Times New Roman" w:hAnsi="Arial" w:cs="Arial"/>
          <w:color w:val="ED0000"/>
          <w:kern w:val="0"/>
          <w:sz w:val="22"/>
          <w:szCs w:val="22"/>
          <w:lang w:eastAsia="en-GB"/>
          <w14:ligatures w14:val="none"/>
        </w:rPr>
        <w:t xml:space="preserve"> </w:t>
      </w:r>
    </w:p>
    <w:p w14:paraId="4117B4F2" w14:textId="77777777" w:rsidR="00BD08A3" w:rsidRPr="00326BBE" w:rsidRDefault="00BD08A3" w:rsidP="00326BB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Pr="00326BBE" w:rsidRDefault="006705B5"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57 (</w:t>
      </w:r>
      <w:r w:rsidR="008822ED" w:rsidRPr="00326BBE">
        <w:rPr>
          <w:rFonts w:ascii="Arial" w:eastAsia="Times New Roman" w:hAnsi="Arial" w:cs="Arial"/>
          <w:color w:val="000000" w:themeColor="text1"/>
          <w:kern w:val="0"/>
          <w:sz w:val="22"/>
          <w:szCs w:val="22"/>
          <w:lang w:eastAsia="en-GB"/>
          <w14:ligatures w14:val="none"/>
        </w:rPr>
        <w:t>x</w:t>
      </w:r>
      <w:r w:rsidRPr="00326BBE">
        <w:rPr>
          <w:rFonts w:ascii="Arial" w:eastAsia="Times New Roman" w:hAnsi="Arial" w:cs="Arial"/>
          <w:color w:val="000000" w:themeColor="text1"/>
          <w:kern w:val="0"/>
          <w:sz w:val="22"/>
          <w:szCs w:val="22"/>
          <w:lang w:eastAsia="en-GB"/>
          <w14:ligatures w14:val="none"/>
        </w:rPr>
        <w:t>i</w:t>
      </w:r>
      <w:r w:rsidR="008822ED" w:rsidRPr="00326BBE">
        <w:rPr>
          <w:rFonts w:ascii="Arial" w:eastAsia="Times New Roman" w:hAnsi="Arial" w:cs="Arial"/>
          <w:color w:val="000000" w:themeColor="text1"/>
          <w:kern w:val="0"/>
          <w:sz w:val="22"/>
          <w:szCs w:val="22"/>
          <w:lang w:eastAsia="en-GB"/>
          <w14:ligatures w14:val="none"/>
        </w:rPr>
        <w:t>v</w:t>
      </w:r>
      <w:r w:rsidRPr="00326BBE">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326BBE">
        <w:rPr>
          <w:rFonts w:ascii="Arial" w:eastAsia="Times New Roman" w:hAnsi="Arial" w:cs="Arial"/>
          <w:color w:val="000000" w:themeColor="text1"/>
          <w:kern w:val="0"/>
          <w:sz w:val="22"/>
          <w:szCs w:val="22"/>
          <w:lang w:eastAsia="en-GB"/>
          <w14:ligatures w14:val="none"/>
        </w:rPr>
        <w:t>must meet the requirements of</w:t>
      </w:r>
      <w:r w:rsidRPr="00326BBE">
        <w:rPr>
          <w:rFonts w:ascii="Arial" w:eastAsia="Times New Roman" w:hAnsi="Arial" w:cs="Arial"/>
          <w:color w:val="000000" w:themeColor="text1"/>
          <w:kern w:val="0"/>
          <w:sz w:val="22"/>
          <w:szCs w:val="22"/>
          <w:lang w:eastAsia="en-GB"/>
          <w14:ligatures w14:val="none"/>
        </w:rPr>
        <w:t xml:space="preserve"> Core Policy 61</w:t>
      </w:r>
      <w:r w:rsidR="008822ED" w:rsidRPr="00326BBE">
        <w:rPr>
          <w:rFonts w:ascii="Arial" w:eastAsia="Times New Roman" w:hAnsi="Arial" w:cs="Arial"/>
          <w:color w:val="000000" w:themeColor="text1"/>
          <w:kern w:val="0"/>
          <w:sz w:val="22"/>
          <w:szCs w:val="22"/>
          <w:lang w:eastAsia="en-GB"/>
          <w14:ligatures w14:val="none"/>
        </w:rPr>
        <w:t>. This policy</w:t>
      </w:r>
      <w:r w:rsidRPr="00326BBE">
        <w:rPr>
          <w:rFonts w:ascii="Arial" w:eastAsia="Times New Roman" w:hAnsi="Arial" w:cs="Arial"/>
          <w:color w:val="000000" w:themeColor="text1"/>
          <w:kern w:val="0"/>
          <w:sz w:val="22"/>
          <w:szCs w:val="22"/>
          <w:lang w:eastAsia="en-GB"/>
          <w14:ligatures w14:val="none"/>
        </w:rPr>
        <w:t xml:space="preserve"> requires </w:t>
      </w:r>
      <w:r w:rsidR="00EE7315" w:rsidRPr="00326BBE">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326BBE">
        <w:rPr>
          <w:rFonts w:ascii="Arial" w:eastAsia="Times New Roman" w:hAnsi="Arial" w:cs="Arial"/>
          <w:color w:val="000000" w:themeColor="text1"/>
          <w:kern w:val="0"/>
          <w:sz w:val="22"/>
          <w:szCs w:val="22"/>
          <w:lang w:eastAsia="en-GB"/>
          <w14:ligatures w14:val="none"/>
        </w:rPr>
        <w:t xml:space="preserve"> Core Policy 64 se</w:t>
      </w:r>
      <w:r w:rsidR="001F17EC" w:rsidRPr="00326BBE">
        <w:rPr>
          <w:rFonts w:ascii="Arial" w:eastAsia="Times New Roman" w:hAnsi="Arial" w:cs="Arial"/>
          <w:color w:val="000000" w:themeColor="text1"/>
          <w:kern w:val="0"/>
          <w:sz w:val="22"/>
          <w:szCs w:val="22"/>
          <w:lang w:eastAsia="en-GB"/>
          <w14:ligatures w14:val="none"/>
        </w:rPr>
        <w:t>eks to ensure compliance with</w:t>
      </w:r>
      <w:r w:rsidRPr="00326BBE">
        <w:rPr>
          <w:rFonts w:ascii="Arial" w:eastAsia="Times New Roman" w:hAnsi="Arial" w:cs="Arial"/>
          <w:color w:val="000000" w:themeColor="text1"/>
          <w:kern w:val="0"/>
          <w:sz w:val="22"/>
          <w:szCs w:val="22"/>
          <w:lang w:eastAsia="en-GB"/>
          <w14:ligatures w14:val="none"/>
        </w:rPr>
        <w:t xml:space="preserve"> parking standards </w:t>
      </w:r>
      <w:r w:rsidR="00491C07" w:rsidRPr="00326BBE">
        <w:rPr>
          <w:rFonts w:ascii="Arial" w:eastAsia="Times New Roman" w:hAnsi="Arial" w:cs="Arial"/>
          <w:color w:val="000000" w:themeColor="text1"/>
          <w:kern w:val="0"/>
          <w:sz w:val="22"/>
          <w:szCs w:val="22"/>
          <w:lang w:eastAsia="en-GB"/>
          <w14:ligatures w14:val="none"/>
        </w:rPr>
        <w:t>set out in the Local Transport Plan</w:t>
      </w:r>
      <w:r w:rsidRPr="00326BBE">
        <w:rPr>
          <w:rFonts w:ascii="Arial" w:eastAsia="Times New Roman" w:hAnsi="Arial" w:cs="Arial"/>
          <w:color w:val="000000" w:themeColor="text1"/>
          <w:kern w:val="0"/>
          <w:sz w:val="22"/>
          <w:szCs w:val="22"/>
          <w:lang w:eastAsia="en-GB"/>
          <w14:ligatures w14:val="none"/>
        </w:rPr>
        <w:t>.</w:t>
      </w:r>
    </w:p>
    <w:p w14:paraId="0B409F45" w14:textId="77777777" w:rsidR="003C7574" w:rsidRPr="00326BBE" w:rsidRDefault="003C7574"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6844288D" w14:textId="3D929F05" w:rsidR="00E856AB" w:rsidRPr="00326BBE" w:rsidRDefault="00E856AB"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The transport policies of the NPPF seek to ensure that development provides safe and suitable access for all users and that any impacts on highway safety are appropriately considered.</w:t>
      </w:r>
    </w:p>
    <w:p w14:paraId="3260D893" w14:textId="77777777" w:rsidR="00EF5E29" w:rsidRPr="00326BBE" w:rsidRDefault="00EF5E29"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5972D3A7" w14:textId="39653EEE" w:rsidR="00EF5E29" w:rsidRPr="00326BBE" w:rsidRDefault="00EF5E29"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The proposed development will retain the property as a two bedroomed </w:t>
      </w:r>
      <w:r w:rsidR="007C4FE3" w:rsidRPr="00326BBE">
        <w:rPr>
          <w:rFonts w:ascii="Arial" w:eastAsia="Times New Roman" w:hAnsi="Arial" w:cs="Arial"/>
          <w:color w:val="000000" w:themeColor="text1"/>
          <w:kern w:val="0"/>
          <w:sz w:val="22"/>
          <w:szCs w:val="22"/>
          <w:lang w:eastAsia="en-GB"/>
          <w14:ligatures w14:val="none"/>
        </w:rPr>
        <w:t>dwelling and</w:t>
      </w:r>
      <w:r w:rsidRPr="00326BBE">
        <w:rPr>
          <w:rFonts w:ascii="Arial" w:eastAsia="Times New Roman" w:hAnsi="Arial" w:cs="Arial"/>
          <w:color w:val="000000" w:themeColor="text1"/>
          <w:kern w:val="0"/>
          <w:sz w:val="22"/>
          <w:szCs w:val="22"/>
          <w:lang w:eastAsia="en-GB"/>
          <w14:ligatures w14:val="none"/>
        </w:rPr>
        <w:t xml:space="preserve"> will not </w:t>
      </w:r>
      <w:r w:rsidR="007C4FE3" w:rsidRPr="00326BBE">
        <w:rPr>
          <w:rFonts w:ascii="Arial" w:eastAsia="Times New Roman" w:hAnsi="Arial" w:cs="Arial"/>
          <w:color w:val="000000" w:themeColor="text1"/>
          <w:kern w:val="0"/>
          <w:sz w:val="22"/>
          <w:szCs w:val="22"/>
          <w:lang w:eastAsia="en-GB"/>
          <w14:ligatures w14:val="none"/>
        </w:rPr>
        <w:t>therefore</w:t>
      </w:r>
      <w:r w:rsidRPr="00326BBE">
        <w:rPr>
          <w:rFonts w:ascii="Arial" w:eastAsia="Times New Roman" w:hAnsi="Arial" w:cs="Arial"/>
          <w:color w:val="000000" w:themeColor="text1"/>
          <w:kern w:val="0"/>
          <w:sz w:val="22"/>
          <w:szCs w:val="22"/>
          <w:lang w:eastAsia="en-GB"/>
          <w14:ligatures w14:val="none"/>
        </w:rPr>
        <w:t xml:space="preserve"> necessitate any additional parking provision on the site. The existing vehicle access is not proposed to be altered.</w:t>
      </w:r>
    </w:p>
    <w:p w14:paraId="767324CC" w14:textId="77777777" w:rsidR="001A6E40" w:rsidRPr="00326BBE" w:rsidRDefault="001A6E40"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60F5866F" w14:textId="534A78EB" w:rsidR="006705B5" w:rsidRPr="00326BBE" w:rsidRDefault="006705B5"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326BBE">
        <w:rPr>
          <w:rFonts w:ascii="Arial" w:eastAsia="Times New Roman" w:hAnsi="Arial" w:cs="Arial"/>
          <w:color w:val="000000" w:themeColor="text1"/>
          <w:kern w:val="0"/>
          <w:sz w:val="22"/>
          <w:szCs w:val="22"/>
          <w:lang w:eastAsia="en-GB"/>
          <w14:ligatures w14:val="none"/>
        </w:rPr>
        <w:t>is</w:t>
      </w:r>
      <w:proofErr w:type="gramEnd"/>
      <w:r w:rsidRPr="00326BBE">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326BBE" w:rsidRDefault="00FF21CE"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326BBE" w:rsidRDefault="006705B5"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326BBE">
        <w:rPr>
          <w:rFonts w:ascii="Arial" w:eastAsia="Times New Roman" w:hAnsi="Arial" w:cs="Arial"/>
          <w:color w:val="000000" w:themeColor="text1"/>
          <w:kern w:val="0"/>
          <w:sz w:val="22"/>
          <w:szCs w:val="22"/>
          <w:lang w:eastAsia="en-GB"/>
          <w14:ligatures w14:val="none"/>
        </w:rPr>
        <w:t>iv</w:t>
      </w:r>
      <w:r w:rsidRPr="00326BBE">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326BBE" w:rsidRDefault="006705B5" w:rsidP="00326BBE">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7865DBCD" w14:textId="44BF0258" w:rsidR="006705B5" w:rsidRPr="00326BBE" w:rsidRDefault="006705B5" w:rsidP="00326BBE">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326BBE">
        <w:rPr>
          <w:rFonts w:ascii="Arial" w:eastAsia="Times New Roman" w:hAnsi="Arial" w:cs="Arial"/>
          <w:color w:val="000000" w:themeColor="text1"/>
          <w:kern w:val="0"/>
          <w:sz w:val="22"/>
          <w:szCs w:val="22"/>
          <w:u w:val="single"/>
          <w:lang w:eastAsia="en-GB"/>
          <w14:ligatures w14:val="none"/>
        </w:rPr>
        <w:t>Ecology Impact</w:t>
      </w:r>
      <w:r w:rsidR="00247CD5" w:rsidRPr="00326BBE">
        <w:rPr>
          <w:rFonts w:ascii="Arial" w:eastAsia="Times New Roman" w:hAnsi="Arial" w:cs="Arial"/>
          <w:color w:val="ED0000"/>
          <w:kern w:val="0"/>
          <w:sz w:val="22"/>
          <w:szCs w:val="22"/>
          <w:lang w:eastAsia="en-GB"/>
          <w14:ligatures w14:val="none"/>
        </w:rPr>
        <w:t xml:space="preserve"> </w:t>
      </w:r>
    </w:p>
    <w:p w14:paraId="76AE4713" w14:textId="77777777" w:rsidR="006705B5" w:rsidRPr="00326BBE" w:rsidRDefault="006705B5"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326BBE" w:rsidRDefault="00F272A5"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06215AC7" w14:textId="732AF1EA" w:rsidR="00DC46EC" w:rsidRPr="00326BBE" w:rsidRDefault="00DC46EC"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3D5FA618" w14:textId="77777777" w:rsidR="00DD76CB" w:rsidRPr="00326BBE" w:rsidRDefault="00DD76CB" w:rsidP="00326BBE">
      <w:pPr>
        <w:spacing w:after="0" w:line="240" w:lineRule="auto"/>
        <w:jc w:val="both"/>
        <w:rPr>
          <w:rFonts w:ascii="Arial" w:eastAsia="Times New Roman" w:hAnsi="Arial" w:cs="Arial"/>
          <w:i/>
          <w:iCs/>
          <w:color w:val="ED0000"/>
          <w:kern w:val="0"/>
          <w:sz w:val="22"/>
          <w:szCs w:val="22"/>
          <w:lang w:eastAsia="en-GB"/>
          <w14:ligatures w14:val="none"/>
        </w:rPr>
      </w:pPr>
    </w:p>
    <w:p w14:paraId="458768AA" w14:textId="05354D82" w:rsidR="00515980" w:rsidRPr="00326BBE" w:rsidRDefault="006705B5"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18E31DAF" w14:textId="77777777" w:rsidR="00DD5F0B" w:rsidRPr="00326BBE" w:rsidRDefault="00DD5F0B"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0FF6FE02" w14:textId="77777777" w:rsidR="00DD5F0B" w:rsidRPr="00326BBE" w:rsidRDefault="00DD5F0B" w:rsidP="00326BBE">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326BBE">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bookmarkEnd w:id="1"/>
    <w:p w14:paraId="1D062646" w14:textId="77777777" w:rsidR="00DD5F0B" w:rsidRPr="00326BBE" w:rsidRDefault="00DD5F0B"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326BBE" w:rsidRDefault="006705B5"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35196E5" w14:textId="77777777" w:rsidR="00A3010D" w:rsidRPr="00326BBE" w:rsidRDefault="00A3010D" w:rsidP="00326BBE">
      <w:pPr>
        <w:spacing w:after="0" w:line="240" w:lineRule="auto"/>
        <w:jc w:val="both"/>
        <w:rPr>
          <w:rFonts w:ascii="Arial" w:eastAsia="Times New Roman" w:hAnsi="Arial" w:cs="Arial"/>
          <w:color w:val="FF0000"/>
          <w:kern w:val="0"/>
          <w:sz w:val="22"/>
          <w:szCs w:val="22"/>
          <w:highlight w:val="yellow"/>
          <w:lang w:eastAsia="en-GB"/>
          <w14:ligatures w14:val="none"/>
        </w:rPr>
      </w:pPr>
    </w:p>
    <w:p w14:paraId="7656E0E5" w14:textId="1AAA3627" w:rsidR="00F7609E" w:rsidRPr="00326BBE" w:rsidRDefault="00F7609E" w:rsidP="00326BBE">
      <w:pPr>
        <w:spacing w:after="0" w:line="240" w:lineRule="auto"/>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CONCLUSION</w:t>
      </w:r>
    </w:p>
    <w:p w14:paraId="5663C9CC" w14:textId="77777777" w:rsidR="00997B32" w:rsidRPr="00326BBE" w:rsidRDefault="00997B32" w:rsidP="00326BBE">
      <w:pPr>
        <w:spacing w:after="0" w:line="240" w:lineRule="auto"/>
        <w:jc w:val="both"/>
        <w:rPr>
          <w:rFonts w:ascii="Arial" w:eastAsia="Times New Roman" w:hAnsi="Arial" w:cs="Arial"/>
          <w:color w:val="000000" w:themeColor="text1"/>
          <w:kern w:val="0"/>
          <w:sz w:val="22"/>
          <w:szCs w:val="22"/>
          <w:lang w:eastAsia="en-GB"/>
          <w14:ligatures w14:val="none"/>
        </w:rPr>
      </w:pPr>
    </w:p>
    <w:p w14:paraId="1228000C" w14:textId="77777777" w:rsidR="00BD7058" w:rsidRPr="00326BBE" w:rsidRDefault="00BD7058" w:rsidP="00326BBE">
      <w:pPr>
        <w:spacing w:after="0" w:line="240" w:lineRule="auto"/>
        <w:jc w:val="both"/>
        <w:rPr>
          <w:rFonts w:ascii="Arial" w:eastAsia="Times New Roman" w:hAnsi="Arial" w:cs="Arial"/>
          <w:color w:val="000000" w:themeColor="text1"/>
          <w:kern w:val="0"/>
          <w:sz w:val="22"/>
          <w:szCs w:val="22"/>
          <w:lang w:eastAsia="en-GB"/>
          <w14:ligatures w14:val="none"/>
        </w:rPr>
      </w:pPr>
      <w:r w:rsidRPr="00326BBE">
        <w:rPr>
          <w:rFonts w:ascii="Arial" w:eastAsia="Times New Roman" w:hAnsi="Arial" w:cs="Arial"/>
          <w:color w:val="000000" w:themeColor="text1"/>
          <w:kern w:val="0"/>
          <w:sz w:val="22"/>
          <w:szCs w:val="22"/>
          <w:lang w:eastAsia="en-GB"/>
          <w14:ligatures w14:val="none"/>
        </w:rPr>
        <w:t>The proposed extensions are considered acceptable in terms of their scale, design and appearance and would preserve the character and appearance of the dwelling, surrounding area, Winterbournes Conservation Area and the setting of the adjacent Grade II listed building. The proposal would not result in any unacceptable impact on neighbouring residential amenity or any other material planning consideration. The development therefore accords with the relevant provisions of the Wiltshire Core Strategy, the National Planning Policy Framework and other material considerations and is recommended for approval subject to conditions</w:t>
      </w:r>
    </w:p>
    <w:p w14:paraId="52811A1F" w14:textId="77777777" w:rsidR="004D3BA9" w:rsidRPr="00326BBE" w:rsidRDefault="004D3BA9" w:rsidP="00326BBE">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Pr="00326BBE" w:rsidRDefault="00F7609E" w:rsidP="00326BBE">
      <w:pPr>
        <w:spacing w:after="0" w:line="240" w:lineRule="auto"/>
        <w:jc w:val="both"/>
        <w:rPr>
          <w:rFonts w:ascii="Arial" w:eastAsia="Times New Roman" w:hAnsi="Arial" w:cs="Arial"/>
          <w:b/>
          <w:bCs/>
          <w:kern w:val="0"/>
          <w:sz w:val="22"/>
          <w:szCs w:val="22"/>
          <w:lang w:eastAsia="en-GB"/>
          <w14:ligatures w14:val="none"/>
        </w:rPr>
      </w:pPr>
      <w:r w:rsidRPr="00326BBE">
        <w:rPr>
          <w:rFonts w:ascii="Arial" w:eastAsia="Times New Roman" w:hAnsi="Arial" w:cs="Arial"/>
          <w:b/>
          <w:bCs/>
          <w:kern w:val="0"/>
          <w:sz w:val="22"/>
          <w:szCs w:val="22"/>
          <w:lang w:eastAsia="en-GB"/>
          <w14:ligatures w14:val="none"/>
        </w:rPr>
        <w:t>RECOMMENDATION:</w:t>
      </w:r>
      <w:r w:rsidR="00E61ADC" w:rsidRPr="00326BBE">
        <w:rPr>
          <w:rFonts w:ascii="Arial" w:eastAsia="Times New Roman" w:hAnsi="Arial" w:cs="Arial"/>
          <w:b/>
          <w:bCs/>
          <w:kern w:val="0"/>
          <w:sz w:val="22"/>
          <w:szCs w:val="22"/>
          <w:lang w:eastAsia="en-GB"/>
          <w14:ligatures w14:val="none"/>
        </w:rPr>
        <w:t xml:space="preserve">  </w:t>
      </w:r>
      <w:r w:rsidRPr="00326BBE">
        <w:rPr>
          <w:rFonts w:ascii="Arial" w:eastAsia="Times New Roman" w:hAnsi="Arial" w:cs="Arial"/>
          <w:b/>
          <w:bCs/>
          <w:kern w:val="0"/>
          <w:sz w:val="22"/>
          <w:szCs w:val="22"/>
          <w:lang w:eastAsia="en-GB"/>
          <w14:ligatures w14:val="none"/>
        </w:rPr>
        <w:t>That Planning Permission be GRANTED subject to condition</w:t>
      </w:r>
      <w:r w:rsidR="009B7AD7" w:rsidRPr="00326BBE">
        <w:rPr>
          <w:rFonts w:ascii="Arial" w:eastAsia="Times New Roman" w:hAnsi="Arial" w:cs="Arial"/>
          <w:b/>
          <w:bCs/>
          <w:kern w:val="0"/>
          <w:sz w:val="22"/>
          <w:szCs w:val="22"/>
          <w:lang w:eastAsia="en-GB"/>
          <w14:ligatures w14:val="none"/>
        </w:rPr>
        <w:t>s.</w:t>
      </w:r>
    </w:p>
    <w:p w14:paraId="52EFF39C" w14:textId="77777777" w:rsidR="00C262B0" w:rsidRPr="00326BBE" w:rsidRDefault="00C262B0" w:rsidP="00326BBE">
      <w:pPr>
        <w:spacing w:after="0" w:line="240" w:lineRule="auto"/>
        <w:jc w:val="both"/>
        <w:rPr>
          <w:rFonts w:ascii="Arial" w:eastAsia="Times New Roman" w:hAnsi="Arial" w:cs="Arial"/>
          <w:b/>
          <w:bCs/>
          <w:kern w:val="0"/>
          <w:sz w:val="22"/>
          <w:szCs w:val="22"/>
          <w:lang w:eastAsia="en-GB"/>
          <w14:ligatures w14:val="none"/>
        </w:rPr>
      </w:pPr>
    </w:p>
    <w:p w14:paraId="4DBF1C25" w14:textId="77777777" w:rsidR="00C262B0" w:rsidRPr="00326BBE" w:rsidRDefault="00C262B0"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1.The development hereby permitted shall be begun before the expiration of three years from the date of this permission.</w:t>
      </w:r>
    </w:p>
    <w:p w14:paraId="37A78F85" w14:textId="77777777" w:rsidR="00C262B0" w:rsidRPr="00326BBE" w:rsidRDefault="00C262B0" w:rsidP="00326BBE">
      <w:pPr>
        <w:spacing w:after="0" w:line="240" w:lineRule="auto"/>
        <w:jc w:val="both"/>
        <w:rPr>
          <w:rFonts w:ascii="Arial" w:eastAsia="Times New Roman" w:hAnsi="Arial" w:cs="Arial"/>
          <w:kern w:val="0"/>
          <w:sz w:val="22"/>
          <w:szCs w:val="22"/>
          <w:lang w:eastAsia="en-GB"/>
          <w14:ligatures w14:val="none"/>
        </w:rPr>
      </w:pPr>
    </w:p>
    <w:p w14:paraId="3239BBD5" w14:textId="77777777" w:rsidR="00C262B0" w:rsidRPr="00326BBE" w:rsidRDefault="00C262B0"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6BE79E09" w14:textId="77777777" w:rsidR="00C262B0" w:rsidRPr="00326BBE" w:rsidRDefault="00C262B0" w:rsidP="00326BBE">
      <w:pPr>
        <w:spacing w:after="0" w:line="240" w:lineRule="auto"/>
        <w:jc w:val="both"/>
        <w:rPr>
          <w:rFonts w:ascii="Arial" w:eastAsia="Times New Roman" w:hAnsi="Arial" w:cs="Arial"/>
          <w:b/>
          <w:bCs/>
          <w:kern w:val="0"/>
          <w:sz w:val="22"/>
          <w:szCs w:val="22"/>
          <w:highlight w:val="yellow"/>
          <w:lang w:eastAsia="en-GB"/>
          <w14:ligatures w14:val="none"/>
        </w:rPr>
      </w:pPr>
    </w:p>
    <w:p w14:paraId="675EC8B5" w14:textId="07A20CC0" w:rsidR="001B43FF" w:rsidRPr="00326BBE" w:rsidRDefault="001B43FF" w:rsidP="00326BBE">
      <w:pPr>
        <w:spacing w:after="0" w:line="240" w:lineRule="auto"/>
        <w:jc w:val="both"/>
        <w:rPr>
          <w:rFonts w:ascii="Arial" w:hAnsi="Arial" w:cs="Arial"/>
          <w:bCs/>
          <w:color w:val="000000" w:themeColor="text1"/>
          <w:sz w:val="22"/>
          <w:szCs w:val="22"/>
        </w:rPr>
      </w:pPr>
      <w:r w:rsidRPr="00326BBE">
        <w:rPr>
          <w:rFonts w:ascii="Arial" w:eastAsia="Times New Roman" w:hAnsi="Arial" w:cs="Arial"/>
          <w:b/>
          <w:bCs/>
          <w:kern w:val="0"/>
          <w:sz w:val="22"/>
          <w:szCs w:val="22"/>
          <w:lang w:eastAsia="en-GB"/>
          <w14:ligatures w14:val="none"/>
        </w:rPr>
        <w:t xml:space="preserve">2. </w:t>
      </w:r>
      <w:r w:rsidRPr="00326BBE">
        <w:rPr>
          <w:rFonts w:ascii="Arial" w:hAnsi="Arial" w:cs="Arial"/>
          <w:bCs/>
          <w:color w:val="000000" w:themeColor="text1"/>
          <w:sz w:val="22"/>
          <w:szCs w:val="22"/>
        </w:rPr>
        <w:t>The development hereby permitted shall be carried out in accordance with the following approved plans and documents.</w:t>
      </w:r>
    </w:p>
    <w:p w14:paraId="3A46BCA5" w14:textId="77777777" w:rsidR="001B43FF" w:rsidRPr="00326BBE" w:rsidRDefault="001B43FF" w:rsidP="00326BBE">
      <w:pPr>
        <w:spacing w:after="0" w:line="240" w:lineRule="auto"/>
        <w:jc w:val="both"/>
        <w:rPr>
          <w:rFonts w:ascii="Arial" w:hAnsi="Arial" w:cs="Arial"/>
          <w:bCs/>
          <w:color w:val="000000" w:themeColor="text1"/>
          <w:sz w:val="22"/>
          <w:szCs w:val="22"/>
        </w:rPr>
      </w:pPr>
    </w:p>
    <w:p w14:paraId="6AB4301D" w14:textId="6A77ED35" w:rsidR="001B43FF" w:rsidRPr="00326BBE" w:rsidRDefault="001B43FF" w:rsidP="00326BBE">
      <w:pPr>
        <w:spacing w:after="0" w:line="240" w:lineRule="auto"/>
        <w:jc w:val="both"/>
        <w:rPr>
          <w:rFonts w:ascii="Arial" w:hAnsi="Arial" w:cs="Arial"/>
          <w:bCs/>
          <w:color w:val="000000" w:themeColor="text1"/>
          <w:sz w:val="22"/>
          <w:szCs w:val="22"/>
        </w:rPr>
      </w:pPr>
      <w:r w:rsidRPr="00326BBE">
        <w:rPr>
          <w:rFonts w:ascii="Arial" w:hAnsi="Arial" w:cs="Arial"/>
          <w:bCs/>
          <w:color w:val="000000" w:themeColor="text1"/>
          <w:sz w:val="22"/>
          <w:szCs w:val="22"/>
        </w:rPr>
        <w:t xml:space="preserve">Application form received </w:t>
      </w:r>
      <w:r w:rsidR="00FE2246" w:rsidRPr="00326BBE">
        <w:rPr>
          <w:rFonts w:ascii="Arial" w:hAnsi="Arial" w:cs="Arial"/>
          <w:bCs/>
          <w:color w:val="000000" w:themeColor="text1"/>
          <w:sz w:val="22"/>
          <w:szCs w:val="22"/>
        </w:rPr>
        <w:t>17/07/2026</w:t>
      </w:r>
    </w:p>
    <w:p w14:paraId="4E9A0200" w14:textId="6AFE443A" w:rsidR="00FE2246" w:rsidRPr="00326BBE" w:rsidRDefault="000F019A" w:rsidP="00326BBE">
      <w:pPr>
        <w:spacing w:after="0" w:line="240" w:lineRule="auto"/>
        <w:jc w:val="both"/>
        <w:rPr>
          <w:rFonts w:ascii="Arial" w:hAnsi="Arial" w:cs="Arial"/>
          <w:bCs/>
          <w:color w:val="000000" w:themeColor="text1"/>
          <w:sz w:val="22"/>
          <w:szCs w:val="22"/>
        </w:rPr>
      </w:pPr>
      <w:r w:rsidRPr="00326BBE">
        <w:rPr>
          <w:rFonts w:ascii="Arial" w:hAnsi="Arial" w:cs="Arial"/>
          <w:bCs/>
          <w:color w:val="000000" w:themeColor="text1"/>
          <w:sz w:val="22"/>
          <w:szCs w:val="22"/>
        </w:rPr>
        <w:t>Location plan</w:t>
      </w:r>
      <w:r w:rsidR="00AD0886" w:rsidRPr="00326BBE">
        <w:rPr>
          <w:rFonts w:ascii="Arial" w:hAnsi="Arial" w:cs="Arial"/>
          <w:bCs/>
          <w:color w:val="000000" w:themeColor="text1"/>
          <w:sz w:val="22"/>
          <w:szCs w:val="22"/>
        </w:rPr>
        <w:t xml:space="preserve"> Drg no 00-001</w:t>
      </w:r>
      <w:r w:rsidR="00FE2246" w:rsidRPr="00326BBE">
        <w:rPr>
          <w:rFonts w:ascii="Arial" w:hAnsi="Arial" w:cs="Arial"/>
          <w:bCs/>
          <w:color w:val="000000" w:themeColor="text1"/>
          <w:sz w:val="22"/>
          <w:szCs w:val="22"/>
        </w:rPr>
        <w:t xml:space="preserve"> </w:t>
      </w:r>
      <w:r w:rsidR="009649DB" w:rsidRPr="00326BBE">
        <w:rPr>
          <w:rFonts w:ascii="Arial" w:hAnsi="Arial" w:cs="Arial"/>
          <w:bCs/>
          <w:color w:val="000000" w:themeColor="text1"/>
          <w:sz w:val="22"/>
          <w:szCs w:val="22"/>
        </w:rPr>
        <w:t xml:space="preserve">Rev P1 </w:t>
      </w:r>
      <w:r w:rsidR="00FE2246" w:rsidRPr="00326BBE">
        <w:rPr>
          <w:rFonts w:ascii="Arial" w:hAnsi="Arial" w:cs="Arial"/>
          <w:bCs/>
          <w:color w:val="000000" w:themeColor="text1"/>
          <w:sz w:val="22"/>
          <w:szCs w:val="22"/>
        </w:rPr>
        <w:t>received 17/07/2026</w:t>
      </w:r>
    </w:p>
    <w:p w14:paraId="3F17D415" w14:textId="45A15C7B" w:rsidR="00FE2246" w:rsidRPr="00326BBE" w:rsidRDefault="00AD0886" w:rsidP="00326BBE">
      <w:pPr>
        <w:spacing w:after="0" w:line="240" w:lineRule="auto"/>
        <w:jc w:val="both"/>
        <w:rPr>
          <w:rFonts w:ascii="Arial" w:hAnsi="Arial" w:cs="Arial"/>
          <w:bCs/>
          <w:color w:val="000000" w:themeColor="text1"/>
          <w:sz w:val="22"/>
          <w:szCs w:val="22"/>
        </w:rPr>
      </w:pPr>
      <w:r w:rsidRPr="00326BBE">
        <w:rPr>
          <w:rFonts w:ascii="Arial" w:hAnsi="Arial" w:cs="Arial"/>
          <w:bCs/>
          <w:color w:val="000000" w:themeColor="text1"/>
          <w:sz w:val="22"/>
          <w:szCs w:val="22"/>
        </w:rPr>
        <w:t xml:space="preserve">Proposed site plan Drg no </w:t>
      </w:r>
      <w:r w:rsidR="008D1E84" w:rsidRPr="00326BBE">
        <w:rPr>
          <w:rFonts w:ascii="Arial" w:hAnsi="Arial" w:cs="Arial"/>
          <w:bCs/>
          <w:color w:val="000000" w:themeColor="text1"/>
          <w:sz w:val="22"/>
          <w:szCs w:val="22"/>
        </w:rPr>
        <w:t>1</w:t>
      </w:r>
      <w:r w:rsidRPr="00326BBE">
        <w:rPr>
          <w:rFonts w:ascii="Arial" w:hAnsi="Arial" w:cs="Arial"/>
          <w:bCs/>
          <w:color w:val="000000" w:themeColor="text1"/>
          <w:sz w:val="22"/>
          <w:szCs w:val="22"/>
        </w:rPr>
        <w:t>0-00</w:t>
      </w:r>
      <w:r w:rsidR="008D1E84" w:rsidRPr="00326BBE">
        <w:rPr>
          <w:rFonts w:ascii="Arial" w:hAnsi="Arial" w:cs="Arial"/>
          <w:bCs/>
          <w:color w:val="000000" w:themeColor="text1"/>
          <w:sz w:val="22"/>
          <w:szCs w:val="22"/>
        </w:rPr>
        <w:t>2</w:t>
      </w:r>
      <w:r w:rsidR="00FE2246" w:rsidRPr="00326BBE">
        <w:rPr>
          <w:rFonts w:ascii="Arial" w:hAnsi="Arial" w:cs="Arial"/>
          <w:bCs/>
          <w:color w:val="000000" w:themeColor="text1"/>
          <w:sz w:val="22"/>
          <w:szCs w:val="22"/>
        </w:rPr>
        <w:t xml:space="preserve"> </w:t>
      </w:r>
      <w:r w:rsidR="001333F3" w:rsidRPr="00326BBE">
        <w:rPr>
          <w:rFonts w:ascii="Arial" w:hAnsi="Arial" w:cs="Arial"/>
          <w:bCs/>
          <w:color w:val="000000" w:themeColor="text1"/>
          <w:sz w:val="22"/>
          <w:szCs w:val="22"/>
        </w:rPr>
        <w:t xml:space="preserve">Rev P1 </w:t>
      </w:r>
      <w:r w:rsidR="00FE2246" w:rsidRPr="00326BBE">
        <w:rPr>
          <w:rFonts w:ascii="Arial" w:hAnsi="Arial" w:cs="Arial"/>
          <w:bCs/>
          <w:color w:val="000000" w:themeColor="text1"/>
          <w:sz w:val="22"/>
          <w:szCs w:val="22"/>
        </w:rPr>
        <w:t>received 17/07/2026</w:t>
      </w:r>
    </w:p>
    <w:p w14:paraId="10B2F523" w14:textId="4119B9F8" w:rsidR="000F019A" w:rsidRPr="00326BBE" w:rsidRDefault="000F019A" w:rsidP="00326BBE">
      <w:pPr>
        <w:spacing w:after="0" w:line="240" w:lineRule="auto"/>
        <w:jc w:val="both"/>
        <w:rPr>
          <w:rFonts w:ascii="Arial" w:hAnsi="Arial" w:cs="Arial"/>
          <w:bCs/>
          <w:color w:val="000000" w:themeColor="text1"/>
          <w:sz w:val="22"/>
          <w:szCs w:val="22"/>
        </w:rPr>
      </w:pPr>
      <w:r w:rsidRPr="00326BBE">
        <w:rPr>
          <w:rFonts w:ascii="Arial" w:hAnsi="Arial" w:cs="Arial"/>
          <w:bCs/>
          <w:color w:val="000000" w:themeColor="text1"/>
          <w:sz w:val="22"/>
          <w:szCs w:val="22"/>
        </w:rPr>
        <w:t>Proposed elevations</w:t>
      </w:r>
      <w:r w:rsidR="008D1E84" w:rsidRPr="00326BBE">
        <w:rPr>
          <w:rFonts w:ascii="Arial" w:hAnsi="Arial" w:cs="Arial"/>
          <w:bCs/>
          <w:color w:val="000000" w:themeColor="text1"/>
          <w:sz w:val="22"/>
          <w:szCs w:val="22"/>
        </w:rPr>
        <w:t xml:space="preserve"> Drg no 10-200</w:t>
      </w:r>
      <w:r w:rsidR="00542A08" w:rsidRPr="00326BBE">
        <w:rPr>
          <w:rFonts w:ascii="Arial" w:hAnsi="Arial" w:cs="Arial"/>
          <w:bCs/>
          <w:color w:val="000000" w:themeColor="text1"/>
          <w:sz w:val="22"/>
          <w:szCs w:val="22"/>
        </w:rPr>
        <w:t xml:space="preserve"> </w:t>
      </w:r>
      <w:r w:rsidR="002254F6" w:rsidRPr="00326BBE">
        <w:rPr>
          <w:rFonts w:ascii="Arial" w:hAnsi="Arial" w:cs="Arial"/>
          <w:bCs/>
          <w:color w:val="000000" w:themeColor="text1"/>
          <w:sz w:val="22"/>
          <w:szCs w:val="22"/>
        </w:rPr>
        <w:t xml:space="preserve">Rev P3 </w:t>
      </w:r>
      <w:r w:rsidR="00542A08" w:rsidRPr="00326BBE">
        <w:rPr>
          <w:rFonts w:ascii="Arial" w:hAnsi="Arial" w:cs="Arial"/>
          <w:bCs/>
          <w:color w:val="000000" w:themeColor="text1"/>
          <w:sz w:val="22"/>
          <w:szCs w:val="22"/>
        </w:rPr>
        <w:t>received 25/08/2026</w:t>
      </w:r>
    </w:p>
    <w:p w14:paraId="79A81095" w14:textId="7092A60F" w:rsidR="000F019A" w:rsidRPr="00326BBE" w:rsidRDefault="000F019A" w:rsidP="00326BBE">
      <w:pPr>
        <w:spacing w:after="0" w:line="240" w:lineRule="auto"/>
        <w:jc w:val="both"/>
        <w:rPr>
          <w:rFonts w:ascii="Arial" w:hAnsi="Arial" w:cs="Arial"/>
          <w:bCs/>
          <w:color w:val="000000" w:themeColor="text1"/>
          <w:sz w:val="22"/>
          <w:szCs w:val="22"/>
        </w:rPr>
      </w:pPr>
      <w:r w:rsidRPr="00326BBE">
        <w:rPr>
          <w:rFonts w:ascii="Arial" w:hAnsi="Arial" w:cs="Arial"/>
          <w:bCs/>
          <w:color w:val="000000" w:themeColor="text1"/>
          <w:sz w:val="22"/>
          <w:szCs w:val="22"/>
        </w:rPr>
        <w:t xml:space="preserve">Proposed ground </w:t>
      </w:r>
      <w:r w:rsidR="00A636B1" w:rsidRPr="00326BBE">
        <w:rPr>
          <w:rFonts w:ascii="Arial" w:hAnsi="Arial" w:cs="Arial"/>
          <w:bCs/>
          <w:color w:val="000000" w:themeColor="text1"/>
          <w:sz w:val="22"/>
          <w:szCs w:val="22"/>
        </w:rPr>
        <w:t xml:space="preserve">floor plan </w:t>
      </w:r>
      <w:r w:rsidRPr="00326BBE">
        <w:rPr>
          <w:rFonts w:ascii="Arial" w:hAnsi="Arial" w:cs="Arial"/>
          <w:bCs/>
          <w:color w:val="000000" w:themeColor="text1"/>
          <w:sz w:val="22"/>
          <w:szCs w:val="22"/>
        </w:rPr>
        <w:t>and first floor plan</w:t>
      </w:r>
      <w:r w:rsidR="008D1E84" w:rsidRPr="00326BBE">
        <w:rPr>
          <w:rFonts w:ascii="Arial" w:hAnsi="Arial" w:cs="Arial"/>
          <w:bCs/>
          <w:color w:val="000000" w:themeColor="text1"/>
          <w:sz w:val="22"/>
          <w:szCs w:val="22"/>
        </w:rPr>
        <w:t xml:space="preserve"> Drg no 10-100</w:t>
      </w:r>
      <w:r w:rsidR="00542A08" w:rsidRPr="00326BBE">
        <w:rPr>
          <w:rFonts w:ascii="Arial" w:hAnsi="Arial" w:cs="Arial"/>
          <w:bCs/>
          <w:color w:val="000000" w:themeColor="text1"/>
          <w:sz w:val="22"/>
          <w:szCs w:val="22"/>
        </w:rPr>
        <w:t xml:space="preserve"> </w:t>
      </w:r>
      <w:r w:rsidR="001333F3" w:rsidRPr="00326BBE">
        <w:rPr>
          <w:rFonts w:ascii="Arial" w:hAnsi="Arial" w:cs="Arial"/>
          <w:bCs/>
          <w:color w:val="000000" w:themeColor="text1"/>
          <w:sz w:val="22"/>
          <w:szCs w:val="22"/>
        </w:rPr>
        <w:t xml:space="preserve">Rev P3 </w:t>
      </w:r>
      <w:r w:rsidR="00542A08" w:rsidRPr="00326BBE">
        <w:rPr>
          <w:rFonts w:ascii="Arial" w:hAnsi="Arial" w:cs="Arial"/>
          <w:bCs/>
          <w:color w:val="000000" w:themeColor="text1"/>
          <w:sz w:val="22"/>
          <w:szCs w:val="22"/>
        </w:rPr>
        <w:t>received 25/08/2026</w:t>
      </w:r>
    </w:p>
    <w:p w14:paraId="6053A475" w14:textId="3C5635EA" w:rsidR="008D045F" w:rsidRPr="00326BBE" w:rsidRDefault="00A636B1" w:rsidP="00326BBE">
      <w:pPr>
        <w:spacing w:after="0" w:line="240" w:lineRule="auto"/>
        <w:jc w:val="both"/>
        <w:rPr>
          <w:rFonts w:ascii="Arial" w:hAnsi="Arial" w:cs="Arial"/>
          <w:bCs/>
          <w:color w:val="000000" w:themeColor="text1"/>
          <w:sz w:val="22"/>
          <w:szCs w:val="22"/>
        </w:rPr>
      </w:pPr>
      <w:r w:rsidRPr="00326BBE">
        <w:rPr>
          <w:rFonts w:ascii="Arial" w:hAnsi="Arial" w:cs="Arial"/>
          <w:bCs/>
          <w:color w:val="000000" w:themeColor="text1"/>
          <w:sz w:val="22"/>
          <w:szCs w:val="22"/>
        </w:rPr>
        <w:t>Propose</w:t>
      </w:r>
      <w:r w:rsidR="00542A08" w:rsidRPr="00326BBE">
        <w:rPr>
          <w:rFonts w:ascii="Arial" w:hAnsi="Arial" w:cs="Arial"/>
          <w:bCs/>
          <w:color w:val="000000" w:themeColor="text1"/>
          <w:sz w:val="22"/>
          <w:szCs w:val="22"/>
        </w:rPr>
        <w:t>d</w:t>
      </w:r>
      <w:r w:rsidRPr="00326BBE">
        <w:rPr>
          <w:rFonts w:ascii="Arial" w:hAnsi="Arial" w:cs="Arial"/>
          <w:bCs/>
          <w:color w:val="000000" w:themeColor="text1"/>
          <w:sz w:val="22"/>
          <w:szCs w:val="22"/>
        </w:rPr>
        <w:t xml:space="preserve"> loft plan and roof plan</w:t>
      </w:r>
      <w:r w:rsidR="008D1E84" w:rsidRPr="00326BBE">
        <w:rPr>
          <w:rFonts w:ascii="Arial" w:hAnsi="Arial" w:cs="Arial"/>
          <w:bCs/>
          <w:color w:val="000000" w:themeColor="text1"/>
          <w:sz w:val="22"/>
          <w:szCs w:val="22"/>
        </w:rPr>
        <w:t xml:space="preserve"> Drg no 101</w:t>
      </w:r>
      <w:r w:rsidR="00FE2246" w:rsidRPr="00326BBE">
        <w:rPr>
          <w:rFonts w:ascii="Arial" w:hAnsi="Arial" w:cs="Arial"/>
          <w:bCs/>
          <w:color w:val="000000" w:themeColor="text1"/>
          <w:sz w:val="22"/>
          <w:szCs w:val="22"/>
        </w:rPr>
        <w:t xml:space="preserve"> Rev P2 </w:t>
      </w:r>
      <w:r w:rsidR="008D045F" w:rsidRPr="00326BBE">
        <w:rPr>
          <w:rFonts w:ascii="Arial" w:hAnsi="Arial" w:cs="Arial"/>
          <w:bCs/>
          <w:color w:val="000000" w:themeColor="text1"/>
          <w:sz w:val="22"/>
          <w:szCs w:val="22"/>
        </w:rPr>
        <w:t>received 31/07/2026</w:t>
      </w:r>
    </w:p>
    <w:p w14:paraId="1DA6B209" w14:textId="77777777" w:rsidR="001B43FF" w:rsidRPr="00326BBE" w:rsidRDefault="001B43FF" w:rsidP="00326BBE">
      <w:pPr>
        <w:spacing w:after="0" w:line="240" w:lineRule="auto"/>
        <w:jc w:val="both"/>
        <w:rPr>
          <w:rFonts w:ascii="Arial" w:hAnsi="Arial" w:cs="Arial"/>
          <w:bCs/>
          <w:color w:val="000000" w:themeColor="text1"/>
          <w:sz w:val="22"/>
          <w:szCs w:val="22"/>
        </w:rPr>
      </w:pPr>
    </w:p>
    <w:p w14:paraId="1F08D385" w14:textId="77777777" w:rsidR="001B43FF" w:rsidRPr="00326BBE" w:rsidRDefault="001B43FF" w:rsidP="00326BBE">
      <w:pPr>
        <w:spacing w:after="0" w:line="240" w:lineRule="auto"/>
        <w:jc w:val="both"/>
        <w:rPr>
          <w:rFonts w:ascii="Arial" w:hAnsi="Arial" w:cs="Arial"/>
          <w:bCs/>
          <w:color w:val="000000" w:themeColor="text1"/>
          <w:sz w:val="22"/>
          <w:szCs w:val="22"/>
        </w:rPr>
      </w:pPr>
      <w:r w:rsidRPr="00326BBE">
        <w:rPr>
          <w:rFonts w:ascii="Arial" w:hAnsi="Arial" w:cs="Arial"/>
          <w:bCs/>
          <w:color w:val="000000" w:themeColor="text1"/>
          <w:sz w:val="22"/>
          <w:szCs w:val="22"/>
        </w:rPr>
        <w:t>REASON: For the avoidance of doubt and in the interests of proper planning.</w:t>
      </w:r>
    </w:p>
    <w:p w14:paraId="6A200327" w14:textId="30A75D66" w:rsidR="0089388A" w:rsidRPr="00326BBE" w:rsidRDefault="0089388A" w:rsidP="00326BBE">
      <w:pPr>
        <w:spacing w:after="0" w:line="240" w:lineRule="auto"/>
        <w:jc w:val="both"/>
        <w:rPr>
          <w:rFonts w:ascii="Arial" w:eastAsia="Times New Roman" w:hAnsi="Arial" w:cs="Arial"/>
          <w:b/>
          <w:bCs/>
          <w:kern w:val="0"/>
          <w:sz w:val="22"/>
          <w:szCs w:val="22"/>
          <w:lang w:eastAsia="en-GB"/>
          <w14:ligatures w14:val="none"/>
        </w:rPr>
      </w:pPr>
    </w:p>
    <w:p w14:paraId="1B381FD8" w14:textId="46CDACBF" w:rsidR="00DE2A6B" w:rsidRDefault="001B43FF" w:rsidP="00326BBE">
      <w:pPr>
        <w:spacing w:after="0" w:line="240" w:lineRule="auto"/>
        <w:jc w:val="both"/>
        <w:rPr>
          <w:rFonts w:ascii="Arial" w:hAnsi="Arial" w:cs="Arial"/>
          <w:sz w:val="22"/>
          <w:szCs w:val="22"/>
        </w:rPr>
      </w:pPr>
      <w:r w:rsidRPr="00326BBE">
        <w:rPr>
          <w:rFonts w:ascii="Arial" w:eastAsia="Times New Roman" w:hAnsi="Arial" w:cs="Arial"/>
          <w:kern w:val="0"/>
          <w:sz w:val="22"/>
          <w:szCs w:val="22"/>
          <w:lang w:eastAsia="en-GB"/>
          <w14:ligatures w14:val="none"/>
        </w:rPr>
        <w:t xml:space="preserve">3. </w:t>
      </w:r>
      <w:r w:rsidR="00DE2A6B" w:rsidRPr="00326BBE">
        <w:rPr>
          <w:rFonts w:ascii="Arial" w:hAnsi="Arial" w:cs="Arial"/>
          <w:sz w:val="22"/>
          <w:szCs w:val="22"/>
        </w:rPr>
        <w:t>Materials to be used in the development hereby permitted shall be as stated on the application form and approved plan</w:t>
      </w:r>
      <w:r w:rsidR="00CB3C2E" w:rsidRPr="00326BBE">
        <w:rPr>
          <w:rFonts w:ascii="Arial" w:hAnsi="Arial" w:cs="Arial"/>
          <w:sz w:val="22"/>
          <w:szCs w:val="22"/>
        </w:rPr>
        <w:t>s and to match the existing dwelling.</w:t>
      </w:r>
    </w:p>
    <w:p w14:paraId="6FCA099C" w14:textId="77777777" w:rsidR="00326BBE" w:rsidRPr="00326BBE" w:rsidRDefault="00326BBE" w:rsidP="00326BBE">
      <w:pPr>
        <w:spacing w:after="0" w:line="240" w:lineRule="auto"/>
        <w:jc w:val="both"/>
        <w:rPr>
          <w:rFonts w:ascii="Arial" w:hAnsi="Arial" w:cs="Arial"/>
          <w:sz w:val="22"/>
          <w:szCs w:val="22"/>
        </w:rPr>
      </w:pPr>
    </w:p>
    <w:p w14:paraId="193AA2E6" w14:textId="77777777" w:rsidR="00DE2A6B" w:rsidRDefault="00DE2A6B" w:rsidP="00326BBE">
      <w:pPr>
        <w:spacing w:after="0" w:line="240" w:lineRule="auto"/>
        <w:jc w:val="both"/>
        <w:rPr>
          <w:rFonts w:ascii="Arial" w:hAnsi="Arial" w:cs="Arial"/>
          <w:sz w:val="22"/>
          <w:szCs w:val="22"/>
        </w:rPr>
      </w:pPr>
      <w:r w:rsidRPr="00326BBE">
        <w:rPr>
          <w:rFonts w:ascii="Arial" w:hAnsi="Arial" w:cs="Arial"/>
          <w:sz w:val="22"/>
          <w:szCs w:val="22"/>
        </w:rPr>
        <w:t>REASON: In the interests of visual amenity and the character and appearance of the area.</w:t>
      </w:r>
    </w:p>
    <w:p w14:paraId="7FAF795D" w14:textId="77777777" w:rsidR="00326BBE" w:rsidRPr="00326BBE" w:rsidRDefault="00326BBE" w:rsidP="00326BBE">
      <w:pPr>
        <w:spacing w:after="0" w:line="240" w:lineRule="auto"/>
        <w:jc w:val="both"/>
        <w:rPr>
          <w:rFonts w:ascii="Arial" w:hAnsi="Arial" w:cs="Arial"/>
          <w:sz w:val="22"/>
          <w:szCs w:val="22"/>
        </w:rPr>
      </w:pPr>
    </w:p>
    <w:p w14:paraId="54F1F5B4" w14:textId="75B17268" w:rsidR="003A5554" w:rsidRPr="00326BBE" w:rsidRDefault="00CB3C2E"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 xml:space="preserve">4. </w:t>
      </w:r>
      <w:r w:rsidR="00612C72" w:rsidRPr="00326BBE">
        <w:rPr>
          <w:rFonts w:ascii="Arial" w:eastAsia="Times New Roman" w:hAnsi="Arial" w:cs="Arial"/>
          <w:kern w:val="0"/>
          <w:sz w:val="22"/>
          <w:szCs w:val="22"/>
          <w:lang w:eastAsia="en-GB"/>
          <w14:ligatures w14:val="none"/>
        </w:rPr>
        <w:t>Notwithstanding the provisions of the Town and Country Planning (General Permitted Development) (England) Order 2015 (or any Order revoking or reenacting or amending that Order with or without modification), no windows, doors</w:t>
      </w:r>
      <w:r w:rsidR="003A5554" w:rsidRPr="00326BBE">
        <w:rPr>
          <w:rFonts w:ascii="Arial" w:eastAsia="Times New Roman" w:hAnsi="Arial" w:cs="Arial"/>
          <w:kern w:val="0"/>
          <w:sz w:val="22"/>
          <w:szCs w:val="22"/>
          <w:lang w:eastAsia="en-GB"/>
          <w14:ligatures w14:val="none"/>
        </w:rPr>
        <w:t xml:space="preserve"> or other form of openings other than those shown on the approved plans, shall be inserted in the </w:t>
      </w:r>
      <w:r w:rsidR="00326BBE" w:rsidRPr="00326BBE">
        <w:rPr>
          <w:rFonts w:ascii="Arial" w:eastAsia="Times New Roman" w:hAnsi="Arial" w:cs="Arial"/>
          <w:kern w:val="0"/>
          <w:sz w:val="22"/>
          <w:szCs w:val="22"/>
          <w:lang w:eastAsia="en-GB"/>
          <w14:ligatures w14:val="none"/>
        </w:rPr>
        <w:t>north east or south east</w:t>
      </w:r>
      <w:r w:rsidR="003A5554" w:rsidRPr="00326BBE">
        <w:rPr>
          <w:rFonts w:ascii="Arial" w:eastAsia="Times New Roman" w:hAnsi="Arial" w:cs="Arial"/>
          <w:kern w:val="0"/>
          <w:sz w:val="22"/>
          <w:szCs w:val="22"/>
          <w:lang w:eastAsia="en-GB"/>
          <w14:ligatures w14:val="none"/>
        </w:rPr>
        <w:t xml:space="preserve"> elevation</w:t>
      </w:r>
      <w:r w:rsidR="00326BBE" w:rsidRPr="00326BBE">
        <w:rPr>
          <w:rFonts w:ascii="Arial" w:eastAsia="Times New Roman" w:hAnsi="Arial" w:cs="Arial"/>
          <w:kern w:val="0"/>
          <w:sz w:val="22"/>
          <w:szCs w:val="22"/>
          <w:lang w:eastAsia="en-GB"/>
          <w14:ligatures w14:val="none"/>
        </w:rPr>
        <w:t>s</w:t>
      </w:r>
      <w:r w:rsidR="003A5554" w:rsidRPr="00326BBE">
        <w:rPr>
          <w:rFonts w:ascii="Arial" w:eastAsia="Times New Roman" w:hAnsi="Arial" w:cs="Arial"/>
          <w:kern w:val="0"/>
          <w:sz w:val="22"/>
          <w:szCs w:val="22"/>
          <w:lang w:eastAsia="en-GB"/>
          <w14:ligatures w14:val="none"/>
        </w:rPr>
        <w:t xml:space="preserve"> above ground floor ceiling level of the development hereby permitted.</w:t>
      </w:r>
    </w:p>
    <w:p w14:paraId="2C338F6D" w14:textId="77777777" w:rsidR="003A5554" w:rsidRPr="00326BBE" w:rsidRDefault="003A5554" w:rsidP="00326BBE">
      <w:pPr>
        <w:spacing w:after="0" w:line="240" w:lineRule="auto"/>
        <w:jc w:val="both"/>
        <w:rPr>
          <w:rFonts w:ascii="Arial" w:eastAsia="Times New Roman" w:hAnsi="Arial" w:cs="Arial"/>
          <w:kern w:val="0"/>
          <w:sz w:val="22"/>
          <w:szCs w:val="22"/>
          <w:lang w:eastAsia="en-GB"/>
          <w14:ligatures w14:val="none"/>
        </w:rPr>
      </w:pPr>
    </w:p>
    <w:p w14:paraId="386FC483" w14:textId="616BE7A2" w:rsidR="001B43FF" w:rsidRPr="00326BBE" w:rsidRDefault="003A5554" w:rsidP="00326BBE">
      <w:pPr>
        <w:spacing w:after="0" w:line="240" w:lineRule="auto"/>
        <w:jc w:val="both"/>
        <w:rPr>
          <w:rFonts w:ascii="Arial" w:eastAsia="Times New Roman" w:hAnsi="Arial" w:cs="Arial"/>
          <w:kern w:val="0"/>
          <w:sz w:val="22"/>
          <w:szCs w:val="22"/>
          <w:lang w:eastAsia="en-GB"/>
          <w14:ligatures w14:val="none"/>
        </w:rPr>
      </w:pPr>
      <w:r w:rsidRPr="00326BBE">
        <w:rPr>
          <w:rFonts w:ascii="Arial" w:eastAsia="Times New Roman" w:hAnsi="Arial" w:cs="Arial"/>
          <w:kern w:val="0"/>
          <w:sz w:val="22"/>
          <w:szCs w:val="22"/>
          <w:lang w:eastAsia="en-GB"/>
          <w14:ligatures w14:val="none"/>
        </w:rPr>
        <w:t>REASON: In the interests of residential amenity and privacy.</w:t>
      </w:r>
    </w:p>
    <w:sectPr w:rsidR="001B43FF" w:rsidRPr="00326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679C4"/>
    <w:rsid w:val="00067A8A"/>
    <w:rsid w:val="00071E19"/>
    <w:rsid w:val="0007377C"/>
    <w:rsid w:val="0007735A"/>
    <w:rsid w:val="000815DE"/>
    <w:rsid w:val="0008454F"/>
    <w:rsid w:val="00085C56"/>
    <w:rsid w:val="00091944"/>
    <w:rsid w:val="000924D6"/>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019A"/>
    <w:rsid w:val="000F3916"/>
    <w:rsid w:val="000F4378"/>
    <w:rsid w:val="001044B1"/>
    <w:rsid w:val="00111D21"/>
    <w:rsid w:val="001177BA"/>
    <w:rsid w:val="001333F3"/>
    <w:rsid w:val="00134D23"/>
    <w:rsid w:val="00141929"/>
    <w:rsid w:val="0014198B"/>
    <w:rsid w:val="00146329"/>
    <w:rsid w:val="00152901"/>
    <w:rsid w:val="0016162B"/>
    <w:rsid w:val="00162405"/>
    <w:rsid w:val="00166B02"/>
    <w:rsid w:val="0018298F"/>
    <w:rsid w:val="00185935"/>
    <w:rsid w:val="001A22B9"/>
    <w:rsid w:val="001A4142"/>
    <w:rsid w:val="001A6E40"/>
    <w:rsid w:val="001B34A3"/>
    <w:rsid w:val="001B43FF"/>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254F6"/>
    <w:rsid w:val="00245E7E"/>
    <w:rsid w:val="00247CD5"/>
    <w:rsid w:val="00260B78"/>
    <w:rsid w:val="0027170A"/>
    <w:rsid w:val="00276C28"/>
    <w:rsid w:val="00284692"/>
    <w:rsid w:val="00284CD5"/>
    <w:rsid w:val="00284EAF"/>
    <w:rsid w:val="00296162"/>
    <w:rsid w:val="002A0EB6"/>
    <w:rsid w:val="002B00A5"/>
    <w:rsid w:val="002B3C19"/>
    <w:rsid w:val="002B67AF"/>
    <w:rsid w:val="002B7220"/>
    <w:rsid w:val="002C168B"/>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26BBE"/>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87CC5"/>
    <w:rsid w:val="00391F88"/>
    <w:rsid w:val="00393433"/>
    <w:rsid w:val="00394AB3"/>
    <w:rsid w:val="003951BD"/>
    <w:rsid w:val="003A202C"/>
    <w:rsid w:val="003A2DD3"/>
    <w:rsid w:val="003A5554"/>
    <w:rsid w:val="003A6042"/>
    <w:rsid w:val="003A7995"/>
    <w:rsid w:val="003C7574"/>
    <w:rsid w:val="003D05E9"/>
    <w:rsid w:val="003E08E2"/>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1CA6"/>
    <w:rsid w:val="004C2320"/>
    <w:rsid w:val="004C4611"/>
    <w:rsid w:val="004D3798"/>
    <w:rsid w:val="004D3857"/>
    <w:rsid w:val="004D3BA9"/>
    <w:rsid w:val="004D4AA6"/>
    <w:rsid w:val="004E475A"/>
    <w:rsid w:val="004E7970"/>
    <w:rsid w:val="004F18D5"/>
    <w:rsid w:val="004F6135"/>
    <w:rsid w:val="004F635C"/>
    <w:rsid w:val="004F65E7"/>
    <w:rsid w:val="004F6857"/>
    <w:rsid w:val="00515980"/>
    <w:rsid w:val="0051645C"/>
    <w:rsid w:val="0052069C"/>
    <w:rsid w:val="00520E30"/>
    <w:rsid w:val="0054068B"/>
    <w:rsid w:val="00540D13"/>
    <w:rsid w:val="00542A08"/>
    <w:rsid w:val="00550749"/>
    <w:rsid w:val="005542CC"/>
    <w:rsid w:val="00561A9C"/>
    <w:rsid w:val="005802E2"/>
    <w:rsid w:val="00582EB0"/>
    <w:rsid w:val="00587DED"/>
    <w:rsid w:val="00594138"/>
    <w:rsid w:val="0059524B"/>
    <w:rsid w:val="00597BBB"/>
    <w:rsid w:val="005A2832"/>
    <w:rsid w:val="005A2CD7"/>
    <w:rsid w:val="005A330E"/>
    <w:rsid w:val="005A5492"/>
    <w:rsid w:val="005B0FD5"/>
    <w:rsid w:val="005C1D3F"/>
    <w:rsid w:val="005C7F94"/>
    <w:rsid w:val="005D04A7"/>
    <w:rsid w:val="005D13DC"/>
    <w:rsid w:val="005D24B8"/>
    <w:rsid w:val="005D30AB"/>
    <w:rsid w:val="005D7EDB"/>
    <w:rsid w:val="005E0776"/>
    <w:rsid w:val="005E0F78"/>
    <w:rsid w:val="005E2BAD"/>
    <w:rsid w:val="005F7639"/>
    <w:rsid w:val="00612C72"/>
    <w:rsid w:val="00615302"/>
    <w:rsid w:val="006164A3"/>
    <w:rsid w:val="00616DC2"/>
    <w:rsid w:val="0062234B"/>
    <w:rsid w:val="006242FB"/>
    <w:rsid w:val="00626B95"/>
    <w:rsid w:val="00631B2E"/>
    <w:rsid w:val="0063206F"/>
    <w:rsid w:val="00637B62"/>
    <w:rsid w:val="006407C9"/>
    <w:rsid w:val="00640FEC"/>
    <w:rsid w:val="00643C57"/>
    <w:rsid w:val="0064696D"/>
    <w:rsid w:val="00647E0D"/>
    <w:rsid w:val="00653CA6"/>
    <w:rsid w:val="00662C0A"/>
    <w:rsid w:val="00663D3A"/>
    <w:rsid w:val="00664B60"/>
    <w:rsid w:val="006656F8"/>
    <w:rsid w:val="0066737B"/>
    <w:rsid w:val="006705B5"/>
    <w:rsid w:val="00673B87"/>
    <w:rsid w:val="00680DA9"/>
    <w:rsid w:val="00683C17"/>
    <w:rsid w:val="00690CB4"/>
    <w:rsid w:val="00696570"/>
    <w:rsid w:val="006A15F9"/>
    <w:rsid w:val="006A6EB8"/>
    <w:rsid w:val="006A735A"/>
    <w:rsid w:val="006B1193"/>
    <w:rsid w:val="006B4138"/>
    <w:rsid w:val="006B6C79"/>
    <w:rsid w:val="006C2EF8"/>
    <w:rsid w:val="006C5A72"/>
    <w:rsid w:val="006D1073"/>
    <w:rsid w:val="006D4A80"/>
    <w:rsid w:val="006E139C"/>
    <w:rsid w:val="006F58B1"/>
    <w:rsid w:val="00711058"/>
    <w:rsid w:val="00711526"/>
    <w:rsid w:val="00714FE5"/>
    <w:rsid w:val="00715057"/>
    <w:rsid w:val="007235F5"/>
    <w:rsid w:val="00742C35"/>
    <w:rsid w:val="00744E80"/>
    <w:rsid w:val="00750FD1"/>
    <w:rsid w:val="00755B0D"/>
    <w:rsid w:val="007638C3"/>
    <w:rsid w:val="00771C95"/>
    <w:rsid w:val="00773B1B"/>
    <w:rsid w:val="00790038"/>
    <w:rsid w:val="00793652"/>
    <w:rsid w:val="007B70B8"/>
    <w:rsid w:val="007C1403"/>
    <w:rsid w:val="007C28D5"/>
    <w:rsid w:val="007C4FE3"/>
    <w:rsid w:val="007C6DE3"/>
    <w:rsid w:val="007D187B"/>
    <w:rsid w:val="007D390B"/>
    <w:rsid w:val="007D4B14"/>
    <w:rsid w:val="007D5706"/>
    <w:rsid w:val="007D6521"/>
    <w:rsid w:val="007E229B"/>
    <w:rsid w:val="007E4274"/>
    <w:rsid w:val="007E4322"/>
    <w:rsid w:val="007F3ABA"/>
    <w:rsid w:val="007F6A4C"/>
    <w:rsid w:val="00802C50"/>
    <w:rsid w:val="00810B9F"/>
    <w:rsid w:val="008176BD"/>
    <w:rsid w:val="0083213E"/>
    <w:rsid w:val="008376A8"/>
    <w:rsid w:val="00837FA1"/>
    <w:rsid w:val="00842BB0"/>
    <w:rsid w:val="0084670A"/>
    <w:rsid w:val="00852CAC"/>
    <w:rsid w:val="00855117"/>
    <w:rsid w:val="0085527B"/>
    <w:rsid w:val="00862AEC"/>
    <w:rsid w:val="0086379F"/>
    <w:rsid w:val="00867EFD"/>
    <w:rsid w:val="0087005A"/>
    <w:rsid w:val="0087744B"/>
    <w:rsid w:val="008822ED"/>
    <w:rsid w:val="00884A97"/>
    <w:rsid w:val="00892438"/>
    <w:rsid w:val="0089388A"/>
    <w:rsid w:val="008A0F17"/>
    <w:rsid w:val="008A1574"/>
    <w:rsid w:val="008A3152"/>
    <w:rsid w:val="008A401A"/>
    <w:rsid w:val="008A4A27"/>
    <w:rsid w:val="008B30BE"/>
    <w:rsid w:val="008B578F"/>
    <w:rsid w:val="008C2176"/>
    <w:rsid w:val="008C2C2F"/>
    <w:rsid w:val="008C3D5B"/>
    <w:rsid w:val="008C67C6"/>
    <w:rsid w:val="008C704F"/>
    <w:rsid w:val="008D045F"/>
    <w:rsid w:val="008D1E84"/>
    <w:rsid w:val="008D694B"/>
    <w:rsid w:val="008D7802"/>
    <w:rsid w:val="008E1A68"/>
    <w:rsid w:val="008E3EA2"/>
    <w:rsid w:val="008E684D"/>
    <w:rsid w:val="008F0D3D"/>
    <w:rsid w:val="008F1CF8"/>
    <w:rsid w:val="008F6030"/>
    <w:rsid w:val="00905545"/>
    <w:rsid w:val="00921A38"/>
    <w:rsid w:val="0092325F"/>
    <w:rsid w:val="00924221"/>
    <w:rsid w:val="0092586B"/>
    <w:rsid w:val="00932A4E"/>
    <w:rsid w:val="009350D4"/>
    <w:rsid w:val="00935F2B"/>
    <w:rsid w:val="00940BC0"/>
    <w:rsid w:val="00945C12"/>
    <w:rsid w:val="00961C4E"/>
    <w:rsid w:val="009649DB"/>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17E65"/>
    <w:rsid w:val="00A203AF"/>
    <w:rsid w:val="00A23603"/>
    <w:rsid w:val="00A241C0"/>
    <w:rsid w:val="00A24204"/>
    <w:rsid w:val="00A24AEC"/>
    <w:rsid w:val="00A3010D"/>
    <w:rsid w:val="00A347A3"/>
    <w:rsid w:val="00A34EB7"/>
    <w:rsid w:val="00A4593E"/>
    <w:rsid w:val="00A46019"/>
    <w:rsid w:val="00A55952"/>
    <w:rsid w:val="00A620C4"/>
    <w:rsid w:val="00A636B1"/>
    <w:rsid w:val="00A6662C"/>
    <w:rsid w:val="00A71295"/>
    <w:rsid w:val="00A772D3"/>
    <w:rsid w:val="00A81CF7"/>
    <w:rsid w:val="00A8272D"/>
    <w:rsid w:val="00A85226"/>
    <w:rsid w:val="00A919D6"/>
    <w:rsid w:val="00AB52C2"/>
    <w:rsid w:val="00AB5A30"/>
    <w:rsid w:val="00AC01A4"/>
    <w:rsid w:val="00AD0886"/>
    <w:rsid w:val="00AD2BC0"/>
    <w:rsid w:val="00AD39FA"/>
    <w:rsid w:val="00AE028B"/>
    <w:rsid w:val="00AE04FE"/>
    <w:rsid w:val="00AF104C"/>
    <w:rsid w:val="00AF2650"/>
    <w:rsid w:val="00AF2AF9"/>
    <w:rsid w:val="00B01936"/>
    <w:rsid w:val="00B111D2"/>
    <w:rsid w:val="00B16D71"/>
    <w:rsid w:val="00B1710B"/>
    <w:rsid w:val="00B2223E"/>
    <w:rsid w:val="00B3075F"/>
    <w:rsid w:val="00B4246C"/>
    <w:rsid w:val="00B44C99"/>
    <w:rsid w:val="00B44EC9"/>
    <w:rsid w:val="00B54DA2"/>
    <w:rsid w:val="00B633AB"/>
    <w:rsid w:val="00B6556B"/>
    <w:rsid w:val="00B67C4B"/>
    <w:rsid w:val="00B71530"/>
    <w:rsid w:val="00B71D0E"/>
    <w:rsid w:val="00B7214D"/>
    <w:rsid w:val="00B82691"/>
    <w:rsid w:val="00B915D4"/>
    <w:rsid w:val="00BA2753"/>
    <w:rsid w:val="00BB5ECE"/>
    <w:rsid w:val="00BB7690"/>
    <w:rsid w:val="00BD08A3"/>
    <w:rsid w:val="00BD6B4D"/>
    <w:rsid w:val="00BD7058"/>
    <w:rsid w:val="00BE579C"/>
    <w:rsid w:val="00BE5F7B"/>
    <w:rsid w:val="00BF1DB2"/>
    <w:rsid w:val="00BF7456"/>
    <w:rsid w:val="00C03688"/>
    <w:rsid w:val="00C1522E"/>
    <w:rsid w:val="00C21B1F"/>
    <w:rsid w:val="00C224C6"/>
    <w:rsid w:val="00C261CE"/>
    <w:rsid w:val="00C262B0"/>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3C2E"/>
    <w:rsid w:val="00CB6B3B"/>
    <w:rsid w:val="00CC51B9"/>
    <w:rsid w:val="00CC552A"/>
    <w:rsid w:val="00CC57A0"/>
    <w:rsid w:val="00CD745F"/>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7700C"/>
    <w:rsid w:val="00D831EE"/>
    <w:rsid w:val="00D859CC"/>
    <w:rsid w:val="00D902FA"/>
    <w:rsid w:val="00D907C3"/>
    <w:rsid w:val="00DA41A3"/>
    <w:rsid w:val="00DA4E59"/>
    <w:rsid w:val="00DB13C3"/>
    <w:rsid w:val="00DB209F"/>
    <w:rsid w:val="00DB6561"/>
    <w:rsid w:val="00DB7D89"/>
    <w:rsid w:val="00DC0041"/>
    <w:rsid w:val="00DC46EC"/>
    <w:rsid w:val="00DC6E07"/>
    <w:rsid w:val="00DD0655"/>
    <w:rsid w:val="00DD2D61"/>
    <w:rsid w:val="00DD3F9C"/>
    <w:rsid w:val="00DD5DF9"/>
    <w:rsid w:val="00DD5F0B"/>
    <w:rsid w:val="00DD68CC"/>
    <w:rsid w:val="00DD76CB"/>
    <w:rsid w:val="00DE2A6B"/>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E47DB"/>
    <w:rsid w:val="00EE5C03"/>
    <w:rsid w:val="00EE6AA5"/>
    <w:rsid w:val="00EE7315"/>
    <w:rsid w:val="00EF0DA4"/>
    <w:rsid w:val="00EF5E29"/>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0D4C"/>
    <w:rsid w:val="00FB193A"/>
    <w:rsid w:val="00FB79CF"/>
    <w:rsid w:val="00FC07FD"/>
    <w:rsid w:val="00FC2819"/>
    <w:rsid w:val="00FD0031"/>
    <w:rsid w:val="00FD43A5"/>
    <w:rsid w:val="00FD61A0"/>
    <w:rsid w:val="00FD7F4A"/>
    <w:rsid w:val="00FE2246"/>
    <w:rsid w:val="00FE250F"/>
    <w:rsid w:val="00FE3010"/>
    <w:rsid w:val="00FE6471"/>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DA4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7</Pages>
  <Words>2278</Words>
  <Characters>12990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salesforceId:0e9add68-6a4c-4e69-9ff1-260bfa6d32d6</dc:subject>
  <dc:creator>O'Donoghue, Ruaridh</dc:creator>
  <cp:keywords/>
  <dc:description/>
  <cp:lastModifiedBy>Clark, Hayley</cp:lastModifiedBy>
  <cp:revision>72</cp:revision>
  <dcterms:created xsi:type="dcterms:W3CDTF">2026-09-02T12:05:00Z</dcterms:created>
  <dcterms:modified xsi:type="dcterms:W3CDTF">2026-09-02T14:16:00Z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069Q300000TMMXVIA5</vt:lpwstr>
  </property>
</Properties>
</file>