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97822"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6F427A9A"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6466665F"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2BBEAEBC" w14:textId="77777777" w:rsidTr="00683C17">
        <w:tc>
          <w:tcPr>
            <w:tcW w:w="3681" w:type="dxa"/>
          </w:tcPr>
          <w:p w14:paraId="4772313D"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02D7CC21" w14:textId="77777777"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PL/2026/02035</w:t>
            </w:r>
          </w:p>
        </w:tc>
      </w:tr>
      <w:tr w:rsidR="003951BD" w14:paraId="0C0D2089" w14:textId="77777777" w:rsidTr="00683C17">
        <w:tc>
          <w:tcPr>
            <w:tcW w:w="3681" w:type="dxa"/>
          </w:tcPr>
          <w:p w14:paraId="4D42243C"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7D74FCA4"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745CA66C" w14:textId="77777777" w:rsidTr="00683C17">
        <w:tc>
          <w:tcPr>
            <w:tcW w:w="3681" w:type="dxa"/>
          </w:tcPr>
          <w:p w14:paraId="6EA5CC1B"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9942BAE"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35 Tower View, Rowde, Devizes, SN10 2PS</w:t>
            </w:r>
          </w:p>
        </w:tc>
      </w:tr>
      <w:tr w:rsidR="003951BD" w14:paraId="7D1126F7" w14:textId="77777777" w:rsidTr="00683C17">
        <w:tc>
          <w:tcPr>
            <w:tcW w:w="3681" w:type="dxa"/>
          </w:tcPr>
          <w:p w14:paraId="216972E0"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6568B5BE"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Part retrospective siting of a mobile home to be used as an annexe.</w:t>
            </w:r>
          </w:p>
        </w:tc>
      </w:tr>
      <w:tr w:rsidR="003951BD" w14:paraId="23350A7F" w14:textId="77777777" w:rsidTr="00683C17">
        <w:tc>
          <w:tcPr>
            <w:tcW w:w="3681" w:type="dxa"/>
          </w:tcPr>
          <w:p w14:paraId="1610D5FB"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1EEDC897" w14:textId="77777777"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C86160C" w14:textId="77777777" w:rsidR="00711526" w:rsidRPr="00F7609E" w:rsidRDefault="00711526" w:rsidP="00F7609E">
      <w:pPr>
        <w:spacing w:after="0" w:line="276" w:lineRule="auto"/>
        <w:jc w:val="both"/>
        <w:rPr>
          <w:rFonts w:ascii="Arial" w:eastAsia="Times New Roman" w:hAnsi="Arial" w:cs="Arial"/>
          <w:kern w:val="0"/>
          <w:sz w:val="22"/>
          <w:szCs w:val="22"/>
          <w:lang w:eastAsia="en-GB"/>
          <w14:ligatures w14:val="none"/>
        </w:rPr>
      </w:pPr>
    </w:p>
    <w:p w14:paraId="4F08AD0A"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AE33AF1"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1A58EF05" w14:textId="22D6EF83" w:rsidR="005B0FD5" w:rsidRDefault="005B0FD5"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Pr="00BE5F7B">
        <w:rPr>
          <w:rFonts w:ascii="Arial" w:eastAsia="Times New Roman" w:hAnsi="Arial" w:cs="Arial"/>
          <w:color w:val="ED0000"/>
          <w:kern w:val="0"/>
          <w:sz w:val="22"/>
          <w:szCs w:val="22"/>
          <w:lang w:eastAsia="en-GB"/>
          <w14:ligatures w14:val="none"/>
        </w:rPr>
        <w:t xml:space="preserve"> </w:t>
      </w:r>
      <w:r w:rsidR="00E36A1F" w:rsidRPr="00E36A1F">
        <w:rPr>
          <w:rFonts w:ascii="Arial" w:eastAsia="Times New Roman" w:hAnsi="Arial" w:cs="Arial"/>
          <w:color w:val="000000" w:themeColor="text1"/>
          <w:kern w:val="0"/>
          <w:sz w:val="22"/>
          <w:szCs w:val="22"/>
          <w:lang w:eastAsia="en-GB"/>
          <w14:ligatures w14:val="none"/>
        </w:rPr>
        <w:t xml:space="preserve">the siting of a mobile home to be used as an annexe. The application is part retrospective as the hard standing has </w:t>
      </w:r>
      <w:r w:rsidR="005D38D2">
        <w:rPr>
          <w:rFonts w:ascii="Arial" w:eastAsia="Times New Roman" w:hAnsi="Arial" w:cs="Arial"/>
          <w:color w:val="000000" w:themeColor="text1"/>
          <w:kern w:val="0"/>
          <w:sz w:val="22"/>
          <w:szCs w:val="22"/>
          <w:lang w:eastAsia="en-GB"/>
          <w14:ligatures w14:val="none"/>
        </w:rPr>
        <w:t xml:space="preserve">already </w:t>
      </w:r>
      <w:r w:rsidR="00E36A1F" w:rsidRPr="00E36A1F">
        <w:rPr>
          <w:rFonts w:ascii="Arial" w:eastAsia="Times New Roman" w:hAnsi="Arial" w:cs="Arial"/>
          <w:color w:val="000000" w:themeColor="text1"/>
          <w:kern w:val="0"/>
          <w:sz w:val="22"/>
          <w:szCs w:val="22"/>
          <w:lang w:eastAsia="en-GB"/>
          <w14:ligatures w14:val="none"/>
        </w:rPr>
        <w:t>been constructed</w:t>
      </w:r>
      <w:r w:rsidR="005D38D2">
        <w:rPr>
          <w:rFonts w:ascii="Arial" w:eastAsia="Times New Roman" w:hAnsi="Arial" w:cs="Arial"/>
          <w:color w:val="000000" w:themeColor="text1"/>
          <w:kern w:val="0"/>
          <w:sz w:val="22"/>
          <w:szCs w:val="22"/>
          <w:lang w:eastAsia="en-GB"/>
          <w14:ligatures w14:val="none"/>
        </w:rPr>
        <w:t>.</w:t>
      </w:r>
    </w:p>
    <w:p w14:paraId="167626E1"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4DBE432E"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7241374"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49C4623C" w14:textId="7F790662" w:rsidR="005527D9" w:rsidRDefault="0077703A" w:rsidP="0077703A">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77703A">
        <w:rPr>
          <w:rFonts w:ascii="Arial" w:eastAsia="Times New Roman" w:hAnsi="Arial" w:cs="Arial"/>
          <w:color w:val="000000" w:themeColor="text1"/>
          <w:kern w:val="0"/>
          <w:sz w:val="22"/>
          <w:szCs w:val="22"/>
          <w:lang w:eastAsia="en-GB"/>
          <w14:ligatures w14:val="none"/>
        </w:rPr>
        <w:t>The application site relates to No.</w:t>
      </w:r>
      <w:r>
        <w:rPr>
          <w:rFonts w:ascii="Arial" w:eastAsia="Times New Roman" w:hAnsi="Arial" w:cs="Arial"/>
          <w:color w:val="000000" w:themeColor="text1"/>
          <w:kern w:val="0"/>
          <w:sz w:val="22"/>
          <w:szCs w:val="22"/>
          <w:lang w:eastAsia="en-GB"/>
          <w14:ligatures w14:val="none"/>
        </w:rPr>
        <w:t xml:space="preserve"> </w:t>
      </w:r>
      <w:r w:rsidRPr="0077703A">
        <w:rPr>
          <w:rFonts w:ascii="Arial" w:eastAsia="Times New Roman" w:hAnsi="Arial" w:cs="Arial"/>
          <w:color w:val="000000" w:themeColor="text1"/>
          <w:kern w:val="0"/>
          <w:sz w:val="22"/>
          <w:szCs w:val="22"/>
          <w:lang w:eastAsia="en-GB"/>
          <w14:ligatures w14:val="none"/>
        </w:rPr>
        <w:t xml:space="preserve">35 Tower View, Rowde, a semi-detached two-storey dwelling located at the junction of Tower View and Cock Road on the north-western edge of the </w:t>
      </w:r>
      <w:r>
        <w:rPr>
          <w:rFonts w:ascii="Arial" w:eastAsia="Times New Roman" w:hAnsi="Arial" w:cs="Arial"/>
          <w:color w:val="000000" w:themeColor="text1"/>
          <w:kern w:val="0"/>
          <w:sz w:val="22"/>
          <w:szCs w:val="22"/>
          <w:lang w:eastAsia="en-GB"/>
          <w14:ligatures w14:val="none"/>
        </w:rPr>
        <w:t>village</w:t>
      </w:r>
      <w:r w:rsidR="00183732">
        <w:rPr>
          <w:rFonts w:ascii="Arial" w:eastAsia="Times New Roman" w:hAnsi="Arial" w:cs="Arial"/>
          <w:color w:val="000000" w:themeColor="text1"/>
          <w:kern w:val="0"/>
          <w:sz w:val="22"/>
          <w:szCs w:val="22"/>
          <w:lang w:eastAsia="en-GB"/>
          <w14:ligatures w14:val="none"/>
        </w:rPr>
        <w:t xml:space="preserve"> and </w:t>
      </w:r>
      <w:r w:rsidR="005527D9">
        <w:rPr>
          <w:rFonts w:ascii="Arial" w:eastAsia="Times New Roman" w:hAnsi="Arial" w:cs="Arial"/>
          <w:color w:val="000000" w:themeColor="text1"/>
          <w:kern w:val="0"/>
          <w:sz w:val="22"/>
          <w:szCs w:val="22"/>
          <w:lang w:eastAsia="en-GB"/>
          <w14:ligatures w14:val="none"/>
        </w:rPr>
        <w:t>is located within the settlement boundary</w:t>
      </w:r>
      <w:r>
        <w:rPr>
          <w:rFonts w:ascii="Arial" w:eastAsia="Times New Roman" w:hAnsi="Arial" w:cs="Arial"/>
          <w:color w:val="000000" w:themeColor="text1"/>
          <w:kern w:val="0"/>
          <w:sz w:val="22"/>
          <w:szCs w:val="22"/>
          <w:lang w:eastAsia="en-GB"/>
          <w14:ligatures w14:val="none"/>
        </w:rPr>
        <w:t>.</w:t>
      </w:r>
      <w:r w:rsidRPr="0077703A">
        <w:rPr>
          <w:rFonts w:ascii="Arial" w:eastAsia="Times New Roman" w:hAnsi="Arial" w:cs="Arial"/>
          <w:color w:val="000000" w:themeColor="text1"/>
          <w:kern w:val="0"/>
          <w:sz w:val="22"/>
          <w:szCs w:val="22"/>
          <w:lang w:eastAsia="en-GB"/>
          <w14:ligatures w14:val="none"/>
        </w:rPr>
        <w:t xml:space="preserve"> </w:t>
      </w:r>
    </w:p>
    <w:p w14:paraId="35279049" w14:textId="77777777" w:rsidR="005527D9" w:rsidRDefault="005527D9" w:rsidP="0077703A">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349DC85" w14:textId="06FE94E0" w:rsidR="0077703A" w:rsidRPr="0077703A" w:rsidRDefault="0077703A" w:rsidP="0077703A">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77703A">
        <w:rPr>
          <w:rFonts w:ascii="Arial" w:eastAsia="Times New Roman" w:hAnsi="Arial" w:cs="Arial"/>
          <w:color w:val="000000" w:themeColor="text1"/>
          <w:kern w:val="0"/>
          <w:sz w:val="22"/>
          <w:szCs w:val="22"/>
          <w:lang w:eastAsia="en-GB"/>
          <w14:ligatures w14:val="none"/>
        </w:rPr>
        <w:t xml:space="preserve">The host dwelling occupies a corner </w:t>
      </w:r>
      <w:r w:rsidR="00D1123E">
        <w:rPr>
          <w:rFonts w:ascii="Arial" w:eastAsia="Times New Roman" w:hAnsi="Arial" w:cs="Arial"/>
          <w:color w:val="000000" w:themeColor="text1"/>
          <w:kern w:val="0"/>
          <w:sz w:val="22"/>
          <w:szCs w:val="22"/>
          <w:lang w:eastAsia="en-GB"/>
          <w14:ligatures w14:val="none"/>
        </w:rPr>
        <w:t>plot</w:t>
      </w:r>
      <w:r>
        <w:rPr>
          <w:rFonts w:ascii="Arial" w:eastAsia="Times New Roman" w:hAnsi="Arial" w:cs="Arial"/>
          <w:color w:val="000000" w:themeColor="text1"/>
          <w:kern w:val="0"/>
          <w:sz w:val="22"/>
          <w:szCs w:val="22"/>
          <w:lang w:eastAsia="en-GB"/>
          <w14:ligatures w14:val="none"/>
        </w:rPr>
        <w:t xml:space="preserve"> and the </w:t>
      </w:r>
      <w:r w:rsidRPr="0077703A">
        <w:rPr>
          <w:rFonts w:ascii="Arial" w:eastAsia="Times New Roman" w:hAnsi="Arial" w:cs="Arial"/>
          <w:color w:val="000000" w:themeColor="text1"/>
          <w:kern w:val="0"/>
          <w:sz w:val="22"/>
          <w:szCs w:val="22"/>
          <w:lang w:eastAsia="en-GB"/>
          <w14:ligatures w14:val="none"/>
        </w:rPr>
        <w:t xml:space="preserve">surrounding area is predominantly residential in character, with established housing located to the south and east, whilst open agricultural land lies to the north and west of the site. The application site comprises land within the residential curtilage of the property, upon which a hardstanding has been </w:t>
      </w:r>
      <w:r w:rsidR="005C10DD">
        <w:rPr>
          <w:rFonts w:ascii="Arial" w:eastAsia="Times New Roman" w:hAnsi="Arial" w:cs="Arial"/>
          <w:color w:val="000000" w:themeColor="text1"/>
          <w:kern w:val="0"/>
          <w:sz w:val="22"/>
          <w:szCs w:val="22"/>
          <w:lang w:eastAsia="en-GB"/>
          <w14:ligatures w14:val="none"/>
        </w:rPr>
        <w:t>constructed</w:t>
      </w:r>
      <w:r w:rsidRPr="0077703A">
        <w:rPr>
          <w:rFonts w:ascii="Arial" w:eastAsia="Times New Roman" w:hAnsi="Arial" w:cs="Arial"/>
          <w:color w:val="000000" w:themeColor="text1"/>
          <w:kern w:val="0"/>
          <w:sz w:val="22"/>
          <w:szCs w:val="22"/>
          <w:lang w:eastAsia="en-GB"/>
          <w14:ligatures w14:val="none"/>
        </w:rPr>
        <w:t xml:space="preserve"> and where the mobile home is</w:t>
      </w:r>
      <w:r w:rsidR="005C10DD">
        <w:rPr>
          <w:rFonts w:ascii="Arial" w:eastAsia="Times New Roman" w:hAnsi="Arial" w:cs="Arial"/>
          <w:color w:val="000000" w:themeColor="text1"/>
          <w:kern w:val="0"/>
          <w:sz w:val="22"/>
          <w:szCs w:val="22"/>
          <w:lang w:eastAsia="en-GB"/>
          <w14:ligatures w14:val="none"/>
        </w:rPr>
        <w:t xml:space="preserve"> proposed to be </w:t>
      </w:r>
      <w:r w:rsidRPr="0077703A">
        <w:rPr>
          <w:rFonts w:ascii="Arial" w:eastAsia="Times New Roman" w:hAnsi="Arial" w:cs="Arial"/>
          <w:color w:val="000000" w:themeColor="text1"/>
          <w:kern w:val="0"/>
          <w:sz w:val="22"/>
          <w:szCs w:val="22"/>
          <w:lang w:eastAsia="en-GB"/>
          <w14:ligatures w14:val="none"/>
        </w:rPr>
        <w:t>sited.</w:t>
      </w:r>
    </w:p>
    <w:p w14:paraId="039DBC7A" w14:textId="77777777" w:rsidR="0077703A" w:rsidRPr="0077703A" w:rsidRDefault="0077703A" w:rsidP="0077703A">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55445D9" w14:textId="4352CDE3" w:rsidR="0077703A" w:rsidRPr="0077703A" w:rsidRDefault="0077703A" w:rsidP="0077703A">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77703A">
        <w:rPr>
          <w:rFonts w:ascii="Arial" w:eastAsia="Times New Roman" w:hAnsi="Arial" w:cs="Arial"/>
          <w:color w:val="000000" w:themeColor="text1"/>
          <w:kern w:val="0"/>
          <w:sz w:val="22"/>
          <w:szCs w:val="22"/>
          <w:lang w:eastAsia="en-GB"/>
          <w14:ligatures w14:val="none"/>
        </w:rPr>
        <w:t xml:space="preserve">The site </w:t>
      </w:r>
      <w:r w:rsidR="002B1BF7">
        <w:rPr>
          <w:rFonts w:ascii="Arial" w:eastAsia="Times New Roman" w:hAnsi="Arial" w:cs="Arial"/>
          <w:color w:val="000000" w:themeColor="text1"/>
          <w:kern w:val="0"/>
          <w:sz w:val="22"/>
          <w:szCs w:val="22"/>
          <w:lang w:eastAsia="en-GB"/>
          <w14:ligatures w14:val="none"/>
        </w:rPr>
        <w:t>benefits from</w:t>
      </w:r>
      <w:r w:rsidRPr="0077703A">
        <w:rPr>
          <w:rFonts w:ascii="Arial" w:eastAsia="Times New Roman" w:hAnsi="Arial" w:cs="Arial"/>
          <w:color w:val="000000" w:themeColor="text1"/>
          <w:kern w:val="0"/>
          <w:sz w:val="22"/>
          <w:szCs w:val="22"/>
          <w:lang w:eastAsia="en-GB"/>
          <w14:ligatures w14:val="none"/>
        </w:rPr>
        <w:t xml:space="preserve"> outline planning permission granted under application PL/2023/07208 for the erection of a dwelling on the land. This consent remains extant and represents an important material consideration in the assessment of the current proposal.</w:t>
      </w:r>
    </w:p>
    <w:p w14:paraId="1D087225" w14:textId="77777777" w:rsidR="0077703A" w:rsidRPr="0077703A" w:rsidRDefault="0077703A" w:rsidP="0077703A">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D9609AC" w14:textId="0CCA29E1"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 xml:space="preserve">site is </w:t>
      </w:r>
      <w:r w:rsidR="00C06B27">
        <w:rPr>
          <w:rFonts w:ascii="Arial" w:eastAsia="Times New Roman" w:hAnsi="Arial" w:cs="Arial"/>
          <w:color w:val="000000" w:themeColor="text1"/>
          <w:kern w:val="0"/>
          <w:sz w:val="22"/>
          <w:szCs w:val="22"/>
          <w:lang w:eastAsia="en-GB"/>
          <w14:ligatures w14:val="none"/>
        </w:rPr>
        <w:t xml:space="preserve">not </w:t>
      </w:r>
      <w:r>
        <w:rPr>
          <w:rFonts w:ascii="Arial" w:eastAsia="Times New Roman" w:hAnsi="Arial" w:cs="Arial"/>
          <w:color w:val="000000" w:themeColor="text1"/>
          <w:kern w:val="0"/>
          <w:sz w:val="22"/>
          <w:szCs w:val="22"/>
          <w:lang w:eastAsia="en-GB"/>
          <w14:ligatures w14:val="none"/>
        </w:rPr>
        <w:t xml:space="preserve">subject to </w:t>
      </w:r>
      <w:r w:rsidR="00C06B27">
        <w:rPr>
          <w:rFonts w:ascii="Arial" w:eastAsia="Times New Roman" w:hAnsi="Arial" w:cs="Arial"/>
          <w:color w:val="000000" w:themeColor="text1"/>
          <w:kern w:val="0"/>
          <w:sz w:val="22"/>
          <w:szCs w:val="22"/>
          <w:lang w:eastAsia="en-GB"/>
          <w14:ligatures w14:val="none"/>
        </w:rPr>
        <w:t>any notable</w:t>
      </w:r>
      <w:r>
        <w:rPr>
          <w:rFonts w:ascii="Arial" w:eastAsia="Times New Roman" w:hAnsi="Arial" w:cs="Arial"/>
          <w:color w:val="000000" w:themeColor="text1"/>
          <w:kern w:val="0"/>
          <w:sz w:val="22"/>
          <w:szCs w:val="22"/>
          <w:lang w:eastAsia="en-GB"/>
          <w14:ligatures w14:val="none"/>
        </w:rPr>
        <w:t xml:space="preserve">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r w:rsidR="00C06B27">
        <w:rPr>
          <w:rFonts w:ascii="Arial" w:eastAsia="Times New Roman" w:hAnsi="Arial" w:cs="Arial"/>
          <w:color w:val="000000" w:themeColor="text1"/>
          <w:kern w:val="0"/>
          <w:sz w:val="22"/>
          <w:szCs w:val="22"/>
          <w:lang w:eastAsia="en-GB"/>
          <w14:ligatures w14:val="none"/>
        </w:rPr>
        <w:t>.</w:t>
      </w:r>
    </w:p>
    <w:p w14:paraId="57DA8EA3"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769ED4E2"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659E1DB"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951BD" w:rsidRPr="003E74F7" w14:paraId="370936A5" w14:textId="77777777" w:rsidTr="008F7D98">
        <w:trPr>
          <w:trHeight w:hRule="exact" w:val="20"/>
        </w:trPr>
        <w:tc>
          <w:tcPr>
            <w:tcW w:w="8921" w:type="dxa"/>
            <w:tcBorders>
              <w:bottom w:val="single" w:sz="6" w:space="0" w:color="auto"/>
            </w:tcBorders>
            <w:vAlign w:val="center"/>
            <w:hideMark/>
          </w:tcPr>
          <w:p w14:paraId="013A5CDD" w14:textId="77777777" w:rsidR="003951BD" w:rsidRPr="00D6500C" w:rsidRDefault="003951BD" w:rsidP="003951BD">
            <w:pPr>
              <w:spacing w:after="0"/>
              <w:rPr>
                <w:rFonts w:ascii="Arial" w:hAnsi="Arial" w:cs="Arial"/>
                <w:sz w:val="22"/>
                <w:szCs w:val="22"/>
              </w:rPr>
            </w:pPr>
            <w:bookmarkStart w:id="0" w:name="_bc9eaa23_7b84_4e11_8860_67eb8bbe0c9e"/>
          </w:p>
        </w:tc>
      </w:tr>
      <w:tr w:rsidR="003951BD" w:rsidRPr="003E74F7" w14:paraId="560AC1D4"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7821FCC" w14:textId="77777777" w:rsidR="003951BD" w:rsidRPr="00D6500C" w:rsidRDefault="003951BD" w:rsidP="003951BD">
            <w:pPr>
              <w:spacing w:after="0"/>
              <w:rPr>
                <w:rFonts w:ascii="Arial" w:hAnsi="Arial" w:cs="Arial"/>
                <w:b/>
                <w:bCs/>
                <w:sz w:val="22"/>
                <w:szCs w:val="22"/>
              </w:rPr>
            </w:pPr>
            <w:r w:rsidRPr="00D6500C">
              <w:rPr>
                <w:rFonts w:ascii="Arial" w:hAnsi="Arial" w:cs="Arial"/>
                <w:b/>
                <w:bCs/>
                <w:sz w:val="22"/>
                <w:szCs w:val="22"/>
              </w:rPr>
              <w:t>Proposal / Summary</w:t>
            </w:r>
          </w:p>
        </w:tc>
      </w:tr>
      <w:tr w:rsidR="003951BD" w:rsidRPr="003E74F7" w14:paraId="54F6F904" w14:textId="77777777" w:rsidTr="008F7D98">
        <w:tc>
          <w:tcPr>
            <w:tcW w:w="8921" w:type="dxa"/>
            <w:tcBorders>
              <w:left w:val="single" w:sz="12" w:space="0" w:color="auto"/>
              <w:bottom w:val="single" w:sz="12" w:space="0" w:color="auto"/>
              <w:right w:val="single" w:sz="12" w:space="0" w:color="auto"/>
            </w:tcBorders>
            <w:vAlign w:val="center"/>
          </w:tcPr>
          <w:p w14:paraId="20BEDB7C" w14:textId="77777777" w:rsidR="003951BD" w:rsidRPr="00D6500C" w:rsidRDefault="003951BD" w:rsidP="003951BD">
            <w:pPr>
              <w:spacing w:after="0"/>
              <w:rPr>
                <w:rFonts w:ascii="Arial" w:hAnsi="Arial" w:cs="Arial"/>
                <w:sz w:val="22"/>
                <w:szCs w:val="22"/>
              </w:rPr>
            </w:pPr>
            <w:r w:rsidRPr="00D6500C">
              <w:rPr>
                <w:rFonts w:ascii="Arial" w:hAnsi="Arial" w:cs="Arial"/>
                <w:sz w:val="22"/>
                <w:szCs w:val="22"/>
              </w:rPr>
              <w:t>PL/2023/07208 - Outline planning permission: All matters reserved Decision - Approve with Conditions Date: 28/2/2024 – Outline application with all matters reserved for erection of a Dwelling</w:t>
            </w:r>
          </w:p>
        </w:tc>
      </w:tr>
      <w:tr w:rsidR="003951BD" w:rsidRPr="003E74F7" w14:paraId="30E47960" w14:textId="77777777" w:rsidTr="008F7D98">
        <w:tc>
          <w:tcPr>
            <w:tcW w:w="8921" w:type="dxa"/>
            <w:tcBorders>
              <w:top w:val="single" w:sz="12" w:space="0" w:color="auto"/>
            </w:tcBorders>
            <w:vAlign w:val="center"/>
            <w:hideMark/>
          </w:tcPr>
          <w:p w14:paraId="39CAB73D" w14:textId="77777777" w:rsidR="003951BD" w:rsidRPr="003E74F7" w:rsidRDefault="003951BD" w:rsidP="003951BD">
            <w:pPr>
              <w:spacing w:after="0"/>
              <w:rPr>
                <w:rFonts w:cs="Arial"/>
                <w:szCs w:val="22"/>
              </w:rPr>
            </w:pPr>
          </w:p>
        </w:tc>
      </w:tr>
      <w:tr w:rsidR="003951BD" w:rsidRPr="003E74F7" w14:paraId="54EC9F54" w14:textId="77777777" w:rsidTr="008F7D98">
        <w:tc>
          <w:tcPr>
            <w:tcW w:w="8921" w:type="dxa"/>
            <w:vAlign w:val="center"/>
            <w:hideMark/>
          </w:tcPr>
          <w:p w14:paraId="48112606" w14:textId="77777777" w:rsidR="003951BD" w:rsidRPr="003E74F7" w:rsidRDefault="003951BD" w:rsidP="003951BD">
            <w:pPr>
              <w:spacing w:after="0"/>
              <w:rPr>
                <w:rFonts w:cs="Arial"/>
                <w:szCs w:val="22"/>
              </w:rPr>
            </w:pPr>
          </w:p>
        </w:tc>
      </w:tr>
      <w:bookmarkEnd w:id="0"/>
    </w:tbl>
    <w:p w14:paraId="14A9299E"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11BB488A"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58DA9A04"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5537B05"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7EA35A69"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5BD0680D"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52BD7A7B" w14:textId="4AC523A8" w:rsidR="00C06B27" w:rsidRDefault="00C06B27"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 xml:space="preserve">Core Policy 1: </w:t>
      </w:r>
      <w:r w:rsidR="0095779A">
        <w:rPr>
          <w:rFonts w:ascii="Arial" w:eastAsia="Times New Roman" w:hAnsi="Arial" w:cs="Arial"/>
          <w:color w:val="000000" w:themeColor="text1"/>
          <w:kern w:val="0"/>
          <w:sz w:val="22"/>
          <w:szCs w:val="22"/>
          <w:lang w:eastAsia="en-GB"/>
          <w14:ligatures w14:val="none"/>
        </w:rPr>
        <w:t>Settlement Strategy</w:t>
      </w:r>
    </w:p>
    <w:p w14:paraId="135DC5FF" w14:textId="29D19D92" w:rsidR="00C06B27" w:rsidRDefault="00C06B27" w:rsidP="00C06B27">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Core Policy 2:</w:t>
      </w:r>
      <w:r w:rsidR="0095779A">
        <w:rPr>
          <w:rFonts w:ascii="Arial" w:eastAsia="Times New Roman" w:hAnsi="Arial" w:cs="Arial"/>
          <w:color w:val="000000" w:themeColor="text1"/>
          <w:kern w:val="0"/>
          <w:sz w:val="22"/>
          <w:szCs w:val="22"/>
          <w:lang w:eastAsia="en-GB"/>
          <w14:ligatures w14:val="none"/>
        </w:rPr>
        <w:t xml:space="preserve"> Delivery Strategy</w:t>
      </w:r>
    </w:p>
    <w:p w14:paraId="1D0F6D95" w14:textId="6B62A228" w:rsidR="00C06B27" w:rsidRPr="00C06B27" w:rsidRDefault="00C06B27" w:rsidP="00C06B27">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Core Policy</w:t>
      </w:r>
      <w:r w:rsidR="0095779A">
        <w:rPr>
          <w:rFonts w:ascii="Arial" w:eastAsia="Times New Roman" w:hAnsi="Arial" w:cs="Arial"/>
          <w:color w:val="000000" w:themeColor="text1"/>
          <w:kern w:val="0"/>
          <w:sz w:val="22"/>
          <w:szCs w:val="22"/>
          <w:lang w:eastAsia="en-GB"/>
          <w14:ligatures w14:val="none"/>
        </w:rPr>
        <w:t xml:space="preserve"> 12: </w:t>
      </w:r>
      <w:r w:rsidR="005E67CD" w:rsidRPr="005E67CD">
        <w:rPr>
          <w:rFonts w:ascii="Arial" w:eastAsia="Times New Roman" w:hAnsi="Arial" w:cs="Arial"/>
          <w:color w:val="000000" w:themeColor="text1"/>
          <w:kern w:val="0"/>
          <w:sz w:val="22"/>
          <w:szCs w:val="22"/>
          <w:lang w:eastAsia="en-GB"/>
          <w14:ligatures w14:val="none"/>
        </w:rPr>
        <w:t>Spatial strategy: Devizes Community Area</w:t>
      </w:r>
    </w:p>
    <w:p w14:paraId="304206CF" w14:textId="6917D7C4" w:rsidR="00315AE0" w:rsidRPr="00E36A1F"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36A1F">
        <w:rPr>
          <w:rFonts w:ascii="Arial" w:eastAsia="Times New Roman" w:hAnsi="Arial" w:cs="Arial"/>
          <w:color w:val="000000" w:themeColor="text1"/>
          <w:kern w:val="0"/>
          <w:sz w:val="22"/>
          <w:szCs w:val="22"/>
          <w:lang w:eastAsia="en-GB"/>
          <w14:ligatures w14:val="none"/>
        </w:rPr>
        <w:t>Core Policy 50</w:t>
      </w:r>
      <w:r w:rsidR="006A735A" w:rsidRPr="00E36A1F">
        <w:rPr>
          <w:rFonts w:ascii="Arial" w:eastAsia="Times New Roman" w:hAnsi="Arial" w:cs="Arial"/>
          <w:color w:val="000000" w:themeColor="text1"/>
          <w:kern w:val="0"/>
          <w:sz w:val="22"/>
          <w:szCs w:val="22"/>
          <w:lang w:eastAsia="en-GB"/>
          <w14:ligatures w14:val="none"/>
        </w:rPr>
        <w:t>:</w:t>
      </w:r>
      <w:r w:rsidRPr="00E36A1F">
        <w:rPr>
          <w:rFonts w:ascii="Arial" w:eastAsia="Times New Roman" w:hAnsi="Arial" w:cs="Arial"/>
          <w:color w:val="000000" w:themeColor="text1"/>
          <w:kern w:val="0"/>
          <w:sz w:val="22"/>
          <w:szCs w:val="22"/>
          <w:lang w:eastAsia="en-GB"/>
          <w14:ligatures w14:val="none"/>
        </w:rPr>
        <w:t xml:space="preserve"> Biodiversity and Geodiversity </w:t>
      </w:r>
    </w:p>
    <w:p w14:paraId="700C0432" w14:textId="77777777" w:rsidR="00315AE0" w:rsidRPr="00E36A1F"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36A1F">
        <w:rPr>
          <w:rFonts w:ascii="Arial" w:eastAsia="Times New Roman" w:hAnsi="Arial" w:cs="Arial"/>
          <w:color w:val="000000" w:themeColor="text1"/>
          <w:kern w:val="0"/>
          <w:sz w:val="22"/>
          <w:szCs w:val="22"/>
          <w:lang w:eastAsia="en-GB"/>
          <w14:ligatures w14:val="none"/>
        </w:rPr>
        <w:t>Core Policy 51</w:t>
      </w:r>
      <w:r w:rsidR="006A735A" w:rsidRPr="00E36A1F">
        <w:rPr>
          <w:rFonts w:ascii="Arial" w:eastAsia="Times New Roman" w:hAnsi="Arial" w:cs="Arial"/>
          <w:color w:val="000000" w:themeColor="text1"/>
          <w:kern w:val="0"/>
          <w:sz w:val="22"/>
          <w:szCs w:val="22"/>
          <w:lang w:eastAsia="en-GB"/>
          <w14:ligatures w14:val="none"/>
        </w:rPr>
        <w:t xml:space="preserve">: </w:t>
      </w:r>
      <w:r w:rsidRPr="00E36A1F">
        <w:rPr>
          <w:rFonts w:ascii="Arial" w:eastAsia="Times New Roman" w:hAnsi="Arial" w:cs="Arial"/>
          <w:color w:val="000000" w:themeColor="text1"/>
          <w:kern w:val="0"/>
          <w:sz w:val="22"/>
          <w:szCs w:val="22"/>
          <w:lang w:eastAsia="en-GB"/>
          <w14:ligatures w14:val="none"/>
        </w:rPr>
        <w:t xml:space="preserve">Landscape </w:t>
      </w:r>
    </w:p>
    <w:p w14:paraId="379B4EDC" w14:textId="29F5CEF6" w:rsidR="00E36A1F" w:rsidRPr="00E36A1F" w:rsidRDefault="00E36A1F" w:rsidP="00E36A1F">
      <w:pPr>
        <w:pStyle w:val="ListParagraph"/>
        <w:numPr>
          <w:ilvl w:val="0"/>
          <w:numId w:val="6"/>
        </w:numPr>
        <w:rPr>
          <w:rFonts w:ascii="Arial" w:eastAsia="Times New Roman" w:hAnsi="Arial" w:cs="Arial"/>
          <w:color w:val="000000" w:themeColor="text1"/>
          <w:kern w:val="0"/>
          <w:sz w:val="22"/>
          <w:szCs w:val="22"/>
          <w:lang w:eastAsia="en-GB"/>
          <w14:ligatures w14:val="none"/>
        </w:rPr>
      </w:pPr>
      <w:r w:rsidRPr="00E36A1F">
        <w:rPr>
          <w:rFonts w:ascii="Arial" w:eastAsia="Times New Roman" w:hAnsi="Arial" w:cs="Arial"/>
          <w:color w:val="000000" w:themeColor="text1"/>
          <w:kern w:val="0"/>
          <w:sz w:val="22"/>
          <w:szCs w:val="22"/>
          <w:lang w:eastAsia="en-GB"/>
          <w14:ligatures w14:val="none"/>
        </w:rPr>
        <w:t>Core Policy 57 Ensuring High Quality Design and Place Shaping</w:t>
      </w:r>
    </w:p>
    <w:p w14:paraId="4CEC5CA0" w14:textId="77777777" w:rsidR="009F684B" w:rsidRPr="00E36A1F"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36A1F">
        <w:rPr>
          <w:rFonts w:ascii="Arial" w:eastAsia="Times New Roman" w:hAnsi="Arial" w:cs="Arial"/>
          <w:color w:val="000000" w:themeColor="text1"/>
          <w:kern w:val="0"/>
          <w:sz w:val="22"/>
          <w:szCs w:val="22"/>
          <w:lang w:eastAsia="en-GB"/>
          <w14:ligatures w14:val="none"/>
        </w:rPr>
        <w:t>Core Policy 61</w:t>
      </w:r>
      <w:r w:rsidR="006A735A" w:rsidRPr="00E36A1F">
        <w:rPr>
          <w:rFonts w:ascii="Arial" w:eastAsia="Times New Roman" w:hAnsi="Arial" w:cs="Arial"/>
          <w:color w:val="000000" w:themeColor="text1"/>
          <w:kern w:val="0"/>
          <w:sz w:val="22"/>
          <w:szCs w:val="22"/>
          <w:lang w:eastAsia="en-GB"/>
          <w14:ligatures w14:val="none"/>
        </w:rPr>
        <w:t>:</w:t>
      </w:r>
      <w:r w:rsidRPr="00E36A1F">
        <w:rPr>
          <w:rFonts w:ascii="Arial" w:eastAsia="Times New Roman" w:hAnsi="Arial" w:cs="Arial"/>
          <w:color w:val="000000" w:themeColor="text1"/>
          <w:kern w:val="0"/>
          <w:sz w:val="22"/>
          <w:szCs w:val="22"/>
          <w:lang w:eastAsia="en-GB"/>
          <w14:ligatures w14:val="none"/>
        </w:rPr>
        <w:t xml:space="preserve"> Transport and New Development</w:t>
      </w:r>
    </w:p>
    <w:p w14:paraId="22AA54DF" w14:textId="77777777" w:rsidR="009F684B" w:rsidRPr="00E36A1F"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36A1F">
        <w:rPr>
          <w:rFonts w:ascii="Arial" w:eastAsia="Times New Roman" w:hAnsi="Arial" w:cs="Arial"/>
          <w:color w:val="000000" w:themeColor="text1"/>
          <w:kern w:val="0"/>
          <w:sz w:val="22"/>
          <w:szCs w:val="22"/>
          <w:lang w:eastAsia="en-GB"/>
          <w14:ligatures w14:val="none"/>
        </w:rPr>
        <w:t>Core Policy 64</w:t>
      </w:r>
      <w:r w:rsidR="006A735A" w:rsidRPr="00E36A1F">
        <w:rPr>
          <w:rFonts w:ascii="Arial" w:eastAsia="Times New Roman" w:hAnsi="Arial" w:cs="Arial"/>
          <w:color w:val="000000" w:themeColor="text1"/>
          <w:kern w:val="0"/>
          <w:sz w:val="22"/>
          <w:szCs w:val="22"/>
          <w:lang w:eastAsia="en-GB"/>
          <w14:ligatures w14:val="none"/>
        </w:rPr>
        <w:t>:</w:t>
      </w:r>
      <w:r w:rsidRPr="00E36A1F">
        <w:rPr>
          <w:rFonts w:ascii="Arial" w:eastAsia="Times New Roman" w:hAnsi="Arial" w:cs="Arial"/>
          <w:color w:val="000000" w:themeColor="text1"/>
          <w:kern w:val="0"/>
          <w:sz w:val="22"/>
          <w:szCs w:val="22"/>
          <w:lang w:eastAsia="en-GB"/>
          <w14:ligatures w14:val="none"/>
        </w:rPr>
        <w:t xml:space="preserve"> Demand Management</w:t>
      </w:r>
    </w:p>
    <w:p w14:paraId="7B86B451" w14:textId="77777777" w:rsidR="00DC0041" w:rsidRPr="00E36A1F" w:rsidRDefault="00DC0041"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36A1F">
        <w:rPr>
          <w:rFonts w:ascii="Arial" w:eastAsia="Times New Roman" w:hAnsi="Arial" w:cs="Arial"/>
          <w:color w:val="000000" w:themeColor="text1"/>
          <w:kern w:val="0"/>
          <w:sz w:val="22"/>
          <w:szCs w:val="22"/>
          <w:lang w:eastAsia="en-GB"/>
          <w14:ligatures w14:val="none"/>
        </w:rPr>
        <w:t>Core Policy 67</w:t>
      </w:r>
      <w:r w:rsidR="006A735A" w:rsidRPr="00E36A1F">
        <w:rPr>
          <w:rFonts w:ascii="Arial" w:eastAsia="Times New Roman" w:hAnsi="Arial" w:cs="Arial"/>
          <w:color w:val="000000" w:themeColor="text1"/>
          <w:kern w:val="0"/>
          <w:sz w:val="22"/>
          <w:szCs w:val="22"/>
          <w:lang w:eastAsia="en-GB"/>
          <w14:ligatures w14:val="none"/>
        </w:rPr>
        <w:t>:</w:t>
      </w:r>
      <w:r w:rsidRPr="00E36A1F">
        <w:rPr>
          <w:rFonts w:ascii="Arial" w:eastAsia="Times New Roman" w:hAnsi="Arial" w:cs="Arial"/>
          <w:color w:val="000000" w:themeColor="text1"/>
          <w:kern w:val="0"/>
          <w:sz w:val="22"/>
          <w:szCs w:val="22"/>
          <w:lang w:eastAsia="en-GB"/>
          <w14:ligatures w14:val="none"/>
        </w:rPr>
        <w:t xml:space="preserve"> Flood Risk </w:t>
      </w:r>
    </w:p>
    <w:p w14:paraId="79C0884D"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17866B6B"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1AD3AFBB"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460953D4"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6EE1BD03"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51D037D"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51BC5BA"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57D38F4"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1FFEADF4"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08641DCB" w14:textId="7DD99982" w:rsidR="0016162B" w:rsidRDefault="00796A2D" w:rsidP="0016162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Rowde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050003">
        <w:rPr>
          <w:rFonts w:ascii="Arial" w:eastAsia="Times New Roman" w:hAnsi="Arial" w:cs="Arial"/>
          <w:kern w:val="0"/>
          <w:sz w:val="22"/>
          <w:szCs w:val="22"/>
          <w:lang w:eastAsia="en-GB"/>
          <w14:ligatures w14:val="none"/>
        </w:rPr>
        <w:t xml:space="preserve"> subject to condition, commenting as follows: </w:t>
      </w:r>
      <w:r w:rsidR="00A3010D">
        <w:rPr>
          <w:rFonts w:ascii="Arial" w:eastAsia="Times New Roman" w:hAnsi="Arial" w:cs="Arial"/>
          <w:kern w:val="0"/>
          <w:sz w:val="22"/>
          <w:szCs w:val="22"/>
          <w:lang w:eastAsia="en-GB"/>
          <w14:ligatures w14:val="none"/>
        </w:rPr>
        <w:t xml:space="preserve"> </w:t>
      </w:r>
      <w:bookmarkStart w:id="1" w:name="_Hlk198304422"/>
    </w:p>
    <w:p w14:paraId="78C56521" w14:textId="77777777" w:rsidR="00AA7ECA" w:rsidRDefault="00AA7ECA" w:rsidP="0016162B">
      <w:pPr>
        <w:spacing w:after="0" w:line="276" w:lineRule="auto"/>
        <w:jc w:val="both"/>
        <w:rPr>
          <w:rFonts w:ascii="Arial" w:eastAsia="Times New Roman" w:hAnsi="Arial" w:cs="Arial"/>
          <w:kern w:val="0"/>
          <w:sz w:val="22"/>
          <w:szCs w:val="22"/>
          <w:lang w:eastAsia="en-GB"/>
          <w14:ligatures w14:val="none"/>
        </w:rPr>
      </w:pPr>
    </w:p>
    <w:p w14:paraId="23F028B4" w14:textId="7C325887" w:rsidR="00AA7ECA" w:rsidRDefault="00AA7ECA" w:rsidP="00AA7ECA">
      <w:pPr>
        <w:spacing w:after="0" w:line="276" w:lineRule="auto"/>
        <w:jc w:val="both"/>
        <w:rPr>
          <w:rFonts w:ascii="Arial" w:eastAsia="Times New Roman" w:hAnsi="Arial" w:cs="Arial"/>
          <w:i/>
          <w:iCs/>
          <w:kern w:val="0"/>
          <w:sz w:val="22"/>
          <w:szCs w:val="22"/>
          <w:lang w:eastAsia="en-GB"/>
          <w14:ligatures w14:val="none"/>
        </w:rPr>
      </w:pPr>
      <w:r>
        <w:rPr>
          <w:rFonts w:ascii="Arial" w:eastAsia="Times New Roman" w:hAnsi="Arial" w:cs="Arial"/>
          <w:i/>
          <w:iCs/>
          <w:kern w:val="0"/>
          <w:sz w:val="22"/>
          <w:szCs w:val="22"/>
          <w:lang w:eastAsia="en-GB"/>
          <w14:ligatures w14:val="none"/>
        </w:rPr>
        <w:t>“</w:t>
      </w:r>
      <w:r w:rsidRPr="00AA7ECA">
        <w:rPr>
          <w:rFonts w:ascii="Arial" w:eastAsia="Times New Roman" w:hAnsi="Arial" w:cs="Arial"/>
          <w:i/>
          <w:iCs/>
          <w:kern w:val="0"/>
          <w:sz w:val="22"/>
          <w:szCs w:val="22"/>
          <w:lang w:eastAsia="en-GB"/>
          <w14:ligatures w14:val="none"/>
        </w:rPr>
        <w:t>Rowde Parish Council has reviewed the current part-retrospective application for the siting of a mobile home for use as an annexe. While the Council has no objection in principle to the provision of an annexe at this address, we wish to formally raise the following material planning concerns:</w:t>
      </w:r>
    </w:p>
    <w:p w14:paraId="1B34D508" w14:textId="77777777" w:rsidR="00AA7ECA" w:rsidRPr="00AA7ECA" w:rsidRDefault="00AA7ECA" w:rsidP="00AA7ECA">
      <w:pPr>
        <w:spacing w:after="0" w:line="276" w:lineRule="auto"/>
        <w:jc w:val="both"/>
        <w:rPr>
          <w:rFonts w:ascii="Arial" w:eastAsia="Times New Roman" w:hAnsi="Arial" w:cs="Arial"/>
          <w:i/>
          <w:iCs/>
          <w:kern w:val="0"/>
          <w:sz w:val="22"/>
          <w:szCs w:val="22"/>
          <w:lang w:eastAsia="en-GB"/>
          <w14:ligatures w14:val="none"/>
        </w:rPr>
      </w:pPr>
    </w:p>
    <w:p w14:paraId="4F564C3E" w14:textId="77777777" w:rsidR="00AA7ECA" w:rsidRPr="00AA7ECA" w:rsidRDefault="00AA7ECA" w:rsidP="00AA7ECA">
      <w:pPr>
        <w:spacing w:after="0" w:line="276" w:lineRule="auto"/>
        <w:jc w:val="both"/>
        <w:rPr>
          <w:rFonts w:ascii="Arial" w:eastAsia="Times New Roman" w:hAnsi="Arial" w:cs="Arial"/>
          <w:i/>
          <w:iCs/>
          <w:kern w:val="0"/>
          <w:sz w:val="22"/>
          <w:szCs w:val="22"/>
          <w:lang w:eastAsia="en-GB"/>
          <w14:ligatures w14:val="none"/>
        </w:rPr>
      </w:pPr>
      <w:r w:rsidRPr="00AA7ECA">
        <w:rPr>
          <w:rFonts w:ascii="Arial" w:eastAsia="Times New Roman" w:hAnsi="Arial" w:cs="Arial"/>
          <w:i/>
          <w:iCs/>
          <w:kern w:val="0"/>
          <w:sz w:val="22"/>
          <w:szCs w:val="22"/>
          <w:lang w:eastAsia="en-GB"/>
          <w14:ligatures w14:val="none"/>
        </w:rPr>
        <w:t>• This property occupies a prominent position at one of the entrances to Rowde. The Council is concerned that siting a static mobile unit in this specific location will negatively impact the character and visual amenity of the village approach.</w:t>
      </w:r>
    </w:p>
    <w:p w14:paraId="3CB7D1F9" w14:textId="77777777" w:rsidR="00AA7ECA" w:rsidRPr="00AA7ECA" w:rsidRDefault="00AA7ECA" w:rsidP="00AA7ECA">
      <w:pPr>
        <w:spacing w:after="0" w:line="276" w:lineRule="auto"/>
        <w:jc w:val="both"/>
        <w:rPr>
          <w:rFonts w:ascii="Arial" w:eastAsia="Times New Roman" w:hAnsi="Arial" w:cs="Arial"/>
          <w:i/>
          <w:iCs/>
          <w:kern w:val="0"/>
          <w:sz w:val="22"/>
          <w:szCs w:val="22"/>
          <w:lang w:eastAsia="en-GB"/>
          <w14:ligatures w14:val="none"/>
        </w:rPr>
      </w:pPr>
    </w:p>
    <w:p w14:paraId="72FF0310" w14:textId="77777777" w:rsidR="00AA7ECA" w:rsidRPr="00AA7ECA" w:rsidRDefault="00AA7ECA" w:rsidP="00AA7ECA">
      <w:pPr>
        <w:spacing w:after="0" w:line="276" w:lineRule="auto"/>
        <w:jc w:val="both"/>
        <w:rPr>
          <w:rFonts w:ascii="Arial" w:eastAsia="Times New Roman" w:hAnsi="Arial" w:cs="Arial"/>
          <w:i/>
          <w:iCs/>
          <w:kern w:val="0"/>
          <w:sz w:val="22"/>
          <w:szCs w:val="22"/>
          <w:lang w:eastAsia="en-GB"/>
          <w14:ligatures w14:val="none"/>
        </w:rPr>
      </w:pPr>
      <w:r w:rsidRPr="00AA7ECA">
        <w:rPr>
          <w:rFonts w:ascii="Arial" w:eastAsia="Times New Roman" w:hAnsi="Arial" w:cs="Arial"/>
          <w:i/>
          <w:iCs/>
          <w:kern w:val="0"/>
          <w:sz w:val="22"/>
          <w:szCs w:val="22"/>
          <w:lang w:eastAsia="en-GB"/>
          <w14:ligatures w14:val="none"/>
        </w:rPr>
        <w:t>• It has been observed that the base already constructed on-site is very large, which suggests the final structure will be sizeable and highly conspicuous. We urge the Planning Officer to ensure the scale of this proposed annexe does not overwhelm the plot or the surrounding street scene.</w:t>
      </w:r>
    </w:p>
    <w:p w14:paraId="3C257333" w14:textId="77777777" w:rsidR="00AA7ECA" w:rsidRPr="00AA7ECA" w:rsidRDefault="00AA7ECA" w:rsidP="00AA7ECA">
      <w:pPr>
        <w:spacing w:after="0" w:line="276" w:lineRule="auto"/>
        <w:jc w:val="both"/>
        <w:rPr>
          <w:rFonts w:ascii="Arial" w:eastAsia="Times New Roman" w:hAnsi="Arial" w:cs="Arial"/>
          <w:i/>
          <w:iCs/>
          <w:kern w:val="0"/>
          <w:sz w:val="22"/>
          <w:szCs w:val="22"/>
          <w:lang w:eastAsia="en-GB"/>
          <w14:ligatures w14:val="none"/>
        </w:rPr>
      </w:pPr>
    </w:p>
    <w:p w14:paraId="03C14512" w14:textId="77777777" w:rsidR="00AA7ECA" w:rsidRPr="00AA7ECA" w:rsidRDefault="00AA7ECA" w:rsidP="00AA7ECA">
      <w:pPr>
        <w:spacing w:after="0" w:line="276" w:lineRule="auto"/>
        <w:jc w:val="both"/>
        <w:rPr>
          <w:rFonts w:ascii="Arial" w:eastAsia="Times New Roman" w:hAnsi="Arial" w:cs="Arial"/>
          <w:i/>
          <w:iCs/>
          <w:kern w:val="0"/>
          <w:sz w:val="22"/>
          <w:szCs w:val="22"/>
          <w:lang w:eastAsia="en-GB"/>
          <w14:ligatures w14:val="none"/>
        </w:rPr>
      </w:pPr>
      <w:r w:rsidRPr="00AA7ECA">
        <w:rPr>
          <w:rFonts w:ascii="Arial" w:eastAsia="Times New Roman" w:hAnsi="Arial" w:cs="Arial"/>
          <w:i/>
          <w:iCs/>
          <w:kern w:val="0"/>
          <w:sz w:val="22"/>
          <w:szCs w:val="22"/>
          <w:lang w:eastAsia="en-GB"/>
          <w14:ligatures w14:val="none"/>
        </w:rPr>
        <w:t>• The Council notes that this site was previously granted outline permission (PL/2023/07208) for the erection of a permanent brick dwelling. Given that the principle of a permanent building has already been established, the Council maintains a strong preference for a brick extension rather than a static caravan or mobile home. A brick structure would be far more sympathetic to the existing housing stock and ensure the development blends into the established residential character of Tower View.</w:t>
      </w:r>
    </w:p>
    <w:p w14:paraId="28837957" w14:textId="77777777" w:rsidR="00AA7ECA" w:rsidRPr="00AA7ECA" w:rsidRDefault="00AA7ECA" w:rsidP="00AA7ECA">
      <w:pPr>
        <w:spacing w:after="0" w:line="276" w:lineRule="auto"/>
        <w:jc w:val="both"/>
        <w:rPr>
          <w:rFonts w:ascii="Arial" w:eastAsia="Times New Roman" w:hAnsi="Arial" w:cs="Arial"/>
          <w:i/>
          <w:iCs/>
          <w:kern w:val="0"/>
          <w:sz w:val="22"/>
          <w:szCs w:val="22"/>
          <w:lang w:eastAsia="en-GB"/>
          <w14:ligatures w14:val="none"/>
        </w:rPr>
      </w:pPr>
    </w:p>
    <w:p w14:paraId="56D2C21D" w14:textId="77777777" w:rsidR="00AA7ECA" w:rsidRPr="00AA7ECA" w:rsidRDefault="00AA7ECA" w:rsidP="00AA7ECA">
      <w:pPr>
        <w:spacing w:after="0" w:line="276" w:lineRule="auto"/>
        <w:jc w:val="both"/>
        <w:rPr>
          <w:rFonts w:ascii="Arial" w:eastAsia="Times New Roman" w:hAnsi="Arial" w:cs="Arial"/>
          <w:i/>
          <w:iCs/>
          <w:kern w:val="0"/>
          <w:sz w:val="22"/>
          <w:szCs w:val="22"/>
          <w:lang w:eastAsia="en-GB"/>
          <w14:ligatures w14:val="none"/>
        </w:rPr>
      </w:pPr>
      <w:r w:rsidRPr="00AA7ECA">
        <w:rPr>
          <w:rFonts w:ascii="Arial" w:eastAsia="Times New Roman" w:hAnsi="Arial" w:cs="Arial"/>
          <w:i/>
          <w:iCs/>
          <w:kern w:val="0"/>
          <w:sz w:val="22"/>
          <w:szCs w:val="22"/>
          <w:lang w:eastAsia="en-GB"/>
          <w14:ligatures w14:val="none"/>
        </w:rPr>
        <w:t>• Should the Planning Department move to approve the siting of the mobile home, the Parish Council insists on a mandatory landscaping condition. We require the installation of substantial native hedging to effectively screen the structure from public view. This is considered essential to mitigate the visual impact of a non-permanent structure in such a highly visible location.</w:t>
      </w:r>
    </w:p>
    <w:p w14:paraId="6E6DC59F" w14:textId="77777777" w:rsidR="00AA7ECA" w:rsidRPr="00AA7ECA" w:rsidRDefault="00AA7ECA" w:rsidP="00AA7ECA">
      <w:pPr>
        <w:spacing w:after="0" w:line="276" w:lineRule="auto"/>
        <w:jc w:val="both"/>
        <w:rPr>
          <w:rFonts w:ascii="Arial" w:eastAsia="Times New Roman" w:hAnsi="Arial" w:cs="Arial"/>
          <w:i/>
          <w:iCs/>
          <w:kern w:val="0"/>
          <w:sz w:val="22"/>
          <w:szCs w:val="22"/>
          <w:lang w:eastAsia="en-GB"/>
          <w14:ligatures w14:val="none"/>
        </w:rPr>
      </w:pPr>
    </w:p>
    <w:p w14:paraId="50249655" w14:textId="03BDAE22" w:rsidR="00AA7ECA" w:rsidRPr="00AA7ECA" w:rsidRDefault="00AA7ECA" w:rsidP="00AA7ECA">
      <w:pPr>
        <w:spacing w:after="0" w:line="276" w:lineRule="auto"/>
        <w:jc w:val="both"/>
        <w:rPr>
          <w:rFonts w:ascii="Arial" w:eastAsia="Times New Roman" w:hAnsi="Arial" w:cs="Arial"/>
          <w:i/>
          <w:iCs/>
          <w:kern w:val="0"/>
          <w:sz w:val="22"/>
          <w:szCs w:val="22"/>
          <w:lang w:eastAsia="en-GB"/>
          <w14:ligatures w14:val="none"/>
        </w:rPr>
      </w:pPr>
      <w:r w:rsidRPr="00AA7ECA">
        <w:rPr>
          <w:rFonts w:ascii="Arial" w:eastAsia="Times New Roman" w:hAnsi="Arial" w:cs="Arial"/>
          <w:i/>
          <w:iCs/>
          <w:kern w:val="0"/>
          <w:sz w:val="22"/>
          <w:szCs w:val="22"/>
          <w:lang w:eastAsia="en-GB"/>
          <w14:ligatures w14:val="none"/>
        </w:rPr>
        <w:lastRenderedPageBreak/>
        <w:t>We trust that these technical and aesthetic concerns will be carefully considered during the assessment of this proposal to preserve the local visual amenity and character of the village”</w:t>
      </w:r>
    </w:p>
    <w:bookmarkEnd w:id="1"/>
    <w:p w14:paraId="03D7B869"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1B694BF0"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31930191"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FAFF58F" w14:textId="03286173"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5D2B7F">
        <w:rPr>
          <w:rFonts w:ascii="Arial" w:eastAsia="Times New Roman" w:hAnsi="Arial" w:cs="Arial"/>
          <w:color w:val="000000" w:themeColor="text1"/>
          <w:kern w:val="0"/>
          <w:sz w:val="22"/>
          <w:szCs w:val="22"/>
          <w:lang w:eastAsia="en-GB"/>
          <w14:ligatures w14:val="none"/>
        </w:rPr>
        <w:t xml:space="preserve"> at the time of writing.</w:t>
      </w:r>
    </w:p>
    <w:p w14:paraId="4C6C5FA4" w14:textId="77777777" w:rsidR="00E51166" w:rsidRDefault="00E51166" w:rsidP="009C1702">
      <w:pPr>
        <w:spacing w:after="0" w:line="276" w:lineRule="auto"/>
        <w:jc w:val="both"/>
        <w:rPr>
          <w:rFonts w:ascii="Arial" w:eastAsia="Times New Roman" w:hAnsi="Arial" w:cs="Arial"/>
          <w:b/>
          <w:bCs/>
          <w:color w:val="FF0000"/>
          <w:kern w:val="0"/>
          <w:sz w:val="22"/>
          <w:szCs w:val="22"/>
          <w:lang w:eastAsia="en-GB"/>
          <w14:ligatures w14:val="none"/>
        </w:rPr>
      </w:pPr>
    </w:p>
    <w:p w14:paraId="69EB58F8"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04C11A22"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F143D60"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4683807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DE420FC"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3D22F8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176088F" w14:textId="77777777" w:rsidR="0092586B"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226E8ED3" w14:textId="77777777" w:rsidR="00CC7C1D" w:rsidRDefault="00CC7C1D"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0F53F23" w14:textId="25BCA920" w:rsidR="00CC7C1D" w:rsidRDefault="00CC7C1D" w:rsidP="00CC7C1D">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CC7C1D">
        <w:rPr>
          <w:rFonts w:ascii="Arial" w:eastAsia="Times New Roman" w:hAnsi="Arial" w:cs="Arial"/>
          <w:color w:val="000000" w:themeColor="text1"/>
          <w:kern w:val="0"/>
          <w:sz w:val="22"/>
          <w:szCs w:val="22"/>
          <w:u w:val="single"/>
          <w:lang w:eastAsia="en-GB"/>
          <w14:ligatures w14:val="none"/>
        </w:rPr>
        <w:t xml:space="preserve">Principle of Development </w:t>
      </w:r>
    </w:p>
    <w:p w14:paraId="49820EDA" w14:textId="77777777" w:rsidR="001C4FB7" w:rsidRPr="00CC7C1D" w:rsidRDefault="001C4FB7" w:rsidP="00CC7C1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B83DBA2" w14:textId="77777777" w:rsidR="00CC7C1D" w:rsidRPr="00CC7C1D" w:rsidRDefault="00CC7C1D" w:rsidP="00CC7C1D">
      <w:pPr>
        <w:spacing w:after="0" w:line="276" w:lineRule="auto"/>
        <w:jc w:val="both"/>
        <w:rPr>
          <w:rFonts w:ascii="Arial" w:eastAsia="Times New Roman" w:hAnsi="Arial" w:cs="Arial"/>
          <w:color w:val="000000" w:themeColor="text1"/>
          <w:kern w:val="0"/>
          <w:sz w:val="22"/>
          <w:szCs w:val="22"/>
          <w:lang w:eastAsia="en-GB"/>
          <w14:ligatures w14:val="none"/>
        </w:rPr>
      </w:pPr>
      <w:r w:rsidRPr="00CC7C1D">
        <w:rPr>
          <w:rFonts w:ascii="Arial" w:eastAsia="Times New Roman" w:hAnsi="Arial" w:cs="Arial"/>
          <w:color w:val="000000" w:themeColor="text1"/>
          <w:kern w:val="0"/>
          <w:sz w:val="22"/>
          <w:szCs w:val="22"/>
          <w:lang w:eastAsia="en-GB"/>
          <w14:ligatures w14:val="none"/>
        </w:rPr>
        <w:t>In most householder applications, the principle of development is not a matter for detailed assessment, as the residential use of the site is already established and the proposal typically involves minor works within the curtilage of a lawful dwelling.</w:t>
      </w:r>
    </w:p>
    <w:p w14:paraId="6C8DBF59" w14:textId="77777777" w:rsidR="00CC7C1D" w:rsidRPr="00CC7C1D" w:rsidRDefault="00CC7C1D" w:rsidP="00CC7C1D">
      <w:pPr>
        <w:spacing w:after="0" w:line="276" w:lineRule="auto"/>
        <w:jc w:val="both"/>
        <w:rPr>
          <w:rFonts w:ascii="Arial" w:eastAsia="Times New Roman" w:hAnsi="Arial" w:cs="Arial"/>
          <w:color w:val="000000" w:themeColor="text1"/>
          <w:kern w:val="0"/>
          <w:sz w:val="22"/>
          <w:szCs w:val="22"/>
          <w:lang w:eastAsia="en-GB"/>
          <w14:ligatures w14:val="none"/>
        </w:rPr>
      </w:pPr>
    </w:p>
    <w:p w14:paraId="14F2BB69" w14:textId="5E41CCAF" w:rsidR="00CC7C1D" w:rsidRDefault="00CC7C1D" w:rsidP="00CC7C1D">
      <w:pPr>
        <w:spacing w:after="0" w:line="276" w:lineRule="auto"/>
        <w:jc w:val="both"/>
        <w:rPr>
          <w:rFonts w:ascii="Arial" w:eastAsia="Times New Roman" w:hAnsi="Arial" w:cs="Arial"/>
          <w:color w:val="000000" w:themeColor="text1"/>
          <w:kern w:val="0"/>
          <w:sz w:val="22"/>
          <w:szCs w:val="22"/>
          <w:lang w:eastAsia="en-GB"/>
          <w14:ligatures w14:val="none"/>
        </w:rPr>
      </w:pPr>
      <w:r w:rsidRPr="00CC7C1D">
        <w:rPr>
          <w:rFonts w:ascii="Arial" w:eastAsia="Times New Roman" w:hAnsi="Arial" w:cs="Arial"/>
          <w:color w:val="000000" w:themeColor="text1"/>
          <w:kern w:val="0"/>
          <w:sz w:val="22"/>
          <w:szCs w:val="22"/>
          <w:lang w:eastAsia="en-GB"/>
          <w14:ligatures w14:val="none"/>
        </w:rPr>
        <w:t xml:space="preserve">However, in this instance, it is necessary to consider whether the proposed development is acceptable in principle due to </w:t>
      </w:r>
      <w:r>
        <w:rPr>
          <w:rFonts w:ascii="Arial" w:eastAsia="Times New Roman" w:hAnsi="Arial" w:cs="Arial"/>
          <w:color w:val="000000" w:themeColor="text1"/>
          <w:kern w:val="0"/>
          <w:sz w:val="22"/>
          <w:szCs w:val="22"/>
          <w:lang w:eastAsia="en-GB"/>
          <w14:ligatures w14:val="none"/>
        </w:rPr>
        <w:t>the development comprising ancillary accommodation.</w:t>
      </w:r>
    </w:p>
    <w:p w14:paraId="13175120" w14:textId="77777777" w:rsidR="00CC7C1D" w:rsidRDefault="00CC7C1D" w:rsidP="00CC7C1D">
      <w:pPr>
        <w:spacing w:after="0" w:line="276" w:lineRule="auto"/>
        <w:jc w:val="both"/>
        <w:rPr>
          <w:rFonts w:ascii="Arial" w:eastAsia="Times New Roman" w:hAnsi="Arial" w:cs="Arial"/>
          <w:color w:val="000000" w:themeColor="text1"/>
          <w:kern w:val="0"/>
          <w:sz w:val="22"/>
          <w:szCs w:val="22"/>
          <w:lang w:eastAsia="en-GB"/>
          <w14:ligatures w14:val="none"/>
        </w:rPr>
      </w:pPr>
    </w:p>
    <w:p w14:paraId="3B64E02A" w14:textId="77777777" w:rsidR="00506B19" w:rsidRPr="00506B19" w:rsidRDefault="00506B19" w:rsidP="00506B19">
      <w:pPr>
        <w:spacing w:after="0" w:line="276" w:lineRule="auto"/>
        <w:jc w:val="both"/>
        <w:rPr>
          <w:rFonts w:ascii="Arial" w:eastAsia="Times New Roman" w:hAnsi="Arial" w:cs="Arial"/>
          <w:kern w:val="0"/>
          <w:sz w:val="22"/>
          <w:szCs w:val="22"/>
          <w:lang w:eastAsia="en-GB"/>
          <w14:ligatures w14:val="none"/>
        </w:rPr>
      </w:pPr>
      <w:r w:rsidRPr="00506B19">
        <w:rPr>
          <w:rFonts w:ascii="Arial" w:eastAsia="Times New Roman" w:hAnsi="Arial" w:cs="Arial"/>
          <w:kern w:val="0"/>
          <w:sz w:val="22"/>
          <w:szCs w:val="22"/>
          <w:lang w:eastAsia="en-GB"/>
          <w14:ligatures w14:val="none"/>
        </w:rPr>
        <w:t>The application seeks planning permission for the siting of a mobile home within the residential curtilage of 35 Tower View, Rowde, to be occupied as ancillary accommodation by a family member of the occupiers of the host dwelling. The submitted information confirms that the annexe would share access, utilities and a postal address with the main dwelling and would be occupied by a relative requiring support and care from the occupants of the principal residence.</w:t>
      </w:r>
    </w:p>
    <w:p w14:paraId="27F871D8" w14:textId="77777777" w:rsidR="00506B19" w:rsidRPr="00506B19" w:rsidRDefault="00506B19" w:rsidP="00506B19">
      <w:pPr>
        <w:spacing w:after="0" w:line="276" w:lineRule="auto"/>
        <w:jc w:val="both"/>
        <w:rPr>
          <w:rFonts w:ascii="Arial" w:eastAsia="Times New Roman" w:hAnsi="Arial" w:cs="Arial"/>
          <w:kern w:val="0"/>
          <w:sz w:val="22"/>
          <w:szCs w:val="22"/>
          <w:lang w:eastAsia="en-GB"/>
          <w14:ligatures w14:val="none"/>
        </w:rPr>
      </w:pPr>
    </w:p>
    <w:p w14:paraId="013422FF" w14:textId="77777777" w:rsidR="00506B19" w:rsidRPr="00506B19" w:rsidRDefault="00506B19" w:rsidP="00506B19">
      <w:pPr>
        <w:spacing w:after="0" w:line="276" w:lineRule="auto"/>
        <w:jc w:val="both"/>
        <w:rPr>
          <w:rFonts w:ascii="Arial" w:eastAsia="Times New Roman" w:hAnsi="Arial" w:cs="Arial"/>
          <w:kern w:val="0"/>
          <w:sz w:val="22"/>
          <w:szCs w:val="22"/>
          <w:lang w:eastAsia="en-GB"/>
          <w14:ligatures w14:val="none"/>
        </w:rPr>
      </w:pPr>
      <w:r w:rsidRPr="00506B19">
        <w:rPr>
          <w:rFonts w:ascii="Arial" w:eastAsia="Times New Roman" w:hAnsi="Arial" w:cs="Arial"/>
          <w:kern w:val="0"/>
          <w:sz w:val="22"/>
          <w:szCs w:val="22"/>
          <w:lang w:eastAsia="en-GB"/>
          <w14:ligatures w14:val="none"/>
        </w:rPr>
        <w:t>The site benefits from an extant outline planning permission (PL/2023/07208) for the erection of a dwelling. This permission is a significant material consideration as it establishes that the Local Planning Authority has accepted the principle of additional residential accommodation on the site, subject to the approval of reserved matters.</w:t>
      </w:r>
    </w:p>
    <w:p w14:paraId="482F349A" w14:textId="77777777" w:rsidR="00506B19" w:rsidRPr="00506B19" w:rsidRDefault="00506B19" w:rsidP="00506B19">
      <w:pPr>
        <w:spacing w:after="0" w:line="276" w:lineRule="auto"/>
        <w:jc w:val="both"/>
        <w:rPr>
          <w:rFonts w:ascii="Arial" w:eastAsia="Times New Roman" w:hAnsi="Arial" w:cs="Arial"/>
          <w:kern w:val="0"/>
          <w:sz w:val="22"/>
          <w:szCs w:val="22"/>
          <w:lang w:eastAsia="en-GB"/>
          <w14:ligatures w14:val="none"/>
        </w:rPr>
      </w:pPr>
    </w:p>
    <w:p w14:paraId="5601D8FA" w14:textId="77777777" w:rsidR="00506B19" w:rsidRPr="00506B19" w:rsidRDefault="00506B19" w:rsidP="00506B19">
      <w:pPr>
        <w:spacing w:after="0" w:line="276" w:lineRule="auto"/>
        <w:jc w:val="both"/>
        <w:rPr>
          <w:rFonts w:ascii="Arial" w:eastAsia="Times New Roman" w:hAnsi="Arial" w:cs="Arial"/>
          <w:kern w:val="0"/>
          <w:sz w:val="22"/>
          <w:szCs w:val="22"/>
          <w:lang w:eastAsia="en-GB"/>
          <w14:ligatures w14:val="none"/>
        </w:rPr>
      </w:pPr>
      <w:r w:rsidRPr="00506B19">
        <w:rPr>
          <w:rFonts w:ascii="Arial" w:eastAsia="Times New Roman" w:hAnsi="Arial" w:cs="Arial"/>
          <w:kern w:val="0"/>
          <w:sz w:val="22"/>
          <w:szCs w:val="22"/>
          <w:lang w:eastAsia="en-GB"/>
          <w14:ligatures w14:val="none"/>
        </w:rPr>
        <w:t>The proposed accommodation would remain functionally and physically linked to the host dwelling and would not operate as an independent planning unit. Whilst it contains facilities associated with day-to-day living, it is proposed to be occupied ancillary to the main dwelling rather than as a separate dwellinghouse. To ensure that this relationship is maintained, it is considered reasonable and necessary to impose a condition restricting occupation of the mobile home to purposes incidental to the enjoyment of No. 35 Tower View.</w:t>
      </w:r>
    </w:p>
    <w:p w14:paraId="1FEDDCBE" w14:textId="77777777" w:rsidR="00506B19" w:rsidRPr="00506B19" w:rsidRDefault="00506B19" w:rsidP="00506B19">
      <w:pPr>
        <w:spacing w:after="0" w:line="276" w:lineRule="auto"/>
        <w:jc w:val="both"/>
        <w:rPr>
          <w:rFonts w:ascii="Arial" w:eastAsia="Times New Roman" w:hAnsi="Arial" w:cs="Arial"/>
          <w:kern w:val="0"/>
          <w:sz w:val="22"/>
          <w:szCs w:val="22"/>
          <w:lang w:eastAsia="en-GB"/>
          <w14:ligatures w14:val="none"/>
        </w:rPr>
      </w:pPr>
    </w:p>
    <w:p w14:paraId="083350E9" w14:textId="033A2A69" w:rsidR="002175E1" w:rsidRDefault="00506B19" w:rsidP="00506B19">
      <w:pPr>
        <w:spacing w:after="0" w:line="276" w:lineRule="auto"/>
        <w:jc w:val="both"/>
        <w:rPr>
          <w:rFonts w:ascii="Arial" w:eastAsia="Times New Roman" w:hAnsi="Arial" w:cs="Arial"/>
          <w:kern w:val="0"/>
          <w:sz w:val="22"/>
          <w:szCs w:val="22"/>
          <w:lang w:eastAsia="en-GB"/>
          <w14:ligatures w14:val="none"/>
        </w:rPr>
      </w:pPr>
      <w:r w:rsidRPr="00506B19">
        <w:rPr>
          <w:rFonts w:ascii="Arial" w:eastAsia="Times New Roman" w:hAnsi="Arial" w:cs="Arial"/>
          <w:kern w:val="0"/>
          <w:sz w:val="22"/>
          <w:szCs w:val="22"/>
          <w:lang w:eastAsia="en-GB"/>
          <w14:ligatures w14:val="none"/>
        </w:rPr>
        <w:lastRenderedPageBreak/>
        <w:t>Having regard to the extant outline permission and the ancillary nature of the proposed accommodation, the principle of the development is considered acceptable, subject to the detailed assessment of design, amenity and other material planning considerations set out below.</w:t>
      </w:r>
    </w:p>
    <w:p w14:paraId="708444BC" w14:textId="77777777" w:rsidR="00506B19" w:rsidRPr="009C1702" w:rsidRDefault="00506B19" w:rsidP="00506B19">
      <w:pPr>
        <w:spacing w:after="0" w:line="276" w:lineRule="auto"/>
        <w:jc w:val="both"/>
        <w:rPr>
          <w:rFonts w:ascii="Arial" w:eastAsia="Times New Roman" w:hAnsi="Arial" w:cs="Arial"/>
          <w:b/>
          <w:bCs/>
          <w:kern w:val="0"/>
          <w:sz w:val="22"/>
          <w:szCs w:val="22"/>
          <w:lang w:eastAsia="en-GB"/>
          <w14:ligatures w14:val="none"/>
        </w:rPr>
      </w:pPr>
    </w:p>
    <w:p w14:paraId="33B3B0E5"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upon</w:t>
      </w:r>
      <w:r w:rsidR="00212556">
        <w:rPr>
          <w:rFonts w:ascii="Arial" w:eastAsia="Times New Roman" w:hAnsi="Arial" w:cs="Arial"/>
          <w:kern w:val="0"/>
          <w:sz w:val="22"/>
          <w:szCs w:val="22"/>
          <w:u w:val="single"/>
          <w:lang w:eastAsia="en-GB"/>
          <w14:ligatures w14:val="none"/>
        </w:rPr>
        <w:t xml:space="preserve"> the character and context of the area</w:t>
      </w:r>
    </w:p>
    <w:p w14:paraId="0F960827"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09C3742C"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2A4C71B6"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p>
    <w:p w14:paraId="51B30FA9"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r w:rsidRPr="004F6135">
        <w:rPr>
          <w:rFonts w:ascii="Arial" w:eastAsia="Times New Roman" w:hAnsi="Arial" w:cs="Arial"/>
          <w:kern w:val="0"/>
          <w:sz w:val="22"/>
          <w:szCs w:val="22"/>
          <w:lang w:eastAsia="en-GB"/>
          <w14:ligatures w14:val="none"/>
        </w:rPr>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5C29A470" w14:textId="41CEEED1" w:rsidR="004F6857" w:rsidRPr="004F6857" w:rsidRDefault="004F6857" w:rsidP="004F6857">
      <w:pPr>
        <w:spacing w:after="0" w:line="276" w:lineRule="auto"/>
        <w:jc w:val="both"/>
        <w:rPr>
          <w:rFonts w:ascii="Arial" w:eastAsia="Times New Roman" w:hAnsi="Arial" w:cs="Arial"/>
          <w:color w:val="000000" w:themeColor="text1"/>
          <w:kern w:val="0"/>
          <w:sz w:val="22"/>
          <w:szCs w:val="22"/>
          <w:lang w:eastAsia="en-GB"/>
          <w14:ligatures w14:val="none"/>
        </w:rPr>
      </w:pPr>
    </w:p>
    <w:p w14:paraId="1C149B8B" w14:textId="77777777" w:rsidR="00D9107F" w:rsidRPr="00D9107F" w:rsidRDefault="00D9107F" w:rsidP="00D9107F">
      <w:pPr>
        <w:spacing w:after="0" w:line="276" w:lineRule="auto"/>
        <w:jc w:val="both"/>
        <w:rPr>
          <w:rFonts w:ascii="Arial" w:eastAsia="Times New Roman" w:hAnsi="Arial" w:cs="Arial"/>
          <w:color w:val="000000" w:themeColor="text1"/>
          <w:kern w:val="0"/>
          <w:sz w:val="22"/>
          <w:szCs w:val="22"/>
          <w:lang w:eastAsia="en-GB"/>
          <w14:ligatures w14:val="none"/>
        </w:rPr>
      </w:pPr>
      <w:r w:rsidRPr="00D9107F">
        <w:rPr>
          <w:rFonts w:ascii="Arial" w:eastAsia="Times New Roman" w:hAnsi="Arial" w:cs="Arial"/>
          <w:color w:val="000000" w:themeColor="text1"/>
          <w:kern w:val="0"/>
          <w:sz w:val="22"/>
          <w:szCs w:val="22"/>
          <w:lang w:eastAsia="en-GB"/>
          <w14:ligatures w14:val="none"/>
        </w:rPr>
        <w:t>The application site forms part of the residential curtilage of No. 35 Tower View and occupies land to the side of the existing dwelling at the junction of Tower View and Cock Road. The surrounding area is predominantly residential in character, comprising domestic properties and associated residential features. The site lies on the edge of the built-up area of Rowde, within the settlement boundary, with open fields beyond the northern and western boundaries.</w:t>
      </w:r>
    </w:p>
    <w:p w14:paraId="5D9FE030" w14:textId="77777777" w:rsidR="00D9107F" w:rsidRPr="00D9107F" w:rsidRDefault="00D9107F" w:rsidP="00D9107F">
      <w:pPr>
        <w:spacing w:after="0" w:line="276" w:lineRule="auto"/>
        <w:jc w:val="both"/>
        <w:rPr>
          <w:rFonts w:ascii="Arial" w:eastAsia="Times New Roman" w:hAnsi="Arial" w:cs="Arial"/>
          <w:color w:val="000000" w:themeColor="text1"/>
          <w:kern w:val="0"/>
          <w:sz w:val="22"/>
          <w:szCs w:val="22"/>
          <w:lang w:eastAsia="en-GB"/>
          <w14:ligatures w14:val="none"/>
        </w:rPr>
      </w:pPr>
    </w:p>
    <w:p w14:paraId="59687038" w14:textId="77777777" w:rsidR="00D9107F" w:rsidRPr="00D9107F" w:rsidRDefault="00D9107F" w:rsidP="00D9107F">
      <w:pPr>
        <w:spacing w:after="0" w:line="276" w:lineRule="auto"/>
        <w:jc w:val="both"/>
        <w:rPr>
          <w:rFonts w:ascii="Arial" w:eastAsia="Times New Roman" w:hAnsi="Arial" w:cs="Arial"/>
          <w:color w:val="000000" w:themeColor="text1"/>
          <w:kern w:val="0"/>
          <w:sz w:val="22"/>
          <w:szCs w:val="22"/>
          <w:lang w:eastAsia="en-GB"/>
          <w14:ligatures w14:val="none"/>
        </w:rPr>
      </w:pPr>
      <w:r w:rsidRPr="00D9107F">
        <w:rPr>
          <w:rFonts w:ascii="Arial" w:eastAsia="Times New Roman" w:hAnsi="Arial" w:cs="Arial"/>
          <w:color w:val="000000" w:themeColor="text1"/>
          <w:kern w:val="0"/>
          <w:sz w:val="22"/>
          <w:szCs w:val="22"/>
          <w:lang w:eastAsia="en-GB"/>
          <w14:ligatures w14:val="none"/>
        </w:rPr>
        <w:t>The proposal comprises the siting of a mobile home to be used as ancillary accommodation in association with the host dwelling. Whilst it is acknowledged that the appearance of a mobile home differs from that of a traditional brick-built dwelling, the structure would be viewed within the context of an established residential curtilage and alongside the existing dwellinghouse. Existing boundary treatments and vegetation around the site provide a degree of screening which assists in reducing the visual prominence of the development when viewed from the surrounding area.</w:t>
      </w:r>
    </w:p>
    <w:p w14:paraId="16A60BEF" w14:textId="77777777" w:rsidR="00D9107F" w:rsidRPr="00D9107F" w:rsidRDefault="00D9107F" w:rsidP="00D9107F">
      <w:pPr>
        <w:spacing w:after="0" w:line="276" w:lineRule="auto"/>
        <w:jc w:val="both"/>
        <w:rPr>
          <w:rFonts w:ascii="Arial" w:eastAsia="Times New Roman" w:hAnsi="Arial" w:cs="Arial"/>
          <w:color w:val="000000" w:themeColor="text1"/>
          <w:kern w:val="0"/>
          <w:sz w:val="22"/>
          <w:szCs w:val="22"/>
          <w:lang w:eastAsia="en-GB"/>
          <w14:ligatures w14:val="none"/>
        </w:rPr>
      </w:pPr>
    </w:p>
    <w:p w14:paraId="7B247F67" w14:textId="77777777" w:rsidR="00D9107F" w:rsidRPr="00D9107F" w:rsidRDefault="00D9107F" w:rsidP="00D9107F">
      <w:pPr>
        <w:spacing w:after="0" w:line="276" w:lineRule="auto"/>
        <w:jc w:val="both"/>
        <w:rPr>
          <w:rFonts w:ascii="Arial" w:eastAsia="Times New Roman" w:hAnsi="Arial" w:cs="Arial"/>
          <w:color w:val="000000" w:themeColor="text1"/>
          <w:kern w:val="0"/>
          <w:sz w:val="22"/>
          <w:szCs w:val="22"/>
          <w:lang w:eastAsia="en-GB"/>
          <w14:ligatures w14:val="none"/>
        </w:rPr>
      </w:pPr>
      <w:r w:rsidRPr="00D9107F">
        <w:rPr>
          <w:rFonts w:ascii="Arial" w:eastAsia="Times New Roman" w:hAnsi="Arial" w:cs="Arial"/>
          <w:color w:val="000000" w:themeColor="text1"/>
          <w:kern w:val="0"/>
          <w:sz w:val="22"/>
          <w:szCs w:val="22"/>
          <w:lang w:eastAsia="en-GB"/>
          <w14:ligatures w14:val="none"/>
        </w:rPr>
        <w:t>The Parish Council has expressed concerns regarding the visual impact of the development, noting the site's prominent position on an approach into the village, the size of the hardstanding and a preference for a permanent brick-built structure over a mobile home. These comments are noted and have been carefully considered as part of the assessment.</w:t>
      </w:r>
    </w:p>
    <w:p w14:paraId="4238795F" w14:textId="77777777" w:rsidR="00D9107F" w:rsidRPr="00D9107F" w:rsidRDefault="00D9107F" w:rsidP="00D9107F">
      <w:pPr>
        <w:spacing w:after="0" w:line="276" w:lineRule="auto"/>
        <w:jc w:val="both"/>
        <w:rPr>
          <w:rFonts w:ascii="Arial" w:eastAsia="Times New Roman" w:hAnsi="Arial" w:cs="Arial"/>
          <w:color w:val="000000" w:themeColor="text1"/>
          <w:kern w:val="0"/>
          <w:sz w:val="22"/>
          <w:szCs w:val="22"/>
          <w:lang w:eastAsia="en-GB"/>
          <w14:ligatures w14:val="none"/>
        </w:rPr>
      </w:pPr>
    </w:p>
    <w:p w14:paraId="0B94FB2B" w14:textId="7BCDE057" w:rsidR="00D9107F" w:rsidRPr="00D9107F" w:rsidRDefault="00D9107F" w:rsidP="00D9107F">
      <w:pPr>
        <w:spacing w:after="0" w:line="276" w:lineRule="auto"/>
        <w:jc w:val="both"/>
        <w:rPr>
          <w:rFonts w:ascii="Arial" w:eastAsia="Times New Roman" w:hAnsi="Arial" w:cs="Arial"/>
          <w:color w:val="000000" w:themeColor="text1"/>
          <w:kern w:val="0"/>
          <w:sz w:val="22"/>
          <w:szCs w:val="22"/>
          <w:lang w:eastAsia="en-GB"/>
          <w14:ligatures w14:val="none"/>
        </w:rPr>
      </w:pPr>
      <w:r w:rsidRPr="00D9107F">
        <w:rPr>
          <w:rFonts w:ascii="Arial" w:eastAsia="Times New Roman" w:hAnsi="Arial" w:cs="Arial"/>
          <w:color w:val="000000" w:themeColor="text1"/>
          <w:kern w:val="0"/>
          <w:sz w:val="22"/>
          <w:szCs w:val="22"/>
          <w:lang w:eastAsia="en-GB"/>
          <w14:ligatures w14:val="none"/>
        </w:rPr>
        <w:t xml:space="preserve">Significant weight is afforded to the extant outline planning permission PL/2023/07208 for the erection of a separate dwelling on the application site. This permission establishes a realistic fallback position whereby a permanent residential dwelling could be constructed on the land, subject to the approval of reserved matters. The previous officer concluded that the site was capable of accommodating a new dwelling without appearing overly cramped and that </w:t>
      </w:r>
      <w:r w:rsidR="002A7221">
        <w:rPr>
          <w:rFonts w:ascii="Arial" w:eastAsia="Times New Roman" w:hAnsi="Arial" w:cs="Arial"/>
          <w:color w:val="000000" w:themeColor="text1"/>
          <w:kern w:val="0"/>
          <w:sz w:val="22"/>
          <w:szCs w:val="22"/>
          <w:lang w:eastAsia="en-GB"/>
          <w14:ligatures w14:val="none"/>
        </w:rPr>
        <w:t xml:space="preserve">the </w:t>
      </w:r>
      <w:r w:rsidRPr="00D9107F">
        <w:rPr>
          <w:rFonts w:ascii="Arial" w:eastAsia="Times New Roman" w:hAnsi="Arial" w:cs="Arial"/>
          <w:color w:val="000000" w:themeColor="text1"/>
          <w:kern w:val="0"/>
          <w:sz w:val="22"/>
          <w:szCs w:val="22"/>
          <w:lang w:eastAsia="en-GB"/>
          <w14:ligatures w14:val="none"/>
        </w:rPr>
        <w:t>development would not result in unacceptable harm to the character and appearance of the area.</w:t>
      </w:r>
    </w:p>
    <w:p w14:paraId="6D74694D" w14:textId="77777777" w:rsidR="00D9107F" w:rsidRPr="00D9107F" w:rsidRDefault="00D9107F" w:rsidP="00D9107F">
      <w:pPr>
        <w:spacing w:after="0" w:line="276" w:lineRule="auto"/>
        <w:jc w:val="both"/>
        <w:rPr>
          <w:rFonts w:ascii="Arial" w:eastAsia="Times New Roman" w:hAnsi="Arial" w:cs="Arial"/>
          <w:color w:val="000000" w:themeColor="text1"/>
          <w:kern w:val="0"/>
          <w:sz w:val="22"/>
          <w:szCs w:val="22"/>
          <w:lang w:eastAsia="en-GB"/>
          <w14:ligatures w14:val="none"/>
        </w:rPr>
      </w:pPr>
    </w:p>
    <w:p w14:paraId="25F89028" w14:textId="77777777" w:rsidR="00D9107F" w:rsidRPr="00D9107F" w:rsidRDefault="00D9107F" w:rsidP="00D9107F">
      <w:pPr>
        <w:spacing w:after="0" w:line="276" w:lineRule="auto"/>
        <w:jc w:val="both"/>
        <w:rPr>
          <w:rFonts w:ascii="Arial" w:eastAsia="Times New Roman" w:hAnsi="Arial" w:cs="Arial"/>
          <w:color w:val="000000" w:themeColor="text1"/>
          <w:kern w:val="0"/>
          <w:sz w:val="22"/>
          <w:szCs w:val="22"/>
          <w:lang w:eastAsia="en-GB"/>
          <w14:ligatures w14:val="none"/>
        </w:rPr>
      </w:pPr>
      <w:r w:rsidRPr="00D9107F">
        <w:rPr>
          <w:rFonts w:ascii="Arial" w:eastAsia="Times New Roman" w:hAnsi="Arial" w:cs="Arial"/>
          <w:color w:val="000000" w:themeColor="text1"/>
          <w:kern w:val="0"/>
          <w:sz w:val="22"/>
          <w:szCs w:val="22"/>
          <w:lang w:eastAsia="en-GB"/>
          <w14:ligatures w14:val="none"/>
        </w:rPr>
        <w:t xml:space="preserve">In assessing the current proposal, it is therefore necessary to compare its visual impact against the approved fallback position. Whilst the precise scale and appearance of any dwelling permitted under the outline consent remain reserved matters, the approved indicative site layout demonstrates that a residential building could occupy a more prominent position within the street scene, continuing the established building line of No. 35 Tower View. By </w:t>
      </w:r>
      <w:r w:rsidRPr="00D9107F">
        <w:rPr>
          <w:rFonts w:ascii="Arial" w:eastAsia="Times New Roman" w:hAnsi="Arial" w:cs="Arial"/>
          <w:color w:val="000000" w:themeColor="text1"/>
          <w:kern w:val="0"/>
          <w:sz w:val="22"/>
          <w:szCs w:val="22"/>
          <w:lang w:eastAsia="en-GB"/>
          <w14:ligatures w14:val="none"/>
        </w:rPr>
        <w:lastRenderedPageBreak/>
        <w:t>comparison, the proposed mobile home is set further back within the plot and behind the established frontage. Although it has a different appearance to a conventional dwelling, its siting reduces its prominence within the street scene and from wider public viewpoints.</w:t>
      </w:r>
    </w:p>
    <w:p w14:paraId="4BBF18A3" w14:textId="77777777" w:rsidR="00D9107F" w:rsidRPr="00D9107F" w:rsidRDefault="00D9107F" w:rsidP="00D9107F">
      <w:pPr>
        <w:spacing w:after="0" w:line="276" w:lineRule="auto"/>
        <w:jc w:val="both"/>
        <w:rPr>
          <w:rFonts w:ascii="Arial" w:eastAsia="Times New Roman" w:hAnsi="Arial" w:cs="Arial"/>
          <w:color w:val="000000" w:themeColor="text1"/>
          <w:kern w:val="0"/>
          <w:sz w:val="22"/>
          <w:szCs w:val="22"/>
          <w:lang w:eastAsia="en-GB"/>
          <w14:ligatures w14:val="none"/>
        </w:rPr>
      </w:pPr>
    </w:p>
    <w:p w14:paraId="7D20F157" w14:textId="6F5964F0" w:rsidR="00D9107F" w:rsidRPr="00D9107F" w:rsidRDefault="00D9107F" w:rsidP="00D9107F">
      <w:pPr>
        <w:spacing w:after="0" w:line="276" w:lineRule="auto"/>
        <w:jc w:val="both"/>
        <w:rPr>
          <w:rFonts w:ascii="Arial" w:eastAsia="Times New Roman" w:hAnsi="Arial" w:cs="Arial"/>
          <w:color w:val="000000" w:themeColor="text1"/>
          <w:kern w:val="0"/>
          <w:sz w:val="22"/>
          <w:szCs w:val="22"/>
          <w:lang w:eastAsia="en-GB"/>
          <w14:ligatures w14:val="none"/>
        </w:rPr>
      </w:pPr>
      <w:r w:rsidRPr="00D9107F">
        <w:rPr>
          <w:rFonts w:ascii="Arial" w:eastAsia="Times New Roman" w:hAnsi="Arial" w:cs="Arial"/>
          <w:color w:val="000000" w:themeColor="text1"/>
          <w:kern w:val="0"/>
          <w:sz w:val="22"/>
          <w:szCs w:val="22"/>
          <w:lang w:eastAsia="en-GB"/>
          <w14:ligatures w14:val="none"/>
        </w:rPr>
        <w:t xml:space="preserve">The Parish Council's concern regarding the size of the hardstanding is acknowledged. However, the presence of the hardstanding does not in itself result in unacceptable visual harm. When viewed in the context of the extant permission for a separate residential unit and the overall size of the plot, the proposal is considered </w:t>
      </w:r>
      <w:r w:rsidR="00406715">
        <w:rPr>
          <w:rFonts w:ascii="Arial" w:eastAsia="Times New Roman" w:hAnsi="Arial" w:cs="Arial"/>
          <w:color w:val="000000" w:themeColor="text1"/>
          <w:kern w:val="0"/>
          <w:sz w:val="22"/>
          <w:szCs w:val="22"/>
          <w:lang w:eastAsia="en-GB"/>
          <w14:ligatures w14:val="none"/>
        </w:rPr>
        <w:t xml:space="preserve">not </w:t>
      </w:r>
      <w:r w:rsidRPr="00D9107F">
        <w:rPr>
          <w:rFonts w:ascii="Arial" w:eastAsia="Times New Roman" w:hAnsi="Arial" w:cs="Arial"/>
          <w:color w:val="000000" w:themeColor="text1"/>
          <w:kern w:val="0"/>
          <w:sz w:val="22"/>
          <w:szCs w:val="22"/>
          <w:lang w:eastAsia="en-GB"/>
          <w14:ligatures w14:val="none"/>
        </w:rPr>
        <w:t>to represent overdevelopment of the site. Adequate open space would remain within the curtilage and the development would maintain the domestic character of the property.</w:t>
      </w:r>
    </w:p>
    <w:p w14:paraId="73D7856C" w14:textId="77777777" w:rsidR="00D9107F" w:rsidRPr="00D9107F" w:rsidRDefault="00D9107F" w:rsidP="00D9107F">
      <w:pPr>
        <w:spacing w:after="0" w:line="276" w:lineRule="auto"/>
        <w:jc w:val="both"/>
        <w:rPr>
          <w:rFonts w:ascii="Arial" w:eastAsia="Times New Roman" w:hAnsi="Arial" w:cs="Arial"/>
          <w:color w:val="000000" w:themeColor="text1"/>
          <w:kern w:val="0"/>
          <w:sz w:val="22"/>
          <w:szCs w:val="22"/>
          <w:lang w:eastAsia="en-GB"/>
          <w14:ligatures w14:val="none"/>
        </w:rPr>
      </w:pPr>
    </w:p>
    <w:p w14:paraId="2E2672F3" w14:textId="62AA852A" w:rsidR="00D9107F" w:rsidRPr="00D9107F" w:rsidRDefault="00D9107F" w:rsidP="00D9107F">
      <w:pPr>
        <w:spacing w:after="0" w:line="276" w:lineRule="auto"/>
        <w:jc w:val="both"/>
        <w:rPr>
          <w:rFonts w:ascii="Arial" w:eastAsia="Times New Roman" w:hAnsi="Arial" w:cs="Arial"/>
          <w:color w:val="000000" w:themeColor="text1"/>
          <w:kern w:val="0"/>
          <w:sz w:val="22"/>
          <w:szCs w:val="22"/>
          <w:lang w:eastAsia="en-GB"/>
          <w14:ligatures w14:val="none"/>
        </w:rPr>
      </w:pPr>
      <w:r w:rsidRPr="00D9107F">
        <w:rPr>
          <w:rFonts w:ascii="Arial" w:eastAsia="Times New Roman" w:hAnsi="Arial" w:cs="Arial"/>
          <w:color w:val="000000" w:themeColor="text1"/>
          <w:kern w:val="0"/>
          <w:sz w:val="22"/>
          <w:szCs w:val="22"/>
          <w:lang w:eastAsia="en-GB"/>
          <w14:ligatures w14:val="none"/>
        </w:rPr>
        <w:t xml:space="preserve">Whilst a permanent brick-built structure may be considered a more traditional form of development, the Local Planning Authority is required to determine the application before it. Having regard to the ancillary nature of the proposed accommodation, its siting within the plot, and the fallback position established through the extant outline permission, it is considered that the proposal would </w:t>
      </w:r>
      <w:r w:rsidR="00673997">
        <w:rPr>
          <w:rFonts w:ascii="Arial" w:eastAsia="Times New Roman" w:hAnsi="Arial" w:cs="Arial"/>
          <w:color w:val="000000" w:themeColor="text1"/>
          <w:kern w:val="0"/>
          <w:sz w:val="22"/>
          <w:szCs w:val="22"/>
          <w:lang w:eastAsia="en-GB"/>
          <w14:ligatures w14:val="none"/>
        </w:rPr>
        <w:t xml:space="preserve">not </w:t>
      </w:r>
      <w:r w:rsidRPr="00D9107F">
        <w:rPr>
          <w:rFonts w:ascii="Arial" w:eastAsia="Times New Roman" w:hAnsi="Arial" w:cs="Arial"/>
          <w:color w:val="000000" w:themeColor="text1"/>
          <w:kern w:val="0"/>
          <w:sz w:val="22"/>
          <w:szCs w:val="22"/>
          <w:lang w:eastAsia="en-GB"/>
          <w14:ligatures w14:val="none"/>
        </w:rPr>
        <w:t xml:space="preserve">result in such harm to the character or appearance of the area to </w:t>
      </w:r>
      <w:r w:rsidR="00C94F3E">
        <w:rPr>
          <w:rFonts w:ascii="Arial" w:eastAsia="Times New Roman" w:hAnsi="Arial" w:cs="Arial"/>
          <w:color w:val="000000" w:themeColor="text1"/>
          <w:kern w:val="0"/>
          <w:sz w:val="22"/>
          <w:szCs w:val="22"/>
          <w:lang w:eastAsia="en-GB"/>
          <w14:ligatures w14:val="none"/>
        </w:rPr>
        <w:t>justify</w:t>
      </w:r>
      <w:r w:rsidR="00673997">
        <w:rPr>
          <w:rFonts w:ascii="Arial" w:eastAsia="Times New Roman" w:hAnsi="Arial" w:cs="Arial"/>
          <w:color w:val="000000" w:themeColor="text1"/>
          <w:kern w:val="0"/>
          <w:sz w:val="22"/>
          <w:szCs w:val="22"/>
          <w:lang w:eastAsia="en-GB"/>
          <w14:ligatures w14:val="none"/>
        </w:rPr>
        <w:t xml:space="preserve"> </w:t>
      </w:r>
      <w:r w:rsidRPr="00D9107F">
        <w:rPr>
          <w:rFonts w:ascii="Arial" w:eastAsia="Times New Roman" w:hAnsi="Arial" w:cs="Arial"/>
          <w:color w:val="000000" w:themeColor="text1"/>
          <w:kern w:val="0"/>
          <w:sz w:val="22"/>
          <w:szCs w:val="22"/>
          <w:lang w:eastAsia="en-GB"/>
          <w14:ligatures w14:val="none"/>
        </w:rPr>
        <w:t>refusal</w:t>
      </w:r>
      <w:r w:rsidR="00C94F3E">
        <w:rPr>
          <w:rFonts w:ascii="Arial" w:eastAsia="Times New Roman" w:hAnsi="Arial" w:cs="Arial"/>
          <w:color w:val="000000" w:themeColor="text1"/>
          <w:kern w:val="0"/>
          <w:sz w:val="22"/>
          <w:szCs w:val="22"/>
          <w:lang w:eastAsia="en-GB"/>
          <w14:ligatures w14:val="none"/>
        </w:rPr>
        <w:t xml:space="preserve"> in this instance</w:t>
      </w:r>
    </w:p>
    <w:p w14:paraId="1414B1B7" w14:textId="77777777" w:rsidR="00D9107F" w:rsidRPr="00D9107F" w:rsidRDefault="00D9107F" w:rsidP="00D9107F">
      <w:pPr>
        <w:spacing w:after="0" w:line="276" w:lineRule="auto"/>
        <w:jc w:val="both"/>
        <w:rPr>
          <w:rFonts w:ascii="Arial" w:eastAsia="Times New Roman" w:hAnsi="Arial" w:cs="Arial"/>
          <w:color w:val="000000" w:themeColor="text1"/>
          <w:kern w:val="0"/>
          <w:sz w:val="22"/>
          <w:szCs w:val="22"/>
          <w:lang w:eastAsia="en-GB"/>
          <w14:ligatures w14:val="none"/>
        </w:rPr>
      </w:pPr>
    </w:p>
    <w:p w14:paraId="68C63B6D" w14:textId="78F2805C" w:rsidR="0009545F" w:rsidRDefault="00D9107F" w:rsidP="00D9107F">
      <w:pPr>
        <w:spacing w:after="0" w:line="276" w:lineRule="auto"/>
        <w:jc w:val="both"/>
        <w:rPr>
          <w:rFonts w:ascii="Arial" w:eastAsia="Times New Roman" w:hAnsi="Arial" w:cs="Arial"/>
          <w:color w:val="000000" w:themeColor="text1"/>
          <w:kern w:val="0"/>
          <w:sz w:val="22"/>
          <w:szCs w:val="22"/>
          <w:lang w:eastAsia="en-GB"/>
          <w14:ligatures w14:val="none"/>
        </w:rPr>
      </w:pPr>
      <w:r w:rsidRPr="00D9107F">
        <w:rPr>
          <w:rFonts w:ascii="Arial" w:eastAsia="Times New Roman" w:hAnsi="Arial" w:cs="Arial"/>
          <w:color w:val="000000" w:themeColor="text1"/>
          <w:kern w:val="0"/>
          <w:sz w:val="22"/>
          <w:szCs w:val="22"/>
          <w:lang w:eastAsia="en-GB"/>
          <w14:ligatures w14:val="none"/>
        </w:rPr>
        <w:t>Having regard to the above, and subject to a condition requiring the provision and retention of suitable landscaping to supplement existing screening, the proposal is considered acceptable and accords with the design principles of Core Policy 57 of the Wiltshire Core Strategy, Appendix D of the Wiltshire Design Guide and the relevant provisions of the National Planning Policy Framework.</w:t>
      </w:r>
    </w:p>
    <w:p w14:paraId="5CD43825" w14:textId="77777777" w:rsidR="00D9107F" w:rsidRPr="0009545F" w:rsidRDefault="00D9107F" w:rsidP="00D9107F">
      <w:pPr>
        <w:spacing w:after="0" w:line="276" w:lineRule="auto"/>
        <w:jc w:val="both"/>
        <w:rPr>
          <w:rFonts w:ascii="Arial" w:eastAsia="Times New Roman" w:hAnsi="Arial" w:cs="Arial"/>
          <w:color w:val="000000" w:themeColor="text1"/>
          <w:kern w:val="0"/>
          <w:sz w:val="22"/>
          <w:szCs w:val="22"/>
          <w:lang w:eastAsia="en-GB"/>
          <w14:ligatures w14:val="none"/>
        </w:rPr>
      </w:pPr>
    </w:p>
    <w:p w14:paraId="6A55BCCD"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7638E3EE"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7F8D0B08"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60ED2F8F" w14:textId="77777777" w:rsidR="00393433" w:rsidRDefault="00393433" w:rsidP="00A050F1">
      <w:pPr>
        <w:spacing w:after="0" w:line="276" w:lineRule="auto"/>
        <w:jc w:val="both"/>
        <w:rPr>
          <w:rFonts w:ascii="Arial" w:hAnsi="Arial" w:cs="Arial"/>
          <w:color w:val="000000" w:themeColor="text1"/>
          <w:sz w:val="22"/>
          <w:szCs w:val="22"/>
        </w:rPr>
      </w:pPr>
    </w:p>
    <w:p w14:paraId="06467252" w14:textId="77777777" w:rsidR="00430927" w:rsidRPr="00430927" w:rsidRDefault="00430927" w:rsidP="00430927">
      <w:pPr>
        <w:spacing w:after="0" w:line="276" w:lineRule="auto"/>
        <w:jc w:val="both"/>
        <w:rPr>
          <w:rFonts w:ascii="Arial" w:eastAsia="Times New Roman" w:hAnsi="Arial" w:cs="Arial"/>
          <w:kern w:val="0"/>
          <w:sz w:val="22"/>
          <w:szCs w:val="22"/>
          <w:lang w:eastAsia="en-GB"/>
          <w14:ligatures w14:val="none"/>
        </w:rPr>
      </w:pPr>
      <w:r w:rsidRPr="00430927">
        <w:rPr>
          <w:rFonts w:ascii="Arial" w:eastAsia="Times New Roman" w:hAnsi="Arial" w:cs="Arial"/>
          <w:kern w:val="0"/>
          <w:sz w:val="22"/>
          <w:szCs w:val="22"/>
          <w:lang w:eastAsia="en-GB"/>
          <w14:ligatures w14:val="none"/>
        </w:rPr>
        <w:t>Policy P3 of the National Planning Policy Framework requires development to be appropriate for its location, taking account of its likely effects on health, living conditions and the environment. In particular, Policy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579C6072" w14:textId="77777777" w:rsidR="00400FB2" w:rsidRDefault="00400FB2" w:rsidP="00A050F1">
      <w:pPr>
        <w:spacing w:after="0" w:line="276" w:lineRule="auto"/>
        <w:jc w:val="both"/>
        <w:rPr>
          <w:rFonts w:ascii="Arial" w:hAnsi="Arial" w:cs="Arial"/>
          <w:color w:val="000000" w:themeColor="text1"/>
          <w:sz w:val="22"/>
          <w:szCs w:val="22"/>
        </w:rPr>
      </w:pPr>
    </w:p>
    <w:p w14:paraId="4AA3B051" w14:textId="77777777" w:rsidR="006D1195" w:rsidRPr="006D1195" w:rsidRDefault="006D1195" w:rsidP="006D1195">
      <w:pPr>
        <w:spacing w:after="0" w:line="276" w:lineRule="auto"/>
        <w:jc w:val="both"/>
        <w:rPr>
          <w:rFonts w:ascii="Arial" w:eastAsia="Times New Roman" w:hAnsi="Arial" w:cs="Arial"/>
          <w:color w:val="000000" w:themeColor="text1"/>
          <w:kern w:val="0"/>
          <w:sz w:val="22"/>
          <w:szCs w:val="22"/>
          <w:lang w:eastAsia="en-GB"/>
          <w14:ligatures w14:val="none"/>
        </w:rPr>
      </w:pPr>
      <w:r w:rsidRPr="006D1195">
        <w:rPr>
          <w:rFonts w:ascii="Arial" w:eastAsia="Times New Roman" w:hAnsi="Arial" w:cs="Arial"/>
          <w:color w:val="000000" w:themeColor="text1"/>
          <w:kern w:val="0"/>
          <w:sz w:val="22"/>
          <w:szCs w:val="22"/>
          <w:lang w:eastAsia="en-GB"/>
          <w14:ligatures w14:val="none"/>
        </w:rPr>
        <w:t>The proposed development has been assessed in terms of its potential impact on the residential amenity of neighbouring properties, with particular regard to loss of light, overshadowing, loss of privacy and overbearing effects.</w:t>
      </w:r>
    </w:p>
    <w:p w14:paraId="04AFEF24" w14:textId="77777777" w:rsidR="006D1195" w:rsidRPr="006D1195" w:rsidRDefault="006D1195" w:rsidP="006D1195">
      <w:pPr>
        <w:spacing w:after="0" w:line="276" w:lineRule="auto"/>
        <w:jc w:val="both"/>
        <w:rPr>
          <w:rFonts w:ascii="Arial" w:eastAsia="Times New Roman" w:hAnsi="Arial" w:cs="Arial"/>
          <w:color w:val="000000" w:themeColor="text1"/>
          <w:kern w:val="0"/>
          <w:sz w:val="22"/>
          <w:szCs w:val="22"/>
          <w:lang w:eastAsia="en-GB"/>
          <w14:ligatures w14:val="none"/>
        </w:rPr>
      </w:pPr>
    </w:p>
    <w:p w14:paraId="6C75F824" w14:textId="77777777" w:rsidR="006D1195" w:rsidRPr="006D1195" w:rsidRDefault="006D1195" w:rsidP="006D1195">
      <w:pPr>
        <w:spacing w:after="0" w:line="276" w:lineRule="auto"/>
        <w:jc w:val="both"/>
        <w:rPr>
          <w:rFonts w:ascii="Arial" w:eastAsia="Times New Roman" w:hAnsi="Arial" w:cs="Arial"/>
          <w:color w:val="000000" w:themeColor="text1"/>
          <w:kern w:val="0"/>
          <w:sz w:val="22"/>
          <w:szCs w:val="22"/>
          <w:lang w:eastAsia="en-GB"/>
          <w14:ligatures w14:val="none"/>
        </w:rPr>
      </w:pPr>
      <w:r w:rsidRPr="006D1195">
        <w:rPr>
          <w:rFonts w:ascii="Arial" w:eastAsia="Times New Roman" w:hAnsi="Arial" w:cs="Arial"/>
          <w:color w:val="000000" w:themeColor="text1"/>
          <w:kern w:val="0"/>
          <w:sz w:val="22"/>
          <w:szCs w:val="22"/>
          <w:lang w:eastAsia="en-GB"/>
          <w14:ligatures w14:val="none"/>
        </w:rPr>
        <w:t>The application seeks permission for the siting of a mobile home to be used as ancillary accommodation in association with No. 35 Tower View. The structure would be single storey in nature and located within the residential curtilage of the host dwelling. The site is situated within an established residential area where residents can reasonably expect a degree of activity associated with domestic occupation.</w:t>
      </w:r>
    </w:p>
    <w:p w14:paraId="04BD6289" w14:textId="77777777" w:rsidR="006D1195" w:rsidRPr="006D1195" w:rsidRDefault="006D1195" w:rsidP="006D1195">
      <w:pPr>
        <w:spacing w:after="0" w:line="276" w:lineRule="auto"/>
        <w:jc w:val="both"/>
        <w:rPr>
          <w:rFonts w:ascii="Arial" w:eastAsia="Times New Roman" w:hAnsi="Arial" w:cs="Arial"/>
          <w:color w:val="000000" w:themeColor="text1"/>
          <w:kern w:val="0"/>
          <w:sz w:val="22"/>
          <w:szCs w:val="22"/>
          <w:lang w:eastAsia="en-GB"/>
          <w14:ligatures w14:val="none"/>
        </w:rPr>
      </w:pPr>
    </w:p>
    <w:p w14:paraId="7079D325" w14:textId="77777777" w:rsidR="006D1195" w:rsidRPr="006D1195" w:rsidRDefault="006D1195" w:rsidP="006D1195">
      <w:pPr>
        <w:spacing w:after="0" w:line="276" w:lineRule="auto"/>
        <w:jc w:val="both"/>
        <w:rPr>
          <w:rFonts w:ascii="Arial" w:eastAsia="Times New Roman" w:hAnsi="Arial" w:cs="Arial"/>
          <w:color w:val="000000" w:themeColor="text1"/>
          <w:kern w:val="0"/>
          <w:sz w:val="22"/>
          <w:szCs w:val="22"/>
          <w:lang w:eastAsia="en-GB"/>
          <w14:ligatures w14:val="none"/>
        </w:rPr>
      </w:pPr>
      <w:r w:rsidRPr="006D1195">
        <w:rPr>
          <w:rFonts w:ascii="Arial" w:eastAsia="Times New Roman" w:hAnsi="Arial" w:cs="Arial"/>
          <w:color w:val="000000" w:themeColor="text1"/>
          <w:kern w:val="0"/>
          <w:sz w:val="22"/>
          <w:szCs w:val="22"/>
          <w:lang w:eastAsia="en-GB"/>
          <w14:ligatures w14:val="none"/>
        </w:rPr>
        <w:lastRenderedPageBreak/>
        <w:t>A significant material consideration in the assessment of residential amenity is the extant outline planning permission (PL/2023/07208) for the erection of a dwelling on the application site. That permission establishes that the principle of additional residential accommodation on the site has previously been accepted by the Local Planning Authority, subject to the approval of reserved matters.</w:t>
      </w:r>
    </w:p>
    <w:p w14:paraId="0CA6272F" w14:textId="77777777" w:rsidR="006D1195" w:rsidRPr="006D1195" w:rsidRDefault="006D1195" w:rsidP="006D1195">
      <w:pPr>
        <w:spacing w:after="0" w:line="276" w:lineRule="auto"/>
        <w:jc w:val="both"/>
        <w:rPr>
          <w:rFonts w:ascii="Arial" w:eastAsia="Times New Roman" w:hAnsi="Arial" w:cs="Arial"/>
          <w:color w:val="000000" w:themeColor="text1"/>
          <w:kern w:val="0"/>
          <w:sz w:val="22"/>
          <w:szCs w:val="22"/>
          <w:lang w:eastAsia="en-GB"/>
          <w14:ligatures w14:val="none"/>
        </w:rPr>
      </w:pPr>
    </w:p>
    <w:p w14:paraId="5D39E98C" w14:textId="641ED1EE" w:rsidR="006D1195" w:rsidRPr="006D1195" w:rsidRDefault="006D1195" w:rsidP="006D1195">
      <w:pPr>
        <w:spacing w:after="0" w:line="276" w:lineRule="auto"/>
        <w:jc w:val="both"/>
        <w:rPr>
          <w:rFonts w:ascii="Arial" w:eastAsia="Times New Roman" w:hAnsi="Arial" w:cs="Arial"/>
          <w:color w:val="000000" w:themeColor="text1"/>
          <w:kern w:val="0"/>
          <w:sz w:val="22"/>
          <w:szCs w:val="22"/>
          <w:lang w:eastAsia="en-GB"/>
          <w14:ligatures w14:val="none"/>
        </w:rPr>
      </w:pPr>
      <w:r w:rsidRPr="006D1195">
        <w:rPr>
          <w:rFonts w:ascii="Arial" w:eastAsia="Times New Roman" w:hAnsi="Arial" w:cs="Arial"/>
          <w:color w:val="000000" w:themeColor="text1"/>
          <w:kern w:val="0"/>
          <w:sz w:val="22"/>
          <w:szCs w:val="22"/>
          <w:lang w:eastAsia="en-GB"/>
          <w14:ligatures w14:val="none"/>
        </w:rPr>
        <w:t xml:space="preserve">The proposed mobile home would be positioned within the rear portion of the site, closer to neighbouring properties than the indicative siting shown as part of the outline application. Notwithstanding this, the structure is single storey in scale and would be viewed in the context of existing boundary treatments surrounding the site. Having regard to its height, siting and relationship with neighbouring properties, it is considered that the proposal would </w:t>
      </w:r>
      <w:r w:rsidR="00012CE6">
        <w:rPr>
          <w:rFonts w:ascii="Arial" w:eastAsia="Times New Roman" w:hAnsi="Arial" w:cs="Arial"/>
          <w:color w:val="000000" w:themeColor="text1"/>
          <w:kern w:val="0"/>
          <w:sz w:val="22"/>
          <w:szCs w:val="22"/>
          <w:lang w:eastAsia="en-GB"/>
          <w14:ligatures w14:val="none"/>
        </w:rPr>
        <w:t xml:space="preserve">not </w:t>
      </w:r>
      <w:r w:rsidRPr="006D1195">
        <w:rPr>
          <w:rFonts w:ascii="Arial" w:eastAsia="Times New Roman" w:hAnsi="Arial" w:cs="Arial"/>
          <w:color w:val="000000" w:themeColor="text1"/>
          <w:kern w:val="0"/>
          <w:sz w:val="22"/>
          <w:szCs w:val="22"/>
          <w:lang w:eastAsia="en-GB"/>
          <w14:ligatures w14:val="none"/>
        </w:rPr>
        <w:t>result in an unacceptable overbearing impact, loss of light or overshadowing.</w:t>
      </w:r>
    </w:p>
    <w:p w14:paraId="11C197E6" w14:textId="77777777" w:rsidR="006D1195" w:rsidRPr="006D1195" w:rsidRDefault="006D1195" w:rsidP="006D1195">
      <w:pPr>
        <w:spacing w:after="0" w:line="276" w:lineRule="auto"/>
        <w:jc w:val="both"/>
        <w:rPr>
          <w:rFonts w:ascii="Arial" w:eastAsia="Times New Roman" w:hAnsi="Arial" w:cs="Arial"/>
          <w:color w:val="000000" w:themeColor="text1"/>
          <w:kern w:val="0"/>
          <w:sz w:val="22"/>
          <w:szCs w:val="22"/>
          <w:lang w:eastAsia="en-GB"/>
          <w14:ligatures w14:val="none"/>
        </w:rPr>
      </w:pPr>
    </w:p>
    <w:p w14:paraId="4AED0595" w14:textId="77777777" w:rsidR="006D1195" w:rsidRPr="006D1195" w:rsidRDefault="006D1195" w:rsidP="006D1195">
      <w:pPr>
        <w:spacing w:after="0" w:line="276" w:lineRule="auto"/>
        <w:jc w:val="both"/>
        <w:rPr>
          <w:rFonts w:ascii="Arial" w:eastAsia="Times New Roman" w:hAnsi="Arial" w:cs="Arial"/>
          <w:color w:val="000000" w:themeColor="text1"/>
          <w:kern w:val="0"/>
          <w:sz w:val="22"/>
          <w:szCs w:val="22"/>
          <w:lang w:eastAsia="en-GB"/>
          <w14:ligatures w14:val="none"/>
        </w:rPr>
      </w:pPr>
      <w:r w:rsidRPr="006D1195">
        <w:rPr>
          <w:rFonts w:ascii="Arial" w:eastAsia="Times New Roman" w:hAnsi="Arial" w:cs="Arial"/>
          <w:color w:val="000000" w:themeColor="text1"/>
          <w:kern w:val="0"/>
          <w:sz w:val="22"/>
          <w:szCs w:val="22"/>
          <w:lang w:eastAsia="en-GB"/>
          <w14:ligatures w14:val="none"/>
        </w:rPr>
        <w:t>Given the single-storey nature of the mobile home, together with the presence of existing boundary treatments around the site, it is considered unlikely that the proposal would result in a material loss of privacy to the occupiers of neighbouring properties. Any opportunities for overlooking are limited by the scale of the structure and the degree of existing enclosure within the site.</w:t>
      </w:r>
    </w:p>
    <w:p w14:paraId="01FBF35C" w14:textId="77777777" w:rsidR="006D1195" w:rsidRPr="006D1195" w:rsidRDefault="006D1195" w:rsidP="006D1195">
      <w:pPr>
        <w:spacing w:after="0" w:line="276" w:lineRule="auto"/>
        <w:jc w:val="both"/>
        <w:rPr>
          <w:rFonts w:ascii="Arial" w:eastAsia="Times New Roman" w:hAnsi="Arial" w:cs="Arial"/>
          <w:color w:val="000000" w:themeColor="text1"/>
          <w:kern w:val="0"/>
          <w:sz w:val="22"/>
          <w:szCs w:val="22"/>
          <w:lang w:eastAsia="en-GB"/>
          <w14:ligatures w14:val="none"/>
        </w:rPr>
      </w:pPr>
    </w:p>
    <w:p w14:paraId="39B3B5D0" w14:textId="77777777" w:rsidR="006D1195" w:rsidRPr="006D1195" w:rsidRDefault="006D1195" w:rsidP="006D1195">
      <w:pPr>
        <w:spacing w:after="0" w:line="276" w:lineRule="auto"/>
        <w:jc w:val="both"/>
        <w:rPr>
          <w:rFonts w:ascii="Arial" w:eastAsia="Times New Roman" w:hAnsi="Arial" w:cs="Arial"/>
          <w:color w:val="000000" w:themeColor="text1"/>
          <w:kern w:val="0"/>
          <w:sz w:val="22"/>
          <w:szCs w:val="22"/>
          <w:lang w:eastAsia="en-GB"/>
          <w14:ligatures w14:val="none"/>
        </w:rPr>
      </w:pPr>
      <w:r w:rsidRPr="006D1195">
        <w:rPr>
          <w:rFonts w:ascii="Arial" w:eastAsia="Times New Roman" w:hAnsi="Arial" w:cs="Arial"/>
          <w:color w:val="000000" w:themeColor="text1"/>
          <w:kern w:val="0"/>
          <w:sz w:val="22"/>
          <w:szCs w:val="22"/>
          <w:lang w:eastAsia="en-GB"/>
          <w14:ligatures w14:val="none"/>
        </w:rPr>
        <w:t>Any noise and disturbance arising from the occupation of the annexe would be consistent with that normally associated with residential use and would not result in unacceptable harm to the living conditions of neighbouring occupiers.</w:t>
      </w:r>
    </w:p>
    <w:p w14:paraId="3E52B88B" w14:textId="77777777" w:rsidR="006D1195" w:rsidRPr="006D1195" w:rsidRDefault="006D1195" w:rsidP="006D1195">
      <w:pPr>
        <w:spacing w:after="0" w:line="276" w:lineRule="auto"/>
        <w:jc w:val="both"/>
        <w:rPr>
          <w:rFonts w:ascii="Arial" w:eastAsia="Times New Roman" w:hAnsi="Arial" w:cs="Arial"/>
          <w:color w:val="000000" w:themeColor="text1"/>
          <w:kern w:val="0"/>
          <w:sz w:val="22"/>
          <w:szCs w:val="22"/>
          <w:lang w:eastAsia="en-GB"/>
          <w14:ligatures w14:val="none"/>
        </w:rPr>
      </w:pPr>
    </w:p>
    <w:p w14:paraId="067E7E06" w14:textId="77777777" w:rsidR="006D1195" w:rsidRPr="006D1195" w:rsidRDefault="006D1195" w:rsidP="006D1195">
      <w:pPr>
        <w:spacing w:after="0" w:line="276" w:lineRule="auto"/>
        <w:jc w:val="both"/>
        <w:rPr>
          <w:rFonts w:ascii="Arial" w:eastAsia="Times New Roman" w:hAnsi="Arial" w:cs="Arial"/>
          <w:color w:val="000000" w:themeColor="text1"/>
          <w:kern w:val="0"/>
          <w:sz w:val="22"/>
          <w:szCs w:val="22"/>
          <w:lang w:eastAsia="en-GB"/>
          <w14:ligatures w14:val="none"/>
        </w:rPr>
      </w:pPr>
      <w:r w:rsidRPr="006D1195">
        <w:rPr>
          <w:rFonts w:ascii="Arial" w:eastAsia="Times New Roman" w:hAnsi="Arial" w:cs="Arial"/>
          <w:color w:val="000000" w:themeColor="text1"/>
          <w:kern w:val="0"/>
          <w:sz w:val="22"/>
          <w:szCs w:val="22"/>
          <w:lang w:eastAsia="en-GB"/>
          <w14:ligatures w14:val="none"/>
        </w:rPr>
        <w:t>Having regard to the established residential context of the site, the scale and siting of the proposed development, and the existing boundary treatments, it is concluded that the proposal would not result in unacceptable harm to the living conditions of neighbouring occupiers.</w:t>
      </w:r>
    </w:p>
    <w:p w14:paraId="3DB55145" w14:textId="77777777" w:rsidR="006D1195" w:rsidRPr="006D1195" w:rsidRDefault="006D1195" w:rsidP="006D1195">
      <w:pPr>
        <w:spacing w:after="0" w:line="276" w:lineRule="auto"/>
        <w:jc w:val="both"/>
        <w:rPr>
          <w:rFonts w:ascii="Arial" w:eastAsia="Times New Roman" w:hAnsi="Arial" w:cs="Arial"/>
          <w:color w:val="000000" w:themeColor="text1"/>
          <w:kern w:val="0"/>
          <w:sz w:val="22"/>
          <w:szCs w:val="22"/>
          <w:lang w:eastAsia="en-GB"/>
          <w14:ligatures w14:val="none"/>
        </w:rPr>
      </w:pPr>
    </w:p>
    <w:p w14:paraId="1746828F" w14:textId="4F43B1EB" w:rsidR="00D86242" w:rsidRDefault="006D1195" w:rsidP="006D1195">
      <w:pPr>
        <w:spacing w:after="0" w:line="276" w:lineRule="auto"/>
        <w:jc w:val="both"/>
        <w:rPr>
          <w:rFonts w:ascii="Arial" w:eastAsia="Times New Roman" w:hAnsi="Arial" w:cs="Arial"/>
          <w:color w:val="000000" w:themeColor="text1"/>
          <w:kern w:val="0"/>
          <w:sz w:val="22"/>
          <w:szCs w:val="22"/>
          <w:lang w:eastAsia="en-GB"/>
          <w14:ligatures w14:val="none"/>
        </w:rPr>
      </w:pPr>
      <w:r w:rsidRPr="006D1195">
        <w:rPr>
          <w:rFonts w:ascii="Arial" w:eastAsia="Times New Roman" w:hAnsi="Arial" w:cs="Arial"/>
          <w:color w:val="000000" w:themeColor="text1"/>
          <w:kern w:val="0"/>
          <w:sz w:val="22"/>
          <w:szCs w:val="22"/>
          <w:lang w:eastAsia="en-GB"/>
          <w14:ligatures w14:val="none"/>
        </w:rPr>
        <w:t>The proposal therefore accords with Core Policy 57 (vii) of the Wiltshire Core Strategy in respect of safeguarding residential amenity, Appendix D of the Wiltshire Design Guide and the relevant provisions of the NPPF</w:t>
      </w:r>
      <w:r>
        <w:rPr>
          <w:rFonts w:ascii="Arial" w:eastAsia="Times New Roman" w:hAnsi="Arial" w:cs="Arial"/>
          <w:color w:val="000000" w:themeColor="text1"/>
          <w:kern w:val="0"/>
          <w:sz w:val="22"/>
          <w:szCs w:val="22"/>
          <w:lang w:eastAsia="en-GB"/>
          <w14:ligatures w14:val="none"/>
        </w:rPr>
        <w:t>.</w:t>
      </w:r>
    </w:p>
    <w:p w14:paraId="41CF7837" w14:textId="77777777" w:rsidR="006D1195" w:rsidRDefault="006D1195" w:rsidP="006D1195">
      <w:pPr>
        <w:spacing w:after="0" w:line="276" w:lineRule="auto"/>
        <w:jc w:val="both"/>
        <w:rPr>
          <w:rFonts w:ascii="Arial" w:eastAsia="Times New Roman" w:hAnsi="Arial" w:cs="Arial"/>
          <w:b/>
          <w:bCs/>
          <w:color w:val="000000" w:themeColor="text1"/>
          <w:kern w:val="0"/>
          <w:sz w:val="22"/>
          <w:szCs w:val="22"/>
          <w:lang w:eastAsia="en-GB"/>
          <w14:ligatures w14:val="none"/>
        </w:rPr>
      </w:pPr>
    </w:p>
    <w:p w14:paraId="607DB394" w14:textId="5D067F85"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04DF16CC" w14:textId="77777777" w:rsidR="001F4044" w:rsidRPr="006705B5" w:rsidRDefault="001F4044"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15F2010"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495DE3D9"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1FAD419" w14:textId="77777777" w:rsidR="00E856AB" w:rsidRPr="00E856AB" w:rsidRDefault="00E856AB" w:rsidP="00E856AB">
      <w:pPr>
        <w:spacing w:after="0" w:line="276" w:lineRule="auto"/>
        <w:jc w:val="both"/>
        <w:rPr>
          <w:rFonts w:ascii="Arial" w:eastAsia="Times New Roman" w:hAnsi="Arial" w:cs="Arial"/>
          <w:color w:val="000000" w:themeColor="text1"/>
          <w:kern w:val="0"/>
          <w:sz w:val="22"/>
          <w:szCs w:val="22"/>
          <w:lang w:eastAsia="en-GB"/>
          <w14:ligatures w14:val="none"/>
        </w:rPr>
      </w:pPr>
      <w:r w:rsidRPr="00E856AB">
        <w:rPr>
          <w:rFonts w:ascii="Arial" w:eastAsia="Times New Roman" w:hAnsi="Arial" w:cs="Arial"/>
          <w:color w:val="000000" w:themeColor="text1"/>
          <w:kern w:val="0"/>
          <w:sz w:val="22"/>
          <w:szCs w:val="22"/>
          <w:lang w:eastAsia="en-GB"/>
          <w14:ligatures w14:val="none"/>
        </w:rPr>
        <w:t xml:space="preserve">The transport policies of the </w:t>
      </w:r>
      <w:r>
        <w:rPr>
          <w:rFonts w:ascii="Arial" w:eastAsia="Times New Roman" w:hAnsi="Arial" w:cs="Arial"/>
          <w:color w:val="000000" w:themeColor="text1"/>
          <w:kern w:val="0"/>
          <w:sz w:val="22"/>
          <w:szCs w:val="22"/>
          <w:lang w:eastAsia="en-GB"/>
          <w14:ligatures w14:val="none"/>
        </w:rPr>
        <w:t>NPPF</w:t>
      </w:r>
      <w:r w:rsidRPr="00E856AB">
        <w:rPr>
          <w:rFonts w:ascii="Arial" w:eastAsia="Times New Roman" w:hAnsi="Arial" w:cs="Arial"/>
          <w:color w:val="000000" w:themeColor="text1"/>
          <w:kern w:val="0"/>
          <w:sz w:val="22"/>
          <w:szCs w:val="22"/>
          <w:lang w:eastAsia="en-GB"/>
          <w14:ligatures w14:val="none"/>
        </w:rPr>
        <w:t xml:space="preserve"> seek to ensure that development provides safe and suitable access for all users and that any impacts on highway safety are appropriately considered.</w:t>
      </w:r>
    </w:p>
    <w:p w14:paraId="7EA79BDE"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0723E62" w14:textId="50F709B8" w:rsidR="007A1709" w:rsidRPr="009C1D11" w:rsidRDefault="00494B61" w:rsidP="007A1709">
      <w:pPr>
        <w:spacing w:after="0" w:line="276" w:lineRule="auto"/>
        <w:jc w:val="both"/>
        <w:rPr>
          <w:rFonts w:ascii="Arial" w:eastAsia="Times New Roman" w:hAnsi="Arial" w:cs="Arial"/>
          <w:kern w:val="0"/>
          <w:sz w:val="22"/>
          <w:szCs w:val="22"/>
          <w:lang w:eastAsia="en-GB"/>
          <w14:ligatures w14:val="none"/>
        </w:rPr>
      </w:pPr>
      <w:r w:rsidRPr="00494B61">
        <w:rPr>
          <w:rFonts w:ascii="Arial" w:eastAsia="Times New Roman" w:hAnsi="Arial" w:cs="Arial"/>
          <w:kern w:val="0"/>
          <w:sz w:val="22"/>
          <w:szCs w:val="22"/>
          <w:lang w:eastAsia="en-GB"/>
          <w14:ligatures w14:val="none"/>
        </w:rPr>
        <w:t>The application site occupies a corner plot at the junction of Tower View and Cock Road. The dwelling is set back from the highway and separated from it by a footway and grass verge, reflecting the established pattern of development within the area.</w:t>
      </w:r>
      <w:r>
        <w:rPr>
          <w:rFonts w:ascii="Arial" w:eastAsia="Times New Roman" w:hAnsi="Arial" w:cs="Arial"/>
          <w:kern w:val="0"/>
          <w:sz w:val="22"/>
          <w:szCs w:val="22"/>
          <w:lang w:eastAsia="en-GB"/>
          <w14:ligatures w14:val="none"/>
        </w:rPr>
        <w:t xml:space="preserve"> </w:t>
      </w:r>
      <w:r w:rsidR="00EF416E" w:rsidRPr="009C1D11">
        <w:rPr>
          <w:rFonts w:ascii="Arial" w:eastAsia="Times New Roman" w:hAnsi="Arial" w:cs="Arial"/>
          <w:kern w:val="0"/>
          <w:sz w:val="22"/>
          <w:szCs w:val="22"/>
          <w:lang w:eastAsia="en-GB"/>
          <w14:ligatures w14:val="none"/>
        </w:rPr>
        <w:t>N</w:t>
      </w:r>
      <w:r w:rsidR="007A1709" w:rsidRPr="009C1D11">
        <w:rPr>
          <w:rFonts w:ascii="Arial" w:eastAsia="Times New Roman" w:hAnsi="Arial" w:cs="Arial"/>
          <w:kern w:val="0"/>
          <w:sz w:val="22"/>
          <w:szCs w:val="22"/>
          <w:lang w:eastAsia="en-GB"/>
          <w14:ligatures w14:val="none"/>
        </w:rPr>
        <w:t>o alterations to the existing means of access are proposed as part of this application. The proposal relates solely to the siting of a mobile home within the residential curtilage of No. 35 Tower View for use as an ancillary annexe.</w:t>
      </w:r>
    </w:p>
    <w:p w14:paraId="69D01AE7" w14:textId="77777777" w:rsidR="007A1709" w:rsidRPr="007A1709" w:rsidRDefault="007A1709" w:rsidP="007A1709">
      <w:pPr>
        <w:spacing w:after="0" w:line="276" w:lineRule="auto"/>
        <w:jc w:val="both"/>
        <w:rPr>
          <w:rFonts w:ascii="Arial" w:eastAsia="Times New Roman" w:hAnsi="Arial" w:cs="Arial"/>
          <w:color w:val="ED0000"/>
          <w:kern w:val="0"/>
          <w:sz w:val="22"/>
          <w:szCs w:val="22"/>
          <w:lang w:eastAsia="en-GB"/>
          <w14:ligatures w14:val="none"/>
        </w:rPr>
      </w:pPr>
    </w:p>
    <w:p w14:paraId="2F78A9DC" w14:textId="77777777" w:rsidR="008F53E1" w:rsidRPr="005B21A0" w:rsidRDefault="008F53E1" w:rsidP="008F53E1">
      <w:pPr>
        <w:spacing w:after="0" w:line="276" w:lineRule="auto"/>
        <w:jc w:val="both"/>
        <w:rPr>
          <w:rFonts w:ascii="Arial" w:eastAsia="Times New Roman" w:hAnsi="Arial" w:cs="Arial"/>
          <w:kern w:val="0"/>
          <w:sz w:val="22"/>
          <w:szCs w:val="22"/>
          <w:lang w:eastAsia="en-GB"/>
          <w14:ligatures w14:val="none"/>
        </w:rPr>
      </w:pPr>
      <w:r w:rsidRPr="008F53E1">
        <w:rPr>
          <w:rFonts w:ascii="Arial" w:eastAsia="Times New Roman" w:hAnsi="Arial" w:cs="Arial"/>
          <w:kern w:val="0"/>
          <w:sz w:val="22"/>
          <w:szCs w:val="22"/>
          <w:lang w:eastAsia="en-GB"/>
          <w14:ligatures w14:val="none"/>
        </w:rPr>
        <w:lastRenderedPageBreak/>
        <w:t>A significant material consideration in the assessment of the proposal is the extant outline planning permission (PL/2023/07208) for the erection of a separate dwelling on the application site</w:t>
      </w:r>
      <w:r w:rsidRPr="008F53E1">
        <w:rPr>
          <w:rFonts w:ascii="Arial" w:eastAsia="Times New Roman" w:hAnsi="Arial" w:cs="Arial"/>
          <w:color w:val="ED0000"/>
          <w:kern w:val="0"/>
          <w:sz w:val="22"/>
          <w:szCs w:val="22"/>
          <w:lang w:eastAsia="en-GB"/>
          <w14:ligatures w14:val="none"/>
        </w:rPr>
        <w:t xml:space="preserve">. </w:t>
      </w:r>
      <w:r w:rsidRPr="000627AC">
        <w:rPr>
          <w:rFonts w:ascii="Arial" w:eastAsia="Times New Roman" w:hAnsi="Arial" w:cs="Arial"/>
          <w:kern w:val="0"/>
          <w:sz w:val="22"/>
          <w:szCs w:val="22"/>
          <w:lang w:eastAsia="en-GB"/>
          <w14:ligatures w14:val="none"/>
        </w:rPr>
        <w:t>In granting that permission, the Local Planning Authority accepted the principle of residential development on the land and was satisfied that the resulting highway impacts would be acceptable.</w:t>
      </w:r>
    </w:p>
    <w:p w14:paraId="431939E8" w14:textId="77777777" w:rsidR="008F53E1" w:rsidRPr="008F53E1" w:rsidRDefault="008F53E1" w:rsidP="008F53E1">
      <w:pPr>
        <w:spacing w:after="0" w:line="276" w:lineRule="auto"/>
        <w:jc w:val="both"/>
        <w:rPr>
          <w:rFonts w:ascii="Arial" w:eastAsia="Times New Roman" w:hAnsi="Arial" w:cs="Arial"/>
          <w:color w:val="ED0000"/>
          <w:kern w:val="0"/>
          <w:sz w:val="22"/>
          <w:szCs w:val="22"/>
          <w:lang w:eastAsia="en-GB"/>
          <w14:ligatures w14:val="none"/>
        </w:rPr>
      </w:pPr>
    </w:p>
    <w:p w14:paraId="39CF6315" w14:textId="2C28129A" w:rsidR="008F53E1" w:rsidRPr="00950FA2" w:rsidRDefault="008F53E1" w:rsidP="008F53E1">
      <w:pPr>
        <w:spacing w:after="0" w:line="276" w:lineRule="auto"/>
        <w:jc w:val="both"/>
        <w:rPr>
          <w:rFonts w:ascii="Arial" w:eastAsia="Times New Roman" w:hAnsi="Arial" w:cs="Arial"/>
          <w:kern w:val="0"/>
          <w:sz w:val="22"/>
          <w:szCs w:val="22"/>
          <w:lang w:eastAsia="en-GB"/>
          <w14:ligatures w14:val="none"/>
        </w:rPr>
      </w:pPr>
      <w:r w:rsidRPr="00950FA2">
        <w:rPr>
          <w:rFonts w:ascii="Arial" w:eastAsia="Times New Roman" w:hAnsi="Arial" w:cs="Arial"/>
          <w:kern w:val="0"/>
          <w:sz w:val="22"/>
          <w:szCs w:val="22"/>
          <w:lang w:eastAsia="en-GB"/>
          <w14:ligatures w14:val="none"/>
        </w:rPr>
        <w:t xml:space="preserve">Whilst the Highway </w:t>
      </w:r>
      <w:r w:rsidR="005B21A0" w:rsidRPr="00950FA2">
        <w:rPr>
          <w:rFonts w:ascii="Arial" w:eastAsia="Times New Roman" w:hAnsi="Arial" w:cs="Arial"/>
          <w:kern w:val="0"/>
          <w:sz w:val="22"/>
          <w:szCs w:val="22"/>
          <w:lang w:eastAsia="en-GB"/>
          <w14:ligatures w14:val="none"/>
        </w:rPr>
        <w:t>Officer</w:t>
      </w:r>
      <w:r w:rsidRPr="00950FA2">
        <w:rPr>
          <w:rFonts w:ascii="Arial" w:eastAsia="Times New Roman" w:hAnsi="Arial" w:cs="Arial"/>
          <w:kern w:val="0"/>
          <w:sz w:val="22"/>
          <w:szCs w:val="22"/>
          <w:lang w:eastAsia="en-GB"/>
          <w14:ligatures w14:val="none"/>
        </w:rPr>
        <w:t xml:space="preserve"> has not been consulted on the current application, they were consulted during the determination of the outline application and raised no objection. In their response, the Highway Officer advised that they were satisfied that the vehicle movements associated with a single dwelling would not have a negative impact on the wider road network. The officer also acknowledged that current parking policies would ordinarily require off-street parking provision but noted that none of the adjacent properties benefit from off-street parking. Consequently, they did not consider it reasonable to insist upon parking provision for the approved dwelling and concluded that any associated on-street parking would not be likely to result in a significant detrimental cumulative impact on the surrounding highway network.</w:t>
      </w:r>
    </w:p>
    <w:p w14:paraId="6418E263" w14:textId="77777777" w:rsidR="008F53E1" w:rsidRPr="008F53E1" w:rsidRDefault="008F53E1" w:rsidP="008F53E1">
      <w:pPr>
        <w:spacing w:after="0" w:line="276" w:lineRule="auto"/>
        <w:jc w:val="both"/>
        <w:rPr>
          <w:rFonts w:ascii="Arial" w:eastAsia="Times New Roman" w:hAnsi="Arial" w:cs="Arial"/>
          <w:color w:val="ED0000"/>
          <w:kern w:val="0"/>
          <w:sz w:val="22"/>
          <w:szCs w:val="22"/>
          <w:lang w:eastAsia="en-GB"/>
          <w14:ligatures w14:val="none"/>
        </w:rPr>
      </w:pPr>
    </w:p>
    <w:p w14:paraId="29B1CDED" w14:textId="77777777" w:rsidR="008F53E1" w:rsidRPr="00950FA2" w:rsidRDefault="008F53E1" w:rsidP="008F53E1">
      <w:pPr>
        <w:spacing w:after="0" w:line="276" w:lineRule="auto"/>
        <w:jc w:val="both"/>
        <w:rPr>
          <w:rFonts w:ascii="Arial" w:eastAsia="Times New Roman" w:hAnsi="Arial" w:cs="Arial"/>
          <w:kern w:val="0"/>
          <w:sz w:val="22"/>
          <w:szCs w:val="22"/>
          <w:lang w:eastAsia="en-GB"/>
          <w14:ligatures w14:val="none"/>
        </w:rPr>
      </w:pPr>
      <w:r w:rsidRPr="00950FA2">
        <w:rPr>
          <w:rFonts w:ascii="Arial" w:eastAsia="Times New Roman" w:hAnsi="Arial" w:cs="Arial"/>
          <w:kern w:val="0"/>
          <w:sz w:val="22"/>
          <w:szCs w:val="22"/>
          <w:lang w:eastAsia="en-GB"/>
          <w14:ligatures w14:val="none"/>
        </w:rPr>
        <w:t>The application site continues to have no off-street parking provision. However, this position has not materially changed from that previously considered acceptable through the outline planning permission. Furthermore, the proposed annexe is intended for occupation by a family member ancillary to the main dwelling rather than as an independent dwellinghouse. As such, it is reasonable to conclude that the level of vehicle movements associated with the proposal would be no greater than, and potentially less than, those associated with the approved fallback position of a separate dwelling.</w:t>
      </w:r>
    </w:p>
    <w:p w14:paraId="2535CE66" w14:textId="77777777" w:rsidR="008F53E1" w:rsidRPr="008F53E1" w:rsidRDefault="008F53E1" w:rsidP="008F53E1">
      <w:pPr>
        <w:spacing w:after="0" w:line="276" w:lineRule="auto"/>
        <w:jc w:val="both"/>
        <w:rPr>
          <w:rFonts w:ascii="Arial" w:eastAsia="Times New Roman" w:hAnsi="Arial" w:cs="Arial"/>
          <w:color w:val="ED0000"/>
          <w:kern w:val="0"/>
          <w:sz w:val="22"/>
          <w:szCs w:val="22"/>
          <w:lang w:eastAsia="en-GB"/>
          <w14:ligatures w14:val="none"/>
        </w:rPr>
      </w:pPr>
    </w:p>
    <w:p w14:paraId="7A634971" w14:textId="732D9CEE" w:rsidR="006705B5" w:rsidRPr="007A1709" w:rsidRDefault="008F53E1" w:rsidP="00180EC2">
      <w:pPr>
        <w:spacing w:after="0" w:line="276" w:lineRule="auto"/>
        <w:jc w:val="both"/>
        <w:rPr>
          <w:rFonts w:ascii="Arial" w:eastAsia="Times New Roman" w:hAnsi="Arial" w:cs="Arial"/>
          <w:color w:val="000000" w:themeColor="text1"/>
          <w:kern w:val="0"/>
          <w:sz w:val="22"/>
          <w:szCs w:val="22"/>
          <w:highlight w:val="yellow"/>
          <w:lang w:eastAsia="en-GB"/>
          <w14:ligatures w14:val="none"/>
        </w:rPr>
      </w:pPr>
      <w:r w:rsidRPr="001C1FB3">
        <w:rPr>
          <w:rFonts w:ascii="Arial" w:eastAsia="Times New Roman" w:hAnsi="Arial" w:cs="Arial"/>
          <w:kern w:val="0"/>
          <w:sz w:val="22"/>
          <w:szCs w:val="22"/>
          <w:lang w:eastAsia="en-GB"/>
          <w14:ligatures w14:val="none"/>
        </w:rPr>
        <w:t xml:space="preserve">Having regard to the extant outline planning permission, the Highway </w:t>
      </w:r>
      <w:r w:rsidR="001C1FB3" w:rsidRPr="001C1FB3">
        <w:rPr>
          <w:rFonts w:ascii="Arial" w:eastAsia="Times New Roman" w:hAnsi="Arial" w:cs="Arial"/>
          <w:kern w:val="0"/>
          <w:sz w:val="22"/>
          <w:szCs w:val="22"/>
          <w:lang w:eastAsia="en-GB"/>
          <w14:ligatures w14:val="none"/>
        </w:rPr>
        <w:t>Officer</w:t>
      </w:r>
      <w:r w:rsidRPr="001C1FB3">
        <w:rPr>
          <w:rFonts w:ascii="Arial" w:eastAsia="Times New Roman" w:hAnsi="Arial" w:cs="Arial"/>
          <w:kern w:val="0"/>
          <w:sz w:val="22"/>
          <w:szCs w:val="22"/>
          <w:lang w:eastAsia="en-GB"/>
          <w14:ligatures w14:val="none"/>
        </w:rPr>
        <w:t xml:space="preserve">'s previous assessment of the site, and the ancillary nature of the proposed accommodation, it is  considered that the development would </w:t>
      </w:r>
      <w:r w:rsidR="001C1FB3" w:rsidRPr="001C1FB3">
        <w:rPr>
          <w:rFonts w:ascii="Arial" w:eastAsia="Times New Roman" w:hAnsi="Arial" w:cs="Arial"/>
          <w:kern w:val="0"/>
          <w:sz w:val="22"/>
          <w:szCs w:val="22"/>
          <w:lang w:eastAsia="en-GB"/>
          <w14:ligatures w14:val="none"/>
        </w:rPr>
        <w:t xml:space="preserve">not </w:t>
      </w:r>
      <w:r w:rsidRPr="001C1FB3">
        <w:rPr>
          <w:rFonts w:ascii="Arial" w:eastAsia="Times New Roman" w:hAnsi="Arial" w:cs="Arial"/>
          <w:kern w:val="0"/>
          <w:sz w:val="22"/>
          <w:szCs w:val="22"/>
          <w:lang w:eastAsia="en-GB"/>
          <w14:ligatures w14:val="none"/>
        </w:rPr>
        <w:t xml:space="preserve">result in unacceptable highway safety impacts or severe effects on the operation of the local highway network. </w:t>
      </w:r>
    </w:p>
    <w:p w14:paraId="4E057813" w14:textId="77777777" w:rsidR="00FF21CE" w:rsidRPr="007A1709" w:rsidRDefault="00FF21CE" w:rsidP="006705B5">
      <w:pPr>
        <w:spacing w:after="0" w:line="276" w:lineRule="auto"/>
        <w:jc w:val="both"/>
        <w:rPr>
          <w:rFonts w:ascii="Arial" w:eastAsia="Times New Roman" w:hAnsi="Arial" w:cs="Arial"/>
          <w:color w:val="000000" w:themeColor="text1"/>
          <w:kern w:val="0"/>
          <w:sz w:val="22"/>
          <w:szCs w:val="22"/>
          <w:highlight w:val="yellow"/>
          <w:lang w:eastAsia="en-GB"/>
          <w14:ligatures w14:val="none"/>
        </w:rPr>
      </w:pPr>
    </w:p>
    <w:p w14:paraId="42DC4CD7" w14:textId="65C07302" w:rsidR="006705B5" w:rsidRPr="00180EC2" w:rsidRDefault="006705B5" w:rsidP="006705B5">
      <w:pPr>
        <w:spacing w:after="0" w:line="276" w:lineRule="auto"/>
        <w:jc w:val="both"/>
        <w:rPr>
          <w:rFonts w:ascii="Arial" w:eastAsia="Times New Roman" w:hAnsi="Arial" w:cs="Arial"/>
          <w:kern w:val="0"/>
          <w:sz w:val="22"/>
          <w:szCs w:val="22"/>
          <w:lang w:eastAsia="en-GB"/>
          <w14:ligatures w14:val="none"/>
        </w:rPr>
      </w:pPr>
      <w:r w:rsidRPr="00180EC2">
        <w:rPr>
          <w:rFonts w:ascii="Arial" w:eastAsia="Times New Roman" w:hAnsi="Arial" w:cs="Arial"/>
          <w:kern w:val="0"/>
          <w:sz w:val="22"/>
          <w:szCs w:val="22"/>
          <w:lang w:eastAsia="en-GB"/>
          <w14:ligatures w14:val="none"/>
        </w:rPr>
        <w:t>The proposal is therefore considered to comply with Core Policies 57 (x</w:t>
      </w:r>
      <w:r w:rsidR="00FF21CE" w:rsidRPr="00180EC2">
        <w:rPr>
          <w:rFonts w:ascii="Arial" w:eastAsia="Times New Roman" w:hAnsi="Arial" w:cs="Arial"/>
          <w:kern w:val="0"/>
          <w:sz w:val="22"/>
          <w:szCs w:val="22"/>
          <w:lang w:eastAsia="en-GB"/>
          <w14:ligatures w14:val="none"/>
        </w:rPr>
        <w:t>iv</w:t>
      </w:r>
      <w:r w:rsidRPr="00180EC2">
        <w:rPr>
          <w:rFonts w:ascii="Arial" w:eastAsia="Times New Roman" w:hAnsi="Arial" w:cs="Arial"/>
          <w:kern w:val="0"/>
          <w:sz w:val="22"/>
          <w:szCs w:val="22"/>
          <w:lang w:eastAsia="en-GB"/>
          <w14:ligatures w14:val="none"/>
        </w:rPr>
        <w:t>), 61 and 64 of the Wiltshire Core Strategy</w:t>
      </w:r>
      <w:r w:rsidR="00180EC2" w:rsidRPr="00180EC2">
        <w:rPr>
          <w:rFonts w:ascii="Arial" w:eastAsia="Times New Roman" w:hAnsi="Arial" w:cs="Arial"/>
          <w:kern w:val="0"/>
          <w:sz w:val="22"/>
          <w:szCs w:val="22"/>
          <w:lang w:eastAsia="en-GB"/>
          <w14:ligatures w14:val="none"/>
        </w:rPr>
        <w:t xml:space="preserve"> and the relevant provisions of </w:t>
      </w:r>
      <w:r w:rsidRPr="00180EC2">
        <w:rPr>
          <w:rFonts w:ascii="Arial" w:eastAsia="Times New Roman" w:hAnsi="Arial" w:cs="Arial"/>
          <w:kern w:val="0"/>
          <w:sz w:val="22"/>
          <w:szCs w:val="22"/>
          <w:lang w:eastAsia="en-GB"/>
          <w14:ligatures w14:val="none"/>
        </w:rPr>
        <w:t>the NPPF</w:t>
      </w:r>
      <w:r w:rsidR="00180EC2" w:rsidRPr="00180EC2">
        <w:rPr>
          <w:rFonts w:ascii="Arial" w:eastAsia="Times New Roman" w:hAnsi="Arial" w:cs="Arial"/>
          <w:kern w:val="0"/>
          <w:sz w:val="22"/>
          <w:szCs w:val="22"/>
          <w:lang w:eastAsia="en-GB"/>
          <w14:ligatures w14:val="none"/>
        </w:rPr>
        <w:t xml:space="preserve">. </w:t>
      </w:r>
    </w:p>
    <w:p w14:paraId="6A9B1353"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A413FAD" w14:textId="1C01832E"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1434B89A"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459A9CE0"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781084D" w14:textId="77777777" w:rsidR="00DC46EC" w:rsidRPr="00DC46EC" w:rsidRDefault="00DC46EC" w:rsidP="00DC46EC">
      <w:pPr>
        <w:spacing w:after="0" w:line="276" w:lineRule="auto"/>
        <w:jc w:val="both"/>
        <w:rPr>
          <w:rFonts w:ascii="Arial" w:eastAsia="Times New Roman" w:hAnsi="Arial" w:cs="Arial"/>
          <w:color w:val="000000" w:themeColor="text1"/>
          <w:kern w:val="0"/>
          <w:sz w:val="22"/>
          <w:szCs w:val="22"/>
          <w:lang w:eastAsia="en-GB"/>
          <w14:ligatures w14:val="none"/>
        </w:rPr>
      </w:pPr>
      <w:r w:rsidRPr="00DC46EC">
        <w:rPr>
          <w:rFonts w:ascii="Arial" w:eastAsia="Times New Roman" w:hAnsi="Arial" w:cs="Arial"/>
          <w:color w:val="000000" w:themeColor="text1"/>
          <w:kern w:val="0"/>
          <w:sz w:val="22"/>
          <w:szCs w:val="22"/>
          <w:lang w:eastAsia="en-GB"/>
          <w14:ligatures w14:val="none"/>
        </w:rPr>
        <w:t xml:space="preserve">Policy N2 of the </w:t>
      </w:r>
      <w:r>
        <w:rPr>
          <w:rFonts w:ascii="Arial" w:eastAsia="Times New Roman" w:hAnsi="Arial" w:cs="Arial"/>
          <w:color w:val="000000" w:themeColor="text1"/>
          <w:kern w:val="0"/>
          <w:sz w:val="22"/>
          <w:szCs w:val="22"/>
          <w:lang w:eastAsia="en-GB"/>
          <w14:ligatures w14:val="none"/>
        </w:rPr>
        <w:t>NPPF</w:t>
      </w:r>
      <w:r w:rsidRPr="00DC46EC">
        <w:rPr>
          <w:rFonts w:ascii="Arial" w:eastAsia="Times New Roman" w:hAnsi="Arial" w:cs="Arial"/>
          <w:color w:val="000000" w:themeColor="text1"/>
          <w:kern w:val="0"/>
          <w:sz w:val="22"/>
          <w:szCs w:val="22"/>
          <w:lang w:eastAsia="en-GB"/>
          <w14:ligatures w14:val="none"/>
        </w:rPr>
        <w:t xml:space="preserve"> seeks to conserve and enhance biodiversity and support nature recovery. Development proposals should minimise impacts on habitats and species and, where relevant, demonstrate that appropriate mitigation measures are secured where harm cannot be avoided.</w:t>
      </w:r>
    </w:p>
    <w:p w14:paraId="0C286464" w14:textId="77777777" w:rsidR="00DD76CB" w:rsidRDefault="00DD76CB" w:rsidP="006705B5">
      <w:pPr>
        <w:spacing w:after="0" w:line="276" w:lineRule="auto"/>
        <w:jc w:val="both"/>
        <w:rPr>
          <w:rFonts w:ascii="Arial" w:eastAsia="Times New Roman" w:hAnsi="Arial" w:cs="Arial"/>
          <w:i/>
          <w:iCs/>
          <w:color w:val="ED0000"/>
          <w:kern w:val="0"/>
          <w:sz w:val="22"/>
          <w:szCs w:val="22"/>
          <w:lang w:eastAsia="en-GB"/>
          <w14:ligatures w14:val="none"/>
        </w:rPr>
      </w:pPr>
    </w:p>
    <w:p w14:paraId="0467F92D" w14:textId="02796C0C"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application site is not subject to any statutory or non-statutory ecological designations, and the scale and nature of development is such that significant harm to biodiversity is unlikely. </w:t>
      </w:r>
    </w:p>
    <w:p w14:paraId="23CED48B"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0BC9DE1"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2384F96A" w14:textId="77777777" w:rsidR="00391F88" w:rsidRDefault="00391F88"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F612A61" w14:textId="1AD8ED4F"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lastRenderedPageBreak/>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0DA3A109" w14:textId="77777777" w:rsidR="001B34A3" w:rsidRDefault="00284EAF"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284EAF">
        <w:rPr>
          <w:rFonts w:ascii="Arial" w:eastAsia="Times New Roman" w:hAnsi="Arial" w:cs="Arial"/>
          <w:color w:val="000000" w:themeColor="text1"/>
          <w:kern w:val="0"/>
          <w:sz w:val="22"/>
          <w:szCs w:val="22"/>
          <w:lang w:eastAsia="en-GB"/>
          <w14:ligatures w14:val="none"/>
        </w:rPr>
        <w:t>Core Policy 67 seeks to ensure development does not increase flood risk on-site or elsewhere and includes appropriate drainage where necessary. Policies F7 and F8 of the NPPF seek to ensure flood risk and drainage are appropriately managed.</w:t>
      </w:r>
    </w:p>
    <w:p w14:paraId="596588EB" w14:textId="77777777" w:rsidR="00284EAF" w:rsidRPr="001B34A3" w:rsidRDefault="00284EAF"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6B5816C3" w14:textId="0262265C" w:rsidR="006D2947" w:rsidRPr="006D2947" w:rsidRDefault="006D2947" w:rsidP="006D2947">
      <w:pPr>
        <w:spacing w:after="0" w:line="276" w:lineRule="auto"/>
        <w:jc w:val="both"/>
        <w:rPr>
          <w:rFonts w:ascii="Arial" w:eastAsia="Times New Roman" w:hAnsi="Arial" w:cs="Arial"/>
          <w:color w:val="000000" w:themeColor="text1"/>
          <w:kern w:val="0"/>
          <w:sz w:val="22"/>
          <w:szCs w:val="22"/>
          <w:lang w:eastAsia="en-GB"/>
          <w14:ligatures w14:val="none"/>
        </w:rPr>
      </w:pPr>
      <w:r w:rsidRPr="006D2947">
        <w:rPr>
          <w:rFonts w:ascii="Arial" w:eastAsia="Times New Roman" w:hAnsi="Arial" w:cs="Arial"/>
          <w:color w:val="000000" w:themeColor="text1"/>
          <w:kern w:val="0"/>
          <w:sz w:val="22"/>
          <w:szCs w:val="22"/>
          <w:lang w:eastAsia="en-GB"/>
          <w14:ligatures w14:val="none"/>
        </w:rPr>
        <w:t xml:space="preserve">The application seeks </w:t>
      </w:r>
      <w:r w:rsidR="00C137E0">
        <w:rPr>
          <w:rFonts w:ascii="Arial" w:eastAsia="Times New Roman" w:hAnsi="Arial" w:cs="Arial"/>
          <w:color w:val="000000" w:themeColor="text1"/>
          <w:kern w:val="0"/>
          <w:sz w:val="22"/>
          <w:szCs w:val="22"/>
          <w:lang w:eastAsia="en-GB"/>
          <w14:ligatures w14:val="none"/>
        </w:rPr>
        <w:t>planning</w:t>
      </w:r>
      <w:r w:rsidRPr="006D2947">
        <w:rPr>
          <w:rFonts w:ascii="Arial" w:eastAsia="Times New Roman" w:hAnsi="Arial" w:cs="Arial"/>
          <w:color w:val="000000" w:themeColor="text1"/>
          <w:kern w:val="0"/>
          <w:sz w:val="22"/>
          <w:szCs w:val="22"/>
          <w:lang w:eastAsia="en-GB"/>
          <w14:ligatures w14:val="none"/>
        </w:rPr>
        <w:t xml:space="preserve"> permission for the siting of a mobile home and associated hardstanding </w:t>
      </w:r>
      <w:r w:rsidR="00C137E0">
        <w:rPr>
          <w:rFonts w:ascii="Arial" w:eastAsia="Times New Roman" w:hAnsi="Arial" w:cs="Arial"/>
          <w:color w:val="000000" w:themeColor="text1"/>
          <w:kern w:val="0"/>
          <w:sz w:val="22"/>
          <w:szCs w:val="22"/>
          <w:lang w:eastAsia="en-GB"/>
          <w14:ligatures w14:val="none"/>
        </w:rPr>
        <w:t xml:space="preserve">(already constructed) </w:t>
      </w:r>
      <w:r w:rsidRPr="006D2947">
        <w:rPr>
          <w:rFonts w:ascii="Arial" w:eastAsia="Times New Roman" w:hAnsi="Arial" w:cs="Arial"/>
          <w:color w:val="000000" w:themeColor="text1"/>
          <w:kern w:val="0"/>
          <w:sz w:val="22"/>
          <w:szCs w:val="22"/>
          <w:lang w:eastAsia="en-GB"/>
          <w14:ligatures w14:val="none"/>
        </w:rPr>
        <w:t>within the residential curtilage of No. 35 Tower View. Whilst the development has introduced additional areas of impermeable surfacing, a significant material consideration is the extant outline planning permission (PL/2023/07208) for the erection of a dwelling on the site. The approved fallback position would similarly result in the creation of built form and associated hard surfaces, including a dwelling, roofscape and external amenity areas.</w:t>
      </w:r>
    </w:p>
    <w:p w14:paraId="2D6E2177" w14:textId="77777777" w:rsidR="006D2947" w:rsidRPr="006D2947" w:rsidRDefault="006D2947" w:rsidP="006D2947">
      <w:pPr>
        <w:spacing w:after="0" w:line="276" w:lineRule="auto"/>
        <w:jc w:val="both"/>
        <w:rPr>
          <w:rFonts w:ascii="Arial" w:eastAsia="Times New Roman" w:hAnsi="Arial" w:cs="Arial"/>
          <w:color w:val="000000" w:themeColor="text1"/>
          <w:kern w:val="0"/>
          <w:sz w:val="22"/>
          <w:szCs w:val="22"/>
          <w:lang w:eastAsia="en-GB"/>
          <w14:ligatures w14:val="none"/>
        </w:rPr>
      </w:pPr>
    </w:p>
    <w:p w14:paraId="750697FC" w14:textId="03D72895" w:rsidR="006D2947" w:rsidRPr="006D2947" w:rsidRDefault="006D2947" w:rsidP="006D2947">
      <w:pPr>
        <w:spacing w:after="0" w:line="276" w:lineRule="auto"/>
        <w:jc w:val="both"/>
        <w:rPr>
          <w:rFonts w:ascii="Arial" w:eastAsia="Times New Roman" w:hAnsi="Arial" w:cs="Arial"/>
          <w:color w:val="000000" w:themeColor="text1"/>
          <w:kern w:val="0"/>
          <w:sz w:val="22"/>
          <w:szCs w:val="22"/>
          <w:lang w:eastAsia="en-GB"/>
          <w14:ligatures w14:val="none"/>
        </w:rPr>
      </w:pPr>
      <w:r w:rsidRPr="006D2947">
        <w:rPr>
          <w:rFonts w:ascii="Arial" w:eastAsia="Times New Roman" w:hAnsi="Arial" w:cs="Arial"/>
          <w:color w:val="000000" w:themeColor="text1"/>
          <w:kern w:val="0"/>
          <w:sz w:val="22"/>
          <w:szCs w:val="22"/>
          <w:lang w:eastAsia="en-GB"/>
          <w14:ligatures w14:val="none"/>
        </w:rPr>
        <w:t xml:space="preserve">In assessing the outline application, the Council's Drainage </w:t>
      </w:r>
      <w:r w:rsidR="00163A6D">
        <w:rPr>
          <w:rFonts w:ascii="Arial" w:eastAsia="Times New Roman" w:hAnsi="Arial" w:cs="Arial"/>
          <w:color w:val="000000" w:themeColor="text1"/>
          <w:kern w:val="0"/>
          <w:sz w:val="22"/>
          <w:szCs w:val="22"/>
          <w:lang w:eastAsia="en-GB"/>
          <w14:ligatures w14:val="none"/>
        </w:rPr>
        <w:t xml:space="preserve">Engineer </w:t>
      </w:r>
      <w:r w:rsidRPr="006D2947">
        <w:rPr>
          <w:rFonts w:ascii="Arial" w:eastAsia="Times New Roman" w:hAnsi="Arial" w:cs="Arial"/>
          <w:color w:val="000000" w:themeColor="text1"/>
          <w:kern w:val="0"/>
          <w:sz w:val="22"/>
          <w:szCs w:val="22"/>
          <w:lang w:eastAsia="en-GB"/>
          <w14:ligatures w14:val="none"/>
        </w:rPr>
        <w:t>raised no objection subject to conditions requiring the submission and implementation of a surface water drainage scheme. The officer's report concluded that the development would not have substantial potential to increase flood risk on the site or adjoining land, but that details of surface water management should be secured to ensure runoff does not adversely affect the public highway or drainage network.</w:t>
      </w:r>
    </w:p>
    <w:p w14:paraId="1901A2DF" w14:textId="77777777" w:rsidR="006D2947" w:rsidRPr="006D2947" w:rsidRDefault="006D2947" w:rsidP="006D2947">
      <w:pPr>
        <w:spacing w:after="0" w:line="276" w:lineRule="auto"/>
        <w:jc w:val="both"/>
        <w:rPr>
          <w:rFonts w:ascii="Arial" w:eastAsia="Times New Roman" w:hAnsi="Arial" w:cs="Arial"/>
          <w:color w:val="000000" w:themeColor="text1"/>
          <w:kern w:val="0"/>
          <w:sz w:val="22"/>
          <w:szCs w:val="22"/>
          <w:lang w:eastAsia="en-GB"/>
          <w14:ligatures w14:val="none"/>
        </w:rPr>
      </w:pPr>
    </w:p>
    <w:p w14:paraId="0CB4715B" w14:textId="5EC3796A" w:rsidR="006D2947" w:rsidRDefault="00451038" w:rsidP="006D2947">
      <w:pPr>
        <w:spacing w:after="0" w:line="276" w:lineRule="auto"/>
        <w:jc w:val="both"/>
        <w:rPr>
          <w:rFonts w:ascii="Arial" w:eastAsia="Times New Roman" w:hAnsi="Arial" w:cs="Arial"/>
          <w:color w:val="000000" w:themeColor="text1"/>
          <w:kern w:val="0"/>
          <w:sz w:val="22"/>
          <w:szCs w:val="22"/>
          <w:lang w:eastAsia="en-GB"/>
          <w14:ligatures w14:val="none"/>
        </w:rPr>
      </w:pPr>
      <w:r w:rsidRPr="00451038">
        <w:rPr>
          <w:rFonts w:ascii="Arial" w:eastAsia="Times New Roman" w:hAnsi="Arial" w:cs="Arial"/>
          <w:color w:val="000000" w:themeColor="text1"/>
          <w:kern w:val="0"/>
          <w:sz w:val="22"/>
          <w:szCs w:val="22"/>
          <w:lang w:eastAsia="en-GB"/>
          <w14:ligatures w14:val="none"/>
        </w:rPr>
        <w:t xml:space="preserve">The site benefits from an extant outline planning permission for the erection of a dwelling, in respect of which the Council's Drainage </w:t>
      </w:r>
      <w:r w:rsidR="00DB68A5">
        <w:rPr>
          <w:rFonts w:ascii="Arial" w:eastAsia="Times New Roman" w:hAnsi="Arial" w:cs="Arial"/>
          <w:color w:val="000000" w:themeColor="text1"/>
          <w:kern w:val="0"/>
          <w:sz w:val="22"/>
          <w:szCs w:val="22"/>
          <w:lang w:eastAsia="en-GB"/>
          <w14:ligatures w14:val="none"/>
        </w:rPr>
        <w:t>Engineer</w:t>
      </w:r>
      <w:r w:rsidRPr="00451038">
        <w:rPr>
          <w:rFonts w:ascii="Arial" w:eastAsia="Times New Roman" w:hAnsi="Arial" w:cs="Arial"/>
          <w:color w:val="000000" w:themeColor="text1"/>
          <w:kern w:val="0"/>
          <w:sz w:val="22"/>
          <w:szCs w:val="22"/>
          <w:lang w:eastAsia="en-GB"/>
          <w14:ligatures w14:val="none"/>
        </w:rPr>
        <w:t xml:space="preserve"> raised no objection subject to conditions. There is no evidence before the Local Planning Authority to indicate that the current proposal would result in unacceptable flood risk impacts, has resulted in flooding issues, or that the site is subject to any specific flood risk constraints.</w:t>
      </w:r>
    </w:p>
    <w:p w14:paraId="3192F280" w14:textId="77777777" w:rsidR="00451038" w:rsidRPr="006D2947" w:rsidRDefault="00451038" w:rsidP="006D2947">
      <w:pPr>
        <w:spacing w:after="0" w:line="276" w:lineRule="auto"/>
        <w:jc w:val="both"/>
        <w:rPr>
          <w:rFonts w:ascii="Arial" w:eastAsia="Times New Roman" w:hAnsi="Arial" w:cs="Arial"/>
          <w:color w:val="000000" w:themeColor="text1"/>
          <w:kern w:val="0"/>
          <w:sz w:val="22"/>
          <w:szCs w:val="22"/>
          <w:lang w:eastAsia="en-GB"/>
          <w14:ligatures w14:val="none"/>
        </w:rPr>
      </w:pPr>
    </w:p>
    <w:p w14:paraId="5CB2CEE3" w14:textId="05A440BC" w:rsidR="006D2947" w:rsidRDefault="000A7BB8" w:rsidP="006D2947">
      <w:pPr>
        <w:spacing w:after="0" w:line="276" w:lineRule="auto"/>
        <w:jc w:val="both"/>
        <w:rPr>
          <w:rFonts w:ascii="Arial" w:eastAsia="Times New Roman" w:hAnsi="Arial" w:cs="Arial"/>
          <w:color w:val="000000" w:themeColor="text1"/>
          <w:kern w:val="0"/>
          <w:sz w:val="22"/>
          <w:szCs w:val="22"/>
          <w:lang w:eastAsia="en-GB"/>
          <w14:ligatures w14:val="none"/>
        </w:rPr>
      </w:pPr>
      <w:r w:rsidRPr="000A7BB8">
        <w:rPr>
          <w:rFonts w:ascii="Arial" w:eastAsia="Times New Roman" w:hAnsi="Arial" w:cs="Arial"/>
          <w:color w:val="000000" w:themeColor="text1"/>
          <w:kern w:val="0"/>
          <w:sz w:val="22"/>
          <w:szCs w:val="22"/>
          <w:lang w:eastAsia="en-GB"/>
          <w14:ligatures w14:val="none"/>
        </w:rPr>
        <w:t>However, given the presence of the hardstanding and the requirement for drainage controls in connection with the extant outline permission, it is considered reasonable and necessary to secure details of a surface water drainage scheme by condition. This would ensure that surface water is appropriately managed and that the development does not increase flood risk on or off the site.</w:t>
      </w:r>
    </w:p>
    <w:p w14:paraId="5954E8B8" w14:textId="77777777" w:rsidR="000A7BB8" w:rsidRPr="006D2947" w:rsidRDefault="000A7BB8" w:rsidP="006D2947">
      <w:pPr>
        <w:spacing w:after="0" w:line="276" w:lineRule="auto"/>
        <w:jc w:val="both"/>
        <w:rPr>
          <w:rFonts w:ascii="Arial" w:eastAsia="Times New Roman" w:hAnsi="Arial" w:cs="Arial"/>
          <w:color w:val="000000" w:themeColor="text1"/>
          <w:kern w:val="0"/>
          <w:sz w:val="22"/>
          <w:szCs w:val="22"/>
          <w:lang w:eastAsia="en-GB"/>
          <w14:ligatures w14:val="none"/>
        </w:rPr>
      </w:pPr>
    </w:p>
    <w:p w14:paraId="40BA2A0B" w14:textId="791B908A" w:rsidR="00362D8F" w:rsidRDefault="006D2947" w:rsidP="006D2947">
      <w:pPr>
        <w:spacing w:after="0" w:line="276" w:lineRule="auto"/>
        <w:jc w:val="both"/>
        <w:rPr>
          <w:rFonts w:ascii="Arial" w:eastAsia="Times New Roman" w:hAnsi="Arial" w:cs="Arial"/>
          <w:color w:val="000000" w:themeColor="text1"/>
          <w:kern w:val="0"/>
          <w:sz w:val="22"/>
          <w:szCs w:val="22"/>
          <w:lang w:eastAsia="en-GB"/>
          <w14:ligatures w14:val="none"/>
        </w:rPr>
      </w:pPr>
      <w:r w:rsidRPr="006D2947">
        <w:rPr>
          <w:rFonts w:ascii="Arial" w:eastAsia="Times New Roman" w:hAnsi="Arial" w:cs="Arial"/>
          <w:color w:val="000000" w:themeColor="text1"/>
          <w:kern w:val="0"/>
          <w:sz w:val="22"/>
          <w:szCs w:val="22"/>
          <w:lang w:eastAsia="en-GB"/>
          <w14:ligatures w14:val="none"/>
        </w:rPr>
        <w:t>Subject to the imposition of an appropriate drainage condition, the proposal is considered acceptable in respect of flood risk and drainage</w:t>
      </w:r>
      <w:r w:rsidR="00AE661A">
        <w:rPr>
          <w:rFonts w:ascii="Arial" w:eastAsia="Times New Roman" w:hAnsi="Arial" w:cs="Arial"/>
          <w:color w:val="000000" w:themeColor="text1"/>
          <w:kern w:val="0"/>
          <w:sz w:val="22"/>
          <w:szCs w:val="22"/>
          <w:lang w:eastAsia="en-GB"/>
          <w14:ligatures w14:val="none"/>
        </w:rPr>
        <w:t xml:space="preserve">. </w:t>
      </w:r>
      <w:r w:rsidRPr="006D2947">
        <w:rPr>
          <w:rFonts w:ascii="Arial" w:eastAsia="Times New Roman" w:hAnsi="Arial" w:cs="Arial"/>
          <w:color w:val="000000" w:themeColor="text1"/>
          <w:kern w:val="0"/>
          <w:sz w:val="22"/>
          <w:szCs w:val="22"/>
          <w:lang w:eastAsia="en-GB"/>
          <w14:ligatures w14:val="none"/>
        </w:rPr>
        <w:t xml:space="preserve"> </w:t>
      </w:r>
    </w:p>
    <w:p w14:paraId="54282628" w14:textId="77777777" w:rsidR="006D2947" w:rsidRPr="00362D8F" w:rsidRDefault="006D2947" w:rsidP="006D2947">
      <w:pPr>
        <w:spacing w:after="0" w:line="276" w:lineRule="auto"/>
        <w:jc w:val="both"/>
        <w:rPr>
          <w:rFonts w:ascii="Arial" w:eastAsia="Times New Roman" w:hAnsi="Arial" w:cs="Arial"/>
          <w:color w:val="000000" w:themeColor="text1"/>
          <w:kern w:val="0"/>
          <w:sz w:val="22"/>
          <w:szCs w:val="22"/>
          <w:lang w:eastAsia="en-GB"/>
          <w14:ligatures w14:val="none"/>
        </w:rPr>
      </w:pPr>
    </w:p>
    <w:p w14:paraId="40EBB21A" w14:textId="77777777"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sidR="00DD76CB">
        <w:rPr>
          <w:rFonts w:ascii="Arial" w:eastAsia="Times New Roman" w:hAnsi="Arial" w:cs="Arial"/>
          <w:color w:val="000000" w:themeColor="text1"/>
          <w:kern w:val="0"/>
          <w:sz w:val="22"/>
          <w:szCs w:val="22"/>
          <w:lang w:eastAsia="en-GB"/>
          <w14:ligatures w14:val="none"/>
        </w:rPr>
        <w:t>policy</w:t>
      </w:r>
      <w:r w:rsidRPr="00362D8F">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01DE24A8" w14:textId="77777777" w:rsidR="008A3152" w:rsidRDefault="008A315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15A5D72"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42BFC4FE"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1F5114D"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41A58652"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5F6F2EAA" w14:textId="77777777" w:rsidR="00284CD5" w:rsidRP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475E16EF"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w:t>
      </w:r>
      <w:r w:rsidRPr="004B2F79">
        <w:rPr>
          <w:rFonts w:ascii="Arial" w:hAnsi="Arial" w:cs="Arial"/>
          <w:color w:val="000000" w:themeColor="text1"/>
          <w:sz w:val="22"/>
          <w:szCs w:val="22"/>
        </w:rPr>
        <w:lastRenderedPageBreak/>
        <w:t xml:space="preserve">to the need to eliminate discrimination, advance equality of opportunity and foster good relations between persons who share a protected characteristic and those who do not. </w:t>
      </w:r>
    </w:p>
    <w:p w14:paraId="7FA2AD3B" w14:textId="77777777" w:rsidR="00284CD5" w:rsidRPr="004B2F79" w:rsidRDefault="00284CD5" w:rsidP="00284CD5">
      <w:pPr>
        <w:spacing w:after="0" w:line="276" w:lineRule="auto"/>
        <w:jc w:val="both"/>
        <w:rPr>
          <w:rFonts w:ascii="Arial" w:hAnsi="Arial" w:cs="Arial"/>
          <w:color w:val="000000" w:themeColor="text1"/>
          <w:sz w:val="22"/>
          <w:szCs w:val="22"/>
        </w:rPr>
      </w:pPr>
    </w:p>
    <w:p w14:paraId="1EDCAB8B"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12ADB7C2"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2D6F5329" w14:textId="77777777" w:rsidR="00F7609E"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1C252E82" w14:textId="77777777" w:rsidR="00A53872" w:rsidRDefault="00A53872" w:rsidP="009C1702">
      <w:pPr>
        <w:spacing w:after="0" w:line="276" w:lineRule="auto"/>
        <w:jc w:val="both"/>
        <w:rPr>
          <w:rFonts w:ascii="Arial" w:eastAsia="Times New Roman" w:hAnsi="Arial" w:cs="Arial"/>
          <w:b/>
          <w:bCs/>
          <w:kern w:val="0"/>
          <w:sz w:val="22"/>
          <w:szCs w:val="22"/>
          <w:lang w:eastAsia="en-GB"/>
          <w14:ligatures w14:val="none"/>
        </w:rPr>
      </w:pPr>
    </w:p>
    <w:p w14:paraId="25CAB14D" w14:textId="2AC127F9" w:rsidR="00A53872" w:rsidRPr="004D33B9" w:rsidRDefault="00A53872" w:rsidP="00A53872">
      <w:pPr>
        <w:spacing w:after="0" w:line="276" w:lineRule="auto"/>
        <w:jc w:val="both"/>
        <w:rPr>
          <w:rFonts w:ascii="Arial" w:eastAsia="Times New Roman" w:hAnsi="Arial" w:cs="Arial"/>
          <w:kern w:val="0"/>
          <w:sz w:val="22"/>
          <w:szCs w:val="22"/>
          <w:lang w:eastAsia="en-GB"/>
          <w14:ligatures w14:val="none"/>
        </w:rPr>
      </w:pPr>
      <w:r w:rsidRPr="004D33B9">
        <w:rPr>
          <w:rFonts w:ascii="Arial" w:eastAsia="Times New Roman" w:hAnsi="Arial" w:cs="Arial"/>
          <w:kern w:val="0"/>
          <w:sz w:val="22"/>
          <w:szCs w:val="22"/>
          <w:lang w:eastAsia="en-GB"/>
          <w14:ligatures w14:val="none"/>
        </w:rPr>
        <w:t xml:space="preserve">The proposal seeks </w:t>
      </w:r>
      <w:r w:rsidR="004A2813">
        <w:rPr>
          <w:rFonts w:ascii="Arial" w:eastAsia="Times New Roman" w:hAnsi="Arial" w:cs="Arial"/>
          <w:kern w:val="0"/>
          <w:sz w:val="22"/>
          <w:szCs w:val="22"/>
          <w:lang w:eastAsia="en-GB"/>
          <w14:ligatures w14:val="none"/>
        </w:rPr>
        <w:t xml:space="preserve">planning </w:t>
      </w:r>
      <w:r w:rsidRPr="004D33B9">
        <w:rPr>
          <w:rFonts w:ascii="Arial" w:eastAsia="Times New Roman" w:hAnsi="Arial" w:cs="Arial"/>
          <w:kern w:val="0"/>
          <w:sz w:val="22"/>
          <w:szCs w:val="22"/>
          <w:lang w:eastAsia="en-GB"/>
          <w14:ligatures w14:val="none"/>
        </w:rPr>
        <w:t>permission for the siting of a mobile home to be used as ancillary accommodation in association with No. 35 Tower View. The accommodation would remain functionally linked to the host dwelling and, subject to an occupancy restriction condition, would not operate as an independent dwellinghouse.</w:t>
      </w:r>
    </w:p>
    <w:p w14:paraId="6C00A8B8" w14:textId="77777777" w:rsidR="00A53872" w:rsidRPr="00A53872" w:rsidRDefault="00A53872" w:rsidP="00A53872">
      <w:pPr>
        <w:spacing w:after="0" w:line="276" w:lineRule="auto"/>
        <w:jc w:val="both"/>
        <w:rPr>
          <w:rFonts w:ascii="Arial" w:eastAsia="Times New Roman" w:hAnsi="Arial" w:cs="Arial"/>
          <w:b/>
          <w:bCs/>
          <w:kern w:val="0"/>
          <w:sz w:val="22"/>
          <w:szCs w:val="22"/>
          <w:lang w:eastAsia="en-GB"/>
          <w14:ligatures w14:val="none"/>
        </w:rPr>
      </w:pPr>
    </w:p>
    <w:p w14:paraId="70557B33" w14:textId="77777777" w:rsidR="00A53872" w:rsidRPr="004D33B9" w:rsidRDefault="00A53872" w:rsidP="00A53872">
      <w:pPr>
        <w:spacing w:after="0" w:line="276" w:lineRule="auto"/>
        <w:jc w:val="both"/>
        <w:rPr>
          <w:rFonts w:ascii="Arial" w:eastAsia="Times New Roman" w:hAnsi="Arial" w:cs="Arial"/>
          <w:kern w:val="0"/>
          <w:sz w:val="22"/>
          <w:szCs w:val="22"/>
          <w:lang w:eastAsia="en-GB"/>
          <w14:ligatures w14:val="none"/>
        </w:rPr>
      </w:pPr>
      <w:r w:rsidRPr="004D33B9">
        <w:rPr>
          <w:rFonts w:ascii="Arial" w:eastAsia="Times New Roman" w:hAnsi="Arial" w:cs="Arial"/>
          <w:kern w:val="0"/>
          <w:sz w:val="22"/>
          <w:szCs w:val="22"/>
          <w:lang w:eastAsia="en-GB"/>
          <w14:ligatures w14:val="none"/>
        </w:rPr>
        <w:t>Significant weight is afforded to the extant outline planning permission (PL/2023/07208), which establishes the acceptability in principle of additional residential accommodation on the site and provides a realistic fallback position.</w:t>
      </w:r>
    </w:p>
    <w:p w14:paraId="1A644426" w14:textId="77777777" w:rsidR="00A53872" w:rsidRPr="00A53872" w:rsidRDefault="00A53872" w:rsidP="00A53872">
      <w:pPr>
        <w:spacing w:after="0" w:line="276" w:lineRule="auto"/>
        <w:jc w:val="both"/>
        <w:rPr>
          <w:rFonts w:ascii="Arial" w:eastAsia="Times New Roman" w:hAnsi="Arial" w:cs="Arial"/>
          <w:b/>
          <w:bCs/>
          <w:kern w:val="0"/>
          <w:sz w:val="22"/>
          <w:szCs w:val="22"/>
          <w:lang w:eastAsia="en-GB"/>
          <w14:ligatures w14:val="none"/>
        </w:rPr>
      </w:pPr>
    </w:p>
    <w:p w14:paraId="4A27F80B" w14:textId="77777777" w:rsidR="00EE34B7" w:rsidRPr="006E68B8" w:rsidRDefault="00A53872" w:rsidP="00A53872">
      <w:pPr>
        <w:spacing w:after="0" w:line="276" w:lineRule="auto"/>
        <w:jc w:val="both"/>
        <w:rPr>
          <w:rFonts w:ascii="Arial" w:eastAsia="Times New Roman" w:hAnsi="Arial" w:cs="Arial"/>
          <w:kern w:val="0"/>
          <w:sz w:val="22"/>
          <w:szCs w:val="22"/>
          <w:lang w:eastAsia="en-GB"/>
          <w14:ligatures w14:val="none"/>
        </w:rPr>
      </w:pPr>
      <w:r w:rsidRPr="006E68B8">
        <w:rPr>
          <w:rFonts w:ascii="Arial" w:eastAsia="Times New Roman" w:hAnsi="Arial" w:cs="Arial"/>
          <w:kern w:val="0"/>
          <w:sz w:val="22"/>
          <w:szCs w:val="22"/>
          <w:lang w:eastAsia="en-GB"/>
          <w14:ligatures w14:val="none"/>
        </w:rPr>
        <w:t>The proposal has been carefully assessed and is considered</w:t>
      </w:r>
      <w:r w:rsidR="004D33B9" w:rsidRPr="006E68B8">
        <w:rPr>
          <w:rFonts w:ascii="Arial" w:eastAsia="Times New Roman" w:hAnsi="Arial" w:cs="Arial"/>
          <w:kern w:val="0"/>
          <w:sz w:val="22"/>
          <w:szCs w:val="22"/>
          <w:lang w:eastAsia="en-GB"/>
          <w14:ligatures w14:val="none"/>
        </w:rPr>
        <w:t xml:space="preserve"> not</w:t>
      </w:r>
      <w:r w:rsidRPr="006E68B8">
        <w:rPr>
          <w:rFonts w:ascii="Arial" w:eastAsia="Times New Roman" w:hAnsi="Arial" w:cs="Arial"/>
          <w:kern w:val="0"/>
          <w:sz w:val="22"/>
          <w:szCs w:val="22"/>
          <w:lang w:eastAsia="en-GB"/>
          <w14:ligatures w14:val="none"/>
        </w:rPr>
        <w:t xml:space="preserve"> to result in unacceptable harm to the character and appearance of the area, neighbouring residential amenity, highway safety, </w:t>
      </w:r>
      <w:r w:rsidR="009C0DCA" w:rsidRPr="006E68B8">
        <w:rPr>
          <w:rFonts w:ascii="Arial" w:eastAsia="Times New Roman" w:hAnsi="Arial" w:cs="Arial"/>
          <w:kern w:val="0"/>
          <w:sz w:val="22"/>
          <w:szCs w:val="22"/>
          <w:lang w:eastAsia="en-GB"/>
          <w14:ligatures w14:val="none"/>
        </w:rPr>
        <w:t xml:space="preserve">ecology, </w:t>
      </w:r>
      <w:r w:rsidRPr="006E68B8">
        <w:rPr>
          <w:rFonts w:ascii="Arial" w:eastAsia="Times New Roman" w:hAnsi="Arial" w:cs="Arial"/>
          <w:kern w:val="0"/>
          <w:sz w:val="22"/>
          <w:szCs w:val="22"/>
          <w:lang w:eastAsia="en-GB"/>
          <w14:ligatures w14:val="none"/>
        </w:rPr>
        <w:t xml:space="preserve">or flood risk and drainage. </w:t>
      </w:r>
    </w:p>
    <w:p w14:paraId="58AB0B16" w14:textId="77777777" w:rsidR="00EE34B7" w:rsidRPr="006E68B8" w:rsidRDefault="00EE34B7" w:rsidP="00A53872">
      <w:pPr>
        <w:spacing w:after="0" w:line="276" w:lineRule="auto"/>
        <w:jc w:val="both"/>
        <w:rPr>
          <w:rFonts w:ascii="Arial" w:eastAsia="Times New Roman" w:hAnsi="Arial" w:cs="Arial"/>
          <w:kern w:val="0"/>
          <w:sz w:val="22"/>
          <w:szCs w:val="22"/>
          <w:lang w:eastAsia="en-GB"/>
          <w14:ligatures w14:val="none"/>
        </w:rPr>
      </w:pPr>
    </w:p>
    <w:p w14:paraId="73F7C928" w14:textId="6D08C1F0" w:rsidR="00146329" w:rsidRPr="006E68B8" w:rsidRDefault="00A53872"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6E68B8">
        <w:rPr>
          <w:rFonts w:ascii="Arial" w:eastAsia="Times New Roman" w:hAnsi="Arial" w:cs="Arial"/>
          <w:kern w:val="0"/>
          <w:sz w:val="22"/>
          <w:szCs w:val="22"/>
          <w:lang w:eastAsia="en-GB"/>
          <w14:ligatures w14:val="none"/>
        </w:rPr>
        <w:t>Subject to appropriate planning conditions, the development is considered to accord</w:t>
      </w:r>
      <w:r w:rsidR="006E68B8" w:rsidRPr="006E68B8">
        <w:rPr>
          <w:rFonts w:ascii="Arial" w:eastAsia="Times New Roman" w:hAnsi="Arial" w:cs="Arial"/>
          <w:color w:val="000000" w:themeColor="text1"/>
          <w:kern w:val="0"/>
          <w:sz w:val="22"/>
          <w:szCs w:val="22"/>
          <w:lang w:eastAsia="en-GB"/>
          <w14:ligatures w14:val="none"/>
        </w:rPr>
        <w:t xml:space="preserve"> </w:t>
      </w:r>
      <w:r w:rsidR="00EE34B7" w:rsidRPr="006E68B8">
        <w:rPr>
          <w:rFonts w:ascii="Arial" w:eastAsia="Times New Roman" w:hAnsi="Arial" w:cs="Arial"/>
          <w:color w:val="000000" w:themeColor="text1"/>
          <w:kern w:val="0"/>
          <w:sz w:val="22"/>
          <w:szCs w:val="22"/>
          <w:lang w:eastAsia="en-GB"/>
          <w14:ligatures w14:val="none"/>
        </w:rPr>
        <w:t>with the relevant policies of the Wiltshire Core Strategy, the National Planning Policy Framework and all other relevant material considerations. As such, the application is recommended for approval, subject to conditions.</w:t>
      </w:r>
    </w:p>
    <w:p w14:paraId="36FCF1BD"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20D29EC1"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4B210357"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664B02B6"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66B3E977"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665060638">
    <w:abstractNumId w:val="13"/>
  </w:num>
  <w:num w:numId="14" w16cid:durableId="32586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2CE6"/>
    <w:rsid w:val="000143A5"/>
    <w:rsid w:val="000148E7"/>
    <w:rsid w:val="00015ADB"/>
    <w:rsid w:val="000221CB"/>
    <w:rsid w:val="00022F51"/>
    <w:rsid w:val="00033847"/>
    <w:rsid w:val="00036B7E"/>
    <w:rsid w:val="00043B9C"/>
    <w:rsid w:val="00050003"/>
    <w:rsid w:val="0005320C"/>
    <w:rsid w:val="0005351D"/>
    <w:rsid w:val="000610AC"/>
    <w:rsid w:val="000627AC"/>
    <w:rsid w:val="00063A02"/>
    <w:rsid w:val="00063D1C"/>
    <w:rsid w:val="0006701C"/>
    <w:rsid w:val="00067A8A"/>
    <w:rsid w:val="00071E19"/>
    <w:rsid w:val="0007377C"/>
    <w:rsid w:val="0007735A"/>
    <w:rsid w:val="000815DE"/>
    <w:rsid w:val="0008454F"/>
    <w:rsid w:val="00085C56"/>
    <w:rsid w:val="00091944"/>
    <w:rsid w:val="00092CC2"/>
    <w:rsid w:val="00093398"/>
    <w:rsid w:val="0009527B"/>
    <w:rsid w:val="0009545F"/>
    <w:rsid w:val="00097010"/>
    <w:rsid w:val="000A7BB8"/>
    <w:rsid w:val="000B4864"/>
    <w:rsid w:val="000B66D7"/>
    <w:rsid w:val="000B6B01"/>
    <w:rsid w:val="000C6BCC"/>
    <w:rsid w:val="000C7F98"/>
    <w:rsid w:val="000D0858"/>
    <w:rsid w:val="000D092E"/>
    <w:rsid w:val="000D3B25"/>
    <w:rsid w:val="000D5836"/>
    <w:rsid w:val="000E063D"/>
    <w:rsid w:val="000E18EB"/>
    <w:rsid w:val="000E6021"/>
    <w:rsid w:val="000E7462"/>
    <w:rsid w:val="000F3916"/>
    <w:rsid w:val="001044B1"/>
    <w:rsid w:val="00111D21"/>
    <w:rsid w:val="001177BA"/>
    <w:rsid w:val="00134D23"/>
    <w:rsid w:val="00141929"/>
    <w:rsid w:val="0014198B"/>
    <w:rsid w:val="00146329"/>
    <w:rsid w:val="00152901"/>
    <w:rsid w:val="0016162B"/>
    <w:rsid w:val="00162405"/>
    <w:rsid w:val="00163A6D"/>
    <w:rsid w:val="00180EC2"/>
    <w:rsid w:val="0018298F"/>
    <w:rsid w:val="00183732"/>
    <w:rsid w:val="00185935"/>
    <w:rsid w:val="001A22B9"/>
    <w:rsid w:val="001A4142"/>
    <w:rsid w:val="001A48C8"/>
    <w:rsid w:val="001A6E40"/>
    <w:rsid w:val="001B34A3"/>
    <w:rsid w:val="001C0267"/>
    <w:rsid w:val="001C1FB3"/>
    <w:rsid w:val="001C30C8"/>
    <w:rsid w:val="001C4FB7"/>
    <w:rsid w:val="001C73A5"/>
    <w:rsid w:val="001D279F"/>
    <w:rsid w:val="001D2B00"/>
    <w:rsid w:val="001D3964"/>
    <w:rsid w:val="001E0BD8"/>
    <w:rsid w:val="001E5127"/>
    <w:rsid w:val="001F17EC"/>
    <w:rsid w:val="001F1A84"/>
    <w:rsid w:val="001F4044"/>
    <w:rsid w:val="00200044"/>
    <w:rsid w:val="002016AE"/>
    <w:rsid w:val="002056F3"/>
    <w:rsid w:val="002100CF"/>
    <w:rsid w:val="00211930"/>
    <w:rsid w:val="00212556"/>
    <w:rsid w:val="0021435E"/>
    <w:rsid w:val="00215395"/>
    <w:rsid w:val="002175E1"/>
    <w:rsid w:val="002215A6"/>
    <w:rsid w:val="00221D04"/>
    <w:rsid w:val="00224A7E"/>
    <w:rsid w:val="00240A37"/>
    <w:rsid w:val="00245E7E"/>
    <w:rsid w:val="00247CD5"/>
    <w:rsid w:val="0027170A"/>
    <w:rsid w:val="00276C28"/>
    <w:rsid w:val="00284692"/>
    <w:rsid w:val="00284CD5"/>
    <w:rsid w:val="00284EAF"/>
    <w:rsid w:val="00296162"/>
    <w:rsid w:val="002A0EB6"/>
    <w:rsid w:val="002A7221"/>
    <w:rsid w:val="002B1BF7"/>
    <w:rsid w:val="002B3C19"/>
    <w:rsid w:val="002B67AF"/>
    <w:rsid w:val="002B7220"/>
    <w:rsid w:val="002C1ED8"/>
    <w:rsid w:val="002C39F8"/>
    <w:rsid w:val="002C5B77"/>
    <w:rsid w:val="002C64FD"/>
    <w:rsid w:val="002C7D54"/>
    <w:rsid w:val="002D20C0"/>
    <w:rsid w:val="002D290E"/>
    <w:rsid w:val="002D51AF"/>
    <w:rsid w:val="002D764D"/>
    <w:rsid w:val="002E6C51"/>
    <w:rsid w:val="0030007E"/>
    <w:rsid w:val="00302D05"/>
    <w:rsid w:val="003030A4"/>
    <w:rsid w:val="00307390"/>
    <w:rsid w:val="00312C7F"/>
    <w:rsid w:val="00315AE0"/>
    <w:rsid w:val="00320631"/>
    <w:rsid w:val="00331E7A"/>
    <w:rsid w:val="00332D09"/>
    <w:rsid w:val="003342BE"/>
    <w:rsid w:val="00335B14"/>
    <w:rsid w:val="003415BB"/>
    <w:rsid w:val="00362D8F"/>
    <w:rsid w:val="00364013"/>
    <w:rsid w:val="003663AD"/>
    <w:rsid w:val="00371103"/>
    <w:rsid w:val="00371C0F"/>
    <w:rsid w:val="003727C5"/>
    <w:rsid w:val="00372E76"/>
    <w:rsid w:val="0037425B"/>
    <w:rsid w:val="003774FF"/>
    <w:rsid w:val="00381786"/>
    <w:rsid w:val="0038668B"/>
    <w:rsid w:val="0038704C"/>
    <w:rsid w:val="00391F88"/>
    <w:rsid w:val="00393433"/>
    <w:rsid w:val="00394AB3"/>
    <w:rsid w:val="003951BD"/>
    <w:rsid w:val="003A202C"/>
    <w:rsid w:val="003A2DD3"/>
    <w:rsid w:val="003A3788"/>
    <w:rsid w:val="003A6042"/>
    <w:rsid w:val="003A7995"/>
    <w:rsid w:val="003C7574"/>
    <w:rsid w:val="003D05E9"/>
    <w:rsid w:val="003D136E"/>
    <w:rsid w:val="003D27B4"/>
    <w:rsid w:val="003E08E2"/>
    <w:rsid w:val="003E2BA9"/>
    <w:rsid w:val="003E41D0"/>
    <w:rsid w:val="003F076A"/>
    <w:rsid w:val="003F5922"/>
    <w:rsid w:val="00400FB2"/>
    <w:rsid w:val="00406715"/>
    <w:rsid w:val="004130CC"/>
    <w:rsid w:val="004158E9"/>
    <w:rsid w:val="004212F8"/>
    <w:rsid w:val="00422C35"/>
    <w:rsid w:val="004268A1"/>
    <w:rsid w:val="00430927"/>
    <w:rsid w:val="00436306"/>
    <w:rsid w:val="00436D0A"/>
    <w:rsid w:val="004407D1"/>
    <w:rsid w:val="004414AD"/>
    <w:rsid w:val="00450181"/>
    <w:rsid w:val="00451038"/>
    <w:rsid w:val="004547E7"/>
    <w:rsid w:val="00454C71"/>
    <w:rsid w:val="004649E9"/>
    <w:rsid w:val="00464AE2"/>
    <w:rsid w:val="00465C63"/>
    <w:rsid w:val="00465DD1"/>
    <w:rsid w:val="004713E6"/>
    <w:rsid w:val="004721D2"/>
    <w:rsid w:val="00474FE0"/>
    <w:rsid w:val="004810AA"/>
    <w:rsid w:val="00482050"/>
    <w:rsid w:val="00486D8A"/>
    <w:rsid w:val="00487D26"/>
    <w:rsid w:val="004908AE"/>
    <w:rsid w:val="00491C07"/>
    <w:rsid w:val="00492385"/>
    <w:rsid w:val="00492C16"/>
    <w:rsid w:val="00494B61"/>
    <w:rsid w:val="00496A46"/>
    <w:rsid w:val="004A2813"/>
    <w:rsid w:val="004A403B"/>
    <w:rsid w:val="004A4A11"/>
    <w:rsid w:val="004A6DB3"/>
    <w:rsid w:val="004B0B23"/>
    <w:rsid w:val="004B3C0C"/>
    <w:rsid w:val="004C107B"/>
    <w:rsid w:val="004C4611"/>
    <w:rsid w:val="004D33B9"/>
    <w:rsid w:val="004D3798"/>
    <w:rsid w:val="004D3857"/>
    <w:rsid w:val="004D3BA9"/>
    <w:rsid w:val="004D4AA6"/>
    <w:rsid w:val="004E7970"/>
    <w:rsid w:val="004F18D5"/>
    <w:rsid w:val="004F6135"/>
    <w:rsid w:val="004F635C"/>
    <w:rsid w:val="004F65E7"/>
    <w:rsid w:val="004F6857"/>
    <w:rsid w:val="00506B19"/>
    <w:rsid w:val="00515980"/>
    <w:rsid w:val="0051645C"/>
    <w:rsid w:val="0052069C"/>
    <w:rsid w:val="00520E30"/>
    <w:rsid w:val="00525861"/>
    <w:rsid w:val="0054068B"/>
    <w:rsid w:val="00540D13"/>
    <w:rsid w:val="00550749"/>
    <w:rsid w:val="005527D9"/>
    <w:rsid w:val="005542CC"/>
    <w:rsid w:val="00561A9C"/>
    <w:rsid w:val="0057596D"/>
    <w:rsid w:val="00582EB0"/>
    <w:rsid w:val="0059524B"/>
    <w:rsid w:val="00597BBB"/>
    <w:rsid w:val="005A2832"/>
    <w:rsid w:val="005A2CD7"/>
    <w:rsid w:val="005A5492"/>
    <w:rsid w:val="005B0FD5"/>
    <w:rsid w:val="005B21A0"/>
    <w:rsid w:val="005C10DD"/>
    <w:rsid w:val="005C1D3F"/>
    <w:rsid w:val="005D04A7"/>
    <w:rsid w:val="005D13DC"/>
    <w:rsid w:val="005D24B8"/>
    <w:rsid w:val="005D2B7F"/>
    <w:rsid w:val="005D30AB"/>
    <w:rsid w:val="005D38D2"/>
    <w:rsid w:val="005D6CDD"/>
    <w:rsid w:val="005D7EDB"/>
    <w:rsid w:val="005E0776"/>
    <w:rsid w:val="005E0F78"/>
    <w:rsid w:val="005E2BAD"/>
    <w:rsid w:val="005E67CD"/>
    <w:rsid w:val="005F1890"/>
    <w:rsid w:val="00615302"/>
    <w:rsid w:val="00615C25"/>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997"/>
    <w:rsid w:val="00673B87"/>
    <w:rsid w:val="00680DA9"/>
    <w:rsid w:val="00683C17"/>
    <w:rsid w:val="00696570"/>
    <w:rsid w:val="006A15F9"/>
    <w:rsid w:val="006A6EB8"/>
    <w:rsid w:val="006A735A"/>
    <w:rsid w:val="006B1193"/>
    <w:rsid w:val="006B6C79"/>
    <w:rsid w:val="006C2EF8"/>
    <w:rsid w:val="006C5A72"/>
    <w:rsid w:val="006D1073"/>
    <w:rsid w:val="006D1195"/>
    <w:rsid w:val="006D2947"/>
    <w:rsid w:val="006D370A"/>
    <w:rsid w:val="006D4A80"/>
    <w:rsid w:val="006E139C"/>
    <w:rsid w:val="006E68B8"/>
    <w:rsid w:val="00711058"/>
    <w:rsid w:val="00711526"/>
    <w:rsid w:val="00714FE5"/>
    <w:rsid w:val="00715057"/>
    <w:rsid w:val="00721159"/>
    <w:rsid w:val="007235F5"/>
    <w:rsid w:val="00742C35"/>
    <w:rsid w:val="00744E80"/>
    <w:rsid w:val="00750FD1"/>
    <w:rsid w:val="00755B0D"/>
    <w:rsid w:val="007638C3"/>
    <w:rsid w:val="00771C95"/>
    <w:rsid w:val="0077703A"/>
    <w:rsid w:val="00785F44"/>
    <w:rsid w:val="00790038"/>
    <w:rsid w:val="00793652"/>
    <w:rsid w:val="00796A2D"/>
    <w:rsid w:val="007A1709"/>
    <w:rsid w:val="007B70B8"/>
    <w:rsid w:val="007C1403"/>
    <w:rsid w:val="007C28D5"/>
    <w:rsid w:val="007C6DE3"/>
    <w:rsid w:val="007D187B"/>
    <w:rsid w:val="007D390B"/>
    <w:rsid w:val="007D4B14"/>
    <w:rsid w:val="007D5706"/>
    <w:rsid w:val="007D6521"/>
    <w:rsid w:val="007E229B"/>
    <w:rsid w:val="007E4274"/>
    <w:rsid w:val="007E4322"/>
    <w:rsid w:val="007F3ABA"/>
    <w:rsid w:val="007F6EC6"/>
    <w:rsid w:val="00802C50"/>
    <w:rsid w:val="00810B9F"/>
    <w:rsid w:val="008176BD"/>
    <w:rsid w:val="0083213E"/>
    <w:rsid w:val="008376A8"/>
    <w:rsid w:val="00842BB0"/>
    <w:rsid w:val="0084670A"/>
    <w:rsid w:val="00847564"/>
    <w:rsid w:val="00852CAC"/>
    <w:rsid w:val="00855117"/>
    <w:rsid w:val="0085527B"/>
    <w:rsid w:val="00862AEC"/>
    <w:rsid w:val="0086379F"/>
    <w:rsid w:val="00867EFD"/>
    <w:rsid w:val="0087005A"/>
    <w:rsid w:val="0087744B"/>
    <w:rsid w:val="008822ED"/>
    <w:rsid w:val="00884A97"/>
    <w:rsid w:val="00884F00"/>
    <w:rsid w:val="0088665F"/>
    <w:rsid w:val="00892438"/>
    <w:rsid w:val="008A0F17"/>
    <w:rsid w:val="008A1574"/>
    <w:rsid w:val="008A3152"/>
    <w:rsid w:val="008A401A"/>
    <w:rsid w:val="008A4A27"/>
    <w:rsid w:val="008B30BE"/>
    <w:rsid w:val="008B578F"/>
    <w:rsid w:val="008C2176"/>
    <w:rsid w:val="008C2C2F"/>
    <w:rsid w:val="008C3D5B"/>
    <w:rsid w:val="008C67C6"/>
    <w:rsid w:val="008C704F"/>
    <w:rsid w:val="008C71F7"/>
    <w:rsid w:val="008D694B"/>
    <w:rsid w:val="008D7802"/>
    <w:rsid w:val="008E236C"/>
    <w:rsid w:val="008E3EA2"/>
    <w:rsid w:val="008E684D"/>
    <w:rsid w:val="008F0D3D"/>
    <w:rsid w:val="008F1CF8"/>
    <w:rsid w:val="008F53E1"/>
    <w:rsid w:val="008F6030"/>
    <w:rsid w:val="00921A38"/>
    <w:rsid w:val="0092325F"/>
    <w:rsid w:val="00924221"/>
    <w:rsid w:val="0092586B"/>
    <w:rsid w:val="00932A4E"/>
    <w:rsid w:val="009350D4"/>
    <w:rsid w:val="00935B48"/>
    <w:rsid w:val="00940BC0"/>
    <w:rsid w:val="00950FA2"/>
    <w:rsid w:val="0095779A"/>
    <w:rsid w:val="00961C4E"/>
    <w:rsid w:val="00965A06"/>
    <w:rsid w:val="00965FBC"/>
    <w:rsid w:val="00967722"/>
    <w:rsid w:val="00967DCB"/>
    <w:rsid w:val="00970A8A"/>
    <w:rsid w:val="00971D8A"/>
    <w:rsid w:val="00972DD7"/>
    <w:rsid w:val="00974EA2"/>
    <w:rsid w:val="0098495D"/>
    <w:rsid w:val="009858F4"/>
    <w:rsid w:val="00990A8B"/>
    <w:rsid w:val="00997B32"/>
    <w:rsid w:val="009A1B10"/>
    <w:rsid w:val="009A7BFF"/>
    <w:rsid w:val="009B63DB"/>
    <w:rsid w:val="009B77AD"/>
    <w:rsid w:val="009B7AD7"/>
    <w:rsid w:val="009C0DCA"/>
    <w:rsid w:val="009C1702"/>
    <w:rsid w:val="009C1D11"/>
    <w:rsid w:val="009C3071"/>
    <w:rsid w:val="009C36DF"/>
    <w:rsid w:val="009C3A91"/>
    <w:rsid w:val="009D47BD"/>
    <w:rsid w:val="009D6751"/>
    <w:rsid w:val="009E1642"/>
    <w:rsid w:val="009E3CDB"/>
    <w:rsid w:val="009E77F7"/>
    <w:rsid w:val="009F070B"/>
    <w:rsid w:val="009F1BA2"/>
    <w:rsid w:val="009F684B"/>
    <w:rsid w:val="00A050F1"/>
    <w:rsid w:val="00A10D10"/>
    <w:rsid w:val="00A203AF"/>
    <w:rsid w:val="00A23603"/>
    <w:rsid w:val="00A241C0"/>
    <w:rsid w:val="00A24AEC"/>
    <w:rsid w:val="00A3010D"/>
    <w:rsid w:val="00A34EB7"/>
    <w:rsid w:val="00A4593E"/>
    <w:rsid w:val="00A45D33"/>
    <w:rsid w:val="00A46019"/>
    <w:rsid w:val="00A53872"/>
    <w:rsid w:val="00A55952"/>
    <w:rsid w:val="00A61BC7"/>
    <w:rsid w:val="00A6662C"/>
    <w:rsid w:val="00A71295"/>
    <w:rsid w:val="00A772D3"/>
    <w:rsid w:val="00A81CF7"/>
    <w:rsid w:val="00A8272D"/>
    <w:rsid w:val="00A85226"/>
    <w:rsid w:val="00A919D6"/>
    <w:rsid w:val="00AA7ECA"/>
    <w:rsid w:val="00AB52C2"/>
    <w:rsid w:val="00AC01A4"/>
    <w:rsid w:val="00AD1E67"/>
    <w:rsid w:val="00AD2BC0"/>
    <w:rsid w:val="00AD39FA"/>
    <w:rsid w:val="00AE028B"/>
    <w:rsid w:val="00AE04FE"/>
    <w:rsid w:val="00AE661A"/>
    <w:rsid w:val="00AF104C"/>
    <w:rsid w:val="00AF2650"/>
    <w:rsid w:val="00AF2AF9"/>
    <w:rsid w:val="00B01936"/>
    <w:rsid w:val="00B111D2"/>
    <w:rsid w:val="00B16D71"/>
    <w:rsid w:val="00B1710B"/>
    <w:rsid w:val="00B3075F"/>
    <w:rsid w:val="00B44C99"/>
    <w:rsid w:val="00B44EC9"/>
    <w:rsid w:val="00B54DA2"/>
    <w:rsid w:val="00B633AB"/>
    <w:rsid w:val="00B6556B"/>
    <w:rsid w:val="00B67C4B"/>
    <w:rsid w:val="00B71530"/>
    <w:rsid w:val="00B71D0E"/>
    <w:rsid w:val="00B7214D"/>
    <w:rsid w:val="00B8265F"/>
    <w:rsid w:val="00B82691"/>
    <w:rsid w:val="00B915D4"/>
    <w:rsid w:val="00B95E5C"/>
    <w:rsid w:val="00BA2753"/>
    <w:rsid w:val="00BA78C8"/>
    <w:rsid w:val="00BB5ECE"/>
    <w:rsid w:val="00BB62D6"/>
    <w:rsid w:val="00BB7690"/>
    <w:rsid w:val="00BD6B4D"/>
    <w:rsid w:val="00BE579C"/>
    <w:rsid w:val="00BE5F7B"/>
    <w:rsid w:val="00BF1DB2"/>
    <w:rsid w:val="00BF7456"/>
    <w:rsid w:val="00C03688"/>
    <w:rsid w:val="00C06B27"/>
    <w:rsid w:val="00C137E0"/>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81A53"/>
    <w:rsid w:val="00C8654A"/>
    <w:rsid w:val="00C86A61"/>
    <w:rsid w:val="00C94F3E"/>
    <w:rsid w:val="00CA3A97"/>
    <w:rsid w:val="00CB6B3B"/>
    <w:rsid w:val="00CC51B9"/>
    <w:rsid w:val="00CC552A"/>
    <w:rsid w:val="00CC57A0"/>
    <w:rsid w:val="00CC7C1D"/>
    <w:rsid w:val="00CD745F"/>
    <w:rsid w:val="00CE7093"/>
    <w:rsid w:val="00CF1C24"/>
    <w:rsid w:val="00CF4F6C"/>
    <w:rsid w:val="00CF7529"/>
    <w:rsid w:val="00D00D47"/>
    <w:rsid w:val="00D06D32"/>
    <w:rsid w:val="00D1123E"/>
    <w:rsid w:val="00D14841"/>
    <w:rsid w:val="00D15F32"/>
    <w:rsid w:val="00D20665"/>
    <w:rsid w:val="00D22F8E"/>
    <w:rsid w:val="00D258D2"/>
    <w:rsid w:val="00D30022"/>
    <w:rsid w:val="00D30109"/>
    <w:rsid w:val="00D31C28"/>
    <w:rsid w:val="00D3717E"/>
    <w:rsid w:val="00D40348"/>
    <w:rsid w:val="00D44370"/>
    <w:rsid w:val="00D5047C"/>
    <w:rsid w:val="00D50CF6"/>
    <w:rsid w:val="00D54DCB"/>
    <w:rsid w:val="00D72A39"/>
    <w:rsid w:val="00D7435B"/>
    <w:rsid w:val="00D831EE"/>
    <w:rsid w:val="00D859CC"/>
    <w:rsid w:val="00D86242"/>
    <w:rsid w:val="00D902FA"/>
    <w:rsid w:val="00D907C3"/>
    <w:rsid w:val="00D9107F"/>
    <w:rsid w:val="00DA41A3"/>
    <w:rsid w:val="00DB13C3"/>
    <w:rsid w:val="00DB68A5"/>
    <w:rsid w:val="00DB7D89"/>
    <w:rsid w:val="00DC0041"/>
    <w:rsid w:val="00DC46EC"/>
    <w:rsid w:val="00DC6E07"/>
    <w:rsid w:val="00DC7DE7"/>
    <w:rsid w:val="00DD0655"/>
    <w:rsid w:val="00DD2D61"/>
    <w:rsid w:val="00DD3F9C"/>
    <w:rsid w:val="00DD5DF9"/>
    <w:rsid w:val="00DD76CB"/>
    <w:rsid w:val="00DE4182"/>
    <w:rsid w:val="00DE442D"/>
    <w:rsid w:val="00DF2FE5"/>
    <w:rsid w:val="00E0076E"/>
    <w:rsid w:val="00E0301C"/>
    <w:rsid w:val="00E10F53"/>
    <w:rsid w:val="00E12366"/>
    <w:rsid w:val="00E162CA"/>
    <w:rsid w:val="00E16B1D"/>
    <w:rsid w:val="00E36A1F"/>
    <w:rsid w:val="00E37C6D"/>
    <w:rsid w:val="00E43C64"/>
    <w:rsid w:val="00E47FC6"/>
    <w:rsid w:val="00E51166"/>
    <w:rsid w:val="00E52FA1"/>
    <w:rsid w:val="00E53A12"/>
    <w:rsid w:val="00E57D1F"/>
    <w:rsid w:val="00E61170"/>
    <w:rsid w:val="00E61ADC"/>
    <w:rsid w:val="00E70135"/>
    <w:rsid w:val="00E70D98"/>
    <w:rsid w:val="00E856AB"/>
    <w:rsid w:val="00E90A3F"/>
    <w:rsid w:val="00E95266"/>
    <w:rsid w:val="00E977C4"/>
    <w:rsid w:val="00EB421A"/>
    <w:rsid w:val="00EC2E4E"/>
    <w:rsid w:val="00EC4E9E"/>
    <w:rsid w:val="00EE2981"/>
    <w:rsid w:val="00EE34B7"/>
    <w:rsid w:val="00EE47DB"/>
    <w:rsid w:val="00EE5C03"/>
    <w:rsid w:val="00EE6AA5"/>
    <w:rsid w:val="00EE7315"/>
    <w:rsid w:val="00EF0DA4"/>
    <w:rsid w:val="00EF416E"/>
    <w:rsid w:val="00F005A4"/>
    <w:rsid w:val="00F01283"/>
    <w:rsid w:val="00F07D8C"/>
    <w:rsid w:val="00F1263F"/>
    <w:rsid w:val="00F1491F"/>
    <w:rsid w:val="00F15E48"/>
    <w:rsid w:val="00F17D1C"/>
    <w:rsid w:val="00F2477F"/>
    <w:rsid w:val="00F24E24"/>
    <w:rsid w:val="00F272A5"/>
    <w:rsid w:val="00F335B4"/>
    <w:rsid w:val="00F33A0F"/>
    <w:rsid w:val="00F400B5"/>
    <w:rsid w:val="00F40F2D"/>
    <w:rsid w:val="00F4259D"/>
    <w:rsid w:val="00F50F61"/>
    <w:rsid w:val="00F7017C"/>
    <w:rsid w:val="00F7609E"/>
    <w:rsid w:val="00F77540"/>
    <w:rsid w:val="00F85D5A"/>
    <w:rsid w:val="00F86303"/>
    <w:rsid w:val="00F9178A"/>
    <w:rsid w:val="00F932D6"/>
    <w:rsid w:val="00FA3D27"/>
    <w:rsid w:val="00FA3DF1"/>
    <w:rsid w:val="00FA5EC3"/>
    <w:rsid w:val="00FB0C19"/>
    <w:rsid w:val="00FB193A"/>
    <w:rsid w:val="00FC07FD"/>
    <w:rsid w:val="00FD0031"/>
    <w:rsid w:val="00FD61A0"/>
    <w:rsid w:val="00FD7F4A"/>
    <w:rsid w:val="00FE250F"/>
    <w:rsid w:val="00FE4D92"/>
    <w:rsid w:val="00FE699C"/>
    <w:rsid w:val="00FE7292"/>
    <w:rsid w:val="00FE747E"/>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8F819"/>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9</Pages>
  <Words>3575</Words>
  <Characters>20382</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23910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salesforceId:b1a3ff6d-c914-4ff0-931a-0dcf671e28a1</dc:subject>
  <dc:creator>O'Donoghue, Ruaridh</dc:creator>
  <cp:keywords/>
  <dc:description/>
  <cp:lastModifiedBy>Carney, Helena</cp:lastModifiedBy>
  <cp:revision>107</cp:revision>
  <dcterms:created xsi:type="dcterms:W3CDTF">2026-09-02T09:33:00Z</dcterms:created>
  <dcterms:modified xsi:type="dcterms:W3CDTF">2026-09-02T12:48:00Z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069Q300000TLvyfIAD</vt:lpwstr>
  </property>
</Properties>
</file>