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E79AE" w14:textId="5864B956" w:rsidR="00097010" w:rsidRPr="00337EDA" w:rsidRDefault="00097010" w:rsidP="00337EDA">
      <w:pPr>
        <w:jc w:val="both"/>
        <w:rPr>
          <w:rFonts w:ascii="Arial" w:hAnsi="Arial" w:cs="Arial"/>
          <w:b/>
          <w:bCs/>
          <w:sz w:val="22"/>
          <w:szCs w:val="22"/>
        </w:rPr>
      </w:pPr>
      <w:r w:rsidRPr="00337EDA">
        <w:rPr>
          <w:rFonts w:ascii="Arial" w:hAnsi="Arial" w:cs="Arial"/>
          <w:b/>
          <w:bCs/>
          <w:sz w:val="22"/>
          <w:szCs w:val="22"/>
        </w:rPr>
        <w:t xml:space="preserve">APPLICATION FOR </w:t>
      </w:r>
      <w:r w:rsidR="00E03670" w:rsidRPr="00337EDA">
        <w:rPr>
          <w:rFonts w:ascii="Arial" w:hAnsi="Arial" w:cs="Arial"/>
          <w:b/>
          <w:bCs/>
          <w:sz w:val="22"/>
          <w:szCs w:val="22"/>
        </w:rPr>
        <w:t>FULL-PLANNING PERMISSION</w:t>
      </w:r>
      <w:r w:rsidR="006E1740" w:rsidRPr="00337EDA">
        <w:rPr>
          <w:rFonts w:ascii="Arial" w:hAnsi="Arial" w:cs="Arial"/>
          <w:b/>
          <w:bCs/>
          <w:sz w:val="22"/>
          <w:szCs w:val="22"/>
        </w:rPr>
        <w:t xml:space="preserve"> </w:t>
      </w:r>
      <w:r w:rsidR="00E03670" w:rsidRPr="00337EDA">
        <w:rPr>
          <w:rFonts w:ascii="Arial" w:hAnsi="Arial" w:cs="Arial"/>
          <w:b/>
          <w:bCs/>
          <w:sz w:val="22"/>
          <w:szCs w:val="22"/>
        </w:rPr>
        <w:t>CASE OFFICER</w:t>
      </w:r>
      <w:r w:rsidRPr="00337EDA">
        <w:rPr>
          <w:rFonts w:ascii="Arial" w:hAnsi="Arial" w:cs="Arial"/>
          <w:b/>
          <w:bCs/>
          <w:sz w:val="22"/>
          <w:szCs w:val="22"/>
        </w:rPr>
        <w:t xml:space="preserve"> REPORT</w:t>
      </w:r>
    </w:p>
    <w:p w14:paraId="568F0A36" w14:textId="77777777" w:rsidR="00683C17" w:rsidRPr="00337EDA" w:rsidRDefault="00683C17" w:rsidP="00337EDA">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337EDA" w14:paraId="6A57246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8879927" w14:textId="77777777" w:rsidR="00053085" w:rsidRPr="00337EDA" w:rsidRDefault="00053085" w:rsidP="00337EDA">
            <w:pPr>
              <w:jc w:val="both"/>
              <w:rPr>
                <w:rFonts w:ascii="Arial" w:hAnsi="Arial" w:cs="Arial"/>
                <w:sz w:val="22"/>
                <w:szCs w:val="22"/>
              </w:rPr>
            </w:pPr>
            <w:r w:rsidRPr="00337EDA">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50B375A" w14:textId="77777777" w:rsidR="00053085" w:rsidRPr="00337EDA" w:rsidRDefault="00053085" w:rsidP="00337EDA">
            <w:pPr>
              <w:jc w:val="both"/>
              <w:rPr>
                <w:rFonts w:ascii="Arial" w:hAnsi="Arial" w:cs="Arial"/>
                <w:sz w:val="22"/>
                <w:szCs w:val="22"/>
              </w:rPr>
            </w:pPr>
            <w:r w:rsidRPr="00337EDA">
              <w:rPr>
                <w:rFonts w:ascii="Arial" w:eastAsia="Arial" w:hAnsi="Arial" w:cs="Arial"/>
                <w:sz w:val="22"/>
                <w:szCs w:val="22"/>
              </w:rPr>
              <w:t>PL/2026/04305</w:t>
            </w:r>
          </w:p>
        </w:tc>
      </w:tr>
      <w:tr w:rsidR="00053085" w:rsidRPr="00337EDA" w14:paraId="000B413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C1D544C" w14:textId="77777777" w:rsidR="00053085" w:rsidRPr="00337EDA" w:rsidRDefault="00053085" w:rsidP="00337EDA">
            <w:pPr>
              <w:jc w:val="both"/>
              <w:rPr>
                <w:rFonts w:ascii="Arial" w:hAnsi="Arial" w:cs="Arial"/>
                <w:sz w:val="22"/>
                <w:szCs w:val="22"/>
              </w:rPr>
            </w:pPr>
            <w:r w:rsidRPr="00337EDA">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37B442" w14:textId="77777777" w:rsidR="00053085" w:rsidRPr="00337EDA" w:rsidRDefault="00053085" w:rsidP="00337EDA">
            <w:pPr>
              <w:jc w:val="both"/>
              <w:rPr>
                <w:rFonts w:ascii="Arial" w:eastAsia="Arial" w:hAnsi="Arial" w:cs="Arial"/>
                <w:sz w:val="22"/>
                <w:szCs w:val="22"/>
              </w:rPr>
            </w:pPr>
            <w:r w:rsidRPr="00337EDA">
              <w:rPr>
                <w:rFonts w:ascii="Arial" w:eastAsia="Arial" w:hAnsi="Arial" w:cs="Arial"/>
                <w:sz w:val="22"/>
                <w:szCs w:val="22"/>
              </w:rPr>
              <w:t>Full planning permission</w:t>
            </w:r>
          </w:p>
        </w:tc>
      </w:tr>
      <w:tr w:rsidR="00053085" w:rsidRPr="00337EDA" w14:paraId="7687530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AD18A8F" w14:textId="77777777" w:rsidR="00053085" w:rsidRPr="00337EDA" w:rsidRDefault="00053085" w:rsidP="00337EDA">
            <w:pPr>
              <w:jc w:val="both"/>
              <w:rPr>
                <w:rFonts w:ascii="Arial" w:hAnsi="Arial" w:cs="Arial"/>
                <w:sz w:val="22"/>
                <w:szCs w:val="22"/>
              </w:rPr>
            </w:pPr>
            <w:r w:rsidRPr="00337EDA">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3BD76E6" w14:textId="77777777" w:rsidR="00053085" w:rsidRPr="00337EDA" w:rsidRDefault="00053085" w:rsidP="00337EDA">
            <w:pPr>
              <w:jc w:val="both"/>
              <w:rPr>
                <w:rFonts w:ascii="Arial" w:hAnsi="Arial" w:cs="Arial"/>
                <w:sz w:val="22"/>
                <w:szCs w:val="22"/>
              </w:rPr>
            </w:pPr>
            <w:r w:rsidRPr="00337EDA">
              <w:rPr>
                <w:rFonts w:ascii="Arial" w:eastAsia="Arial" w:hAnsi="Arial" w:cs="Arial"/>
                <w:sz w:val="22"/>
                <w:szCs w:val="22"/>
              </w:rPr>
              <w:t>Coombe Down Farm, Blandford Road, Coombe Bissett, SP5 4LJ</w:t>
            </w:r>
          </w:p>
        </w:tc>
      </w:tr>
      <w:tr w:rsidR="00053085" w:rsidRPr="00337EDA" w14:paraId="3201F0D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8A49CE" w14:textId="77777777" w:rsidR="00053085" w:rsidRPr="00337EDA" w:rsidRDefault="00053085" w:rsidP="00337EDA">
            <w:pPr>
              <w:jc w:val="both"/>
              <w:rPr>
                <w:rFonts w:ascii="Arial" w:hAnsi="Arial" w:cs="Arial"/>
                <w:sz w:val="22"/>
                <w:szCs w:val="22"/>
              </w:rPr>
            </w:pPr>
            <w:r w:rsidRPr="00337EDA">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43E3848" w14:textId="77777777" w:rsidR="00053085" w:rsidRPr="00337EDA" w:rsidRDefault="00053085" w:rsidP="00337EDA">
            <w:pPr>
              <w:jc w:val="both"/>
              <w:rPr>
                <w:rFonts w:ascii="Arial" w:hAnsi="Arial" w:cs="Arial"/>
                <w:sz w:val="22"/>
                <w:szCs w:val="22"/>
              </w:rPr>
            </w:pPr>
            <w:r w:rsidRPr="00337EDA">
              <w:rPr>
                <w:rFonts w:ascii="Arial" w:eastAsia="Arial" w:hAnsi="Arial" w:cs="Arial"/>
                <w:sz w:val="22"/>
                <w:szCs w:val="22"/>
              </w:rPr>
              <w:t>Change of use of land to ancillary garden land associated with the existing residential accommodation.</w:t>
            </w:r>
          </w:p>
        </w:tc>
      </w:tr>
      <w:tr w:rsidR="00053085" w:rsidRPr="00337EDA" w14:paraId="18D8B15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F80EA95" w14:textId="77777777" w:rsidR="00053085" w:rsidRPr="00337EDA" w:rsidRDefault="00053085" w:rsidP="00337EDA">
            <w:pPr>
              <w:jc w:val="both"/>
              <w:rPr>
                <w:rFonts w:ascii="Arial" w:hAnsi="Arial" w:cs="Arial"/>
                <w:sz w:val="22"/>
                <w:szCs w:val="22"/>
              </w:rPr>
            </w:pPr>
            <w:r w:rsidRPr="00337EDA">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FB40961" w14:textId="77777777" w:rsidR="00053085" w:rsidRPr="00337EDA" w:rsidRDefault="00053085" w:rsidP="00337EDA">
            <w:pPr>
              <w:jc w:val="both"/>
              <w:rPr>
                <w:rFonts w:ascii="Arial" w:hAnsi="Arial" w:cs="Arial"/>
                <w:sz w:val="22"/>
                <w:szCs w:val="22"/>
              </w:rPr>
            </w:pPr>
            <w:r w:rsidRPr="00337EDA">
              <w:rPr>
                <w:rFonts w:ascii="Arial" w:eastAsia="Arial" w:hAnsi="Arial" w:cs="Arial"/>
                <w:sz w:val="22"/>
                <w:szCs w:val="22"/>
              </w:rPr>
              <w:t>Refuse</w:t>
            </w:r>
          </w:p>
        </w:tc>
      </w:tr>
    </w:tbl>
    <w:p w14:paraId="4C1948E7" w14:textId="77777777" w:rsidR="00F7609E" w:rsidRPr="00337EDA" w:rsidRDefault="00F7609E" w:rsidP="00337EDA">
      <w:pPr>
        <w:jc w:val="both"/>
        <w:rPr>
          <w:rFonts w:ascii="Arial" w:hAnsi="Arial" w:cs="Arial"/>
          <w:sz w:val="22"/>
          <w:szCs w:val="22"/>
        </w:rPr>
      </w:pPr>
    </w:p>
    <w:p w14:paraId="010E9306" w14:textId="77777777" w:rsidR="00683C17" w:rsidRPr="00337EDA" w:rsidRDefault="00683C17" w:rsidP="00337EDA">
      <w:pPr>
        <w:pStyle w:val="Heading1"/>
        <w:numPr>
          <w:ilvl w:val="0"/>
          <w:numId w:val="0"/>
        </w:numPr>
        <w:spacing w:line="240" w:lineRule="auto"/>
        <w:ind w:left="432" w:hanging="432"/>
        <w:jc w:val="both"/>
        <w:rPr>
          <w:rFonts w:cs="Arial"/>
          <w:szCs w:val="22"/>
        </w:rPr>
      </w:pPr>
      <w:r w:rsidRPr="00337EDA">
        <w:rPr>
          <w:rFonts w:cs="Arial"/>
          <w:szCs w:val="22"/>
        </w:rPr>
        <w:t>SITE DESCRIPTION</w:t>
      </w:r>
      <w:r w:rsidR="00F1263F" w:rsidRPr="00337EDA">
        <w:rPr>
          <w:rFonts w:cs="Arial"/>
          <w:szCs w:val="22"/>
        </w:rPr>
        <w:t>/CONTEXT</w:t>
      </w:r>
    </w:p>
    <w:p w14:paraId="272AFD23" w14:textId="77777777" w:rsidR="00683C17" w:rsidRPr="00337EDA" w:rsidRDefault="00683C17" w:rsidP="00337EDA">
      <w:pPr>
        <w:jc w:val="both"/>
        <w:rPr>
          <w:rFonts w:ascii="Arial" w:hAnsi="Arial" w:cs="Arial"/>
          <w:color w:val="FF0000"/>
          <w:sz w:val="22"/>
          <w:szCs w:val="22"/>
        </w:rPr>
      </w:pPr>
    </w:p>
    <w:p w14:paraId="05E1E843" w14:textId="4DDAC123" w:rsidR="005A48F2" w:rsidRPr="00337EDA" w:rsidRDefault="005A48F2" w:rsidP="00337EDA">
      <w:pPr>
        <w:jc w:val="both"/>
        <w:outlineLvl w:val="2"/>
        <w:rPr>
          <w:rFonts w:ascii="Arial" w:hAnsi="Arial" w:cs="Arial"/>
          <w:color w:val="000000" w:themeColor="text1"/>
          <w:sz w:val="22"/>
          <w:szCs w:val="22"/>
        </w:rPr>
      </w:pPr>
      <w:r w:rsidRPr="00337EDA">
        <w:rPr>
          <w:rFonts w:ascii="Arial" w:hAnsi="Arial" w:cs="Arial"/>
          <w:color w:val="000000" w:themeColor="text1"/>
          <w:sz w:val="22"/>
          <w:szCs w:val="22"/>
        </w:rPr>
        <w:t>The application site relates to Coom</w:t>
      </w:r>
      <w:r w:rsidR="00584194">
        <w:rPr>
          <w:rFonts w:ascii="Arial" w:hAnsi="Arial" w:cs="Arial"/>
          <w:color w:val="000000" w:themeColor="text1"/>
          <w:sz w:val="22"/>
          <w:szCs w:val="22"/>
        </w:rPr>
        <w:t>b</w:t>
      </w:r>
      <w:r w:rsidRPr="00337EDA">
        <w:rPr>
          <w:rFonts w:ascii="Arial" w:hAnsi="Arial" w:cs="Arial"/>
          <w:color w:val="000000" w:themeColor="text1"/>
          <w:sz w:val="22"/>
          <w:szCs w:val="22"/>
        </w:rPr>
        <w:t>e Down Farm, a primarily agricultural property with approx. 7.86 hectares of agricultural land and associated agricultural buildings; mixed with a B2 commercial use to provide engineering workshop facilities to serve</w:t>
      </w:r>
      <w:r w:rsidR="00E2139D" w:rsidRPr="00337EDA">
        <w:rPr>
          <w:rFonts w:ascii="Arial" w:hAnsi="Arial" w:cs="Arial"/>
          <w:color w:val="000000" w:themeColor="text1"/>
          <w:sz w:val="22"/>
          <w:szCs w:val="22"/>
        </w:rPr>
        <w:t xml:space="preserve"> a</w:t>
      </w:r>
      <w:r w:rsidRPr="00337EDA">
        <w:rPr>
          <w:rFonts w:ascii="Arial" w:hAnsi="Arial" w:cs="Arial"/>
          <w:color w:val="000000" w:themeColor="text1"/>
          <w:sz w:val="22"/>
          <w:szCs w:val="22"/>
        </w:rPr>
        <w:t xml:space="preserve"> rural land-based industry with associated </w:t>
      </w:r>
      <w:r w:rsidR="00E2139D" w:rsidRPr="00337EDA">
        <w:rPr>
          <w:rFonts w:ascii="Arial" w:hAnsi="Arial" w:cs="Arial"/>
          <w:color w:val="000000" w:themeColor="text1"/>
          <w:sz w:val="22"/>
          <w:szCs w:val="22"/>
        </w:rPr>
        <w:t xml:space="preserve">one bedroom </w:t>
      </w:r>
      <w:r w:rsidRPr="00337EDA">
        <w:rPr>
          <w:rFonts w:ascii="Arial" w:hAnsi="Arial" w:cs="Arial"/>
          <w:color w:val="000000" w:themeColor="text1"/>
          <w:sz w:val="22"/>
          <w:szCs w:val="22"/>
        </w:rPr>
        <w:t xml:space="preserve">flat above. The residential flat is tied by condition for occupation solely by a person(s) employed in the B2 use of the property. The site is located on the west side of the A354, accessed direct from the A354 via a sloping private driveway. The land rises steeply to the west, and the site is located in a prominent location within the Coombe Bissett valley.  </w:t>
      </w:r>
    </w:p>
    <w:p w14:paraId="4697FE66" w14:textId="77777777" w:rsidR="005A48F2" w:rsidRPr="00337EDA" w:rsidRDefault="005A48F2" w:rsidP="00337EDA">
      <w:pPr>
        <w:jc w:val="both"/>
        <w:outlineLvl w:val="2"/>
        <w:rPr>
          <w:rFonts w:ascii="Arial" w:hAnsi="Arial" w:cs="Arial"/>
          <w:color w:val="000000" w:themeColor="text1"/>
          <w:sz w:val="22"/>
          <w:szCs w:val="22"/>
        </w:rPr>
      </w:pPr>
    </w:p>
    <w:p w14:paraId="50076166" w14:textId="77777777" w:rsidR="005A48F2" w:rsidRPr="00337EDA" w:rsidRDefault="005A48F2" w:rsidP="00337EDA">
      <w:pPr>
        <w:jc w:val="both"/>
        <w:outlineLvl w:val="2"/>
        <w:rPr>
          <w:rFonts w:ascii="Arial" w:hAnsi="Arial" w:cs="Arial"/>
          <w:color w:val="000000" w:themeColor="text1"/>
          <w:sz w:val="22"/>
          <w:szCs w:val="22"/>
        </w:rPr>
      </w:pPr>
      <w:r w:rsidRPr="00337EDA">
        <w:rPr>
          <w:rFonts w:ascii="Arial" w:hAnsi="Arial" w:cs="Arial"/>
          <w:color w:val="000000" w:themeColor="text1"/>
          <w:sz w:val="22"/>
          <w:szCs w:val="22"/>
        </w:rPr>
        <w:t xml:space="preserve">The application site is located outside of the settlement boundary for Coombe Bissett which is defined as a large village through Core Polices 1, 2 and 23 of the Wiltshire Core Strategy and is therefore considered to be in the open countryside. </w:t>
      </w:r>
    </w:p>
    <w:p w14:paraId="463077CC" w14:textId="77777777" w:rsidR="005A48F2" w:rsidRPr="00337EDA" w:rsidRDefault="005A48F2" w:rsidP="00337EDA">
      <w:pPr>
        <w:jc w:val="both"/>
        <w:outlineLvl w:val="2"/>
        <w:rPr>
          <w:rFonts w:ascii="Arial" w:hAnsi="Arial" w:cs="Arial"/>
          <w:color w:val="000000" w:themeColor="text1"/>
          <w:sz w:val="22"/>
          <w:szCs w:val="22"/>
        </w:rPr>
      </w:pPr>
    </w:p>
    <w:p w14:paraId="4C709C9C" w14:textId="77777777" w:rsidR="005A48F2" w:rsidRPr="00337EDA" w:rsidRDefault="005A48F2" w:rsidP="00337EDA">
      <w:pPr>
        <w:jc w:val="both"/>
        <w:outlineLvl w:val="2"/>
        <w:rPr>
          <w:rFonts w:ascii="Arial" w:hAnsi="Arial" w:cs="Arial"/>
          <w:color w:val="000000" w:themeColor="text1"/>
          <w:sz w:val="22"/>
          <w:szCs w:val="22"/>
        </w:rPr>
      </w:pPr>
      <w:r w:rsidRPr="00337EDA">
        <w:rPr>
          <w:rFonts w:ascii="Arial" w:hAnsi="Arial" w:cs="Arial"/>
          <w:color w:val="000000" w:themeColor="text1"/>
          <w:sz w:val="22"/>
          <w:szCs w:val="22"/>
        </w:rPr>
        <w:t>The application site is located within the Cranborne Chase &amp; West Wiltshire Downs National Landscape formerly (AONB); the Hampshire River Avon Catchment, it is also within the 13.8 kilometres recreational zone of influence for the New Forest SAC, Special Protection Area (SPA) and Ramsar site</w:t>
      </w:r>
      <w:r w:rsidRPr="00337EDA">
        <w:rPr>
          <w:rFonts w:ascii="Arial" w:hAnsi="Arial" w:cs="Arial"/>
          <w:bCs/>
          <w:color w:val="000000" w:themeColor="text1"/>
          <w:sz w:val="22"/>
          <w:szCs w:val="22"/>
        </w:rPr>
        <w:t>.</w:t>
      </w:r>
    </w:p>
    <w:p w14:paraId="7862F3CA" w14:textId="77777777" w:rsidR="0001210A" w:rsidRPr="00337EDA" w:rsidRDefault="0001210A" w:rsidP="00337EDA">
      <w:pPr>
        <w:jc w:val="both"/>
        <w:outlineLvl w:val="2"/>
        <w:rPr>
          <w:rFonts w:ascii="Arial" w:hAnsi="Arial" w:cs="Arial"/>
          <w:b/>
          <w:bCs/>
          <w:sz w:val="22"/>
          <w:szCs w:val="22"/>
        </w:rPr>
      </w:pPr>
    </w:p>
    <w:p w14:paraId="072F8A1E" w14:textId="77777777" w:rsidR="00F7609E" w:rsidRPr="00337EDA" w:rsidRDefault="00F7609E" w:rsidP="00337EDA">
      <w:pPr>
        <w:pStyle w:val="Heading1"/>
        <w:numPr>
          <w:ilvl w:val="0"/>
          <w:numId w:val="0"/>
        </w:numPr>
        <w:spacing w:line="240" w:lineRule="auto"/>
        <w:ind w:left="432" w:hanging="432"/>
        <w:jc w:val="both"/>
        <w:rPr>
          <w:rFonts w:cs="Arial"/>
          <w:szCs w:val="22"/>
        </w:rPr>
      </w:pPr>
      <w:r w:rsidRPr="00337EDA">
        <w:rPr>
          <w:rFonts w:cs="Arial"/>
          <w:szCs w:val="22"/>
        </w:rPr>
        <w:t>PROPOSAL</w:t>
      </w:r>
    </w:p>
    <w:p w14:paraId="45D24C95" w14:textId="77777777" w:rsidR="00683C17" w:rsidRPr="00337EDA" w:rsidRDefault="00683C17" w:rsidP="00337EDA">
      <w:pPr>
        <w:jc w:val="both"/>
        <w:rPr>
          <w:rFonts w:ascii="Arial" w:hAnsi="Arial" w:cs="Arial"/>
          <w:color w:val="FF0000"/>
          <w:sz w:val="22"/>
          <w:szCs w:val="22"/>
        </w:rPr>
      </w:pPr>
    </w:p>
    <w:p w14:paraId="769DDEDF" w14:textId="6EA87DD2" w:rsidR="00305663" w:rsidRPr="00337EDA" w:rsidRDefault="00872839" w:rsidP="00337EDA">
      <w:pPr>
        <w:jc w:val="both"/>
        <w:outlineLvl w:val="2"/>
        <w:rPr>
          <w:rFonts w:ascii="Arial" w:hAnsi="Arial" w:cs="Arial"/>
          <w:sz w:val="22"/>
          <w:szCs w:val="22"/>
        </w:rPr>
      </w:pPr>
      <w:r w:rsidRPr="00337EDA">
        <w:rPr>
          <w:rFonts w:ascii="Arial" w:hAnsi="Arial" w:cs="Arial"/>
          <w:sz w:val="22"/>
          <w:szCs w:val="22"/>
        </w:rPr>
        <w:t xml:space="preserve">The application is seeking retrospective consent for the change of use of an area of agricultural land </w:t>
      </w:r>
      <w:r w:rsidR="00305663" w:rsidRPr="00337EDA">
        <w:rPr>
          <w:rFonts w:ascii="Arial" w:hAnsi="Arial" w:cs="Arial"/>
          <w:sz w:val="22"/>
          <w:szCs w:val="22"/>
        </w:rPr>
        <w:t xml:space="preserve">to ancillary residential garden land associated with the </w:t>
      </w:r>
      <w:r w:rsidR="00E20FF6" w:rsidRPr="00337EDA">
        <w:rPr>
          <w:rFonts w:ascii="Arial" w:hAnsi="Arial" w:cs="Arial"/>
          <w:sz w:val="22"/>
          <w:szCs w:val="22"/>
        </w:rPr>
        <w:t>existing</w:t>
      </w:r>
      <w:r w:rsidR="00305663" w:rsidRPr="00337EDA">
        <w:rPr>
          <w:rFonts w:ascii="Arial" w:hAnsi="Arial" w:cs="Arial"/>
          <w:sz w:val="22"/>
          <w:szCs w:val="22"/>
        </w:rPr>
        <w:t xml:space="preserve"> first-floor </w:t>
      </w:r>
      <w:r w:rsidR="00E20FF6" w:rsidRPr="00337EDA">
        <w:rPr>
          <w:rFonts w:ascii="Arial" w:hAnsi="Arial" w:cs="Arial"/>
          <w:sz w:val="22"/>
          <w:szCs w:val="22"/>
        </w:rPr>
        <w:t xml:space="preserve">one bedroom </w:t>
      </w:r>
      <w:r w:rsidR="00305663" w:rsidRPr="00337EDA">
        <w:rPr>
          <w:rFonts w:ascii="Arial" w:hAnsi="Arial" w:cs="Arial"/>
          <w:sz w:val="22"/>
          <w:szCs w:val="22"/>
        </w:rPr>
        <w:t xml:space="preserve">residential </w:t>
      </w:r>
      <w:r w:rsidR="00CA76A1" w:rsidRPr="00337EDA">
        <w:rPr>
          <w:rFonts w:ascii="Arial" w:hAnsi="Arial" w:cs="Arial"/>
          <w:sz w:val="22"/>
          <w:szCs w:val="22"/>
        </w:rPr>
        <w:t>unit.</w:t>
      </w:r>
      <w:r w:rsidR="00AC07CE" w:rsidRPr="00337EDA">
        <w:rPr>
          <w:rFonts w:ascii="Arial" w:hAnsi="Arial" w:cs="Arial"/>
          <w:sz w:val="22"/>
          <w:szCs w:val="22"/>
        </w:rPr>
        <w:t xml:space="preserve"> The area of land seeking permission is shown outlined red on the applicants submitted red line plan below.</w:t>
      </w:r>
    </w:p>
    <w:p w14:paraId="0E1741A4" w14:textId="77777777" w:rsidR="00AC07CE" w:rsidRPr="00337EDA" w:rsidRDefault="00AC07CE" w:rsidP="00337EDA">
      <w:pPr>
        <w:jc w:val="both"/>
        <w:outlineLvl w:val="2"/>
        <w:rPr>
          <w:rFonts w:ascii="Arial" w:hAnsi="Arial" w:cs="Arial"/>
          <w:sz w:val="22"/>
          <w:szCs w:val="22"/>
        </w:rPr>
      </w:pPr>
    </w:p>
    <w:p w14:paraId="39D3053A" w14:textId="4BED0ECE" w:rsidR="00AC07CE" w:rsidRPr="00337EDA" w:rsidRDefault="00AC07CE" w:rsidP="00337EDA">
      <w:pPr>
        <w:jc w:val="both"/>
        <w:outlineLvl w:val="2"/>
        <w:rPr>
          <w:rFonts w:ascii="Arial" w:hAnsi="Arial" w:cs="Arial"/>
          <w:sz w:val="22"/>
          <w:szCs w:val="22"/>
        </w:rPr>
      </w:pPr>
      <w:r w:rsidRPr="00337EDA">
        <w:rPr>
          <w:rFonts w:ascii="Arial" w:hAnsi="Arial" w:cs="Arial"/>
          <w:noProof/>
          <w:sz w:val="22"/>
          <w:szCs w:val="22"/>
        </w:rPr>
        <w:drawing>
          <wp:inline distT="0" distB="0" distL="0" distR="0" wp14:anchorId="605DCE13" wp14:editId="03834003">
            <wp:extent cx="1774797" cy="1662705"/>
            <wp:effectExtent l="0" t="0" r="0" b="0"/>
            <wp:docPr id="95999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91921" name=""/>
                    <pic:cNvPicPr/>
                  </pic:nvPicPr>
                  <pic:blipFill>
                    <a:blip r:embed="rId8"/>
                    <a:stretch>
                      <a:fillRect/>
                    </a:stretch>
                  </pic:blipFill>
                  <pic:spPr>
                    <a:xfrm>
                      <a:off x="0" y="0"/>
                      <a:ext cx="1784076" cy="1671398"/>
                    </a:xfrm>
                    <a:prstGeom prst="rect">
                      <a:avLst/>
                    </a:prstGeom>
                  </pic:spPr>
                </pic:pic>
              </a:graphicData>
            </a:graphic>
          </wp:inline>
        </w:drawing>
      </w:r>
    </w:p>
    <w:p w14:paraId="6F7ED33E" w14:textId="77777777" w:rsidR="00305663" w:rsidRPr="00337EDA" w:rsidRDefault="00305663" w:rsidP="00337EDA">
      <w:pPr>
        <w:jc w:val="both"/>
        <w:outlineLvl w:val="2"/>
        <w:rPr>
          <w:rFonts w:ascii="Arial" w:hAnsi="Arial" w:cs="Arial"/>
          <w:sz w:val="22"/>
          <w:szCs w:val="22"/>
        </w:rPr>
      </w:pPr>
    </w:p>
    <w:p w14:paraId="34F89D17" w14:textId="2C8782E3" w:rsidR="001655BD" w:rsidRPr="00337EDA" w:rsidRDefault="001655BD" w:rsidP="00337EDA">
      <w:pPr>
        <w:jc w:val="both"/>
        <w:outlineLvl w:val="2"/>
        <w:rPr>
          <w:rFonts w:ascii="Arial" w:hAnsi="Arial" w:cs="Arial"/>
          <w:sz w:val="22"/>
          <w:szCs w:val="22"/>
        </w:rPr>
      </w:pPr>
      <w:r w:rsidRPr="00337EDA">
        <w:rPr>
          <w:rFonts w:ascii="Arial" w:hAnsi="Arial" w:cs="Arial"/>
          <w:sz w:val="22"/>
          <w:szCs w:val="22"/>
        </w:rPr>
        <w:t>The application has been submitted following the refusal of planning application PL/2025/09304 and proposes a revised application boundary intended to reflect the extent of land currently in domestic use</w:t>
      </w:r>
      <w:r w:rsidR="00EA3097" w:rsidRPr="00337EDA">
        <w:rPr>
          <w:rFonts w:ascii="Arial" w:hAnsi="Arial" w:cs="Arial"/>
          <w:sz w:val="22"/>
          <w:szCs w:val="22"/>
        </w:rPr>
        <w:t>. The previous red line as submitted with application PL/2025/09304 is shown below.</w:t>
      </w:r>
    </w:p>
    <w:p w14:paraId="2D6F1B46" w14:textId="77777777" w:rsidR="00EA3097" w:rsidRPr="00337EDA" w:rsidRDefault="00EA3097" w:rsidP="00337EDA">
      <w:pPr>
        <w:jc w:val="both"/>
        <w:outlineLvl w:val="2"/>
        <w:rPr>
          <w:rFonts w:ascii="Arial" w:hAnsi="Arial" w:cs="Arial"/>
          <w:sz w:val="22"/>
          <w:szCs w:val="22"/>
        </w:rPr>
      </w:pPr>
    </w:p>
    <w:p w14:paraId="407EE40F" w14:textId="77A4E8DB" w:rsidR="00EA3097" w:rsidRPr="00337EDA" w:rsidRDefault="00EA3097" w:rsidP="00337EDA">
      <w:pPr>
        <w:jc w:val="both"/>
        <w:outlineLvl w:val="2"/>
        <w:rPr>
          <w:rFonts w:ascii="Arial" w:hAnsi="Arial" w:cs="Arial"/>
          <w:sz w:val="22"/>
          <w:szCs w:val="22"/>
        </w:rPr>
      </w:pPr>
      <w:r w:rsidRPr="00337EDA">
        <w:rPr>
          <w:rFonts w:ascii="Arial" w:hAnsi="Arial" w:cs="Arial"/>
          <w:noProof/>
          <w:sz w:val="22"/>
          <w:szCs w:val="22"/>
        </w:rPr>
        <w:lastRenderedPageBreak/>
        <w:drawing>
          <wp:inline distT="0" distB="0" distL="0" distR="0" wp14:anchorId="0C860289" wp14:editId="34B88C21">
            <wp:extent cx="1867030" cy="2007263"/>
            <wp:effectExtent l="0" t="0" r="0" b="0"/>
            <wp:docPr id="840320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20705" name=""/>
                    <pic:cNvPicPr/>
                  </pic:nvPicPr>
                  <pic:blipFill>
                    <a:blip r:embed="rId9"/>
                    <a:stretch>
                      <a:fillRect/>
                    </a:stretch>
                  </pic:blipFill>
                  <pic:spPr>
                    <a:xfrm>
                      <a:off x="0" y="0"/>
                      <a:ext cx="1888442" cy="2030284"/>
                    </a:xfrm>
                    <a:prstGeom prst="rect">
                      <a:avLst/>
                    </a:prstGeom>
                  </pic:spPr>
                </pic:pic>
              </a:graphicData>
            </a:graphic>
          </wp:inline>
        </w:drawing>
      </w:r>
    </w:p>
    <w:p w14:paraId="6608954D" w14:textId="77777777" w:rsidR="00100ED7" w:rsidRPr="00337EDA" w:rsidRDefault="00100ED7" w:rsidP="00100ED7">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Photo of garden area included below taken from the balcony of the residential flat. </w:t>
      </w:r>
    </w:p>
    <w:p w14:paraId="72548F26" w14:textId="77777777" w:rsidR="00100ED7" w:rsidRPr="00337EDA" w:rsidRDefault="00100ED7" w:rsidP="00100ED7">
      <w:pPr>
        <w:jc w:val="both"/>
        <w:rPr>
          <w:rFonts w:ascii="Arial" w:hAnsi="Arial" w:cs="Arial"/>
          <w:color w:val="000000" w:themeColor="text1"/>
          <w:sz w:val="22"/>
          <w:szCs w:val="22"/>
        </w:rPr>
      </w:pPr>
    </w:p>
    <w:p w14:paraId="31049F63" w14:textId="77777777" w:rsidR="00100ED7" w:rsidRPr="00337EDA" w:rsidRDefault="00100ED7" w:rsidP="00100ED7">
      <w:pPr>
        <w:jc w:val="both"/>
        <w:rPr>
          <w:rFonts w:ascii="Arial" w:hAnsi="Arial" w:cs="Arial"/>
          <w:color w:val="000000" w:themeColor="text1"/>
          <w:sz w:val="22"/>
          <w:szCs w:val="22"/>
        </w:rPr>
      </w:pPr>
      <w:r w:rsidRPr="00337EDA">
        <w:rPr>
          <w:rFonts w:ascii="Arial" w:hAnsi="Arial" w:cs="Arial"/>
          <w:noProof/>
          <w:color w:val="000000" w:themeColor="text1"/>
          <w:sz w:val="22"/>
          <w:szCs w:val="22"/>
        </w:rPr>
        <w:drawing>
          <wp:inline distT="0" distB="0" distL="0" distR="0" wp14:anchorId="18298FA6" wp14:editId="0D78856F">
            <wp:extent cx="5731510" cy="2815590"/>
            <wp:effectExtent l="0" t="0" r="2540" b="3810"/>
            <wp:docPr id="112155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55966" name=""/>
                    <pic:cNvPicPr/>
                  </pic:nvPicPr>
                  <pic:blipFill>
                    <a:blip r:embed="rId10"/>
                    <a:stretch>
                      <a:fillRect/>
                    </a:stretch>
                  </pic:blipFill>
                  <pic:spPr>
                    <a:xfrm>
                      <a:off x="0" y="0"/>
                      <a:ext cx="5731510" cy="2815590"/>
                    </a:xfrm>
                    <a:prstGeom prst="rect">
                      <a:avLst/>
                    </a:prstGeom>
                  </pic:spPr>
                </pic:pic>
              </a:graphicData>
            </a:graphic>
          </wp:inline>
        </w:drawing>
      </w:r>
    </w:p>
    <w:p w14:paraId="1963791A" w14:textId="77777777" w:rsidR="00100ED7" w:rsidRPr="00337EDA" w:rsidRDefault="00100ED7" w:rsidP="00100ED7">
      <w:pPr>
        <w:jc w:val="both"/>
        <w:rPr>
          <w:rFonts w:ascii="Arial" w:hAnsi="Arial" w:cs="Arial"/>
          <w:color w:val="000000" w:themeColor="text1"/>
          <w:sz w:val="22"/>
          <w:szCs w:val="22"/>
        </w:rPr>
      </w:pPr>
    </w:p>
    <w:p w14:paraId="39534C63" w14:textId="77777777" w:rsidR="00F7609E" w:rsidRPr="00337EDA" w:rsidRDefault="00F7609E" w:rsidP="00337EDA">
      <w:pPr>
        <w:pStyle w:val="Heading1"/>
        <w:numPr>
          <w:ilvl w:val="0"/>
          <w:numId w:val="0"/>
        </w:numPr>
        <w:spacing w:line="240" w:lineRule="auto"/>
        <w:ind w:left="432" w:hanging="432"/>
        <w:jc w:val="both"/>
        <w:rPr>
          <w:rFonts w:cs="Arial"/>
          <w:szCs w:val="22"/>
        </w:rPr>
      </w:pPr>
      <w:r w:rsidRPr="00337EDA">
        <w:rPr>
          <w:rFonts w:cs="Arial"/>
          <w:szCs w:val="22"/>
        </w:rPr>
        <w:t>PLANNING HISTORY</w:t>
      </w:r>
    </w:p>
    <w:p w14:paraId="4BA652B2" w14:textId="77777777" w:rsidR="0029187E" w:rsidRPr="00337EDA" w:rsidRDefault="0029187E" w:rsidP="00337EDA">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37EDA" w14:paraId="375D358F" w14:textId="77777777" w:rsidTr="00E02132">
        <w:trPr>
          <w:trHeight w:hRule="exact" w:val="20"/>
        </w:trPr>
        <w:tc>
          <w:tcPr>
            <w:tcW w:w="8921" w:type="dxa"/>
            <w:tcBorders>
              <w:bottom w:val="single" w:sz="6" w:space="0" w:color="auto"/>
            </w:tcBorders>
            <w:vAlign w:val="center"/>
            <w:hideMark/>
          </w:tcPr>
          <w:p w14:paraId="46BF639C" w14:textId="77777777" w:rsidR="00053085" w:rsidRPr="00337EDA" w:rsidRDefault="00053085" w:rsidP="00337EDA">
            <w:pPr>
              <w:jc w:val="both"/>
              <w:rPr>
                <w:rFonts w:ascii="Arial" w:hAnsi="Arial" w:cs="Arial"/>
                <w:sz w:val="22"/>
                <w:szCs w:val="22"/>
              </w:rPr>
            </w:pPr>
            <w:bookmarkStart w:id="0" w:name="_bc9eaa23_7b84_4e11_8860_67eb8bbe0c9e"/>
          </w:p>
        </w:tc>
      </w:tr>
      <w:tr w:rsidR="00053085" w:rsidRPr="00337EDA" w14:paraId="5E2579D3"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DDC7948" w14:textId="77777777" w:rsidR="00053085" w:rsidRPr="00337EDA" w:rsidRDefault="00053085" w:rsidP="00337EDA">
            <w:pPr>
              <w:jc w:val="both"/>
              <w:rPr>
                <w:rFonts w:ascii="Arial" w:hAnsi="Arial" w:cs="Arial"/>
                <w:b/>
                <w:bCs/>
                <w:sz w:val="22"/>
                <w:szCs w:val="22"/>
              </w:rPr>
            </w:pPr>
            <w:r w:rsidRPr="00337EDA">
              <w:rPr>
                <w:rFonts w:ascii="Arial" w:hAnsi="Arial" w:cs="Arial"/>
                <w:b/>
                <w:bCs/>
                <w:sz w:val="22"/>
                <w:szCs w:val="22"/>
              </w:rPr>
              <w:t>Proposal / Summary</w:t>
            </w:r>
          </w:p>
        </w:tc>
      </w:tr>
      <w:tr w:rsidR="00053085" w:rsidRPr="00337EDA" w14:paraId="5778B8E6" w14:textId="77777777" w:rsidTr="00E02132">
        <w:tc>
          <w:tcPr>
            <w:tcW w:w="8921" w:type="dxa"/>
            <w:tcBorders>
              <w:left w:val="single" w:sz="12" w:space="0" w:color="auto"/>
              <w:bottom w:val="single" w:sz="12" w:space="0" w:color="auto"/>
              <w:right w:val="single" w:sz="12" w:space="0" w:color="auto"/>
            </w:tcBorders>
            <w:vAlign w:val="center"/>
          </w:tcPr>
          <w:p w14:paraId="0A436B51"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PL/2025/09224 - Full planning permission Decision - Withdrawn by Applicant Date: 20/4/2026 – Addition of external door on first floor and extension of landing area to existing balcony</w:t>
            </w:r>
          </w:p>
        </w:tc>
      </w:tr>
      <w:tr w:rsidR="00053085" w:rsidRPr="00337EDA" w14:paraId="174075E0" w14:textId="77777777" w:rsidTr="00E02132">
        <w:tc>
          <w:tcPr>
            <w:tcW w:w="8921" w:type="dxa"/>
            <w:tcBorders>
              <w:left w:val="single" w:sz="12" w:space="0" w:color="auto"/>
              <w:bottom w:val="single" w:sz="12" w:space="0" w:color="auto"/>
              <w:right w:val="single" w:sz="12" w:space="0" w:color="auto"/>
            </w:tcBorders>
            <w:vAlign w:val="center"/>
          </w:tcPr>
          <w:p w14:paraId="4D5A2B6B"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PL/2026/02380 - Lawful development: Existing use Decision - Withdrawn by Applicant Date: 7/5/2026 – Erection of two goat sheds and two storage containers</w:t>
            </w:r>
          </w:p>
        </w:tc>
      </w:tr>
      <w:tr w:rsidR="00053085" w:rsidRPr="00337EDA" w14:paraId="7C92680B" w14:textId="77777777" w:rsidTr="00E02132">
        <w:tc>
          <w:tcPr>
            <w:tcW w:w="8921" w:type="dxa"/>
            <w:tcBorders>
              <w:left w:val="single" w:sz="12" w:space="0" w:color="auto"/>
              <w:bottom w:val="single" w:sz="12" w:space="0" w:color="auto"/>
              <w:right w:val="single" w:sz="12" w:space="0" w:color="auto"/>
            </w:tcBorders>
            <w:vAlign w:val="center"/>
          </w:tcPr>
          <w:p w14:paraId="1EF6C93A" w14:textId="34097DE6" w:rsidR="00053085" w:rsidRPr="00337EDA" w:rsidRDefault="00053085" w:rsidP="00337EDA">
            <w:pPr>
              <w:jc w:val="both"/>
              <w:rPr>
                <w:rFonts w:ascii="Arial" w:hAnsi="Arial" w:cs="Arial"/>
                <w:sz w:val="22"/>
                <w:szCs w:val="22"/>
              </w:rPr>
            </w:pPr>
            <w:r w:rsidRPr="00337EDA">
              <w:rPr>
                <w:rFonts w:ascii="Arial" w:hAnsi="Arial" w:cs="Arial"/>
                <w:sz w:val="22"/>
                <w:szCs w:val="22"/>
              </w:rPr>
              <w:t>PL/2026/04443 - Full planning permission – Addition of an external door at first-floor level, extension of the landing area to the existing balcony and associated external access works serving the approved ancillary residential accommodation.</w:t>
            </w:r>
            <w:r w:rsidR="00BC6C1D" w:rsidRPr="00337EDA">
              <w:rPr>
                <w:rFonts w:ascii="Arial" w:hAnsi="Arial" w:cs="Arial"/>
                <w:sz w:val="22"/>
                <w:szCs w:val="22"/>
              </w:rPr>
              <w:t xml:space="preserve"> </w:t>
            </w:r>
            <w:r w:rsidR="00BC6C1D" w:rsidRPr="00337EDA">
              <w:rPr>
                <w:rFonts w:ascii="Arial" w:hAnsi="Arial" w:cs="Arial"/>
                <w:b/>
                <w:bCs/>
                <w:sz w:val="22"/>
                <w:szCs w:val="22"/>
              </w:rPr>
              <w:t>LIVE APPLICATION UNDER CONSIDERATION</w:t>
            </w:r>
          </w:p>
        </w:tc>
      </w:tr>
      <w:tr w:rsidR="00053085" w:rsidRPr="00337EDA" w14:paraId="1AA98223" w14:textId="77777777" w:rsidTr="00E02132">
        <w:tc>
          <w:tcPr>
            <w:tcW w:w="8921" w:type="dxa"/>
            <w:tcBorders>
              <w:left w:val="single" w:sz="12" w:space="0" w:color="auto"/>
              <w:bottom w:val="single" w:sz="12" w:space="0" w:color="auto"/>
              <w:right w:val="single" w:sz="12" w:space="0" w:color="auto"/>
            </w:tcBorders>
            <w:vAlign w:val="center"/>
          </w:tcPr>
          <w:p w14:paraId="17AE741F" w14:textId="4A443A5F" w:rsidR="00053085" w:rsidRPr="00337EDA" w:rsidRDefault="00053085" w:rsidP="00337EDA">
            <w:pPr>
              <w:jc w:val="both"/>
              <w:rPr>
                <w:rFonts w:ascii="Arial" w:hAnsi="Arial" w:cs="Arial"/>
                <w:sz w:val="22"/>
                <w:szCs w:val="22"/>
              </w:rPr>
            </w:pPr>
            <w:r w:rsidRPr="00337EDA">
              <w:rPr>
                <w:rFonts w:ascii="Arial" w:hAnsi="Arial" w:cs="Arial"/>
                <w:sz w:val="22"/>
                <w:szCs w:val="22"/>
              </w:rPr>
              <w:t xml:space="preserve">13/01037/ADV - Consent to display an advertisement Decision - Approve with Conditions Date: 13/6/2014 – Retrospective application for the erection of 6 non illuminated signs (relating to the business) </w:t>
            </w:r>
            <w:r w:rsidR="00F033E2" w:rsidRPr="00337EDA">
              <w:rPr>
                <w:rFonts w:ascii="Arial" w:hAnsi="Arial" w:cs="Arial"/>
                <w:sz w:val="22"/>
                <w:szCs w:val="22"/>
              </w:rPr>
              <w:t>situated</w:t>
            </w:r>
            <w:r w:rsidRPr="00337EDA">
              <w:rPr>
                <w:rFonts w:ascii="Arial" w:hAnsi="Arial" w:cs="Arial"/>
                <w:sz w:val="22"/>
                <w:szCs w:val="22"/>
              </w:rPr>
              <w:t xml:space="preserve"> near vehicular access to site</w:t>
            </w:r>
          </w:p>
        </w:tc>
      </w:tr>
      <w:tr w:rsidR="00053085" w:rsidRPr="00337EDA" w14:paraId="2BCFCE66" w14:textId="77777777" w:rsidTr="00E02132">
        <w:tc>
          <w:tcPr>
            <w:tcW w:w="8921" w:type="dxa"/>
            <w:tcBorders>
              <w:left w:val="single" w:sz="12" w:space="0" w:color="auto"/>
              <w:bottom w:val="single" w:sz="12" w:space="0" w:color="auto"/>
              <w:right w:val="single" w:sz="12" w:space="0" w:color="auto"/>
            </w:tcBorders>
            <w:vAlign w:val="center"/>
          </w:tcPr>
          <w:p w14:paraId="73F22705"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PL/2022/02111 - Full planning permission Decision - Approve with Conditions Date: 2/8/2022 – Change of use of first floor store into small living accommodation.</w:t>
            </w:r>
          </w:p>
        </w:tc>
      </w:tr>
      <w:tr w:rsidR="00053085" w:rsidRPr="00337EDA" w14:paraId="2142A270" w14:textId="77777777" w:rsidTr="00E02132">
        <w:tc>
          <w:tcPr>
            <w:tcW w:w="8921" w:type="dxa"/>
            <w:tcBorders>
              <w:left w:val="single" w:sz="12" w:space="0" w:color="auto"/>
              <w:bottom w:val="single" w:sz="12" w:space="0" w:color="auto"/>
              <w:right w:val="single" w:sz="12" w:space="0" w:color="auto"/>
            </w:tcBorders>
            <w:vAlign w:val="center"/>
          </w:tcPr>
          <w:p w14:paraId="5E2DE1F7"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PL/2023/03919 - Full planning permission Decision - Refuse Date: 9/8/2023 – Erection of bungalow</w:t>
            </w:r>
          </w:p>
        </w:tc>
      </w:tr>
      <w:tr w:rsidR="00053085" w:rsidRPr="00337EDA" w14:paraId="070D2208" w14:textId="77777777" w:rsidTr="00E02132">
        <w:tc>
          <w:tcPr>
            <w:tcW w:w="8921" w:type="dxa"/>
            <w:tcBorders>
              <w:left w:val="single" w:sz="12" w:space="0" w:color="auto"/>
              <w:bottom w:val="single" w:sz="12" w:space="0" w:color="auto"/>
              <w:right w:val="single" w:sz="12" w:space="0" w:color="auto"/>
            </w:tcBorders>
            <w:vAlign w:val="center"/>
          </w:tcPr>
          <w:p w14:paraId="145E7722"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lastRenderedPageBreak/>
              <w:t>PL/2023/07449 - Full planning permission Decision - Approve with Conditions Date: 8/11/2023 – Formation of balcony with external stairs and two new windows.</w:t>
            </w:r>
          </w:p>
        </w:tc>
      </w:tr>
      <w:tr w:rsidR="00053085" w:rsidRPr="00337EDA" w14:paraId="171D93A4" w14:textId="77777777" w:rsidTr="00E02132">
        <w:tc>
          <w:tcPr>
            <w:tcW w:w="8921" w:type="dxa"/>
            <w:tcBorders>
              <w:left w:val="single" w:sz="12" w:space="0" w:color="auto"/>
              <w:bottom w:val="single" w:sz="12" w:space="0" w:color="auto"/>
              <w:right w:val="single" w:sz="12" w:space="0" w:color="auto"/>
            </w:tcBorders>
            <w:vAlign w:val="center"/>
          </w:tcPr>
          <w:p w14:paraId="1DDF35BF"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PL/2025/09295 - Full planning permission Decision - Refuse Date: 21/4/2026 – Retrospective Application for Farm Office</w:t>
            </w:r>
          </w:p>
        </w:tc>
      </w:tr>
      <w:tr w:rsidR="00053085" w:rsidRPr="00337EDA" w14:paraId="2A4790B9" w14:textId="77777777" w:rsidTr="00E02132">
        <w:tc>
          <w:tcPr>
            <w:tcW w:w="8921" w:type="dxa"/>
            <w:tcBorders>
              <w:left w:val="single" w:sz="12" w:space="0" w:color="auto"/>
              <w:bottom w:val="single" w:sz="12" w:space="0" w:color="auto"/>
              <w:right w:val="single" w:sz="12" w:space="0" w:color="auto"/>
            </w:tcBorders>
            <w:vAlign w:val="center"/>
          </w:tcPr>
          <w:p w14:paraId="64B5B758"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PL/2025/09300 - Full planning permission Decision - Refuse Date: 21/4/2026 – Retrospective Application for Creation of a Vehicle Ramp</w:t>
            </w:r>
          </w:p>
        </w:tc>
      </w:tr>
      <w:tr w:rsidR="00053085" w:rsidRPr="00337EDA" w14:paraId="74356B04" w14:textId="77777777" w:rsidTr="00E02132">
        <w:tc>
          <w:tcPr>
            <w:tcW w:w="8921" w:type="dxa"/>
            <w:tcBorders>
              <w:left w:val="single" w:sz="12" w:space="0" w:color="auto"/>
              <w:bottom w:val="single" w:sz="12" w:space="0" w:color="auto"/>
              <w:right w:val="single" w:sz="12" w:space="0" w:color="auto"/>
            </w:tcBorders>
            <w:vAlign w:val="center"/>
          </w:tcPr>
          <w:p w14:paraId="1687D650" w14:textId="77777777" w:rsidR="00053085" w:rsidRPr="00337EDA" w:rsidRDefault="00053085" w:rsidP="00337EDA">
            <w:pPr>
              <w:jc w:val="both"/>
              <w:rPr>
                <w:rFonts w:ascii="Arial" w:hAnsi="Arial" w:cs="Arial"/>
                <w:sz w:val="22"/>
                <w:szCs w:val="22"/>
              </w:rPr>
            </w:pPr>
            <w:r w:rsidRPr="00337EDA">
              <w:rPr>
                <w:rFonts w:ascii="Arial" w:hAnsi="Arial" w:cs="Arial"/>
                <w:sz w:val="22"/>
                <w:szCs w:val="22"/>
              </w:rPr>
              <w:t>PL/2025/09304 - Full planning permission Decision - Refuse Date: 21/4/2026 – Retrospective Change of Use of Farmland to Domestic Garden Area</w:t>
            </w:r>
          </w:p>
        </w:tc>
      </w:tr>
      <w:tr w:rsidR="00053085" w:rsidRPr="00337EDA" w14:paraId="1EEB579E" w14:textId="77777777" w:rsidTr="00E02132">
        <w:tc>
          <w:tcPr>
            <w:tcW w:w="8921" w:type="dxa"/>
            <w:tcBorders>
              <w:left w:val="single" w:sz="12" w:space="0" w:color="auto"/>
              <w:bottom w:val="single" w:sz="12" w:space="0" w:color="auto"/>
              <w:right w:val="single" w:sz="12" w:space="0" w:color="auto"/>
            </w:tcBorders>
            <w:vAlign w:val="center"/>
          </w:tcPr>
          <w:p w14:paraId="14586A1B" w14:textId="0FE0132A" w:rsidR="00053085" w:rsidRPr="004D298F" w:rsidRDefault="00053085" w:rsidP="00337EDA">
            <w:pPr>
              <w:jc w:val="both"/>
              <w:rPr>
                <w:rFonts w:ascii="Arial" w:hAnsi="Arial" w:cs="Arial"/>
                <w:sz w:val="22"/>
                <w:szCs w:val="22"/>
              </w:rPr>
            </w:pPr>
            <w:r w:rsidRPr="004D298F">
              <w:rPr>
                <w:rFonts w:ascii="Arial" w:hAnsi="Arial" w:cs="Arial"/>
                <w:sz w:val="22"/>
                <w:szCs w:val="22"/>
              </w:rPr>
              <w:t xml:space="preserve">S/2009/0853 - Full planning permission Decision - Withdrawn Date: 10/8/2009 – </w:t>
            </w:r>
            <w:r w:rsidR="00BC6C1D" w:rsidRPr="004D298F">
              <w:rPr>
                <w:rFonts w:ascii="Arial" w:hAnsi="Arial" w:cs="Arial"/>
                <w:sz w:val="22"/>
                <w:szCs w:val="22"/>
              </w:rPr>
              <w:t>demolition of corrugated iron structure. change of use of redundant agricultural buildings to commercial (b1) use, alterations and extensions to  building together with formation of replacement highway access and track and associated landscaping works</w:t>
            </w:r>
          </w:p>
        </w:tc>
      </w:tr>
      <w:tr w:rsidR="00025DA1" w:rsidRPr="00337EDA" w14:paraId="13E53D3E" w14:textId="77777777" w:rsidTr="00C92EF2">
        <w:tc>
          <w:tcPr>
            <w:tcW w:w="8921" w:type="dxa"/>
            <w:tcBorders>
              <w:left w:val="single" w:sz="12" w:space="0" w:color="auto"/>
              <w:bottom w:val="single" w:sz="12" w:space="0" w:color="auto"/>
              <w:right w:val="single" w:sz="12" w:space="0" w:color="auto"/>
            </w:tcBorders>
          </w:tcPr>
          <w:p w14:paraId="599A6A1A" w14:textId="5697FA54" w:rsidR="00025DA1" w:rsidRPr="004D298F" w:rsidRDefault="00025DA1" w:rsidP="00025DA1">
            <w:pPr>
              <w:jc w:val="both"/>
              <w:rPr>
                <w:rFonts w:ascii="Arial" w:hAnsi="Arial" w:cs="Arial"/>
                <w:sz w:val="22"/>
                <w:szCs w:val="22"/>
              </w:rPr>
            </w:pPr>
            <w:r w:rsidRPr="004D298F">
              <w:rPr>
                <w:rFonts w:ascii="Arial" w:hAnsi="Arial" w:cs="Arial"/>
                <w:sz w:val="22"/>
                <w:szCs w:val="22"/>
              </w:rPr>
              <w:t>S/2009/1806</w:t>
            </w:r>
            <w:r w:rsidR="0084539E" w:rsidRPr="004D298F">
              <w:rPr>
                <w:rFonts w:ascii="Arial" w:hAnsi="Arial" w:cs="Arial"/>
                <w:sz w:val="22"/>
                <w:szCs w:val="22"/>
              </w:rPr>
              <w:t xml:space="preserve"> – Full planning permission Decision – Approve with </w:t>
            </w:r>
            <w:r w:rsidR="004D0D29" w:rsidRPr="004D298F">
              <w:rPr>
                <w:rFonts w:ascii="Arial" w:hAnsi="Arial" w:cs="Arial"/>
                <w:sz w:val="22"/>
                <w:szCs w:val="22"/>
              </w:rPr>
              <w:t>C</w:t>
            </w:r>
            <w:r w:rsidR="0084539E" w:rsidRPr="004D298F">
              <w:rPr>
                <w:rFonts w:ascii="Arial" w:hAnsi="Arial" w:cs="Arial"/>
                <w:sz w:val="22"/>
                <w:szCs w:val="22"/>
              </w:rPr>
              <w:t>onditions</w:t>
            </w:r>
            <w:r w:rsidR="004D0D29" w:rsidRPr="004D298F">
              <w:rPr>
                <w:rFonts w:ascii="Arial" w:hAnsi="Arial" w:cs="Arial"/>
                <w:sz w:val="22"/>
                <w:szCs w:val="22"/>
              </w:rPr>
              <w:t xml:space="preserve"> Date:</w:t>
            </w:r>
            <w:r w:rsidR="004D298F" w:rsidRPr="004D298F">
              <w:rPr>
                <w:rFonts w:ascii="Arial" w:hAnsi="Arial" w:cs="Arial"/>
                <w:sz w:val="22"/>
                <w:szCs w:val="22"/>
              </w:rPr>
              <w:t xml:space="preserve"> 15/02/2010 - Change of use of redundant agricultural buildings to B2 commercial use to provide engineering workshop facilities to serve rural land-based industry. demolition of corrugated iron structure, alterations and extension to existing buildings together with formation of a new highway access and associated landscaping works</w:t>
            </w:r>
          </w:p>
        </w:tc>
      </w:tr>
      <w:tr w:rsidR="00053085" w:rsidRPr="00337EDA" w14:paraId="4C2BF79C" w14:textId="77777777" w:rsidTr="00E02132">
        <w:tc>
          <w:tcPr>
            <w:tcW w:w="8921" w:type="dxa"/>
            <w:tcBorders>
              <w:top w:val="single" w:sz="12" w:space="0" w:color="auto"/>
            </w:tcBorders>
            <w:vAlign w:val="center"/>
            <w:hideMark/>
          </w:tcPr>
          <w:p w14:paraId="458CF8A7" w14:textId="77777777" w:rsidR="00053085" w:rsidRPr="00337EDA" w:rsidRDefault="00053085" w:rsidP="00337EDA">
            <w:pPr>
              <w:jc w:val="both"/>
              <w:rPr>
                <w:rFonts w:ascii="Arial" w:hAnsi="Arial" w:cs="Arial"/>
                <w:sz w:val="22"/>
                <w:szCs w:val="22"/>
              </w:rPr>
            </w:pPr>
          </w:p>
        </w:tc>
      </w:tr>
      <w:tr w:rsidR="00053085" w:rsidRPr="00337EDA" w14:paraId="6283AE41" w14:textId="77777777" w:rsidTr="00E02132">
        <w:tc>
          <w:tcPr>
            <w:tcW w:w="8921" w:type="dxa"/>
            <w:vAlign w:val="center"/>
            <w:hideMark/>
          </w:tcPr>
          <w:p w14:paraId="4DC6E673" w14:textId="77777777" w:rsidR="00053085" w:rsidRPr="00337EDA" w:rsidRDefault="00053085" w:rsidP="00337EDA">
            <w:pPr>
              <w:jc w:val="both"/>
              <w:rPr>
                <w:rFonts w:ascii="Arial" w:hAnsi="Arial" w:cs="Arial"/>
                <w:sz w:val="22"/>
                <w:szCs w:val="22"/>
              </w:rPr>
            </w:pPr>
          </w:p>
        </w:tc>
      </w:tr>
      <w:bookmarkEnd w:id="0"/>
    </w:tbl>
    <w:p w14:paraId="70C0E3B4" w14:textId="77777777" w:rsidR="00683C17" w:rsidRPr="00337EDA" w:rsidRDefault="00683C17" w:rsidP="00337EDA">
      <w:pPr>
        <w:jc w:val="both"/>
        <w:rPr>
          <w:rFonts w:ascii="Arial" w:hAnsi="Arial" w:cs="Arial"/>
          <w:color w:val="FF0000"/>
          <w:sz w:val="22"/>
          <w:szCs w:val="22"/>
        </w:rPr>
      </w:pPr>
    </w:p>
    <w:p w14:paraId="449BCAF5" w14:textId="751C7DE1" w:rsidR="00683C17" w:rsidRPr="00337EDA" w:rsidRDefault="00F7609E" w:rsidP="00337EDA">
      <w:pPr>
        <w:pStyle w:val="Heading1"/>
        <w:numPr>
          <w:ilvl w:val="0"/>
          <w:numId w:val="0"/>
        </w:numPr>
        <w:spacing w:line="240" w:lineRule="auto"/>
        <w:jc w:val="both"/>
        <w:rPr>
          <w:rFonts w:cs="Arial"/>
          <w:color w:val="FF0000"/>
          <w:szCs w:val="22"/>
        </w:rPr>
      </w:pPr>
      <w:r w:rsidRPr="00337EDA">
        <w:rPr>
          <w:rFonts w:cs="Arial"/>
          <w:szCs w:val="22"/>
        </w:rPr>
        <w:t>RELEVANT LEGISLATION, POLICIES AND GUIDANCE</w:t>
      </w:r>
    </w:p>
    <w:p w14:paraId="27C5FCE3" w14:textId="77777777" w:rsidR="00E35059" w:rsidRPr="00337EDA" w:rsidRDefault="00E35059" w:rsidP="00337EDA">
      <w:pPr>
        <w:jc w:val="both"/>
        <w:rPr>
          <w:rFonts w:ascii="Arial" w:hAnsi="Arial" w:cs="Arial"/>
          <w:b/>
          <w:bCs/>
          <w:sz w:val="22"/>
          <w:szCs w:val="22"/>
        </w:rPr>
      </w:pPr>
    </w:p>
    <w:p w14:paraId="718348CF" w14:textId="77777777" w:rsidR="00237634" w:rsidRPr="00337EDA" w:rsidRDefault="00237634" w:rsidP="00337EDA">
      <w:pPr>
        <w:pStyle w:val="Heading3"/>
        <w:numPr>
          <w:ilvl w:val="0"/>
          <w:numId w:val="0"/>
        </w:numPr>
        <w:spacing w:line="240" w:lineRule="auto"/>
        <w:ind w:left="720" w:hanging="663"/>
        <w:jc w:val="both"/>
        <w:rPr>
          <w:rFonts w:cs="Arial"/>
          <w:szCs w:val="22"/>
        </w:rPr>
      </w:pPr>
      <w:r w:rsidRPr="00337EDA">
        <w:rPr>
          <w:rFonts w:cs="Arial"/>
          <w:szCs w:val="22"/>
        </w:rPr>
        <w:t>Statutory Legislation:</w:t>
      </w:r>
    </w:p>
    <w:p w14:paraId="548D1DD1" w14:textId="77777777" w:rsidR="00237634" w:rsidRPr="00337EDA" w:rsidRDefault="00237634" w:rsidP="00337EDA">
      <w:pPr>
        <w:jc w:val="both"/>
        <w:rPr>
          <w:rFonts w:ascii="Arial" w:hAnsi="Arial" w:cs="Arial"/>
          <w:b/>
          <w:bCs/>
          <w:sz w:val="22"/>
          <w:szCs w:val="22"/>
        </w:rPr>
      </w:pPr>
    </w:p>
    <w:p w14:paraId="44BDB511" w14:textId="77777777" w:rsidR="00237634" w:rsidRPr="00337EDA" w:rsidRDefault="00237634" w:rsidP="00337EDA">
      <w:pPr>
        <w:pStyle w:val="Heading3"/>
        <w:numPr>
          <w:ilvl w:val="0"/>
          <w:numId w:val="0"/>
        </w:numPr>
        <w:spacing w:line="240" w:lineRule="auto"/>
        <w:ind w:left="720" w:hanging="663"/>
        <w:jc w:val="both"/>
        <w:rPr>
          <w:rFonts w:cs="Arial"/>
          <w:szCs w:val="22"/>
        </w:rPr>
      </w:pPr>
      <w:r w:rsidRPr="00337EDA">
        <w:rPr>
          <w:rFonts w:cs="Arial"/>
          <w:szCs w:val="22"/>
        </w:rPr>
        <w:t xml:space="preserve">National Planning Policy: </w:t>
      </w:r>
    </w:p>
    <w:p w14:paraId="3CD8145C" w14:textId="6C012795" w:rsidR="00237634" w:rsidRPr="00337EDA" w:rsidRDefault="00F4425E" w:rsidP="00337EDA">
      <w:pPr>
        <w:pStyle w:val="ListParagraph"/>
        <w:numPr>
          <w:ilvl w:val="0"/>
          <w:numId w:val="4"/>
        </w:numPr>
        <w:jc w:val="both"/>
        <w:rPr>
          <w:rFonts w:ascii="Arial" w:hAnsi="Arial" w:cs="Arial"/>
          <w:sz w:val="22"/>
          <w:szCs w:val="22"/>
        </w:rPr>
      </w:pPr>
      <w:r w:rsidRPr="00337EDA">
        <w:rPr>
          <w:rFonts w:ascii="Arial" w:hAnsi="Arial" w:cs="Arial"/>
          <w:sz w:val="22"/>
          <w:szCs w:val="22"/>
        </w:rPr>
        <w:t>N</w:t>
      </w:r>
      <w:r w:rsidR="00281246" w:rsidRPr="00337EDA">
        <w:rPr>
          <w:rFonts w:ascii="Arial" w:hAnsi="Arial" w:cs="Arial"/>
          <w:sz w:val="22"/>
          <w:szCs w:val="22"/>
        </w:rPr>
        <w:t xml:space="preserve">ational Planning Policy </w:t>
      </w:r>
      <w:r w:rsidR="003F11F3" w:rsidRPr="00337EDA">
        <w:rPr>
          <w:rFonts w:ascii="Arial" w:hAnsi="Arial" w:cs="Arial"/>
          <w:sz w:val="22"/>
          <w:szCs w:val="22"/>
        </w:rPr>
        <w:t>Framework</w:t>
      </w:r>
      <w:r w:rsidR="00237634" w:rsidRPr="00337EDA">
        <w:rPr>
          <w:rFonts w:ascii="Arial" w:hAnsi="Arial" w:cs="Arial"/>
          <w:sz w:val="22"/>
          <w:szCs w:val="22"/>
        </w:rPr>
        <w:t xml:space="preserve"> (NPPF) </w:t>
      </w:r>
      <w:r w:rsidR="00ED7985" w:rsidRPr="00337EDA">
        <w:rPr>
          <w:rFonts w:ascii="Arial" w:hAnsi="Arial" w:cs="Arial"/>
          <w:sz w:val="22"/>
          <w:szCs w:val="22"/>
        </w:rPr>
        <w:t>2026</w:t>
      </w:r>
    </w:p>
    <w:p w14:paraId="4891D654" w14:textId="77777777" w:rsidR="00237634" w:rsidRPr="00337EDA" w:rsidRDefault="00237634" w:rsidP="00337EDA">
      <w:pPr>
        <w:pStyle w:val="ListParagraph"/>
        <w:numPr>
          <w:ilvl w:val="0"/>
          <w:numId w:val="4"/>
        </w:numPr>
        <w:jc w:val="both"/>
        <w:rPr>
          <w:rFonts w:ascii="Arial" w:hAnsi="Arial" w:cs="Arial"/>
          <w:sz w:val="22"/>
          <w:szCs w:val="22"/>
        </w:rPr>
      </w:pPr>
      <w:r w:rsidRPr="00337EDA">
        <w:rPr>
          <w:rFonts w:ascii="Arial" w:hAnsi="Arial" w:cs="Arial"/>
          <w:sz w:val="22"/>
          <w:szCs w:val="22"/>
        </w:rPr>
        <w:t>Planning Practice Guidance (PPG)</w:t>
      </w:r>
    </w:p>
    <w:p w14:paraId="1DD8243E" w14:textId="4BD7396D" w:rsidR="00533E0C" w:rsidRPr="00337EDA" w:rsidRDefault="00533E0C" w:rsidP="00337EDA">
      <w:pPr>
        <w:pStyle w:val="Heading3"/>
        <w:numPr>
          <w:ilvl w:val="0"/>
          <w:numId w:val="0"/>
        </w:numPr>
        <w:spacing w:line="240" w:lineRule="auto"/>
        <w:ind w:left="720" w:hanging="663"/>
        <w:jc w:val="both"/>
        <w:rPr>
          <w:rFonts w:cs="Arial"/>
          <w:szCs w:val="22"/>
        </w:rPr>
      </w:pPr>
      <w:r w:rsidRPr="00337EDA">
        <w:rPr>
          <w:rFonts w:cs="Arial"/>
          <w:szCs w:val="22"/>
        </w:rPr>
        <w:t>Development Plan:</w:t>
      </w:r>
    </w:p>
    <w:p w14:paraId="07F31C31" w14:textId="77777777" w:rsidR="00694D96" w:rsidRPr="00337EDA" w:rsidRDefault="00694D96" w:rsidP="00337EDA">
      <w:pPr>
        <w:jc w:val="both"/>
        <w:rPr>
          <w:rFonts w:ascii="Arial" w:hAnsi="Arial" w:cs="Arial"/>
          <w:sz w:val="22"/>
          <w:szCs w:val="22"/>
          <w:u w:val="single"/>
        </w:rPr>
      </w:pPr>
    </w:p>
    <w:p w14:paraId="7A87312C" w14:textId="77777777" w:rsidR="00533E0C" w:rsidRPr="00337EDA" w:rsidRDefault="00533E0C" w:rsidP="00337EDA">
      <w:pPr>
        <w:jc w:val="both"/>
        <w:rPr>
          <w:rFonts w:ascii="Arial" w:hAnsi="Arial" w:cs="Arial"/>
          <w:sz w:val="22"/>
          <w:szCs w:val="22"/>
        </w:rPr>
      </w:pPr>
      <w:r w:rsidRPr="00337EDA">
        <w:rPr>
          <w:rFonts w:ascii="Arial" w:hAnsi="Arial" w:cs="Arial"/>
          <w:sz w:val="22"/>
          <w:szCs w:val="22"/>
        </w:rPr>
        <w:t xml:space="preserve">The development plan for Wiltshire comprises the </w:t>
      </w:r>
      <w:r w:rsidRPr="00337EDA">
        <w:rPr>
          <w:rFonts w:ascii="Arial" w:hAnsi="Arial" w:cs="Arial"/>
          <w:i/>
          <w:iCs/>
          <w:sz w:val="22"/>
          <w:szCs w:val="22"/>
        </w:rPr>
        <w:t>Wiltshire Core Strategy (WCS) (adopted January 2015)</w:t>
      </w:r>
      <w:r w:rsidR="001A33F3" w:rsidRPr="00337EDA">
        <w:rPr>
          <w:rFonts w:ascii="Arial" w:hAnsi="Arial" w:cs="Arial"/>
          <w:b/>
          <w:bCs/>
          <w:sz w:val="22"/>
          <w:szCs w:val="22"/>
        </w:rPr>
        <w:t xml:space="preserve"> </w:t>
      </w:r>
      <w:r w:rsidR="001A33F3" w:rsidRPr="00337EDA">
        <w:rPr>
          <w:rFonts w:ascii="Arial" w:hAnsi="Arial" w:cs="Arial"/>
          <w:sz w:val="22"/>
          <w:szCs w:val="22"/>
        </w:rPr>
        <w:t>and any made neighbourhood plans</w:t>
      </w:r>
      <w:r w:rsidRPr="00337EDA">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F766AE2" w14:textId="77777777" w:rsidR="00533E0C" w:rsidRPr="00337EDA" w:rsidRDefault="00533E0C" w:rsidP="00337EDA">
      <w:pPr>
        <w:jc w:val="both"/>
        <w:rPr>
          <w:rFonts w:ascii="Arial" w:hAnsi="Arial" w:cs="Arial"/>
          <w:sz w:val="22"/>
          <w:szCs w:val="22"/>
        </w:rPr>
      </w:pPr>
    </w:p>
    <w:p w14:paraId="6CEF2A5A" w14:textId="77777777" w:rsidR="00533E0C" w:rsidRPr="00337EDA" w:rsidRDefault="00533E0C" w:rsidP="00337EDA">
      <w:pPr>
        <w:jc w:val="both"/>
        <w:rPr>
          <w:rFonts w:ascii="Arial" w:hAnsi="Arial" w:cs="Arial"/>
          <w:sz w:val="22"/>
          <w:szCs w:val="22"/>
        </w:rPr>
      </w:pPr>
      <w:r w:rsidRPr="00337EDA">
        <w:rPr>
          <w:rFonts w:ascii="Arial" w:hAnsi="Arial" w:cs="Arial"/>
          <w:sz w:val="22"/>
          <w:szCs w:val="22"/>
        </w:rPr>
        <w:t>Though the development plan is considered as a whole, those parts deemed to be particularly relevant to this application are listed below:</w:t>
      </w:r>
    </w:p>
    <w:p w14:paraId="2E38BF20" w14:textId="77777777" w:rsidR="00533E0C" w:rsidRPr="00337EDA" w:rsidRDefault="00533E0C" w:rsidP="00337EDA">
      <w:pPr>
        <w:jc w:val="both"/>
        <w:rPr>
          <w:rFonts w:ascii="Arial" w:hAnsi="Arial" w:cs="Arial"/>
          <w:b/>
          <w:bCs/>
          <w:sz w:val="22"/>
          <w:szCs w:val="22"/>
        </w:rPr>
      </w:pPr>
    </w:p>
    <w:p w14:paraId="18706A7C" w14:textId="77777777" w:rsidR="00533E0C" w:rsidRPr="00337EDA" w:rsidRDefault="00533E0C" w:rsidP="00337EDA">
      <w:pPr>
        <w:jc w:val="both"/>
        <w:rPr>
          <w:rFonts w:ascii="Arial" w:hAnsi="Arial" w:cs="Arial"/>
          <w:sz w:val="22"/>
          <w:szCs w:val="22"/>
        </w:rPr>
      </w:pPr>
      <w:r w:rsidRPr="00337EDA">
        <w:rPr>
          <w:rFonts w:ascii="Arial" w:hAnsi="Arial" w:cs="Arial"/>
          <w:sz w:val="22"/>
          <w:szCs w:val="22"/>
        </w:rPr>
        <w:t>The adopted</w:t>
      </w:r>
      <w:r w:rsidRPr="00337EDA">
        <w:rPr>
          <w:rFonts w:ascii="Arial" w:hAnsi="Arial" w:cs="Arial"/>
          <w:b/>
          <w:bCs/>
          <w:sz w:val="22"/>
          <w:szCs w:val="22"/>
        </w:rPr>
        <w:t xml:space="preserve"> </w:t>
      </w:r>
      <w:r w:rsidRPr="00337EDA">
        <w:rPr>
          <w:rFonts w:ascii="Arial" w:hAnsi="Arial" w:cs="Arial"/>
          <w:i/>
          <w:iCs/>
          <w:sz w:val="22"/>
          <w:szCs w:val="22"/>
        </w:rPr>
        <w:t>Wiltshire Core Strategy (WCS),</w:t>
      </w:r>
      <w:r w:rsidRPr="00337EDA">
        <w:rPr>
          <w:rFonts w:ascii="Arial" w:hAnsi="Arial" w:cs="Arial"/>
          <w:b/>
          <w:bCs/>
          <w:sz w:val="22"/>
          <w:szCs w:val="22"/>
        </w:rPr>
        <w:t xml:space="preserve"> </w:t>
      </w:r>
      <w:r w:rsidRPr="00337EDA">
        <w:rPr>
          <w:rFonts w:ascii="Arial" w:hAnsi="Arial" w:cs="Arial"/>
          <w:sz w:val="22"/>
          <w:szCs w:val="22"/>
        </w:rPr>
        <w:t>with particular regard to:</w:t>
      </w:r>
    </w:p>
    <w:p w14:paraId="5976F97A"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1 Settlement Strategy;</w:t>
      </w:r>
    </w:p>
    <w:p w14:paraId="444DA924"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2 Delivery Strategy;</w:t>
      </w:r>
    </w:p>
    <w:p w14:paraId="725EB287"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3 Infrastructure Requirements;</w:t>
      </w:r>
    </w:p>
    <w:p w14:paraId="35F3C6D3"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23 Southern Wiltshire Spatial Strategy Community Area;</w:t>
      </w:r>
    </w:p>
    <w:p w14:paraId="641F6823"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35 Existing Employment Land;</w:t>
      </w:r>
    </w:p>
    <w:p w14:paraId="23EAFE9A"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48 Supporting Rural Life;</w:t>
      </w:r>
    </w:p>
    <w:p w14:paraId="09362567"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50 Biodiversity and Geodiversity;</w:t>
      </w:r>
    </w:p>
    <w:p w14:paraId="7D459085"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51 Landscape;</w:t>
      </w:r>
    </w:p>
    <w:p w14:paraId="70C62FAE"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57 Ensuring High Quality Design and Place Shaping;</w:t>
      </w:r>
    </w:p>
    <w:p w14:paraId="7E201FAB"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60-64 Transport;</w:t>
      </w:r>
    </w:p>
    <w:p w14:paraId="316BCDE5" w14:textId="77777777" w:rsidR="003F5BC7" w:rsidRPr="00337EDA" w:rsidRDefault="003F5BC7" w:rsidP="00337EDA">
      <w:pPr>
        <w:pStyle w:val="ListParagraph"/>
        <w:numPr>
          <w:ilvl w:val="0"/>
          <w:numId w:val="2"/>
        </w:numPr>
        <w:jc w:val="both"/>
        <w:rPr>
          <w:rFonts w:ascii="Arial" w:hAnsi="Arial" w:cs="Arial"/>
          <w:color w:val="000000" w:themeColor="text1"/>
          <w:sz w:val="22"/>
          <w:szCs w:val="22"/>
        </w:rPr>
      </w:pPr>
      <w:r w:rsidRPr="00337EDA">
        <w:rPr>
          <w:rFonts w:ascii="Arial" w:hAnsi="Arial" w:cs="Arial"/>
          <w:color w:val="000000" w:themeColor="text1"/>
          <w:sz w:val="22"/>
          <w:szCs w:val="22"/>
        </w:rPr>
        <w:t>Core Policy 69 River Avon SAC;</w:t>
      </w:r>
    </w:p>
    <w:p w14:paraId="0FC69DE4" w14:textId="77777777" w:rsidR="003F5BC7" w:rsidRPr="00337EDA" w:rsidRDefault="003F5BC7" w:rsidP="00337EDA">
      <w:pPr>
        <w:jc w:val="both"/>
        <w:rPr>
          <w:rFonts w:ascii="Arial" w:hAnsi="Arial" w:cs="Arial"/>
          <w:color w:val="000000" w:themeColor="text1"/>
          <w:sz w:val="22"/>
          <w:szCs w:val="22"/>
        </w:rPr>
      </w:pPr>
    </w:p>
    <w:p w14:paraId="51A3E32F"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u w:val="single"/>
        </w:rPr>
        <w:t>Draft Wiltshire Local Plan Policies</w:t>
      </w:r>
      <w:r w:rsidRPr="00337EDA">
        <w:rPr>
          <w:rFonts w:ascii="Arial" w:hAnsi="Arial" w:cs="Arial"/>
          <w:b/>
          <w:bCs/>
          <w:color w:val="000000" w:themeColor="text1"/>
          <w:sz w:val="22"/>
          <w:szCs w:val="22"/>
        </w:rPr>
        <w:t xml:space="preserve"> </w:t>
      </w:r>
    </w:p>
    <w:p w14:paraId="174F5420" w14:textId="77777777" w:rsidR="003F5BC7" w:rsidRPr="00337EDA" w:rsidRDefault="003F5BC7" w:rsidP="00337EDA">
      <w:pPr>
        <w:jc w:val="both"/>
        <w:rPr>
          <w:rFonts w:ascii="Arial" w:hAnsi="Arial" w:cs="Arial"/>
          <w:color w:val="000000" w:themeColor="text1"/>
          <w:sz w:val="22"/>
          <w:szCs w:val="22"/>
        </w:rPr>
      </w:pPr>
    </w:p>
    <w:p w14:paraId="0E5B068C"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lastRenderedPageBreak/>
        <w:t>At Full Council on 19 May 2026, the elected members of Wiltshire Council agreed to withdraw the emerging Wiltshire Local Plan.   The said Plan has no material weight for the purposes of the application.</w:t>
      </w:r>
    </w:p>
    <w:p w14:paraId="5516F450" w14:textId="77777777" w:rsidR="003F5BC7" w:rsidRPr="00337EDA" w:rsidRDefault="003F5BC7" w:rsidP="00337EDA">
      <w:pPr>
        <w:jc w:val="both"/>
        <w:rPr>
          <w:rFonts w:ascii="Arial" w:hAnsi="Arial" w:cs="Arial"/>
          <w:color w:val="000000" w:themeColor="text1"/>
          <w:sz w:val="22"/>
          <w:szCs w:val="22"/>
        </w:rPr>
      </w:pPr>
    </w:p>
    <w:p w14:paraId="12FA74F9" w14:textId="6CA7778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In accordance with Regulation 19 of the Town and Country Planning (Local Planning) (England) Regulations 2026, on 30</w:t>
      </w:r>
      <w:r w:rsidRPr="00337EDA">
        <w:rPr>
          <w:rFonts w:ascii="Arial" w:hAnsi="Arial" w:cs="Arial"/>
          <w:color w:val="000000" w:themeColor="text1"/>
          <w:sz w:val="22"/>
          <w:szCs w:val="22"/>
          <w:vertAlign w:val="superscript"/>
        </w:rPr>
        <w:t>th</w:t>
      </w:r>
      <w:r w:rsidRPr="00337EDA">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337EDA">
        <w:rPr>
          <w:rFonts w:ascii="Arial" w:hAnsi="Arial" w:cs="Arial"/>
          <w:color w:val="000000" w:themeColor="text1"/>
          <w:sz w:val="22"/>
          <w:szCs w:val="22"/>
          <w:vertAlign w:val="superscript"/>
        </w:rPr>
        <w:t>nd</w:t>
      </w:r>
      <w:r w:rsidRPr="00337EDA">
        <w:rPr>
          <w:rFonts w:ascii="Arial" w:hAnsi="Arial" w:cs="Arial"/>
          <w:color w:val="000000" w:themeColor="text1"/>
          <w:sz w:val="22"/>
          <w:szCs w:val="22"/>
        </w:rPr>
        <w:t xml:space="preserve"> September 2026. This plan is at a very early stage and currently carries no weight for decision making</w:t>
      </w:r>
    </w:p>
    <w:p w14:paraId="31541980" w14:textId="77777777" w:rsidR="003F5BC7" w:rsidRPr="00337EDA" w:rsidRDefault="003F5BC7" w:rsidP="00337EDA">
      <w:pPr>
        <w:jc w:val="both"/>
        <w:rPr>
          <w:rFonts w:ascii="Arial" w:hAnsi="Arial" w:cs="Arial"/>
          <w:b/>
          <w:bCs/>
          <w:color w:val="000000" w:themeColor="text1"/>
          <w:sz w:val="22"/>
          <w:szCs w:val="22"/>
        </w:rPr>
      </w:pPr>
    </w:p>
    <w:p w14:paraId="2D664216"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u w:val="single"/>
        </w:rPr>
        <w:t>Supplementary Planning Documents and other Guidance:</w:t>
      </w:r>
    </w:p>
    <w:p w14:paraId="4702005C" w14:textId="77777777" w:rsidR="003F5BC7" w:rsidRPr="00337EDA" w:rsidRDefault="003F5BC7" w:rsidP="00337EDA">
      <w:pPr>
        <w:jc w:val="both"/>
        <w:rPr>
          <w:rFonts w:ascii="Arial" w:hAnsi="Arial" w:cs="Arial"/>
          <w:color w:val="000000" w:themeColor="text1"/>
          <w:sz w:val="22"/>
          <w:szCs w:val="22"/>
        </w:rPr>
      </w:pPr>
    </w:p>
    <w:p w14:paraId="32D4B65E"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Wiltshire Design Guide (adopted April 2024)</w:t>
      </w:r>
    </w:p>
    <w:p w14:paraId="25651209"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Wiltshire Local Transport Plan 2011-2026, adopted 2015 - including the Car Parking Strategy and Cycling Strategy, adopted 2015</w:t>
      </w:r>
    </w:p>
    <w:p w14:paraId="3171AD9A" w14:textId="77777777" w:rsidR="003F5BC7"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Creating Places Design Guide</w:t>
      </w:r>
    </w:p>
    <w:p w14:paraId="3934E518" w14:textId="49E50966" w:rsidR="000F5815" w:rsidRPr="00337EDA" w:rsidRDefault="003F5BC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Cranborne Chase &amp; West Wiltshire Downs National Landscape formerly (AONB) Management Plan</w:t>
      </w:r>
    </w:p>
    <w:p w14:paraId="53AC4418" w14:textId="77777777" w:rsidR="003F5BC7" w:rsidRPr="00337EDA" w:rsidRDefault="003F5BC7" w:rsidP="00337EDA">
      <w:pPr>
        <w:jc w:val="both"/>
        <w:rPr>
          <w:rFonts w:ascii="Arial" w:hAnsi="Arial" w:cs="Arial"/>
          <w:sz w:val="22"/>
          <w:szCs w:val="22"/>
        </w:rPr>
      </w:pPr>
      <w:r w:rsidRPr="00337EDA">
        <w:rPr>
          <w:rFonts w:ascii="Arial" w:hAnsi="Arial" w:cs="Arial"/>
          <w:sz w:val="22"/>
          <w:szCs w:val="22"/>
        </w:rPr>
        <w:t xml:space="preserve">National Design Guide </w:t>
      </w:r>
    </w:p>
    <w:p w14:paraId="3D45AAAD" w14:textId="77777777" w:rsidR="00D101B5" w:rsidRPr="00337EDA" w:rsidRDefault="00D101B5" w:rsidP="00337EDA">
      <w:pPr>
        <w:jc w:val="both"/>
        <w:rPr>
          <w:rFonts w:ascii="Arial" w:hAnsi="Arial" w:cs="Arial"/>
          <w:b/>
          <w:bCs/>
          <w:sz w:val="22"/>
          <w:szCs w:val="22"/>
        </w:rPr>
      </w:pPr>
    </w:p>
    <w:p w14:paraId="2C7FE8A8" w14:textId="77777777" w:rsidR="00D101B5" w:rsidRPr="00337EDA" w:rsidRDefault="00D101B5" w:rsidP="00337EDA">
      <w:pPr>
        <w:pStyle w:val="Heading3"/>
        <w:numPr>
          <w:ilvl w:val="0"/>
          <w:numId w:val="0"/>
        </w:numPr>
        <w:spacing w:line="240" w:lineRule="auto"/>
        <w:jc w:val="both"/>
        <w:rPr>
          <w:rFonts w:cs="Arial"/>
          <w:szCs w:val="22"/>
        </w:rPr>
      </w:pPr>
      <w:r w:rsidRPr="00337EDA">
        <w:rPr>
          <w:rFonts w:cs="Arial"/>
          <w:szCs w:val="22"/>
        </w:rPr>
        <w:t>Neighbourhood Plan:</w:t>
      </w:r>
    </w:p>
    <w:p w14:paraId="740E5DBA" w14:textId="77777777" w:rsidR="00ED7985" w:rsidRPr="00337EDA" w:rsidRDefault="00ED7985" w:rsidP="00337EDA">
      <w:pPr>
        <w:jc w:val="both"/>
        <w:rPr>
          <w:rFonts w:ascii="Arial" w:hAnsi="Arial" w:cs="Arial"/>
          <w:sz w:val="22"/>
          <w:szCs w:val="22"/>
        </w:rPr>
      </w:pPr>
    </w:p>
    <w:p w14:paraId="313A76EB" w14:textId="427F24E7" w:rsidR="00ED7985" w:rsidRPr="00337EDA" w:rsidRDefault="0040269F" w:rsidP="00337EDA">
      <w:pPr>
        <w:jc w:val="both"/>
        <w:rPr>
          <w:rFonts w:ascii="Arial" w:hAnsi="Arial" w:cs="Arial"/>
          <w:sz w:val="22"/>
          <w:szCs w:val="22"/>
        </w:rPr>
      </w:pPr>
      <w:r w:rsidRPr="00337EDA">
        <w:rPr>
          <w:rFonts w:ascii="Arial" w:hAnsi="Arial" w:cs="Arial"/>
          <w:sz w:val="22"/>
          <w:szCs w:val="22"/>
        </w:rPr>
        <w:t>Coombe Bissett and Homington Neighbourhood Plan 2023-2038, Made January 2026</w:t>
      </w:r>
    </w:p>
    <w:p w14:paraId="740F5EF3" w14:textId="77777777" w:rsidR="00ED7985" w:rsidRPr="00337EDA" w:rsidRDefault="00ED7985" w:rsidP="00337EDA">
      <w:pPr>
        <w:jc w:val="both"/>
        <w:rPr>
          <w:rFonts w:ascii="Arial" w:hAnsi="Arial" w:cs="Arial"/>
          <w:sz w:val="22"/>
          <w:szCs w:val="22"/>
        </w:rPr>
      </w:pPr>
    </w:p>
    <w:p w14:paraId="75B73793" w14:textId="0CC22D3F" w:rsidR="00ED7985" w:rsidRPr="00337EDA" w:rsidRDefault="00ED7985" w:rsidP="00337EDA">
      <w:pPr>
        <w:jc w:val="both"/>
        <w:rPr>
          <w:rFonts w:ascii="Arial" w:hAnsi="Arial" w:cs="Arial"/>
          <w:b/>
          <w:bCs/>
          <w:i/>
          <w:iCs/>
          <w:sz w:val="22"/>
          <w:szCs w:val="22"/>
        </w:rPr>
      </w:pPr>
      <w:r w:rsidRPr="00337EDA">
        <w:rPr>
          <w:rFonts w:ascii="Arial" w:hAnsi="Arial" w:cs="Arial"/>
          <w:b/>
          <w:bCs/>
          <w:i/>
          <w:iCs/>
          <w:sz w:val="22"/>
          <w:szCs w:val="22"/>
        </w:rPr>
        <w:t>Since the previous application</w:t>
      </w:r>
      <w:r w:rsidR="00F97F28" w:rsidRPr="00337EDA">
        <w:rPr>
          <w:rFonts w:ascii="Arial" w:hAnsi="Arial" w:cs="Arial"/>
          <w:b/>
          <w:bCs/>
          <w:i/>
          <w:iCs/>
          <w:sz w:val="22"/>
          <w:szCs w:val="22"/>
        </w:rPr>
        <w:t xml:space="preserve"> (PL/2025/09304 )</w:t>
      </w:r>
      <w:r w:rsidRPr="00337EDA">
        <w:rPr>
          <w:rFonts w:ascii="Arial" w:hAnsi="Arial" w:cs="Arial"/>
          <w:b/>
          <w:bCs/>
          <w:i/>
          <w:iCs/>
          <w:sz w:val="22"/>
          <w:szCs w:val="22"/>
        </w:rPr>
        <w:t xml:space="preserve"> was determined, the NPPF has been updated (August 2026), this report therefore </w:t>
      </w:r>
      <w:r w:rsidR="00133428" w:rsidRPr="00337EDA">
        <w:rPr>
          <w:rFonts w:ascii="Arial" w:hAnsi="Arial" w:cs="Arial"/>
          <w:b/>
          <w:bCs/>
          <w:i/>
          <w:iCs/>
          <w:sz w:val="22"/>
          <w:szCs w:val="22"/>
        </w:rPr>
        <w:t>considers the new NPPF and not the NPPF 2024 which was considered as part of the assessment of refuse</w:t>
      </w:r>
      <w:r w:rsidR="00F97F28" w:rsidRPr="00337EDA">
        <w:rPr>
          <w:rFonts w:ascii="Arial" w:hAnsi="Arial" w:cs="Arial"/>
          <w:b/>
          <w:bCs/>
          <w:i/>
          <w:iCs/>
          <w:sz w:val="22"/>
          <w:szCs w:val="22"/>
        </w:rPr>
        <w:t>d</w:t>
      </w:r>
      <w:r w:rsidR="00133428" w:rsidRPr="00337EDA">
        <w:rPr>
          <w:rFonts w:ascii="Arial" w:hAnsi="Arial" w:cs="Arial"/>
          <w:b/>
          <w:bCs/>
          <w:i/>
          <w:iCs/>
          <w:sz w:val="22"/>
          <w:szCs w:val="22"/>
        </w:rPr>
        <w:t xml:space="preserve"> application </w:t>
      </w:r>
      <w:r w:rsidR="00F97F28" w:rsidRPr="00337EDA">
        <w:rPr>
          <w:rFonts w:ascii="Arial" w:hAnsi="Arial" w:cs="Arial"/>
          <w:b/>
          <w:bCs/>
          <w:i/>
          <w:iCs/>
          <w:sz w:val="22"/>
          <w:szCs w:val="22"/>
        </w:rPr>
        <w:t>PL/2025/09304.</w:t>
      </w:r>
    </w:p>
    <w:p w14:paraId="302613B2" w14:textId="77777777" w:rsidR="00F97F28" w:rsidRPr="00337EDA" w:rsidRDefault="00F97F28" w:rsidP="00337EDA">
      <w:pPr>
        <w:jc w:val="both"/>
        <w:rPr>
          <w:rFonts w:ascii="Arial" w:hAnsi="Arial" w:cs="Arial"/>
          <w:b/>
          <w:bCs/>
          <w:i/>
          <w:iCs/>
          <w:sz w:val="22"/>
          <w:szCs w:val="22"/>
        </w:rPr>
      </w:pPr>
    </w:p>
    <w:p w14:paraId="79646DB8" w14:textId="4FA719F0" w:rsidR="006D1CF9" w:rsidRPr="006D1CF9" w:rsidRDefault="006D1CF9" w:rsidP="006D1CF9">
      <w:pPr>
        <w:jc w:val="both"/>
        <w:rPr>
          <w:rFonts w:ascii="Arial" w:hAnsi="Arial" w:cs="Arial"/>
          <w:b/>
          <w:bCs/>
          <w:i/>
          <w:iCs/>
          <w:sz w:val="22"/>
          <w:szCs w:val="22"/>
        </w:rPr>
      </w:pPr>
      <w:r w:rsidRPr="006D1CF9">
        <w:rPr>
          <w:rFonts w:ascii="Arial" w:hAnsi="Arial" w:cs="Arial"/>
          <w:b/>
          <w:bCs/>
          <w:i/>
          <w:iCs/>
          <w:sz w:val="22"/>
          <w:szCs w:val="22"/>
        </w:rPr>
        <w:t>It is also noted that the Coombe Bissett and Homington Neighbourhood Plan has been considered as part of this</w:t>
      </w:r>
      <w:r>
        <w:rPr>
          <w:rFonts w:ascii="Arial" w:hAnsi="Arial" w:cs="Arial"/>
          <w:b/>
          <w:bCs/>
          <w:i/>
          <w:iCs/>
          <w:sz w:val="22"/>
          <w:szCs w:val="22"/>
        </w:rPr>
        <w:t xml:space="preserve"> current</w:t>
      </w:r>
      <w:r w:rsidRPr="006D1CF9">
        <w:rPr>
          <w:rFonts w:ascii="Arial" w:hAnsi="Arial" w:cs="Arial"/>
          <w:b/>
          <w:bCs/>
          <w:i/>
          <w:iCs/>
          <w:sz w:val="22"/>
          <w:szCs w:val="22"/>
        </w:rPr>
        <w:t xml:space="preserve"> assessment</w:t>
      </w:r>
      <w:r>
        <w:rPr>
          <w:rFonts w:ascii="Arial" w:hAnsi="Arial" w:cs="Arial"/>
          <w:b/>
          <w:bCs/>
          <w:i/>
          <w:iCs/>
          <w:sz w:val="22"/>
          <w:szCs w:val="22"/>
        </w:rPr>
        <w:t>.</w:t>
      </w:r>
    </w:p>
    <w:p w14:paraId="28C35245" w14:textId="77777777" w:rsidR="0040269F" w:rsidRPr="00337EDA" w:rsidRDefault="0040269F" w:rsidP="00337EDA">
      <w:pPr>
        <w:jc w:val="both"/>
        <w:rPr>
          <w:rFonts w:ascii="Arial" w:hAnsi="Arial" w:cs="Arial"/>
          <w:sz w:val="22"/>
          <w:szCs w:val="22"/>
        </w:rPr>
      </w:pPr>
    </w:p>
    <w:p w14:paraId="4B7D14AE" w14:textId="51E0C656" w:rsidR="00067BEE" w:rsidRPr="00337EDA" w:rsidRDefault="00F7609E" w:rsidP="00337EDA">
      <w:pPr>
        <w:pStyle w:val="Heading1"/>
        <w:numPr>
          <w:ilvl w:val="0"/>
          <w:numId w:val="0"/>
        </w:numPr>
        <w:spacing w:line="240" w:lineRule="auto"/>
        <w:ind w:left="432" w:hanging="432"/>
        <w:jc w:val="both"/>
        <w:rPr>
          <w:rFonts w:cs="Arial"/>
          <w:color w:val="EE0000"/>
          <w:szCs w:val="22"/>
          <w:u w:val="none"/>
        </w:rPr>
      </w:pPr>
      <w:r w:rsidRPr="00337EDA">
        <w:rPr>
          <w:rFonts w:cs="Arial"/>
          <w:szCs w:val="22"/>
        </w:rPr>
        <w:t>ISSUES</w:t>
      </w:r>
      <w:r w:rsidR="00067BEE" w:rsidRPr="00337EDA">
        <w:rPr>
          <w:rFonts w:cs="Arial"/>
          <w:color w:val="EE0000"/>
          <w:szCs w:val="22"/>
          <w:u w:val="none"/>
        </w:rPr>
        <w:t xml:space="preserve"> </w:t>
      </w:r>
    </w:p>
    <w:p w14:paraId="28C9CF53" w14:textId="77777777" w:rsidR="00CB7560" w:rsidRPr="00337EDA" w:rsidRDefault="00CB7560" w:rsidP="00337EDA">
      <w:pPr>
        <w:jc w:val="both"/>
        <w:rPr>
          <w:rFonts w:ascii="Arial" w:hAnsi="Arial" w:cs="Arial"/>
          <w:sz w:val="22"/>
          <w:szCs w:val="22"/>
        </w:rPr>
      </w:pPr>
    </w:p>
    <w:p w14:paraId="52547525" w14:textId="77777777" w:rsidR="00CB7560" w:rsidRPr="00337EDA" w:rsidRDefault="00CB7560"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Principle, Character and Landscape impacts.</w:t>
      </w:r>
    </w:p>
    <w:p w14:paraId="0D1EF74B" w14:textId="77777777" w:rsidR="00CB7560" w:rsidRPr="00337EDA" w:rsidRDefault="00CB7560"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Amenity</w:t>
      </w:r>
    </w:p>
    <w:p w14:paraId="7801AC78" w14:textId="77777777" w:rsidR="00CB7560" w:rsidRPr="00337EDA" w:rsidRDefault="00CB7560"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Highway safety</w:t>
      </w:r>
    </w:p>
    <w:p w14:paraId="73426895" w14:textId="77777777" w:rsidR="00CB7560" w:rsidRPr="00337EDA" w:rsidRDefault="00CB7560"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Ecology</w:t>
      </w:r>
    </w:p>
    <w:p w14:paraId="12071355" w14:textId="77777777" w:rsidR="00D902FA" w:rsidRPr="00337EDA" w:rsidRDefault="00D902FA" w:rsidP="00337EDA">
      <w:pPr>
        <w:jc w:val="both"/>
        <w:rPr>
          <w:rFonts w:ascii="Arial" w:hAnsi="Arial" w:cs="Arial"/>
          <w:b/>
          <w:bCs/>
          <w:color w:val="FF0000"/>
          <w:sz w:val="22"/>
          <w:szCs w:val="22"/>
        </w:rPr>
      </w:pPr>
    </w:p>
    <w:p w14:paraId="6934D43A" w14:textId="087790C0" w:rsidR="00BD52EF" w:rsidRPr="00337EDA" w:rsidRDefault="00F7609E" w:rsidP="00337EDA">
      <w:pPr>
        <w:pStyle w:val="Heading1"/>
        <w:numPr>
          <w:ilvl w:val="0"/>
          <w:numId w:val="0"/>
        </w:numPr>
        <w:spacing w:line="240" w:lineRule="auto"/>
        <w:ind w:left="432" w:hanging="432"/>
        <w:jc w:val="both"/>
        <w:rPr>
          <w:rFonts w:cs="Arial"/>
          <w:i/>
          <w:iCs/>
          <w:color w:val="FF0000"/>
          <w:szCs w:val="22"/>
        </w:rPr>
      </w:pPr>
      <w:r w:rsidRPr="00337EDA">
        <w:rPr>
          <w:rFonts w:cs="Arial"/>
          <w:szCs w:val="22"/>
        </w:rPr>
        <w:t>CONSULTATION</w:t>
      </w:r>
      <w:r w:rsidR="00D902FA" w:rsidRPr="00337EDA">
        <w:rPr>
          <w:rFonts w:cs="Arial"/>
          <w:szCs w:val="22"/>
        </w:rPr>
        <w:t xml:space="preserve"> RESPONSES</w:t>
      </w:r>
      <w:r w:rsidR="000E62BA" w:rsidRPr="00337EDA">
        <w:rPr>
          <w:rFonts w:cs="Arial"/>
          <w:szCs w:val="22"/>
          <w:u w:val="none"/>
        </w:rPr>
        <w:t xml:space="preserve"> </w:t>
      </w:r>
    </w:p>
    <w:p w14:paraId="2ABEA9E3" w14:textId="77777777" w:rsidR="00D902FA" w:rsidRPr="00337EDA" w:rsidRDefault="00D902FA" w:rsidP="00337EDA">
      <w:pPr>
        <w:jc w:val="both"/>
        <w:rPr>
          <w:rFonts w:ascii="Arial" w:hAnsi="Arial" w:cs="Arial"/>
          <w:b/>
          <w:bCs/>
          <w:color w:val="FF0000"/>
          <w:sz w:val="22"/>
          <w:szCs w:val="22"/>
        </w:rPr>
      </w:pPr>
    </w:p>
    <w:p w14:paraId="6A2BDEEB" w14:textId="4A0D66E8" w:rsidR="00844B80" w:rsidRPr="00337EDA" w:rsidRDefault="00F7609E" w:rsidP="00337EDA">
      <w:pPr>
        <w:jc w:val="both"/>
        <w:rPr>
          <w:rFonts w:ascii="Arial" w:hAnsi="Arial" w:cs="Arial"/>
          <w:color w:val="000000" w:themeColor="text1"/>
          <w:sz w:val="22"/>
          <w:szCs w:val="22"/>
        </w:rPr>
      </w:pPr>
      <w:r w:rsidRPr="00337EDA">
        <w:rPr>
          <w:rFonts w:ascii="Arial" w:hAnsi="Arial" w:cs="Arial"/>
          <w:sz w:val="22"/>
          <w:szCs w:val="22"/>
        </w:rPr>
        <w:t>Paris</w:t>
      </w:r>
      <w:r w:rsidR="00CB7560" w:rsidRPr="00337EDA">
        <w:rPr>
          <w:rFonts w:ascii="Arial" w:hAnsi="Arial" w:cs="Arial"/>
          <w:sz w:val="22"/>
          <w:szCs w:val="22"/>
        </w:rPr>
        <w:t>h</w:t>
      </w:r>
      <w:r w:rsidRPr="00337EDA">
        <w:rPr>
          <w:rFonts w:ascii="Arial" w:hAnsi="Arial" w:cs="Arial"/>
          <w:sz w:val="22"/>
          <w:szCs w:val="22"/>
        </w:rPr>
        <w:t xml:space="preserve"> Council:</w:t>
      </w:r>
      <w:r w:rsidR="002927C8" w:rsidRPr="00337EDA">
        <w:rPr>
          <w:rFonts w:ascii="Arial" w:hAnsi="Arial" w:cs="Arial"/>
          <w:sz w:val="22"/>
          <w:szCs w:val="22"/>
        </w:rPr>
        <w:t xml:space="preserve"> </w:t>
      </w:r>
      <w:r w:rsidR="008E7B57" w:rsidRPr="00337EDA">
        <w:rPr>
          <w:rFonts w:ascii="Arial" w:hAnsi="Arial" w:cs="Arial"/>
          <w:sz w:val="22"/>
          <w:szCs w:val="22"/>
        </w:rPr>
        <w:t>No objection</w:t>
      </w:r>
    </w:p>
    <w:p w14:paraId="3013D4CF" w14:textId="77777777" w:rsidR="00844B80" w:rsidRPr="00337EDA" w:rsidRDefault="00844B80" w:rsidP="00337EDA">
      <w:pPr>
        <w:jc w:val="both"/>
        <w:rPr>
          <w:rFonts w:ascii="Arial" w:hAnsi="Arial" w:cs="Arial"/>
          <w:b/>
          <w:bCs/>
          <w:color w:val="FF0000"/>
          <w:sz w:val="22"/>
          <w:szCs w:val="22"/>
        </w:rPr>
      </w:pPr>
    </w:p>
    <w:p w14:paraId="03D7D136" w14:textId="77777777" w:rsidR="00D902FA" w:rsidRPr="00337EDA" w:rsidRDefault="00F7609E" w:rsidP="00337EDA">
      <w:pPr>
        <w:pStyle w:val="Heading1"/>
        <w:numPr>
          <w:ilvl w:val="0"/>
          <w:numId w:val="0"/>
        </w:numPr>
        <w:spacing w:line="240" w:lineRule="auto"/>
        <w:ind w:left="432" w:hanging="432"/>
        <w:jc w:val="both"/>
        <w:rPr>
          <w:rFonts w:cs="Arial"/>
          <w:szCs w:val="22"/>
        </w:rPr>
      </w:pPr>
      <w:r w:rsidRPr="00337EDA">
        <w:rPr>
          <w:rFonts w:cs="Arial"/>
          <w:szCs w:val="22"/>
        </w:rPr>
        <w:t>REPRESENTATIONS</w:t>
      </w:r>
    </w:p>
    <w:p w14:paraId="4B83B8B8" w14:textId="77777777" w:rsidR="00CB7560" w:rsidRPr="00337EDA" w:rsidRDefault="00CB7560" w:rsidP="00337EDA">
      <w:pPr>
        <w:jc w:val="both"/>
        <w:rPr>
          <w:rFonts w:ascii="Arial" w:hAnsi="Arial" w:cs="Arial"/>
          <w:sz w:val="22"/>
          <w:szCs w:val="22"/>
        </w:rPr>
      </w:pPr>
    </w:p>
    <w:p w14:paraId="0981A716" w14:textId="77777777" w:rsidR="00D902FA" w:rsidRPr="00337EDA" w:rsidRDefault="5CD3423D" w:rsidP="00337EDA">
      <w:pPr>
        <w:jc w:val="both"/>
        <w:rPr>
          <w:rFonts w:ascii="Arial" w:hAnsi="Arial" w:cs="Arial"/>
          <w:sz w:val="22"/>
          <w:szCs w:val="22"/>
        </w:rPr>
      </w:pPr>
      <w:r w:rsidRPr="00337EDA">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DF3BFBF" w14:textId="77777777" w:rsidR="00D902FA" w:rsidRPr="00337EDA" w:rsidRDefault="5CD3423D" w:rsidP="00337EDA">
      <w:pPr>
        <w:jc w:val="both"/>
        <w:rPr>
          <w:rFonts w:ascii="Arial" w:hAnsi="Arial" w:cs="Arial"/>
          <w:sz w:val="22"/>
          <w:szCs w:val="22"/>
        </w:rPr>
      </w:pPr>
      <w:r w:rsidRPr="00337EDA">
        <w:rPr>
          <w:rFonts w:ascii="Arial" w:eastAsia="Arial" w:hAnsi="Arial" w:cs="Arial"/>
          <w:sz w:val="22"/>
          <w:szCs w:val="22"/>
        </w:rPr>
        <w:t xml:space="preserve"> </w:t>
      </w:r>
    </w:p>
    <w:p w14:paraId="1B0FEA8A" w14:textId="77777777" w:rsidR="00D902FA" w:rsidRPr="00337EDA" w:rsidRDefault="5CD3423D" w:rsidP="00337EDA">
      <w:pPr>
        <w:pStyle w:val="ListParagraph"/>
        <w:numPr>
          <w:ilvl w:val="0"/>
          <w:numId w:val="1"/>
        </w:numPr>
        <w:jc w:val="both"/>
        <w:rPr>
          <w:rFonts w:ascii="Arial" w:eastAsia="Arial" w:hAnsi="Arial" w:cs="Arial"/>
          <w:sz w:val="22"/>
          <w:szCs w:val="22"/>
        </w:rPr>
      </w:pPr>
      <w:r w:rsidRPr="00337EDA">
        <w:rPr>
          <w:rFonts w:ascii="Arial" w:eastAsia="Arial" w:hAnsi="Arial" w:cs="Arial"/>
          <w:sz w:val="22"/>
          <w:szCs w:val="22"/>
        </w:rPr>
        <w:t>Neighbour notification letters sent to adjoining and nearby properties;</w:t>
      </w:r>
    </w:p>
    <w:p w14:paraId="4CA5760A" w14:textId="30225B07" w:rsidR="00D902FA" w:rsidRPr="00337EDA" w:rsidRDefault="5CD3423D" w:rsidP="00337EDA">
      <w:pPr>
        <w:pStyle w:val="ListParagraph"/>
        <w:numPr>
          <w:ilvl w:val="0"/>
          <w:numId w:val="1"/>
        </w:numPr>
        <w:jc w:val="both"/>
        <w:rPr>
          <w:rFonts w:ascii="Arial" w:eastAsia="Arial" w:hAnsi="Arial" w:cs="Arial"/>
          <w:color w:val="ED0000"/>
          <w:sz w:val="22"/>
          <w:szCs w:val="22"/>
        </w:rPr>
      </w:pPr>
      <w:r w:rsidRPr="00337EDA">
        <w:rPr>
          <w:rFonts w:ascii="Arial" w:eastAsia="Arial" w:hAnsi="Arial" w:cs="Arial"/>
          <w:color w:val="000000" w:themeColor="text1"/>
          <w:sz w:val="22"/>
          <w:szCs w:val="22"/>
        </w:rPr>
        <w:t xml:space="preserve">A </w:t>
      </w:r>
      <w:r w:rsidRPr="00337EDA">
        <w:rPr>
          <w:rFonts w:ascii="Arial" w:eastAsia="Arial" w:hAnsi="Arial" w:cs="Arial"/>
          <w:sz w:val="22"/>
          <w:szCs w:val="22"/>
        </w:rPr>
        <w:t xml:space="preserve">site notice displayed near the site; </w:t>
      </w:r>
    </w:p>
    <w:p w14:paraId="7347AF75" w14:textId="67401ED7" w:rsidR="00D902FA" w:rsidRPr="00337EDA" w:rsidRDefault="00D902FA" w:rsidP="00337EDA">
      <w:pPr>
        <w:jc w:val="both"/>
        <w:rPr>
          <w:rFonts w:ascii="Arial" w:hAnsi="Arial" w:cs="Arial"/>
          <w:sz w:val="22"/>
          <w:szCs w:val="22"/>
        </w:rPr>
      </w:pPr>
    </w:p>
    <w:p w14:paraId="20231F88" w14:textId="77777777" w:rsidR="00D902FA" w:rsidRPr="00337EDA" w:rsidRDefault="5CD3423D" w:rsidP="00337EDA">
      <w:pPr>
        <w:jc w:val="both"/>
        <w:rPr>
          <w:rFonts w:ascii="Arial" w:hAnsi="Arial" w:cs="Arial"/>
          <w:sz w:val="22"/>
          <w:szCs w:val="22"/>
        </w:rPr>
      </w:pPr>
      <w:r w:rsidRPr="00337EDA">
        <w:rPr>
          <w:rFonts w:ascii="Arial" w:eastAsia="Arial" w:hAnsi="Arial" w:cs="Arial"/>
          <w:sz w:val="22"/>
          <w:szCs w:val="22"/>
        </w:rPr>
        <w:t>These methods were used to inform interested parties and provide a period of 21 days for comments to be submitted.</w:t>
      </w:r>
    </w:p>
    <w:p w14:paraId="7E7D70E8" w14:textId="77777777" w:rsidR="00D902FA" w:rsidRPr="00337EDA" w:rsidRDefault="00D902FA" w:rsidP="00337EDA">
      <w:pPr>
        <w:jc w:val="both"/>
        <w:rPr>
          <w:rFonts w:ascii="Arial" w:hAnsi="Arial" w:cs="Arial"/>
          <w:sz w:val="22"/>
          <w:szCs w:val="22"/>
        </w:rPr>
      </w:pPr>
    </w:p>
    <w:p w14:paraId="2D615F94" w14:textId="3787D2A3" w:rsidR="00D902FA" w:rsidRPr="00337EDA" w:rsidRDefault="5CD3423D" w:rsidP="00337EDA">
      <w:pPr>
        <w:jc w:val="both"/>
        <w:rPr>
          <w:rFonts w:ascii="Arial" w:hAnsi="Arial" w:cs="Arial"/>
          <w:sz w:val="22"/>
          <w:szCs w:val="22"/>
        </w:rPr>
      </w:pPr>
      <w:r w:rsidRPr="00337EDA">
        <w:rPr>
          <w:rFonts w:ascii="Arial" w:eastAsia="Arial" w:hAnsi="Arial" w:cs="Arial"/>
          <w:sz w:val="22"/>
          <w:szCs w:val="22"/>
        </w:rPr>
        <w:lastRenderedPageBreak/>
        <w:t>Below is a summary of the representations received during the consultation period. Only material planning considerations have been taken into account in the assessment of this application</w:t>
      </w:r>
      <w:r w:rsidR="00890C9D" w:rsidRPr="00337EDA">
        <w:rPr>
          <w:rFonts w:ascii="Arial" w:eastAsia="Arial" w:hAnsi="Arial" w:cs="Arial"/>
          <w:sz w:val="22"/>
          <w:szCs w:val="22"/>
        </w:rPr>
        <w:t>; n</w:t>
      </w:r>
      <w:r w:rsidRPr="00337EDA">
        <w:rPr>
          <w:rFonts w:ascii="Arial" w:eastAsia="Arial" w:hAnsi="Arial" w:cs="Arial"/>
          <w:sz w:val="22"/>
          <w:szCs w:val="22"/>
        </w:rPr>
        <w:t xml:space="preserve">on-material </w:t>
      </w:r>
      <w:r w:rsidR="00890C9D" w:rsidRPr="00337EDA">
        <w:rPr>
          <w:rFonts w:ascii="Arial" w:eastAsia="Arial" w:hAnsi="Arial" w:cs="Arial"/>
          <w:sz w:val="22"/>
          <w:szCs w:val="22"/>
        </w:rPr>
        <w:t xml:space="preserve">planning </w:t>
      </w:r>
      <w:r w:rsidRPr="00337EDA">
        <w:rPr>
          <w:rFonts w:ascii="Arial" w:eastAsia="Arial" w:hAnsi="Arial" w:cs="Arial"/>
          <w:sz w:val="22"/>
          <w:szCs w:val="22"/>
        </w:rPr>
        <w:t>issues,</w:t>
      </w:r>
      <w:r w:rsidR="00890C9D" w:rsidRPr="00337EDA">
        <w:rPr>
          <w:rFonts w:ascii="Arial" w:eastAsia="Arial" w:hAnsi="Arial" w:cs="Arial"/>
          <w:sz w:val="22"/>
          <w:szCs w:val="22"/>
        </w:rPr>
        <w:t xml:space="preserve"> </w:t>
      </w:r>
      <w:r w:rsidRPr="00337EDA">
        <w:rPr>
          <w:rFonts w:ascii="Arial" w:eastAsia="Arial" w:hAnsi="Arial" w:cs="Arial"/>
          <w:sz w:val="22"/>
          <w:szCs w:val="22"/>
        </w:rPr>
        <w:t>cannot be considered in the determination process.</w:t>
      </w:r>
    </w:p>
    <w:p w14:paraId="0B9C8ECE" w14:textId="77777777" w:rsidR="00D902FA" w:rsidRPr="00337EDA" w:rsidRDefault="00D902FA" w:rsidP="00337EDA">
      <w:pPr>
        <w:jc w:val="both"/>
        <w:rPr>
          <w:rFonts w:ascii="Arial" w:hAnsi="Arial" w:cs="Arial"/>
          <w:b/>
          <w:bCs/>
          <w:color w:val="FF0000"/>
          <w:sz w:val="22"/>
          <w:szCs w:val="22"/>
        </w:rPr>
      </w:pPr>
    </w:p>
    <w:p w14:paraId="287B34E4" w14:textId="79D9443E" w:rsidR="002E5A1C" w:rsidRPr="00337EDA" w:rsidRDefault="00B90522" w:rsidP="00337EDA">
      <w:pPr>
        <w:pStyle w:val="ListParagraph"/>
        <w:numPr>
          <w:ilvl w:val="0"/>
          <w:numId w:val="64"/>
        </w:numPr>
        <w:jc w:val="both"/>
        <w:rPr>
          <w:rFonts w:ascii="Arial" w:hAnsi="Arial" w:cs="Arial"/>
          <w:color w:val="000000" w:themeColor="text1"/>
          <w:sz w:val="22"/>
          <w:szCs w:val="22"/>
        </w:rPr>
      </w:pPr>
      <w:r w:rsidRPr="00337EDA">
        <w:rPr>
          <w:rFonts w:ascii="Arial" w:hAnsi="Arial" w:cs="Arial"/>
          <w:color w:val="000000" w:themeColor="text1"/>
          <w:sz w:val="22"/>
          <w:szCs w:val="22"/>
        </w:rPr>
        <w:t>Petition containing 160 signatures in support of the application</w:t>
      </w:r>
    </w:p>
    <w:p w14:paraId="71DDFFAF" w14:textId="77777777" w:rsidR="00075819" w:rsidRPr="00337EDA" w:rsidRDefault="00075819" w:rsidP="00337EDA">
      <w:pPr>
        <w:jc w:val="both"/>
        <w:rPr>
          <w:rFonts w:ascii="Arial" w:hAnsi="Arial" w:cs="Arial"/>
          <w:color w:val="000000" w:themeColor="text1"/>
          <w:sz w:val="22"/>
          <w:szCs w:val="22"/>
        </w:rPr>
      </w:pPr>
    </w:p>
    <w:p w14:paraId="64703D2B" w14:textId="0905FD1D" w:rsidR="00075819" w:rsidRPr="00337EDA" w:rsidRDefault="00657ABD" w:rsidP="00337EDA">
      <w:pPr>
        <w:pStyle w:val="ListParagraph"/>
        <w:numPr>
          <w:ilvl w:val="0"/>
          <w:numId w:val="64"/>
        </w:numPr>
        <w:jc w:val="both"/>
        <w:rPr>
          <w:rFonts w:ascii="Arial" w:hAnsi="Arial" w:cs="Arial"/>
          <w:color w:val="000000" w:themeColor="text1"/>
          <w:sz w:val="22"/>
          <w:szCs w:val="22"/>
        </w:rPr>
      </w:pPr>
      <w:r w:rsidRPr="00337EDA">
        <w:rPr>
          <w:rFonts w:ascii="Arial" w:hAnsi="Arial" w:cs="Arial"/>
          <w:color w:val="000000" w:themeColor="text1"/>
          <w:sz w:val="22"/>
          <w:szCs w:val="22"/>
        </w:rPr>
        <w:t>80 letters of support – noting the stance made ranges from support/object/comment/no objection as it appear</w:t>
      </w:r>
      <w:r w:rsidR="00097449" w:rsidRPr="00337EDA">
        <w:rPr>
          <w:rFonts w:ascii="Arial" w:hAnsi="Arial" w:cs="Arial"/>
          <w:color w:val="000000" w:themeColor="text1"/>
          <w:sz w:val="22"/>
          <w:szCs w:val="22"/>
        </w:rPr>
        <w:t xml:space="preserve">s </w:t>
      </w:r>
      <w:r w:rsidR="00983493" w:rsidRPr="00337EDA">
        <w:rPr>
          <w:rFonts w:ascii="Arial" w:hAnsi="Arial" w:cs="Arial"/>
          <w:color w:val="000000" w:themeColor="text1"/>
          <w:sz w:val="22"/>
          <w:szCs w:val="22"/>
        </w:rPr>
        <w:t xml:space="preserve">that </w:t>
      </w:r>
      <w:r w:rsidR="00097449" w:rsidRPr="00337EDA">
        <w:rPr>
          <w:rFonts w:ascii="Arial" w:hAnsi="Arial" w:cs="Arial"/>
          <w:color w:val="000000" w:themeColor="text1"/>
          <w:sz w:val="22"/>
          <w:szCs w:val="22"/>
        </w:rPr>
        <w:t>third parties misunderstood how to complete the Council’s on line comments box</w:t>
      </w:r>
      <w:r w:rsidR="00983493" w:rsidRPr="00337EDA">
        <w:rPr>
          <w:rFonts w:ascii="Arial" w:hAnsi="Arial" w:cs="Arial"/>
          <w:color w:val="000000" w:themeColor="text1"/>
          <w:sz w:val="22"/>
          <w:szCs w:val="22"/>
        </w:rPr>
        <w:t>;</w:t>
      </w:r>
      <w:r w:rsidR="00097449" w:rsidRPr="00337EDA">
        <w:rPr>
          <w:rFonts w:ascii="Arial" w:hAnsi="Arial" w:cs="Arial"/>
          <w:color w:val="000000" w:themeColor="text1"/>
          <w:sz w:val="22"/>
          <w:szCs w:val="22"/>
        </w:rPr>
        <w:t xml:space="preserve"> the contents of the comments received have been considered not the stance made</w:t>
      </w:r>
      <w:r w:rsidR="00C25C38">
        <w:rPr>
          <w:rFonts w:ascii="Arial" w:hAnsi="Arial" w:cs="Arial"/>
          <w:color w:val="000000" w:themeColor="text1"/>
          <w:sz w:val="22"/>
          <w:szCs w:val="22"/>
        </w:rPr>
        <w:t xml:space="preserve">, points raised include - </w:t>
      </w:r>
    </w:p>
    <w:p w14:paraId="20AA46A8" w14:textId="77777777" w:rsidR="002506D2" w:rsidRPr="00337EDA" w:rsidRDefault="002506D2" w:rsidP="00337EDA">
      <w:pPr>
        <w:pStyle w:val="ListParagraph"/>
        <w:jc w:val="both"/>
        <w:rPr>
          <w:rFonts w:ascii="Arial" w:hAnsi="Arial" w:cs="Arial"/>
          <w:color w:val="000000" w:themeColor="text1"/>
          <w:sz w:val="22"/>
          <w:szCs w:val="22"/>
        </w:rPr>
      </w:pPr>
    </w:p>
    <w:p w14:paraId="6CFABA8E" w14:textId="66B5A713" w:rsidR="00333CA8" w:rsidRPr="00337EDA" w:rsidRDefault="0051458A" w:rsidP="00337EDA">
      <w:pPr>
        <w:pStyle w:val="NormalWeb"/>
        <w:numPr>
          <w:ilvl w:val="0"/>
          <w:numId w:val="65"/>
        </w:numPr>
        <w:jc w:val="both"/>
        <w:rPr>
          <w:rFonts w:ascii="Arial" w:hAnsi="Arial" w:cs="Arial"/>
          <w:sz w:val="22"/>
          <w:szCs w:val="22"/>
        </w:rPr>
      </w:pPr>
      <w:r w:rsidRPr="00337EDA">
        <w:rPr>
          <w:rFonts w:ascii="Arial" w:hAnsi="Arial" w:cs="Arial"/>
          <w:sz w:val="22"/>
          <w:szCs w:val="22"/>
        </w:rPr>
        <w:t>G</w:t>
      </w:r>
      <w:r w:rsidR="00333CA8" w:rsidRPr="00337EDA">
        <w:rPr>
          <w:rFonts w:ascii="Arial" w:hAnsi="Arial" w:cs="Arial"/>
          <w:sz w:val="22"/>
          <w:szCs w:val="22"/>
        </w:rPr>
        <w:t>arden enhance</w:t>
      </w:r>
      <w:r w:rsidRPr="00337EDA">
        <w:rPr>
          <w:rFonts w:ascii="Arial" w:hAnsi="Arial" w:cs="Arial"/>
          <w:sz w:val="22"/>
          <w:szCs w:val="22"/>
        </w:rPr>
        <w:t>s</w:t>
      </w:r>
      <w:r w:rsidR="00333CA8" w:rsidRPr="00337EDA">
        <w:rPr>
          <w:rFonts w:ascii="Arial" w:hAnsi="Arial" w:cs="Arial"/>
          <w:sz w:val="22"/>
          <w:szCs w:val="22"/>
        </w:rPr>
        <w:t xml:space="preserve"> the appearance and character of the site and its surroundings.</w:t>
      </w:r>
      <w:r w:rsidR="00097449" w:rsidRPr="00337EDA">
        <w:rPr>
          <w:rFonts w:ascii="Arial" w:hAnsi="Arial" w:cs="Arial"/>
          <w:sz w:val="22"/>
          <w:szCs w:val="22"/>
        </w:rPr>
        <w:t xml:space="preserve"> </w:t>
      </w:r>
    </w:p>
    <w:p w14:paraId="209E993D" w14:textId="03FBAC12" w:rsidR="0051458A" w:rsidRPr="00337EDA" w:rsidRDefault="0051458A" w:rsidP="00337EDA">
      <w:pPr>
        <w:pStyle w:val="NormalWeb"/>
        <w:numPr>
          <w:ilvl w:val="0"/>
          <w:numId w:val="65"/>
        </w:numPr>
        <w:jc w:val="both"/>
        <w:rPr>
          <w:rFonts w:ascii="Arial" w:hAnsi="Arial" w:cs="Arial"/>
          <w:sz w:val="22"/>
          <w:szCs w:val="22"/>
        </w:rPr>
      </w:pPr>
      <w:r w:rsidRPr="00337EDA">
        <w:rPr>
          <w:rFonts w:ascii="Arial" w:hAnsi="Arial" w:cs="Arial"/>
          <w:sz w:val="22"/>
          <w:szCs w:val="22"/>
        </w:rPr>
        <w:t>Calm, welcoming environment</w:t>
      </w:r>
    </w:p>
    <w:p w14:paraId="69D3C76E" w14:textId="141DD5B9" w:rsidR="00333CA8" w:rsidRPr="00337EDA" w:rsidRDefault="00333CA8" w:rsidP="00337EDA">
      <w:pPr>
        <w:pStyle w:val="NormalWeb"/>
        <w:numPr>
          <w:ilvl w:val="0"/>
          <w:numId w:val="65"/>
        </w:numPr>
        <w:jc w:val="both"/>
        <w:rPr>
          <w:rFonts w:ascii="Arial" w:hAnsi="Arial" w:cs="Arial"/>
          <w:sz w:val="22"/>
          <w:szCs w:val="22"/>
        </w:rPr>
      </w:pPr>
      <w:r w:rsidRPr="00337EDA">
        <w:rPr>
          <w:rFonts w:ascii="Arial" w:hAnsi="Arial" w:cs="Arial"/>
          <w:sz w:val="22"/>
          <w:szCs w:val="22"/>
        </w:rPr>
        <w:t xml:space="preserve">The established planting, trees, shrubs and flowers </w:t>
      </w:r>
      <w:r w:rsidR="0092311D" w:rsidRPr="00337EDA">
        <w:rPr>
          <w:rFonts w:ascii="Arial" w:hAnsi="Arial" w:cs="Arial"/>
          <w:sz w:val="22"/>
          <w:szCs w:val="22"/>
        </w:rPr>
        <w:t>provide</w:t>
      </w:r>
      <w:r w:rsidRPr="00337EDA">
        <w:rPr>
          <w:rFonts w:ascii="Arial" w:hAnsi="Arial" w:cs="Arial"/>
          <w:sz w:val="22"/>
          <w:szCs w:val="22"/>
        </w:rPr>
        <w:t xml:space="preserve"> biodiversity benefits</w:t>
      </w:r>
      <w:r w:rsidR="00B0109E" w:rsidRPr="00337EDA">
        <w:rPr>
          <w:rFonts w:ascii="Arial" w:hAnsi="Arial" w:cs="Arial"/>
          <w:sz w:val="22"/>
          <w:szCs w:val="22"/>
        </w:rPr>
        <w:t>, habitats</w:t>
      </w:r>
      <w:r w:rsidRPr="00337EDA">
        <w:rPr>
          <w:rFonts w:ascii="Arial" w:hAnsi="Arial" w:cs="Arial"/>
          <w:sz w:val="22"/>
          <w:szCs w:val="22"/>
        </w:rPr>
        <w:t xml:space="preserve"> and support a range of wildlife, including birds, bees, butterflies, hedgehogs and other pollinating insects. </w:t>
      </w:r>
    </w:p>
    <w:p w14:paraId="751CAAF5" w14:textId="0F7170F0" w:rsidR="00477E86" w:rsidRPr="00337EDA" w:rsidRDefault="00477E86" w:rsidP="00337EDA">
      <w:pPr>
        <w:pStyle w:val="NormalWeb"/>
        <w:numPr>
          <w:ilvl w:val="0"/>
          <w:numId w:val="65"/>
        </w:numPr>
        <w:jc w:val="both"/>
        <w:rPr>
          <w:rFonts w:ascii="Arial" w:hAnsi="Arial" w:cs="Arial"/>
          <w:sz w:val="22"/>
          <w:szCs w:val="22"/>
        </w:rPr>
      </w:pPr>
      <w:r w:rsidRPr="00337EDA">
        <w:rPr>
          <w:rFonts w:ascii="Arial" w:hAnsi="Arial" w:cs="Arial"/>
          <w:sz w:val="22"/>
          <w:szCs w:val="22"/>
        </w:rPr>
        <w:t>Opposite Coombe Bissett Down Nature Reserve, complements this site</w:t>
      </w:r>
    </w:p>
    <w:p w14:paraId="7C96ABE3" w14:textId="54BC5BBD" w:rsidR="00333CA8" w:rsidRPr="00337EDA" w:rsidRDefault="00333CA8" w:rsidP="00337EDA">
      <w:pPr>
        <w:pStyle w:val="NormalWeb"/>
        <w:numPr>
          <w:ilvl w:val="0"/>
          <w:numId w:val="65"/>
        </w:numPr>
        <w:jc w:val="both"/>
        <w:rPr>
          <w:rFonts w:ascii="Arial" w:hAnsi="Arial" w:cs="Arial"/>
          <w:sz w:val="22"/>
          <w:szCs w:val="22"/>
        </w:rPr>
      </w:pPr>
      <w:r w:rsidRPr="00337EDA">
        <w:rPr>
          <w:rFonts w:ascii="Arial" w:hAnsi="Arial" w:cs="Arial"/>
          <w:sz w:val="22"/>
          <w:szCs w:val="22"/>
        </w:rPr>
        <w:t xml:space="preserve">The land </w:t>
      </w:r>
      <w:r w:rsidR="00C35610" w:rsidRPr="00337EDA">
        <w:rPr>
          <w:rFonts w:ascii="Arial" w:hAnsi="Arial" w:cs="Arial"/>
          <w:sz w:val="22"/>
          <w:szCs w:val="22"/>
        </w:rPr>
        <w:t>has</w:t>
      </w:r>
      <w:r w:rsidRPr="00337EDA">
        <w:rPr>
          <w:rFonts w:ascii="Arial" w:hAnsi="Arial" w:cs="Arial"/>
          <w:sz w:val="22"/>
          <w:szCs w:val="22"/>
        </w:rPr>
        <w:t xml:space="preserve"> limited agricultural value due to its steep gradient and size. </w:t>
      </w:r>
    </w:p>
    <w:p w14:paraId="3B4D1701" w14:textId="20F579B3" w:rsidR="00333CA8" w:rsidRPr="00337EDA" w:rsidRDefault="00C35610" w:rsidP="00337EDA">
      <w:pPr>
        <w:pStyle w:val="NormalWeb"/>
        <w:numPr>
          <w:ilvl w:val="0"/>
          <w:numId w:val="65"/>
        </w:numPr>
        <w:jc w:val="both"/>
        <w:rPr>
          <w:rFonts w:ascii="Arial" w:hAnsi="Arial" w:cs="Arial"/>
          <w:sz w:val="22"/>
          <w:szCs w:val="22"/>
        </w:rPr>
      </w:pPr>
      <w:r w:rsidRPr="00337EDA">
        <w:rPr>
          <w:rFonts w:ascii="Arial" w:hAnsi="Arial" w:cs="Arial"/>
          <w:sz w:val="22"/>
          <w:szCs w:val="22"/>
        </w:rPr>
        <w:t>R</w:t>
      </w:r>
      <w:r w:rsidR="00333CA8" w:rsidRPr="00337EDA">
        <w:rPr>
          <w:rFonts w:ascii="Arial" w:hAnsi="Arial" w:cs="Arial"/>
          <w:sz w:val="22"/>
          <w:szCs w:val="22"/>
        </w:rPr>
        <w:t xml:space="preserve">etention of the landscaped area </w:t>
      </w:r>
      <w:r w:rsidRPr="00337EDA">
        <w:rPr>
          <w:rFonts w:ascii="Arial" w:hAnsi="Arial" w:cs="Arial"/>
          <w:sz w:val="22"/>
          <w:szCs w:val="22"/>
        </w:rPr>
        <w:t>is</w:t>
      </w:r>
      <w:r w:rsidR="00333CA8" w:rsidRPr="00337EDA">
        <w:rPr>
          <w:rFonts w:ascii="Arial" w:hAnsi="Arial" w:cs="Arial"/>
          <w:sz w:val="22"/>
          <w:szCs w:val="22"/>
        </w:rPr>
        <w:t xml:space="preserve"> preferable to restoring the land to agricultural use. </w:t>
      </w:r>
    </w:p>
    <w:p w14:paraId="64A88509" w14:textId="26AE0E93" w:rsidR="00B0109E" w:rsidRPr="00337EDA" w:rsidRDefault="00333CA8" w:rsidP="00337EDA">
      <w:pPr>
        <w:pStyle w:val="NormalWeb"/>
        <w:numPr>
          <w:ilvl w:val="0"/>
          <w:numId w:val="65"/>
        </w:numPr>
        <w:jc w:val="both"/>
        <w:rPr>
          <w:rFonts w:ascii="Arial" w:hAnsi="Arial" w:cs="Arial"/>
          <w:sz w:val="22"/>
          <w:szCs w:val="22"/>
        </w:rPr>
      </w:pPr>
      <w:r w:rsidRPr="00337EDA">
        <w:rPr>
          <w:rFonts w:ascii="Arial" w:hAnsi="Arial" w:cs="Arial"/>
          <w:sz w:val="22"/>
          <w:szCs w:val="22"/>
        </w:rPr>
        <w:t>The garden provide</w:t>
      </w:r>
      <w:r w:rsidR="00970A6F" w:rsidRPr="00337EDA">
        <w:rPr>
          <w:rFonts w:ascii="Arial" w:hAnsi="Arial" w:cs="Arial"/>
          <w:sz w:val="22"/>
          <w:szCs w:val="22"/>
        </w:rPr>
        <w:t>s</w:t>
      </w:r>
      <w:r w:rsidRPr="00337EDA">
        <w:rPr>
          <w:rFonts w:ascii="Arial" w:hAnsi="Arial" w:cs="Arial"/>
          <w:sz w:val="22"/>
          <w:szCs w:val="22"/>
        </w:rPr>
        <w:t xml:space="preserve"> a pleasant and attractive environment for customers visiting the adjoining garage business while waiting for vehicle repairs and MOT testing. </w:t>
      </w:r>
    </w:p>
    <w:p w14:paraId="4BE2B702" w14:textId="09B44B44" w:rsidR="00B0109E" w:rsidRPr="00337EDA" w:rsidRDefault="00B0109E" w:rsidP="00337EDA">
      <w:pPr>
        <w:pStyle w:val="NormalWeb"/>
        <w:numPr>
          <w:ilvl w:val="0"/>
          <w:numId w:val="65"/>
        </w:numPr>
        <w:jc w:val="both"/>
        <w:rPr>
          <w:rFonts w:ascii="Arial" w:hAnsi="Arial" w:cs="Arial"/>
          <w:sz w:val="22"/>
          <w:szCs w:val="22"/>
        </w:rPr>
      </w:pPr>
      <w:r w:rsidRPr="00337EDA">
        <w:rPr>
          <w:rFonts w:ascii="Arial" w:hAnsi="Arial" w:cs="Arial"/>
          <w:sz w:val="22"/>
          <w:szCs w:val="22"/>
        </w:rPr>
        <w:t xml:space="preserve">Applicants </w:t>
      </w:r>
      <w:r w:rsidR="00226963" w:rsidRPr="00337EDA">
        <w:rPr>
          <w:rFonts w:ascii="Arial" w:hAnsi="Arial" w:cs="Arial"/>
          <w:sz w:val="22"/>
          <w:szCs w:val="22"/>
        </w:rPr>
        <w:t>put in a lot of</w:t>
      </w:r>
      <w:r w:rsidR="00333CA8" w:rsidRPr="00337EDA">
        <w:rPr>
          <w:rFonts w:ascii="Arial" w:hAnsi="Arial" w:cs="Arial"/>
          <w:sz w:val="22"/>
          <w:szCs w:val="22"/>
        </w:rPr>
        <w:t xml:space="preserve"> time, effort and financial investment in establishing and maintaining the landscaped garden over a number of years</w:t>
      </w:r>
    </w:p>
    <w:p w14:paraId="0CF2AD6D" w14:textId="64B83157" w:rsidR="00333CA8" w:rsidRPr="00337EDA" w:rsidRDefault="00226963" w:rsidP="00337EDA">
      <w:pPr>
        <w:pStyle w:val="NormalWeb"/>
        <w:numPr>
          <w:ilvl w:val="0"/>
          <w:numId w:val="65"/>
        </w:numPr>
        <w:jc w:val="both"/>
        <w:rPr>
          <w:rFonts w:ascii="Arial" w:hAnsi="Arial" w:cs="Arial"/>
          <w:sz w:val="22"/>
          <w:szCs w:val="22"/>
        </w:rPr>
      </w:pPr>
      <w:r w:rsidRPr="00337EDA">
        <w:rPr>
          <w:rFonts w:ascii="Arial" w:hAnsi="Arial" w:cs="Arial"/>
          <w:sz w:val="22"/>
          <w:szCs w:val="22"/>
        </w:rPr>
        <w:t>L</w:t>
      </w:r>
      <w:r w:rsidR="00333CA8" w:rsidRPr="00337EDA">
        <w:rPr>
          <w:rFonts w:ascii="Arial" w:hAnsi="Arial" w:cs="Arial"/>
          <w:sz w:val="22"/>
          <w:szCs w:val="22"/>
        </w:rPr>
        <w:t>andscaped garden has become an established feature of the site and contributes positively to the setting of the existing business premises.</w:t>
      </w:r>
    </w:p>
    <w:p w14:paraId="7169A242" w14:textId="300A209E" w:rsidR="00970A6F" w:rsidRPr="00337EDA" w:rsidRDefault="00970A6F" w:rsidP="00337EDA">
      <w:pPr>
        <w:pStyle w:val="NormalWeb"/>
        <w:numPr>
          <w:ilvl w:val="0"/>
          <w:numId w:val="65"/>
        </w:numPr>
        <w:jc w:val="both"/>
        <w:rPr>
          <w:rFonts w:ascii="Arial" w:hAnsi="Arial" w:cs="Arial"/>
          <w:sz w:val="22"/>
          <w:szCs w:val="22"/>
        </w:rPr>
      </w:pPr>
      <w:r w:rsidRPr="00337EDA">
        <w:rPr>
          <w:rFonts w:ascii="Arial" w:hAnsi="Arial" w:cs="Arial"/>
          <w:sz w:val="22"/>
          <w:szCs w:val="22"/>
        </w:rPr>
        <w:t>Is not detrimental to the area</w:t>
      </w:r>
    </w:p>
    <w:p w14:paraId="74E9C17A" w14:textId="33628671" w:rsidR="00970A6F" w:rsidRPr="00337EDA" w:rsidRDefault="00970A6F" w:rsidP="00337EDA">
      <w:pPr>
        <w:pStyle w:val="NormalWeb"/>
        <w:numPr>
          <w:ilvl w:val="0"/>
          <w:numId w:val="65"/>
        </w:numPr>
        <w:jc w:val="both"/>
        <w:rPr>
          <w:rFonts w:ascii="Arial" w:hAnsi="Arial" w:cs="Arial"/>
          <w:sz w:val="22"/>
          <w:szCs w:val="22"/>
        </w:rPr>
      </w:pPr>
      <w:r w:rsidRPr="00337EDA">
        <w:rPr>
          <w:rFonts w:ascii="Arial" w:hAnsi="Arial" w:cs="Arial"/>
          <w:sz w:val="22"/>
          <w:szCs w:val="22"/>
        </w:rPr>
        <w:t>Must remain</w:t>
      </w:r>
    </w:p>
    <w:p w14:paraId="309F4906" w14:textId="2F27C8A4" w:rsidR="00970A6F" w:rsidRPr="00337EDA" w:rsidRDefault="00D06763" w:rsidP="00337EDA">
      <w:pPr>
        <w:pStyle w:val="NormalWeb"/>
        <w:numPr>
          <w:ilvl w:val="0"/>
          <w:numId w:val="65"/>
        </w:numPr>
        <w:jc w:val="both"/>
        <w:rPr>
          <w:rFonts w:ascii="Arial" w:hAnsi="Arial" w:cs="Arial"/>
          <w:sz w:val="22"/>
          <w:szCs w:val="22"/>
        </w:rPr>
      </w:pPr>
      <w:r w:rsidRPr="00337EDA">
        <w:rPr>
          <w:rFonts w:ascii="Arial" w:hAnsi="Arial" w:cs="Arial"/>
          <w:sz w:val="22"/>
          <w:szCs w:val="22"/>
        </w:rPr>
        <w:t>No houses should be built</w:t>
      </w:r>
    </w:p>
    <w:p w14:paraId="4D29B48A" w14:textId="189917C6" w:rsidR="008608F6" w:rsidRPr="00337EDA" w:rsidRDefault="008608F6" w:rsidP="00337EDA">
      <w:pPr>
        <w:pStyle w:val="NormalWeb"/>
        <w:numPr>
          <w:ilvl w:val="0"/>
          <w:numId w:val="65"/>
        </w:numPr>
        <w:jc w:val="both"/>
        <w:rPr>
          <w:rFonts w:ascii="Arial" w:hAnsi="Arial" w:cs="Arial"/>
          <w:sz w:val="22"/>
          <w:szCs w:val="22"/>
        </w:rPr>
      </w:pPr>
      <w:r w:rsidRPr="00337EDA">
        <w:rPr>
          <w:rFonts w:ascii="Arial" w:hAnsi="Arial" w:cs="Arial"/>
          <w:sz w:val="22"/>
          <w:szCs w:val="22"/>
        </w:rPr>
        <w:t xml:space="preserve">The garden is associated with the residential approved </w:t>
      </w:r>
      <w:r w:rsidR="00C56C59" w:rsidRPr="00337EDA">
        <w:rPr>
          <w:rFonts w:ascii="Arial" w:hAnsi="Arial" w:cs="Arial"/>
          <w:sz w:val="22"/>
          <w:szCs w:val="22"/>
        </w:rPr>
        <w:t>accommodation,</w:t>
      </w:r>
      <w:r w:rsidRPr="00337EDA">
        <w:rPr>
          <w:rFonts w:ascii="Arial" w:hAnsi="Arial" w:cs="Arial"/>
          <w:sz w:val="22"/>
          <w:szCs w:val="22"/>
        </w:rPr>
        <w:t xml:space="preserve"> which is on the first floor, why would you not want a garden to enjoy and enhance your living conditions, welfare and amenity</w:t>
      </w:r>
    </w:p>
    <w:p w14:paraId="5DBBE4A6" w14:textId="61993D5F" w:rsidR="008608F6" w:rsidRPr="00337EDA" w:rsidRDefault="00253373" w:rsidP="00337EDA">
      <w:pPr>
        <w:pStyle w:val="NormalWeb"/>
        <w:numPr>
          <w:ilvl w:val="0"/>
          <w:numId w:val="65"/>
        </w:numPr>
        <w:jc w:val="both"/>
        <w:rPr>
          <w:rFonts w:ascii="Arial" w:hAnsi="Arial" w:cs="Arial"/>
          <w:sz w:val="22"/>
          <w:szCs w:val="22"/>
        </w:rPr>
      </w:pPr>
      <w:r w:rsidRPr="00337EDA">
        <w:rPr>
          <w:rFonts w:ascii="Arial" w:hAnsi="Arial" w:cs="Arial"/>
          <w:sz w:val="22"/>
          <w:szCs w:val="22"/>
        </w:rPr>
        <w:t>Can’t be seen from outside of the site</w:t>
      </w:r>
    </w:p>
    <w:p w14:paraId="4232B2FA" w14:textId="2313B8EA" w:rsidR="00253373" w:rsidRPr="00337EDA" w:rsidRDefault="00060D04" w:rsidP="00337EDA">
      <w:pPr>
        <w:pStyle w:val="NormalWeb"/>
        <w:numPr>
          <w:ilvl w:val="0"/>
          <w:numId w:val="65"/>
        </w:numPr>
        <w:jc w:val="both"/>
        <w:rPr>
          <w:rFonts w:ascii="Arial" w:hAnsi="Arial" w:cs="Arial"/>
          <w:sz w:val="22"/>
          <w:szCs w:val="22"/>
        </w:rPr>
      </w:pPr>
      <w:r w:rsidRPr="00337EDA">
        <w:rPr>
          <w:rFonts w:ascii="Arial" w:hAnsi="Arial" w:cs="Arial"/>
          <w:sz w:val="22"/>
          <w:szCs w:val="22"/>
        </w:rPr>
        <w:t>Is not permanent, next person may not want a garden and could change it</w:t>
      </w:r>
    </w:p>
    <w:p w14:paraId="7834E10E" w14:textId="09B77048" w:rsidR="00060D04" w:rsidRPr="00337EDA" w:rsidRDefault="005151A8" w:rsidP="00337EDA">
      <w:pPr>
        <w:pStyle w:val="NormalWeb"/>
        <w:numPr>
          <w:ilvl w:val="0"/>
          <w:numId w:val="65"/>
        </w:numPr>
        <w:jc w:val="both"/>
        <w:rPr>
          <w:rFonts w:ascii="Arial" w:hAnsi="Arial" w:cs="Arial"/>
          <w:sz w:val="22"/>
          <w:szCs w:val="22"/>
        </w:rPr>
      </w:pPr>
      <w:r w:rsidRPr="00337EDA">
        <w:rPr>
          <w:rFonts w:ascii="Arial" w:hAnsi="Arial" w:cs="Arial"/>
          <w:sz w:val="22"/>
          <w:szCs w:val="22"/>
        </w:rPr>
        <w:t>Unreasonable to remove the garden</w:t>
      </w:r>
    </w:p>
    <w:p w14:paraId="0DA7B4E4" w14:textId="2D7751AD" w:rsidR="005151A8" w:rsidRPr="00337EDA" w:rsidRDefault="005151A8" w:rsidP="00337EDA">
      <w:pPr>
        <w:pStyle w:val="NormalWeb"/>
        <w:numPr>
          <w:ilvl w:val="0"/>
          <w:numId w:val="65"/>
        </w:numPr>
        <w:jc w:val="both"/>
        <w:rPr>
          <w:rFonts w:ascii="Arial" w:hAnsi="Arial" w:cs="Arial"/>
          <w:sz w:val="22"/>
          <w:szCs w:val="22"/>
        </w:rPr>
      </w:pPr>
      <w:r w:rsidRPr="00337EDA">
        <w:rPr>
          <w:rFonts w:ascii="Arial" w:hAnsi="Arial" w:cs="Arial"/>
          <w:sz w:val="22"/>
          <w:szCs w:val="22"/>
        </w:rPr>
        <w:t>Bureaucratic nonsense</w:t>
      </w:r>
    </w:p>
    <w:p w14:paraId="19D06193" w14:textId="31E2CFE2" w:rsidR="005151A8" w:rsidRPr="00337EDA" w:rsidRDefault="00674563" w:rsidP="00337EDA">
      <w:pPr>
        <w:pStyle w:val="NormalWeb"/>
        <w:numPr>
          <w:ilvl w:val="0"/>
          <w:numId w:val="65"/>
        </w:numPr>
        <w:jc w:val="both"/>
        <w:rPr>
          <w:rFonts w:ascii="Arial" w:hAnsi="Arial" w:cs="Arial"/>
          <w:sz w:val="22"/>
          <w:szCs w:val="22"/>
        </w:rPr>
      </w:pPr>
      <w:r w:rsidRPr="00337EDA">
        <w:rPr>
          <w:rFonts w:ascii="Arial" w:hAnsi="Arial" w:cs="Arial"/>
          <w:sz w:val="22"/>
          <w:szCs w:val="22"/>
        </w:rPr>
        <w:t>Should be encourage not discouraged</w:t>
      </w:r>
    </w:p>
    <w:p w14:paraId="79C685C5" w14:textId="700F52D9" w:rsidR="00674563" w:rsidRPr="00337EDA" w:rsidRDefault="007E4FF1" w:rsidP="00337EDA">
      <w:pPr>
        <w:pStyle w:val="NormalWeb"/>
        <w:numPr>
          <w:ilvl w:val="0"/>
          <w:numId w:val="65"/>
        </w:numPr>
        <w:jc w:val="both"/>
        <w:rPr>
          <w:rFonts w:ascii="Arial" w:hAnsi="Arial" w:cs="Arial"/>
          <w:sz w:val="22"/>
          <w:szCs w:val="22"/>
        </w:rPr>
      </w:pPr>
      <w:r w:rsidRPr="00337EDA">
        <w:rPr>
          <w:rFonts w:ascii="Arial" w:hAnsi="Arial" w:cs="Arial"/>
          <w:sz w:val="22"/>
          <w:szCs w:val="22"/>
        </w:rPr>
        <w:t>Noone is using the agricultural field</w:t>
      </w:r>
    </w:p>
    <w:p w14:paraId="62D4E5C6" w14:textId="77777777" w:rsidR="00A06ECF" w:rsidRPr="00337EDA" w:rsidRDefault="00A06ECF" w:rsidP="00337EDA">
      <w:pPr>
        <w:jc w:val="both"/>
        <w:rPr>
          <w:rFonts w:ascii="Arial" w:hAnsi="Arial" w:cs="Arial"/>
          <w:color w:val="FF0000"/>
          <w:sz w:val="22"/>
          <w:szCs w:val="22"/>
        </w:rPr>
      </w:pPr>
    </w:p>
    <w:p w14:paraId="1C7FC409" w14:textId="28766B32" w:rsidR="0007377C" w:rsidRPr="00337EDA" w:rsidRDefault="00F7609E" w:rsidP="00337EDA">
      <w:pPr>
        <w:pStyle w:val="Heading1"/>
        <w:numPr>
          <w:ilvl w:val="0"/>
          <w:numId w:val="0"/>
        </w:numPr>
        <w:spacing w:line="240" w:lineRule="auto"/>
        <w:ind w:left="432" w:hanging="432"/>
        <w:jc w:val="both"/>
        <w:rPr>
          <w:rFonts w:cs="Arial"/>
          <w:szCs w:val="22"/>
          <w:u w:val="none"/>
        </w:rPr>
      </w:pPr>
      <w:r w:rsidRPr="00337EDA">
        <w:rPr>
          <w:rFonts w:cs="Arial"/>
          <w:szCs w:val="22"/>
        </w:rPr>
        <w:t>ASSESSMENT</w:t>
      </w:r>
      <w:r w:rsidR="00ED33CD" w:rsidRPr="00337EDA">
        <w:rPr>
          <w:rFonts w:cs="Arial"/>
          <w:szCs w:val="22"/>
          <w:u w:val="none"/>
        </w:rPr>
        <w:t xml:space="preserve"> </w:t>
      </w:r>
    </w:p>
    <w:p w14:paraId="7BFE841A" w14:textId="77777777" w:rsidR="00776678" w:rsidRPr="00337EDA" w:rsidRDefault="00776678" w:rsidP="00337EDA">
      <w:pPr>
        <w:jc w:val="both"/>
        <w:rPr>
          <w:rFonts w:ascii="Arial" w:hAnsi="Arial" w:cs="Arial"/>
          <w:sz w:val="22"/>
          <w:szCs w:val="22"/>
        </w:rPr>
      </w:pPr>
    </w:p>
    <w:p w14:paraId="6C903E58" w14:textId="77777777" w:rsidR="0092586B" w:rsidRPr="00337EDA" w:rsidRDefault="0092586B"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Section 38(6) of the Planning and Compulsory Purchase Act 2004 states:</w:t>
      </w:r>
    </w:p>
    <w:p w14:paraId="74B4B532" w14:textId="77777777" w:rsidR="0092586B" w:rsidRPr="00337EDA" w:rsidRDefault="0092586B" w:rsidP="00337EDA">
      <w:pPr>
        <w:jc w:val="both"/>
        <w:rPr>
          <w:rFonts w:ascii="Arial" w:hAnsi="Arial" w:cs="Arial"/>
          <w:color w:val="000000" w:themeColor="text1"/>
          <w:sz w:val="22"/>
          <w:szCs w:val="22"/>
        </w:rPr>
      </w:pPr>
    </w:p>
    <w:p w14:paraId="5398297D" w14:textId="77777777" w:rsidR="0092586B" w:rsidRPr="00337EDA" w:rsidRDefault="0092586B" w:rsidP="00337EDA">
      <w:pPr>
        <w:jc w:val="both"/>
        <w:rPr>
          <w:rFonts w:ascii="Arial" w:hAnsi="Arial" w:cs="Arial"/>
          <w:i/>
          <w:iCs/>
          <w:color w:val="000000" w:themeColor="text1"/>
          <w:sz w:val="22"/>
          <w:szCs w:val="22"/>
        </w:rPr>
      </w:pPr>
      <w:r w:rsidRPr="00337ED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F7C70A9" w14:textId="77777777" w:rsidR="0092586B" w:rsidRPr="00337EDA" w:rsidRDefault="0092586B" w:rsidP="00337EDA">
      <w:pPr>
        <w:jc w:val="both"/>
        <w:rPr>
          <w:rFonts w:ascii="Arial" w:hAnsi="Arial" w:cs="Arial"/>
          <w:color w:val="000000" w:themeColor="text1"/>
          <w:sz w:val="22"/>
          <w:szCs w:val="22"/>
        </w:rPr>
      </w:pPr>
    </w:p>
    <w:p w14:paraId="33FACB7A" w14:textId="5BBB7D61" w:rsidR="0092586B" w:rsidRPr="00337EDA" w:rsidRDefault="0092586B"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337EDA">
        <w:rPr>
          <w:rFonts w:ascii="Arial" w:hAnsi="Arial" w:cs="Arial"/>
          <w:color w:val="000000" w:themeColor="text1"/>
          <w:sz w:val="22"/>
          <w:szCs w:val="22"/>
        </w:rPr>
        <w:t>N</w:t>
      </w:r>
      <w:r w:rsidR="00CD62C0" w:rsidRPr="00337EDA">
        <w:rPr>
          <w:rFonts w:ascii="Arial" w:hAnsi="Arial" w:cs="Arial"/>
          <w:color w:val="000000" w:themeColor="text1"/>
          <w:sz w:val="22"/>
          <w:szCs w:val="22"/>
        </w:rPr>
        <w:t xml:space="preserve">ational </w:t>
      </w:r>
      <w:r w:rsidR="00F4425E" w:rsidRPr="00337EDA">
        <w:rPr>
          <w:rFonts w:ascii="Arial" w:hAnsi="Arial" w:cs="Arial"/>
          <w:color w:val="000000" w:themeColor="text1"/>
          <w:sz w:val="22"/>
          <w:szCs w:val="22"/>
        </w:rPr>
        <w:t>P</w:t>
      </w:r>
      <w:r w:rsidR="00CD62C0" w:rsidRPr="00337EDA">
        <w:rPr>
          <w:rFonts w:ascii="Arial" w:hAnsi="Arial" w:cs="Arial"/>
          <w:color w:val="000000" w:themeColor="text1"/>
          <w:sz w:val="22"/>
          <w:szCs w:val="22"/>
        </w:rPr>
        <w:t xml:space="preserve">lanning </w:t>
      </w:r>
      <w:r w:rsidR="00F4425E" w:rsidRPr="00337EDA">
        <w:rPr>
          <w:rFonts w:ascii="Arial" w:hAnsi="Arial" w:cs="Arial"/>
          <w:color w:val="000000" w:themeColor="text1"/>
          <w:sz w:val="22"/>
          <w:szCs w:val="22"/>
        </w:rPr>
        <w:t>P</w:t>
      </w:r>
      <w:r w:rsidR="00CD62C0" w:rsidRPr="00337EDA">
        <w:rPr>
          <w:rFonts w:ascii="Arial" w:hAnsi="Arial" w:cs="Arial"/>
          <w:color w:val="000000" w:themeColor="text1"/>
          <w:sz w:val="22"/>
          <w:szCs w:val="22"/>
        </w:rPr>
        <w:t xml:space="preserve">olicy </w:t>
      </w:r>
      <w:r w:rsidR="00F4425E" w:rsidRPr="00337EDA">
        <w:rPr>
          <w:rFonts w:ascii="Arial" w:hAnsi="Arial" w:cs="Arial"/>
          <w:color w:val="000000" w:themeColor="text1"/>
          <w:sz w:val="22"/>
          <w:szCs w:val="22"/>
        </w:rPr>
        <w:t>F</w:t>
      </w:r>
      <w:r w:rsidR="00CD62C0" w:rsidRPr="00337EDA">
        <w:rPr>
          <w:rFonts w:ascii="Arial" w:hAnsi="Arial" w:cs="Arial"/>
          <w:color w:val="000000" w:themeColor="text1"/>
          <w:sz w:val="22"/>
          <w:szCs w:val="22"/>
        </w:rPr>
        <w:t>ramework</w:t>
      </w:r>
      <w:r w:rsidRPr="00337EDA">
        <w:rPr>
          <w:rFonts w:ascii="Arial" w:hAnsi="Arial" w:cs="Arial"/>
          <w:color w:val="000000" w:themeColor="text1"/>
          <w:sz w:val="22"/>
          <w:szCs w:val="22"/>
        </w:rPr>
        <w:t xml:space="preserve"> (NPPF) as a material consideration in the assessment.</w:t>
      </w:r>
    </w:p>
    <w:p w14:paraId="375CD71F" w14:textId="77777777" w:rsidR="00A575A7" w:rsidRPr="00337EDA" w:rsidRDefault="00A575A7" w:rsidP="00337EDA">
      <w:pPr>
        <w:jc w:val="both"/>
        <w:rPr>
          <w:rFonts w:ascii="Arial" w:hAnsi="Arial" w:cs="Arial"/>
          <w:color w:val="000000" w:themeColor="text1"/>
          <w:sz w:val="22"/>
          <w:szCs w:val="22"/>
        </w:rPr>
      </w:pPr>
    </w:p>
    <w:p w14:paraId="7FB584E4" w14:textId="77777777" w:rsidR="00A575A7" w:rsidRPr="00337EDA" w:rsidRDefault="00A575A7"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1B82DB7" w14:textId="77777777" w:rsidR="00B8337D" w:rsidRPr="00337EDA" w:rsidRDefault="00B8337D" w:rsidP="00337EDA">
      <w:pPr>
        <w:jc w:val="both"/>
        <w:rPr>
          <w:rFonts w:ascii="Arial" w:hAnsi="Arial" w:cs="Arial"/>
          <w:i/>
          <w:iCs/>
          <w:color w:val="FF0000"/>
          <w:sz w:val="22"/>
          <w:szCs w:val="22"/>
        </w:rPr>
      </w:pPr>
    </w:p>
    <w:p w14:paraId="3F74B722" w14:textId="5692A2EA" w:rsidR="00394C02" w:rsidRPr="00337EDA" w:rsidRDefault="00983493" w:rsidP="00337EDA">
      <w:pPr>
        <w:jc w:val="both"/>
        <w:rPr>
          <w:rFonts w:ascii="Arial" w:hAnsi="Arial" w:cs="Arial"/>
          <w:color w:val="000000" w:themeColor="text1"/>
          <w:sz w:val="22"/>
          <w:szCs w:val="22"/>
        </w:rPr>
      </w:pPr>
      <w:r w:rsidRPr="00337EDA">
        <w:rPr>
          <w:rFonts w:ascii="Arial" w:hAnsi="Arial" w:cs="Arial"/>
          <w:b/>
          <w:bCs/>
          <w:color w:val="000000" w:themeColor="text1"/>
          <w:sz w:val="22"/>
          <w:szCs w:val="22"/>
        </w:rPr>
        <w:t>Principle, Character and Landscape impacts</w:t>
      </w:r>
    </w:p>
    <w:p w14:paraId="7BA25EF3" w14:textId="77777777" w:rsidR="00394C02" w:rsidRDefault="00394C02" w:rsidP="00337EDA">
      <w:pPr>
        <w:jc w:val="both"/>
        <w:rPr>
          <w:rFonts w:ascii="Arial" w:hAnsi="Arial" w:cs="Arial"/>
          <w:i/>
          <w:iCs/>
          <w:color w:val="EE0000"/>
          <w:sz w:val="22"/>
          <w:szCs w:val="22"/>
        </w:rPr>
      </w:pPr>
    </w:p>
    <w:p w14:paraId="472F29A9" w14:textId="24E792C4" w:rsidR="009F56E2" w:rsidRPr="009F56E2" w:rsidRDefault="009F56E2" w:rsidP="00E508EA">
      <w:pPr>
        <w:jc w:val="both"/>
        <w:rPr>
          <w:rFonts w:ascii="Arial" w:hAnsi="Arial" w:cs="Arial"/>
          <w:sz w:val="22"/>
          <w:szCs w:val="22"/>
        </w:rPr>
      </w:pPr>
      <w:r w:rsidRPr="009F56E2">
        <w:rPr>
          <w:rFonts w:ascii="Arial" w:hAnsi="Arial" w:cs="Arial"/>
          <w:sz w:val="22"/>
          <w:szCs w:val="22"/>
        </w:rPr>
        <w:t>Policy S5 of the National Planning Policy Framework (2026) sets out that only certain forms of development should generally be approved outside settlements.</w:t>
      </w:r>
    </w:p>
    <w:p w14:paraId="1A6026BA" w14:textId="77777777" w:rsidR="009F56E2" w:rsidRPr="009F56E2" w:rsidRDefault="009F56E2" w:rsidP="00E508EA">
      <w:pPr>
        <w:jc w:val="both"/>
        <w:rPr>
          <w:rFonts w:ascii="Arial" w:hAnsi="Arial" w:cs="Arial"/>
          <w:i/>
          <w:iCs/>
          <w:color w:val="EE0000"/>
          <w:sz w:val="22"/>
          <w:szCs w:val="22"/>
        </w:rPr>
      </w:pPr>
    </w:p>
    <w:p w14:paraId="79C1BADA" w14:textId="77777777" w:rsidR="00DB2A7E" w:rsidRPr="00337EDA" w:rsidRDefault="00DB2A7E" w:rsidP="00337EDA">
      <w:pPr>
        <w:jc w:val="both"/>
        <w:rPr>
          <w:rFonts w:ascii="Arial" w:hAnsi="Arial" w:cs="Arial"/>
          <w:sz w:val="22"/>
          <w:szCs w:val="22"/>
        </w:rPr>
      </w:pPr>
      <w:r w:rsidRPr="00337EDA">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68A4FF93" w14:textId="77777777" w:rsidR="004110F6" w:rsidRPr="00337EDA" w:rsidRDefault="004110F6" w:rsidP="00337EDA">
      <w:pPr>
        <w:jc w:val="both"/>
        <w:rPr>
          <w:rFonts w:ascii="Arial" w:hAnsi="Arial" w:cs="Arial"/>
          <w:sz w:val="22"/>
          <w:szCs w:val="22"/>
        </w:rPr>
      </w:pPr>
    </w:p>
    <w:p w14:paraId="54280CAE" w14:textId="77777777" w:rsidR="004110F6" w:rsidRPr="00337EDA" w:rsidRDefault="004110F6"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78C64ECE" w14:textId="77777777" w:rsidR="005B1305" w:rsidRPr="00337EDA" w:rsidRDefault="005B1305" w:rsidP="00337EDA">
      <w:pPr>
        <w:jc w:val="both"/>
        <w:rPr>
          <w:rFonts w:ascii="Arial" w:hAnsi="Arial" w:cs="Arial"/>
          <w:color w:val="000000" w:themeColor="text1"/>
          <w:sz w:val="22"/>
          <w:szCs w:val="22"/>
        </w:rPr>
      </w:pPr>
    </w:p>
    <w:p w14:paraId="68258C0A" w14:textId="047E9C52" w:rsidR="005B1305" w:rsidRPr="00337EDA" w:rsidRDefault="005B1305"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3DF0D94E" w14:textId="77777777" w:rsidR="00BA31F4" w:rsidRPr="00337EDA" w:rsidRDefault="00BA31F4" w:rsidP="00337EDA">
      <w:pPr>
        <w:jc w:val="both"/>
        <w:rPr>
          <w:rFonts w:ascii="Arial" w:hAnsi="Arial" w:cs="Arial"/>
          <w:sz w:val="22"/>
          <w:szCs w:val="22"/>
        </w:rPr>
      </w:pPr>
    </w:p>
    <w:p w14:paraId="2FA6B932" w14:textId="77777777" w:rsidR="00BA31F4" w:rsidRPr="00337EDA" w:rsidRDefault="00BA31F4"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At a local level, WCS policy CP57 (Ensuring High Quality Design &amp; Place Shaping), further requires a high standard of design in all new developments through, in particular, enhancing local distinctiveness; retaining and enhancing existing important landscaping and natural features; being sympathetic to and conserving historic buildings and landscapes in terms of layouts, massing, building heights and plot sizes; and making efficient use of land whilst taking into account the local context and surrounding uses. </w:t>
      </w:r>
    </w:p>
    <w:p w14:paraId="182A4891" w14:textId="77777777" w:rsidR="00DB2A7E" w:rsidRPr="00337EDA" w:rsidRDefault="00DB2A7E" w:rsidP="00337EDA">
      <w:pPr>
        <w:jc w:val="both"/>
        <w:rPr>
          <w:rFonts w:ascii="Arial" w:hAnsi="Arial" w:cs="Arial"/>
          <w:sz w:val="22"/>
          <w:szCs w:val="22"/>
        </w:rPr>
      </w:pPr>
    </w:p>
    <w:p w14:paraId="7E265FEC" w14:textId="274D90F1" w:rsidR="00374D48" w:rsidRPr="00337EDA" w:rsidRDefault="00374D48"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Core Policy CP51 of the WCS requires development to protect, conserve and where possible enhance landscape character and must not have a harmful impact upon landscape character, while any negative impacts must be mitigated as far as possible through sensitive design and landscape measures</w:t>
      </w:r>
      <w:r w:rsidR="00BA31F4" w:rsidRPr="00337EDA">
        <w:rPr>
          <w:rFonts w:ascii="Arial" w:hAnsi="Arial" w:cs="Arial"/>
          <w:color w:val="000000" w:themeColor="text1"/>
          <w:sz w:val="22"/>
          <w:szCs w:val="22"/>
        </w:rPr>
        <w:t>.</w:t>
      </w:r>
    </w:p>
    <w:p w14:paraId="4EFF9DBF" w14:textId="77777777" w:rsidR="005B1305" w:rsidRPr="00337EDA" w:rsidRDefault="005B1305" w:rsidP="00337EDA">
      <w:pPr>
        <w:jc w:val="both"/>
        <w:rPr>
          <w:rFonts w:ascii="Arial" w:hAnsi="Arial" w:cs="Arial"/>
          <w:color w:val="000000" w:themeColor="text1"/>
          <w:sz w:val="22"/>
          <w:szCs w:val="22"/>
        </w:rPr>
      </w:pPr>
    </w:p>
    <w:p w14:paraId="70BFB227" w14:textId="77777777" w:rsidR="005B1305" w:rsidRPr="00337EDA" w:rsidRDefault="005B1305" w:rsidP="00337EDA">
      <w:pPr>
        <w:jc w:val="both"/>
        <w:rPr>
          <w:rFonts w:ascii="Arial" w:hAnsi="Arial" w:cs="Arial"/>
          <w:color w:val="FF0000"/>
          <w:sz w:val="22"/>
          <w:szCs w:val="22"/>
        </w:rPr>
      </w:pPr>
      <w:r w:rsidRPr="00337EDA">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4C2802A4" w14:textId="77777777" w:rsidR="00BA31F4" w:rsidRPr="00337EDA" w:rsidRDefault="00BA31F4" w:rsidP="00337EDA">
      <w:pPr>
        <w:jc w:val="both"/>
        <w:rPr>
          <w:rFonts w:ascii="Arial" w:hAnsi="Arial" w:cs="Arial"/>
          <w:color w:val="000000" w:themeColor="text1"/>
          <w:sz w:val="22"/>
          <w:szCs w:val="22"/>
        </w:rPr>
      </w:pPr>
    </w:p>
    <w:p w14:paraId="6796EE85" w14:textId="1EB5B684" w:rsidR="00BA31F4" w:rsidRPr="00337EDA" w:rsidRDefault="00BA31F4" w:rsidP="00337EDA">
      <w:pPr>
        <w:jc w:val="both"/>
        <w:rPr>
          <w:rFonts w:ascii="Arial" w:hAnsi="Arial" w:cs="Arial"/>
          <w:color w:val="000000" w:themeColor="text1"/>
          <w:sz w:val="22"/>
          <w:szCs w:val="22"/>
        </w:rPr>
      </w:pPr>
      <w:r w:rsidRPr="00337EDA">
        <w:rPr>
          <w:rFonts w:ascii="Arial" w:hAnsi="Arial" w:cs="Arial"/>
          <w:sz w:val="22"/>
          <w:szCs w:val="22"/>
        </w:rPr>
        <w:t>The Wiltshire Design Guide provides further guidance on achieving high quality, context-led design and should be taken into account where relevant</w:t>
      </w:r>
      <w:r w:rsidR="00E93F70" w:rsidRPr="00337EDA">
        <w:rPr>
          <w:rFonts w:ascii="Arial" w:hAnsi="Arial" w:cs="Arial"/>
          <w:sz w:val="22"/>
          <w:szCs w:val="22"/>
        </w:rPr>
        <w:t xml:space="preserve">, supporting </w:t>
      </w:r>
      <w:r w:rsidR="005B1305" w:rsidRPr="00337EDA">
        <w:rPr>
          <w:rFonts w:ascii="Arial" w:hAnsi="Arial" w:cs="Arial"/>
          <w:color w:val="000000" w:themeColor="text1"/>
          <w:sz w:val="22"/>
          <w:szCs w:val="22"/>
        </w:rPr>
        <w:t>development</w:t>
      </w:r>
      <w:r w:rsidR="00E93F70" w:rsidRPr="00337EDA">
        <w:rPr>
          <w:rFonts w:ascii="Arial" w:hAnsi="Arial" w:cs="Arial"/>
          <w:color w:val="000000" w:themeColor="text1"/>
          <w:sz w:val="22"/>
          <w:szCs w:val="22"/>
        </w:rPr>
        <w:t xml:space="preserve"> that </w:t>
      </w:r>
      <w:r w:rsidR="0090394D" w:rsidRPr="00337EDA">
        <w:rPr>
          <w:rFonts w:ascii="Arial" w:hAnsi="Arial" w:cs="Arial"/>
          <w:color w:val="000000" w:themeColor="text1"/>
          <w:sz w:val="22"/>
          <w:szCs w:val="22"/>
        </w:rPr>
        <w:t>i</w:t>
      </w:r>
      <w:r w:rsidR="00E93F70" w:rsidRPr="00337EDA">
        <w:rPr>
          <w:rFonts w:ascii="Arial" w:hAnsi="Arial" w:cs="Arial"/>
          <w:color w:val="000000" w:themeColor="text1"/>
          <w:sz w:val="22"/>
          <w:szCs w:val="22"/>
        </w:rPr>
        <w:t>ntegrates</w:t>
      </w:r>
      <w:r w:rsidR="005B1305" w:rsidRPr="00337EDA">
        <w:rPr>
          <w:rFonts w:ascii="Arial" w:hAnsi="Arial" w:cs="Arial"/>
          <w:color w:val="000000" w:themeColor="text1"/>
          <w:sz w:val="22"/>
          <w:szCs w:val="22"/>
        </w:rPr>
        <w:t xml:space="preserve"> with landscape features and local character</w:t>
      </w:r>
      <w:r w:rsidR="0090394D" w:rsidRPr="00337EDA">
        <w:rPr>
          <w:rFonts w:ascii="Arial" w:hAnsi="Arial" w:cs="Arial"/>
          <w:color w:val="000000" w:themeColor="text1"/>
          <w:sz w:val="22"/>
          <w:szCs w:val="22"/>
        </w:rPr>
        <w:t>.</w:t>
      </w:r>
    </w:p>
    <w:p w14:paraId="721023F9" w14:textId="77777777" w:rsidR="00315AAB" w:rsidRPr="00337EDA" w:rsidRDefault="00315AAB" w:rsidP="00337EDA">
      <w:pPr>
        <w:jc w:val="both"/>
        <w:rPr>
          <w:rFonts w:ascii="Arial" w:hAnsi="Arial" w:cs="Arial"/>
          <w:color w:val="000000" w:themeColor="text1"/>
          <w:sz w:val="22"/>
          <w:szCs w:val="22"/>
        </w:rPr>
      </w:pPr>
    </w:p>
    <w:p w14:paraId="7FA53582" w14:textId="1E4281A8" w:rsidR="00315AAB" w:rsidRPr="00337EDA" w:rsidRDefault="00315AAB" w:rsidP="00337EDA">
      <w:pPr>
        <w:jc w:val="both"/>
        <w:rPr>
          <w:rFonts w:ascii="Arial" w:hAnsi="Arial" w:cs="Arial"/>
          <w:sz w:val="22"/>
          <w:szCs w:val="22"/>
        </w:rPr>
      </w:pPr>
      <w:r w:rsidRPr="00337EDA">
        <w:rPr>
          <w:rFonts w:ascii="Arial" w:hAnsi="Arial" w:cs="Arial"/>
          <w:sz w:val="22"/>
          <w:szCs w:val="22"/>
        </w:rPr>
        <w:t>Coombe Bissett Neighbourhood Plan Made January 2026, of relevance are policies</w:t>
      </w:r>
    </w:p>
    <w:p w14:paraId="0002B3AB" w14:textId="77777777" w:rsidR="00315AAB" w:rsidRPr="00337EDA" w:rsidRDefault="00315AAB" w:rsidP="00337EDA">
      <w:pPr>
        <w:jc w:val="both"/>
        <w:rPr>
          <w:rFonts w:ascii="Arial" w:hAnsi="Arial" w:cs="Arial"/>
          <w:sz w:val="22"/>
          <w:szCs w:val="22"/>
        </w:rPr>
      </w:pPr>
    </w:p>
    <w:p w14:paraId="02B348EB" w14:textId="77777777" w:rsidR="00315AAB" w:rsidRPr="00337EDA" w:rsidRDefault="00315AAB" w:rsidP="00337EDA">
      <w:pPr>
        <w:pStyle w:val="ListParagraph"/>
        <w:numPr>
          <w:ilvl w:val="0"/>
          <w:numId w:val="66"/>
        </w:numPr>
        <w:jc w:val="both"/>
        <w:rPr>
          <w:rFonts w:ascii="Arial" w:hAnsi="Arial" w:cs="Arial"/>
          <w:sz w:val="22"/>
          <w:szCs w:val="22"/>
        </w:rPr>
      </w:pPr>
      <w:r w:rsidRPr="00337EDA">
        <w:rPr>
          <w:rFonts w:ascii="Arial" w:hAnsi="Arial" w:cs="Arial"/>
          <w:sz w:val="22"/>
          <w:szCs w:val="22"/>
        </w:rPr>
        <w:t>EDH1 - Views and Landscape Character - Development proposals should give the highest priority to conservation and enhancement of the scenic beauty of the parish</w:t>
      </w:r>
    </w:p>
    <w:p w14:paraId="4AC713A4" w14:textId="77777777" w:rsidR="00315AAB" w:rsidRPr="00337EDA" w:rsidRDefault="00315AAB" w:rsidP="00337EDA">
      <w:pPr>
        <w:pStyle w:val="ListParagraph"/>
        <w:numPr>
          <w:ilvl w:val="0"/>
          <w:numId w:val="66"/>
        </w:numPr>
        <w:jc w:val="both"/>
        <w:rPr>
          <w:rFonts w:ascii="Arial" w:hAnsi="Arial" w:cs="Arial"/>
          <w:sz w:val="22"/>
          <w:szCs w:val="22"/>
        </w:rPr>
      </w:pPr>
      <w:r w:rsidRPr="00337EDA">
        <w:rPr>
          <w:rFonts w:ascii="Arial" w:hAnsi="Arial" w:cs="Arial"/>
          <w:sz w:val="22"/>
          <w:szCs w:val="22"/>
        </w:rPr>
        <w:t>EDH3 – Design - Development proposals should be in keeping with the rural character of the neighbourhood area</w:t>
      </w:r>
    </w:p>
    <w:p w14:paraId="648883E6" w14:textId="4A0AE543" w:rsidR="00315AAB" w:rsidRPr="00337EDA" w:rsidRDefault="00315AAB" w:rsidP="00337EDA">
      <w:pPr>
        <w:pStyle w:val="ListParagraph"/>
        <w:numPr>
          <w:ilvl w:val="0"/>
          <w:numId w:val="66"/>
        </w:numPr>
        <w:jc w:val="both"/>
        <w:rPr>
          <w:rFonts w:ascii="Arial" w:hAnsi="Arial" w:cs="Arial"/>
          <w:sz w:val="22"/>
          <w:szCs w:val="22"/>
        </w:rPr>
      </w:pPr>
      <w:r w:rsidRPr="00337EDA">
        <w:rPr>
          <w:rFonts w:ascii="Arial" w:hAnsi="Arial" w:cs="Arial"/>
          <w:sz w:val="22"/>
          <w:szCs w:val="22"/>
        </w:rPr>
        <w:t>EM2</w:t>
      </w:r>
      <w:r w:rsidR="00735205">
        <w:rPr>
          <w:rFonts w:ascii="Arial" w:hAnsi="Arial" w:cs="Arial"/>
          <w:sz w:val="22"/>
          <w:szCs w:val="22"/>
        </w:rPr>
        <w:t xml:space="preserve"> -</w:t>
      </w:r>
      <w:r w:rsidRPr="00337EDA">
        <w:rPr>
          <w:rFonts w:ascii="Arial" w:hAnsi="Arial" w:cs="Arial"/>
          <w:sz w:val="22"/>
          <w:szCs w:val="22"/>
        </w:rPr>
        <w:t xml:space="preserve"> </w:t>
      </w:r>
      <w:r w:rsidR="00EB7908" w:rsidRPr="00EB7908">
        <w:rPr>
          <w:rFonts w:ascii="Arial" w:hAnsi="Arial" w:cs="Arial"/>
          <w:sz w:val="22"/>
          <w:szCs w:val="22"/>
        </w:rPr>
        <w:t>Business in the Countryside</w:t>
      </w:r>
      <w:r w:rsidR="00EB7908">
        <w:rPr>
          <w:rFonts w:ascii="Arial" w:hAnsi="Arial" w:cs="Arial"/>
          <w:sz w:val="22"/>
          <w:szCs w:val="22"/>
        </w:rPr>
        <w:t xml:space="preserve"> - R</w:t>
      </w:r>
      <w:r w:rsidRPr="00337EDA">
        <w:rPr>
          <w:rFonts w:ascii="Arial" w:hAnsi="Arial" w:cs="Arial"/>
          <w:sz w:val="22"/>
          <w:szCs w:val="22"/>
        </w:rPr>
        <w:t>equires business development to be without detriment to the visual qualities of the National Landscape</w:t>
      </w:r>
    </w:p>
    <w:p w14:paraId="09CFB025" w14:textId="77777777" w:rsidR="00315AAB" w:rsidRPr="00337EDA" w:rsidRDefault="00315AAB" w:rsidP="00337EDA">
      <w:pPr>
        <w:jc w:val="both"/>
        <w:rPr>
          <w:rFonts w:ascii="Arial" w:hAnsi="Arial" w:cs="Arial"/>
          <w:sz w:val="22"/>
          <w:szCs w:val="22"/>
        </w:rPr>
      </w:pPr>
    </w:p>
    <w:p w14:paraId="5EBAD739" w14:textId="478BA910" w:rsidR="00D30F7A" w:rsidRDefault="00374D48"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The application seeks retrospective consent for the change of use of agricultural land to residential garden associated with a one</w:t>
      </w:r>
      <w:r w:rsidRPr="00337EDA">
        <w:rPr>
          <w:rFonts w:ascii="Arial" w:hAnsi="Arial" w:cs="Arial"/>
          <w:color w:val="000000" w:themeColor="text1"/>
          <w:sz w:val="22"/>
          <w:szCs w:val="22"/>
        </w:rPr>
        <w:noBreakHyphen/>
        <w:t xml:space="preserve">bedroom flat that is physically separated from the land and subject to an occupancy tie linked to the commercial use of the site. </w:t>
      </w:r>
      <w:r w:rsidR="00D30F7A">
        <w:rPr>
          <w:rFonts w:ascii="Arial" w:hAnsi="Arial" w:cs="Arial"/>
          <w:color w:val="000000" w:themeColor="text1"/>
          <w:sz w:val="22"/>
          <w:szCs w:val="22"/>
        </w:rPr>
        <w:t xml:space="preserve">The </w:t>
      </w:r>
      <w:r w:rsidR="00BA1234">
        <w:rPr>
          <w:rFonts w:ascii="Arial" w:hAnsi="Arial" w:cs="Arial"/>
          <w:color w:val="000000" w:themeColor="text1"/>
          <w:sz w:val="22"/>
          <w:szCs w:val="22"/>
        </w:rPr>
        <w:t>area of land subject t</w:t>
      </w:r>
      <w:r w:rsidR="00A254D0">
        <w:rPr>
          <w:rFonts w:ascii="Arial" w:hAnsi="Arial" w:cs="Arial"/>
          <w:color w:val="000000" w:themeColor="text1"/>
          <w:sz w:val="22"/>
          <w:szCs w:val="22"/>
        </w:rPr>
        <w:t xml:space="preserve">o </w:t>
      </w:r>
      <w:r w:rsidR="00BA1234">
        <w:rPr>
          <w:rFonts w:ascii="Arial" w:hAnsi="Arial" w:cs="Arial"/>
          <w:color w:val="000000" w:themeColor="text1"/>
          <w:sz w:val="22"/>
          <w:szCs w:val="22"/>
        </w:rPr>
        <w:t>the change of use</w:t>
      </w:r>
      <w:r w:rsidR="00A254D0">
        <w:rPr>
          <w:rFonts w:ascii="Arial" w:hAnsi="Arial" w:cs="Arial"/>
          <w:color w:val="000000" w:themeColor="text1"/>
          <w:sz w:val="22"/>
          <w:szCs w:val="22"/>
        </w:rPr>
        <w:t xml:space="preserve"> under application </w:t>
      </w:r>
      <w:r w:rsidR="00A254D0" w:rsidRPr="00A254D0">
        <w:rPr>
          <w:rFonts w:ascii="Arial" w:hAnsi="Arial" w:cs="Arial"/>
          <w:color w:val="000000" w:themeColor="text1"/>
          <w:sz w:val="22"/>
          <w:szCs w:val="22"/>
        </w:rPr>
        <w:t>S/2009/1806</w:t>
      </w:r>
      <w:r w:rsidR="00BB3B92">
        <w:rPr>
          <w:rFonts w:ascii="Arial" w:hAnsi="Arial" w:cs="Arial"/>
          <w:color w:val="000000" w:themeColor="text1"/>
          <w:sz w:val="22"/>
          <w:szCs w:val="22"/>
        </w:rPr>
        <w:t xml:space="preserve"> for the original conversion of the existing agricultural buildings </w:t>
      </w:r>
      <w:r w:rsidR="00AB0DED">
        <w:rPr>
          <w:rFonts w:ascii="Arial" w:hAnsi="Arial" w:cs="Arial"/>
          <w:color w:val="000000" w:themeColor="text1"/>
          <w:sz w:val="22"/>
          <w:szCs w:val="22"/>
        </w:rPr>
        <w:t>to commercial/workshop is shown as landscaped and “</w:t>
      </w:r>
      <w:r w:rsidR="00640553">
        <w:rPr>
          <w:rFonts w:ascii="Arial" w:hAnsi="Arial" w:cs="Arial"/>
          <w:color w:val="000000" w:themeColor="text1"/>
          <w:sz w:val="22"/>
          <w:szCs w:val="22"/>
        </w:rPr>
        <w:t xml:space="preserve">to establish a rough meadow”. </w:t>
      </w:r>
    </w:p>
    <w:p w14:paraId="611BDE7F" w14:textId="77777777" w:rsidR="00903C8A" w:rsidRDefault="00903C8A" w:rsidP="00337EDA">
      <w:pPr>
        <w:jc w:val="both"/>
        <w:rPr>
          <w:rFonts w:ascii="Arial" w:hAnsi="Arial" w:cs="Arial"/>
          <w:color w:val="000000" w:themeColor="text1"/>
          <w:sz w:val="22"/>
          <w:szCs w:val="22"/>
        </w:rPr>
      </w:pPr>
    </w:p>
    <w:p w14:paraId="269AE07C" w14:textId="5DC47A47" w:rsidR="00903C8A" w:rsidRDefault="00903C8A" w:rsidP="00337EDA">
      <w:pPr>
        <w:jc w:val="both"/>
        <w:rPr>
          <w:rFonts w:ascii="Arial" w:hAnsi="Arial" w:cs="Arial"/>
          <w:color w:val="000000" w:themeColor="text1"/>
          <w:sz w:val="22"/>
          <w:szCs w:val="22"/>
        </w:rPr>
      </w:pPr>
      <w:r w:rsidRPr="00903C8A">
        <w:rPr>
          <w:rFonts w:ascii="Arial" w:hAnsi="Arial" w:cs="Arial"/>
          <w:noProof/>
          <w:color w:val="000000" w:themeColor="text1"/>
          <w:sz w:val="22"/>
          <w:szCs w:val="22"/>
        </w:rPr>
        <w:lastRenderedPageBreak/>
        <w:drawing>
          <wp:inline distT="0" distB="0" distL="0" distR="0" wp14:anchorId="5593DA1F" wp14:editId="128397C4">
            <wp:extent cx="5114170" cy="2998470"/>
            <wp:effectExtent l="0" t="0" r="0" b="0"/>
            <wp:docPr id="103890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07865" name=""/>
                    <pic:cNvPicPr/>
                  </pic:nvPicPr>
                  <pic:blipFill>
                    <a:blip r:embed="rId11"/>
                    <a:stretch>
                      <a:fillRect/>
                    </a:stretch>
                  </pic:blipFill>
                  <pic:spPr>
                    <a:xfrm>
                      <a:off x="0" y="0"/>
                      <a:ext cx="5119461" cy="3001572"/>
                    </a:xfrm>
                    <a:prstGeom prst="rect">
                      <a:avLst/>
                    </a:prstGeom>
                  </pic:spPr>
                </pic:pic>
              </a:graphicData>
            </a:graphic>
          </wp:inline>
        </w:drawing>
      </w:r>
    </w:p>
    <w:p w14:paraId="33DE154F" w14:textId="77777777" w:rsidR="005E0AB9" w:rsidRDefault="005E0AB9" w:rsidP="00337EDA">
      <w:pPr>
        <w:jc w:val="both"/>
        <w:rPr>
          <w:rFonts w:ascii="Arial" w:hAnsi="Arial" w:cs="Arial"/>
          <w:color w:val="000000" w:themeColor="text1"/>
          <w:sz w:val="22"/>
          <w:szCs w:val="22"/>
        </w:rPr>
      </w:pPr>
    </w:p>
    <w:p w14:paraId="6DF349D7" w14:textId="6062B57D" w:rsidR="005E0AB9" w:rsidRPr="005E0AB9" w:rsidRDefault="00DA79B6" w:rsidP="005E0AB9">
      <w:pPr>
        <w:jc w:val="both"/>
        <w:rPr>
          <w:rFonts w:ascii="Arial" w:hAnsi="Arial" w:cs="Arial"/>
          <w:color w:val="000000" w:themeColor="text1"/>
          <w:sz w:val="22"/>
          <w:szCs w:val="22"/>
        </w:rPr>
      </w:pPr>
      <w:r w:rsidRPr="00DA79B6">
        <w:rPr>
          <w:rFonts w:ascii="Arial" w:hAnsi="Arial" w:cs="Arial"/>
          <w:color w:val="000000" w:themeColor="text1"/>
          <w:sz w:val="22"/>
          <w:szCs w:val="22"/>
        </w:rPr>
        <w:t>This approved landscaping scheme associated with planning permission S/2009/1806 is  relevant to the assessment because it demonstrates</w:t>
      </w:r>
      <w:r>
        <w:rPr>
          <w:rFonts w:ascii="Arial" w:hAnsi="Arial" w:cs="Arial"/>
          <w:color w:val="000000" w:themeColor="text1"/>
          <w:sz w:val="22"/>
          <w:szCs w:val="22"/>
        </w:rPr>
        <w:t xml:space="preserve"> </w:t>
      </w:r>
      <w:r w:rsidR="005E0AB9" w:rsidRPr="005E0AB9">
        <w:rPr>
          <w:rFonts w:ascii="Arial" w:hAnsi="Arial" w:cs="Arial"/>
          <w:color w:val="000000" w:themeColor="text1"/>
          <w:sz w:val="22"/>
          <w:szCs w:val="22"/>
        </w:rPr>
        <w:t>that, whilst landscaping formed part of the approved redevelopment of the site, the land was not intended to function as domestic garden land. The approved permission related to the conversion of redundant agricultural buildings to a commercial workshop use and pre-dated the introduction of the ancillary residential accommodation approved under planning permission PL/2022/02111. The approved plans identify the area as landscaped land and "rough meadow", reflecting its role in assimilating the commercial development into the surrounding countryside and contributing to the wider landscape setting of the site. The subsequent use of the land as domestic garden associated with residential occupation therefore represents a material change from the character, function and purpose of the landscaping originally approved</w:t>
      </w:r>
      <w:r w:rsidR="00100ED7">
        <w:rPr>
          <w:rFonts w:ascii="Arial" w:hAnsi="Arial" w:cs="Arial"/>
          <w:color w:val="000000" w:themeColor="text1"/>
          <w:sz w:val="22"/>
          <w:szCs w:val="22"/>
        </w:rPr>
        <w:t>.</w:t>
      </w:r>
    </w:p>
    <w:p w14:paraId="7455CC9E" w14:textId="77777777" w:rsidR="005E0AB9" w:rsidRDefault="005E0AB9" w:rsidP="00337EDA">
      <w:pPr>
        <w:jc w:val="both"/>
        <w:rPr>
          <w:rFonts w:ascii="Arial" w:hAnsi="Arial" w:cs="Arial"/>
          <w:color w:val="000000" w:themeColor="text1"/>
          <w:sz w:val="22"/>
          <w:szCs w:val="22"/>
        </w:rPr>
      </w:pPr>
    </w:p>
    <w:p w14:paraId="5544E8AD" w14:textId="3769832F" w:rsidR="00B7106F" w:rsidRDefault="00B7106F"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As mentioned above, the application boundary has been amended from the previously refused application to better reflect the extent of land </w:t>
      </w:r>
      <w:r w:rsidR="006812AF">
        <w:rPr>
          <w:rFonts w:ascii="Arial" w:hAnsi="Arial" w:cs="Arial"/>
          <w:color w:val="000000" w:themeColor="text1"/>
          <w:sz w:val="22"/>
          <w:szCs w:val="22"/>
        </w:rPr>
        <w:t xml:space="preserve">the applicant </w:t>
      </w:r>
      <w:r w:rsidRPr="00337EDA">
        <w:rPr>
          <w:rFonts w:ascii="Arial" w:hAnsi="Arial" w:cs="Arial"/>
          <w:color w:val="000000" w:themeColor="text1"/>
          <w:sz w:val="22"/>
          <w:szCs w:val="22"/>
        </w:rPr>
        <w:t xml:space="preserve">currently </w:t>
      </w:r>
      <w:r w:rsidR="006812AF">
        <w:rPr>
          <w:rFonts w:ascii="Arial" w:hAnsi="Arial" w:cs="Arial"/>
          <w:color w:val="000000" w:themeColor="text1"/>
          <w:sz w:val="22"/>
          <w:szCs w:val="22"/>
        </w:rPr>
        <w:t xml:space="preserve">considers to be </w:t>
      </w:r>
      <w:r w:rsidRPr="00337EDA">
        <w:rPr>
          <w:rFonts w:ascii="Arial" w:hAnsi="Arial" w:cs="Arial"/>
          <w:color w:val="000000" w:themeColor="text1"/>
          <w:sz w:val="22"/>
          <w:szCs w:val="22"/>
        </w:rPr>
        <w:t>in domestic use. The area of land subject to the change of use</w:t>
      </w:r>
      <w:r w:rsidR="006E3D67">
        <w:rPr>
          <w:rFonts w:ascii="Arial" w:hAnsi="Arial" w:cs="Arial"/>
          <w:color w:val="000000" w:themeColor="text1"/>
          <w:sz w:val="22"/>
          <w:szCs w:val="22"/>
        </w:rPr>
        <w:t xml:space="preserve"> now shown within the red line area appears to </w:t>
      </w:r>
      <w:r w:rsidR="00D60C6A" w:rsidRPr="00D60C6A">
        <w:rPr>
          <w:rFonts w:ascii="Arial" w:hAnsi="Arial" w:cs="Arial"/>
          <w:color w:val="000000" w:themeColor="text1"/>
          <w:sz w:val="22"/>
          <w:szCs w:val="22"/>
        </w:rPr>
        <w:t>comprise a materially larger area than that assessed under</w:t>
      </w:r>
      <w:r w:rsidR="004A6D50">
        <w:rPr>
          <w:rFonts w:ascii="Arial" w:hAnsi="Arial" w:cs="Arial"/>
          <w:color w:val="000000" w:themeColor="text1"/>
          <w:sz w:val="22"/>
          <w:szCs w:val="22"/>
        </w:rPr>
        <w:t xml:space="preserve"> </w:t>
      </w:r>
      <w:r w:rsidR="00806118">
        <w:rPr>
          <w:rFonts w:ascii="Arial" w:hAnsi="Arial" w:cs="Arial"/>
          <w:color w:val="000000" w:themeColor="text1"/>
          <w:sz w:val="22"/>
          <w:szCs w:val="22"/>
        </w:rPr>
        <w:t xml:space="preserve">the </w:t>
      </w:r>
      <w:r w:rsidR="004A6D50">
        <w:rPr>
          <w:rFonts w:ascii="Arial" w:hAnsi="Arial" w:cs="Arial"/>
          <w:color w:val="000000" w:themeColor="text1"/>
          <w:sz w:val="22"/>
          <w:szCs w:val="22"/>
        </w:rPr>
        <w:t xml:space="preserve">recently </w:t>
      </w:r>
      <w:r w:rsidR="00806118">
        <w:rPr>
          <w:rFonts w:ascii="Arial" w:hAnsi="Arial" w:cs="Arial"/>
          <w:color w:val="000000" w:themeColor="text1"/>
          <w:sz w:val="22"/>
          <w:szCs w:val="22"/>
        </w:rPr>
        <w:t>refused application</w:t>
      </w:r>
      <w:r w:rsidR="004A6D50">
        <w:rPr>
          <w:rFonts w:ascii="Arial" w:hAnsi="Arial" w:cs="Arial"/>
          <w:color w:val="000000" w:themeColor="text1"/>
          <w:sz w:val="22"/>
          <w:szCs w:val="22"/>
        </w:rPr>
        <w:t xml:space="preserve"> </w:t>
      </w:r>
      <w:r w:rsidR="004A6D50" w:rsidRPr="004A6D50">
        <w:rPr>
          <w:rFonts w:ascii="Arial" w:hAnsi="Arial" w:cs="Arial"/>
          <w:color w:val="000000" w:themeColor="text1"/>
          <w:sz w:val="22"/>
          <w:szCs w:val="22"/>
        </w:rPr>
        <w:t>PL/2025/09304</w:t>
      </w:r>
      <w:r w:rsidR="00313609" w:rsidRPr="00337EDA">
        <w:rPr>
          <w:rFonts w:ascii="Arial" w:hAnsi="Arial" w:cs="Arial"/>
          <w:color w:val="000000" w:themeColor="text1"/>
          <w:sz w:val="22"/>
          <w:szCs w:val="22"/>
        </w:rPr>
        <w:t>. However, whilst</w:t>
      </w:r>
      <w:r w:rsidRPr="00337EDA">
        <w:rPr>
          <w:rFonts w:ascii="Arial" w:hAnsi="Arial" w:cs="Arial"/>
          <w:color w:val="000000" w:themeColor="text1"/>
          <w:sz w:val="22"/>
          <w:szCs w:val="22"/>
        </w:rPr>
        <w:t xml:space="preserve"> this amendment does not materially alter the planning assessment or overcome the concerns that led to the previous refusal</w:t>
      </w:r>
      <w:r w:rsidR="00313609" w:rsidRPr="00337EDA">
        <w:rPr>
          <w:rFonts w:ascii="Arial" w:hAnsi="Arial" w:cs="Arial"/>
          <w:color w:val="000000" w:themeColor="text1"/>
          <w:sz w:val="22"/>
          <w:szCs w:val="22"/>
        </w:rPr>
        <w:t xml:space="preserve">, </w:t>
      </w:r>
      <w:r w:rsidR="00806118">
        <w:rPr>
          <w:rFonts w:ascii="Arial" w:hAnsi="Arial" w:cs="Arial"/>
          <w:color w:val="000000" w:themeColor="text1"/>
          <w:sz w:val="22"/>
          <w:szCs w:val="22"/>
        </w:rPr>
        <w:t xml:space="preserve">in fact, </w:t>
      </w:r>
      <w:r w:rsidR="00313609" w:rsidRPr="00337EDA">
        <w:rPr>
          <w:rFonts w:ascii="Arial" w:hAnsi="Arial" w:cs="Arial"/>
          <w:color w:val="000000" w:themeColor="text1"/>
          <w:sz w:val="22"/>
          <w:szCs w:val="22"/>
        </w:rPr>
        <w:t xml:space="preserve">it exacerbates the concerns given the </w:t>
      </w:r>
      <w:r w:rsidR="002E6500" w:rsidRPr="00337EDA">
        <w:rPr>
          <w:rFonts w:ascii="Arial" w:hAnsi="Arial" w:cs="Arial"/>
          <w:color w:val="000000" w:themeColor="text1"/>
          <w:sz w:val="22"/>
          <w:szCs w:val="22"/>
        </w:rPr>
        <w:t>greater extent of potential residential incursion into the rural landscape.</w:t>
      </w:r>
    </w:p>
    <w:p w14:paraId="1F1B2855" w14:textId="77777777" w:rsidR="00945A55" w:rsidRDefault="00945A55" w:rsidP="00337EDA">
      <w:pPr>
        <w:jc w:val="both"/>
        <w:rPr>
          <w:rFonts w:ascii="Arial" w:hAnsi="Arial" w:cs="Arial"/>
          <w:color w:val="000000" w:themeColor="text1"/>
          <w:sz w:val="22"/>
          <w:szCs w:val="22"/>
        </w:rPr>
      </w:pPr>
    </w:p>
    <w:p w14:paraId="02045BA5" w14:textId="583E928E" w:rsidR="00A21539" w:rsidRDefault="00A21539" w:rsidP="00A21539">
      <w:pPr>
        <w:jc w:val="both"/>
        <w:rPr>
          <w:rFonts w:ascii="Arial" w:hAnsi="Arial" w:cs="Arial"/>
          <w:color w:val="000000" w:themeColor="text1"/>
          <w:sz w:val="22"/>
          <w:szCs w:val="22"/>
        </w:rPr>
      </w:pPr>
      <w:r w:rsidRPr="00A21539">
        <w:rPr>
          <w:rFonts w:ascii="Arial" w:hAnsi="Arial" w:cs="Arial"/>
          <w:color w:val="000000" w:themeColor="text1"/>
          <w:sz w:val="22"/>
          <w:szCs w:val="22"/>
        </w:rPr>
        <w:t xml:space="preserve">The site lies outside the defined settlement boundary for Coombe Bissett and is therefore located within the open countryside. Policy S5 of the National Planning Policy Framework is therefore applicable. The proposal would result in the extension of a residential use into the countryside through the creation of a substantial area of domestic garden land associated with the approved one-bedroom flat. The proposal does not fall within any of the categories of development identified within Policy S5(1) as potentially acceptable outside settlements and must therefore be considered against Policy S5(4). In this instance, no exceptional circumstances have been </w:t>
      </w:r>
      <w:r w:rsidR="00FA25B5" w:rsidRPr="00A21539">
        <w:rPr>
          <w:rFonts w:ascii="Arial" w:hAnsi="Arial" w:cs="Arial"/>
          <w:color w:val="000000" w:themeColor="text1"/>
          <w:sz w:val="22"/>
          <w:szCs w:val="22"/>
        </w:rPr>
        <w:t>demonstrated,</w:t>
      </w:r>
      <w:r w:rsidRPr="00A21539">
        <w:rPr>
          <w:rFonts w:ascii="Arial" w:hAnsi="Arial" w:cs="Arial"/>
          <w:color w:val="000000" w:themeColor="text1"/>
          <w:sz w:val="22"/>
          <w:szCs w:val="22"/>
        </w:rPr>
        <w:t xml:space="preserve"> and the benefits of the proposal are not considered to substantially outweigh the adverse effects, including the identified harm to the character and appearance of the countryside and National Landscape</w:t>
      </w:r>
      <w:r w:rsidR="00EC1ECD">
        <w:rPr>
          <w:rFonts w:ascii="Arial" w:hAnsi="Arial" w:cs="Arial"/>
          <w:color w:val="000000" w:themeColor="text1"/>
          <w:sz w:val="22"/>
          <w:szCs w:val="22"/>
        </w:rPr>
        <w:t>.</w:t>
      </w:r>
    </w:p>
    <w:p w14:paraId="516B9B9C" w14:textId="77777777" w:rsidR="00EC1ECD" w:rsidRPr="00337EDA" w:rsidRDefault="00EC1ECD" w:rsidP="00EC1ECD">
      <w:pPr>
        <w:jc w:val="both"/>
        <w:rPr>
          <w:rFonts w:ascii="Arial" w:hAnsi="Arial" w:cs="Arial"/>
          <w:color w:val="000000" w:themeColor="text1"/>
          <w:sz w:val="22"/>
          <w:szCs w:val="22"/>
        </w:rPr>
      </w:pPr>
    </w:p>
    <w:p w14:paraId="036C9138" w14:textId="474A6500" w:rsidR="003F152D" w:rsidRPr="003F152D" w:rsidRDefault="00EC1ECD" w:rsidP="003F152D">
      <w:pPr>
        <w:jc w:val="both"/>
        <w:rPr>
          <w:rFonts w:ascii="Arial" w:hAnsi="Arial" w:cs="Arial"/>
          <w:color w:val="000000" w:themeColor="text1"/>
          <w:sz w:val="22"/>
          <w:szCs w:val="22"/>
        </w:rPr>
      </w:pPr>
      <w:r w:rsidRPr="00337EDA">
        <w:rPr>
          <w:rFonts w:ascii="Arial" w:hAnsi="Arial" w:cs="Arial"/>
          <w:color w:val="000000" w:themeColor="text1"/>
          <w:sz w:val="22"/>
          <w:szCs w:val="22"/>
        </w:rPr>
        <w:t>In terms of this current application, the proposal would change the use of agricultural land to residential garden associated with a one</w:t>
      </w:r>
      <w:r w:rsidRPr="00337EDA">
        <w:rPr>
          <w:rFonts w:ascii="Arial" w:hAnsi="Arial" w:cs="Arial"/>
          <w:color w:val="000000" w:themeColor="text1"/>
          <w:sz w:val="22"/>
          <w:szCs w:val="22"/>
        </w:rPr>
        <w:noBreakHyphen/>
        <w:t xml:space="preserve">bedroom flat that is physically separated from the land and subject to an occupancy tie linked to the site’s commercial use. </w:t>
      </w:r>
      <w:r w:rsidR="003F152D" w:rsidRPr="003F152D">
        <w:rPr>
          <w:rFonts w:ascii="Arial" w:hAnsi="Arial" w:cs="Arial"/>
          <w:color w:val="000000" w:themeColor="text1"/>
          <w:sz w:val="22"/>
          <w:szCs w:val="22"/>
        </w:rPr>
        <w:t xml:space="preserve">The land currently </w:t>
      </w:r>
      <w:r w:rsidR="003F152D" w:rsidRPr="003F152D">
        <w:rPr>
          <w:rFonts w:ascii="Arial" w:hAnsi="Arial" w:cs="Arial"/>
          <w:color w:val="000000" w:themeColor="text1"/>
          <w:sz w:val="22"/>
          <w:szCs w:val="22"/>
        </w:rPr>
        <w:lastRenderedPageBreak/>
        <w:t>forms part of the agricultural setting surrounding the commercial complex at Coombe Down Farm and contributes to the transition between the developed elements of the site and the wider rural landscape. Its use as residential garden land would introduce a distinctly domestic character and activity into an area that presently performs a countryside and landscape function, resulting in the erosion of rural character and the encroachment of residential use into the National Landscape.</w:t>
      </w:r>
    </w:p>
    <w:p w14:paraId="3E1A4F96" w14:textId="770BBC93" w:rsidR="003F152D" w:rsidRDefault="003F152D" w:rsidP="00EC1ECD">
      <w:pPr>
        <w:jc w:val="both"/>
        <w:rPr>
          <w:rFonts w:ascii="Arial" w:hAnsi="Arial" w:cs="Arial"/>
          <w:color w:val="000000" w:themeColor="text1"/>
          <w:sz w:val="22"/>
          <w:szCs w:val="22"/>
        </w:rPr>
      </w:pPr>
    </w:p>
    <w:p w14:paraId="59DB253B" w14:textId="77777777" w:rsidR="00943E25" w:rsidRPr="00943E25" w:rsidRDefault="00FA25B5" w:rsidP="00943E25">
      <w:pPr>
        <w:jc w:val="both"/>
        <w:rPr>
          <w:rFonts w:ascii="Arial" w:hAnsi="Arial" w:cs="Arial"/>
          <w:color w:val="000000" w:themeColor="text1"/>
          <w:sz w:val="22"/>
          <w:szCs w:val="22"/>
        </w:rPr>
      </w:pPr>
      <w:r w:rsidRPr="00337EDA">
        <w:rPr>
          <w:rFonts w:ascii="Arial" w:hAnsi="Arial" w:cs="Arial"/>
          <w:color w:val="000000" w:themeColor="text1"/>
          <w:sz w:val="22"/>
          <w:szCs w:val="22"/>
        </w:rPr>
        <w:t>Limited weight is afforded to the need for domestic garden land in this location. The associated accommodation comprises a modest one-bedroom flat which remains subject to an occupancy restriction linking occupation to the commercial use. The proposed garden area is extensive in scale relative to the accommodation it is intended to serve and is physically separated from the flat by the operational yard and commercial activities. The application has therefore failed to demonstrate why an area of domestic curtilage of this size is reasonably required or justified</w:t>
      </w:r>
      <w:r w:rsidR="00943E25">
        <w:rPr>
          <w:rFonts w:ascii="Arial" w:hAnsi="Arial" w:cs="Arial"/>
          <w:color w:val="000000" w:themeColor="text1"/>
          <w:sz w:val="22"/>
          <w:szCs w:val="22"/>
        </w:rPr>
        <w:t xml:space="preserve"> </w:t>
      </w:r>
      <w:r w:rsidR="00943E25" w:rsidRPr="00943E25">
        <w:rPr>
          <w:rFonts w:ascii="Arial" w:hAnsi="Arial" w:cs="Arial"/>
          <w:color w:val="000000" w:themeColor="text1"/>
          <w:sz w:val="22"/>
          <w:szCs w:val="22"/>
        </w:rPr>
        <w:t>particularly having regard to the modest scale of the associated one-bedroom accommodation and its ancillary relationship to the commercial use.</w:t>
      </w:r>
    </w:p>
    <w:p w14:paraId="16624F83" w14:textId="77777777" w:rsidR="00214026" w:rsidRDefault="00214026" w:rsidP="00337EDA">
      <w:pPr>
        <w:jc w:val="both"/>
        <w:rPr>
          <w:rFonts w:ascii="Arial" w:hAnsi="Arial" w:cs="Arial"/>
          <w:color w:val="000000" w:themeColor="text1"/>
          <w:sz w:val="22"/>
          <w:szCs w:val="22"/>
        </w:rPr>
      </w:pPr>
    </w:p>
    <w:p w14:paraId="34669119" w14:textId="77777777" w:rsidR="00AC453E" w:rsidRDefault="00AC453E" w:rsidP="00AC453E">
      <w:pPr>
        <w:jc w:val="both"/>
        <w:rPr>
          <w:rFonts w:ascii="Arial" w:hAnsi="Arial" w:cs="Arial"/>
          <w:color w:val="000000" w:themeColor="text1"/>
          <w:sz w:val="22"/>
          <w:szCs w:val="22"/>
        </w:rPr>
      </w:pPr>
      <w:r w:rsidRPr="00337EDA">
        <w:rPr>
          <w:rFonts w:ascii="Arial" w:hAnsi="Arial" w:cs="Arial"/>
          <w:color w:val="000000" w:themeColor="text1"/>
          <w:sz w:val="22"/>
          <w:szCs w:val="22"/>
        </w:rPr>
        <w:t>Whilst it is acknowledged that the site forms part of a wider mixed-use complex containing agricultural, commercial and ancillary residential uses, this does not alter the fact that the application land remains agricultural land in planning terms. The use of the land as a private residential garden would materially change its character and function from agricultural land to domestic curtilage. The planning harm identified arises from that change of use itself and the resultant domestication of the land, irrespective of whether the land is physically adjacent to other developed parts of the site.</w:t>
      </w:r>
    </w:p>
    <w:p w14:paraId="3B63DFA4" w14:textId="77777777" w:rsidR="004826E4" w:rsidRDefault="004826E4" w:rsidP="00337EDA">
      <w:pPr>
        <w:jc w:val="both"/>
        <w:rPr>
          <w:rFonts w:ascii="Arial" w:hAnsi="Arial" w:cs="Arial"/>
          <w:color w:val="000000" w:themeColor="text1"/>
          <w:sz w:val="22"/>
          <w:szCs w:val="22"/>
        </w:rPr>
      </w:pPr>
    </w:p>
    <w:p w14:paraId="79123791" w14:textId="487D0723" w:rsidR="004826E4" w:rsidRPr="004826E4" w:rsidRDefault="00F5443A" w:rsidP="004826E4">
      <w:pPr>
        <w:jc w:val="both"/>
        <w:rPr>
          <w:rFonts w:ascii="Arial" w:hAnsi="Arial" w:cs="Arial"/>
          <w:color w:val="000000" w:themeColor="text1"/>
          <w:sz w:val="22"/>
          <w:szCs w:val="22"/>
        </w:rPr>
      </w:pPr>
      <w:r>
        <w:rPr>
          <w:rFonts w:ascii="Arial" w:hAnsi="Arial" w:cs="Arial"/>
          <w:color w:val="000000" w:themeColor="text1"/>
          <w:sz w:val="22"/>
          <w:szCs w:val="22"/>
        </w:rPr>
        <w:t>The applicants planning statement confirms that there are no operational work</w:t>
      </w:r>
      <w:r w:rsidR="007827E6">
        <w:rPr>
          <w:rFonts w:ascii="Arial" w:hAnsi="Arial" w:cs="Arial"/>
          <w:color w:val="000000" w:themeColor="text1"/>
          <w:sz w:val="22"/>
          <w:szCs w:val="22"/>
        </w:rPr>
        <w:t>s involved, however, t</w:t>
      </w:r>
      <w:r w:rsidR="004826E4" w:rsidRPr="004826E4">
        <w:rPr>
          <w:rFonts w:ascii="Arial" w:hAnsi="Arial" w:cs="Arial"/>
          <w:color w:val="000000" w:themeColor="text1"/>
          <w:sz w:val="22"/>
          <w:szCs w:val="22"/>
        </w:rPr>
        <w:t>he absence of operational development does not negate the planning consequences of the proposal. The harm identified arises from the change in the character and function of the land itself from agricultural land to domestic curtilage, rather than from the erection of any buildings or structures</w:t>
      </w:r>
      <w:r w:rsidR="004826E4">
        <w:rPr>
          <w:rFonts w:ascii="Arial" w:hAnsi="Arial" w:cs="Arial"/>
          <w:color w:val="000000" w:themeColor="text1"/>
          <w:sz w:val="22"/>
          <w:szCs w:val="22"/>
        </w:rPr>
        <w:t>.</w:t>
      </w:r>
    </w:p>
    <w:p w14:paraId="72DC262C" w14:textId="77777777" w:rsidR="00FE43AE" w:rsidRDefault="00FE43AE" w:rsidP="00337EDA">
      <w:pPr>
        <w:jc w:val="both"/>
        <w:rPr>
          <w:rFonts w:ascii="Arial" w:hAnsi="Arial" w:cs="Arial"/>
          <w:color w:val="000000" w:themeColor="text1"/>
          <w:sz w:val="22"/>
          <w:szCs w:val="22"/>
        </w:rPr>
      </w:pPr>
    </w:p>
    <w:p w14:paraId="11561BF8" w14:textId="0770F8E1" w:rsidR="00633A4D" w:rsidRDefault="00633A4D" w:rsidP="00633A4D">
      <w:pPr>
        <w:jc w:val="both"/>
        <w:rPr>
          <w:rFonts w:ascii="Arial" w:hAnsi="Arial" w:cs="Arial"/>
          <w:color w:val="000000" w:themeColor="text1"/>
          <w:sz w:val="22"/>
          <w:szCs w:val="22"/>
        </w:rPr>
      </w:pPr>
      <w:r w:rsidRPr="00633A4D">
        <w:rPr>
          <w:rFonts w:ascii="Arial" w:hAnsi="Arial" w:cs="Arial"/>
          <w:color w:val="000000" w:themeColor="text1"/>
          <w:sz w:val="22"/>
          <w:szCs w:val="22"/>
        </w:rPr>
        <w:t xml:space="preserve">Whilst representations received in support of the application largely indicate that the land is used by customers waiting for vehicles to be repaired at the adjoining garage, the application before the Council seeks planning permission for the change of use of the land to residential garden associated with the approved residential accommodation. Limited evidence has been provided regarding the frequency or extent of customer use, or whether customers instead utilise the existing waiting facilities available on site. As such, the claimed use of the land by garage customers </w:t>
      </w:r>
      <w:r w:rsidR="002031C3">
        <w:rPr>
          <w:rFonts w:ascii="Arial" w:hAnsi="Arial" w:cs="Arial"/>
          <w:color w:val="000000" w:themeColor="text1"/>
          <w:sz w:val="22"/>
          <w:szCs w:val="22"/>
        </w:rPr>
        <w:t>is afforded</w:t>
      </w:r>
      <w:r w:rsidRPr="00633A4D">
        <w:rPr>
          <w:rFonts w:ascii="Arial" w:hAnsi="Arial" w:cs="Arial"/>
          <w:color w:val="000000" w:themeColor="text1"/>
          <w:sz w:val="22"/>
          <w:szCs w:val="22"/>
        </w:rPr>
        <w:t xml:space="preserve"> limited weight in the assessment of the </w:t>
      </w:r>
      <w:r w:rsidR="001A0E1C">
        <w:rPr>
          <w:rFonts w:ascii="Arial" w:hAnsi="Arial" w:cs="Arial"/>
          <w:color w:val="000000" w:themeColor="text1"/>
          <w:sz w:val="22"/>
          <w:szCs w:val="22"/>
        </w:rPr>
        <w:t>ancillary</w:t>
      </w:r>
      <w:r w:rsidRPr="00633A4D">
        <w:rPr>
          <w:rFonts w:ascii="Arial" w:hAnsi="Arial" w:cs="Arial"/>
          <w:color w:val="000000" w:themeColor="text1"/>
          <w:sz w:val="22"/>
          <w:szCs w:val="22"/>
        </w:rPr>
        <w:t xml:space="preserve"> residential garden use</w:t>
      </w:r>
      <w:r w:rsidR="006F7DD9">
        <w:rPr>
          <w:rFonts w:ascii="Arial" w:hAnsi="Arial" w:cs="Arial"/>
          <w:color w:val="000000" w:themeColor="text1"/>
          <w:sz w:val="22"/>
          <w:szCs w:val="22"/>
        </w:rPr>
        <w:t xml:space="preserve"> rather than an extension of the business side of the overall site.</w:t>
      </w:r>
    </w:p>
    <w:p w14:paraId="28932E05" w14:textId="77777777" w:rsidR="006F7DD9" w:rsidRDefault="006F7DD9" w:rsidP="00633A4D">
      <w:pPr>
        <w:jc w:val="both"/>
        <w:rPr>
          <w:rFonts w:ascii="Arial" w:hAnsi="Arial" w:cs="Arial"/>
          <w:color w:val="000000" w:themeColor="text1"/>
          <w:sz w:val="22"/>
          <w:szCs w:val="22"/>
        </w:rPr>
      </w:pPr>
    </w:p>
    <w:p w14:paraId="4C452272" w14:textId="323C521F" w:rsidR="00374D48" w:rsidRPr="001A0E1C" w:rsidRDefault="00374D48"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In the absence of compelling justification</w:t>
      </w:r>
      <w:r w:rsidR="00E91078">
        <w:rPr>
          <w:rFonts w:ascii="Arial" w:hAnsi="Arial" w:cs="Arial"/>
          <w:color w:val="000000" w:themeColor="text1"/>
          <w:sz w:val="22"/>
          <w:szCs w:val="22"/>
        </w:rPr>
        <w:t xml:space="preserve"> for this ancillary garden area to serve a one bed flat</w:t>
      </w:r>
      <w:r w:rsidRPr="00337EDA">
        <w:rPr>
          <w:rFonts w:ascii="Arial" w:hAnsi="Arial" w:cs="Arial"/>
          <w:color w:val="000000" w:themeColor="text1"/>
          <w:sz w:val="22"/>
          <w:szCs w:val="22"/>
        </w:rPr>
        <w:t xml:space="preserve">, the proposal represents an unjustified extension of </w:t>
      </w:r>
      <w:r w:rsidRPr="001A0E1C">
        <w:rPr>
          <w:rFonts w:ascii="Arial" w:hAnsi="Arial" w:cs="Arial"/>
          <w:color w:val="000000" w:themeColor="text1"/>
          <w:sz w:val="22"/>
          <w:szCs w:val="22"/>
        </w:rPr>
        <w:t>residential use into the countryside, resulting in harm to the character, appearance and special qualities of the National Landscape, contrary to Core Policy 51 (Landscape) and failing to demonstrate a contextually responsive design approach as required by Core Policy 57 (Ensuring High Quality Design and Place Shaping) of the Wiltshire Core Strategy.</w:t>
      </w:r>
    </w:p>
    <w:p w14:paraId="59B3C9E3" w14:textId="77777777" w:rsidR="00315AAB" w:rsidRPr="001A0E1C" w:rsidRDefault="00315AAB" w:rsidP="00337EDA">
      <w:pPr>
        <w:jc w:val="both"/>
        <w:rPr>
          <w:rFonts w:ascii="Arial" w:hAnsi="Arial" w:cs="Arial"/>
          <w:color w:val="000000" w:themeColor="text1"/>
          <w:sz w:val="22"/>
          <w:szCs w:val="22"/>
        </w:rPr>
      </w:pPr>
    </w:p>
    <w:p w14:paraId="0F2D562F" w14:textId="640E6A1C" w:rsidR="000B6765" w:rsidRPr="000B6765" w:rsidRDefault="00315AAB" w:rsidP="000B6765">
      <w:pPr>
        <w:jc w:val="both"/>
        <w:rPr>
          <w:rFonts w:ascii="Arial" w:hAnsi="Arial" w:cs="Arial"/>
          <w:color w:val="000000" w:themeColor="text1"/>
          <w:sz w:val="22"/>
          <w:szCs w:val="22"/>
        </w:rPr>
      </w:pPr>
      <w:r w:rsidRPr="001A0E1C">
        <w:rPr>
          <w:rFonts w:ascii="Arial" w:hAnsi="Arial" w:cs="Arial"/>
          <w:color w:val="000000" w:themeColor="text1"/>
          <w:sz w:val="22"/>
          <w:szCs w:val="22"/>
        </w:rPr>
        <w:t xml:space="preserve">The proposal is also considered to conflict with Policy EDH1 of the Coombe Bissett and Homington Neighbourhood Plan which seeks to give the highest priority to the conservation and enhancement of the scenic beauty of the parish and the safeguarding of open countryside. The proposal further conflicts with Policy EDH3 which requires development to be in keeping with the rural character of the neighbourhood area. </w:t>
      </w:r>
    </w:p>
    <w:p w14:paraId="695337D6" w14:textId="77777777" w:rsidR="000B6765" w:rsidRPr="00337EDA" w:rsidRDefault="000B6765" w:rsidP="00337EDA">
      <w:pPr>
        <w:jc w:val="both"/>
        <w:rPr>
          <w:rFonts w:ascii="Arial" w:hAnsi="Arial" w:cs="Arial"/>
          <w:color w:val="000000" w:themeColor="text1"/>
          <w:sz w:val="22"/>
          <w:szCs w:val="22"/>
        </w:rPr>
      </w:pPr>
    </w:p>
    <w:p w14:paraId="43CD55C4" w14:textId="77777777" w:rsidR="00D959E2" w:rsidRPr="00337EDA" w:rsidRDefault="00D959E2" w:rsidP="00337EDA">
      <w:pPr>
        <w:jc w:val="both"/>
        <w:rPr>
          <w:rFonts w:ascii="Arial" w:hAnsi="Arial" w:cs="Arial"/>
          <w:b/>
          <w:bCs/>
          <w:color w:val="000000" w:themeColor="text1"/>
          <w:sz w:val="22"/>
          <w:szCs w:val="22"/>
        </w:rPr>
      </w:pPr>
      <w:r w:rsidRPr="00337EDA">
        <w:rPr>
          <w:rFonts w:ascii="Arial" w:hAnsi="Arial" w:cs="Arial"/>
          <w:b/>
          <w:bCs/>
          <w:color w:val="000000" w:themeColor="text1"/>
          <w:sz w:val="22"/>
          <w:szCs w:val="22"/>
        </w:rPr>
        <w:t>Amenity</w:t>
      </w:r>
    </w:p>
    <w:p w14:paraId="37602B34" w14:textId="77777777" w:rsidR="00D959E2" w:rsidRPr="00337EDA" w:rsidRDefault="00D959E2" w:rsidP="00337EDA">
      <w:pPr>
        <w:jc w:val="both"/>
        <w:rPr>
          <w:rFonts w:ascii="Arial" w:hAnsi="Arial" w:cs="Arial"/>
          <w:b/>
          <w:bCs/>
          <w:color w:val="000000" w:themeColor="text1"/>
          <w:sz w:val="22"/>
          <w:szCs w:val="22"/>
        </w:rPr>
      </w:pPr>
    </w:p>
    <w:p w14:paraId="7F662C0C"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lastRenderedPageBreak/>
        <w:t>Point vii of Core Policy 57 - Ensuring High Quality Design and Place Shaping of the Wiltshire Core Strategy seeks to ensure that developments do not adversely affect neighbouring properties.</w:t>
      </w:r>
    </w:p>
    <w:p w14:paraId="0DB4D77A" w14:textId="77777777" w:rsidR="00D959E2" w:rsidRPr="00337EDA" w:rsidRDefault="00D959E2" w:rsidP="00337EDA">
      <w:pPr>
        <w:jc w:val="both"/>
        <w:rPr>
          <w:rFonts w:ascii="Arial" w:hAnsi="Arial" w:cs="Arial"/>
          <w:color w:val="000000" w:themeColor="text1"/>
          <w:sz w:val="22"/>
          <w:szCs w:val="22"/>
        </w:rPr>
      </w:pPr>
    </w:p>
    <w:p w14:paraId="6DBB1465" w14:textId="7F5FDACE" w:rsidR="00D959E2" w:rsidRPr="00337EDA" w:rsidRDefault="00D959E2" w:rsidP="00337EDA">
      <w:pPr>
        <w:jc w:val="both"/>
        <w:rPr>
          <w:rFonts w:ascii="Arial" w:hAnsi="Arial" w:cs="Arial"/>
          <w:sz w:val="22"/>
          <w:szCs w:val="22"/>
        </w:rPr>
      </w:pPr>
      <w:r w:rsidRPr="00337EDA">
        <w:rPr>
          <w:rFonts w:ascii="Arial" w:hAnsi="Arial" w:cs="Arial"/>
          <w:sz w:val="22"/>
          <w:szCs w:val="22"/>
        </w:rPr>
        <w:t>Policy P3 of the NPPF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r w:rsidRPr="00337EDA">
        <w:rPr>
          <w:rFonts w:ascii="Arial" w:hAnsi="Arial" w:cs="Arial"/>
          <w:color w:val="000000" w:themeColor="text1"/>
          <w:sz w:val="22"/>
          <w:szCs w:val="22"/>
        </w:rPr>
        <w:t xml:space="preserve"> </w:t>
      </w:r>
    </w:p>
    <w:p w14:paraId="3D0A65EC" w14:textId="77777777" w:rsidR="00D959E2" w:rsidRPr="00337EDA" w:rsidRDefault="00D959E2" w:rsidP="00337EDA">
      <w:pPr>
        <w:jc w:val="both"/>
        <w:rPr>
          <w:rFonts w:ascii="Arial" w:hAnsi="Arial" w:cs="Arial"/>
          <w:b/>
          <w:bCs/>
          <w:color w:val="000000" w:themeColor="text1"/>
          <w:sz w:val="22"/>
          <w:szCs w:val="22"/>
        </w:rPr>
      </w:pPr>
    </w:p>
    <w:p w14:paraId="52F4D2B2"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There are no immediate neighbouring residential properties that will be affected by the residential garden use given its siting within the Coombe Down Farm site. </w:t>
      </w:r>
    </w:p>
    <w:p w14:paraId="1543C6D7" w14:textId="77777777" w:rsidR="00D959E2" w:rsidRPr="00337EDA" w:rsidRDefault="00D959E2" w:rsidP="00337EDA">
      <w:pPr>
        <w:jc w:val="both"/>
        <w:rPr>
          <w:rFonts w:ascii="Arial" w:hAnsi="Arial" w:cs="Arial"/>
          <w:b/>
          <w:bCs/>
          <w:color w:val="000000" w:themeColor="text1"/>
          <w:sz w:val="22"/>
          <w:szCs w:val="22"/>
        </w:rPr>
      </w:pPr>
    </w:p>
    <w:p w14:paraId="642FE737" w14:textId="77777777" w:rsidR="00D959E2" w:rsidRPr="00337EDA" w:rsidRDefault="00D959E2" w:rsidP="00337EDA">
      <w:pPr>
        <w:jc w:val="both"/>
        <w:rPr>
          <w:rFonts w:ascii="Arial" w:hAnsi="Arial" w:cs="Arial"/>
          <w:b/>
          <w:bCs/>
          <w:color w:val="000000" w:themeColor="text1"/>
          <w:sz w:val="22"/>
          <w:szCs w:val="22"/>
        </w:rPr>
      </w:pPr>
      <w:r w:rsidRPr="00337EDA">
        <w:rPr>
          <w:rFonts w:ascii="Arial" w:hAnsi="Arial" w:cs="Arial"/>
          <w:b/>
          <w:bCs/>
          <w:color w:val="000000" w:themeColor="text1"/>
          <w:sz w:val="22"/>
          <w:szCs w:val="22"/>
        </w:rPr>
        <w:t xml:space="preserve">Highways Impacts and Parking </w:t>
      </w:r>
    </w:p>
    <w:p w14:paraId="5BA67603" w14:textId="77777777" w:rsidR="004110F6" w:rsidRPr="00337EDA" w:rsidRDefault="004110F6" w:rsidP="00337EDA">
      <w:pPr>
        <w:jc w:val="both"/>
        <w:rPr>
          <w:rFonts w:ascii="Arial" w:hAnsi="Arial" w:cs="Arial"/>
          <w:b/>
          <w:bCs/>
          <w:color w:val="000000" w:themeColor="text1"/>
          <w:sz w:val="22"/>
          <w:szCs w:val="22"/>
        </w:rPr>
      </w:pPr>
    </w:p>
    <w:p w14:paraId="1FE6A883" w14:textId="77777777" w:rsidR="004110F6" w:rsidRPr="00337EDA" w:rsidRDefault="004110F6" w:rsidP="00337EDA">
      <w:pPr>
        <w:jc w:val="both"/>
        <w:rPr>
          <w:rFonts w:ascii="Arial" w:hAnsi="Arial" w:cs="Arial"/>
          <w:sz w:val="22"/>
          <w:szCs w:val="22"/>
        </w:rPr>
      </w:pPr>
      <w:r w:rsidRPr="00337EDA">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6EDB59D7" w14:textId="77777777" w:rsidR="004110F6" w:rsidRPr="00337EDA" w:rsidRDefault="004110F6" w:rsidP="00337EDA">
      <w:pPr>
        <w:jc w:val="both"/>
        <w:rPr>
          <w:rFonts w:ascii="Arial" w:hAnsi="Arial" w:cs="Arial"/>
          <w:sz w:val="22"/>
          <w:szCs w:val="22"/>
        </w:rPr>
      </w:pPr>
    </w:p>
    <w:p w14:paraId="70128C68" w14:textId="77777777" w:rsidR="004110F6" w:rsidRPr="00337EDA" w:rsidRDefault="004110F6" w:rsidP="00337EDA">
      <w:pPr>
        <w:jc w:val="both"/>
        <w:rPr>
          <w:rFonts w:ascii="Arial" w:hAnsi="Arial" w:cs="Arial"/>
          <w:sz w:val="22"/>
          <w:szCs w:val="22"/>
        </w:rPr>
      </w:pPr>
      <w:r w:rsidRPr="00337EDA">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1CC62344" w14:textId="77777777" w:rsidR="00D959E2" w:rsidRPr="00337EDA" w:rsidRDefault="00D959E2" w:rsidP="00337EDA">
      <w:pPr>
        <w:jc w:val="both"/>
        <w:rPr>
          <w:rFonts w:ascii="Arial" w:hAnsi="Arial" w:cs="Arial"/>
          <w:color w:val="000000" w:themeColor="text1"/>
          <w:sz w:val="22"/>
          <w:szCs w:val="22"/>
        </w:rPr>
      </w:pPr>
    </w:p>
    <w:p w14:paraId="7843ABF6"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The development relates to the creation of a garden for use by the occupant(s) of the residential one bedroomed flat. The garden area was originally agricultural land and has not resulted in any loss of existing parking space or the creation of additional residential units. There is also adequate parking within the wider site noting the applicant already parks vehicles on site. There are therefore no highway safety concerns raised. </w:t>
      </w:r>
    </w:p>
    <w:p w14:paraId="5728E86A" w14:textId="77777777" w:rsidR="00D959E2" w:rsidRPr="00337EDA" w:rsidRDefault="00D959E2" w:rsidP="00337EDA">
      <w:pPr>
        <w:jc w:val="both"/>
        <w:rPr>
          <w:rFonts w:ascii="Arial" w:hAnsi="Arial" w:cs="Arial"/>
          <w:b/>
          <w:bCs/>
          <w:color w:val="000000" w:themeColor="text1"/>
          <w:sz w:val="22"/>
          <w:szCs w:val="22"/>
        </w:rPr>
      </w:pPr>
    </w:p>
    <w:p w14:paraId="576901A6" w14:textId="77777777" w:rsidR="00D959E2" w:rsidRPr="00337EDA" w:rsidRDefault="00D959E2" w:rsidP="00337EDA">
      <w:pPr>
        <w:jc w:val="both"/>
        <w:rPr>
          <w:rFonts w:ascii="Arial" w:hAnsi="Arial" w:cs="Arial"/>
          <w:b/>
          <w:bCs/>
          <w:color w:val="000000" w:themeColor="text1"/>
          <w:sz w:val="22"/>
          <w:szCs w:val="22"/>
        </w:rPr>
      </w:pPr>
      <w:r w:rsidRPr="00337EDA">
        <w:rPr>
          <w:rFonts w:ascii="Arial" w:hAnsi="Arial" w:cs="Arial"/>
          <w:b/>
          <w:bCs/>
          <w:color w:val="000000" w:themeColor="text1"/>
          <w:sz w:val="22"/>
          <w:szCs w:val="22"/>
        </w:rPr>
        <w:t>Ecology and Biodiversity</w:t>
      </w:r>
    </w:p>
    <w:p w14:paraId="727120A8" w14:textId="77777777" w:rsidR="00D959E2" w:rsidRPr="00337EDA" w:rsidRDefault="00D959E2" w:rsidP="00337EDA">
      <w:pPr>
        <w:jc w:val="both"/>
        <w:rPr>
          <w:rFonts w:ascii="Arial" w:hAnsi="Arial" w:cs="Arial"/>
          <w:b/>
          <w:bCs/>
          <w:color w:val="000000" w:themeColor="text1"/>
          <w:sz w:val="22"/>
          <w:szCs w:val="22"/>
        </w:rPr>
      </w:pPr>
    </w:p>
    <w:p w14:paraId="78FEC7B0" w14:textId="77777777" w:rsidR="00D959E2" w:rsidRPr="00337EDA" w:rsidRDefault="00D959E2" w:rsidP="00337EDA">
      <w:pPr>
        <w:autoSpaceDE w:val="0"/>
        <w:autoSpaceDN w:val="0"/>
        <w:adjustRightInd w:val="0"/>
        <w:jc w:val="both"/>
        <w:rPr>
          <w:rFonts w:ascii="Arial" w:hAnsi="Arial" w:cs="Arial"/>
          <w:color w:val="000000" w:themeColor="text1"/>
          <w:sz w:val="22"/>
          <w:szCs w:val="22"/>
        </w:rPr>
      </w:pPr>
      <w:r w:rsidRPr="00337EDA">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24CEEA46" w14:textId="77777777" w:rsidR="004110F6" w:rsidRPr="00337EDA" w:rsidRDefault="004110F6" w:rsidP="00337EDA">
      <w:pPr>
        <w:autoSpaceDE w:val="0"/>
        <w:autoSpaceDN w:val="0"/>
        <w:adjustRightInd w:val="0"/>
        <w:jc w:val="both"/>
        <w:rPr>
          <w:rFonts w:ascii="Arial" w:hAnsi="Arial" w:cs="Arial"/>
          <w:color w:val="000000" w:themeColor="text1"/>
          <w:sz w:val="22"/>
          <w:szCs w:val="22"/>
        </w:rPr>
      </w:pPr>
    </w:p>
    <w:p w14:paraId="1F6BDC25" w14:textId="77777777" w:rsidR="004110F6" w:rsidRPr="00337EDA" w:rsidRDefault="004110F6" w:rsidP="00337EDA">
      <w:pPr>
        <w:jc w:val="both"/>
        <w:rPr>
          <w:rFonts w:ascii="Arial" w:hAnsi="Arial" w:cs="Arial"/>
          <w:sz w:val="22"/>
          <w:szCs w:val="22"/>
        </w:rPr>
      </w:pPr>
      <w:r w:rsidRPr="00337EDA">
        <w:rPr>
          <w:rFonts w:ascii="Arial" w:hAnsi="Arial" w:cs="Arial"/>
          <w:sz w:val="22"/>
          <w:szCs w:val="22"/>
        </w:rPr>
        <w:t>Policy N2 of the NPPF seeks to conserve and enhance biodiversity, support nature recovery, protect habitats and species, and strengthen ecological networks.</w:t>
      </w:r>
    </w:p>
    <w:p w14:paraId="613F921D" w14:textId="77777777" w:rsidR="00D959E2" w:rsidRPr="00337EDA" w:rsidRDefault="00D959E2" w:rsidP="00337EDA">
      <w:pPr>
        <w:autoSpaceDE w:val="0"/>
        <w:autoSpaceDN w:val="0"/>
        <w:adjustRightInd w:val="0"/>
        <w:jc w:val="both"/>
        <w:rPr>
          <w:rFonts w:ascii="Arial" w:hAnsi="Arial" w:cs="Arial"/>
          <w:color w:val="000000" w:themeColor="text1"/>
          <w:sz w:val="22"/>
          <w:szCs w:val="22"/>
        </w:rPr>
      </w:pPr>
    </w:p>
    <w:p w14:paraId="5ED54105"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BNG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retrospective consent and BNG does not apply to retrospective development. </w:t>
      </w:r>
    </w:p>
    <w:p w14:paraId="362C3888" w14:textId="77777777" w:rsidR="00D959E2" w:rsidRPr="00337EDA" w:rsidRDefault="00D959E2" w:rsidP="00337EDA">
      <w:pPr>
        <w:jc w:val="both"/>
        <w:rPr>
          <w:rFonts w:ascii="Arial" w:hAnsi="Arial" w:cs="Arial"/>
          <w:i/>
          <w:iCs/>
          <w:color w:val="000000" w:themeColor="text1"/>
          <w:sz w:val="22"/>
          <w:szCs w:val="22"/>
        </w:rPr>
      </w:pPr>
    </w:p>
    <w:p w14:paraId="59817978"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to retain land which has been changed from agricultural to residential garden use), it can be considered that there would be no overall mechanism for adverse effect. </w:t>
      </w:r>
      <w:r w:rsidRPr="00337EDA">
        <w:rPr>
          <w:rFonts w:ascii="Arial" w:hAnsi="Arial" w:cs="Arial"/>
          <w:color w:val="000000" w:themeColor="text1"/>
          <w:sz w:val="22"/>
          <w:szCs w:val="22"/>
        </w:rPr>
        <w:lastRenderedPageBreak/>
        <w:t>The HRA has concluded that the application is not likely to have significant impacts on the SAC and subsequently the application is screened out of Appropriate Assessment.</w:t>
      </w:r>
    </w:p>
    <w:p w14:paraId="571DD60C" w14:textId="77777777" w:rsidR="00D959E2" w:rsidRPr="00337EDA" w:rsidRDefault="00D959E2" w:rsidP="00337EDA">
      <w:pPr>
        <w:jc w:val="both"/>
        <w:rPr>
          <w:rFonts w:ascii="Arial" w:hAnsi="Arial" w:cs="Arial"/>
          <w:color w:val="000000" w:themeColor="text1"/>
          <w:sz w:val="22"/>
          <w:szCs w:val="22"/>
        </w:rPr>
      </w:pPr>
    </w:p>
    <w:p w14:paraId="2EA961F4" w14:textId="77777777" w:rsidR="00D959E2" w:rsidRPr="00337EDA" w:rsidRDefault="00D959E2"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development relates to the change of use from agricultural land to residential garden and does not involve new overnight accommodation, nor will it be bringing additional people to the locality which will impact on the New Forest protected sites it can be screened out of Appropriate Assessment.</w:t>
      </w:r>
    </w:p>
    <w:p w14:paraId="38270B47" w14:textId="77777777" w:rsidR="009D0C41" w:rsidRPr="00337EDA" w:rsidRDefault="009D0C41" w:rsidP="00337EDA">
      <w:pPr>
        <w:jc w:val="both"/>
        <w:rPr>
          <w:rFonts w:ascii="Arial" w:hAnsi="Arial" w:cs="Arial"/>
          <w:color w:val="000000" w:themeColor="text1"/>
          <w:sz w:val="22"/>
          <w:szCs w:val="22"/>
        </w:rPr>
      </w:pPr>
    </w:p>
    <w:p w14:paraId="739A6F14" w14:textId="650B45AD" w:rsidR="009D0C41" w:rsidRPr="00337EDA" w:rsidRDefault="009D0C41" w:rsidP="00337EDA">
      <w:pPr>
        <w:jc w:val="both"/>
        <w:rPr>
          <w:rFonts w:ascii="Arial" w:hAnsi="Arial" w:cs="Arial"/>
          <w:color w:val="000000" w:themeColor="text1"/>
          <w:sz w:val="22"/>
          <w:szCs w:val="22"/>
        </w:rPr>
      </w:pPr>
      <w:r w:rsidRPr="00337EDA">
        <w:rPr>
          <w:rFonts w:ascii="Arial" w:hAnsi="Arial" w:cs="Arial"/>
          <w:color w:val="000000" w:themeColor="text1"/>
          <w:sz w:val="22"/>
          <w:szCs w:val="22"/>
        </w:rPr>
        <w:t>Whilst the established landscaping may provide some biodiversity interest, this does not outweigh the planning harm arising from the unjustified domestication of agricultural land within the National Landscape. Furthermore, the application seeks retention of a residential use rather than the protection of ecological features and no evidence has been provided to demonstrate that refusal would necessarily result in the removal of established planting</w:t>
      </w:r>
      <w:r w:rsidR="00603458" w:rsidRPr="00337EDA">
        <w:rPr>
          <w:rFonts w:ascii="Arial" w:hAnsi="Arial" w:cs="Arial"/>
          <w:color w:val="000000" w:themeColor="text1"/>
          <w:sz w:val="22"/>
          <w:szCs w:val="22"/>
        </w:rPr>
        <w:t>.</w:t>
      </w:r>
    </w:p>
    <w:p w14:paraId="0D66EB83" w14:textId="77777777" w:rsidR="009D0C41" w:rsidRPr="00337EDA" w:rsidRDefault="009D0C41" w:rsidP="00337EDA">
      <w:pPr>
        <w:jc w:val="both"/>
        <w:rPr>
          <w:rFonts w:ascii="Arial" w:hAnsi="Arial" w:cs="Arial"/>
          <w:i/>
          <w:iCs/>
          <w:color w:val="000000" w:themeColor="text1"/>
          <w:sz w:val="22"/>
          <w:szCs w:val="22"/>
        </w:rPr>
      </w:pPr>
    </w:p>
    <w:p w14:paraId="0A886A31" w14:textId="77777777" w:rsidR="003066D0" w:rsidRDefault="00F7609E" w:rsidP="00337EDA">
      <w:pPr>
        <w:pStyle w:val="Heading1"/>
        <w:numPr>
          <w:ilvl w:val="0"/>
          <w:numId w:val="0"/>
        </w:numPr>
        <w:spacing w:line="240" w:lineRule="auto"/>
        <w:ind w:left="432" w:hanging="432"/>
        <w:jc w:val="both"/>
        <w:rPr>
          <w:rFonts w:cs="Arial"/>
          <w:szCs w:val="22"/>
        </w:rPr>
      </w:pPr>
      <w:r w:rsidRPr="00337EDA">
        <w:rPr>
          <w:rFonts w:cs="Arial"/>
          <w:szCs w:val="22"/>
        </w:rPr>
        <w:t>PLANNING BALANCE AND CONCLUSION</w:t>
      </w:r>
    </w:p>
    <w:p w14:paraId="6EA0C6F5" w14:textId="77777777" w:rsidR="00C43ADD" w:rsidRDefault="00C43ADD" w:rsidP="00C43ADD"/>
    <w:p w14:paraId="77B22BDA" w14:textId="77777777" w:rsidR="009E5527" w:rsidRPr="00337EDA" w:rsidRDefault="009E5527" w:rsidP="00337EDA">
      <w:pPr>
        <w:jc w:val="both"/>
        <w:rPr>
          <w:rFonts w:ascii="Arial" w:hAnsi="Arial" w:cs="Arial"/>
          <w:sz w:val="22"/>
          <w:szCs w:val="22"/>
        </w:rPr>
      </w:pPr>
      <w:r w:rsidRPr="00337EDA">
        <w:rPr>
          <w:rFonts w:ascii="Arial" w:hAnsi="Arial" w:cs="Arial"/>
          <w:sz w:val="22"/>
          <w:szCs w:val="22"/>
        </w:rPr>
        <w:t>On balance, the proposal would result in the unjustified change of use of agricultural land to residential garden land associated with a modest one-bedroom flat that is ancillary to the wider commercial use of the site and subject to an occupancy restriction. The proposed garden area is extensive relative to the accommodation it is intended to serve and is physically separated from it by the operational yard and commercial activities.</w:t>
      </w:r>
    </w:p>
    <w:p w14:paraId="74FF27DE" w14:textId="77777777" w:rsidR="009E5527" w:rsidRPr="00337EDA" w:rsidRDefault="009E5527" w:rsidP="00337EDA">
      <w:pPr>
        <w:jc w:val="both"/>
        <w:rPr>
          <w:rFonts w:ascii="Arial" w:hAnsi="Arial" w:cs="Arial"/>
          <w:sz w:val="22"/>
          <w:szCs w:val="22"/>
        </w:rPr>
      </w:pPr>
    </w:p>
    <w:p w14:paraId="094936B2" w14:textId="5BF445BB" w:rsidR="009E5527" w:rsidRPr="00337EDA" w:rsidRDefault="009E5527" w:rsidP="00337EDA">
      <w:pPr>
        <w:jc w:val="both"/>
        <w:rPr>
          <w:rFonts w:ascii="Arial" w:hAnsi="Arial" w:cs="Arial"/>
          <w:sz w:val="22"/>
          <w:szCs w:val="22"/>
        </w:rPr>
      </w:pPr>
      <w:r w:rsidRPr="00337EDA">
        <w:rPr>
          <w:rFonts w:ascii="Arial" w:hAnsi="Arial" w:cs="Arial"/>
          <w:sz w:val="22"/>
          <w:szCs w:val="22"/>
        </w:rPr>
        <w:t>Whilst the site forms part of a wider mixed-use complex and the benefits associated with the existing landscaping, planting</w:t>
      </w:r>
      <w:r w:rsidR="00337EDA" w:rsidRPr="00337EDA">
        <w:rPr>
          <w:rFonts w:ascii="Arial" w:hAnsi="Arial" w:cs="Arial"/>
          <w:sz w:val="22"/>
          <w:szCs w:val="22"/>
        </w:rPr>
        <w:t>, biodiversity benefits</w:t>
      </w:r>
      <w:r w:rsidRPr="00337EDA">
        <w:rPr>
          <w:rFonts w:ascii="Arial" w:hAnsi="Arial" w:cs="Arial"/>
          <w:sz w:val="22"/>
          <w:szCs w:val="22"/>
        </w:rPr>
        <w:t xml:space="preserve"> and general upkeep of the land are acknowledged, these considerations are not considered sufficient to outweigh the harm identified. The proposal would result in the domestication of agricultural land and the unjustified encroachment of residential use into the countryside, to the detriment of rural character, landscape character and the scenic quality of the Cranborne Chase National Landscape.</w:t>
      </w:r>
    </w:p>
    <w:p w14:paraId="2B32729A" w14:textId="77777777" w:rsidR="009E5527" w:rsidRPr="00337EDA" w:rsidRDefault="009E5527" w:rsidP="00337EDA">
      <w:pPr>
        <w:jc w:val="both"/>
        <w:rPr>
          <w:rFonts w:ascii="Arial" w:hAnsi="Arial" w:cs="Arial"/>
          <w:sz w:val="22"/>
          <w:szCs w:val="22"/>
        </w:rPr>
      </w:pPr>
    </w:p>
    <w:p w14:paraId="58C3FEBD" w14:textId="77777777" w:rsidR="009E5527" w:rsidRPr="00337EDA" w:rsidRDefault="009E5527" w:rsidP="00337EDA">
      <w:pPr>
        <w:jc w:val="both"/>
        <w:rPr>
          <w:rFonts w:ascii="Arial" w:hAnsi="Arial" w:cs="Arial"/>
          <w:sz w:val="22"/>
          <w:szCs w:val="22"/>
        </w:rPr>
      </w:pPr>
      <w:r w:rsidRPr="00337EDA">
        <w:rPr>
          <w:rFonts w:ascii="Arial" w:hAnsi="Arial" w:cs="Arial"/>
          <w:sz w:val="22"/>
          <w:szCs w:val="22"/>
        </w:rPr>
        <w:t>For these reasons the proposal is considered contrary to Core Policies 51 and 57 of the Wiltshire Core Strategy, Policies EDH1 and EDH3 of the Coombe Bissett and Homington Neighbourhood Plan and Policies S5, N2, N4 and DP3 of the National Planning Policy Framework (2026), and is therefore recommended for refusal</w:t>
      </w:r>
    </w:p>
    <w:p w14:paraId="7C7011A8" w14:textId="77777777" w:rsidR="00CD62C0" w:rsidRPr="00337EDA" w:rsidRDefault="00CD62C0" w:rsidP="00337EDA">
      <w:pPr>
        <w:jc w:val="both"/>
        <w:rPr>
          <w:rFonts w:ascii="Arial" w:hAnsi="Arial" w:cs="Arial"/>
          <w:b/>
          <w:bCs/>
          <w:color w:val="000000" w:themeColor="text1"/>
          <w:sz w:val="22"/>
          <w:szCs w:val="22"/>
        </w:rPr>
      </w:pPr>
    </w:p>
    <w:p w14:paraId="03B17C2E" w14:textId="02F20E48" w:rsidR="00D428D4" w:rsidRPr="00337EDA" w:rsidRDefault="00F2151B" w:rsidP="00337EDA">
      <w:pPr>
        <w:jc w:val="both"/>
        <w:rPr>
          <w:rFonts w:ascii="Arial" w:hAnsi="Arial" w:cs="Arial"/>
          <w:b/>
          <w:bCs/>
          <w:color w:val="000000" w:themeColor="text1"/>
          <w:sz w:val="22"/>
          <w:szCs w:val="22"/>
        </w:rPr>
      </w:pPr>
      <w:r w:rsidRPr="00337EDA">
        <w:rPr>
          <w:rFonts w:ascii="Arial" w:hAnsi="Arial" w:cs="Arial"/>
          <w:b/>
          <w:bCs/>
          <w:color w:val="000000" w:themeColor="text1"/>
          <w:sz w:val="22"/>
          <w:szCs w:val="22"/>
        </w:rPr>
        <w:t>RECOMMENDATION</w:t>
      </w:r>
      <w:r w:rsidRPr="00337EDA">
        <w:rPr>
          <w:rFonts w:ascii="Arial" w:hAnsi="Arial" w:cs="Arial"/>
          <w:color w:val="000000" w:themeColor="text1"/>
          <w:sz w:val="22"/>
          <w:szCs w:val="22"/>
        </w:rPr>
        <w:t>:</w:t>
      </w:r>
      <w:r w:rsidR="009E5527" w:rsidRPr="00337EDA">
        <w:rPr>
          <w:rFonts w:ascii="Arial" w:hAnsi="Arial" w:cs="Arial"/>
          <w:color w:val="000000" w:themeColor="text1"/>
          <w:sz w:val="22"/>
          <w:szCs w:val="22"/>
        </w:rPr>
        <w:t xml:space="preserve"> </w:t>
      </w:r>
      <w:r w:rsidRPr="00337EDA">
        <w:rPr>
          <w:rFonts w:ascii="Arial" w:hAnsi="Arial" w:cs="Arial"/>
          <w:b/>
          <w:bCs/>
          <w:color w:val="000000" w:themeColor="text1"/>
          <w:sz w:val="22"/>
          <w:szCs w:val="22"/>
        </w:rPr>
        <w:t>That Planning Permission be REFUSED.</w:t>
      </w:r>
    </w:p>
    <w:p w14:paraId="1FA0B175" w14:textId="77777777" w:rsidR="00205E80" w:rsidRPr="00337EDA" w:rsidRDefault="00205E80" w:rsidP="00337EDA">
      <w:pPr>
        <w:jc w:val="both"/>
        <w:rPr>
          <w:rFonts w:ascii="Arial" w:hAnsi="Arial" w:cs="Arial"/>
          <w:b/>
          <w:bCs/>
          <w:color w:val="000000" w:themeColor="text1"/>
          <w:sz w:val="22"/>
          <w:szCs w:val="22"/>
        </w:rPr>
      </w:pPr>
    </w:p>
    <w:p w14:paraId="0A37542A" w14:textId="77777777" w:rsidR="00714905" w:rsidRPr="00714905" w:rsidRDefault="00714905" w:rsidP="00714905">
      <w:pPr>
        <w:jc w:val="both"/>
        <w:rPr>
          <w:rFonts w:ascii="Arial" w:hAnsi="Arial" w:cs="Arial"/>
          <w:color w:val="000000" w:themeColor="text1"/>
          <w:sz w:val="22"/>
          <w:szCs w:val="22"/>
        </w:rPr>
      </w:pPr>
      <w:r w:rsidRPr="00714905">
        <w:rPr>
          <w:rFonts w:ascii="Arial" w:hAnsi="Arial" w:cs="Arial"/>
          <w:color w:val="000000" w:themeColor="text1"/>
          <w:sz w:val="22"/>
          <w:szCs w:val="22"/>
        </w:rPr>
        <w:t xml:space="preserve">The change of use of agricultural land to residential garden land would result in the unjustified encroachment of domestic use, activity and associated domestic paraphernalia into the open countryside and the Cranborne Chase National Landscape, to the detriment of its existing undomesticated character. The only dwelling on the site is a one-bedroom flat that is tied to the associated commercial use, and no justification has been provided to demonstrate a need for a garden of the scale proposed, particularly given its physical separation from the </w:t>
      </w:r>
      <w:r w:rsidRPr="00714905">
        <w:rPr>
          <w:rFonts w:ascii="Arial" w:hAnsi="Arial" w:cs="Arial"/>
          <w:color w:val="000000" w:themeColor="text1"/>
          <w:sz w:val="22"/>
          <w:szCs w:val="22"/>
        </w:rPr>
        <w:lastRenderedPageBreak/>
        <w:t>associated residential accommodation. The proposal would erode the rural character and scenic quality of the landscape, fail to conserve and enhance the natural beauty and special qualities of the National Landscape and represent an unjustified extension of residential curtilage into the countryside. The proposal also fails to demonstrate exceptional circumstances or benefits that would substantially outweigh the identified harm. The proposal is therefore contrary to Core Policies 51 and 57 of the Wiltshire Core Strategy, Policies EDH1 and EDH3 of the Coombe Bissett and Homington Neighbourhood Plan and Policies S5, N2, N4 and DP3 of the National Planning Policy Framework (2026)</w:t>
      </w:r>
    </w:p>
    <w:p w14:paraId="07A4989E" w14:textId="77777777" w:rsidR="00714905" w:rsidRPr="00714905" w:rsidRDefault="00714905" w:rsidP="00714905">
      <w:pPr>
        <w:jc w:val="both"/>
        <w:rPr>
          <w:rFonts w:ascii="Arial" w:hAnsi="Arial" w:cs="Arial"/>
          <w:color w:val="000000" w:themeColor="text1"/>
          <w:sz w:val="22"/>
          <w:szCs w:val="22"/>
        </w:rPr>
      </w:pPr>
    </w:p>
    <w:p w14:paraId="5CA3211A" w14:textId="666B9181" w:rsidR="00125EFF" w:rsidRPr="00125EFF" w:rsidRDefault="00125EFF" w:rsidP="00AB424C">
      <w:pPr>
        <w:jc w:val="both"/>
        <w:rPr>
          <w:rFonts w:ascii="Arial" w:hAnsi="Arial" w:cs="Arial"/>
          <w:b/>
          <w:bCs/>
          <w:color w:val="000000" w:themeColor="text1"/>
          <w:sz w:val="22"/>
          <w:szCs w:val="22"/>
        </w:rPr>
      </w:pPr>
      <w:r w:rsidRPr="00125EFF">
        <w:rPr>
          <w:rFonts w:ascii="Arial" w:hAnsi="Arial" w:cs="Arial"/>
          <w:b/>
          <w:bCs/>
          <w:color w:val="000000" w:themeColor="text1"/>
          <w:sz w:val="22"/>
          <w:szCs w:val="22"/>
        </w:rPr>
        <w:t>Informative</w:t>
      </w:r>
    </w:p>
    <w:p w14:paraId="40C99314" w14:textId="77777777" w:rsidR="00125EFF" w:rsidRDefault="00125EFF" w:rsidP="00AB424C">
      <w:pPr>
        <w:jc w:val="both"/>
        <w:rPr>
          <w:rFonts w:ascii="Arial" w:hAnsi="Arial" w:cs="Arial"/>
          <w:color w:val="000000" w:themeColor="text1"/>
          <w:sz w:val="22"/>
          <w:szCs w:val="22"/>
        </w:rPr>
      </w:pPr>
    </w:p>
    <w:p w14:paraId="29B83998" w14:textId="77777777" w:rsidR="00125EFF" w:rsidRPr="00125EFF" w:rsidRDefault="00125EFF" w:rsidP="00125EFF">
      <w:pPr>
        <w:jc w:val="both"/>
        <w:rPr>
          <w:rFonts w:ascii="Arial" w:hAnsi="Arial" w:cs="Arial"/>
          <w:color w:val="000000" w:themeColor="text1"/>
          <w:sz w:val="22"/>
          <w:szCs w:val="22"/>
        </w:rPr>
      </w:pPr>
      <w:r w:rsidRPr="00125EFF">
        <w:rPr>
          <w:rFonts w:ascii="Arial" w:hAnsi="Arial" w:cs="Arial"/>
          <w:color w:val="000000" w:themeColor="text1"/>
          <w:sz w:val="22"/>
          <w:szCs w:val="22"/>
        </w:rPr>
        <w:t>For the avoidance of doubt the documents and plans considered in reaching the above decision</w:t>
      </w:r>
    </w:p>
    <w:p w14:paraId="1B86432E" w14:textId="77777777" w:rsidR="00125EFF" w:rsidRPr="00125EFF" w:rsidRDefault="00125EFF" w:rsidP="00125EFF">
      <w:pPr>
        <w:jc w:val="both"/>
        <w:rPr>
          <w:rFonts w:ascii="Arial" w:hAnsi="Arial" w:cs="Arial"/>
          <w:color w:val="000000" w:themeColor="text1"/>
          <w:sz w:val="22"/>
          <w:szCs w:val="22"/>
        </w:rPr>
      </w:pPr>
    </w:p>
    <w:p w14:paraId="08CBEFB7" w14:textId="77777777" w:rsidR="00125EFF" w:rsidRPr="00125EFF" w:rsidRDefault="00125EFF" w:rsidP="00125EFF">
      <w:pPr>
        <w:jc w:val="both"/>
        <w:rPr>
          <w:rFonts w:ascii="Arial" w:hAnsi="Arial" w:cs="Arial"/>
          <w:color w:val="000000" w:themeColor="text1"/>
          <w:sz w:val="22"/>
          <w:szCs w:val="22"/>
        </w:rPr>
      </w:pPr>
      <w:r w:rsidRPr="00125EFF">
        <w:rPr>
          <w:rFonts w:ascii="Arial" w:hAnsi="Arial" w:cs="Arial"/>
          <w:color w:val="000000" w:themeColor="text1"/>
          <w:sz w:val="22"/>
          <w:szCs w:val="22"/>
        </w:rPr>
        <w:t>Application form</w:t>
      </w:r>
    </w:p>
    <w:p w14:paraId="12B7F535" w14:textId="77777777" w:rsidR="00125EFF" w:rsidRPr="00125EFF" w:rsidRDefault="00125EFF" w:rsidP="00125EFF">
      <w:pPr>
        <w:jc w:val="both"/>
        <w:rPr>
          <w:rFonts w:ascii="Arial" w:hAnsi="Arial" w:cs="Arial"/>
          <w:color w:val="000000" w:themeColor="text1"/>
          <w:sz w:val="22"/>
          <w:szCs w:val="22"/>
        </w:rPr>
      </w:pPr>
      <w:r w:rsidRPr="00125EFF">
        <w:rPr>
          <w:rFonts w:ascii="Arial" w:hAnsi="Arial" w:cs="Arial"/>
          <w:color w:val="000000" w:themeColor="text1"/>
          <w:sz w:val="22"/>
          <w:szCs w:val="22"/>
        </w:rPr>
        <w:t>Planning Statement</w:t>
      </w:r>
    </w:p>
    <w:p w14:paraId="3646AECC" w14:textId="77777777" w:rsidR="00125EFF" w:rsidRPr="00125EFF" w:rsidRDefault="00125EFF" w:rsidP="00125EFF">
      <w:pPr>
        <w:jc w:val="both"/>
        <w:rPr>
          <w:rFonts w:ascii="Arial" w:hAnsi="Arial" w:cs="Arial"/>
          <w:color w:val="000000" w:themeColor="text1"/>
          <w:sz w:val="22"/>
          <w:szCs w:val="22"/>
        </w:rPr>
      </w:pPr>
      <w:r w:rsidRPr="00125EFF">
        <w:rPr>
          <w:rFonts w:ascii="Arial" w:hAnsi="Arial" w:cs="Arial"/>
          <w:color w:val="000000" w:themeColor="text1"/>
          <w:sz w:val="22"/>
          <w:szCs w:val="22"/>
        </w:rPr>
        <w:t>Location plan and site plan Drg no 26/56/D1</w:t>
      </w:r>
    </w:p>
    <w:p w14:paraId="27E81111" w14:textId="77777777" w:rsidR="00125EFF" w:rsidRDefault="00125EFF" w:rsidP="00AB424C">
      <w:pPr>
        <w:jc w:val="both"/>
        <w:rPr>
          <w:rFonts w:ascii="Arial" w:hAnsi="Arial" w:cs="Arial"/>
          <w:color w:val="000000" w:themeColor="text1"/>
          <w:sz w:val="22"/>
          <w:szCs w:val="22"/>
        </w:rPr>
      </w:pPr>
    </w:p>
    <w:p w14:paraId="26728D4B" w14:textId="77777777" w:rsidR="002F6993" w:rsidRDefault="002F6993" w:rsidP="00AB424C">
      <w:pPr>
        <w:jc w:val="both"/>
        <w:rPr>
          <w:rFonts w:ascii="Arial" w:hAnsi="Arial" w:cs="Arial"/>
          <w:color w:val="000000" w:themeColor="text1"/>
          <w:sz w:val="22"/>
          <w:szCs w:val="22"/>
        </w:rPr>
      </w:pPr>
    </w:p>
    <w:p w14:paraId="76FA1F10" w14:textId="77777777" w:rsidR="002F6993" w:rsidRDefault="002F6993" w:rsidP="00AB424C">
      <w:pPr>
        <w:jc w:val="both"/>
        <w:rPr>
          <w:rFonts w:ascii="Arial" w:hAnsi="Arial" w:cs="Arial"/>
          <w:color w:val="000000" w:themeColor="text1"/>
          <w:sz w:val="22"/>
          <w:szCs w:val="22"/>
        </w:rPr>
      </w:pPr>
    </w:p>
    <w:p w14:paraId="4AF59AF8" w14:textId="77777777" w:rsidR="00D428D4" w:rsidRPr="00337EDA" w:rsidRDefault="00D428D4" w:rsidP="00337EDA">
      <w:pPr>
        <w:jc w:val="both"/>
        <w:rPr>
          <w:rFonts w:ascii="Arial" w:hAnsi="Arial" w:cs="Arial"/>
          <w:color w:val="000000" w:themeColor="text1"/>
          <w:sz w:val="22"/>
          <w:szCs w:val="22"/>
        </w:rPr>
      </w:pPr>
    </w:p>
    <w:sectPr w:rsidR="00D428D4" w:rsidRPr="00337E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6B113C"/>
    <w:multiLevelType w:val="hybridMultilevel"/>
    <w:tmpl w:val="B46899D4"/>
    <w:lvl w:ilvl="0" w:tplc="73E823C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6477B4"/>
    <w:multiLevelType w:val="hybridMultilevel"/>
    <w:tmpl w:val="FAB2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6A1D19"/>
    <w:multiLevelType w:val="hybridMultilevel"/>
    <w:tmpl w:val="A4C0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6"/>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5"/>
  </w:num>
  <w:num w:numId="8" w16cid:durableId="1700400412">
    <w:abstractNumId w:val="21"/>
  </w:num>
  <w:num w:numId="9" w16cid:durableId="658310686">
    <w:abstractNumId w:val="45"/>
  </w:num>
  <w:num w:numId="10" w16cid:durableId="287931387">
    <w:abstractNumId w:val="51"/>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9"/>
  </w:num>
  <w:num w:numId="16" w16cid:durableId="1619068546">
    <w:abstractNumId w:val="14"/>
  </w:num>
  <w:num w:numId="17" w16cid:durableId="1460490708">
    <w:abstractNumId w:val="32"/>
  </w:num>
  <w:num w:numId="18" w16cid:durableId="6713544">
    <w:abstractNumId w:val="65"/>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9"/>
  </w:num>
  <w:num w:numId="25" w16cid:durableId="1034232417">
    <w:abstractNumId w:val="6"/>
  </w:num>
  <w:num w:numId="26" w16cid:durableId="2062092020">
    <w:abstractNumId w:val="61"/>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4"/>
  </w:num>
  <w:num w:numId="34" w16cid:durableId="2053261774">
    <w:abstractNumId w:val="57"/>
  </w:num>
  <w:num w:numId="35" w16cid:durableId="788477969">
    <w:abstractNumId w:val="63"/>
  </w:num>
  <w:num w:numId="36" w16cid:durableId="176845672">
    <w:abstractNumId w:val="24"/>
  </w:num>
  <w:num w:numId="37" w16cid:durableId="665060638">
    <w:abstractNumId w:val="58"/>
  </w:num>
  <w:num w:numId="38" w16cid:durableId="284772028">
    <w:abstractNumId w:val="53"/>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2"/>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50"/>
  </w:num>
  <w:num w:numId="53" w16cid:durableId="1757557084">
    <w:abstractNumId w:val="44"/>
  </w:num>
  <w:num w:numId="54" w16cid:durableId="544410672">
    <w:abstractNumId w:val="33"/>
  </w:num>
  <w:num w:numId="55" w16cid:durableId="1455054384">
    <w:abstractNumId w:val="52"/>
  </w:num>
  <w:num w:numId="56" w16cid:durableId="396394238">
    <w:abstractNumId w:val="4"/>
  </w:num>
  <w:num w:numId="57" w16cid:durableId="1793553414">
    <w:abstractNumId w:val="48"/>
  </w:num>
  <w:num w:numId="58" w16cid:durableId="468743699">
    <w:abstractNumId w:val="54"/>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2004040924">
    <w:abstractNumId w:val="60"/>
  </w:num>
  <w:num w:numId="65" w16cid:durableId="1032808058">
    <w:abstractNumId w:val="23"/>
  </w:num>
  <w:num w:numId="66" w16cid:durableId="1785660825">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0212"/>
    <w:rsid w:val="0001210A"/>
    <w:rsid w:val="0002128A"/>
    <w:rsid w:val="000218EA"/>
    <w:rsid w:val="00024030"/>
    <w:rsid w:val="0002490A"/>
    <w:rsid w:val="000251A2"/>
    <w:rsid w:val="000253C6"/>
    <w:rsid w:val="00025C2C"/>
    <w:rsid w:val="00025DA1"/>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7EBC"/>
    <w:rsid w:val="00060D04"/>
    <w:rsid w:val="00061168"/>
    <w:rsid w:val="00062D85"/>
    <w:rsid w:val="00064A1D"/>
    <w:rsid w:val="0006523B"/>
    <w:rsid w:val="00067BEE"/>
    <w:rsid w:val="00071112"/>
    <w:rsid w:val="00071C24"/>
    <w:rsid w:val="0007377C"/>
    <w:rsid w:val="00075819"/>
    <w:rsid w:val="000815DC"/>
    <w:rsid w:val="000828B9"/>
    <w:rsid w:val="000830D4"/>
    <w:rsid w:val="000875AB"/>
    <w:rsid w:val="00094F2F"/>
    <w:rsid w:val="00097010"/>
    <w:rsid w:val="00097449"/>
    <w:rsid w:val="000A78E4"/>
    <w:rsid w:val="000B2BED"/>
    <w:rsid w:val="000B3616"/>
    <w:rsid w:val="000B4718"/>
    <w:rsid w:val="000B4E91"/>
    <w:rsid w:val="000B613F"/>
    <w:rsid w:val="000B6285"/>
    <w:rsid w:val="000B6765"/>
    <w:rsid w:val="000C0D1A"/>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0ED7"/>
    <w:rsid w:val="001050C5"/>
    <w:rsid w:val="00107D4F"/>
    <w:rsid w:val="00110BD6"/>
    <w:rsid w:val="00111554"/>
    <w:rsid w:val="001131A8"/>
    <w:rsid w:val="001171CC"/>
    <w:rsid w:val="00125EFF"/>
    <w:rsid w:val="00127E45"/>
    <w:rsid w:val="00130D60"/>
    <w:rsid w:val="00133428"/>
    <w:rsid w:val="001356FD"/>
    <w:rsid w:val="001361C4"/>
    <w:rsid w:val="001418E4"/>
    <w:rsid w:val="00142B23"/>
    <w:rsid w:val="00151A6C"/>
    <w:rsid w:val="00152D95"/>
    <w:rsid w:val="00154255"/>
    <w:rsid w:val="001552FF"/>
    <w:rsid w:val="00157709"/>
    <w:rsid w:val="00157969"/>
    <w:rsid w:val="00160D4A"/>
    <w:rsid w:val="001615DE"/>
    <w:rsid w:val="001655BD"/>
    <w:rsid w:val="001658FF"/>
    <w:rsid w:val="00175188"/>
    <w:rsid w:val="00176DD0"/>
    <w:rsid w:val="001778D6"/>
    <w:rsid w:val="00183F87"/>
    <w:rsid w:val="0019282F"/>
    <w:rsid w:val="00193555"/>
    <w:rsid w:val="001966CB"/>
    <w:rsid w:val="0019725F"/>
    <w:rsid w:val="001A0E1C"/>
    <w:rsid w:val="001A12BE"/>
    <w:rsid w:val="001A33F3"/>
    <w:rsid w:val="001A6851"/>
    <w:rsid w:val="001A6A4B"/>
    <w:rsid w:val="001B7DCD"/>
    <w:rsid w:val="001C2625"/>
    <w:rsid w:val="001C3CFA"/>
    <w:rsid w:val="001C5B7D"/>
    <w:rsid w:val="001E1FD1"/>
    <w:rsid w:val="001E3C2B"/>
    <w:rsid w:val="001E4641"/>
    <w:rsid w:val="001E4DD1"/>
    <w:rsid w:val="001E54EC"/>
    <w:rsid w:val="001E66BF"/>
    <w:rsid w:val="001E6BD5"/>
    <w:rsid w:val="001F3B03"/>
    <w:rsid w:val="001F4502"/>
    <w:rsid w:val="001F711B"/>
    <w:rsid w:val="001F7330"/>
    <w:rsid w:val="00200743"/>
    <w:rsid w:val="00201D45"/>
    <w:rsid w:val="002031C3"/>
    <w:rsid w:val="00204E4E"/>
    <w:rsid w:val="00205E1B"/>
    <w:rsid w:val="00205E80"/>
    <w:rsid w:val="00211B6E"/>
    <w:rsid w:val="002131C0"/>
    <w:rsid w:val="00214026"/>
    <w:rsid w:val="0021435E"/>
    <w:rsid w:val="00215395"/>
    <w:rsid w:val="0021688D"/>
    <w:rsid w:val="00216A5C"/>
    <w:rsid w:val="00216E49"/>
    <w:rsid w:val="0021750A"/>
    <w:rsid w:val="00221208"/>
    <w:rsid w:val="00222BAA"/>
    <w:rsid w:val="00226522"/>
    <w:rsid w:val="002267FB"/>
    <w:rsid w:val="00226963"/>
    <w:rsid w:val="00230405"/>
    <w:rsid w:val="002352B6"/>
    <w:rsid w:val="00237634"/>
    <w:rsid w:val="00240EB9"/>
    <w:rsid w:val="00246CF1"/>
    <w:rsid w:val="00250212"/>
    <w:rsid w:val="002506D2"/>
    <w:rsid w:val="00253373"/>
    <w:rsid w:val="0025345B"/>
    <w:rsid w:val="002552D4"/>
    <w:rsid w:val="00255971"/>
    <w:rsid w:val="00256DB7"/>
    <w:rsid w:val="00260489"/>
    <w:rsid w:val="00261332"/>
    <w:rsid w:val="00262CDC"/>
    <w:rsid w:val="0026316B"/>
    <w:rsid w:val="0026526C"/>
    <w:rsid w:val="002708D3"/>
    <w:rsid w:val="00272655"/>
    <w:rsid w:val="00272FC9"/>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1D71"/>
    <w:rsid w:val="002B5836"/>
    <w:rsid w:val="002C1DA6"/>
    <w:rsid w:val="002D0FB4"/>
    <w:rsid w:val="002D589D"/>
    <w:rsid w:val="002D63A7"/>
    <w:rsid w:val="002D6BF2"/>
    <w:rsid w:val="002E11E5"/>
    <w:rsid w:val="002E2002"/>
    <w:rsid w:val="002E4B31"/>
    <w:rsid w:val="002E5A1C"/>
    <w:rsid w:val="002E6500"/>
    <w:rsid w:val="002E66B5"/>
    <w:rsid w:val="002F5B53"/>
    <w:rsid w:val="002F6993"/>
    <w:rsid w:val="003007EC"/>
    <w:rsid w:val="003046A9"/>
    <w:rsid w:val="00304F0C"/>
    <w:rsid w:val="00305663"/>
    <w:rsid w:val="003066D0"/>
    <w:rsid w:val="00307886"/>
    <w:rsid w:val="00307C5F"/>
    <w:rsid w:val="00312C7F"/>
    <w:rsid w:val="00313609"/>
    <w:rsid w:val="00313E64"/>
    <w:rsid w:val="00315AAB"/>
    <w:rsid w:val="00316C37"/>
    <w:rsid w:val="0032198D"/>
    <w:rsid w:val="00323399"/>
    <w:rsid w:val="00325C71"/>
    <w:rsid w:val="00327312"/>
    <w:rsid w:val="003304A4"/>
    <w:rsid w:val="00330D81"/>
    <w:rsid w:val="00332ACF"/>
    <w:rsid w:val="003334D9"/>
    <w:rsid w:val="00333CA8"/>
    <w:rsid w:val="00334E5F"/>
    <w:rsid w:val="00336FA4"/>
    <w:rsid w:val="00337A09"/>
    <w:rsid w:val="00337EDA"/>
    <w:rsid w:val="003423D5"/>
    <w:rsid w:val="003440E3"/>
    <w:rsid w:val="00347CD3"/>
    <w:rsid w:val="00350285"/>
    <w:rsid w:val="0035216D"/>
    <w:rsid w:val="00352A11"/>
    <w:rsid w:val="00354096"/>
    <w:rsid w:val="00355016"/>
    <w:rsid w:val="00355C32"/>
    <w:rsid w:val="003568E4"/>
    <w:rsid w:val="00356C04"/>
    <w:rsid w:val="00356DD5"/>
    <w:rsid w:val="003659B2"/>
    <w:rsid w:val="00365FD3"/>
    <w:rsid w:val="003728D1"/>
    <w:rsid w:val="00374D48"/>
    <w:rsid w:val="003763E1"/>
    <w:rsid w:val="00376944"/>
    <w:rsid w:val="003858A9"/>
    <w:rsid w:val="0038645B"/>
    <w:rsid w:val="003905FB"/>
    <w:rsid w:val="0039218F"/>
    <w:rsid w:val="00392212"/>
    <w:rsid w:val="00394C02"/>
    <w:rsid w:val="00396A79"/>
    <w:rsid w:val="003A091A"/>
    <w:rsid w:val="003A4255"/>
    <w:rsid w:val="003A52A9"/>
    <w:rsid w:val="003B31E5"/>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152D"/>
    <w:rsid w:val="003F24EF"/>
    <w:rsid w:val="003F3FB4"/>
    <w:rsid w:val="003F4484"/>
    <w:rsid w:val="003F4571"/>
    <w:rsid w:val="003F5BC7"/>
    <w:rsid w:val="003F62E4"/>
    <w:rsid w:val="003F735A"/>
    <w:rsid w:val="00402494"/>
    <w:rsid w:val="0040269F"/>
    <w:rsid w:val="00407FC8"/>
    <w:rsid w:val="004110F6"/>
    <w:rsid w:val="00411120"/>
    <w:rsid w:val="00411456"/>
    <w:rsid w:val="00427846"/>
    <w:rsid w:val="004303CC"/>
    <w:rsid w:val="004329DC"/>
    <w:rsid w:val="00436DC3"/>
    <w:rsid w:val="0043749E"/>
    <w:rsid w:val="004470EC"/>
    <w:rsid w:val="00450318"/>
    <w:rsid w:val="004505DF"/>
    <w:rsid w:val="004510AD"/>
    <w:rsid w:val="00461110"/>
    <w:rsid w:val="00463B65"/>
    <w:rsid w:val="004660DD"/>
    <w:rsid w:val="00467EF3"/>
    <w:rsid w:val="00477CC4"/>
    <w:rsid w:val="00477E86"/>
    <w:rsid w:val="00480474"/>
    <w:rsid w:val="004817FB"/>
    <w:rsid w:val="00482421"/>
    <w:rsid w:val="004826E4"/>
    <w:rsid w:val="00482DB3"/>
    <w:rsid w:val="004901C5"/>
    <w:rsid w:val="00494D44"/>
    <w:rsid w:val="004978D6"/>
    <w:rsid w:val="00497EB1"/>
    <w:rsid w:val="004A256C"/>
    <w:rsid w:val="004A3E0B"/>
    <w:rsid w:val="004A58ED"/>
    <w:rsid w:val="004A66A9"/>
    <w:rsid w:val="004A69BD"/>
    <w:rsid w:val="004A6D50"/>
    <w:rsid w:val="004B29BB"/>
    <w:rsid w:val="004B2F79"/>
    <w:rsid w:val="004B64F5"/>
    <w:rsid w:val="004C0337"/>
    <w:rsid w:val="004C4C5C"/>
    <w:rsid w:val="004C4FA0"/>
    <w:rsid w:val="004C5044"/>
    <w:rsid w:val="004C6224"/>
    <w:rsid w:val="004C6636"/>
    <w:rsid w:val="004D0D29"/>
    <w:rsid w:val="004D298F"/>
    <w:rsid w:val="004D3168"/>
    <w:rsid w:val="004D3798"/>
    <w:rsid w:val="004E3DFC"/>
    <w:rsid w:val="004E4FEA"/>
    <w:rsid w:val="004F3EE8"/>
    <w:rsid w:val="004F7AD7"/>
    <w:rsid w:val="005007E3"/>
    <w:rsid w:val="0050398F"/>
    <w:rsid w:val="005138AB"/>
    <w:rsid w:val="0051458A"/>
    <w:rsid w:val="005151A8"/>
    <w:rsid w:val="00515B1F"/>
    <w:rsid w:val="00520340"/>
    <w:rsid w:val="00520502"/>
    <w:rsid w:val="0052180E"/>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6486C"/>
    <w:rsid w:val="005719D4"/>
    <w:rsid w:val="005729CC"/>
    <w:rsid w:val="00575068"/>
    <w:rsid w:val="00575890"/>
    <w:rsid w:val="00575D65"/>
    <w:rsid w:val="0057616B"/>
    <w:rsid w:val="005772E6"/>
    <w:rsid w:val="00582001"/>
    <w:rsid w:val="00584194"/>
    <w:rsid w:val="0058441F"/>
    <w:rsid w:val="00585C3D"/>
    <w:rsid w:val="00586B29"/>
    <w:rsid w:val="00587773"/>
    <w:rsid w:val="00593436"/>
    <w:rsid w:val="00593860"/>
    <w:rsid w:val="005948F6"/>
    <w:rsid w:val="00595EE8"/>
    <w:rsid w:val="005A03A2"/>
    <w:rsid w:val="005A280C"/>
    <w:rsid w:val="005A3D4A"/>
    <w:rsid w:val="005A48F2"/>
    <w:rsid w:val="005A55AF"/>
    <w:rsid w:val="005B0DEF"/>
    <w:rsid w:val="005B1305"/>
    <w:rsid w:val="005B2F00"/>
    <w:rsid w:val="005B70E3"/>
    <w:rsid w:val="005B7EB0"/>
    <w:rsid w:val="005C344D"/>
    <w:rsid w:val="005C76A2"/>
    <w:rsid w:val="005C7FDF"/>
    <w:rsid w:val="005D460C"/>
    <w:rsid w:val="005D6524"/>
    <w:rsid w:val="005E0AB9"/>
    <w:rsid w:val="005E207E"/>
    <w:rsid w:val="005E3958"/>
    <w:rsid w:val="005F300F"/>
    <w:rsid w:val="005F3C5A"/>
    <w:rsid w:val="005F4A4B"/>
    <w:rsid w:val="005F5750"/>
    <w:rsid w:val="00603458"/>
    <w:rsid w:val="00604730"/>
    <w:rsid w:val="00604E2C"/>
    <w:rsid w:val="0061220A"/>
    <w:rsid w:val="0061252A"/>
    <w:rsid w:val="006132A5"/>
    <w:rsid w:val="00616C72"/>
    <w:rsid w:val="00621264"/>
    <w:rsid w:val="00622D4F"/>
    <w:rsid w:val="0062378F"/>
    <w:rsid w:val="00623BBD"/>
    <w:rsid w:val="00624F9B"/>
    <w:rsid w:val="0063307E"/>
    <w:rsid w:val="00633A4D"/>
    <w:rsid w:val="0063416F"/>
    <w:rsid w:val="006346A5"/>
    <w:rsid w:val="00637DA7"/>
    <w:rsid w:val="00640553"/>
    <w:rsid w:val="006411AB"/>
    <w:rsid w:val="00643C57"/>
    <w:rsid w:val="00644B46"/>
    <w:rsid w:val="006464F5"/>
    <w:rsid w:val="00646832"/>
    <w:rsid w:val="006477C7"/>
    <w:rsid w:val="00652298"/>
    <w:rsid w:val="00653268"/>
    <w:rsid w:val="00655860"/>
    <w:rsid w:val="00657ABD"/>
    <w:rsid w:val="0066322F"/>
    <w:rsid w:val="00671BC3"/>
    <w:rsid w:val="00673F9A"/>
    <w:rsid w:val="00674563"/>
    <w:rsid w:val="006809AA"/>
    <w:rsid w:val="00680DA9"/>
    <w:rsid w:val="006812AF"/>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1CF9"/>
    <w:rsid w:val="006E1740"/>
    <w:rsid w:val="006E1C8F"/>
    <w:rsid w:val="006E320C"/>
    <w:rsid w:val="006E3D67"/>
    <w:rsid w:val="006E4836"/>
    <w:rsid w:val="006E7143"/>
    <w:rsid w:val="006F0799"/>
    <w:rsid w:val="006F1FF0"/>
    <w:rsid w:val="006F40CD"/>
    <w:rsid w:val="006F5FC1"/>
    <w:rsid w:val="006F7DD9"/>
    <w:rsid w:val="00701106"/>
    <w:rsid w:val="00703B1E"/>
    <w:rsid w:val="007046CB"/>
    <w:rsid w:val="00713544"/>
    <w:rsid w:val="00713E9A"/>
    <w:rsid w:val="00714905"/>
    <w:rsid w:val="00714D24"/>
    <w:rsid w:val="00716387"/>
    <w:rsid w:val="00722BAC"/>
    <w:rsid w:val="0073177E"/>
    <w:rsid w:val="00733C46"/>
    <w:rsid w:val="0073443B"/>
    <w:rsid w:val="00735205"/>
    <w:rsid w:val="00743D22"/>
    <w:rsid w:val="00751B6F"/>
    <w:rsid w:val="00754D66"/>
    <w:rsid w:val="007610F1"/>
    <w:rsid w:val="007622DA"/>
    <w:rsid w:val="00762445"/>
    <w:rsid w:val="007646D5"/>
    <w:rsid w:val="0076592F"/>
    <w:rsid w:val="00765A82"/>
    <w:rsid w:val="00765BC6"/>
    <w:rsid w:val="00765EEE"/>
    <w:rsid w:val="00776351"/>
    <w:rsid w:val="00776678"/>
    <w:rsid w:val="00776F23"/>
    <w:rsid w:val="007827E6"/>
    <w:rsid w:val="007842F1"/>
    <w:rsid w:val="0078681F"/>
    <w:rsid w:val="00793249"/>
    <w:rsid w:val="00793409"/>
    <w:rsid w:val="00793EE2"/>
    <w:rsid w:val="00795C74"/>
    <w:rsid w:val="00797FD7"/>
    <w:rsid w:val="007A0693"/>
    <w:rsid w:val="007A4A91"/>
    <w:rsid w:val="007B1288"/>
    <w:rsid w:val="007B348D"/>
    <w:rsid w:val="007B3DDE"/>
    <w:rsid w:val="007B7663"/>
    <w:rsid w:val="007C7CAD"/>
    <w:rsid w:val="007E4FF1"/>
    <w:rsid w:val="007E5E24"/>
    <w:rsid w:val="007E67D4"/>
    <w:rsid w:val="007E6A47"/>
    <w:rsid w:val="007E6DC5"/>
    <w:rsid w:val="007E7A6F"/>
    <w:rsid w:val="007F0006"/>
    <w:rsid w:val="007F1971"/>
    <w:rsid w:val="007F1D5A"/>
    <w:rsid w:val="007F3326"/>
    <w:rsid w:val="007F548E"/>
    <w:rsid w:val="007F695C"/>
    <w:rsid w:val="00801F7F"/>
    <w:rsid w:val="00802738"/>
    <w:rsid w:val="00805595"/>
    <w:rsid w:val="00805896"/>
    <w:rsid w:val="00806118"/>
    <w:rsid w:val="00807170"/>
    <w:rsid w:val="0080760A"/>
    <w:rsid w:val="0080778C"/>
    <w:rsid w:val="008111A8"/>
    <w:rsid w:val="00817566"/>
    <w:rsid w:val="00820D83"/>
    <w:rsid w:val="008211DE"/>
    <w:rsid w:val="00826C1C"/>
    <w:rsid w:val="00831AC7"/>
    <w:rsid w:val="00831E61"/>
    <w:rsid w:val="00837289"/>
    <w:rsid w:val="00837692"/>
    <w:rsid w:val="00837E5C"/>
    <w:rsid w:val="008410F1"/>
    <w:rsid w:val="0084239B"/>
    <w:rsid w:val="00844B80"/>
    <w:rsid w:val="0084539E"/>
    <w:rsid w:val="00850833"/>
    <w:rsid w:val="00857343"/>
    <w:rsid w:val="008608F6"/>
    <w:rsid w:val="00860FB0"/>
    <w:rsid w:val="00863B37"/>
    <w:rsid w:val="00863C60"/>
    <w:rsid w:val="008651DA"/>
    <w:rsid w:val="00871FEA"/>
    <w:rsid w:val="00872839"/>
    <w:rsid w:val="00876BF8"/>
    <w:rsid w:val="00880DAE"/>
    <w:rsid w:val="00883BF4"/>
    <w:rsid w:val="00890C9D"/>
    <w:rsid w:val="00891F50"/>
    <w:rsid w:val="008A321E"/>
    <w:rsid w:val="008A3663"/>
    <w:rsid w:val="008A6B33"/>
    <w:rsid w:val="008A6C43"/>
    <w:rsid w:val="008B0866"/>
    <w:rsid w:val="008B0B16"/>
    <w:rsid w:val="008B0EB0"/>
    <w:rsid w:val="008B4072"/>
    <w:rsid w:val="008B500B"/>
    <w:rsid w:val="008C2B1F"/>
    <w:rsid w:val="008C5D1E"/>
    <w:rsid w:val="008C772C"/>
    <w:rsid w:val="008D0EBB"/>
    <w:rsid w:val="008D38EF"/>
    <w:rsid w:val="008D4875"/>
    <w:rsid w:val="008D4F43"/>
    <w:rsid w:val="008D5E5C"/>
    <w:rsid w:val="008E0002"/>
    <w:rsid w:val="008E4AA4"/>
    <w:rsid w:val="008E59DE"/>
    <w:rsid w:val="008E7B57"/>
    <w:rsid w:val="008F433A"/>
    <w:rsid w:val="008F5BE4"/>
    <w:rsid w:val="0090394D"/>
    <w:rsid w:val="00903C8A"/>
    <w:rsid w:val="00904908"/>
    <w:rsid w:val="00911AD2"/>
    <w:rsid w:val="009131F5"/>
    <w:rsid w:val="00916070"/>
    <w:rsid w:val="00921AB5"/>
    <w:rsid w:val="009223E2"/>
    <w:rsid w:val="0092311D"/>
    <w:rsid w:val="00923E9A"/>
    <w:rsid w:val="00924226"/>
    <w:rsid w:val="0092586B"/>
    <w:rsid w:val="00925A5A"/>
    <w:rsid w:val="00937DAE"/>
    <w:rsid w:val="00940706"/>
    <w:rsid w:val="00942B13"/>
    <w:rsid w:val="00942BFA"/>
    <w:rsid w:val="0094328A"/>
    <w:rsid w:val="00943755"/>
    <w:rsid w:val="00943D5C"/>
    <w:rsid w:val="00943E25"/>
    <w:rsid w:val="00945A55"/>
    <w:rsid w:val="0095292D"/>
    <w:rsid w:val="009613A4"/>
    <w:rsid w:val="00963BCC"/>
    <w:rsid w:val="00970A6F"/>
    <w:rsid w:val="00970A8A"/>
    <w:rsid w:val="00971AB3"/>
    <w:rsid w:val="00977209"/>
    <w:rsid w:val="009817A4"/>
    <w:rsid w:val="00981F3F"/>
    <w:rsid w:val="00983493"/>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D0C41"/>
    <w:rsid w:val="009E1642"/>
    <w:rsid w:val="009E40CE"/>
    <w:rsid w:val="009E5527"/>
    <w:rsid w:val="009E68AA"/>
    <w:rsid w:val="009E6BD3"/>
    <w:rsid w:val="009E7E4D"/>
    <w:rsid w:val="009F2841"/>
    <w:rsid w:val="009F4D67"/>
    <w:rsid w:val="009F56E2"/>
    <w:rsid w:val="00A06ECF"/>
    <w:rsid w:val="00A146A0"/>
    <w:rsid w:val="00A16EA1"/>
    <w:rsid w:val="00A21539"/>
    <w:rsid w:val="00A224B2"/>
    <w:rsid w:val="00A22755"/>
    <w:rsid w:val="00A254D0"/>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7AA3"/>
    <w:rsid w:val="00A81D4F"/>
    <w:rsid w:val="00A82351"/>
    <w:rsid w:val="00A87767"/>
    <w:rsid w:val="00A95A96"/>
    <w:rsid w:val="00A95C45"/>
    <w:rsid w:val="00AA1129"/>
    <w:rsid w:val="00AA2FA1"/>
    <w:rsid w:val="00AA35B4"/>
    <w:rsid w:val="00AA499E"/>
    <w:rsid w:val="00AA5211"/>
    <w:rsid w:val="00AA627B"/>
    <w:rsid w:val="00AB0DED"/>
    <w:rsid w:val="00AB0EB8"/>
    <w:rsid w:val="00AB3CED"/>
    <w:rsid w:val="00AB424C"/>
    <w:rsid w:val="00AB5A94"/>
    <w:rsid w:val="00AC07CE"/>
    <w:rsid w:val="00AC336C"/>
    <w:rsid w:val="00AC453E"/>
    <w:rsid w:val="00AE16CA"/>
    <w:rsid w:val="00AE1742"/>
    <w:rsid w:val="00AE1C41"/>
    <w:rsid w:val="00AE753E"/>
    <w:rsid w:val="00AF45AE"/>
    <w:rsid w:val="00B0100C"/>
    <w:rsid w:val="00B0109E"/>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5B2D"/>
    <w:rsid w:val="00B66778"/>
    <w:rsid w:val="00B7106F"/>
    <w:rsid w:val="00B75EF9"/>
    <w:rsid w:val="00B80F03"/>
    <w:rsid w:val="00B81A07"/>
    <w:rsid w:val="00B8264B"/>
    <w:rsid w:val="00B82A70"/>
    <w:rsid w:val="00B8337D"/>
    <w:rsid w:val="00B8479A"/>
    <w:rsid w:val="00B8740D"/>
    <w:rsid w:val="00B90522"/>
    <w:rsid w:val="00B913B9"/>
    <w:rsid w:val="00B91F7C"/>
    <w:rsid w:val="00B95B69"/>
    <w:rsid w:val="00BA1234"/>
    <w:rsid w:val="00BA31F4"/>
    <w:rsid w:val="00BA37A9"/>
    <w:rsid w:val="00BB182D"/>
    <w:rsid w:val="00BB3B92"/>
    <w:rsid w:val="00BB4192"/>
    <w:rsid w:val="00BB696C"/>
    <w:rsid w:val="00BC3471"/>
    <w:rsid w:val="00BC3F9A"/>
    <w:rsid w:val="00BC4A6F"/>
    <w:rsid w:val="00BC6C1D"/>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15984"/>
    <w:rsid w:val="00C168B4"/>
    <w:rsid w:val="00C17F1E"/>
    <w:rsid w:val="00C21DCB"/>
    <w:rsid w:val="00C23978"/>
    <w:rsid w:val="00C24B02"/>
    <w:rsid w:val="00C25C38"/>
    <w:rsid w:val="00C27565"/>
    <w:rsid w:val="00C34DE4"/>
    <w:rsid w:val="00C35610"/>
    <w:rsid w:val="00C43ADD"/>
    <w:rsid w:val="00C43BE7"/>
    <w:rsid w:val="00C45039"/>
    <w:rsid w:val="00C458AD"/>
    <w:rsid w:val="00C4716F"/>
    <w:rsid w:val="00C500D3"/>
    <w:rsid w:val="00C56C59"/>
    <w:rsid w:val="00C612BF"/>
    <w:rsid w:val="00C64879"/>
    <w:rsid w:val="00C653BF"/>
    <w:rsid w:val="00C65A3B"/>
    <w:rsid w:val="00C71832"/>
    <w:rsid w:val="00C760C4"/>
    <w:rsid w:val="00C7649B"/>
    <w:rsid w:val="00C764CF"/>
    <w:rsid w:val="00C819EF"/>
    <w:rsid w:val="00C828C8"/>
    <w:rsid w:val="00C82F6A"/>
    <w:rsid w:val="00C85DB0"/>
    <w:rsid w:val="00C87433"/>
    <w:rsid w:val="00C87898"/>
    <w:rsid w:val="00C87E84"/>
    <w:rsid w:val="00C90B04"/>
    <w:rsid w:val="00C94492"/>
    <w:rsid w:val="00CA76A1"/>
    <w:rsid w:val="00CB4910"/>
    <w:rsid w:val="00CB5E89"/>
    <w:rsid w:val="00CB7560"/>
    <w:rsid w:val="00CC03C7"/>
    <w:rsid w:val="00CC098E"/>
    <w:rsid w:val="00CC165A"/>
    <w:rsid w:val="00CC327D"/>
    <w:rsid w:val="00CC51B9"/>
    <w:rsid w:val="00CD2740"/>
    <w:rsid w:val="00CD3AC1"/>
    <w:rsid w:val="00CD62C0"/>
    <w:rsid w:val="00CD70C6"/>
    <w:rsid w:val="00CE0032"/>
    <w:rsid w:val="00CE102A"/>
    <w:rsid w:val="00CE745B"/>
    <w:rsid w:val="00CF2835"/>
    <w:rsid w:val="00CF67E2"/>
    <w:rsid w:val="00D01E65"/>
    <w:rsid w:val="00D030B2"/>
    <w:rsid w:val="00D05E10"/>
    <w:rsid w:val="00D06763"/>
    <w:rsid w:val="00D101B5"/>
    <w:rsid w:val="00D12140"/>
    <w:rsid w:val="00D1364D"/>
    <w:rsid w:val="00D14841"/>
    <w:rsid w:val="00D17F47"/>
    <w:rsid w:val="00D2007D"/>
    <w:rsid w:val="00D20DC9"/>
    <w:rsid w:val="00D211B6"/>
    <w:rsid w:val="00D233D9"/>
    <w:rsid w:val="00D305B8"/>
    <w:rsid w:val="00D30F7A"/>
    <w:rsid w:val="00D34CB4"/>
    <w:rsid w:val="00D36B15"/>
    <w:rsid w:val="00D372AC"/>
    <w:rsid w:val="00D428D4"/>
    <w:rsid w:val="00D4390A"/>
    <w:rsid w:val="00D45219"/>
    <w:rsid w:val="00D47810"/>
    <w:rsid w:val="00D566B8"/>
    <w:rsid w:val="00D56CCE"/>
    <w:rsid w:val="00D60C6A"/>
    <w:rsid w:val="00D60FF7"/>
    <w:rsid w:val="00D62EED"/>
    <w:rsid w:val="00D642FD"/>
    <w:rsid w:val="00D64384"/>
    <w:rsid w:val="00D662F9"/>
    <w:rsid w:val="00D66B36"/>
    <w:rsid w:val="00D70A53"/>
    <w:rsid w:val="00D71172"/>
    <w:rsid w:val="00D72C4D"/>
    <w:rsid w:val="00D8113E"/>
    <w:rsid w:val="00D82DDB"/>
    <w:rsid w:val="00D859CC"/>
    <w:rsid w:val="00D902FA"/>
    <w:rsid w:val="00D959E2"/>
    <w:rsid w:val="00DA245D"/>
    <w:rsid w:val="00DA2972"/>
    <w:rsid w:val="00DA3145"/>
    <w:rsid w:val="00DA3A4D"/>
    <w:rsid w:val="00DA5A8E"/>
    <w:rsid w:val="00DA79B6"/>
    <w:rsid w:val="00DB0ACD"/>
    <w:rsid w:val="00DB2721"/>
    <w:rsid w:val="00DB2A7E"/>
    <w:rsid w:val="00DB3771"/>
    <w:rsid w:val="00DB3C84"/>
    <w:rsid w:val="00DC511A"/>
    <w:rsid w:val="00DD03BB"/>
    <w:rsid w:val="00DD12AC"/>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0FF6"/>
    <w:rsid w:val="00E2139D"/>
    <w:rsid w:val="00E23097"/>
    <w:rsid w:val="00E237F3"/>
    <w:rsid w:val="00E24994"/>
    <w:rsid w:val="00E27F5B"/>
    <w:rsid w:val="00E34054"/>
    <w:rsid w:val="00E35059"/>
    <w:rsid w:val="00E350E7"/>
    <w:rsid w:val="00E3526F"/>
    <w:rsid w:val="00E41D7F"/>
    <w:rsid w:val="00E42E64"/>
    <w:rsid w:val="00E46E29"/>
    <w:rsid w:val="00E47FC6"/>
    <w:rsid w:val="00E508EA"/>
    <w:rsid w:val="00E5150C"/>
    <w:rsid w:val="00E52CBC"/>
    <w:rsid w:val="00E52FCC"/>
    <w:rsid w:val="00E53DA4"/>
    <w:rsid w:val="00E60909"/>
    <w:rsid w:val="00E61D1F"/>
    <w:rsid w:val="00E62615"/>
    <w:rsid w:val="00E63094"/>
    <w:rsid w:val="00E64DDC"/>
    <w:rsid w:val="00E6586F"/>
    <w:rsid w:val="00E661F3"/>
    <w:rsid w:val="00E70D98"/>
    <w:rsid w:val="00E71B19"/>
    <w:rsid w:val="00E81453"/>
    <w:rsid w:val="00E836AF"/>
    <w:rsid w:val="00E85C9D"/>
    <w:rsid w:val="00E87BE7"/>
    <w:rsid w:val="00E91078"/>
    <w:rsid w:val="00E91AF0"/>
    <w:rsid w:val="00E93F70"/>
    <w:rsid w:val="00E95460"/>
    <w:rsid w:val="00E95FE9"/>
    <w:rsid w:val="00EA19AA"/>
    <w:rsid w:val="00EA3097"/>
    <w:rsid w:val="00EA523D"/>
    <w:rsid w:val="00EB0738"/>
    <w:rsid w:val="00EB57B4"/>
    <w:rsid w:val="00EB7908"/>
    <w:rsid w:val="00EC1ECD"/>
    <w:rsid w:val="00EC2E4E"/>
    <w:rsid w:val="00EC32A4"/>
    <w:rsid w:val="00EC3964"/>
    <w:rsid w:val="00EC5090"/>
    <w:rsid w:val="00ED33CD"/>
    <w:rsid w:val="00ED40D9"/>
    <w:rsid w:val="00ED7985"/>
    <w:rsid w:val="00ED79C7"/>
    <w:rsid w:val="00EE0188"/>
    <w:rsid w:val="00EE41D6"/>
    <w:rsid w:val="00EE5C03"/>
    <w:rsid w:val="00EE6040"/>
    <w:rsid w:val="00EE750A"/>
    <w:rsid w:val="00EE7C23"/>
    <w:rsid w:val="00EF4E94"/>
    <w:rsid w:val="00EF75B6"/>
    <w:rsid w:val="00F005A4"/>
    <w:rsid w:val="00F02C87"/>
    <w:rsid w:val="00F02CB3"/>
    <w:rsid w:val="00F033E2"/>
    <w:rsid w:val="00F04E9F"/>
    <w:rsid w:val="00F1003B"/>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43A"/>
    <w:rsid w:val="00F545D3"/>
    <w:rsid w:val="00F614A5"/>
    <w:rsid w:val="00F652A2"/>
    <w:rsid w:val="00F664AF"/>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97F28"/>
    <w:rsid w:val="00FA25B5"/>
    <w:rsid w:val="00FA6F7A"/>
    <w:rsid w:val="00FC04F0"/>
    <w:rsid w:val="00FC2A68"/>
    <w:rsid w:val="00FC56F5"/>
    <w:rsid w:val="00FC59C6"/>
    <w:rsid w:val="00FC7067"/>
    <w:rsid w:val="00FD05E3"/>
    <w:rsid w:val="00FD3E4B"/>
    <w:rsid w:val="00FD4FDF"/>
    <w:rsid w:val="00FD5859"/>
    <w:rsid w:val="00FD5BB0"/>
    <w:rsid w:val="00FD64A0"/>
    <w:rsid w:val="00FE0079"/>
    <w:rsid w:val="00FE063C"/>
    <w:rsid w:val="00FE4253"/>
    <w:rsid w:val="00FE43AE"/>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27D3"/>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223</TotalTime>
  <Pages>11</Pages>
  <Words>4371</Words>
  <Characters>24918</Characters>
  <Application>Microsoft Office Word</Application>
  <DocSecurity>0</DocSecurity>
  <Lines>207</Lines>
  <Paragraphs>58</Paragraphs>
  <ScaleCrop>false</ScaleCrop>
  <Company/>
  <LinksUpToDate>false</LinksUpToDate>
  <CharactersWithSpaces>29231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salesforceId:fe508297-7836-4cfc-b167-ef667894ebc7</dc:subject>
  <dc:creator>O'Donoghue, Ruaridh</dc:creator>
  <cp:keywords/>
  <dc:description/>
  <cp:lastModifiedBy>Clark, Hayley</cp:lastModifiedBy>
  <cp:revision>170</cp:revision>
  <dcterms:created xsi:type="dcterms:W3CDTF">2026-08-31T12:25:00Z</dcterms:created>
  <dcterms:modified xsi:type="dcterms:W3CDTF">2026-09-02T10:41:00Z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069Q300000TG0TFIA1</vt:lpwstr>
  </property>
</Properties>
</file>