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A61F24" w14:textId="023526A8"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57157D">
        <w:rPr>
          <w:rFonts w:ascii="Arial" w:hAnsi="Arial" w:cs="Arial"/>
          <w:b/>
          <w:bCs/>
          <w:color w:val="26221F"/>
          <w:spacing w:val="-5"/>
          <w:kern w:val="1"/>
        </w:rPr>
        <w:t xml:space="preserve">Planning Statement – Section 73 Application to Vary Condition 1 </w:t>
      </w:r>
    </w:p>
    <w:p w14:paraId="6F056D29"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3E39A9DE"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57157D">
        <w:rPr>
          <w:rFonts w:ascii="Arial" w:hAnsi="Arial" w:cs="Arial"/>
          <w:b/>
          <w:bCs/>
          <w:color w:val="26221F"/>
          <w:kern w:val="1"/>
        </w:rPr>
        <w:t>Wiltshire Council</w:t>
      </w:r>
    </w:p>
    <w:p w14:paraId="453679BF"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sz w:val="26"/>
          <w:szCs w:val="26"/>
        </w:rPr>
      </w:pPr>
    </w:p>
    <w:p w14:paraId="55E974E5"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26221F"/>
          <w:kern w:val="1"/>
        </w:rPr>
      </w:pPr>
      <w:r w:rsidRPr="0057157D">
        <w:rPr>
          <w:rFonts w:ascii="Arial" w:hAnsi="Arial" w:cs="Arial"/>
          <w:b/>
          <w:bCs/>
          <w:color w:val="26221F"/>
          <w:kern w:val="1"/>
        </w:rPr>
        <w:t>Site:</w:t>
      </w:r>
      <w:r w:rsidRPr="0057157D">
        <w:rPr>
          <w:rFonts w:ascii="Arial" w:hAnsi="Arial" w:cs="Arial"/>
          <w:color w:val="26221F"/>
          <w:kern w:val="1"/>
        </w:rPr>
        <w:t xml:space="preserve"> Scout Hut, 66 Old Road, Studley, SN11 9NF</w:t>
      </w:r>
    </w:p>
    <w:p w14:paraId="78364D3B"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26221F"/>
          <w:kern w:val="1"/>
        </w:rPr>
      </w:pPr>
      <w:r w:rsidRPr="0057157D">
        <w:rPr>
          <w:rFonts w:ascii="Arial" w:hAnsi="Arial" w:cs="Arial"/>
          <w:b/>
          <w:bCs/>
          <w:color w:val="26221F"/>
          <w:kern w:val="1"/>
        </w:rPr>
        <w:t>Existing Permission Reference:</w:t>
      </w:r>
      <w:r w:rsidRPr="0057157D">
        <w:rPr>
          <w:rFonts w:ascii="Arial" w:hAnsi="Arial" w:cs="Arial"/>
          <w:color w:val="26221F"/>
          <w:kern w:val="1"/>
        </w:rPr>
        <w:t xml:space="preserve"> PL/2021/10670</w:t>
      </w:r>
    </w:p>
    <w:p w14:paraId="563DBAAE"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26221F"/>
          <w:kern w:val="1"/>
        </w:rPr>
      </w:pPr>
      <w:r w:rsidRPr="0057157D">
        <w:rPr>
          <w:rFonts w:ascii="Arial" w:hAnsi="Arial" w:cs="Arial"/>
          <w:b/>
          <w:bCs/>
          <w:color w:val="26221F"/>
          <w:kern w:val="1"/>
        </w:rPr>
        <w:t>Applicant:</w:t>
      </w:r>
      <w:r w:rsidRPr="0057157D">
        <w:rPr>
          <w:rFonts w:ascii="Arial" w:hAnsi="Arial" w:cs="Arial"/>
          <w:color w:val="26221F"/>
          <w:kern w:val="1"/>
        </w:rPr>
        <w:t xml:space="preserve"> Carolyn Faith</w:t>
      </w:r>
    </w:p>
    <w:p w14:paraId="13A89FEC" w14:textId="192F94C8" w:rsidR="00E1208A" w:rsidRPr="0057157D" w:rsidRDefault="00E1208A" w:rsidP="00E1208A">
      <w:pPr>
        <w:rPr>
          <w:rFonts w:ascii="Arial" w:hAnsi="Arial" w:cs="Arial"/>
          <w:color w:val="26221F"/>
          <w:kern w:val="1"/>
        </w:rPr>
      </w:pPr>
      <w:r w:rsidRPr="0057157D">
        <w:rPr>
          <w:rFonts w:ascii="Arial" w:hAnsi="Arial" w:cs="Arial"/>
          <w:b/>
          <w:bCs/>
          <w:color w:val="26221F"/>
          <w:kern w:val="1"/>
        </w:rPr>
        <w:t>Proposal:</w:t>
      </w:r>
      <w:r w:rsidRPr="0057157D">
        <w:rPr>
          <w:rFonts w:ascii="Arial" w:hAnsi="Arial" w:cs="Arial"/>
          <w:color w:val="26221F"/>
          <w:kern w:val="1"/>
        </w:rPr>
        <w:t xml:space="preserve"> Extension of temporary permission under Condition 1 from 26 January 2027 to 31 January 2034</w:t>
      </w:r>
    </w:p>
    <w:p w14:paraId="2170AF11"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57157D">
        <w:rPr>
          <w:rFonts w:ascii="Arial" w:hAnsi="Arial" w:cs="Arial"/>
          <w:b/>
          <w:bCs/>
          <w:color w:val="26221F"/>
          <w:spacing w:val="-4"/>
          <w:kern w:val="1"/>
        </w:rPr>
        <w:t>1. Introduction</w:t>
      </w:r>
    </w:p>
    <w:p w14:paraId="7AF8DF76"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sz w:val="26"/>
          <w:szCs w:val="26"/>
        </w:rPr>
      </w:pPr>
    </w:p>
    <w:p w14:paraId="37B9C2DD"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26221F"/>
          <w:kern w:val="1"/>
        </w:rPr>
      </w:pPr>
      <w:r w:rsidRPr="0057157D">
        <w:rPr>
          <w:rFonts w:ascii="Arial" w:hAnsi="Arial" w:cs="Arial"/>
          <w:color w:val="26221F"/>
          <w:kern w:val="1"/>
        </w:rPr>
        <w:t>This Section 73 application seeks to vary Condition 1 of planning permission PL/2021/10670, which currently requires the temporary scout hut at 66 Old Road, Studley to cease use and be removed by 26 January 2027. The applicant, Carolyn Faith, requests an extension of the temporary period until 31 January 2034 to allow continued use of the building by local Scouting and Guiding groups.</w:t>
      </w:r>
    </w:p>
    <w:p w14:paraId="6EFE9A6F" w14:textId="77777777" w:rsidR="00E1208A" w:rsidRPr="0057157D" w:rsidRDefault="00E1208A" w:rsidP="00E12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26221F"/>
          <w:kern w:val="1"/>
          <w:sz w:val="34"/>
          <w:szCs w:val="34"/>
        </w:rPr>
      </w:pPr>
    </w:p>
    <w:p w14:paraId="3C43386C"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57157D">
        <w:rPr>
          <w:rFonts w:ascii="Arial" w:hAnsi="Arial" w:cs="Arial"/>
          <w:b/>
          <w:bCs/>
          <w:color w:val="26221F"/>
          <w:spacing w:val="-4"/>
          <w:kern w:val="1"/>
        </w:rPr>
        <w:t>2. Background, Need, and Landholder Position</w:t>
      </w:r>
    </w:p>
    <w:p w14:paraId="79D858AE"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7BCEF60E" w14:textId="7B9CC289"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r w:rsidRPr="0057157D">
        <w:rPr>
          <w:rFonts w:ascii="Arial" w:hAnsi="Arial" w:cs="Arial"/>
          <w:color w:val="26221F"/>
          <w:kern w:val="1"/>
        </w:rPr>
        <w:t>The hut has operated successfully under its temporary permission, providing an essential facility for Scouting and Guiding activities within Derry Hill and the wider local area. Demand for the facility remains high.</w:t>
      </w:r>
    </w:p>
    <w:p w14:paraId="4DC27809"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776F25B0" w14:textId="02B61553" w:rsidR="00E1208A" w:rsidRPr="0057157D" w:rsidRDefault="00643F25" w:rsidP="00643F25">
      <w:pPr>
        <w:rPr>
          <w:rFonts w:ascii="Arial" w:hAnsi="Arial" w:cs="Arial"/>
          <w:color w:val="26221F"/>
          <w:kern w:val="1"/>
        </w:rPr>
      </w:pPr>
      <w:r w:rsidRPr="0057157D">
        <w:rPr>
          <w:rFonts w:ascii="Arial" w:hAnsi="Arial" w:cs="Arial"/>
          <w:color w:val="26221F"/>
          <w:kern w:val="1"/>
        </w:rPr>
        <w:t>The landholder</w:t>
      </w:r>
      <w:r w:rsidR="00A4500B" w:rsidRPr="0057157D">
        <w:rPr>
          <w:rFonts w:ascii="Arial" w:hAnsi="Arial" w:cs="Arial"/>
          <w:color w:val="26221F"/>
          <w:kern w:val="1"/>
        </w:rPr>
        <w:t xml:space="preserve">, the Bowood </w:t>
      </w:r>
      <w:r w:rsidR="00DF6638" w:rsidRPr="0057157D">
        <w:rPr>
          <w:rFonts w:ascii="Arial" w:hAnsi="Arial" w:cs="Arial"/>
          <w:color w:val="26221F"/>
          <w:kern w:val="1"/>
        </w:rPr>
        <w:t>Estate,</w:t>
      </w:r>
      <w:r w:rsidRPr="0057157D">
        <w:rPr>
          <w:rFonts w:ascii="Arial" w:hAnsi="Arial" w:cs="Arial"/>
          <w:color w:val="26221F"/>
          <w:kern w:val="1"/>
        </w:rPr>
        <w:t xml:space="preserve"> fully supports the continued use of the site and agrees to the proposed extension. They prefer the hut to remain under temporary permission on a rolling basis rather than being granted permanent permission</w:t>
      </w:r>
      <w:r w:rsidR="00DF6638" w:rsidRPr="0057157D">
        <w:rPr>
          <w:rFonts w:ascii="Arial" w:hAnsi="Arial" w:cs="Arial"/>
          <w:color w:val="26221F"/>
          <w:kern w:val="1"/>
        </w:rPr>
        <w:t>.</w:t>
      </w:r>
    </w:p>
    <w:p w14:paraId="3FA7F8EF"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57157D">
        <w:rPr>
          <w:rFonts w:ascii="Arial" w:hAnsi="Arial" w:cs="Arial"/>
          <w:b/>
          <w:bCs/>
          <w:color w:val="26221F"/>
          <w:spacing w:val="-4"/>
          <w:kern w:val="1"/>
        </w:rPr>
        <w:t>3. Use Restrictions (Condition 3)</w:t>
      </w:r>
    </w:p>
    <w:p w14:paraId="2A05B2DB"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37AB40B8"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r w:rsidRPr="0057157D">
        <w:rPr>
          <w:rFonts w:ascii="Arial" w:hAnsi="Arial" w:cs="Arial"/>
          <w:color w:val="26221F"/>
          <w:kern w:val="1"/>
        </w:rPr>
        <w:t>Condition 3 restricts the use of the hut to Scouting, Guiding and closely related activities, and for no other purpose unless otherwise agreed in writing by Wiltshire Council.</w:t>
      </w:r>
    </w:p>
    <w:p w14:paraId="3FDE9F6C"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26654DDD" w14:textId="5A96BE23" w:rsidR="00643F25" w:rsidRPr="0057157D" w:rsidRDefault="00643F25" w:rsidP="00643F25">
      <w:pPr>
        <w:rPr>
          <w:rFonts w:ascii="Arial" w:hAnsi="Arial" w:cs="Arial"/>
          <w:color w:val="26221F"/>
          <w:kern w:val="1"/>
        </w:rPr>
      </w:pPr>
      <w:r w:rsidRPr="0057157D">
        <w:rPr>
          <w:rFonts w:ascii="Arial" w:hAnsi="Arial" w:cs="Arial"/>
          <w:color w:val="26221F"/>
          <w:kern w:val="1"/>
        </w:rPr>
        <w:t>The applicant confirms full compliance with Condition 3 and proposes no change to the permitted use. The hut continues to operate exclusively for Scouting and Guiding meetings, training sessions, and youth development programmes.</w:t>
      </w:r>
    </w:p>
    <w:p w14:paraId="084B4679"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57157D">
        <w:rPr>
          <w:rFonts w:ascii="Arial" w:hAnsi="Arial" w:cs="Arial"/>
          <w:b/>
          <w:bCs/>
          <w:color w:val="26221F"/>
          <w:spacing w:val="-4"/>
          <w:kern w:val="1"/>
        </w:rPr>
        <w:t>4. Planning Policy Considerations – Wiltshire Council</w:t>
      </w:r>
    </w:p>
    <w:p w14:paraId="4ADB538B"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5B20CF31"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r w:rsidRPr="0057157D">
        <w:rPr>
          <w:rFonts w:ascii="Arial" w:hAnsi="Arial" w:cs="Arial"/>
          <w:color w:val="26221F"/>
          <w:kern w:val="1"/>
        </w:rPr>
        <w:t>The proposal accords with the National Planning Policy Framework and the Wiltshire Core Strategy, including:</w:t>
      </w:r>
    </w:p>
    <w:p w14:paraId="14B96086"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26B8A05D"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r w:rsidRPr="0057157D">
        <w:rPr>
          <w:rFonts w:ascii="Arial" w:hAnsi="Arial" w:cs="Arial"/>
          <w:color w:val="26221F"/>
          <w:kern w:val="1"/>
        </w:rPr>
        <w:t>•  Core Policy 1 &amp; 2 – Supporting sustainable communities and local service provision</w:t>
      </w:r>
    </w:p>
    <w:p w14:paraId="13ECE5A8"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r w:rsidRPr="0057157D">
        <w:rPr>
          <w:rFonts w:ascii="Arial" w:hAnsi="Arial" w:cs="Arial"/>
          <w:color w:val="26221F"/>
          <w:kern w:val="1"/>
        </w:rPr>
        <w:t>•  Core Policy 48 – Safeguarding rural community facilities</w:t>
      </w:r>
    </w:p>
    <w:p w14:paraId="023317A8"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r w:rsidRPr="0057157D">
        <w:rPr>
          <w:rFonts w:ascii="Arial" w:hAnsi="Arial" w:cs="Arial"/>
          <w:color w:val="26221F"/>
          <w:kern w:val="1"/>
        </w:rPr>
        <w:t>•  Core Policy 57 – Ensuring development respects local character and residential amenity</w:t>
      </w:r>
    </w:p>
    <w:p w14:paraId="7D1F2F4A"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4727C95F" w14:textId="306630FB" w:rsidR="00643F25" w:rsidRPr="0057157D" w:rsidRDefault="00643F25" w:rsidP="00643F25">
      <w:pPr>
        <w:rPr>
          <w:rFonts w:ascii="Arial" w:hAnsi="Arial" w:cs="Arial"/>
          <w:color w:val="26221F"/>
          <w:kern w:val="1"/>
        </w:rPr>
      </w:pPr>
      <w:r w:rsidRPr="0057157D">
        <w:rPr>
          <w:rFonts w:ascii="Arial" w:hAnsi="Arial" w:cs="Arial"/>
          <w:color w:val="26221F"/>
          <w:kern w:val="1"/>
        </w:rPr>
        <w:lastRenderedPageBreak/>
        <w:t>The temporary nature of the hut remains appropriate and is supported by the landholder.</w:t>
      </w:r>
    </w:p>
    <w:p w14:paraId="3479BB71" w14:textId="6DCCBF05" w:rsidR="00643F25" w:rsidRPr="001D77FC"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1D77FC">
        <w:rPr>
          <w:rFonts w:ascii="Arial" w:hAnsi="Arial" w:cs="Arial"/>
          <w:b/>
          <w:bCs/>
          <w:color w:val="26221F"/>
          <w:spacing w:val="-4"/>
          <w:kern w:val="1"/>
        </w:rPr>
        <w:t>5. Impact Assessment</w:t>
      </w:r>
      <w:r w:rsidR="002C6020">
        <w:rPr>
          <w:rFonts w:ascii="Arial" w:hAnsi="Arial" w:cs="Arial"/>
          <w:b/>
          <w:bCs/>
          <w:color w:val="26221F"/>
          <w:spacing w:val="-4"/>
          <w:kern w:val="1"/>
        </w:rPr>
        <w:t>, Conditions 4-8</w:t>
      </w:r>
    </w:p>
    <w:p w14:paraId="3D189B6B"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740F28A4"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26221F"/>
          <w:kern w:val="1"/>
        </w:rPr>
      </w:pPr>
      <w:r w:rsidRPr="0057157D">
        <w:rPr>
          <w:rFonts w:ascii="Arial" w:hAnsi="Arial" w:cs="Arial"/>
          <w:color w:val="26221F"/>
          <w:kern w:val="1"/>
        </w:rPr>
        <w:t>The extension will not result in any additional or intensified impacts.</w:t>
      </w:r>
    </w:p>
    <w:p w14:paraId="04971471"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26221F"/>
          <w:kern w:val="1"/>
        </w:rPr>
      </w:pPr>
      <w:r w:rsidRPr="0057157D">
        <w:rPr>
          <w:rFonts w:ascii="Arial" w:hAnsi="Arial" w:cs="Arial"/>
          <w:color w:val="26221F"/>
          <w:kern w:val="1"/>
        </w:rPr>
        <w:t>Traffic, noise, visual appearance, and environmental considerations remain unchanged.</w:t>
      </w:r>
    </w:p>
    <w:p w14:paraId="5B844EF4" w14:textId="0C84BE37" w:rsidR="00643F25" w:rsidRPr="0057157D" w:rsidRDefault="00643F25" w:rsidP="00643F25">
      <w:pPr>
        <w:rPr>
          <w:rFonts w:ascii="Arial" w:hAnsi="Arial" w:cs="Arial"/>
          <w:color w:val="26221F"/>
          <w:kern w:val="1"/>
        </w:rPr>
      </w:pPr>
      <w:r w:rsidRPr="0057157D">
        <w:rPr>
          <w:rFonts w:ascii="Arial" w:hAnsi="Arial" w:cs="Arial"/>
          <w:color w:val="26221F"/>
          <w:kern w:val="1"/>
        </w:rPr>
        <w:t xml:space="preserve">The hut has operated without issue during the </w:t>
      </w:r>
      <w:r w:rsidR="00F81441" w:rsidRPr="0057157D">
        <w:rPr>
          <w:rFonts w:ascii="Arial" w:hAnsi="Arial" w:cs="Arial"/>
          <w:color w:val="26221F"/>
          <w:kern w:val="1"/>
        </w:rPr>
        <w:t xml:space="preserve">current and previous </w:t>
      </w:r>
      <w:r w:rsidRPr="0057157D">
        <w:rPr>
          <w:rFonts w:ascii="Arial" w:hAnsi="Arial" w:cs="Arial"/>
          <w:color w:val="26221F"/>
          <w:kern w:val="1"/>
        </w:rPr>
        <w:t xml:space="preserve">temporary </w:t>
      </w:r>
      <w:proofErr w:type="gramStart"/>
      <w:r w:rsidRPr="0057157D">
        <w:rPr>
          <w:rFonts w:ascii="Arial" w:hAnsi="Arial" w:cs="Arial"/>
          <w:color w:val="26221F"/>
          <w:kern w:val="1"/>
        </w:rPr>
        <w:t>period</w:t>
      </w:r>
      <w:r w:rsidR="00F81441" w:rsidRPr="0057157D">
        <w:rPr>
          <w:rFonts w:ascii="Arial" w:hAnsi="Arial" w:cs="Arial"/>
          <w:color w:val="26221F"/>
          <w:kern w:val="1"/>
        </w:rPr>
        <w:t>s</w:t>
      </w:r>
      <w:proofErr w:type="gramEnd"/>
      <w:r w:rsidR="001D77FC">
        <w:rPr>
          <w:rFonts w:ascii="Arial" w:hAnsi="Arial" w:cs="Arial"/>
          <w:color w:val="26221F"/>
          <w:kern w:val="1"/>
        </w:rPr>
        <w:t xml:space="preserve"> and the applicant </w:t>
      </w:r>
      <w:r w:rsidR="002C6020">
        <w:rPr>
          <w:rFonts w:ascii="Arial" w:hAnsi="Arial" w:cs="Arial"/>
          <w:color w:val="26221F"/>
          <w:kern w:val="1"/>
        </w:rPr>
        <w:t>confirms ongoing compliance with Conditions 4-8.</w:t>
      </w:r>
    </w:p>
    <w:p w14:paraId="50C44FBE" w14:textId="77777777" w:rsidR="00AD429F" w:rsidRPr="0057157D" w:rsidRDefault="00AD429F" w:rsidP="00643F25">
      <w:pPr>
        <w:rPr>
          <w:rFonts w:ascii="Arial" w:hAnsi="Arial" w:cs="Arial"/>
          <w:color w:val="26221F"/>
          <w:kern w:val="1"/>
        </w:rPr>
      </w:pPr>
    </w:p>
    <w:p w14:paraId="503B543F" w14:textId="77777777" w:rsidR="00643F25" w:rsidRPr="005A20AF"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5A20AF">
        <w:rPr>
          <w:rFonts w:ascii="Arial" w:hAnsi="Arial" w:cs="Arial"/>
          <w:b/>
          <w:bCs/>
          <w:color w:val="26221F"/>
          <w:spacing w:val="-4"/>
          <w:kern w:val="1"/>
        </w:rPr>
        <w:t>6. Justification for Extension to 31 January 2034</w:t>
      </w:r>
    </w:p>
    <w:p w14:paraId="0F1BE4AF"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788F7498" w14:textId="3C20C15A" w:rsidR="00643F25" w:rsidRPr="0057157D" w:rsidRDefault="00643F25" w:rsidP="00643F25">
      <w:pPr>
        <w:rPr>
          <w:rFonts w:ascii="Arial" w:hAnsi="Arial" w:cs="Arial"/>
          <w:color w:val="26221F"/>
          <w:kern w:val="1"/>
        </w:rPr>
      </w:pPr>
      <w:r w:rsidRPr="0057157D">
        <w:rPr>
          <w:rFonts w:ascii="Arial" w:hAnsi="Arial" w:cs="Arial"/>
          <w:color w:val="26221F"/>
          <w:kern w:val="1"/>
        </w:rPr>
        <w:t>A seven</w:t>
      </w:r>
      <w:r w:rsidRPr="0057157D">
        <w:rPr>
          <w:rFonts w:ascii="Cambria Math" w:hAnsi="Cambria Math" w:cs="Cambria Math"/>
          <w:color w:val="26221F"/>
          <w:kern w:val="1"/>
        </w:rPr>
        <w:t>‑</w:t>
      </w:r>
      <w:r w:rsidRPr="0057157D">
        <w:rPr>
          <w:rFonts w:ascii="Arial" w:hAnsi="Arial" w:cs="Arial"/>
          <w:color w:val="26221F"/>
          <w:kern w:val="1"/>
        </w:rPr>
        <w:t>year extension is reasonable and proportionate, allowing continued Scouting and Guiding use while maintaining flexibility for future land use. The proposal does not prejudice future development options and maintains the landholder’s preferred temporary status.</w:t>
      </w:r>
    </w:p>
    <w:p w14:paraId="416B8BFC" w14:textId="77777777" w:rsidR="00643F25" w:rsidRPr="005A20AF"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bCs/>
          <w:color w:val="000000"/>
          <w:kern w:val="1"/>
        </w:rPr>
      </w:pPr>
      <w:r w:rsidRPr="005A20AF">
        <w:rPr>
          <w:rFonts w:ascii="Arial" w:hAnsi="Arial" w:cs="Arial"/>
          <w:b/>
          <w:bCs/>
          <w:color w:val="26221F"/>
          <w:spacing w:val="-4"/>
          <w:kern w:val="1"/>
        </w:rPr>
        <w:t>7. Conclusion</w:t>
      </w:r>
    </w:p>
    <w:p w14:paraId="55E61F62" w14:textId="77777777" w:rsidR="00643F25" w:rsidRPr="0057157D" w:rsidRDefault="00643F25" w:rsidP="00643F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1"/>
        </w:rPr>
      </w:pPr>
    </w:p>
    <w:p w14:paraId="0DA3C928" w14:textId="784ED9ED" w:rsidR="00643F25" w:rsidRPr="0057157D" w:rsidRDefault="00643F25" w:rsidP="00643F25">
      <w:pPr>
        <w:rPr>
          <w:rFonts w:ascii="Arial" w:hAnsi="Arial" w:cs="Arial"/>
        </w:rPr>
      </w:pPr>
      <w:r w:rsidRPr="0057157D">
        <w:rPr>
          <w:rFonts w:ascii="Arial" w:hAnsi="Arial" w:cs="Arial"/>
          <w:color w:val="26221F"/>
          <w:kern w:val="1"/>
        </w:rPr>
        <w:t>The extension of temporary planning permission under Condition 1 is justified, policy</w:t>
      </w:r>
      <w:r w:rsidRPr="0057157D">
        <w:rPr>
          <w:rFonts w:ascii="Cambria Math" w:hAnsi="Cambria Math" w:cs="Cambria Math"/>
          <w:color w:val="26221F"/>
          <w:kern w:val="1"/>
        </w:rPr>
        <w:t>‑</w:t>
      </w:r>
      <w:r w:rsidRPr="0057157D">
        <w:rPr>
          <w:rFonts w:ascii="Arial" w:hAnsi="Arial" w:cs="Arial"/>
          <w:color w:val="26221F"/>
          <w:kern w:val="1"/>
        </w:rPr>
        <w:t>compliant, and essential for maintaining a valued youth facility. The applicant respectfully requests approval to extend the permission until 31 January 2034, with Condition 3 (use restrictions) remaining unchanged.</w:t>
      </w:r>
    </w:p>
    <w:sectPr w:rsidR="00643F25" w:rsidRPr="005715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8A"/>
    <w:rsid w:val="000408DC"/>
    <w:rsid w:val="00047134"/>
    <w:rsid w:val="001D77FC"/>
    <w:rsid w:val="002C6020"/>
    <w:rsid w:val="00322F84"/>
    <w:rsid w:val="00540283"/>
    <w:rsid w:val="0057157D"/>
    <w:rsid w:val="005A20AF"/>
    <w:rsid w:val="00643F25"/>
    <w:rsid w:val="008336E9"/>
    <w:rsid w:val="00A4500B"/>
    <w:rsid w:val="00A636F5"/>
    <w:rsid w:val="00A66A62"/>
    <w:rsid w:val="00AD429F"/>
    <w:rsid w:val="00B9251E"/>
    <w:rsid w:val="00DF6638"/>
    <w:rsid w:val="00E1208A"/>
    <w:rsid w:val="00E406DF"/>
    <w:rsid w:val="00F81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49AA6D6"/>
  <w15:chartTrackingRefBased/>
  <w15:docId w15:val="{DBD6CE2E-DDBC-B94D-BF00-6516629B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0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0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0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0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0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0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0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0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0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0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0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0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0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0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0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08A"/>
    <w:rPr>
      <w:rFonts w:eastAsiaTheme="majorEastAsia" w:cstheme="majorBidi"/>
      <w:color w:val="272727" w:themeColor="text1" w:themeTint="D8"/>
    </w:rPr>
  </w:style>
  <w:style w:type="paragraph" w:styleId="Title">
    <w:name w:val="Title"/>
    <w:basedOn w:val="Normal"/>
    <w:next w:val="Normal"/>
    <w:link w:val="TitleChar"/>
    <w:uiPriority w:val="10"/>
    <w:qFormat/>
    <w:rsid w:val="00E12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0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0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0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08A"/>
    <w:pPr>
      <w:spacing w:before="160"/>
      <w:jc w:val="center"/>
    </w:pPr>
    <w:rPr>
      <w:i/>
      <w:iCs/>
      <w:color w:val="404040" w:themeColor="text1" w:themeTint="BF"/>
    </w:rPr>
  </w:style>
  <w:style w:type="character" w:customStyle="1" w:styleId="QuoteChar">
    <w:name w:val="Quote Char"/>
    <w:basedOn w:val="DefaultParagraphFont"/>
    <w:link w:val="Quote"/>
    <w:uiPriority w:val="29"/>
    <w:rsid w:val="00E1208A"/>
    <w:rPr>
      <w:i/>
      <w:iCs/>
      <w:color w:val="404040" w:themeColor="text1" w:themeTint="BF"/>
    </w:rPr>
  </w:style>
  <w:style w:type="paragraph" w:styleId="ListParagraph">
    <w:name w:val="List Paragraph"/>
    <w:basedOn w:val="Normal"/>
    <w:uiPriority w:val="34"/>
    <w:qFormat/>
    <w:rsid w:val="00E1208A"/>
    <w:pPr>
      <w:ind w:left="720"/>
      <w:contextualSpacing/>
    </w:pPr>
  </w:style>
  <w:style w:type="character" w:styleId="IntenseEmphasis">
    <w:name w:val="Intense Emphasis"/>
    <w:basedOn w:val="DefaultParagraphFont"/>
    <w:uiPriority w:val="21"/>
    <w:qFormat/>
    <w:rsid w:val="00E1208A"/>
    <w:rPr>
      <w:i/>
      <w:iCs/>
      <w:color w:val="0F4761" w:themeColor="accent1" w:themeShade="BF"/>
    </w:rPr>
  </w:style>
  <w:style w:type="paragraph" w:styleId="IntenseQuote">
    <w:name w:val="Intense Quote"/>
    <w:basedOn w:val="Normal"/>
    <w:next w:val="Normal"/>
    <w:link w:val="IntenseQuoteChar"/>
    <w:uiPriority w:val="30"/>
    <w:qFormat/>
    <w:rsid w:val="00E12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08A"/>
    <w:rPr>
      <w:i/>
      <w:iCs/>
      <w:color w:val="0F4761" w:themeColor="accent1" w:themeShade="BF"/>
    </w:rPr>
  </w:style>
  <w:style w:type="character" w:styleId="IntenseReference">
    <w:name w:val="Intense Reference"/>
    <w:basedOn w:val="DefaultParagraphFont"/>
    <w:uiPriority w:val="32"/>
    <w:qFormat/>
    <w:rsid w:val="00E120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433</Words>
  <Characters>2701</Characters>
  <Application>Microsoft Office Word</Application>
  <DocSecurity>0</DocSecurity>
  <Lines>71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Faith</dc:creator>
  <cp:keywords/>
  <dc:description/>
  <cp:lastModifiedBy>Rob Faith</cp:lastModifiedBy>
  <cp:revision>13</cp:revision>
  <dcterms:created xsi:type="dcterms:W3CDTF">2026-08-29T14:42:00Z</dcterms:created>
  <dcterms:modified xsi:type="dcterms:W3CDTF">2026-08-29T15:28:00Z</dcterms:modified>
</cp:coreProperties>
</file>