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AF9F14" w14:textId="77777777" w:rsidR="09EF868B" w:rsidRDefault="09EF868B" w:rsidP="24AF2E25">
      <w:pPr>
        <w:spacing w:line="276" w:lineRule="auto"/>
        <w:jc w:val="center"/>
        <w:rPr>
          <w:rFonts w:ascii="Arial" w:eastAsia="Arial" w:hAnsi="Arial" w:cs="Arial"/>
          <w:b/>
          <w:bCs/>
          <w:sz w:val="28"/>
          <w:szCs w:val="28"/>
        </w:rPr>
      </w:pPr>
      <w:r w:rsidRPr="24AF2E25">
        <w:rPr>
          <w:rFonts w:ascii="Arial" w:eastAsia="Arial" w:hAnsi="Arial" w:cs="Arial"/>
          <w:b/>
          <w:bCs/>
          <w:sz w:val="28"/>
          <w:szCs w:val="28"/>
        </w:rPr>
        <w:t>APPLICATION FOR ADVERTISEMENT CONSENT</w:t>
      </w:r>
    </w:p>
    <w:p w14:paraId="6776961C" w14:textId="77777777" w:rsidR="09EF868B" w:rsidRDefault="09EF868B" w:rsidP="24AF2E25">
      <w:pPr>
        <w:spacing w:line="276" w:lineRule="auto"/>
        <w:jc w:val="center"/>
      </w:pPr>
      <w:r w:rsidRPr="24AF2E25">
        <w:rPr>
          <w:rFonts w:ascii="Arial" w:eastAsia="Arial" w:hAnsi="Arial" w:cs="Arial"/>
          <w:b/>
          <w:bCs/>
          <w:sz w:val="28"/>
          <w:szCs w:val="28"/>
        </w:rPr>
        <w:t>CASE OFFICER REPORT</w:t>
      </w:r>
    </w:p>
    <w:p w14:paraId="2C58F5D2" w14:textId="77777777" w:rsidR="000E10C6" w:rsidRPr="00C85767" w:rsidRDefault="000E10C6" w:rsidP="000E10C6">
      <w:pPr>
        <w:rPr>
          <w:rFonts w:ascii="Arial" w:hAnsi="Arial" w:cs="Arial"/>
        </w:rPr>
      </w:pPr>
      <w:r w:rsidRPr="37C66106">
        <w:rPr>
          <w:rFonts w:ascii="Arial" w:eastAsia="Arial" w:hAnsi="Arial" w:cs="Arial"/>
          <w:sz w:val="22"/>
          <w:szCs w:val="22"/>
        </w:rPr>
        <w:t> </w:t>
      </w:r>
    </w:p>
    <w:tbl>
      <w:tblPr>
        <w:tblStyle w:val="TableGrid"/>
        <w:tblW w:w="0" w:type="auto"/>
        <w:tblInd w:w="0" w:type="dxa"/>
        <w:tblLayout w:type="fixed"/>
        <w:tblLook w:val="04A0" w:firstRow="1" w:lastRow="0" w:firstColumn="1" w:lastColumn="0" w:noHBand="0" w:noVBand="1"/>
      </w:tblPr>
      <w:tblGrid>
        <w:gridCol w:w="3981"/>
        <w:gridCol w:w="6499"/>
      </w:tblGrid>
      <w:tr w:rsidR="004173A0" w14:paraId="16336590" w14:textId="77777777" w:rsidTr="00B04D67">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6BDB4FE7" w14:textId="77777777" w:rsidR="004173A0" w:rsidRDefault="004173A0" w:rsidP="00DF21D9">
            <w:pPr>
              <w:spacing w:line="276" w:lineRule="auto"/>
              <w:jc w:val="both"/>
            </w:pPr>
            <w:r w:rsidRPr="37C66106">
              <w:rPr>
                <w:rFonts w:ascii="Arial" w:eastAsia="Arial" w:hAnsi="Arial" w:cs="Arial"/>
                <w:b/>
                <w:bCs/>
                <w:sz w:val="22"/>
                <w:szCs w:val="22"/>
              </w:rPr>
              <w:t>APPLICATION REFERENCE:</w:t>
            </w:r>
          </w:p>
        </w:tc>
        <w:tc>
          <w:tcPr>
            <w:tcW w:w="6499" w:type="dxa"/>
            <w:tcBorders>
              <w:top w:val="single" w:sz="8" w:space="0" w:color="auto"/>
              <w:left w:val="single" w:sz="8" w:space="0" w:color="auto"/>
              <w:bottom w:val="single" w:sz="8" w:space="0" w:color="auto"/>
              <w:right w:val="single" w:sz="8" w:space="0" w:color="auto"/>
            </w:tcBorders>
            <w:tcMar>
              <w:left w:w="108" w:type="dxa"/>
              <w:right w:w="108" w:type="dxa"/>
            </w:tcMar>
          </w:tcPr>
          <w:p w14:paraId="57955038" w14:textId="77777777" w:rsidR="004173A0" w:rsidRPr="004424DC" w:rsidRDefault="004173A0" w:rsidP="00DF21D9">
            <w:pPr>
              <w:spacing w:line="276" w:lineRule="auto"/>
            </w:pPr>
            <w:r w:rsidRPr="004424DC">
              <w:rPr>
                <w:rFonts w:ascii="Arial" w:eastAsia="Arial" w:hAnsi="Arial" w:cs="Arial"/>
                <w:sz w:val="22"/>
                <w:szCs w:val="22"/>
              </w:rPr>
              <w:t>PL/2026/04227</w:t>
            </w:r>
          </w:p>
        </w:tc>
      </w:tr>
      <w:tr w:rsidR="004173A0" w14:paraId="040139C9" w14:textId="77777777" w:rsidTr="00B04D67">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4CCC0A65" w14:textId="77777777" w:rsidR="004173A0" w:rsidRDefault="004173A0" w:rsidP="00DF21D9">
            <w:pPr>
              <w:spacing w:line="276" w:lineRule="auto"/>
              <w:jc w:val="both"/>
            </w:pPr>
            <w:r w:rsidRPr="37C66106">
              <w:rPr>
                <w:rFonts w:ascii="Arial" w:eastAsia="Arial" w:hAnsi="Arial" w:cs="Arial"/>
                <w:b/>
                <w:bCs/>
                <w:sz w:val="22"/>
                <w:szCs w:val="22"/>
              </w:rPr>
              <w:t>APPLICATION TYPE:</w:t>
            </w:r>
          </w:p>
        </w:tc>
        <w:tc>
          <w:tcPr>
            <w:tcW w:w="6499" w:type="dxa"/>
            <w:tcBorders>
              <w:top w:val="single" w:sz="8" w:space="0" w:color="auto"/>
              <w:left w:val="single" w:sz="8" w:space="0" w:color="auto"/>
              <w:bottom w:val="single" w:sz="8" w:space="0" w:color="auto"/>
              <w:right w:val="single" w:sz="8" w:space="0" w:color="auto"/>
            </w:tcBorders>
            <w:tcMar>
              <w:left w:w="108" w:type="dxa"/>
              <w:right w:w="108" w:type="dxa"/>
            </w:tcMar>
          </w:tcPr>
          <w:p w14:paraId="4AB7B0AA" w14:textId="77777777" w:rsidR="004173A0" w:rsidRPr="004424DC" w:rsidRDefault="004173A0" w:rsidP="00DF21D9">
            <w:pPr>
              <w:spacing w:line="276" w:lineRule="auto"/>
              <w:rPr>
                <w:rFonts w:ascii="Arial" w:eastAsia="Arial" w:hAnsi="Arial" w:cs="Arial"/>
                <w:sz w:val="22"/>
                <w:szCs w:val="22"/>
              </w:rPr>
            </w:pPr>
            <w:r w:rsidRPr="004424DC">
              <w:rPr>
                <w:rFonts w:ascii="Arial" w:eastAsia="Arial" w:hAnsi="Arial" w:cs="Arial"/>
                <w:sz w:val="22"/>
                <w:szCs w:val="22"/>
              </w:rPr>
              <w:t>Consent to display an advertisement</w:t>
            </w:r>
          </w:p>
        </w:tc>
      </w:tr>
      <w:tr w:rsidR="004173A0" w14:paraId="1A110B07" w14:textId="77777777" w:rsidTr="00B04D67">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3E128732" w14:textId="77777777" w:rsidR="004173A0" w:rsidRDefault="004173A0" w:rsidP="00DF21D9">
            <w:pPr>
              <w:spacing w:line="276" w:lineRule="auto"/>
              <w:jc w:val="both"/>
            </w:pPr>
            <w:r w:rsidRPr="37C66106">
              <w:rPr>
                <w:rFonts w:ascii="Arial" w:eastAsia="Arial" w:hAnsi="Arial" w:cs="Arial"/>
                <w:b/>
                <w:bCs/>
                <w:sz w:val="22"/>
                <w:szCs w:val="22"/>
              </w:rPr>
              <w:t>SITE ADDRESS:</w:t>
            </w:r>
          </w:p>
        </w:tc>
        <w:tc>
          <w:tcPr>
            <w:tcW w:w="6499" w:type="dxa"/>
            <w:tcBorders>
              <w:top w:val="single" w:sz="8" w:space="0" w:color="auto"/>
              <w:left w:val="single" w:sz="8" w:space="0" w:color="auto"/>
              <w:bottom w:val="single" w:sz="8" w:space="0" w:color="auto"/>
              <w:right w:val="single" w:sz="8" w:space="0" w:color="auto"/>
            </w:tcBorders>
            <w:tcMar>
              <w:left w:w="108" w:type="dxa"/>
              <w:right w:w="108" w:type="dxa"/>
            </w:tcMar>
          </w:tcPr>
          <w:p w14:paraId="67D96553" w14:textId="77777777" w:rsidR="004173A0" w:rsidRPr="004424DC" w:rsidRDefault="004173A0" w:rsidP="00DF21D9">
            <w:pPr>
              <w:spacing w:line="276" w:lineRule="auto"/>
            </w:pPr>
            <w:r w:rsidRPr="004424DC">
              <w:rPr>
                <w:rFonts w:ascii="Arial" w:eastAsia="Arial" w:hAnsi="Arial" w:cs="Arial"/>
                <w:sz w:val="22"/>
                <w:szCs w:val="22"/>
              </w:rPr>
              <w:t>Bradford Avon Service Station, 47 Woolley Street, Bradford-on-Avon, BA15 1AF</w:t>
            </w:r>
          </w:p>
        </w:tc>
      </w:tr>
      <w:tr w:rsidR="004173A0" w14:paraId="25BD9DF4" w14:textId="77777777" w:rsidTr="00B04D67">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1AE0D846" w14:textId="77777777" w:rsidR="004173A0" w:rsidRDefault="004173A0" w:rsidP="00DF21D9">
            <w:pPr>
              <w:spacing w:line="276" w:lineRule="auto"/>
              <w:jc w:val="both"/>
            </w:pPr>
            <w:r w:rsidRPr="37C66106">
              <w:rPr>
                <w:rFonts w:ascii="Arial" w:eastAsia="Arial" w:hAnsi="Arial" w:cs="Arial"/>
                <w:b/>
                <w:bCs/>
                <w:sz w:val="22"/>
                <w:szCs w:val="22"/>
              </w:rPr>
              <w:t>DEVELOPMENT DESCRIPTION:</w:t>
            </w:r>
          </w:p>
        </w:tc>
        <w:tc>
          <w:tcPr>
            <w:tcW w:w="6499" w:type="dxa"/>
            <w:tcBorders>
              <w:top w:val="single" w:sz="8" w:space="0" w:color="auto"/>
              <w:left w:val="single" w:sz="8" w:space="0" w:color="auto"/>
              <w:bottom w:val="single" w:sz="8" w:space="0" w:color="auto"/>
              <w:right w:val="single" w:sz="8" w:space="0" w:color="auto"/>
            </w:tcBorders>
            <w:tcMar>
              <w:left w:w="108" w:type="dxa"/>
              <w:right w:w="108" w:type="dxa"/>
            </w:tcMar>
          </w:tcPr>
          <w:p w14:paraId="3ED5A8E8" w14:textId="77777777" w:rsidR="004173A0" w:rsidRPr="004424DC" w:rsidRDefault="004173A0" w:rsidP="00DF21D9">
            <w:pPr>
              <w:spacing w:line="276" w:lineRule="auto"/>
            </w:pPr>
            <w:r w:rsidRPr="004424DC">
              <w:rPr>
                <w:rFonts w:ascii="Arial" w:eastAsia="Arial" w:hAnsi="Arial" w:cs="Arial"/>
                <w:sz w:val="22"/>
                <w:szCs w:val="22"/>
              </w:rPr>
              <w:t>Retrospective application for:</w:t>
            </w:r>
            <w:r w:rsidRPr="004424DC">
              <w:rPr>
                <w:rFonts w:ascii="Arial" w:eastAsia="Arial" w:hAnsi="Arial" w:cs="Arial"/>
                <w:sz w:val="22"/>
                <w:szCs w:val="22"/>
              </w:rPr>
              <w:br/>
              <w:t>4 No. forecourt canopy fascia's</w:t>
            </w:r>
            <w:r w:rsidRPr="004424DC">
              <w:rPr>
                <w:rFonts w:ascii="Arial" w:eastAsia="Arial" w:hAnsi="Arial" w:cs="Arial"/>
                <w:sz w:val="22"/>
                <w:szCs w:val="22"/>
              </w:rPr>
              <w:br/>
              <w:t>1 No. freestanding flag type sign</w:t>
            </w:r>
            <w:r w:rsidRPr="004424DC">
              <w:rPr>
                <w:rFonts w:ascii="Arial" w:eastAsia="Arial" w:hAnsi="Arial" w:cs="Arial"/>
                <w:sz w:val="22"/>
                <w:szCs w:val="22"/>
              </w:rPr>
              <w:br/>
              <w:t>2 No. pump island spreader boxes</w:t>
            </w:r>
          </w:p>
        </w:tc>
      </w:tr>
      <w:tr w:rsidR="004173A0" w14:paraId="34B88C1B" w14:textId="77777777" w:rsidTr="00B04D67">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76617307" w14:textId="77777777" w:rsidR="004173A0" w:rsidRDefault="004173A0" w:rsidP="00DF21D9">
            <w:pPr>
              <w:spacing w:line="276" w:lineRule="auto"/>
              <w:jc w:val="both"/>
            </w:pPr>
            <w:r w:rsidRPr="37C66106">
              <w:rPr>
                <w:rFonts w:ascii="Arial" w:eastAsia="Arial" w:hAnsi="Arial" w:cs="Arial"/>
                <w:b/>
                <w:bCs/>
                <w:sz w:val="22"/>
                <w:szCs w:val="22"/>
              </w:rPr>
              <w:t>RECOMMENDATION:</w:t>
            </w:r>
          </w:p>
        </w:tc>
        <w:tc>
          <w:tcPr>
            <w:tcW w:w="6499" w:type="dxa"/>
            <w:tcBorders>
              <w:top w:val="single" w:sz="8" w:space="0" w:color="auto"/>
              <w:left w:val="single" w:sz="8" w:space="0" w:color="auto"/>
              <w:bottom w:val="single" w:sz="8" w:space="0" w:color="auto"/>
              <w:right w:val="single" w:sz="8" w:space="0" w:color="auto"/>
            </w:tcBorders>
            <w:tcMar>
              <w:left w:w="108" w:type="dxa"/>
              <w:right w:w="108" w:type="dxa"/>
            </w:tcMar>
          </w:tcPr>
          <w:p w14:paraId="1386C822" w14:textId="53CC3CFA" w:rsidR="004173A0" w:rsidRPr="006109B7" w:rsidRDefault="006109B7" w:rsidP="00DF21D9">
            <w:pPr>
              <w:spacing w:line="276" w:lineRule="auto"/>
              <w:rPr>
                <w:rFonts w:ascii="Arial" w:hAnsi="Arial" w:cs="Arial"/>
              </w:rPr>
            </w:pPr>
            <w:r w:rsidRPr="006109B7">
              <w:rPr>
                <w:rFonts w:ascii="Arial" w:hAnsi="Arial" w:cs="Arial"/>
              </w:rPr>
              <w:t>APPROVE</w:t>
            </w:r>
          </w:p>
        </w:tc>
      </w:tr>
    </w:tbl>
    <w:p w14:paraId="26E3B3CA" w14:textId="77777777" w:rsidR="000E10C6" w:rsidRPr="00C85767" w:rsidRDefault="000E10C6" w:rsidP="000E10C6">
      <w:pPr>
        <w:rPr>
          <w:rFonts w:ascii="Arial" w:eastAsia="Arial" w:hAnsi="Arial" w:cs="Arial"/>
          <w:sz w:val="22"/>
          <w:szCs w:val="22"/>
        </w:rPr>
      </w:pPr>
      <w:r w:rsidRPr="00C85767">
        <w:rPr>
          <w:rFonts w:ascii="Arial" w:eastAsia="Arial" w:hAnsi="Arial" w:cs="Arial"/>
          <w:sz w:val="22"/>
          <w:szCs w:val="22"/>
        </w:rPr>
        <w:t> </w:t>
      </w:r>
    </w:p>
    <w:p w14:paraId="087506E8" w14:textId="77777777" w:rsidR="008D778B" w:rsidRPr="00C85767" w:rsidRDefault="008D778B" w:rsidP="00052A0F">
      <w:pPr>
        <w:tabs>
          <w:tab w:val="left" w:pos="2520"/>
        </w:tabs>
        <w:jc w:val="both"/>
        <w:rPr>
          <w:rFonts w:ascii="Arial" w:hAnsi="Arial" w:cs="Arial"/>
          <w:sz w:val="20"/>
          <w:szCs w:val="20"/>
        </w:rPr>
      </w:pPr>
    </w:p>
    <w:p w14:paraId="516861B7" w14:textId="66E2AC63" w:rsidR="006C753A" w:rsidRPr="002A1C93" w:rsidRDefault="0029736D" w:rsidP="004C4605">
      <w:pPr>
        <w:spacing w:line="276" w:lineRule="auto"/>
        <w:jc w:val="both"/>
        <w:rPr>
          <w:rFonts w:ascii="Arial" w:hAnsi="Arial" w:cs="Arial"/>
          <w:sz w:val="22"/>
          <w:szCs w:val="22"/>
        </w:rPr>
      </w:pPr>
      <w:r w:rsidRPr="002A1C93">
        <w:rPr>
          <w:rFonts w:ascii="Arial" w:hAnsi="Arial" w:cs="Arial"/>
          <w:b/>
          <w:sz w:val="22"/>
          <w:szCs w:val="22"/>
        </w:rPr>
        <w:t>SITE DESCRIPTION</w:t>
      </w:r>
      <w:r w:rsidR="008052C1" w:rsidRPr="002A1C93">
        <w:rPr>
          <w:rFonts w:ascii="Arial" w:hAnsi="Arial" w:cs="Arial"/>
          <w:b/>
          <w:sz w:val="22"/>
          <w:szCs w:val="22"/>
        </w:rPr>
        <w:t>/CONTEXT</w:t>
      </w:r>
      <w:r w:rsidR="00B04D67" w:rsidRPr="002A1C93">
        <w:rPr>
          <w:rFonts w:ascii="Arial" w:hAnsi="Arial" w:cs="Arial"/>
          <w:b/>
          <w:sz w:val="22"/>
          <w:szCs w:val="22"/>
        </w:rPr>
        <w:t xml:space="preserve">:  </w:t>
      </w:r>
      <w:r w:rsidR="00B04D67" w:rsidRPr="002A1C93">
        <w:rPr>
          <w:rFonts w:ascii="Arial" w:hAnsi="Arial" w:cs="Arial"/>
          <w:bCs/>
          <w:sz w:val="22"/>
          <w:szCs w:val="22"/>
        </w:rPr>
        <w:t xml:space="preserve">This application relates to an existing petrol filling station </w:t>
      </w:r>
      <w:r w:rsidR="00124103" w:rsidRPr="002A1C93">
        <w:rPr>
          <w:rFonts w:ascii="Arial" w:hAnsi="Arial" w:cs="Arial"/>
          <w:bCs/>
          <w:sz w:val="22"/>
          <w:szCs w:val="22"/>
        </w:rPr>
        <w:t xml:space="preserve">and Londis shop </w:t>
      </w:r>
      <w:r w:rsidR="00B04D67" w:rsidRPr="002A1C93">
        <w:rPr>
          <w:rFonts w:ascii="Arial" w:hAnsi="Arial" w:cs="Arial"/>
          <w:bCs/>
          <w:sz w:val="22"/>
          <w:szCs w:val="22"/>
        </w:rPr>
        <w:t xml:space="preserve">located along Woolley Street in Bradford on Avon.  </w:t>
      </w:r>
      <w:r w:rsidR="00161B39" w:rsidRPr="002A1C93">
        <w:rPr>
          <w:rFonts w:ascii="Arial" w:hAnsi="Arial" w:cs="Arial"/>
          <w:sz w:val="22"/>
          <w:szCs w:val="22"/>
        </w:rPr>
        <w:t>The application site comprise</w:t>
      </w:r>
      <w:r w:rsidR="005B19E1" w:rsidRPr="002A1C93">
        <w:rPr>
          <w:rFonts w:ascii="Arial" w:hAnsi="Arial" w:cs="Arial"/>
          <w:sz w:val="22"/>
          <w:szCs w:val="22"/>
        </w:rPr>
        <w:t xml:space="preserve">s existing petrol filling stations, the shop and </w:t>
      </w:r>
      <w:r w:rsidR="0079169C" w:rsidRPr="002A1C93">
        <w:rPr>
          <w:rFonts w:ascii="Arial" w:hAnsi="Arial" w:cs="Arial"/>
          <w:sz w:val="22"/>
          <w:szCs w:val="22"/>
        </w:rPr>
        <w:t>signage</w:t>
      </w:r>
      <w:r w:rsidR="005B19E1" w:rsidRPr="002A1C93">
        <w:rPr>
          <w:rFonts w:ascii="Arial" w:hAnsi="Arial" w:cs="Arial"/>
          <w:sz w:val="22"/>
          <w:szCs w:val="22"/>
        </w:rPr>
        <w:t xml:space="preserve"> associated with these existing uses</w:t>
      </w:r>
      <w:r w:rsidR="0079169C" w:rsidRPr="002A1C93">
        <w:rPr>
          <w:rFonts w:ascii="Arial" w:hAnsi="Arial" w:cs="Arial"/>
          <w:sz w:val="22"/>
          <w:szCs w:val="22"/>
        </w:rPr>
        <w:t xml:space="preserve">, with an area of on-site car parking. </w:t>
      </w:r>
    </w:p>
    <w:p w14:paraId="50B38DF5" w14:textId="77777777" w:rsidR="00734A39" w:rsidRPr="002A1C93" w:rsidRDefault="00734A39" w:rsidP="004C4605">
      <w:pPr>
        <w:spacing w:line="276" w:lineRule="auto"/>
        <w:jc w:val="both"/>
        <w:rPr>
          <w:rFonts w:ascii="Arial" w:hAnsi="Arial" w:cs="Arial"/>
          <w:sz w:val="22"/>
          <w:szCs w:val="22"/>
        </w:rPr>
      </w:pPr>
    </w:p>
    <w:p w14:paraId="011C8EBB" w14:textId="2327CE04" w:rsidR="004303E7" w:rsidRPr="002A1C93" w:rsidRDefault="00AA694C" w:rsidP="004C4605">
      <w:pPr>
        <w:spacing w:line="276" w:lineRule="auto"/>
        <w:jc w:val="both"/>
        <w:rPr>
          <w:rFonts w:ascii="Arial" w:hAnsi="Arial" w:cs="Arial"/>
          <w:sz w:val="22"/>
          <w:szCs w:val="22"/>
        </w:rPr>
      </w:pPr>
      <w:r w:rsidRPr="002A1C93">
        <w:rPr>
          <w:rFonts w:ascii="Arial" w:hAnsi="Arial" w:cs="Arial"/>
          <w:sz w:val="22"/>
          <w:szCs w:val="22"/>
        </w:rPr>
        <w:t>The</w:t>
      </w:r>
      <w:r w:rsidR="00297634" w:rsidRPr="002A1C93">
        <w:rPr>
          <w:rFonts w:ascii="Arial" w:hAnsi="Arial" w:cs="Arial"/>
          <w:sz w:val="22"/>
          <w:szCs w:val="22"/>
        </w:rPr>
        <w:t xml:space="preserve"> immediate area is </w:t>
      </w:r>
      <w:r w:rsidR="008056E1" w:rsidRPr="002A1C93">
        <w:rPr>
          <w:rFonts w:ascii="Arial" w:hAnsi="Arial" w:cs="Arial"/>
          <w:sz w:val="22"/>
          <w:szCs w:val="22"/>
        </w:rPr>
        <w:t>predominantly</w:t>
      </w:r>
      <w:r w:rsidR="00297634" w:rsidRPr="002A1C93">
        <w:rPr>
          <w:rFonts w:ascii="Arial" w:hAnsi="Arial" w:cs="Arial"/>
          <w:sz w:val="22"/>
          <w:szCs w:val="22"/>
        </w:rPr>
        <w:t xml:space="preserve"> </w:t>
      </w:r>
      <w:r w:rsidRPr="002A1C93">
        <w:rPr>
          <w:rFonts w:ascii="Arial" w:hAnsi="Arial" w:cs="Arial"/>
          <w:sz w:val="22"/>
          <w:szCs w:val="22"/>
        </w:rPr>
        <w:t>characterised b</w:t>
      </w:r>
      <w:r w:rsidR="00297634" w:rsidRPr="002A1C93">
        <w:rPr>
          <w:rFonts w:ascii="Arial" w:hAnsi="Arial" w:cs="Arial"/>
          <w:sz w:val="22"/>
          <w:szCs w:val="22"/>
        </w:rPr>
        <w:t>y residential uses</w:t>
      </w:r>
      <w:r w:rsidR="006E53DD" w:rsidRPr="002A1C93">
        <w:rPr>
          <w:rFonts w:ascii="Arial" w:hAnsi="Arial" w:cs="Arial"/>
          <w:sz w:val="22"/>
          <w:szCs w:val="22"/>
        </w:rPr>
        <w:t xml:space="preserve">, </w:t>
      </w:r>
      <w:r w:rsidR="00A832C5" w:rsidRPr="002A1C93">
        <w:rPr>
          <w:rFonts w:ascii="Arial" w:hAnsi="Arial" w:cs="Arial"/>
          <w:sz w:val="22"/>
          <w:szCs w:val="22"/>
        </w:rPr>
        <w:t xml:space="preserve">modern in appearance, with </w:t>
      </w:r>
      <w:r w:rsidR="004F00F9" w:rsidRPr="002A1C93">
        <w:rPr>
          <w:rFonts w:ascii="Arial" w:hAnsi="Arial" w:cs="Arial"/>
          <w:sz w:val="22"/>
          <w:szCs w:val="22"/>
        </w:rPr>
        <w:t xml:space="preserve">more historic properties </w:t>
      </w:r>
      <w:r w:rsidR="00163392" w:rsidRPr="002A1C93">
        <w:rPr>
          <w:rFonts w:ascii="Arial" w:hAnsi="Arial" w:cs="Arial"/>
          <w:sz w:val="22"/>
          <w:szCs w:val="22"/>
        </w:rPr>
        <w:t>to the south</w:t>
      </w:r>
      <w:r w:rsidR="007D7D84" w:rsidRPr="002A1C93">
        <w:rPr>
          <w:rFonts w:ascii="Arial" w:hAnsi="Arial" w:cs="Arial"/>
          <w:sz w:val="22"/>
          <w:szCs w:val="22"/>
        </w:rPr>
        <w:t xml:space="preserve"> and </w:t>
      </w:r>
      <w:r w:rsidR="00A34BF7" w:rsidRPr="002A1C93">
        <w:rPr>
          <w:rFonts w:ascii="Arial" w:hAnsi="Arial" w:cs="Arial"/>
          <w:sz w:val="22"/>
          <w:szCs w:val="22"/>
        </w:rPr>
        <w:t>north</w:t>
      </w:r>
      <w:r w:rsidR="00CE40E0" w:rsidRPr="002A1C93">
        <w:rPr>
          <w:rFonts w:ascii="Arial" w:hAnsi="Arial" w:cs="Arial"/>
          <w:sz w:val="22"/>
          <w:szCs w:val="22"/>
        </w:rPr>
        <w:t xml:space="preserve">-east.  </w:t>
      </w:r>
      <w:r w:rsidR="004303E7" w:rsidRPr="002A1C93">
        <w:rPr>
          <w:rFonts w:ascii="Arial" w:hAnsi="Arial" w:cs="Arial"/>
          <w:sz w:val="22"/>
          <w:szCs w:val="22"/>
        </w:rPr>
        <w:t xml:space="preserve">The </w:t>
      </w:r>
      <w:r w:rsidR="004303E7" w:rsidRPr="002A1C93">
        <w:rPr>
          <w:rFonts w:ascii="Arial" w:hAnsi="Arial" w:cs="Arial"/>
          <w:color w:val="000000" w:themeColor="text1"/>
          <w:sz w:val="22"/>
          <w:szCs w:val="22"/>
        </w:rPr>
        <w:t>site is not l</w:t>
      </w:r>
      <w:r w:rsidR="004303E7" w:rsidRPr="002A1C93">
        <w:rPr>
          <w:rFonts w:ascii="Arial" w:hAnsi="Arial" w:cs="Arial"/>
          <w:sz w:val="22"/>
          <w:szCs w:val="22"/>
        </w:rPr>
        <w:t>ocated within a Special Area of Control of Advertisements.</w:t>
      </w:r>
    </w:p>
    <w:p w14:paraId="3F9C418C" w14:textId="77777777" w:rsidR="004303E7" w:rsidRPr="002A1C93" w:rsidRDefault="004303E7" w:rsidP="004C4605">
      <w:pPr>
        <w:spacing w:line="276" w:lineRule="auto"/>
        <w:jc w:val="both"/>
        <w:rPr>
          <w:rFonts w:ascii="Arial" w:hAnsi="Arial" w:cs="Arial"/>
          <w:sz w:val="22"/>
          <w:szCs w:val="22"/>
        </w:rPr>
      </w:pPr>
    </w:p>
    <w:p w14:paraId="08F1F41C" w14:textId="11CE02BC" w:rsidR="00450D04" w:rsidRPr="002A1C93" w:rsidRDefault="006406CD" w:rsidP="004C4605">
      <w:pPr>
        <w:spacing w:line="276" w:lineRule="auto"/>
        <w:jc w:val="both"/>
        <w:rPr>
          <w:rFonts w:ascii="Arial" w:hAnsi="Arial" w:cs="Arial"/>
          <w:sz w:val="22"/>
          <w:szCs w:val="22"/>
        </w:rPr>
      </w:pPr>
      <w:r w:rsidRPr="002A1C93">
        <w:rPr>
          <w:rFonts w:ascii="Arial" w:hAnsi="Arial" w:cs="Arial"/>
          <w:sz w:val="22"/>
          <w:szCs w:val="22"/>
        </w:rPr>
        <w:t xml:space="preserve">A Grade II listed building, </w:t>
      </w:r>
      <w:proofErr w:type="spellStart"/>
      <w:r w:rsidRPr="002A1C93">
        <w:rPr>
          <w:rFonts w:ascii="Arial" w:hAnsi="Arial" w:cs="Arial"/>
          <w:sz w:val="22"/>
          <w:szCs w:val="22"/>
        </w:rPr>
        <w:t>Weaverhoult</w:t>
      </w:r>
      <w:proofErr w:type="spellEnd"/>
      <w:r w:rsidRPr="002A1C93">
        <w:rPr>
          <w:rFonts w:ascii="Arial" w:hAnsi="Arial" w:cs="Arial"/>
          <w:sz w:val="22"/>
          <w:szCs w:val="22"/>
        </w:rPr>
        <w:t xml:space="preserve"> (No. 20 Woolley Street) is located</w:t>
      </w:r>
      <w:r w:rsidR="00311E52" w:rsidRPr="002A1C93">
        <w:rPr>
          <w:rFonts w:ascii="Arial" w:hAnsi="Arial" w:cs="Arial"/>
          <w:sz w:val="22"/>
          <w:szCs w:val="22"/>
        </w:rPr>
        <w:t xml:space="preserve"> within 25m </w:t>
      </w:r>
      <w:r w:rsidRPr="002A1C93">
        <w:rPr>
          <w:rFonts w:ascii="Arial" w:hAnsi="Arial" w:cs="Arial"/>
          <w:sz w:val="22"/>
          <w:szCs w:val="22"/>
        </w:rPr>
        <w:t>south-west of the site</w:t>
      </w:r>
      <w:r w:rsidR="00311E52" w:rsidRPr="002A1C93">
        <w:rPr>
          <w:rFonts w:ascii="Arial" w:hAnsi="Arial" w:cs="Arial"/>
          <w:sz w:val="22"/>
          <w:szCs w:val="22"/>
        </w:rPr>
        <w:t>.</w:t>
      </w:r>
      <w:r w:rsidR="00450D04" w:rsidRPr="002A1C93">
        <w:rPr>
          <w:rFonts w:ascii="Arial" w:hAnsi="Arial" w:cs="Arial"/>
          <w:sz w:val="22"/>
          <w:szCs w:val="22"/>
        </w:rPr>
        <w:t xml:space="preserve">  The application site is located within the settlement boundary for Bradford on Avon and within various consultation buffer zones associated with the Bath &amp; Bradford on Avon Bats.  The application site is located outside of but within 37m of the Bradford on Avon No.2 Conservation Area, which is located to the north-east of the subject site. </w:t>
      </w:r>
    </w:p>
    <w:p w14:paraId="54762A8B" w14:textId="77777777" w:rsidR="004303E7" w:rsidRPr="002A1C93" w:rsidRDefault="004303E7" w:rsidP="004C4605">
      <w:pPr>
        <w:spacing w:line="276" w:lineRule="auto"/>
        <w:jc w:val="both"/>
        <w:rPr>
          <w:rFonts w:ascii="Arial" w:hAnsi="Arial" w:cs="Arial"/>
          <w:sz w:val="22"/>
          <w:szCs w:val="22"/>
        </w:rPr>
      </w:pPr>
    </w:p>
    <w:p w14:paraId="29A7E527" w14:textId="3C369845" w:rsidR="00090C2E" w:rsidRPr="002A1C93" w:rsidRDefault="0029736D" w:rsidP="004C4605">
      <w:pPr>
        <w:pStyle w:val="Heading1"/>
        <w:spacing w:before="0" w:line="276" w:lineRule="auto"/>
        <w:jc w:val="both"/>
        <w:rPr>
          <w:rFonts w:ascii="Arial" w:hAnsi="Arial" w:cs="Arial"/>
          <w:b w:val="0"/>
          <w:bCs w:val="0"/>
          <w:color w:val="auto"/>
          <w:sz w:val="22"/>
          <w:szCs w:val="22"/>
        </w:rPr>
      </w:pPr>
      <w:r w:rsidRPr="002A1C93">
        <w:rPr>
          <w:rFonts w:ascii="Arial" w:hAnsi="Arial" w:cs="Arial"/>
          <w:color w:val="auto"/>
          <w:sz w:val="22"/>
          <w:szCs w:val="22"/>
        </w:rPr>
        <w:t>PROPOSAL:</w:t>
      </w:r>
      <w:r w:rsidR="00CA1F2F" w:rsidRPr="002A1C93">
        <w:rPr>
          <w:rFonts w:ascii="Arial" w:hAnsi="Arial" w:cs="Arial"/>
          <w:color w:val="auto"/>
          <w:sz w:val="22"/>
          <w:szCs w:val="22"/>
        </w:rPr>
        <w:t xml:space="preserve"> </w:t>
      </w:r>
      <w:r w:rsidR="00090C2E" w:rsidRPr="002A1C93">
        <w:rPr>
          <w:rFonts w:ascii="Arial" w:hAnsi="Arial" w:cs="Arial"/>
          <w:color w:val="auto"/>
          <w:sz w:val="22"/>
          <w:szCs w:val="22"/>
        </w:rPr>
        <w:t xml:space="preserve"> </w:t>
      </w:r>
      <w:r w:rsidR="0051404C" w:rsidRPr="002A1C93">
        <w:rPr>
          <w:rFonts w:ascii="Arial" w:hAnsi="Arial" w:cs="Arial"/>
          <w:b w:val="0"/>
          <w:bCs w:val="0"/>
          <w:color w:val="auto"/>
          <w:sz w:val="22"/>
          <w:szCs w:val="22"/>
        </w:rPr>
        <w:t>Th</w:t>
      </w:r>
      <w:r w:rsidR="00090C2E" w:rsidRPr="002A1C93">
        <w:rPr>
          <w:rFonts w:ascii="Arial" w:hAnsi="Arial" w:cs="Arial"/>
          <w:b w:val="0"/>
          <w:bCs w:val="0"/>
          <w:color w:val="auto"/>
          <w:sz w:val="22"/>
          <w:szCs w:val="22"/>
        </w:rPr>
        <w:t>is</w:t>
      </w:r>
      <w:r w:rsidR="0051404C" w:rsidRPr="002A1C93">
        <w:rPr>
          <w:rFonts w:ascii="Arial" w:hAnsi="Arial" w:cs="Arial"/>
          <w:b w:val="0"/>
          <w:bCs w:val="0"/>
          <w:color w:val="auto"/>
          <w:sz w:val="22"/>
          <w:szCs w:val="22"/>
        </w:rPr>
        <w:t xml:space="preserve"> application seeks </w:t>
      </w:r>
      <w:r w:rsidR="00090C2E" w:rsidRPr="002A1C93">
        <w:rPr>
          <w:rFonts w:ascii="Arial" w:hAnsi="Arial" w:cs="Arial"/>
          <w:b w:val="0"/>
          <w:bCs w:val="0"/>
          <w:color w:val="auto"/>
          <w:sz w:val="22"/>
          <w:szCs w:val="22"/>
        </w:rPr>
        <w:t xml:space="preserve">retrospective </w:t>
      </w:r>
      <w:r w:rsidR="00674A34" w:rsidRPr="002A1C93">
        <w:rPr>
          <w:rFonts w:ascii="Arial" w:hAnsi="Arial" w:cs="Arial"/>
          <w:b w:val="0"/>
          <w:bCs w:val="0"/>
          <w:color w:val="auto"/>
          <w:sz w:val="22"/>
          <w:szCs w:val="22"/>
        </w:rPr>
        <w:t>advertisement consent</w:t>
      </w:r>
      <w:r w:rsidR="0089074C" w:rsidRPr="002A1C93">
        <w:rPr>
          <w:rFonts w:ascii="Arial" w:hAnsi="Arial" w:cs="Arial"/>
          <w:b w:val="0"/>
          <w:bCs w:val="0"/>
          <w:color w:val="auto"/>
          <w:sz w:val="22"/>
          <w:szCs w:val="22"/>
        </w:rPr>
        <w:t xml:space="preserve"> for</w:t>
      </w:r>
      <w:r w:rsidR="00090C2E" w:rsidRPr="002A1C93">
        <w:rPr>
          <w:rFonts w:ascii="Arial" w:hAnsi="Arial" w:cs="Arial"/>
          <w:b w:val="0"/>
          <w:bCs w:val="0"/>
          <w:color w:val="auto"/>
          <w:sz w:val="22"/>
          <w:szCs w:val="22"/>
        </w:rPr>
        <w:t xml:space="preserve"> the erection of:</w:t>
      </w:r>
    </w:p>
    <w:p w14:paraId="5E98378F" w14:textId="77777777" w:rsidR="00090C2E" w:rsidRPr="002A1C93" w:rsidRDefault="00090C2E" w:rsidP="004C4605">
      <w:pPr>
        <w:jc w:val="both"/>
        <w:rPr>
          <w:rFonts w:ascii="Arial" w:hAnsi="Arial" w:cs="Arial"/>
          <w:sz w:val="22"/>
          <w:szCs w:val="22"/>
        </w:rPr>
      </w:pPr>
    </w:p>
    <w:p w14:paraId="42CE6223" w14:textId="5E569867" w:rsidR="002A1C93" w:rsidRPr="002A1C93" w:rsidRDefault="002A1C93" w:rsidP="004C4605">
      <w:pPr>
        <w:pStyle w:val="ListParagraph"/>
        <w:numPr>
          <w:ilvl w:val="0"/>
          <w:numId w:val="42"/>
        </w:numPr>
        <w:jc w:val="both"/>
        <w:rPr>
          <w:rFonts w:ascii="Arial" w:hAnsi="Arial" w:cs="Arial"/>
          <w:sz w:val="22"/>
          <w:szCs w:val="22"/>
        </w:rPr>
      </w:pPr>
      <w:r w:rsidRPr="002A1C93">
        <w:rPr>
          <w:rFonts w:ascii="Arial" w:hAnsi="Arial" w:cs="Arial"/>
          <w:sz w:val="22"/>
          <w:szCs w:val="22"/>
        </w:rPr>
        <w:t>4 No. forecourt canopy fascia</w:t>
      </w:r>
      <w:r w:rsidR="00F41ACB">
        <w:rPr>
          <w:rFonts w:ascii="Arial" w:hAnsi="Arial" w:cs="Arial"/>
          <w:sz w:val="22"/>
          <w:szCs w:val="22"/>
        </w:rPr>
        <w:t xml:space="preserve">s - </w:t>
      </w:r>
      <w:r w:rsidR="000E2232" w:rsidRPr="000E2232">
        <w:rPr>
          <w:rFonts w:ascii="Arial" w:hAnsi="Arial" w:cs="Arial"/>
          <w:sz w:val="22"/>
          <w:szCs w:val="22"/>
        </w:rPr>
        <w:t>The internally lit fascia sign</w:t>
      </w:r>
      <w:r w:rsidR="000E2232">
        <w:rPr>
          <w:rFonts w:ascii="Arial" w:hAnsi="Arial" w:cs="Arial"/>
          <w:sz w:val="22"/>
          <w:szCs w:val="22"/>
        </w:rPr>
        <w:t>s</w:t>
      </w:r>
      <w:r w:rsidR="000E2232" w:rsidRPr="000E2232">
        <w:rPr>
          <w:rFonts w:ascii="Arial" w:hAnsi="Arial" w:cs="Arial"/>
          <w:sz w:val="22"/>
          <w:szCs w:val="22"/>
        </w:rPr>
        <w:t xml:space="preserve"> ha</w:t>
      </w:r>
      <w:r w:rsidR="000E2232">
        <w:rPr>
          <w:rFonts w:ascii="Arial" w:hAnsi="Arial" w:cs="Arial"/>
          <w:sz w:val="22"/>
          <w:szCs w:val="22"/>
        </w:rPr>
        <w:t>ve</w:t>
      </w:r>
      <w:r w:rsidR="000E2232" w:rsidRPr="000E2232">
        <w:rPr>
          <w:rFonts w:ascii="Arial" w:hAnsi="Arial" w:cs="Arial"/>
          <w:sz w:val="22"/>
          <w:szCs w:val="22"/>
        </w:rPr>
        <w:t xml:space="preserve"> been completed in plastic and metal, with blue and yellow coloured text </w:t>
      </w:r>
      <w:r w:rsidR="000E2232">
        <w:rPr>
          <w:rFonts w:ascii="Arial" w:hAnsi="Arial" w:cs="Arial"/>
          <w:sz w:val="22"/>
          <w:szCs w:val="22"/>
        </w:rPr>
        <w:t>on</w:t>
      </w:r>
      <w:r w:rsidR="000E2232" w:rsidRPr="000E2232">
        <w:rPr>
          <w:rFonts w:ascii="Arial" w:hAnsi="Arial" w:cs="Arial"/>
          <w:sz w:val="22"/>
          <w:szCs w:val="22"/>
        </w:rPr>
        <w:t xml:space="preserve"> a white background.  Th</w:t>
      </w:r>
      <w:r w:rsidR="000E2232">
        <w:rPr>
          <w:rFonts w:ascii="Arial" w:hAnsi="Arial" w:cs="Arial"/>
          <w:sz w:val="22"/>
          <w:szCs w:val="22"/>
        </w:rPr>
        <w:t>ese</w:t>
      </w:r>
      <w:r w:rsidR="000E2232" w:rsidRPr="000E2232">
        <w:rPr>
          <w:rFonts w:ascii="Arial" w:hAnsi="Arial" w:cs="Arial"/>
          <w:sz w:val="22"/>
          <w:szCs w:val="22"/>
        </w:rPr>
        <w:t xml:space="preserve"> </w:t>
      </w:r>
      <w:r w:rsidR="00B348BE">
        <w:rPr>
          <w:rFonts w:ascii="Arial" w:hAnsi="Arial" w:cs="Arial"/>
          <w:sz w:val="22"/>
          <w:szCs w:val="22"/>
        </w:rPr>
        <w:t>have</w:t>
      </w:r>
      <w:r w:rsidR="000E2232" w:rsidRPr="000E2232">
        <w:rPr>
          <w:rFonts w:ascii="Arial" w:hAnsi="Arial" w:cs="Arial"/>
          <w:sz w:val="22"/>
          <w:szCs w:val="22"/>
        </w:rPr>
        <w:t xml:space="preserve"> been illuminated with static lighting at 400cd/m2</w:t>
      </w:r>
      <w:r w:rsidR="001A4253">
        <w:rPr>
          <w:rFonts w:ascii="Arial" w:hAnsi="Arial" w:cs="Arial"/>
          <w:sz w:val="22"/>
          <w:szCs w:val="22"/>
        </w:rPr>
        <w:t>.</w:t>
      </w:r>
    </w:p>
    <w:p w14:paraId="0297A957" w14:textId="47F5A9AF" w:rsidR="002A1C93" w:rsidRPr="002A1C93" w:rsidRDefault="002A1C93" w:rsidP="004C4605">
      <w:pPr>
        <w:pStyle w:val="ListParagraph"/>
        <w:numPr>
          <w:ilvl w:val="0"/>
          <w:numId w:val="42"/>
        </w:numPr>
        <w:jc w:val="both"/>
        <w:rPr>
          <w:rFonts w:ascii="Arial" w:hAnsi="Arial" w:cs="Arial"/>
          <w:sz w:val="22"/>
          <w:szCs w:val="22"/>
        </w:rPr>
      </w:pPr>
      <w:r w:rsidRPr="002A1C93">
        <w:rPr>
          <w:rFonts w:ascii="Arial" w:hAnsi="Arial" w:cs="Arial"/>
          <w:sz w:val="22"/>
          <w:szCs w:val="22"/>
        </w:rPr>
        <w:t>1 No. freestanding flag type sign</w:t>
      </w:r>
      <w:r w:rsidR="000437B5">
        <w:rPr>
          <w:rFonts w:ascii="Arial" w:hAnsi="Arial" w:cs="Arial"/>
          <w:sz w:val="22"/>
          <w:szCs w:val="22"/>
        </w:rPr>
        <w:t xml:space="preserve"> – This measures </w:t>
      </w:r>
      <w:r w:rsidR="00DC4356">
        <w:rPr>
          <w:rFonts w:ascii="Arial" w:hAnsi="Arial" w:cs="Arial"/>
          <w:sz w:val="22"/>
          <w:szCs w:val="22"/>
        </w:rPr>
        <w:t>5.25m</w:t>
      </w:r>
      <w:r w:rsidR="000437B5">
        <w:rPr>
          <w:rFonts w:ascii="Arial" w:hAnsi="Arial" w:cs="Arial"/>
          <w:sz w:val="22"/>
          <w:szCs w:val="22"/>
        </w:rPr>
        <w:t xml:space="preserve"> in height, completed in plastic and metal </w:t>
      </w:r>
      <w:r w:rsidR="00B1224A">
        <w:rPr>
          <w:rFonts w:ascii="Arial" w:hAnsi="Arial" w:cs="Arial"/>
          <w:sz w:val="22"/>
          <w:szCs w:val="22"/>
        </w:rPr>
        <w:t xml:space="preserve">and is internally illuminated </w:t>
      </w:r>
      <w:r w:rsidR="002D190B">
        <w:rPr>
          <w:rFonts w:ascii="Arial" w:hAnsi="Arial" w:cs="Arial"/>
          <w:sz w:val="22"/>
          <w:szCs w:val="22"/>
        </w:rPr>
        <w:t xml:space="preserve">with static lighting at </w:t>
      </w:r>
      <w:r w:rsidR="00815D6C">
        <w:rPr>
          <w:rFonts w:ascii="Arial" w:hAnsi="Arial" w:cs="Arial"/>
          <w:sz w:val="22"/>
          <w:szCs w:val="22"/>
        </w:rPr>
        <w:t>1</w:t>
      </w:r>
      <w:r w:rsidR="002D190B">
        <w:rPr>
          <w:rFonts w:ascii="Arial" w:hAnsi="Arial" w:cs="Arial"/>
          <w:sz w:val="22"/>
          <w:szCs w:val="22"/>
        </w:rPr>
        <w:t>50cd/m2</w:t>
      </w:r>
    </w:p>
    <w:p w14:paraId="1611C03E" w14:textId="5D837A8C" w:rsidR="003D3D60" w:rsidRDefault="002A1C93" w:rsidP="004C4605">
      <w:pPr>
        <w:pStyle w:val="ListParagraph"/>
        <w:numPr>
          <w:ilvl w:val="0"/>
          <w:numId w:val="42"/>
        </w:numPr>
        <w:jc w:val="both"/>
        <w:rPr>
          <w:rFonts w:ascii="Arial" w:hAnsi="Arial" w:cs="Arial"/>
          <w:sz w:val="22"/>
          <w:szCs w:val="22"/>
        </w:rPr>
      </w:pPr>
      <w:r w:rsidRPr="002A1C93">
        <w:rPr>
          <w:rFonts w:ascii="Arial" w:hAnsi="Arial" w:cs="Arial"/>
          <w:sz w:val="22"/>
          <w:szCs w:val="22"/>
        </w:rPr>
        <w:t>2 No. pump island spreader boxes</w:t>
      </w:r>
      <w:r w:rsidR="00815D6C">
        <w:rPr>
          <w:rFonts w:ascii="Arial" w:hAnsi="Arial" w:cs="Arial"/>
          <w:sz w:val="22"/>
          <w:szCs w:val="22"/>
        </w:rPr>
        <w:t xml:space="preserve"> – These have been installed </w:t>
      </w:r>
      <w:r w:rsidR="004C4605">
        <w:rPr>
          <w:rFonts w:ascii="Arial" w:hAnsi="Arial" w:cs="Arial"/>
          <w:sz w:val="22"/>
          <w:szCs w:val="22"/>
        </w:rPr>
        <w:t>on the pumps, under the forecourt canopy.</w:t>
      </w:r>
    </w:p>
    <w:p w14:paraId="5E135B2F" w14:textId="77777777" w:rsidR="003D3D60" w:rsidRDefault="003D3D60" w:rsidP="004C4605">
      <w:pPr>
        <w:jc w:val="both"/>
        <w:rPr>
          <w:rFonts w:ascii="Arial" w:hAnsi="Arial" w:cs="Arial"/>
          <w:sz w:val="22"/>
          <w:szCs w:val="22"/>
        </w:rPr>
      </w:pPr>
    </w:p>
    <w:p w14:paraId="37FFD9BD" w14:textId="3A2F103B" w:rsidR="00090C2E" w:rsidRDefault="009D67B0" w:rsidP="004C4605">
      <w:pPr>
        <w:spacing w:line="276" w:lineRule="auto"/>
        <w:jc w:val="both"/>
        <w:rPr>
          <w:rFonts w:ascii="Arial" w:hAnsi="Arial" w:cs="Arial"/>
          <w:sz w:val="22"/>
          <w:szCs w:val="22"/>
        </w:rPr>
      </w:pPr>
      <w:r>
        <w:rPr>
          <w:rFonts w:ascii="Arial" w:hAnsi="Arial" w:cs="Arial"/>
          <w:sz w:val="22"/>
          <w:szCs w:val="22"/>
        </w:rPr>
        <w:t xml:space="preserve">The change in signage </w:t>
      </w:r>
      <w:r w:rsidR="00E26D8F">
        <w:rPr>
          <w:rFonts w:ascii="Arial" w:hAnsi="Arial" w:cs="Arial"/>
          <w:sz w:val="22"/>
          <w:szCs w:val="22"/>
        </w:rPr>
        <w:t>has</w:t>
      </w:r>
      <w:r>
        <w:rPr>
          <w:rFonts w:ascii="Arial" w:hAnsi="Arial" w:cs="Arial"/>
          <w:sz w:val="22"/>
          <w:szCs w:val="22"/>
        </w:rPr>
        <w:t xml:space="preserve"> occurred following a new </w:t>
      </w:r>
      <w:r w:rsidR="003D3D60" w:rsidRPr="003D3D60">
        <w:rPr>
          <w:rFonts w:ascii="Arial" w:hAnsi="Arial" w:cs="Arial"/>
          <w:sz w:val="22"/>
          <w:szCs w:val="22"/>
        </w:rPr>
        <w:t>fuel brand</w:t>
      </w:r>
      <w:r>
        <w:rPr>
          <w:rFonts w:ascii="Arial" w:hAnsi="Arial" w:cs="Arial"/>
          <w:sz w:val="22"/>
          <w:szCs w:val="22"/>
        </w:rPr>
        <w:t xml:space="preserve">, </w:t>
      </w:r>
      <w:r w:rsidR="003D3D60" w:rsidRPr="003D3D60">
        <w:rPr>
          <w:rFonts w:ascii="Arial" w:hAnsi="Arial" w:cs="Arial"/>
          <w:sz w:val="22"/>
          <w:szCs w:val="22"/>
        </w:rPr>
        <w:t>'Valero'</w:t>
      </w:r>
      <w:r>
        <w:rPr>
          <w:rFonts w:ascii="Arial" w:hAnsi="Arial" w:cs="Arial"/>
          <w:sz w:val="22"/>
          <w:szCs w:val="22"/>
        </w:rPr>
        <w:t xml:space="preserve">, operating from the site, resulting in </w:t>
      </w:r>
      <w:r w:rsidR="003D3D60" w:rsidRPr="003D3D60">
        <w:rPr>
          <w:rFonts w:ascii="Arial" w:hAnsi="Arial" w:cs="Arial"/>
          <w:sz w:val="22"/>
          <w:szCs w:val="22"/>
        </w:rPr>
        <w:t>replace</w:t>
      </w:r>
      <w:r>
        <w:rPr>
          <w:rFonts w:ascii="Arial" w:hAnsi="Arial" w:cs="Arial"/>
          <w:sz w:val="22"/>
          <w:szCs w:val="22"/>
        </w:rPr>
        <w:t>ment</w:t>
      </w:r>
      <w:r w:rsidR="003D3D60" w:rsidRPr="003D3D60">
        <w:rPr>
          <w:rFonts w:ascii="Arial" w:hAnsi="Arial" w:cs="Arial"/>
          <w:sz w:val="22"/>
          <w:szCs w:val="22"/>
        </w:rPr>
        <w:t xml:space="preserve"> forecourt canopy fascias, pump islands and roadside flag sign.</w:t>
      </w:r>
      <w:r>
        <w:rPr>
          <w:rFonts w:ascii="Arial" w:hAnsi="Arial" w:cs="Arial"/>
          <w:sz w:val="22"/>
          <w:szCs w:val="22"/>
        </w:rPr>
        <w:t xml:space="preserve">  With reference to the completed application form, this c</w:t>
      </w:r>
      <w:r w:rsidR="003D3D60" w:rsidRPr="003D3D60">
        <w:rPr>
          <w:rFonts w:ascii="Arial" w:hAnsi="Arial" w:cs="Arial"/>
          <w:sz w:val="22"/>
          <w:szCs w:val="22"/>
        </w:rPr>
        <w:t>hange</w:t>
      </w:r>
      <w:r>
        <w:rPr>
          <w:rFonts w:ascii="Arial" w:hAnsi="Arial" w:cs="Arial"/>
          <w:sz w:val="22"/>
          <w:szCs w:val="22"/>
        </w:rPr>
        <w:t xml:space="preserve"> occurred on </w:t>
      </w:r>
      <w:r w:rsidR="003D3D60" w:rsidRPr="003D3D60">
        <w:rPr>
          <w:rFonts w:ascii="Arial" w:hAnsi="Arial" w:cs="Arial"/>
          <w:sz w:val="22"/>
          <w:szCs w:val="22"/>
        </w:rPr>
        <w:t>23 June 2026.</w:t>
      </w:r>
    </w:p>
    <w:p w14:paraId="0A15213F" w14:textId="77777777" w:rsidR="004C4605" w:rsidRDefault="004C4605" w:rsidP="004C4605">
      <w:pPr>
        <w:spacing w:line="276" w:lineRule="auto"/>
        <w:jc w:val="both"/>
        <w:rPr>
          <w:rFonts w:ascii="Arial" w:hAnsi="Arial" w:cs="Arial"/>
          <w:sz w:val="22"/>
          <w:szCs w:val="22"/>
        </w:rPr>
      </w:pPr>
    </w:p>
    <w:p w14:paraId="5E5ABF7D" w14:textId="2035DA9E" w:rsidR="004C4605" w:rsidRDefault="004C4605" w:rsidP="004C4605">
      <w:pPr>
        <w:spacing w:line="276" w:lineRule="auto"/>
        <w:jc w:val="both"/>
        <w:rPr>
          <w:rFonts w:ascii="Arial" w:hAnsi="Arial" w:cs="Arial"/>
          <w:sz w:val="22"/>
          <w:szCs w:val="22"/>
        </w:rPr>
      </w:pPr>
      <w:r>
        <w:rPr>
          <w:rFonts w:ascii="Arial" w:hAnsi="Arial" w:cs="Arial"/>
          <w:sz w:val="22"/>
          <w:szCs w:val="22"/>
        </w:rPr>
        <w:t>The</w:t>
      </w:r>
      <w:r w:rsidR="004902B2">
        <w:rPr>
          <w:rFonts w:ascii="Arial" w:hAnsi="Arial" w:cs="Arial"/>
          <w:sz w:val="22"/>
          <w:szCs w:val="22"/>
        </w:rPr>
        <w:t xml:space="preserve"> extract below (taken from </w:t>
      </w:r>
      <w:r w:rsidR="005C074D">
        <w:rPr>
          <w:rFonts w:ascii="Arial" w:hAnsi="Arial" w:cs="Arial"/>
          <w:sz w:val="22"/>
          <w:szCs w:val="22"/>
        </w:rPr>
        <w:t xml:space="preserve">drawing no. </w:t>
      </w:r>
      <w:r w:rsidR="005C074D" w:rsidRPr="005C074D">
        <w:rPr>
          <w:rFonts w:ascii="Arial" w:hAnsi="Arial" w:cs="Arial"/>
          <w:sz w:val="22"/>
          <w:szCs w:val="22"/>
        </w:rPr>
        <w:t>FPL-VEL-1656-CTD-02</w:t>
      </w:r>
      <w:r w:rsidR="005C074D">
        <w:rPr>
          <w:rFonts w:ascii="Arial" w:hAnsi="Arial" w:cs="Arial"/>
          <w:sz w:val="22"/>
          <w:szCs w:val="22"/>
        </w:rPr>
        <w:t xml:space="preserve">) </w:t>
      </w:r>
      <w:r w:rsidR="004902B2">
        <w:rPr>
          <w:rFonts w:ascii="Arial" w:hAnsi="Arial" w:cs="Arial"/>
          <w:sz w:val="22"/>
          <w:szCs w:val="22"/>
        </w:rPr>
        <w:t>illustrates the location of the advertisements that have been installed, with a site photograph of the forecourt taken by the officer in August 2026:</w:t>
      </w:r>
    </w:p>
    <w:p w14:paraId="11357DA9" w14:textId="70769D87" w:rsidR="005C074D" w:rsidRDefault="00CC21F8" w:rsidP="00CC21F8">
      <w:pPr>
        <w:spacing w:line="276" w:lineRule="auto"/>
        <w:jc w:val="center"/>
        <w:rPr>
          <w:rFonts w:ascii="Arial" w:hAnsi="Arial" w:cs="Arial"/>
          <w:sz w:val="22"/>
          <w:szCs w:val="22"/>
        </w:rPr>
      </w:pPr>
      <w:r w:rsidRPr="00CC21F8">
        <w:rPr>
          <w:rFonts w:ascii="Arial" w:hAnsi="Arial" w:cs="Arial"/>
          <w:noProof/>
          <w:sz w:val="22"/>
          <w:szCs w:val="22"/>
        </w:rPr>
        <w:drawing>
          <wp:inline distT="0" distB="0" distL="0" distR="0" wp14:anchorId="11862CA5" wp14:editId="4BD88B52">
            <wp:extent cx="6738485" cy="4095750"/>
            <wp:effectExtent l="0" t="0" r="5715" b="0"/>
            <wp:docPr id="11901184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0118460" name=""/>
                    <pic:cNvPicPr/>
                  </pic:nvPicPr>
                  <pic:blipFill>
                    <a:blip r:embed="rId11"/>
                    <a:stretch>
                      <a:fillRect/>
                    </a:stretch>
                  </pic:blipFill>
                  <pic:spPr>
                    <a:xfrm>
                      <a:off x="0" y="0"/>
                      <a:ext cx="6744073" cy="4099147"/>
                    </a:xfrm>
                    <a:prstGeom prst="rect">
                      <a:avLst/>
                    </a:prstGeom>
                  </pic:spPr>
                </pic:pic>
              </a:graphicData>
            </a:graphic>
          </wp:inline>
        </w:drawing>
      </w:r>
    </w:p>
    <w:p w14:paraId="382418F6" w14:textId="5138F6CE" w:rsidR="00CC21F8" w:rsidRDefault="00CC21F8" w:rsidP="00CC21F8">
      <w:pPr>
        <w:spacing w:line="276" w:lineRule="auto"/>
        <w:jc w:val="center"/>
        <w:rPr>
          <w:rFonts w:ascii="Arial" w:hAnsi="Arial" w:cs="Arial"/>
          <w:i/>
          <w:iCs/>
          <w:sz w:val="22"/>
          <w:szCs w:val="22"/>
        </w:rPr>
      </w:pPr>
      <w:r>
        <w:rPr>
          <w:rFonts w:ascii="Arial" w:hAnsi="Arial" w:cs="Arial"/>
          <w:i/>
          <w:iCs/>
          <w:sz w:val="22"/>
          <w:szCs w:val="22"/>
        </w:rPr>
        <w:t>Location of advertisements</w:t>
      </w:r>
    </w:p>
    <w:p w14:paraId="2F534510" w14:textId="77777777" w:rsidR="00CC21F8" w:rsidRDefault="00CC21F8" w:rsidP="00CC21F8">
      <w:pPr>
        <w:spacing w:line="276" w:lineRule="auto"/>
        <w:jc w:val="center"/>
        <w:rPr>
          <w:rFonts w:ascii="Arial" w:hAnsi="Arial" w:cs="Arial"/>
          <w:i/>
          <w:iCs/>
          <w:sz w:val="22"/>
          <w:szCs w:val="22"/>
        </w:rPr>
      </w:pPr>
    </w:p>
    <w:p w14:paraId="4E50BFE0" w14:textId="54361A0D" w:rsidR="00CC21F8" w:rsidRDefault="00360CF2" w:rsidP="00CC21F8">
      <w:pPr>
        <w:spacing w:line="276" w:lineRule="auto"/>
        <w:jc w:val="center"/>
        <w:rPr>
          <w:rFonts w:ascii="Arial" w:hAnsi="Arial" w:cs="Arial"/>
          <w:i/>
          <w:iCs/>
          <w:sz w:val="22"/>
          <w:szCs w:val="22"/>
        </w:rPr>
      </w:pPr>
      <w:r w:rsidRPr="00360CF2">
        <w:rPr>
          <w:rFonts w:ascii="Arial" w:hAnsi="Arial" w:cs="Arial"/>
          <w:i/>
          <w:iCs/>
          <w:noProof/>
          <w:sz w:val="22"/>
          <w:szCs w:val="22"/>
        </w:rPr>
        <w:drawing>
          <wp:inline distT="0" distB="0" distL="0" distR="0" wp14:anchorId="3A92345F" wp14:editId="248FD6E1">
            <wp:extent cx="6791325" cy="2396749"/>
            <wp:effectExtent l="0" t="0" r="0" b="3810"/>
            <wp:docPr id="20610251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025139" name=""/>
                    <pic:cNvPicPr/>
                  </pic:nvPicPr>
                  <pic:blipFill>
                    <a:blip r:embed="rId12"/>
                    <a:stretch>
                      <a:fillRect/>
                    </a:stretch>
                  </pic:blipFill>
                  <pic:spPr>
                    <a:xfrm>
                      <a:off x="0" y="0"/>
                      <a:ext cx="6792597" cy="2397198"/>
                    </a:xfrm>
                    <a:prstGeom prst="rect">
                      <a:avLst/>
                    </a:prstGeom>
                  </pic:spPr>
                </pic:pic>
              </a:graphicData>
            </a:graphic>
          </wp:inline>
        </w:drawing>
      </w:r>
    </w:p>
    <w:p w14:paraId="40E9E1AD" w14:textId="5ED0E61D" w:rsidR="00360CF2" w:rsidRPr="00CC21F8" w:rsidRDefault="00360CF2" w:rsidP="00CC21F8">
      <w:pPr>
        <w:spacing w:line="276" w:lineRule="auto"/>
        <w:jc w:val="center"/>
        <w:rPr>
          <w:rFonts w:ascii="Arial" w:hAnsi="Arial" w:cs="Arial"/>
          <w:i/>
          <w:iCs/>
          <w:sz w:val="22"/>
          <w:szCs w:val="22"/>
        </w:rPr>
      </w:pPr>
      <w:r>
        <w:rPr>
          <w:rFonts w:ascii="Arial" w:hAnsi="Arial" w:cs="Arial"/>
          <w:i/>
          <w:iCs/>
          <w:sz w:val="22"/>
          <w:szCs w:val="22"/>
        </w:rPr>
        <w:t xml:space="preserve">Site photograph of installed signs </w:t>
      </w:r>
    </w:p>
    <w:p w14:paraId="3A5561BD" w14:textId="77777777" w:rsidR="004902B2" w:rsidRDefault="004902B2" w:rsidP="004C4605">
      <w:pPr>
        <w:spacing w:line="276" w:lineRule="auto"/>
        <w:jc w:val="both"/>
        <w:rPr>
          <w:rFonts w:ascii="Arial" w:hAnsi="Arial" w:cs="Arial"/>
          <w:sz w:val="22"/>
          <w:szCs w:val="22"/>
        </w:rPr>
      </w:pPr>
    </w:p>
    <w:p w14:paraId="7D78BCC0" w14:textId="46366C3F" w:rsidR="001313D6" w:rsidRDefault="001313D6" w:rsidP="004C4605">
      <w:pPr>
        <w:spacing w:line="276" w:lineRule="auto"/>
        <w:jc w:val="both"/>
        <w:rPr>
          <w:rFonts w:ascii="Arial" w:hAnsi="Arial" w:cs="Arial"/>
          <w:sz w:val="22"/>
          <w:szCs w:val="22"/>
        </w:rPr>
      </w:pPr>
      <w:r>
        <w:rPr>
          <w:rFonts w:ascii="Arial" w:hAnsi="Arial" w:cs="Arial"/>
          <w:sz w:val="22"/>
          <w:szCs w:val="22"/>
        </w:rPr>
        <w:t xml:space="preserve">For comparison purposes, the following image has been taken </w:t>
      </w:r>
      <w:r w:rsidR="00C855F8">
        <w:rPr>
          <w:rFonts w:ascii="Arial" w:hAnsi="Arial" w:cs="Arial"/>
          <w:sz w:val="22"/>
          <w:szCs w:val="22"/>
        </w:rPr>
        <w:t>from Google Street View to show the previous extent of signage:</w:t>
      </w:r>
    </w:p>
    <w:p w14:paraId="161162CE" w14:textId="518391A5" w:rsidR="001313D6" w:rsidRDefault="001313D6" w:rsidP="00C50445">
      <w:pPr>
        <w:spacing w:line="276" w:lineRule="auto"/>
        <w:jc w:val="both"/>
        <w:rPr>
          <w:rFonts w:ascii="Arial" w:hAnsi="Arial" w:cs="Arial"/>
          <w:sz w:val="22"/>
          <w:szCs w:val="22"/>
        </w:rPr>
      </w:pPr>
      <w:r>
        <w:rPr>
          <w:rFonts w:ascii="Arial" w:hAnsi="Arial" w:cs="Arial"/>
          <w:noProof/>
          <w:sz w:val="22"/>
          <w:szCs w:val="22"/>
        </w:rPr>
        <w:drawing>
          <wp:inline distT="0" distB="0" distL="0" distR="0" wp14:anchorId="598356FC" wp14:editId="67456520">
            <wp:extent cx="6684010" cy="2306920"/>
            <wp:effectExtent l="0" t="0" r="2540" b="0"/>
            <wp:docPr id="52487862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701938" cy="2313108"/>
                    </a:xfrm>
                    <a:prstGeom prst="rect">
                      <a:avLst/>
                    </a:prstGeom>
                    <a:noFill/>
                  </pic:spPr>
                </pic:pic>
              </a:graphicData>
            </a:graphic>
          </wp:inline>
        </w:drawing>
      </w:r>
    </w:p>
    <w:p w14:paraId="3FB04FC0" w14:textId="4546F40D" w:rsidR="001313D6" w:rsidRPr="001313D6" w:rsidRDefault="001313D6" w:rsidP="001313D6">
      <w:pPr>
        <w:spacing w:line="276" w:lineRule="auto"/>
        <w:jc w:val="center"/>
        <w:rPr>
          <w:rFonts w:ascii="Arial" w:hAnsi="Arial" w:cs="Arial"/>
          <w:i/>
          <w:iCs/>
          <w:sz w:val="22"/>
          <w:szCs w:val="22"/>
        </w:rPr>
      </w:pPr>
      <w:r w:rsidRPr="001313D6">
        <w:rPr>
          <w:rFonts w:ascii="Arial" w:hAnsi="Arial" w:cs="Arial"/>
          <w:i/>
          <w:iCs/>
          <w:sz w:val="22"/>
          <w:szCs w:val="22"/>
        </w:rPr>
        <w:t>Google Street View image of previous signage</w:t>
      </w:r>
    </w:p>
    <w:p w14:paraId="39E35BDD" w14:textId="77777777" w:rsidR="001313D6" w:rsidRDefault="001313D6" w:rsidP="00C50445">
      <w:pPr>
        <w:spacing w:line="276" w:lineRule="auto"/>
        <w:jc w:val="both"/>
        <w:rPr>
          <w:rFonts w:ascii="Arial" w:hAnsi="Arial" w:cs="Arial"/>
          <w:sz w:val="22"/>
          <w:szCs w:val="22"/>
        </w:rPr>
      </w:pPr>
    </w:p>
    <w:p w14:paraId="16068254" w14:textId="340834EE" w:rsidR="00C50445" w:rsidRDefault="00F70FB3" w:rsidP="00C50445">
      <w:pPr>
        <w:spacing w:line="276" w:lineRule="auto"/>
        <w:jc w:val="both"/>
        <w:rPr>
          <w:rFonts w:ascii="Arial" w:hAnsi="Arial" w:cs="Arial"/>
          <w:sz w:val="22"/>
          <w:szCs w:val="22"/>
        </w:rPr>
      </w:pPr>
      <w:r>
        <w:rPr>
          <w:rFonts w:ascii="Arial" w:hAnsi="Arial" w:cs="Arial"/>
          <w:sz w:val="22"/>
          <w:szCs w:val="22"/>
        </w:rPr>
        <w:t xml:space="preserve">Over the course of the application’s determination period, </w:t>
      </w:r>
      <w:r w:rsidR="00361186">
        <w:rPr>
          <w:rFonts w:ascii="Arial" w:hAnsi="Arial" w:cs="Arial"/>
          <w:sz w:val="22"/>
          <w:szCs w:val="22"/>
        </w:rPr>
        <w:t xml:space="preserve">revised plans </w:t>
      </w:r>
      <w:r w:rsidR="00486770">
        <w:rPr>
          <w:rFonts w:ascii="Arial" w:hAnsi="Arial" w:cs="Arial"/>
          <w:sz w:val="22"/>
          <w:szCs w:val="22"/>
        </w:rPr>
        <w:t xml:space="preserve">were submitted to show a reduction to the level of illumination of the </w:t>
      </w:r>
      <w:r w:rsidR="00590AB1">
        <w:rPr>
          <w:rFonts w:ascii="Arial" w:hAnsi="Arial" w:cs="Arial"/>
          <w:sz w:val="22"/>
          <w:szCs w:val="22"/>
        </w:rPr>
        <w:t>fascia signs</w:t>
      </w:r>
      <w:r w:rsidR="00CE1029">
        <w:rPr>
          <w:rFonts w:ascii="Arial" w:hAnsi="Arial" w:cs="Arial"/>
          <w:sz w:val="22"/>
          <w:szCs w:val="22"/>
        </w:rPr>
        <w:t xml:space="preserve"> around the forecourt canopy, to reduce the lighting level from the originally submitted 400cd/m</w:t>
      </w:r>
      <w:r w:rsidR="00CE1029" w:rsidRPr="004F6AF2">
        <w:rPr>
          <w:rFonts w:ascii="Arial" w:hAnsi="Arial" w:cs="Arial"/>
          <w:sz w:val="22"/>
          <w:szCs w:val="22"/>
          <w:vertAlign w:val="superscript"/>
        </w:rPr>
        <w:t>2</w:t>
      </w:r>
      <w:r w:rsidR="00CE1029">
        <w:rPr>
          <w:rFonts w:ascii="Arial" w:hAnsi="Arial" w:cs="Arial"/>
          <w:sz w:val="22"/>
          <w:szCs w:val="22"/>
        </w:rPr>
        <w:t xml:space="preserve"> to 300cd/m</w:t>
      </w:r>
      <w:r w:rsidR="00CE1029" w:rsidRPr="004F6AF2">
        <w:rPr>
          <w:rFonts w:ascii="Arial" w:hAnsi="Arial" w:cs="Arial"/>
          <w:sz w:val="22"/>
          <w:szCs w:val="22"/>
          <w:vertAlign w:val="superscript"/>
        </w:rPr>
        <w:t>2</w:t>
      </w:r>
      <w:r w:rsidR="00CE1029">
        <w:rPr>
          <w:rFonts w:ascii="Arial" w:hAnsi="Arial" w:cs="Arial"/>
          <w:sz w:val="22"/>
          <w:szCs w:val="22"/>
        </w:rPr>
        <w:t xml:space="preserve"> to accord with the guidance contained within the</w:t>
      </w:r>
      <w:r w:rsidR="00121FC7">
        <w:rPr>
          <w:rFonts w:ascii="Arial" w:hAnsi="Arial" w:cs="Arial"/>
          <w:sz w:val="22"/>
          <w:szCs w:val="22"/>
        </w:rPr>
        <w:t xml:space="preserve"> </w:t>
      </w:r>
      <w:r w:rsidR="00121FC7" w:rsidRPr="00121FC7">
        <w:rPr>
          <w:rFonts w:ascii="Arial" w:hAnsi="Arial" w:cs="Arial"/>
          <w:sz w:val="22"/>
          <w:szCs w:val="22"/>
        </w:rPr>
        <w:t>Institution of Lighting Professionals</w:t>
      </w:r>
      <w:r w:rsidR="00121FC7">
        <w:rPr>
          <w:rFonts w:ascii="Arial" w:hAnsi="Arial" w:cs="Arial"/>
          <w:sz w:val="22"/>
          <w:szCs w:val="22"/>
        </w:rPr>
        <w:t xml:space="preserve"> publication PLG05,</w:t>
      </w:r>
      <w:r w:rsidR="00CE1029">
        <w:rPr>
          <w:rFonts w:ascii="Arial" w:hAnsi="Arial" w:cs="Arial"/>
          <w:sz w:val="22"/>
          <w:szCs w:val="22"/>
        </w:rPr>
        <w:t xml:space="preserve"> </w:t>
      </w:r>
      <w:r w:rsidR="00121FC7">
        <w:rPr>
          <w:rFonts w:ascii="Arial" w:hAnsi="Arial" w:cs="Arial"/>
          <w:sz w:val="22"/>
          <w:szCs w:val="22"/>
        </w:rPr>
        <w:t>“</w:t>
      </w:r>
      <w:r w:rsidR="00121FC7" w:rsidRPr="00121FC7">
        <w:rPr>
          <w:rFonts w:ascii="Arial" w:hAnsi="Arial" w:cs="Arial"/>
          <w:sz w:val="22"/>
          <w:szCs w:val="22"/>
        </w:rPr>
        <w:t>The Brightness of Illuminated Advertisements</w:t>
      </w:r>
      <w:r w:rsidR="00121FC7">
        <w:rPr>
          <w:rFonts w:ascii="Arial" w:hAnsi="Arial" w:cs="Arial"/>
          <w:sz w:val="22"/>
          <w:szCs w:val="22"/>
        </w:rPr>
        <w:t>”</w:t>
      </w:r>
      <w:r w:rsidR="00121FC7" w:rsidRPr="00121FC7">
        <w:rPr>
          <w:rFonts w:ascii="Arial" w:hAnsi="Arial" w:cs="Arial"/>
          <w:sz w:val="22"/>
          <w:szCs w:val="22"/>
        </w:rPr>
        <w:t xml:space="preserve"> (</w:t>
      </w:r>
      <w:r w:rsidR="00121FC7">
        <w:rPr>
          <w:rFonts w:ascii="Arial" w:hAnsi="Arial" w:cs="Arial"/>
          <w:sz w:val="22"/>
          <w:szCs w:val="22"/>
        </w:rPr>
        <w:t xml:space="preserve">published </w:t>
      </w:r>
      <w:r w:rsidR="00121FC7" w:rsidRPr="00121FC7">
        <w:rPr>
          <w:rFonts w:ascii="Arial" w:hAnsi="Arial" w:cs="Arial"/>
          <w:sz w:val="22"/>
          <w:szCs w:val="22"/>
        </w:rPr>
        <w:t>2023)</w:t>
      </w:r>
      <w:r w:rsidR="00C50445">
        <w:rPr>
          <w:rFonts w:ascii="Arial" w:hAnsi="Arial" w:cs="Arial"/>
          <w:sz w:val="22"/>
          <w:szCs w:val="22"/>
        </w:rPr>
        <w:t>.</w:t>
      </w:r>
    </w:p>
    <w:p w14:paraId="4ACA3EE5" w14:textId="77777777" w:rsidR="00C50445" w:rsidRDefault="00C50445" w:rsidP="00C50445">
      <w:pPr>
        <w:spacing w:line="276" w:lineRule="auto"/>
        <w:jc w:val="both"/>
        <w:rPr>
          <w:rFonts w:ascii="Arial" w:hAnsi="Arial" w:cs="Arial"/>
          <w:sz w:val="22"/>
          <w:szCs w:val="22"/>
        </w:rPr>
      </w:pPr>
    </w:p>
    <w:p w14:paraId="6541B991" w14:textId="12C2808C" w:rsidR="008052C1" w:rsidRPr="00C50445" w:rsidRDefault="008052C1" w:rsidP="00C50445">
      <w:pPr>
        <w:spacing w:line="276" w:lineRule="auto"/>
        <w:jc w:val="both"/>
        <w:rPr>
          <w:rFonts w:ascii="Arial" w:hAnsi="Arial" w:cs="Arial"/>
          <w:b/>
          <w:bCs/>
          <w:color w:val="FF0000"/>
          <w:sz w:val="22"/>
          <w:szCs w:val="22"/>
        </w:rPr>
      </w:pPr>
      <w:r w:rsidRPr="00C50445">
        <w:rPr>
          <w:rFonts w:ascii="Arial" w:hAnsi="Arial" w:cs="Arial"/>
          <w:b/>
          <w:bCs/>
          <w:color w:val="000000" w:themeColor="text1"/>
          <w:sz w:val="22"/>
          <w:szCs w:val="22"/>
        </w:rPr>
        <w:t>RELEVANT LEGI</w:t>
      </w:r>
      <w:r w:rsidR="00D558EA" w:rsidRPr="00C50445">
        <w:rPr>
          <w:rFonts w:ascii="Arial" w:hAnsi="Arial" w:cs="Arial"/>
          <w:b/>
          <w:bCs/>
          <w:color w:val="000000" w:themeColor="text1"/>
          <w:sz w:val="22"/>
          <w:szCs w:val="22"/>
        </w:rPr>
        <w:t>S</w:t>
      </w:r>
      <w:r w:rsidRPr="00C50445">
        <w:rPr>
          <w:rFonts w:ascii="Arial" w:hAnsi="Arial" w:cs="Arial"/>
          <w:b/>
          <w:bCs/>
          <w:color w:val="000000" w:themeColor="text1"/>
          <w:sz w:val="22"/>
          <w:szCs w:val="22"/>
        </w:rPr>
        <w:t>LATION</w:t>
      </w:r>
      <w:r w:rsidR="00EC3720" w:rsidRPr="00C50445">
        <w:rPr>
          <w:rFonts w:ascii="Arial" w:hAnsi="Arial" w:cs="Arial"/>
          <w:b/>
          <w:bCs/>
          <w:color w:val="000000" w:themeColor="text1"/>
          <w:sz w:val="22"/>
          <w:szCs w:val="22"/>
        </w:rPr>
        <w:t xml:space="preserve">, POLICIES AND GUIDANCE </w:t>
      </w:r>
    </w:p>
    <w:p w14:paraId="2578E8FD" w14:textId="1C2CD482" w:rsidR="00BD0B99" w:rsidRPr="006109B7" w:rsidRDefault="00755BD1" w:rsidP="002E4988">
      <w:pPr>
        <w:autoSpaceDE w:val="0"/>
        <w:autoSpaceDN w:val="0"/>
        <w:adjustRightInd w:val="0"/>
        <w:spacing w:line="276" w:lineRule="auto"/>
        <w:jc w:val="both"/>
        <w:rPr>
          <w:rFonts w:ascii="Arial" w:hAnsi="Arial" w:cs="Arial"/>
          <w:sz w:val="22"/>
          <w:szCs w:val="22"/>
        </w:rPr>
      </w:pPr>
      <w:r>
        <w:t xml:space="preserve"> </w:t>
      </w:r>
      <w:r w:rsidR="007F207A">
        <w:t xml:space="preserve"> </w:t>
      </w:r>
    </w:p>
    <w:p w14:paraId="03664672" w14:textId="722AB8BA" w:rsidR="0023751D" w:rsidRDefault="004D3A7C" w:rsidP="002E4988">
      <w:pPr>
        <w:autoSpaceDE w:val="0"/>
        <w:autoSpaceDN w:val="0"/>
        <w:adjustRightInd w:val="0"/>
        <w:spacing w:line="276" w:lineRule="auto"/>
        <w:jc w:val="both"/>
        <w:rPr>
          <w:rFonts w:ascii="Arial" w:hAnsi="Arial" w:cs="Arial"/>
          <w:sz w:val="22"/>
          <w:szCs w:val="22"/>
        </w:rPr>
      </w:pPr>
      <w:r>
        <w:rPr>
          <w:rFonts w:ascii="Arial" w:hAnsi="Arial" w:cs="Arial"/>
          <w:sz w:val="22"/>
          <w:szCs w:val="22"/>
          <w:u w:val="single"/>
        </w:rPr>
        <w:t>Statutory Instru</w:t>
      </w:r>
      <w:r w:rsidR="00A77A68">
        <w:rPr>
          <w:rFonts w:ascii="Arial" w:hAnsi="Arial" w:cs="Arial"/>
          <w:sz w:val="22"/>
          <w:szCs w:val="22"/>
          <w:u w:val="single"/>
        </w:rPr>
        <w:t>ments</w:t>
      </w:r>
      <w:r w:rsidR="00A77A68">
        <w:rPr>
          <w:rFonts w:ascii="Arial" w:hAnsi="Arial" w:cs="Arial"/>
          <w:sz w:val="22"/>
          <w:szCs w:val="22"/>
        </w:rPr>
        <w:t xml:space="preserve">: </w:t>
      </w:r>
      <w:r w:rsidR="00A77A68" w:rsidRPr="00A77A68">
        <w:rPr>
          <w:rFonts w:ascii="Arial" w:hAnsi="Arial" w:cs="Arial"/>
          <w:sz w:val="22"/>
          <w:szCs w:val="22"/>
        </w:rPr>
        <w:t>The Town and Country Planning (Control of Advertisements) (England) Regulations 2007</w:t>
      </w:r>
      <w:r w:rsidR="001E0894">
        <w:rPr>
          <w:rFonts w:ascii="Arial" w:hAnsi="Arial" w:cs="Arial"/>
          <w:sz w:val="22"/>
          <w:szCs w:val="22"/>
        </w:rPr>
        <w:t xml:space="preserve">; </w:t>
      </w:r>
      <w:r w:rsidR="001E0894" w:rsidRPr="001E0894">
        <w:rPr>
          <w:rFonts w:ascii="Arial" w:hAnsi="Arial" w:cs="Arial"/>
          <w:sz w:val="22"/>
          <w:szCs w:val="22"/>
        </w:rPr>
        <w:t>Planning (Listed Buildings and Conservation Areas) Act 1990</w:t>
      </w:r>
    </w:p>
    <w:p w14:paraId="510E2929" w14:textId="77777777" w:rsidR="00A77A68" w:rsidRPr="00A77A68" w:rsidRDefault="00A77A68" w:rsidP="002E4988">
      <w:pPr>
        <w:autoSpaceDE w:val="0"/>
        <w:autoSpaceDN w:val="0"/>
        <w:adjustRightInd w:val="0"/>
        <w:spacing w:line="276" w:lineRule="auto"/>
        <w:jc w:val="both"/>
        <w:rPr>
          <w:rFonts w:ascii="Arial" w:hAnsi="Arial" w:cs="Arial"/>
          <w:sz w:val="22"/>
          <w:szCs w:val="22"/>
        </w:rPr>
      </w:pPr>
    </w:p>
    <w:p w14:paraId="47F93702" w14:textId="1D91A4B8" w:rsidR="00DB1990" w:rsidRDefault="006109B7" w:rsidP="008F13B5">
      <w:pPr>
        <w:autoSpaceDE w:val="0"/>
        <w:autoSpaceDN w:val="0"/>
        <w:adjustRightInd w:val="0"/>
        <w:spacing w:line="276" w:lineRule="auto"/>
        <w:jc w:val="both"/>
        <w:rPr>
          <w:rFonts w:ascii="Arial" w:hAnsi="Arial" w:cs="Arial"/>
          <w:sz w:val="22"/>
          <w:szCs w:val="22"/>
        </w:rPr>
      </w:pPr>
      <w:r w:rsidRPr="008F13B5">
        <w:rPr>
          <w:rFonts w:ascii="Arial" w:hAnsi="Arial" w:cs="Arial"/>
          <w:sz w:val="22"/>
          <w:szCs w:val="22"/>
          <w:u w:val="single"/>
        </w:rPr>
        <w:t>National Context</w:t>
      </w:r>
      <w:r>
        <w:rPr>
          <w:rFonts w:ascii="Arial" w:hAnsi="Arial" w:cs="Arial"/>
          <w:sz w:val="22"/>
          <w:szCs w:val="22"/>
        </w:rPr>
        <w:t>:</w:t>
      </w:r>
      <w:r w:rsidR="008F13B5">
        <w:rPr>
          <w:rFonts w:ascii="Arial" w:hAnsi="Arial" w:cs="Arial"/>
          <w:sz w:val="22"/>
          <w:szCs w:val="22"/>
        </w:rPr>
        <w:t xml:space="preserve"> </w:t>
      </w:r>
      <w:r w:rsidR="0041285E" w:rsidRPr="008F13B5">
        <w:rPr>
          <w:rFonts w:ascii="Arial" w:hAnsi="Arial" w:cs="Arial"/>
          <w:sz w:val="22"/>
          <w:szCs w:val="22"/>
        </w:rPr>
        <w:t>Planning Practice Guidance (PPG)</w:t>
      </w:r>
      <w:r w:rsidR="008F13B5" w:rsidRPr="008F13B5">
        <w:rPr>
          <w:rFonts w:ascii="Arial" w:hAnsi="Arial" w:cs="Arial"/>
          <w:sz w:val="22"/>
          <w:szCs w:val="22"/>
        </w:rPr>
        <w:t xml:space="preserve"> on a</w:t>
      </w:r>
      <w:r w:rsidR="00DB1990" w:rsidRPr="008F13B5">
        <w:rPr>
          <w:rFonts w:ascii="Arial" w:hAnsi="Arial" w:cs="Arial"/>
          <w:sz w:val="22"/>
          <w:szCs w:val="22"/>
        </w:rPr>
        <w:t>dvertisements</w:t>
      </w:r>
      <w:r w:rsidR="00A77A68">
        <w:rPr>
          <w:rStyle w:val="FootnoteReference"/>
          <w:rFonts w:ascii="Arial" w:hAnsi="Arial" w:cs="Arial"/>
          <w:sz w:val="22"/>
          <w:szCs w:val="22"/>
        </w:rPr>
        <w:footnoteReference w:id="2"/>
      </w:r>
      <w:r w:rsidR="008F13B5">
        <w:rPr>
          <w:rFonts w:ascii="Arial" w:hAnsi="Arial" w:cs="Arial"/>
          <w:sz w:val="22"/>
          <w:szCs w:val="22"/>
        </w:rPr>
        <w:t xml:space="preserve"> </w:t>
      </w:r>
    </w:p>
    <w:p w14:paraId="705A20BE" w14:textId="77777777" w:rsidR="00DA3528" w:rsidRDefault="00DA3528" w:rsidP="008F13B5">
      <w:pPr>
        <w:autoSpaceDE w:val="0"/>
        <w:autoSpaceDN w:val="0"/>
        <w:adjustRightInd w:val="0"/>
        <w:spacing w:line="276" w:lineRule="auto"/>
        <w:jc w:val="both"/>
        <w:rPr>
          <w:rFonts w:ascii="Arial" w:hAnsi="Arial" w:cs="Arial"/>
          <w:sz w:val="22"/>
          <w:szCs w:val="22"/>
        </w:rPr>
      </w:pPr>
    </w:p>
    <w:p w14:paraId="747FF5D7" w14:textId="070423DD" w:rsidR="00DA3528" w:rsidRPr="00DA3528" w:rsidRDefault="00DA3528" w:rsidP="00DA3528">
      <w:pPr>
        <w:autoSpaceDE w:val="0"/>
        <w:autoSpaceDN w:val="0"/>
        <w:adjustRightInd w:val="0"/>
        <w:spacing w:line="276" w:lineRule="auto"/>
        <w:jc w:val="both"/>
        <w:rPr>
          <w:rFonts w:ascii="Arial" w:hAnsi="Arial" w:cs="Arial"/>
          <w:sz w:val="22"/>
          <w:szCs w:val="22"/>
        </w:rPr>
      </w:pPr>
      <w:r>
        <w:rPr>
          <w:rFonts w:ascii="Arial" w:hAnsi="Arial" w:cs="Arial"/>
          <w:sz w:val="22"/>
          <w:szCs w:val="22"/>
        </w:rPr>
        <w:t>It is important to mention that the</w:t>
      </w:r>
      <w:r w:rsidR="002B35C1">
        <w:rPr>
          <w:rFonts w:ascii="Arial" w:hAnsi="Arial" w:cs="Arial"/>
          <w:sz w:val="22"/>
          <w:szCs w:val="22"/>
        </w:rPr>
        <w:t xml:space="preserve"> revised NPPF that was released in</w:t>
      </w:r>
      <w:r>
        <w:rPr>
          <w:rFonts w:ascii="Arial" w:hAnsi="Arial" w:cs="Arial"/>
          <w:sz w:val="22"/>
          <w:szCs w:val="22"/>
        </w:rPr>
        <w:t xml:space="preserve"> </w:t>
      </w:r>
      <w:r w:rsidRPr="00DA3528">
        <w:rPr>
          <w:rFonts w:ascii="Arial" w:hAnsi="Arial" w:cs="Arial"/>
          <w:sz w:val="22"/>
          <w:szCs w:val="22"/>
        </w:rPr>
        <w:t>August 2026</w:t>
      </w:r>
      <w:r w:rsidR="002B35C1">
        <w:rPr>
          <w:rFonts w:ascii="Arial" w:hAnsi="Arial" w:cs="Arial"/>
          <w:sz w:val="22"/>
          <w:szCs w:val="22"/>
        </w:rPr>
        <w:t xml:space="preserve"> represents </w:t>
      </w:r>
      <w:r w:rsidRPr="00DA3528">
        <w:rPr>
          <w:rFonts w:ascii="Arial" w:hAnsi="Arial" w:cs="Arial"/>
          <w:sz w:val="22"/>
          <w:szCs w:val="22"/>
        </w:rPr>
        <w:t>a substantially restructured document</w:t>
      </w:r>
      <w:r w:rsidR="00A77A68">
        <w:rPr>
          <w:rFonts w:ascii="Arial" w:hAnsi="Arial" w:cs="Arial"/>
          <w:sz w:val="22"/>
          <w:szCs w:val="22"/>
        </w:rPr>
        <w:t xml:space="preserve"> and</w:t>
      </w:r>
      <w:r w:rsidRPr="00DA3528">
        <w:rPr>
          <w:rFonts w:ascii="Arial" w:hAnsi="Arial" w:cs="Arial"/>
          <w:sz w:val="22"/>
          <w:szCs w:val="22"/>
        </w:rPr>
        <w:t xml:space="preserve"> no longer contains </w:t>
      </w:r>
      <w:r w:rsidR="002B35C1">
        <w:rPr>
          <w:rFonts w:ascii="Arial" w:hAnsi="Arial" w:cs="Arial"/>
          <w:sz w:val="22"/>
          <w:szCs w:val="22"/>
        </w:rPr>
        <w:t>a</w:t>
      </w:r>
      <w:r w:rsidRPr="00DA3528">
        <w:rPr>
          <w:rFonts w:ascii="Arial" w:hAnsi="Arial" w:cs="Arial"/>
          <w:sz w:val="22"/>
          <w:szCs w:val="22"/>
        </w:rPr>
        <w:t xml:space="preserve"> standalone advertisements policy.</w:t>
      </w:r>
      <w:r w:rsidR="002B35C1">
        <w:rPr>
          <w:rFonts w:ascii="Arial" w:hAnsi="Arial" w:cs="Arial"/>
          <w:sz w:val="22"/>
          <w:szCs w:val="22"/>
        </w:rPr>
        <w:t xml:space="preserve">  Therefore</w:t>
      </w:r>
      <w:r w:rsidR="00A77A68">
        <w:rPr>
          <w:rFonts w:ascii="Arial" w:hAnsi="Arial" w:cs="Arial"/>
          <w:sz w:val="22"/>
          <w:szCs w:val="22"/>
        </w:rPr>
        <w:t xml:space="preserve">, in </w:t>
      </w:r>
      <w:r w:rsidR="00801EF5">
        <w:rPr>
          <w:rFonts w:ascii="Arial" w:hAnsi="Arial" w:cs="Arial"/>
          <w:sz w:val="22"/>
          <w:szCs w:val="22"/>
        </w:rPr>
        <w:t>determining</w:t>
      </w:r>
      <w:r w:rsidR="00CF54A4">
        <w:rPr>
          <w:rFonts w:ascii="Arial" w:hAnsi="Arial" w:cs="Arial"/>
          <w:sz w:val="22"/>
          <w:szCs w:val="22"/>
        </w:rPr>
        <w:t xml:space="preserve"> </w:t>
      </w:r>
      <w:r w:rsidR="000C10D5">
        <w:rPr>
          <w:rFonts w:ascii="Arial" w:hAnsi="Arial" w:cs="Arial"/>
          <w:sz w:val="22"/>
          <w:szCs w:val="22"/>
        </w:rPr>
        <w:t xml:space="preserve">advertisement consent </w:t>
      </w:r>
      <w:r w:rsidR="00801EF5">
        <w:rPr>
          <w:rFonts w:ascii="Arial" w:hAnsi="Arial" w:cs="Arial"/>
          <w:sz w:val="22"/>
          <w:szCs w:val="22"/>
        </w:rPr>
        <w:t>applications</w:t>
      </w:r>
      <w:r w:rsidR="000C10D5">
        <w:rPr>
          <w:rFonts w:ascii="Arial" w:hAnsi="Arial" w:cs="Arial"/>
          <w:sz w:val="22"/>
          <w:szCs w:val="22"/>
        </w:rPr>
        <w:t xml:space="preserve">, </w:t>
      </w:r>
      <w:r w:rsidR="00801EF5">
        <w:rPr>
          <w:rFonts w:ascii="Arial" w:hAnsi="Arial" w:cs="Arial"/>
          <w:sz w:val="22"/>
          <w:szCs w:val="22"/>
        </w:rPr>
        <w:t>decision makers must assess the application against the sep</w:t>
      </w:r>
      <w:r w:rsidRPr="00DA3528">
        <w:rPr>
          <w:rFonts w:ascii="Arial" w:hAnsi="Arial" w:cs="Arial"/>
          <w:sz w:val="22"/>
          <w:szCs w:val="22"/>
        </w:rPr>
        <w:t>arate statutory advertisement consent</w:t>
      </w:r>
      <w:r w:rsidR="00801EF5">
        <w:rPr>
          <w:rFonts w:ascii="Arial" w:hAnsi="Arial" w:cs="Arial"/>
          <w:sz w:val="22"/>
          <w:szCs w:val="22"/>
        </w:rPr>
        <w:t xml:space="preserve"> legislation, </w:t>
      </w:r>
      <w:r w:rsidRPr="00DA3528">
        <w:rPr>
          <w:rFonts w:ascii="Arial" w:hAnsi="Arial" w:cs="Arial"/>
          <w:sz w:val="22"/>
          <w:szCs w:val="22"/>
        </w:rPr>
        <w:t>associated guidance</w:t>
      </w:r>
      <w:r w:rsidR="00801EF5">
        <w:rPr>
          <w:rFonts w:ascii="Arial" w:hAnsi="Arial" w:cs="Arial"/>
          <w:sz w:val="22"/>
          <w:szCs w:val="22"/>
        </w:rPr>
        <w:t xml:space="preserve"> and any local policies</w:t>
      </w:r>
      <w:r w:rsidRPr="00DA3528">
        <w:rPr>
          <w:rFonts w:ascii="Arial" w:hAnsi="Arial" w:cs="Arial"/>
          <w:sz w:val="22"/>
          <w:szCs w:val="22"/>
        </w:rPr>
        <w:t>, rather than a specific NPPF policy</w:t>
      </w:r>
      <w:r w:rsidR="00801EF5">
        <w:rPr>
          <w:rFonts w:ascii="Arial" w:hAnsi="Arial" w:cs="Arial"/>
          <w:sz w:val="22"/>
          <w:szCs w:val="22"/>
        </w:rPr>
        <w:t xml:space="preserve">. </w:t>
      </w:r>
    </w:p>
    <w:p w14:paraId="3EC024F0" w14:textId="77777777" w:rsidR="00BB18DE" w:rsidRPr="00C85767" w:rsidRDefault="00BB18DE" w:rsidP="002E4988">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b/>
          <w:sz w:val="22"/>
          <w:szCs w:val="22"/>
        </w:rPr>
      </w:pPr>
    </w:p>
    <w:p w14:paraId="6C55E387" w14:textId="77777777" w:rsidR="00904472" w:rsidRPr="00B63FD9" w:rsidRDefault="00830D73" w:rsidP="002E4988">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bCs/>
          <w:sz w:val="22"/>
          <w:szCs w:val="22"/>
          <w:u w:val="single"/>
        </w:rPr>
      </w:pPr>
      <w:r w:rsidRPr="00B63FD9">
        <w:rPr>
          <w:rFonts w:ascii="Arial" w:hAnsi="Arial" w:cs="Arial"/>
          <w:bCs/>
          <w:sz w:val="22"/>
          <w:szCs w:val="22"/>
          <w:u w:val="single"/>
        </w:rPr>
        <w:t>Wiltshire Core Strategy</w:t>
      </w:r>
      <w:r w:rsidR="00BB18DE" w:rsidRPr="00B63FD9">
        <w:rPr>
          <w:rFonts w:ascii="Arial" w:hAnsi="Arial" w:cs="Arial"/>
          <w:bCs/>
          <w:sz w:val="22"/>
          <w:szCs w:val="22"/>
          <w:u w:val="single"/>
        </w:rPr>
        <w:t xml:space="preserve"> 2015</w:t>
      </w:r>
      <w:r w:rsidR="00904472" w:rsidRPr="00B63FD9">
        <w:rPr>
          <w:rFonts w:ascii="Arial" w:hAnsi="Arial" w:cs="Arial"/>
          <w:bCs/>
          <w:sz w:val="22"/>
          <w:szCs w:val="22"/>
          <w:u w:val="single"/>
        </w:rPr>
        <w:t xml:space="preserve"> (WCS)</w:t>
      </w:r>
      <w:r w:rsidR="00904472" w:rsidRPr="00F022A7">
        <w:rPr>
          <w:rFonts w:ascii="Arial" w:hAnsi="Arial" w:cs="Arial"/>
          <w:bCs/>
          <w:sz w:val="22"/>
          <w:szCs w:val="22"/>
        </w:rPr>
        <w:t>:</w:t>
      </w:r>
    </w:p>
    <w:p w14:paraId="360691CD" w14:textId="77777777" w:rsidR="00F13C64" w:rsidRPr="00C85767" w:rsidRDefault="00F13C64" w:rsidP="002E4988">
      <w:pPr>
        <w:pStyle w:val="ListParagraph"/>
        <w:numPr>
          <w:ilvl w:val="0"/>
          <w:numId w:val="15"/>
        </w:numPr>
        <w:spacing w:line="276" w:lineRule="auto"/>
        <w:jc w:val="both"/>
        <w:rPr>
          <w:rFonts w:ascii="Arial" w:hAnsi="Arial" w:cs="Arial"/>
          <w:sz w:val="22"/>
          <w:szCs w:val="22"/>
        </w:rPr>
      </w:pPr>
      <w:r w:rsidRPr="00C85767">
        <w:rPr>
          <w:rFonts w:ascii="Arial" w:hAnsi="Arial" w:cs="Arial"/>
          <w:sz w:val="22"/>
          <w:szCs w:val="22"/>
        </w:rPr>
        <w:t xml:space="preserve">Core Policy 51 Landscape </w:t>
      </w:r>
    </w:p>
    <w:p w14:paraId="351444B5" w14:textId="77777777" w:rsidR="00A97CDF" w:rsidRPr="00C85767" w:rsidRDefault="0041285E" w:rsidP="002E4988">
      <w:pPr>
        <w:pStyle w:val="ListParagraph"/>
        <w:numPr>
          <w:ilvl w:val="0"/>
          <w:numId w:val="15"/>
        </w:num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sz w:val="22"/>
          <w:szCs w:val="22"/>
        </w:rPr>
      </w:pPr>
      <w:r w:rsidRPr="00C85767">
        <w:rPr>
          <w:rFonts w:ascii="Arial" w:hAnsi="Arial" w:cs="Arial"/>
          <w:sz w:val="22"/>
          <w:szCs w:val="22"/>
        </w:rPr>
        <w:t>C</w:t>
      </w:r>
      <w:r w:rsidR="003B2776" w:rsidRPr="00C85767">
        <w:rPr>
          <w:rFonts w:ascii="Arial" w:hAnsi="Arial" w:cs="Arial"/>
          <w:sz w:val="22"/>
          <w:szCs w:val="22"/>
        </w:rPr>
        <w:t xml:space="preserve">ore </w:t>
      </w:r>
      <w:r w:rsidRPr="00C85767">
        <w:rPr>
          <w:rFonts w:ascii="Arial" w:hAnsi="Arial" w:cs="Arial"/>
          <w:sz w:val="22"/>
          <w:szCs w:val="22"/>
        </w:rPr>
        <w:t>P</w:t>
      </w:r>
      <w:r w:rsidR="003B2776" w:rsidRPr="00C85767">
        <w:rPr>
          <w:rFonts w:ascii="Arial" w:hAnsi="Arial" w:cs="Arial"/>
          <w:sz w:val="22"/>
          <w:szCs w:val="22"/>
        </w:rPr>
        <w:t xml:space="preserve">olicy </w:t>
      </w:r>
      <w:r w:rsidRPr="00C85767">
        <w:rPr>
          <w:rFonts w:ascii="Arial" w:hAnsi="Arial" w:cs="Arial"/>
          <w:sz w:val="22"/>
          <w:szCs w:val="22"/>
        </w:rPr>
        <w:t>57 Ensuring High Quality Design &amp; Space Shaping</w:t>
      </w:r>
      <w:r w:rsidR="003B2776" w:rsidRPr="00C85767">
        <w:rPr>
          <w:rFonts w:ascii="Arial" w:hAnsi="Arial" w:cs="Arial"/>
          <w:sz w:val="22"/>
          <w:szCs w:val="22"/>
        </w:rPr>
        <w:t xml:space="preserve"> </w:t>
      </w:r>
    </w:p>
    <w:p w14:paraId="659CA86C" w14:textId="77777777" w:rsidR="000C098A" w:rsidRPr="00C85767" w:rsidRDefault="000C098A" w:rsidP="002E4988">
      <w:pPr>
        <w:pStyle w:val="ListParagraph"/>
        <w:numPr>
          <w:ilvl w:val="0"/>
          <w:numId w:val="15"/>
        </w:num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sz w:val="22"/>
          <w:szCs w:val="22"/>
        </w:rPr>
      </w:pPr>
      <w:r w:rsidRPr="00C85767">
        <w:rPr>
          <w:rFonts w:ascii="Arial" w:hAnsi="Arial" w:cs="Arial"/>
          <w:sz w:val="22"/>
          <w:szCs w:val="22"/>
        </w:rPr>
        <w:t xml:space="preserve">Core Policy 58 Ensuring the Conservation of the Historic Environment </w:t>
      </w:r>
    </w:p>
    <w:p w14:paraId="45F61AD0" w14:textId="77777777" w:rsidR="00D44328" w:rsidRPr="00C85767" w:rsidRDefault="00D44328" w:rsidP="002E4988">
      <w:pPr>
        <w:pStyle w:val="ListParagraph"/>
        <w:numPr>
          <w:ilvl w:val="0"/>
          <w:numId w:val="15"/>
        </w:num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sz w:val="22"/>
          <w:szCs w:val="22"/>
        </w:rPr>
      </w:pPr>
      <w:r w:rsidRPr="00C85767">
        <w:rPr>
          <w:rFonts w:ascii="Arial" w:hAnsi="Arial" w:cs="Arial"/>
          <w:sz w:val="22"/>
          <w:szCs w:val="22"/>
        </w:rPr>
        <w:t xml:space="preserve">Core Policy 62 Development Impacts on the Transport Network </w:t>
      </w:r>
    </w:p>
    <w:p w14:paraId="0D6F86C4" w14:textId="77777777" w:rsidR="00B93EE1" w:rsidRPr="00D67B29" w:rsidRDefault="00B93EE1" w:rsidP="002E4988">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sz w:val="22"/>
          <w:szCs w:val="22"/>
        </w:rPr>
      </w:pPr>
    </w:p>
    <w:p w14:paraId="0A91C195" w14:textId="6A7A6F3F" w:rsidR="000B1B3E" w:rsidRPr="00F022A7" w:rsidRDefault="00935098" w:rsidP="002E4988">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color w:val="212121"/>
          <w:sz w:val="22"/>
          <w:szCs w:val="22"/>
        </w:rPr>
      </w:pPr>
      <w:r w:rsidRPr="00B63FD9">
        <w:rPr>
          <w:rFonts w:ascii="Arial" w:hAnsi="Arial" w:cs="Arial"/>
          <w:color w:val="212121"/>
          <w:sz w:val="22"/>
          <w:szCs w:val="22"/>
          <w:u w:val="single"/>
        </w:rPr>
        <w:t>Neighbour</w:t>
      </w:r>
      <w:r w:rsidR="00B63FD9" w:rsidRPr="00B63FD9">
        <w:rPr>
          <w:rFonts w:ascii="Arial" w:hAnsi="Arial" w:cs="Arial"/>
          <w:color w:val="212121"/>
          <w:sz w:val="22"/>
          <w:szCs w:val="22"/>
          <w:u w:val="single"/>
        </w:rPr>
        <w:t>h</w:t>
      </w:r>
      <w:r w:rsidRPr="00B63FD9">
        <w:rPr>
          <w:rFonts w:ascii="Arial" w:hAnsi="Arial" w:cs="Arial"/>
          <w:color w:val="212121"/>
          <w:sz w:val="22"/>
          <w:szCs w:val="22"/>
          <w:u w:val="single"/>
        </w:rPr>
        <w:t>ood Plan</w:t>
      </w:r>
      <w:r w:rsidR="00B63FD9" w:rsidRPr="00F022A7">
        <w:rPr>
          <w:rFonts w:ascii="Arial" w:hAnsi="Arial" w:cs="Arial"/>
          <w:color w:val="212121"/>
          <w:sz w:val="22"/>
          <w:szCs w:val="22"/>
        </w:rPr>
        <w:t>:</w:t>
      </w:r>
      <w:r w:rsidR="00170626">
        <w:rPr>
          <w:rFonts w:ascii="Arial" w:hAnsi="Arial" w:cs="Arial"/>
          <w:color w:val="212121"/>
          <w:sz w:val="22"/>
          <w:szCs w:val="22"/>
        </w:rPr>
        <w:t xml:space="preserve">  </w:t>
      </w:r>
      <w:r w:rsidR="00640EEB">
        <w:rPr>
          <w:rFonts w:ascii="Arial" w:hAnsi="Arial" w:cs="Arial"/>
          <w:color w:val="212121"/>
          <w:sz w:val="22"/>
          <w:szCs w:val="22"/>
        </w:rPr>
        <w:t xml:space="preserve">The made </w:t>
      </w:r>
      <w:r w:rsidR="00170626" w:rsidRPr="00170626">
        <w:rPr>
          <w:rFonts w:ascii="Arial" w:hAnsi="Arial" w:cs="Arial"/>
          <w:color w:val="212121"/>
          <w:sz w:val="22"/>
          <w:szCs w:val="22"/>
        </w:rPr>
        <w:t>Bradford on Avon Neighbourhood Plan</w:t>
      </w:r>
      <w:r w:rsidR="00640EEB">
        <w:rPr>
          <w:rFonts w:ascii="Arial" w:hAnsi="Arial" w:cs="Arial"/>
          <w:color w:val="212121"/>
          <w:sz w:val="22"/>
          <w:szCs w:val="22"/>
        </w:rPr>
        <w:t>, made in October 2017</w:t>
      </w:r>
      <w:r w:rsidR="00170626" w:rsidRPr="00170626">
        <w:rPr>
          <w:rFonts w:ascii="Arial" w:hAnsi="Arial" w:cs="Arial"/>
          <w:color w:val="212121"/>
          <w:sz w:val="22"/>
          <w:szCs w:val="22"/>
        </w:rPr>
        <w:t xml:space="preserve"> </w:t>
      </w:r>
    </w:p>
    <w:p w14:paraId="14BC2355" w14:textId="77777777" w:rsidR="00F25E04" w:rsidRPr="00D67B29" w:rsidRDefault="00F25E04" w:rsidP="002E4988">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sz w:val="22"/>
          <w:szCs w:val="22"/>
        </w:rPr>
      </w:pPr>
    </w:p>
    <w:p w14:paraId="38DA40F8" w14:textId="6D7A8C88" w:rsidR="00240F43" w:rsidRDefault="00574D81" w:rsidP="00640EEB">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sz w:val="22"/>
          <w:szCs w:val="22"/>
        </w:rPr>
      </w:pPr>
      <w:r w:rsidRPr="00574D81">
        <w:rPr>
          <w:rFonts w:ascii="Arial" w:hAnsi="Arial" w:cs="Arial"/>
          <w:color w:val="212121"/>
          <w:sz w:val="22"/>
          <w:szCs w:val="22"/>
          <w:u w:val="single"/>
        </w:rPr>
        <w:t>Supplementary Planning Documents</w:t>
      </w:r>
      <w:r w:rsidRPr="00640EEB">
        <w:rPr>
          <w:rFonts w:ascii="Arial" w:hAnsi="Arial" w:cs="Arial"/>
          <w:color w:val="212121"/>
          <w:sz w:val="22"/>
          <w:szCs w:val="22"/>
        </w:rPr>
        <w:t>:</w:t>
      </w:r>
      <w:r w:rsidR="00640EEB">
        <w:rPr>
          <w:rFonts w:ascii="Arial" w:hAnsi="Arial" w:cs="Arial"/>
          <w:color w:val="212121"/>
          <w:sz w:val="22"/>
          <w:szCs w:val="22"/>
        </w:rPr>
        <w:t xml:space="preserve"> </w:t>
      </w:r>
      <w:r w:rsidR="00240F43">
        <w:rPr>
          <w:rFonts w:ascii="Arial" w:hAnsi="Arial" w:cs="Arial"/>
          <w:sz w:val="22"/>
          <w:szCs w:val="22"/>
        </w:rPr>
        <w:t>Institute of Lighting Professionals</w:t>
      </w:r>
      <w:r w:rsidR="00C3122A">
        <w:rPr>
          <w:rFonts w:ascii="Arial" w:hAnsi="Arial" w:cs="Arial"/>
          <w:sz w:val="22"/>
          <w:szCs w:val="22"/>
        </w:rPr>
        <w:t xml:space="preserve"> (ILP),</w:t>
      </w:r>
      <w:r w:rsidR="00240F43">
        <w:rPr>
          <w:rFonts w:ascii="Arial" w:hAnsi="Arial" w:cs="Arial"/>
          <w:sz w:val="22"/>
          <w:szCs w:val="22"/>
        </w:rPr>
        <w:t xml:space="preserve"> </w:t>
      </w:r>
      <w:r w:rsidR="00C3122A">
        <w:rPr>
          <w:rFonts w:ascii="Arial" w:hAnsi="Arial" w:cs="Arial"/>
          <w:sz w:val="22"/>
          <w:szCs w:val="22"/>
        </w:rPr>
        <w:t>‘</w:t>
      </w:r>
      <w:r w:rsidR="00240F43">
        <w:rPr>
          <w:rFonts w:ascii="Arial" w:hAnsi="Arial" w:cs="Arial"/>
          <w:sz w:val="22"/>
          <w:szCs w:val="22"/>
        </w:rPr>
        <w:t>The Brightness of Illuminated Advertisements</w:t>
      </w:r>
      <w:r w:rsidR="00C3122A">
        <w:rPr>
          <w:rFonts w:ascii="Arial" w:hAnsi="Arial" w:cs="Arial"/>
          <w:sz w:val="22"/>
          <w:szCs w:val="22"/>
        </w:rPr>
        <w:t>’</w:t>
      </w:r>
      <w:r w:rsidR="00240F43">
        <w:rPr>
          <w:rFonts w:ascii="Arial" w:hAnsi="Arial" w:cs="Arial"/>
          <w:sz w:val="22"/>
          <w:szCs w:val="22"/>
        </w:rPr>
        <w:t xml:space="preserve"> (20</w:t>
      </w:r>
      <w:r w:rsidR="001159A5">
        <w:rPr>
          <w:rFonts w:ascii="Arial" w:hAnsi="Arial" w:cs="Arial"/>
          <w:sz w:val="22"/>
          <w:szCs w:val="22"/>
        </w:rPr>
        <w:t>23</w:t>
      </w:r>
      <w:r w:rsidR="00240F43">
        <w:rPr>
          <w:rFonts w:ascii="Arial" w:hAnsi="Arial" w:cs="Arial"/>
          <w:sz w:val="22"/>
          <w:szCs w:val="22"/>
        </w:rPr>
        <w:t>) PLG05</w:t>
      </w:r>
      <w:r w:rsidR="00C3122A">
        <w:rPr>
          <w:rFonts w:ascii="Arial" w:hAnsi="Arial" w:cs="Arial"/>
          <w:sz w:val="22"/>
          <w:szCs w:val="22"/>
        </w:rPr>
        <w:t>/26</w:t>
      </w:r>
      <w:r w:rsidR="00240F43">
        <w:rPr>
          <w:rFonts w:ascii="Arial" w:hAnsi="Arial" w:cs="Arial"/>
          <w:sz w:val="22"/>
          <w:szCs w:val="22"/>
        </w:rPr>
        <w:t>.</w:t>
      </w:r>
    </w:p>
    <w:p w14:paraId="27FB3B3E" w14:textId="77777777" w:rsidR="00240F43" w:rsidRPr="00C85767" w:rsidRDefault="00240F43" w:rsidP="002E4988">
      <w:pPr>
        <w:spacing w:line="276" w:lineRule="auto"/>
        <w:jc w:val="both"/>
        <w:rPr>
          <w:rFonts w:ascii="Arial" w:hAnsi="Arial" w:cs="Arial"/>
          <w:sz w:val="22"/>
          <w:szCs w:val="22"/>
        </w:rPr>
      </w:pPr>
    </w:p>
    <w:p w14:paraId="6C1C887F" w14:textId="77777777" w:rsidR="006052C5" w:rsidRDefault="006052C5" w:rsidP="002E4988">
      <w:pPr>
        <w:pStyle w:val="Heading5"/>
        <w:spacing w:before="0" w:line="276" w:lineRule="auto"/>
        <w:jc w:val="both"/>
        <w:rPr>
          <w:rFonts w:ascii="Arial" w:hAnsi="Arial" w:cs="Arial"/>
          <w:b/>
          <w:color w:val="auto"/>
          <w:sz w:val="22"/>
          <w:szCs w:val="22"/>
        </w:rPr>
      </w:pPr>
      <w:r w:rsidRPr="00C85767">
        <w:rPr>
          <w:rFonts w:ascii="Arial" w:hAnsi="Arial" w:cs="Arial"/>
          <w:b/>
          <w:color w:val="auto"/>
          <w:sz w:val="22"/>
          <w:szCs w:val="22"/>
        </w:rPr>
        <w:t>RELEVANT PLANNING HISTORY:</w:t>
      </w:r>
    </w:p>
    <w:p w14:paraId="04EB2124" w14:textId="77777777" w:rsidR="00AA24BB" w:rsidRDefault="00AA24BB" w:rsidP="00AA24BB"/>
    <w:p w14:paraId="2BA5C839" w14:textId="7B37D793" w:rsidR="0082234F" w:rsidRDefault="0082234F" w:rsidP="00AD2D1A">
      <w:pPr>
        <w:rPr>
          <w:rFonts w:ascii="Arial" w:hAnsi="Arial" w:cs="Arial"/>
          <w:sz w:val="22"/>
          <w:szCs w:val="22"/>
        </w:rPr>
      </w:pPr>
      <w:r w:rsidRPr="00D6500C">
        <w:rPr>
          <w:rFonts w:ascii="Arial" w:hAnsi="Arial" w:cs="Arial"/>
          <w:sz w:val="22"/>
          <w:szCs w:val="22"/>
        </w:rPr>
        <w:t>W/81/00062/FUL - Full planning permission</w:t>
      </w:r>
      <w:r>
        <w:rPr>
          <w:rFonts w:ascii="Arial" w:hAnsi="Arial" w:cs="Arial"/>
          <w:sz w:val="22"/>
          <w:szCs w:val="22"/>
        </w:rPr>
        <w:t xml:space="preserve"> – D</w:t>
      </w:r>
      <w:r w:rsidRPr="00D6500C">
        <w:rPr>
          <w:rFonts w:ascii="Arial" w:hAnsi="Arial" w:cs="Arial"/>
          <w:sz w:val="22"/>
          <w:szCs w:val="22"/>
        </w:rPr>
        <w:t>ecision</w:t>
      </w:r>
      <w:r>
        <w:rPr>
          <w:rFonts w:ascii="Arial" w:hAnsi="Arial" w:cs="Arial"/>
          <w:sz w:val="22"/>
          <w:szCs w:val="22"/>
        </w:rPr>
        <w:t xml:space="preserve">: </w:t>
      </w:r>
      <w:r w:rsidRPr="00D6500C">
        <w:rPr>
          <w:rFonts w:ascii="Arial" w:hAnsi="Arial" w:cs="Arial"/>
          <w:sz w:val="22"/>
          <w:szCs w:val="22"/>
        </w:rPr>
        <w:t>Approve</w:t>
      </w:r>
      <w:r>
        <w:rPr>
          <w:rFonts w:ascii="Arial" w:hAnsi="Arial" w:cs="Arial"/>
          <w:sz w:val="22"/>
          <w:szCs w:val="22"/>
        </w:rPr>
        <w:t>d</w:t>
      </w:r>
      <w:r w:rsidRPr="00D6500C">
        <w:rPr>
          <w:rFonts w:ascii="Arial" w:hAnsi="Arial" w:cs="Arial"/>
          <w:sz w:val="22"/>
          <w:szCs w:val="22"/>
        </w:rPr>
        <w:t xml:space="preserve"> with </w:t>
      </w:r>
      <w:r>
        <w:rPr>
          <w:rFonts w:ascii="Arial" w:hAnsi="Arial" w:cs="Arial"/>
          <w:sz w:val="22"/>
          <w:szCs w:val="22"/>
        </w:rPr>
        <w:t>c</w:t>
      </w:r>
      <w:r w:rsidRPr="00D6500C">
        <w:rPr>
          <w:rFonts w:ascii="Arial" w:hAnsi="Arial" w:cs="Arial"/>
          <w:sz w:val="22"/>
          <w:szCs w:val="22"/>
        </w:rPr>
        <w:t xml:space="preserve">onditions </w:t>
      </w:r>
      <w:r>
        <w:rPr>
          <w:rFonts w:ascii="Arial" w:hAnsi="Arial" w:cs="Arial"/>
          <w:sz w:val="22"/>
          <w:szCs w:val="22"/>
        </w:rPr>
        <w:t xml:space="preserve">on </w:t>
      </w:r>
      <w:r w:rsidRPr="00D6500C">
        <w:rPr>
          <w:rFonts w:ascii="Arial" w:hAnsi="Arial" w:cs="Arial"/>
          <w:sz w:val="22"/>
          <w:szCs w:val="22"/>
        </w:rPr>
        <w:t>3/3/1981 – Proposed Garage workshop at Saxon Garage</w:t>
      </w:r>
    </w:p>
    <w:p w14:paraId="2D6228F2" w14:textId="77777777" w:rsidR="0082234F" w:rsidRDefault="0082234F" w:rsidP="00AD2D1A">
      <w:pPr>
        <w:rPr>
          <w:rFonts w:ascii="Arial" w:hAnsi="Arial" w:cs="Arial"/>
          <w:sz w:val="22"/>
          <w:szCs w:val="22"/>
        </w:rPr>
      </w:pPr>
    </w:p>
    <w:p w14:paraId="12F593FC" w14:textId="4E7CFA93" w:rsidR="00AD2D1A" w:rsidRDefault="00AD2D1A" w:rsidP="00AD2D1A">
      <w:pPr>
        <w:rPr>
          <w:rFonts w:ascii="Arial" w:hAnsi="Arial" w:cs="Arial"/>
          <w:sz w:val="22"/>
          <w:szCs w:val="22"/>
        </w:rPr>
      </w:pPr>
      <w:r w:rsidRPr="00D6500C">
        <w:rPr>
          <w:rFonts w:ascii="Arial" w:hAnsi="Arial" w:cs="Arial"/>
          <w:sz w:val="22"/>
          <w:szCs w:val="22"/>
        </w:rPr>
        <w:t xml:space="preserve">W/83/00672/FUL - Full planning permission </w:t>
      </w:r>
      <w:r>
        <w:rPr>
          <w:rFonts w:ascii="Arial" w:hAnsi="Arial" w:cs="Arial"/>
          <w:sz w:val="22"/>
          <w:szCs w:val="22"/>
        </w:rPr>
        <w:t xml:space="preserve">– </w:t>
      </w:r>
      <w:r w:rsidRPr="00D6500C">
        <w:rPr>
          <w:rFonts w:ascii="Arial" w:hAnsi="Arial" w:cs="Arial"/>
          <w:sz w:val="22"/>
          <w:szCs w:val="22"/>
        </w:rPr>
        <w:t>Decision</w:t>
      </w:r>
      <w:r>
        <w:rPr>
          <w:rFonts w:ascii="Arial" w:hAnsi="Arial" w:cs="Arial"/>
          <w:sz w:val="22"/>
          <w:szCs w:val="22"/>
        </w:rPr>
        <w:t xml:space="preserve">: </w:t>
      </w:r>
      <w:r w:rsidRPr="00D6500C">
        <w:rPr>
          <w:rFonts w:ascii="Arial" w:hAnsi="Arial" w:cs="Arial"/>
          <w:sz w:val="22"/>
          <w:szCs w:val="22"/>
        </w:rPr>
        <w:t xml:space="preserve">Approved </w:t>
      </w:r>
      <w:r>
        <w:rPr>
          <w:rFonts w:ascii="Arial" w:hAnsi="Arial" w:cs="Arial"/>
          <w:sz w:val="22"/>
          <w:szCs w:val="22"/>
        </w:rPr>
        <w:t>on</w:t>
      </w:r>
      <w:r w:rsidRPr="00D6500C">
        <w:rPr>
          <w:rFonts w:ascii="Arial" w:hAnsi="Arial" w:cs="Arial"/>
          <w:sz w:val="22"/>
          <w:szCs w:val="22"/>
        </w:rPr>
        <w:t xml:space="preserve"> 2/8/1983 – Erection of canopy, repositioning of petrol pumps and provision of </w:t>
      </w:r>
      <w:r w:rsidR="004E1376">
        <w:rPr>
          <w:rFonts w:ascii="Arial" w:hAnsi="Arial" w:cs="Arial"/>
          <w:sz w:val="22"/>
          <w:szCs w:val="22"/>
        </w:rPr>
        <w:t>self-service</w:t>
      </w:r>
      <w:r w:rsidRPr="00D6500C">
        <w:rPr>
          <w:rFonts w:ascii="Arial" w:hAnsi="Arial" w:cs="Arial"/>
          <w:sz w:val="22"/>
          <w:szCs w:val="22"/>
        </w:rPr>
        <w:t xml:space="preserve"> facilities</w:t>
      </w:r>
    </w:p>
    <w:p w14:paraId="3F645EB4" w14:textId="77777777" w:rsidR="00B14BE5" w:rsidRDefault="00B14BE5" w:rsidP="00AD2D1A">
      <w:pPr>
        <w:rPr>
          <w:rFonts w:ascii="Arial" w:hAnsi="Arial" w:cs="Arial"/>
          <w:sz w:val="22"/>
          <w:szCs w:val="22"/>
        </w:rPr>
      </w:pPr>
    </w:p>
    <w:p w14:paraId="61866FF3" w14:textId="3D021BD5" w:rsidR="00B14BE5" w:rsidRDefault="00B14BE5" w:rsidP="00AD2D1A">
      <w:pPr>
        <w:rPr>
          <w:rFonts w:ascii="Arial" w:hAnsi="Arial" w:cs="Arial"/>
          <w:sz w:val="22"/>
          <w:szCs w:val="22"/>
        </w:rPr>
      </w:pPr>
      <w:r w:rsidRPr="00D6500C">
        <w:rPr>
          <w:rFonts w:ascii="Arial" w:hAnsi="Arial" w:cs="Arial"/>
          <w:sz w:val="22"/>
          <w:szCs w:val="22"/>
        </w:rPr>
        <w:t>W/85/01108/FUL - Full planning permission</w:t>
      </w:r>
      <w:r>
        <w:rPr>
          <w:rFonts w:ascii="Arial" w:hAnsi="Arial" w:cs="Arial"/>
          <w:sz w:val="22"/>
          <w:szCs w:val="22"/>
        </w:rPr>
        <w:t xml:space="preserve"> – </w:t>
      </w:r>
      <w:r w:rsidRPr="00D6500C">
        <w:rPr>
          <w:rFonts w:ascii="Arial" w:hAnsi="Arial" w:cs="Arial"/>
          <w:sz w:val="22"/>
          <w:szCs w:val="22"/>
        </w:rPr>
        <w:t>Decision</w:t>
      </w:r>
      <w:r>
        <w:rPr>
          <w:rFonts w:ascii="Arial" w:hAnsi="Arial" w:cs="Arial"/>
          <w:sz w:val="22"/>
          <w:szCs w:val="22"/>
        </w:rPr>
        <w:t xml:space="preserve">: </w:t>
      </w:r>
      <w:r w:rsidRPr="00D6500C">
        <w:rPr>
          <w:rFonts w:ascii="Arial" w:hAnsi="Arial" w:cs="Arial"/>
          <w:sz w:val="22"/>
          <w:szCs w:val="22"/>
        </w:rPr>
        <w:t>Approve</w:t>
      </w:r>
      <w:r>
        <w:rPr>
          <w:rFonts w:ascii="Arial" w:hAnsi="Arial" w:cs="Arial"/>
          <w:sz w:val="22"/>
          <w:szCs w:val="22"/>
        </w:rPr>
        <w:t>d</w:t>
      </w:r>
      <w:r w:rsidRPr="00D6500C">
        <w:rPr>
          <w:rFonts w:ascii="Arial" w:hAnsi="Arial" w:cs="Arial"/>
          <w:sz w:val="22"/>
          <w:szCs w:val="22"/>
        </w:rPr>
        <w:t xml:space="preserve"> with </w:t>
      </w:r>
      <w:r>
        <w:rPr>
          <w:rFonts w:ascii="Arial" w:hAnsi="Arial" w:cs="Arial"/>
          <w:sz w:val="22"/>
          <w:szCs w:val="22"/>
        </w:rPr>
        <w:t>c</w:t>
      </w:r>
      <w:r w:rsidRPr="00D6500C">
        <w:rPr>
          <w:rFonts w:ascii="Arial" w:hAnsi="Arial" w:cs="Arial"/>
          <w:sz w:val="22"/>
          <w:szCs w:val="22"/>
        </w:rPr>
        <w:t>onditions</w:t>
      </w:r>
      <w:r>
        <w:rPr>
          <w:rFonts w:ascii="Arial" w:hAnsi="Arial" w:cs="Arial"/>
          <w:sz w:val="22"/>
          <w:szCs w:val="22"/>
        </w:rPr>
        <w:t xml:space="preserve"> on </w:t>
      </w:r>
      <w:r w:rsidRPr="00D6500C">
        <w:rPr>
          <w:rFonts w:ascii="Arial" w:hAnsi="Arial" w:cs="Arial"/>
          <w:sz w:val="22"/>
          <w:szCs w:val="22"/>
        </w:rPr>
        <w:t>12/11/1985 – Change of use of dwelling to shop/office for garage and ancillary car parking</w:t>
      </w:r>
    </w:p>
    <w:p w14:paraId="7C406D22" w14:textId="77777777" w:rsidR="00934331" w:rsidRDefault="00934331" w:rsidP="00AD2D1A">
      <w:pPr>
        <w:rPr>
          <w:rFonts w:ascii="Arial" w:hAnsi="Arial" w:cs="Arial"/>
          <w:sz w:val="22"/>
          <w:szCs w:val="22"/>
        </w:rPr>
      </w:pPr>
    </w:p>
    <w:p w14:paraId="14280842" w14:textId="1BF156CC" w:rsidR="00934331" w:rsidRDefault="00934331" w:rsidP="00AD2D1A">
      <w:pPr>
        <w:rPr>
          <w:rFonts w:ascii="Arial" w:hAnsi="Arial" w:cs="Arial"/>
          <w:sz w:val="22"/>
          <w:szCs w:val="22"/>
        </w:rPr>
      </w:pPr>
      <w:r w:rsidRPr="00D6500C">
        <w:rPr>
          <w:rFonts w:ascii="Arial" w:hAnsi="Arial" w:cs="Arial"/>
          <w:sz w:val="22"/>
          <w:szCs w:val="22"/>
        </w:rPr>
        <w:t xml:space="preserve">W/90/01679/ADV - Consent to display an advertisement </w:t>
      </w:r>
      <w:r>
        <w:rPr>
          <w:rFonts w:ascii="Arial" w:hAnsi="Arial" w:cs="Arial"/>
          <w:sz w:val="22"/>
          <w:szCs w:val="22"/>
        </w:rPr>
        <w:t xml:space="preserve">– </w:t>
      </w:r>
      <w:r w:rsidRPr="00D6500C">
        <w:rPr>
          <w:rFonts w:ascii="Arial" w:hAnsi="Arial" w:cs="Arial"/>
          <w:sz w:val="22"/>
          <w:szCs w:val="22"/>
        </w:rPr>
        <w:t>Decision</w:t>
      </w:r>
      <w:r>
        <w:rPr>
          <w:rFonts w:ascii="Arial" w:hAnsi="Arial" w:cs="Arial"/>
          <w:sz w:val="22"/>
          <w:szCs w:val="22"/>
        </w:rPr>
        <w:t>:</w:t>
      </w:r>
      <w:r w:rsidRPr="00D6500C">
        <w:rPr>
          <w:rFonts w:ascii="Arial" w:hAnsi="Arial" w:cs="Arial"/>
          <w:sz w:val="22"/>
          <w:szCs w:val="22"/>
        </w:rPr>
        <w:t xml:space="preserve"> Approve</w:t>
      </w:r>
      <w:r>
        <w:rPr>
          <w:rFonts w:ascii="Arial" w:hAnsi="Arial" w:cs="Arial"/>
          <w:sz w:val="22"/>
          <w:szCs w:val="22"/>
        </w:rPr>
        <w:t>d</w:t>
      </w:r>
      <w:r w:rsidRPr="00D6500C">
        <w:rPr>
          <w:rFonts w:ascii="Arial" w:hAnsi="Arial" w:cs="Arial"/>
          <w:sz w:val="22"/>
          <w:szCs w:val="22"/>
        </w:rPr>
        <w:t xml:space="preserve"> with </w:t>
      </w:r>
      <w:r>
        <w:rPr>
          <w:rFonts w:ascii="Arial" w:hAnsi="Arial" w:cs="Arial"/>
          <w:sz w:val="22"/>
          <w:szCs w:val="22"/>
        </w:rPr>
        <w:t>c</w:t>
      </w:r>
      <w:r w:rsidRPr="00D6500C">
        <w:rPr>
          <w:rFonts w:ascii="Arial" w:hAnsi="Arial" w:cs="Arial"/>
          <w:sz w:val="22"/>
          <w:szCs w:val="22"/>
        </w:rPr>
        <w:t xml:space="preserve">onditions </w:t>
      </w:r>
      <w:r>
        <w:rPr>
          <w:rFonts w:ascii="Arial" w:hAnsi="Arial" w:cs="Arial"/>
          <w:sz w:val="22"/>
          <w:szCs w:val="22"/>
        </w:rPr>
        <w:t xml:space="preserve">on </w:t>
      </w:r>
      <w:r w:rsidRPr="00D6500C">
        <w:rPr>
          <w:rFonts w:ascii="Arial" w:hAnsi="Arial" w:cs="Arial"/>
          <w:sz w:val="22"/>
          <w:szCs w:val="22"/>
        </w:rPr>
        <w:t>8/1/1991 – Illuminated fascia sign</w:t>
      </w:r>
    </w:p>
    <w:p w14:paraId="2DDF106F" w14:textId="77777777" w:rsidR="004E1376" w:rsidRDefault="004E1376" w:rsidP="00AD2D1A">
      <w:pPr>
        <w:rPr>
          <w:rFonts w:ascii="Arial" w:hAnsi="Arial" w:cs="Arial"/>
          <w:sz w:val="22"/>
          <w:szCs w:val="22"/>
        </w:rPr>
      </w:pPr>
    </w:p>
    <w:p w14:paraId="0487A4F8" w14:textId="38727B91" w:rsidR="000C6540" w:rsidRDefault="000C6540" w:rsidP="000C6540">
      <w:pPr>
        <w:rPr>
          <w:rFonts w:ascii="Arial" w:hAnsi="Arial" w:cs="Arial"/>
          <w:sz w:val="22"/>
          <w:szCs w:val="22"/>
        </w:rPr>
      </w:pPr>
      <w:r w:rsidRPr="00D6500C">
        <w:rPr>
          <w:rFonts w:ascii="Arial" w:hAnsi="Arial" w:cs="Arial"/>
          <w:sz w:val="22"/>
          <w:szCs w:val="22"/>
        </w:rPr>
        <w:t xml:space="preserve">W/93/00145/FUL - Full planning permission </w:t>
      </w:r>
      <w:r>
        <w:rPr>
          <w:rFonts w:ascii="Arial" w:hAnsi="Arial" w:cs="Arial"/>
          <w:sz w:val="22"/>
          <w:szCs w:val="22"/>
        </w:rPr>
        <w:t xml:space="preserve">– </w:t>
      </w:r>
      <w:r w:rsidRPr="00D6500C">
        <w:rPr>
          <w:rFonts w:ascii="Arial" w:hAnsi="Arial" w:cs="Arial"/>
          <w:sz w:val="22"/>
          <w:szCs w:val="22"/>
        </w:rPr>
        <w:t>Decision</w:t>
      </w:r>
      <w:r>
        <w:rPr>
          <w:rFonts w:ascii="Arial" w:hAnsi="Arial" w:cs="Arial"/>
          <w:sz w:val="22"/>
          <w:szCs w:val="22"/>
        </w:rPr>
        <w:t>:</w:t>
      </w:r>
      <w:r w:rsidRPr="00D6500C">
        <w:rPr>
          <w:rFonts w:ascii="Arial" w:hAnsi="Arial" w:cs="Arial"/>
          <w:sz w:val="22"/>
          <w:szCs w:val="22"/>
        </w:rPr>
        <w:t xml:space="preserve"> </w:t>
      </w:r>
      <w:r>
        <w:rPr>
          <w:rFonts w:ascii="Arial" w:hAnsi="Arial" w:cs="Arial"/>
          <w:sz w:val="22"/>
          <w:szCs w:val="22"/>
        </w:rPr>
        <w:t>Approved</w:t>
      </w:r>
      <w:r w:rsidRPr="00D6500C">
        <w:rPr>
          <w:rFonts w:ascii="Arial" w:hAnsi="Arial" w:cs="Arial"/>
          <w:sz w:val="22"/>
          <w:szCs w:val="22"/>
        </w:rPr>
        <w:t xml:space="preserve"> with </w:t>
      </w:r>
      <w:r>
        <w:rPr>
          <w:rFonts w:ascii="Arial" w:hAnsi="Arial" w:cs="Arial"/>
          <w:sz w:val="22"/>
          <w:szCs w:val="22"/>
        </w:rPr>
        <w:t>c</w:t>
      </w:r>
      <w:r w:rsidRPr="00D6500C">
        <w:rPr>
          <w:rFonts w:ascii="Arial" w:hAnsi="Arial" w:cs="Arial"/>
          <w:sz w:val="22"/>
          <w:szCs w:val="22"/>
        </w:rPr>
        <w:t xml:space="preserve">onditions </w:t>
      </w:r>
      <w:r>
        <w:rPr>
          <w:rFonts w:ascii="Arial" w:hAnsi="Arial" w:cs="Arial"/>
          <w:sz w:val="22"/>
          <w:szCs w:val="22"/>
        </w:rPr>
        <w:t>on</w:t>
      </w:r>
      <w:r w:rsidRPr="00D6500C">
        <w:rPr>
          <w:rFonts w:ascii="Arial" w:hAnsi="Arial" w:cs="Arial"/>
          <w:sz w:val="22"/>
          <w:szCs w:val="22"/>
        </w:rPr>
        <w:t xml:space="preserve"> 6/4/1993 – Alterations to existing building and forecourt alterations</w:t>
      </w:r>
    </w:p>
    <w:p w14:paraId="4DA7F5BF" w14:textId="77777777" w:rsidR="00705A44" w:rsidRDefault="00705A44" w:rsidP="000C6540">
      <w:pPr>
        <w:rPr>
          <w:rFonts w:ascii="Arial" w:hAnsi="Arial" w:cs="Arial"/>
          <w:sz w:val="22"/>
          <w:szCs w:val="22"/>
        </w:rPr>
      </w:pPr>
    </w:p>
    <w:p w14:paraId="65F967F0" w14:textId="7242D4A3" w:rsidR="00705A44" w:rsidRPr="00D6500C" w:rsidRDefault="00705A44" w:rsidP="000C6540">
      <w:pPr>
        <w:rPr>
          <w:rFonts w:ascii="Arial" w:hAnsi="Arial" w:cs="Arial"/>
          <w:sz w:val="22"/>
          <w:szCs w:val="22"/>
        </w:rPr>
      </w:pPr>
      <w:r w:rsidRPr="00D6500C">
        <w:rPr>
          <w:rFonts w:ascii="Arial" w:hAnsi="Arial" w:cs="Arial"/>
          <w:sz w:val="22"/>
          <w:szCs w:val="22"/>
        </w:rPr>
        <w:t>W/93/00476/ADV - Consent to display an advertisement</w:t>
      </w:r>
      <w:r>
        <w:rPr>
          <w:rFonts w:ascii="Arial" w:hAnsi="Arial" w:cs="Arial"/>
          <w:sz w:val="22"/>
          <w:szCs w:val="22"/>
        </w:rPr>
        <w:t xml:space="preserve"> – D</w:t>
      </w:r>
      <w:r w:rsidRPr="00D6500C">
        <w:rPr>
          <w:rFonts w:ascii="Arial" w:hAnsi="Arial" w:cs="Arial"/>
          <w:sz w:val="22"/>
          <w:szCs w:val="22"/>
        </w:rPr>
        <w:t>ecision</w:t>
      </w:r>
      <w:r>
        <w:rPr>
          <w:rFonts w:ascii="Arial" w:hAnsi="Arial" w:cs="Arial"/>
          <w:sz w:val="22"/>
          <w:szCs w:val="22"/>
        </w:rPr>
        <w:t>:</w:t>
      </w:r>
      <w:r w:rsidRPr="00D6500C">
        <w:rPr>
          <w:rFonts w:ascii="Arial" w:hAnsi="Arial" w:cs="Arial"/>
          <w:sz w:val="22"/>
          <w:szCs w:val="22"/>
        </w:rPr>
        <w:t xml:space="preserve"> Approved </w:t>
      </w:r>
      <w:r>
        <w:rPr>
          <w:rFonts w:ascii="Arial" w:hAnsi="Arial" w:cs="Arial"/>
          <w:sz w:val="22"/>
          <w:szCs w:val="22"/>
        </w:rPr>
        <w:t xml:space="preserve">on </w:t>
      </w:r>
      <w:r w:rsidRPr="00D6500C">
        <w:rPr>
          <w:rFonts w:ascii="Arial" w:hAnsi="Arial" w:cs="Arial"/>
          <w:sz w:val="22"/>
          <w:szCs w:val="22"/>
        </w:rPr>
        <w:t>10/6/1993 – Kiosk fascia sign</w:t>
      </w:r>
    </w:p>
    <w:p w14:paraId="49AF866E" w14:textId="77777777" w:rsidR="000C6540" w:rsidRDefault="000C6540" w:rsidP="00AD2D1A">
      <w:pPr>
        <w:rPr>
          <w:rFonts w:ascii="Arial" w:hAnsi="Arial" w:cs="Arial"/>
          <w:sz w:val="22"/>
          <w:szCs w:val="22"/>
        </w:rPr>
      </w:pPr>
    </w:p>
    <w:p w14:paraId="780DB9F6" w14:textId="35199EC2" w:rsidR="004E1376" w:rsidRDefault="004E1376" w:rsidP="00AD2D1A">
      <w:pPr>
        <w:rPr>
          <w:rFonts w:ascii="Arial" w:hAnsi="Arial" w:cs="Arial"/>
          <w:sz w:val="22"/>
          <w:szCs w:val="22"/>
        </w:rPr>
      </w:pPr>
      <w:r w:rsidRPr="00D6500C">
        <w:rPr>
          <w:rFonts w:ascii="Arial" w:hAnsi="Arial" w:cs="Arial"/>
          <w:sz w:val="22"/>
          <w:szCs w:val="22"/>
        </w:rPr>
        <w:t>W/93/00477/ADV - Consent to display an advertisement</w:t>
      </w:r>
      <w:r>
        <w:rPr>
          <w:rFonts w:ascii="Arial" w:hAnsi="Arial" w:cs="Arial"/>
          <w:sz w:val="22"/>
          <w:szCs w:val="22"/>
        </w:rPr>
        <w:t xml:space="preserve"> –</w:t>
      </w:r>
      <w:r w:rsidRPr="00D6500C">
        <w:rPr>
          <w:rFonts w:ascii="Arial" w:hAnsi="Arial" w:cs="Arial"/>
          <w:sz w:val="22"/>
          <w:szCs w:val="22"/>
        </w:rPr>
        <w:t xml:space="preserve"> Decision</w:t>
      </w:r>
      <w:r>
        <w:rPr>
          <w:rFonts w:ascii="Arial" w:hAnsi="Arial" w:cs="Arial"/>
          <w:sz w:val="22"/>
          <w:szCs w:val="22"/>
        </w:rPr>
        <w:t xml:space="preserve">: </w:t>
      </w:r>
      <w:r w:rsidRPr="00D6500C">
        <w:rPr>
          <w:rFonts w:ascii="Arial" w:hAnsi="Arial" w:cs="Arial"/>
          <w:sz w:val="22"/>
          <w:szCs w:val="22"/>
        </w:rPr>
        <w:t xml:space="preserve">Approved </w:t>
      </w:r>
      <w:r>
        <w:rPr>
          <w:rFonts w:ascii="Arial" w:hAnsi="Arial" w:cs="Arial"/>
          <w:sz w:val="22"/>
          <w:szCs w:val="22"/>
        </w:rPr>
        <w:t xml:space="preserve">on </w:t>
      </w:r>
      <w:r w:rsidRPr="00D6500C">
        <w:rPr>
          <w:rFonts w:ascii="Arial" w:hAnsi="Arial" w:cs="Arial"/>
          <w:sz w:val="22"/>
          <w:szCs w:val="22"/>
        </w:rPr>
        <w:t>10/6/1993 – Canopy fascia signs</w:t>
      </w:r>
    </w:p>
    <w:p w14:paraId="73CA00A3" w14:textId="77777777" w:rsidR="00DA7572" w:rsidRDefault="00DA7572" w:rsidP="00AD2D1A">
      <w:pPr>
        <w:rPr>
          <w:rFonts w:ascii="Arial" w:hAnsi="Arial" w:cs="Arial"/>
          <w:sz w:val="22"/>
          <w:szCs w:val="22"/>
        </w:rPr>
      </w:pPr>
    </w:p>
    <w:p w14:paraId="1C9D77B7" w14:textId="4BB1694D" w:rsidR="009B68BB" w:rsidRDefault="00DA7572" w:rsidP="00AD2D1A">
      <w:pPr>
        <w:rPr>
          <w:rFonts w:ascii="Arial" w:hAnsi="Arial" w:cs="Arial"/>
          <w:sz w:val="22"/>
          <w:szCs w:val="22"/>
        </w:rPr>
      </w:pPr>
      <w:r w:rsidRPr="00D6500C">
        <w:rPr>
          <w:rFonts w:ascii="Arial" w:hAnsi="Arial" w:cs="Arial"/>
          <w:sz w:val="22"/>
          <w:szCs w:val="22"/>
        </w:rPr>
        <w:t xml:space="preserve">W/93/00478/ADV - Consent to display an advertisement </w:t>
      </w:r>
      <w:r>
        <w:rPr>
          <w:rFonts w:ascii="Arial" w:hAnsi="Arial" w:cs="Arial"/>
          <w:sz w:val="22"/>
          <w:szCs w:val="22"/>
        </w:rPr>
        <w:t>–</w:t>
      </w:r>
      <w:r w:rsidRPr="00D6500C">
        <w:rPr>
          <w:rFonts w:ascii="Arial" w:hAnsi="Arial" w:cs="Arial"/>
          <w:sz w:val="22"/>
          <w:szCs w:val="22"/>
        </w:rPr>
        <w:t xml:space="preserve"> Decision</w:t>
      </w:r>
      <w:r>
        <w:rPr>
          <w:rFonts w:ascii="Arial" w:hAnsi="Arial" w:cs="Arial"/>
          <w:sz w:val="22"/>
          <w:szCs w:val="22"/>
        </w:rPr>
        <w:t xml:space="preserve">: </w:t>
      </w:r>
      <w:r w:rsidRPr="00D6500C">
        <w:rPr>
          <w:rFonts w:ascii="Arial" w:hAnsi="Arial" w:cs="Arial"/>
          <w:sz w:val="22"/>
          <w:szCs w:val="22"/>
        </w:rPr>
        <w:t xml:space="preserve">Approved with </w:t>
      </w:r>
      <w:r>
        <w:rPr>
          <w:rFonts w:ascii="Arial" w:hAnsi="Arial" w:cs="Arial"/>
          <w:sz w:val="22"/>
          <w:szCs w:val="22"/>
        </w:rPr>
        <w:t>c</w:t>
      </w:r>
      <w:r w:rsidRPr="00D6500C">
        <w:rPr>
          <w:rFonts w:ascii="Arial" w:hAnsi="Arial" w:cs="Arial"/>
          <w:sz w:val="22"/>
          <w:szCs w:val="22"/>
        </w:rPr>
        <w:t xml:space="preserve">onditions </w:t>
      </w:r>
      <w:r>
        <w:rPr>
          <w:rFonts w:ascii="Arial" w:hAnsi="Arial" w:cs="Arial"/>
          <w:sz w:val="22"/>
          <w:szCs w:val="22"/>
        </w:rPr>
        <w:t xml:space="preserve">on </w:t>
      </w:r>
      <w:r w:rsidRPr="00D6500C">
        <w:rPr>
          <w:rFonts w:ascii="Arial" w:hAnsi="Arial" w:cs="Arial"/>
          <w:sz w:val="22"/>
          <w:szCs w:val="22"/>
        </w:rPr>
        <w:t>15/6/1993 – Replacement illuminated pole sign</w:t>
      </w:r>
    </w:p>
    <w:p w14:paraId="531153A5" w14:textId="77777777" w:rsidR="005A3A96" w:rsidRDefault="005A3A96" w:rsidP="00AD2D1A">
      <w:pPr>
        <w:rPr>
          <w:rFonts w:ascii="Arial" w:hAnsi="Arial" w:cs="Arial"/>
          <w:sz w:val="22"/>
          <w:szCs w:val="22"/>
        </w:rPr>
      </w:pPr>
    </w:p>
    <w:p w14:paraId="12D8766F" w14:textId="7D306F94" w:rsidR="009B68BB" w:rsidRDefault="009B68BB" w:rsidP="009B68BB">
      <w:pPr>
        <w:rPr>
          <w:rFonts w:ascii="Arial" w:hAnsi="Arial" w:cs="Arial"/>
          <w:sz w:val="22"/>
          <w:szCs w:val="22"/>
        </w:rPr>
      </w:pPr>
      <w:r w:rsidRPr="00D6500C">
        <w:rPr>
          <w:rFonts w:ascii="Arial" w:hAnsi="Arial" w:cs="Arial"/>
          <w:sz w:val="22"/>
          <w:szCs w:val="22"/>
        </w:rPr>
        <w:t>W/94/01458/ADV - Consent to display an advertisement</w:t>
      </w:r>
      <w:r>
        <w:rPr>
          <w:rFonts w:ascii="Arial" w:hAnsi="Arial" w:cs="Arial"/>
          <w:sz w:val="22"/>
          <w:szCs w:val="22"/>
        </w:rPr>
        <w:t xml:space="preserve"> – </w:t>
      </w:r>
      <w:r w:rsidRPr="00D6500C">
        <w:rPr>
          <w:rFonts w:ascii="Arial" w:hAnsi="Arial" w:cs="Arial"/>
          <w:sz w:val="22"/>
          <w:szCs w:val="22"/>
        </w:rPr>
        <w:t>Decision</w:t>
      </w:r>
      <w:r>
        <w:rPr>
          <w:rFonts w:ascii="Arial" w:hAnsi="Arial" w:cs="Arial"/>
          <w:sz w:val="22"/>
          <w:szCs w:val="22"/>
        </w:rPr>
        <w:t xml:space="preserve">: </w:t>
      </w:r>
      <w:r w:rsidRPr="00D6500C">
        <w:rPr>
          <w:rFonts w:ascii="Arial" w:hAnsi="Arial" w:cs="Arial"/>
          <w:sz w:val="22"/>
          <w:szCs w:val="22"/>
        </w:rPr>
        <w:t>Refused</w:t>
      </w:r>
      <w:r>
        <w:rPr>
          <w:rFonts w:ascii="Arial" w:hAnsi="Arial" w:cs="Arial"/>
          <w:sz w:val="22"/>
          <w:szCs w:val="22"/>
        </w:rPr>
        <w:t xml:space="preserve"> on 1</w:t>
      </w:r>
      <w:r w:rsidRPr="00D6500C">
        <w:rPr>
          <w:rFonts w:ascii="Arial" w:hAnsi="Arial" w:cs="Arial"/>
          <w:sz w:val="22"/>
          <w:szCs w:val="22"/>
        </w:rPr>
        <w:t>2/1/1995 – Pole mounted price board</w:t>
      </w:r>
    </w:p>
    <w:p w14:paraId="2F684A29" w14:textId="77777777" w:rsidR="00EF5463" w:rsidRDefault="00EF5463" w:rsidP="009B68BB">
      <w:pPr>
        <w:rPr>
          <w:rFonts w:ascii="Arial" w:hAnsi="Arial" w:cs="Arial"/>
          <w:sz w:val="22"/>
          <w:szCs w:val="22"/>
        </w:rPr>
      </w:pPr>
    </w:p>
    <w:p w14:paraId="52B264EF" w14:textId="6C22F173" w:rsidR="00EF5463" w:rsidRDefault="00EF5463" w:rsidP="00EF5463">
      <w:pPr>
        <w:rPr>
          <w:rFonts w:ascii="Arial" w:hAnsi="Arial" w:cs="Arial"/>
          <w:sz w:val="22"/>
          <w:szCs w:val="22"/>
        </w:rPr>
      </w:pPr>
      <w:r w:rsidRPr="00D6500C">
        <w:rPr>
          <w:rFonts w:ascii="Arial" w:hAnsi="Arial" w:cs="Arial"/>
          <w:sz w:val="22"/>
          <w:szCs w:val="22"/>
        </w:rPr>
        <w:t>W/09/02527/ADV - Consent to display an advertisement</w:t>
      </w:r>
      <w:r>
        <w:rPr>
          <w:rFonts w:ascii="Arial" w:hAnsi="Arial" w:cs="Arial"/>
          <w:sz w:val="22"/>
          <w:szCs w:val="22"/>
        </w:rPr>
        <w:t xml:space="preserve"> – </w:t>
      </w:r>
      <w:r w:rsidRPr="00D6500C">
        <w:rPr>
          <w:rFonts w:ascii="Arial" w:hAnsi="Arial" w:cs="Arial"/>
          <w:sz w:val="22"/>
          <w:szCs w:val="22"/>
        </w:rPr>
        <w:t>Decision</w:t>
      </w:r>
      <w:r>
        <w:rPr>
          <w:rFonts w:ascii="Arial" w:hAnsi="Arial" w:cs="Arial"/>
          <w:sz w:val="22"/>
          <w:szCs w:val="22"/>
        </w:rPr>
        <w:t>:</w:t>
      </w:r>
      <w:r w:rsidRPr="00D6500C">
        <w:rPr>
          <w:rFonts w:ascii="Arial" w:hAnsi="Arial" w:cs="Arial"/>
          <w:sz w:val="22"/>
          <w:szCs w:val="22"/>
        </w:rPr>
        <w:t xml:space="preserve"> Approved </w:t>
      </w:r>
      <w:r>
        <w:rPr>
          <w:rFonts w:ascii="Arial" w:hAnsi="Arial" w:cs="Arial"/>
          <w:sz w:val="22"/>
          <w:szCs w:val="22"/>
        </w:rPr>
        <w:t xml:space="preserve">on </w:t>
      </w:r>
      <w:r w:rsidRPr="00D6500C">
        <w:rPr>
          <w:rFonts w:ascii="Arial" w:hAnsi="Arial" w:cs="Arial"/>
          <w:sz w:val="22"/>
          <w:szCs w:val="22"/>
        </w:rPr>
        <w:t xml:space="preserve">23/10/2009 – 1no. internally illuminated </w:t>
      </w:r>
      <w:r>
        <w:rPr>
          <w:rFonts w:ascii="Arial" w:hAnsi="Arial" w:cs="Arial"/>
          <w:sz w:val="22"/>
          <w:szCs w:val="22"/>
        </w:rPr>
        <w:t>double-sided pole-mounted</w:t>
      </w:r>
      <w:r w:rsidRPr="00D6500C">
        <w:rPr>
          <w:rFonts w:ascii="Arial" w:hAnsi="Arial" w:cs="Arial"/>
          <w:sz w:val="22"/>
          <w:szCs w:val="22"/>
        </w:rPr>
        <w:t xml:space="preserve"> display unit</w:t>
      </w:r>
    </w:p>
    <w:p w14:paraId="1BF9B46C" w14:textId="77777777" w:rsidR="004E5851" w:rsidRDefault="004E5851" w:rsidP="009B68BB">
      <w:pPr>
        <w:rPr>
          <w:rFonts w:ascii="Arial" w:hAnsi="Arial" w:cs="Arial"/>
          <w:sz w:val="22"/>
          <w:szCs w:val="22"/>
        </w:rPr>
      </w:pPr>
    </w:p>
    <w:p w14:paraId="5CCB12C7" w14:textId="3D1FA023" w:rsidR="004E5851" w:rsidRDefault="004E5851" w:rsidP="009B68BB">
      <w:pPr>
        <w:rPr>
          <w:rFonts w:ascii="Arial" w:hAnsi="Arial" w:cs="Arial"/>
          <w:sz w:val="22"/>
          <w:szCs w:val="22"/>
        </w:rPr>
      </w:pPr>
      <w:r w:rsidRPr="00D6500C">
        <w:rPr>
          <w:rFonts w:ascii="Arial" w:hAnsi="Arial" w:cs="Arial"/>
          <w:sz w:val="22"/>
          <w:szCs w:val="22"/>
        </w:rPr>
        <w:t>16/06551/FUL - Full planning permission</w:t>
      </w:r>
      <w:r>
        <w:rPr>
          <w:rFonts w:ascii="Arial" w:hAnsi="Arial" w:cs="Arial"/>
          <w:sz w:val="22"/>
          <w:szCs w:val="22"/>
        </w:rPr>
        <w:t xml:space="preserve"> – </w:t>
      </w:r>
      <w:r w:rsidRPr="00D6500C">
        <w:rPr>
          <w:rFonts w:ascii="Arial" w:hAnsi="Arial" w:cs="Arial"/>
          <w:sz w:val="22"/>
          <w:szCs w:val="22"/>
        </w:rPr>
        <w:t>Decision</w:t>
      </w:r>
      <w:r>
        <w:rPr>
          <w:rFonts w:ascii="Arial" w:hAnsi="Arial" w:cs="Arial"/>
          <w:sz w:val="22"/>
          <w:szCs w:val="22"/>
        </w:rPr>
        <w:t xml:space="preserve">: </w:t>
      </w:r>
      <w:r w:rsidR="00F614E5">
        <w:rPr>
          <w:rFonts w:ascii="Arial" w:hAnsi="Arial" w:cs="Arial"/>
          <w:sz w:val="22"/>
          <w:szCs w:val="22"/>
        </w:rPr>
        <w:t>Approved</w:t>
      </w:r>
      <w:r w:rsidRPr="00D6500C">
        <w:rPr>
          <w:rFonts w:ascii="Arial" w:hAnsi="Arial" w:cs="Arial"/>
          <w:sz w:val="22"/>
          <w:szCs w:val="22"/>
        </w:rPr>
        <w:t xml:space="preserve"> with </w:t>
      </w:r>
      <w:r>
        <w:rPr>
          <w:rFonts w:ascii="Arial" w:hAnsi="Arial" w:cs="Arial"/>
          <w:sz w:val="22"/>
          <w:szCs w:val="22"/>
        </w:rPr>
        <w:t>c</w:t>
      </w:r>
      <w:r w:rsidRPr="00D6500C">
        <w:rPr>
          <w:rFonts w:ascii="Arial" w:hAnsi="Arial" w:cs="Arial"/>
          <w:sz w:val="22"/>
          <w:szCs w:val="22"/>
        </w:rPr>
        <w:t xml:space="preserve">onditions </w:t>
      </w:r>
      <w:r>
        <w:rPr>
          <w:rFonts w:ascii="Arial" w:hAnsi="Arial" w:cs="Arial"/>
          <w:sz w:val="22"/>
          <w:szCs w:val="22"/>
        </w:rPr>
        <w:t>on</w:t>
      </w:r>
      <w:r w:rsidRPr="00D6500C">
        <w:rPr>
          <w:rFonts w:ascii="Arial" w:hAnsi="Arial" w:cs="Arial"/>
          <w:sz w:val="22"/>
          <w:szCs w:val="22"/>
        </w:rPr>
        <w:t xml:space="preserve"> 26/8/2016 – Retention of an ATM installed through the existing </w:t>
      </w:r>
      <w:r w:rsidR="00EF5463">
        <w:rPr>
          <w:rFonts w:ascii="Arial" w:hAnsi="Arial" w:cs="Arial"/>
          <w:sz w:val="22"/>
          <w:szCs w:val="22"/>
        </w:rPr>
        <w:t>brickwork</w:t>
      </w:r>
    </w:p>
    <w:p w14:paraId="6302A61F" w14:textId="77777777" w:rsidR="00BC3C37" w:rsidRDefault="00BC3C37" w:rsidP="009B68BB">
      <w:pPr>
        <w:rPr>
          <w:rFonts w:ascii="Arial" w:hAnsi="Arial" w:cs="Arial"/>
          <w:sz w:val="22"/>
          <w:szCs w:val="22"/>
        </w:rPr>
      </w:pPr>
    </w:p>
    <w:p w14:paraId="227119E2" w14:textId="7A8051F1" w:rsidR="00240F43" w:rsidRDefault="00EF5463" w:rsidP="005A3A96">
      <w:pPr>
        <w:rPr>
          <w:rFonts w:ascii="Arial" w:hAnsi="Arial" w:cs="Arial"/>
          <w:sz w:val="22"/>
          <w:szCs w:val="22"/>
        </w:rPr>
      </w:pPr>
      <w:r w:rsidRPr="00D6500C">
        <w:rPr>
          <w:rFonts w:ascii="Arial" w:hAnsi="Arial" w:cs="Arial"/>
          <w:sz w:val="22"/>
          <w:szCs w:val="22"/>
        </w:rPr>
        <w:t xml:space="preserve">16/07087/ADV - Consent to display an advertisement </w:t>
      </w:r>
      <w:r>
        <w:rPr>
          <w:rFonts w:ascii="Arial" w:hAnsi="Arial" w:cs="Arial"/>
          <w:sz w:val="22"/>
          <w:szCs w:val="22"/>
        </w:rPr>
        <w:t xml:space="preserve">– </w:t>
      </w:r>
      <w:r w:rsidRPr="00D6500C">
        <w:rPr>
          <w:rFonts w:ascii="Arial" w:hAnsi="Arial" w:cs="Arial"/>
          <w:sz w:val="22"/>
          <w:szCs w:val="22"/>
        </w:rPr>
        <w:t>Decision</w:t>
      </w:r>
      <w:r>
        <w:rPr>
          <w:rFonts w:ascii="Arial" w:hAnsi="Arial" w:cs="Arial"/>
          <w:sz w:val="22"/>
          <w:szCs w:val="22"/>
        </w:rPr>
        <w:t>:</w:t>
      </w:r>
      <w:r w:rsidRPr="00D6500C">
        <w:rPr>
          <w:rFonts w:ascii="Arial" w:hAnsi="Arial" w:cs="Arial"/>
          <w:sz w:val="22"/>
          <w:szCs w:val="22"/>
        </w:rPr>
        <w:t xml:space="preserve"> Approve</w:t>
      </w:r>
      <w:r>
        <w:rPr>
          <w:rFonts w:ascii="Arial" w:hAnsi="Arial" w:cs="Arial"/>
          <w:sz w:val="22"/>
          <w:szCs w:val="22"/>
        </w:rPr>
        <w:t>d</w:t>
      </w:r>
      <w:r w:rsidRPr="00D6500C">
        <w:rPr>
          <w:rFonts w:ascii="Arial" w:hAnsi="Arial" w:cs="Arial"/>
          <w:sz w:val="22"/>
          <w:szCs w:val="22"/>
        </w:rPr>
        <w:t xml:space="preserve"> with </w:t>
      </w:r>
      <w:r>
        <w:rPr>
          <w:rFonts w:ascii="Arial" w:hAnsi="Arial" w:cs="Arial"/>
          <w:sz w:val="22"/>
          <w:szCs w:val="22"/>
        </w:rPr>
        <w:t>c</w:t>
      </w:r>
      <w:r w:rsidRPr="00D6500C">
        <w:rPr>
          <w:rFonts w:ascii="Arial" w:hAnsi="Arial" w:cs="Arial"/>
          <w:sz w:val="22"/>
          <w:szCs w:val="22"/>
        </w:rPr>
        <w:t>onditions</w:t>
      </w:r>
      <w:r>
        <w:rPr>
          <w:rFonts w:ascii="Arial" w:hAnsi="Arial" w:cs="Arial"/>
          <w:sz w:val="22"/>
          <w:szCs w:val="22"/>
        </w:rPr>
        <w:t xml:space="preserve"> on</w:t>
      </w:r>
      <w:r w:rsidRPr="00D6500C">
        <w:rPr>
          <w:rFonts w:ascii="Arial" w:hAnsi="Arial" w:cs="Arial"/>
          <w:sz w:val="22"/>
          <w:szCs w:val="22"/>
        </w:rPr>
        <w:t xml:space="preserve"> 26/8/2016 – Retention of an ATM installed through the existing </w:t>
      </w:r>
      <w:r>
        <w:rPr>
          <w:rFonts w:ascii="Arial" w:hAnsi="Arial" w:cs="Arial"/>
          <w:sz w:val="22"/>
          <w:szCs w:val="22"/>
        </w:rPr>
        <w:t>brickwork</w:t>
      </w:r>
      <w:r w:rsidRPr="00D6500C">
        <w:rPr>
          <w:rFonts w:ascii="Arial" w:hAnsi="Arial" w:cs="Arial"/>
          <w:sz w:val="22"/>
          <w:szCs w:val="22"/>
        </w:rPr>
        <w:t xml:space="preserve"> incorporating the ATM fascia with black bezel surround and white illuminated lettering Free Cash Withdrawals out of black background. Blue LED halo illumination to ATM surround.</w:t>
      </w:r>
    </w:p>
    <w:p w14:paraId="67FABD81" w14:textId="77777777" w:rsidR="00BF2BBE" w:rsidRPr="00C85767" w:rsidRDefault="00BF2BBE" w:rsidP="002E4988">
      <w:pPr>
        <w:spacing w:line="276" w:lineRule="auto"/>
        <w:jc w:val="both"/>
        <w:rPr>
          <w:rFonts w:ascii="Arial" w:hAnsi="Arial" w:cs="Arial"/>
          <w:sz w:val="22"/>
          <w:szCs w:val="22"/>
        </w:rPr>
      </w:pPr>
    </w:p>
    <w:p w14:paraId="1944E5DE" w14:textId="530EF4DE" w:rsidR="0029736D" w:rsidRDefault="0029736D" w:rsidP="002E4988">
      <w:pPr>
        <w:spacing w:line="276" w:lineRule="auto"/>
        <w:jc w:val="both"/>
        <w:rPr>
          <w:rFonts w:ascii="Arial" w:hAnsi="Arial" w:cs="Arial"/>
          <w:b/>
          <w:sz w:val="22"/>
          <w:szCs w:val="22"/>
        </w:rPr>
      </w:pPr>
      <w:r w:rsidRPr="00C85767">
        <w:rPr>
          <w:rFonts w:ascii="Arial" w:hAnsi="Arial" w:cs="Arial"/>
          <w:b/>
          <w:sz w:val="22"/>
          <w:szCs w:val="22"/>
        </w:rPr>
        <w:t>ISSUES</w:t>
      </w:r>
      <w:r w:rsidR="00000F7C">
        <w:rPr>
          <w:rFonts w:ascii="Arial" w:hAnsi="Arial" w:cs="Arial"/>
          <w:b/>
          <w:sz w:val="22"/>
          <w:szCs w:val="22"/>
        </w:rPr>
        <w:t xml:space="preserve">:  </w:t>
      </w:r>
      <w:r w:rsidR="00000F7C" w:rsidRPr="00000F7C">
        <w:rPr>
          <w:rFonts w:ascii="Arial" w:hAnsi="Arial" w:cs="Arial"/>
          <w:bCs/>
          <w:sz w:val="22"/>
          <w:szCs w:val="22"/>
        </w:rPr>
        <w:t>The Town and Country Planning (Control of Advertisement) (England) Regulations 2007 (as amended) set out that</w:t>
      </w:r>
      <w:r w:rsidR="00000F7C">
        <w:rPr>
          <w:rFonts w:ascii="Arial" w:hAnsi="Arial" w:cs="Arial"/>
          <w:bCs/>
          <w:sz w:val="22"/>
          <w:szCs w:val="22"/>
        </w:rPr>
        <w:t xml:space="preserve"> the </w:t>
      </w:r>
      <w:r w:rsidR="00F930D3">
        <w:rPr>
          <w:rFonts w:ascii="Arial" w:hAnsi="Arial" w:cs="Arial"/>
          <w:bCs/>
          <w:sz w:val="22"/>
          <w:szCs w:val="22"/>
        </w:rPr>
        <w:t xml:space="preserve">Local Planning Authority can only consider the effect of a proposal </w:t>
      </w:r>
      <w:r w:rsidR="00000F7C" w:rsidRPr="00000F7C">
        <w:rPr>
          <w:rFonts w:ascii="Arial" w:hAnsi="Arial" w:cs="Arial"/>
          <w:bCs/>
          <w:sz w:val="22"/>
          <w:szCs w:val="22"/>
        </w:rPr>
        <w:t>in the interests of amenity and public safety, taking into account the provisions of the development plan, so far as they are material, and any other relevant factors.</w:t>
      </w:r>
      <w:r w:rsidR="00000F7C" w:rsidRPr="00000F7C">
        <w:rPr>
          <w:rFonts w:ascii="Arial" w:hAnsi="Arial" w:cs="Arial"/>
          <w:b/>
          <w:sz w:val="22"/>
          <w:szCs w:val="22"/>
        </w:rPr>
        <w:t xml:space="preserve"> </w:t>
      </w:r>
    </w:p>
    <w:p w14:paraId="03332DA0" w14:textId="77777777" w:rsidR="00EC3720" w:rsidRPr="00C85767" w:rsidRDefault="00EC3720" w:rsidP="002E4988">
      <w:pPr>
        <w:spacing w:line="276" w:lineRule="auto"/>
        <w:jc w:val="both"/>
        <w:rPr>
          <w:rFonts w:ascii="Arial" w:hAnsi="Arial" w:cs="Arial"/>
          <w:b/>
          <w:sz w:val="22"/>
          <w:szCs w:val="22"/>
        </w:rPr>
      </w:pPr>
    </w:p>
    <w:p w14:paraId="45BD4871" w14:textId="10CB4E2E" w:rsidR="00BF2BBE" w:rsidRDefault="006F3FF5" w:rsidP="002E4988">
      <w:pPr>
        <w:spacing w:line="276" w:lineRule="auto"/>
        <w:jc w:val="both"/>
        <w:rPr>
          <w:rFonts w:ascii="Arial" w:hAnsi="Arial" w:cs="Arial"/>
          <w:sz w:val="22"/>
          <w:szCs w:val="22"/>
        </w:rPr>
      </w:pPr>
      <w:r>
        <w:rPr>
          <w:rFonts w:ascii="Arial" w:hAnsi="Arial" w:cs="Arial"/>
          <w:sz w:val="22"/>
          <w:szCs w:val="22"/>
        </w:rPr>
        <w:t xml:space="preserve">However, </w:t>
      </w:r>
      <w:r w:rsidR="00173776" w:rsidRPr="00173776">
        <w:rPr>
          <w:rFonts w:ascii="Arial" w:hAnsi="Arial" w:cs="Arial"/>
          <w:sz w:val="22"/>
          <w:szCs w:val="22"/>
        </w:rPr>
        <w:t>matters</w:t>
      </w:r>
      <w:r>
        <w:rPr>
          <w:rFonts w:ascii="Arial" w:hAnsi="Arial" w:cs="Arial"/>
          <w:sz w:val="22"/>
          <w:szCs w:val="22"/>
        </w:rPr>
        <w:t xml:space="preserve"> such as</w:t>
      </w:r>
      <w:r w:rsidR="00173776" w:rsidRPr="00173776">
        <w:rPr>
          <w:rFonts w:ascii="Arial" w:hAnsi="Arial" w:cs="Arial"/>
          <w:sz w:val="22"/>
          <w:szCs w:val="22"/>
        </w:rPr>
        <w:t xml:space="preserve"> the content of the advertisement or commercial considerations are not material to the determination of the application.</w:t>
      </w:r>
    </w:p>
    <w:p w14:paraId="0990EC66" w14:textId="77777777" w:rsidR="00501BBB" w:rsidRPr="00C85767" w:rsidRDefault="00501BBB" w:rsidP="002E4988">
      <w:pPr>
        <w:spacing w:line="276" w:lineRule="auto"/>
        <w:jc w:val="both"/>
        <w:rPr>
          <w:rFonts w:ascii="Arial" w:hAnsi="Arial" w:cs="Arial"/>
          <w:sz w:val="22"/>
          <w:szCs w:val="22"/>
        </w:rPr>
      </w:pPr>
    </w:p>
    <w:p w14:paraId="383D43E3" w14:textId="16BD2877" w:rsidR="007153CC" w:rsidRPr="003763E1" w:rsidRDefault="006052C5" w:rsidP="007153CC">
      <w:pPr>
        <w:spacing w:line="276" w:lineRule="auto"/>
        <w:jc w:val="both"/>
        <w:rPr>
          <w:rFonts w:ascii="Arial" w:hAnsi="Arial" w:cs="Arial"/>
          <w:color w:val="000000" w:themeColor="text1"/>
          <w:sz w:val="22"/>
          <w:szCs w:val="22"/>
        </w:rPr>
      </w:pPr>
      <w:r w:rsidRPr="00C85767">
        <w:rPr>
          <w:rFonts w:ascii="Arial" w:hAnsi="Arial" w:cs="Arial"/>
          <w:b/>
          <w:sz w:val="22"/>
          <w:szCs w:val="22"/>
        </w:rPr>
        <w:t>CONSULTEE RESPONSES</w:t>
      </w:r>
      <w:r w:rsidR="000C380D">
        <w:rPr>
          <w:rFonts w:ascii="Arial" w:hAnsi="Arial" w:cs="Arial"/>
          <w:b/>
          <w:sz w:val="22"/>
          <w:szCs w:val="22"/>
        </w:rPr>
        <w:t xml:space="preserve">:  </w:t>
      </w:r>
      <w:r w:rsidR="007153CC" w:rsidRPr="003763E1">
        <w:rPr>
          <w:rFonts w:ascii="Arial" w:hAnsi="Arial" w:cs="Arial"/>
          <w:color w:val="000000" w:themeColor="text1"/>
          <w:sz w:val="22"/>
          <w:szCs w:val="22"/>
        </w:rPr>
        <w:t>The views of consultees are material considerations in the determination of the application. However, the decision-maker must exercise their own planning judgement. Where consultees raise concerns or recommend conditions, these have been considered and are addressed within the assessment section of this report.</w:t>
      </w:r>
    </w:p>
    <w:p w14:paraId="21623AB3" w14:textId="77777777" w:rsidR="007153CC" w:rsidRPr="00C85767" w:rsidRDefault="007153CC" w:rsidP="002E4988">
      <w:pPr>
        <w:spacing w:line="276" w:lineRule="auto"/>
        <w:jc w:val="both"/>
        <w:rPr>
          <w:rFonts w:ascii="Arial" w:hAnsi="Arial" w:cs="Arial"/>
          <w:sz w:val="22"/>
          <w:szCs w:val="22"/>
        </w:rPr>
      </w:pPr>
    </w:p>
    <w:p w14:paraId="5072B9B2" w14:textId="77777777" w:rsidR="006052C5" w:rsidRPr="00C85767" w:rsidRDefault="006052C5" w:rsidP="002E4988">
      <w:pPr>
        <w:spacing w:line="276" w:lineRule="auto"/>
        <w:jc w:val="both"/>
        <w:rPr>
          <w:rFonts w:ascii="Arial" w:hAnsi="Arial" w:cs="Arial"/>
          <w:sz w:val="22"/>
          <w:szCs w:val="22"/>
        </w:rPr>
      </w:pPr>
      <w:r w:rsidRPr="00C85767">
        <w:rPr>
          <w:rFonts w:ascii="Arial" w:hAnsi="Arial" w:cs="Arial"/>
          <w:sz w:val="22"/>
          <w:szCs w:val="22"/>
        </w:rPr>
        <w:t xml:space="preserve">The </w:t>
      </w:r>
      <w:r w:rsidR="00D077DB" w:rsidRPr="00C85767">
        <w:rPr>
          <w:rFonts w:ascii="Arial" w:hAnsi="Arial" w:cs="Arial"/>
          <w:sz w:val="22"/>
          <w:szCs w:val="22"/>
        </w:rPr>
        <w:t>following consultees</w:t>
      </w:r>
      <w:r w:rsidRPr="00C85767">
        <w:rPr>
          <w:rFonts w:ascii="Arial" w:hAnsi="Arial" w:cs="Arial"/>
          <w:sz w:val="22"/>
          <w:szCs w:val="22"/>
        </w:rPr>
        <w:t xml:space="preserve"> were </w:t>
      </w:r>
      <w:r w:rsidR="00D077DB" w:rsidRPr="00C85767">
        <w:rPr>
          <w:rFonts w:ascii="Arial" w:hAnsi="Arial" w:cs="Arial"/>
          <w:sz w:val="22"/>
          <w:szCs w:val="22"/>
        </w:rPr>
        <w:t>invited to comment</w:t>
      </w:r>
      <w:r w:rsidRPr="00C85767">
        <w:rPr>
          <w:rFonts w:ascii="Arial" w:hAnsi="Arial" w:cs="Arial"/>
          <w:sz w:val="22"/>
          <w:szCs w:val="22"/>
        </w:rPr>
        <w:t xml:space="preserve"> on this application</w:t>
      </w:r>
      <w:r w:rsidR="00605D26" w:rsidRPr="00C85767">
        <w:rPr>
          <w:rFonts w:ascii="Arial" w:hAnsi="Arial" w:cs="Arial"/>
          <w:sz w:val="22"/>
          <w:szCs w:val="22"/>
        </w:rPr>
        <w:t>:</w:t>
      </w:r>
    </w:p>
    <w:p w14:paraId="5C4AC53E" w14:textId="77777777" w:rsidR="0032037D" w:rsidRDefault="0032037D" w:rsidP="0032037D">
      <w:pPr>
        <w:spacing w:line="276" w:lineRule="auto"/>
        <w:jc w:val="both"/>
        <w:rPr>
          <w:rFonts w:ascii="Arial" w:hAnsi="Arial" w:cs="Arial"/>
          <w:b/>
          <w:bCs/>
          <w:color w:val="FF0000"/>
          <w:sz w:val="22"/>
          <w:szCs w:val="22"/>
        </w:rPr>
      </w:pPr>
    </w:p>
    <w:p w14:paraId="3B7DC4B9" w14:textId="0711281A" w:rsidR="00417B46" w:rsidRPr="000C380D" w:rsidRDefault="000C380D" w:rsidP="0032037D">
      <w:pPr>
        <w:spacing w:line="276" w:lineRule="auto"/>
        <w:jc w:val="both"/>
        <w:rPr>
          <w:rFonts w:ascii="Arial" w:hAnsi="Arial" w:cs="Arial"/>
          <w:sz w:val="22"/>
          <w:szCs w:val="22"/>
        </w:rPr>
      </w:pPr>
      <w:r>
        <w:rPr>
          <w:rFonts w:ascii="Arial" w:hAnsi="Arial" w:cs="Arial"/>
          <w:color w:val="000000" w:themeColor="text1"/>
          <w:sz w:val="22"/>
          <w:szCs w:val="22"/>
          <w:u w:val="single"/>
        </w:rPr>
        <w:t xml:space="preserve">Bradford on Avon Town </w:t>
      </w:r>
      <w:r w:rsidR="00417B46" w:rsidRPr="0032037D">
        <w:rPr>
          <w:rFonts w:ascii="Arial" w:hAnsi="Arial" w:cs="Arial"/>
          <w:sz w:val="22"/>
          <w:szCs w:val="22"/>
          <w:u w:val="single"/>
        </w:rPr>
        <w:t>Council</w:t>
      </w:r>
      <w:r w:rsidR="0032037D" w:rsidRPr="000C380D">
        <w:rPr>
          <w:rFonts w:ascii="Arial" w:hAnsi="Arial" w:cs="Arial"/>
          <w:sz w:val="22"/>
          <w:szCs w:val="22"/>
        </w:rPr>
        <w:t>:</w:t>
      </w:r>
      <w:r>
        <w:rPr>
          <w:rFonts w:ascii="Arial" w:hAnsi="Arial" w:cs="Arial"/>
          <w:sz w:val="22"/>
          <w:szCs w:val="22"/>
        </w:rPr>
        <w:t xml:space="preserve">  No comments received </w:t>
      </w:r>
    </w:p>
    <w:p w14:paraId="62F0C7F2" w14:textId="77777777" w:rsidR="0032037D" w:rsidRPr="0032037D" w:rsidRDefault="0032037D" w:rsidP="0032037D">
      <w:pPr>
        <w:spacing w:line="276" w:lineRule="auto"/>
        <w:jc w:val="both"/>
        <w:rPr>
          <w:rFonts w:ascii="Arial" w:hAnsi="Arial" w:cs="Arial"/>
          <w:sz w:val="22"/>
          <w:szCs w:val="22"/>
        </w:rPr>
      </w:pPr>
    </w:p>
    <w:p w14:paraId="1E06BBED" w14:textId="66E5301A" w:rsidR="006052C5" w:rsidRDefault="00D003C0" w:rsidP="002E4988">
      <w:pPr>
        <w:spacing w:line="276" w:lineRule="auto"/>
        <w:jc w:val="both"/>
        <w:rPr>
          <w:rFonts w:ascii="Arial" w:hAnsi="Arial" w:cs="Arial"/>
          <w:sz w:val="22"/>
          <w:szCs w:val="22"/>
        </w:rPr>
      </w:pPr>
      <w:r w:rsidRPr="0032037D">
        <w:rPr>
          <w:rFonts w:ascii="Arial" w:hAnsi="Arial" w:cs="Arial"/>
          <w:sz w:val="22"/>
          <w:szCs w:val="22"/>
          <w:u w:val="single"/>
        </w:rPr>
        <w:t xml:space="preserve">Wiltshire Council’s </w:t>
      </w:r>
      <w:r w:rsidR="00417B46" w:rsidRPr="0032037D">
        <w:rPr>
          <w:rFonts w:ascii="Arial" w:hAnsi="Arial" w:cs="Arial"/>
          <w:sz w:val="22"/>
          <w:szCs w:val="22"/>
          <w:u w:val="single"/>
        </w:rPr>
        <w:t>Highways</w:t>
      </w:r>
      <w:r w:rsidR="00D077DB" w:rsidRPr="0032037D">
        <w:rPr>
          <w:rFonts w:ascii="Arial" w:hAnsi="Arial" w:cs="Arial"/>
          <w:sz w:val="22"/>
          <w:szCs w:val="22"/>
          <w:u w:val="single"/>
        </w:rPr>
        <w:t xml:space="preserve"> </w:t>
      </w:r>
      <w:r w:rsidR="000C380D">
        <w:rPr>
          <w:rFonts w:ascii="Arial" w:hAnsi="Arial" w:cs="Arial"/>
          <w:sz w:val="22"/>
          <w:szCs w:val="22"/>
          <w:u w:val="single"/>
        </w:rPr>
        <w:t>Department</w:t>
      </w:r>
      <w:r w:rsidR="0032037D" w:rsidRPr="000C380D">
        <w:rPr>
          <w:rFonts w:ascii="Arial" w:hAnsi="Arial" w:cs="Arial"/>
          <w:sz w:val="22"/>
          <w:szCs w:val="22"/>
        </w:rPr>
        <w:t>:</w:t>
      </w:r>
      <w:r w:rsidR="000C380D">
        <w:rPr>
          <w:rFonts w:ascii="Arial" w:hAnsi="Arial" w:cs="Arial"/>
          <w:sz w:val="22"/>
          <w:szCs w:val="22"/>
        </w:rPr>
        <w:t xml:space="preserve">  </w:t>
      </w:r>
      <w:r w:rsidR="00BD68EF">
        <w:rPr>
          <w:rFonts w:ascii="Arial" w:hAnsi="Arial" w:cs="Arial"/>
          <w:sz w:val="22"/>
          <w:szCs w:val="22"/>
        </w:rPr>
        <w:t xml:space="preserve">No objections subject to conditions </w:t>
      </w:r>
    </w:p>
    <w:p w14:paraId="03642DFF" w14:textId="77777777" w:rsidR="00BF2BBE" w:rsidRPr="00C85767" w:rsidRDefault="00BF2BBE" w:rsidP="002E4988">
      <w:pPr>
        <w:spacing w:line="276" w:lineRule="auto"/>
        <w:jc w:val="both"/>
        <w:rPr>
          <w:rFonts w:ascii="Arial" w:hAnsi="Arial" w:cs="Arial"/>
          <w:sz w:val="22"/>
          <w:szCs w:val="22"/>
        </w:rPr>
      </w:pPr>
    </w:p>
    <w:p w14:paraId="3BD95078" w14:textId="04683AC2" w:rsidR="4E8A1828" w:rsidRDefault="00BD68EF" w:rsidP="54609DEE">
      <w:pPr>
        <w:spacing w:line="276" w:lineRule="auto"/>
        <w:jc w:val="both"/>
        <w:rPr>
          <w:rFonts w:ascii="Arial" w:hAnsi="Arial" w:cs="Arial"/>
          <w:color w:val="000000" w:themeColor="text1"/>
          <w:sz w:val="22"/>
          <w:szCs w:val="22"/>
        </w:rPr>
      </w:pPr>
      <w:r>
        <w:rPr>
          <w:rFonts w:ascii="Arial" w:hAnsi="Arial" w:cs="Arial"/>
          <w:b/>
          <w:bCs/>
          <w:sz w:val="22"/>
          <w:szCs w:val="22"/>
        </w:rPr>
        <w:t xml:space="preserve">REPRESENTATIONS:  </w:t>
      </w:r>
      <w:r w:rsidR="4E8A1828" w:rsidRPr="00D558EA">
        <w:rPr>
          <w:rFonts w:ascii="Arial" w:hAnsi="Arial" w:cs="Arial"/>
          <w:color w:val="000000" w:themeColor="text1"/>
          <w:sz w:val="22"/>
          <w:szCs w:val="22"/>
        </w:rPr>
        <w:t xml:space="preserve">Below is a summary of the representations received during the consultation period. Only material planning considerations have been </w:t>
      </w:r>
      <w:proofErr w:type="gramStart"/>
      <w:r w:rsidR="4E8A1828" w:rsidRPr="00D558EA">
        <w:rPr>
          <w:rFonts w:ascii="Arial" w:hAnsi="Arial" w:cs="Arial"/>
          <w:color w:val="000000" w:themeColor="text1"/>
          <w:sz w:val="22"/>
          <w:szCs w:val="22"/>
        </w:rPr>
        <w:t>taken into account</w:t>
      </w:r>
      <w:proofErr w:type="gramEnd"/>
      <w:r w:rsidR="4E8A1828" w:rsidRPr="00D558EA">
        <w:rPr>
          <w:rFonts w:ascii="Arial" w:hAnsi="Arial" w:cs="Arial"/>
          <w:color w:val="000000" w:themeColor="text1"/>
          <w:sz w:val="22"/>
          <w:szCs w:val="22"/>
        </w:rPr>
        <w:t xml:space="preserve"> in the assessment of this application. Non-material issues, such as property values or private legal disputes, cannot be considered in the determination process.</w:t>
      </w:r>
    </w:p>
    <w:p w14:paraId="4C07B50A" w14:textId="77777777" w:rsidR="00BD68EF" w:rsidRDefault="00BD68EF" w:rsidP="54609DEE">
      <w:pPr>
        <w:spacing w:line="276" w:lineRule="auto"/>
        <w:jc w:val="both"/>
        <w:rPr>
          <w:rFonts w:ascii="Arial" w:hAnsi="Arial" w:cs="Arial"/>
          <w:color w:val="000000" w:themeColor="text1"/>
          <w:sz w:val="22"/>
          <w:szCs w:val="22"/>
        </w:rPr>
      </w:pPr>
    </w:p>
    <w:p w14:paraId="3E09C362" w14:textId="522AF768" w:rsidR="002D4556" w:rsidRDefault="00D81490" w:rsidP="002D4556">
      <w:pPr>
        <w:spacing w:line="276" w:lineRule="auto"/>
        <w:jc w:val="both"/>
        <w:rPr>
          <w:rFonts w:ascii="Arial" w:hAnsi="Arial" w:cs="Arial"/>
          <w:color w:val="000000" w:themeColor="text1"/>
          <w:sz w:val="22"/>
          <w:szCs w:val="22"/>
        </w:rPr>
      </w:pPr>
      <w:r>
        <w:rPr>
          <w:rFonts w:ascii="Arial" w:hAnsi="Arial" w:cs="Arial"/>
          <w:color w:val="000000" w:themeColor="text1"/>
          <w:sz w:val="22"/>
          <w:szCs w:val="22"/>
          <w:u w:val="single"/>
        </w:rPr>
        <w:t>Third-party Representations</w:t>
      </w:r>
      <w:r>
        <w:rPr>
          <w:rFonts w:ascii="Arial" w:hAnsi="Arial" w:cs="Arial"/>
          <w:color w:val="000000" w:themeColor="text1"/>
          <w:sz w:val="22"/>
          <w:szCs w:val="22"/>
        </w:rPr>
        <w:t>:</w:t>
      </w:r>
      <w:r w:rsidR="002D4556">
        <w:rPr>
          <w:rFonts w:ascii="Arial" w:hAnsi="Arial" w:cs="Arial"/>
          <w:color w:val="000000" w:themeColor="text1"/>
          <w:sz w:val="22"/>
          <w:szCs w:val="22"/>
        </w:rPr>
        <w:t xml:space="preserve">  One representation was received raising the following</w:t>
      </w:r>
      <w:r w:rsidR="00957CF0">
        <w:rPr>
          <w:rFonts w:ascii="Arial" w:hAnsi="Arial" w:cs="Arial"/>
          <w:color w:val="000000" w:themeColor="text1"/>
          <w:sz w:val="22"/>
          <w:szCs w:val="22"/>
        </w:rPr>
        <w:t xml:space="preserve"> summarised</w:t>
      </w:r>
      <w:r w:rsidR="002D4556">
        <w:rPr>
          <w:rFonts w:ascii="Arial" w:hAnsi="Arial" w:cs="Arial"/>
          <w:color w:val="000000" w:themeColor="text1"/>
          <w:sz w:val="22"/>
          <w:szCs w:val="22"/>
        </w:rPr>
        <w:t xml:space="preserve"> objections:</w:t>
      </w:r>
    </w:p>
    <w:p w14:paraId="6F77DEDA" w14:textId="77777777" w:rsidR="002D4556" w:rsidRDefault="002D4556" w:rsidP="002D4556">
      <w:pPr>
        <w:spacing w:line="276" w:lineRule="auto"/>
        <w:jc w:val="both"/>
        <w:rPr>
          <w:rFonts w:ascii="Arial" w:hAnsi="Arial" w:cs="Arial"/>
          <w:color w:val="000000" w:themeColor="text1"/>
          <w:sz w:val="22"/>
          <w:szCs w:val="22"/>
        </w:rPr>
      </w:pPr>
    </w:p>
    <w:p w14:paraId="606B999A" w14:textId="77777777" w:rsidR="009B438F" w:rsidRDefault="002D4556" w:rsidP="002D4556">
      <w:pPr>
        <w:pStyle w:val="ListParagraph"/>
        <w:numPr>
          <w:ilvl w:val="0"/>
          <w:numId w:val="15"/>
        </w:numPr>
        <w:spacing w:line="276" w:lineRule="auto"/>
        <w:jc w:val="both"/>
        <w:rPr>
          <w:rFonts w:ascii="Arial" w:hAnsi="Arial" w:cs="Arial"/>
          <w:color w:val="000000" w:themeColor="text1"/>
          <w:sz w:val="22"/>
          <w:szCs w:val="22"/>
        </w:rPr>
      </w:pPr>
      <w:r>
        <w:rPr>
          <w:rFonts w:ascii="Arial" w:hAnsi="Arial" w:cs="Arial"/>
          <w:color w:val="000000" w:themeColor="text1"/>
          <w:sz w:val="22"/>
          <w:szCs w:val="22"/>
        </w:rPr>
        <w:t>New</w:t>
      </w:r>
      <w:r w:rsidRPr="002D4556">
        <w:rPr>
          <w:rFonts w:ascii="Arial" w:hAnsi="Arial" w:cs="Arial"/>
          <w:color w:val="000000" w:themeColor="text1"/>
          <w:sz w:val="22"/>
          <w:szCs w:val="22"/>
        </w:rPr>
        <w:t xml:space="preserve"> branding and signage are</w:t>
      </w:r>
      <w:r>
        <w:rPr>
          <w:rFonts w:ascii="Arial" w:hAnsi="Arial" w:cs="Arial"/>
          <w:color w:val="000000" w:themeColor="text1"/>
          <w:sz w:val="22"/>
          <w:szCs w:val="22"/>
        </w:rPr>
        <w:t xml:space="preserve"> </w:t>
      </w:r>
      <w:r w:rsidRPr="002D4556">
        <w:rPr>
          <w:rFonts w:ascii="Arial" w:hAnsi="Arial" w:cs="Arial"/>
          <w:color w:val="000000" w:themeColor="text1"/>
          <w:sz w:val="22"/>
          <w:szCs w:val="22"/>
        </w:rPr>
        <w:t>significantly more extensive than previous signage</w:t>
      </w:r>
      <w:r>
        <w:rPr>
          <w:rFonts w:ascii="Arial" w:hAnsi="Arial" w:cs="Arial"/>
          <w:color w:val="000000" w:themeColor="text1"/>
          <w:sz w:val="22"/>
          <w:szCs w:val="22"/>
        </w:rPr>
        <w:t>;</w:t>
      </w:r>
    </w:p>
    <w:p w14:paraId="3862B2C0" w14:textId="77777777" w:rsidR="00530176" w:rsidRDefault="009B438F" w:rsidP="002D4556">
      <w:pPr>
        <w:pStyle w:val="ListParagraph"/>
        <w:numPr>
          <w:ilvl w:val="0"/>
          <w:numId w:val="15"/>
        </w:numPr>
        <w:spacing w:line="276" w:lineRule="auto"/>
        <w:jc w:val="both"/>
        <w:rPr>
          <w:rFonts w:ascii="Arial" w:hAnsi="Arial" w:cs="Arial"/>
          <w:color w:val="000000" w:themeColor="text1"/>
          <w:sz w:val="22"/>
          <w:szCs w:val="22"/>
        </w:rPr>
      </w:pPr>
      <w:r>
        <w:rPr>
          <w:rFonts w:ascii="Arial" w:hAnsi="Arial" w:cs="Arial"/>
          <w:color w:val="000000" w:themeColor="text1"/>
          <w:sz w:val="22"/>
          <w:szCs w:val="22"/>
        </w:rPr>
        <w:t>I</w:t>
      </w:r>
      <w:r w:rsidR="002D4556" w:rsidRPr="009B438F">
        <w:rPr>
          <w:rFonts w:ascii="Arial" w:hAnsi="Arial" w:cs="Arial"/>
          <w:color w:val="000000" w:themeColor="text1"/>
          <w:sz w:val="22"/>
          <w:szCs w:val="22"/>
        </w:rPr>
        <w:t>ncrease in both the amount of signage and illuminated advertising on the site</w:t>
      </w:r>
      <w:r>
        <w:rPr>
          <w:rFonts w:ascii="Arial" w:hAnsi="Arial" w:cs="Arial"/>
          <w:color w:val="000000" w:themeColor="text1"/>
          <w:sz w:val="22"/>
          <w:szCs w:val="22"/>
        </w:rPr>
        <w:t>;</w:t>
      </w:r>
    </w:p>
    <w:p w14:paraId="49870FC6" w14:textId="0A28FC9F" w:rsidR="00A62A58" w:rsidRDefault="002D4556" w:rsidP="002D4556">
      <w:pPr>
        <w:pStyle w:val="ListParagraph"/>
        <w:numPr>
          <w:ilvl w:val="0"/>
          <w:numId w:val="15"/>
        </w:numPr>
        <w:spacing w:line="276" w:lineRule="auto"/>
        <w:jc w:val="both"/>
        <w:rPr>
          <w:rFonts w:ascii="Arial" w:hAnsi="Arial" w:cs="Arial"/>
          <w:color w:val="000000" w:themeColor="text1"/>
          <w:sz w:val="22"/>
          <w:szCs w:val="22"/>
        </w:rPr>
      </w:pPr>
      <w:r w:rsidRPr="009B438F">
        <w:rPr>
          <w:rFonts w:ascii="Arial" w:hAnsi="Arial" w:cs="Arial"/>
          <w:color w:val="000000" w:themeColor="text1"/>
          <w:sz w:val="22"/>
          <w:szCs w:val="22"/>
        </w:rPr>
        <w:t>The cumulative amount of signage is viewed as excessive</w:t>
      </w:r>
      <w:r w:rsidR="00A62A58">
        <w:rPr>
          <w:rFonts w:ascii="Arial" w:hAnsi="Arial" w:cs="Arial"/>
          <w:color w:val="000000" w:themeColor="text1"/>
          <w:sz w:val="22"/>
          <w:szCs w:val="22"/>
        </w:rPr>
        <w:t>;</w:t>
      </w:r>
    </w:p>
    <w:p w14:paraId="7285FE5F" w14:textId="77777777" w:rsidR="002F19CA" w:rsidRDefault="002C249B" w:rsidP="002D4556">
      <w:pPr>
        <w:pStyle w:val="ListParagraph"/>
        <w:numPr>
          <w:ilvl w:val="0"/>
          <w:numId w:val="15"/>
        </w:numPr>
        <w:spacing w:line="276" w:lineRule="auto"/>
        <w:jc w:val="both"/>
        <w:rPr>
          <w:rFonts w:ascii="Arial" w:hAnsi="Arial" w:cs="Arial"/>
          <w:color w:val="000000" w:themeColor="text1"/>
          <w:sz w:val="22"/>
          <w:szCs w:val="22"/>
        </w:rPr>
      </w:pPr>
      <w:r w:rsidRPr="002C249B">
        <w:rPr>
          <w:rFonts w:ascii="Arial" w:hAnsi="Arial" w:cs="Arial"/>
          <w:color w:val="000000" w:themeColor="text1"/>
          <w:sz w:val="22"/>
          <w:szCs w:val="22"/>
        </w:rPr>
        <w:t>C</w:t>
      </w:r>
      <w:r w:rsidR="002D4556" w:rsidRPr="002C249B">
        <w:rPr>
          <w:rFonts w:ascii="Arial" w:hAnsi="Arial" w:cs="Arial"/>
          <w:color w:val="000000" w:themeColor="text1"/>
          <w:sz w:val="22"/>
          <w:szCs w:val="22"/>
        </w:rPr>
        <w:t>lose to the Bradford on Avon Conservation Area boundary</w:t>
      </w:r>
      <w:r>
        <w:rPr>
          <w:rFonts w:ascii="Arial" w:hAnsi="Arial" w:cs="Arial"/>
          <w:color w:val="000000" w:themeColor="text1"/>
          <w:sz w:val="22"/>
          <w:szCs w:val="22"/>
        </w:rPr>
        <w:t>;</w:t>
      </w:r>
    </w:p>
    <w:p w14:paraId="58C73B89" w14:textId="77777777" w:rsidR="00EC5663" w:rsidRDefault="00EC5663" w:rsidP="00090C14">
      <w:pPr>
        <w:pStyle w:val="ListParagraph"/>
        <w:numPr>
          <w:ilvl w:val="0"/>
          <w:numId w:val="15"/>
        </w:numPr>
        <w:spacing w:line="276" w:lineRule="auto"/>
        <w:jc w:val="both"/>
        <w:rPr>
          <w:rFonts w:ascii="Arial" w:hAnsi="Arial" w:cs="Arial"/>
          <w:color w:val="000000" w:themeColor="text1"/>
          <w:sz w:val="22"/>
          <w:szCs w:val="22"/>
        </w:rPr>
      </w:pPr>
      <w:r w:rsidRPr="00EC5663">
        <w:rPr>
          <w:rFonts w:ascii="Arial" w:hAnsi="Arial" w:cs="Arial"/>
          <w:color w:val="000000" w:themeColor="text1"/>
          <w:sz w:val="22"/>
          <w:szCs w:val="22"/>
        </w:rPr>
        <w:t>L</w:t>
      </w:r>
      <w:r w:rsidR="002D4556" w:rsidRPr="00EC5663">
        <w:rPr>
          <w:rFonts w:ascii="Arial" w:hAnsi="Arial" w:cs="Arial"/>
          <w:color w:val="000000" w:themeColor="text1"/>
          <w:sz w:val="22"/>
          <w:szCs w:val="22"/>
        </w:rPr>
        <w:t>ight spill affecting nearby properties</w:t>
      </w:r>
      <w:r>
        <w:rPr>
          <w:rFonts w:ascii="Arial" w:hAnsi="Arial" w:cs="Arial"/>
          <w:color w:val="000000" w:themeColor="text1"/>
          <w:sz w:val="22"/>
          <w:szCs w:val="22"/>
        </w:rPr>
        <w:t>;</w:t>
      </w:r>
    </w:p>
    <w:p w14:paraId="5184B260" w14:textId="255E328A" w:rsidR="002D4556" w:rsidRDefault="00CB4260" w:rsidP="002D4556">
      <w:pPr>
        <w:pStyle w:val="ListParagraph"/>
        <w:numPr>
          <w:ilvl w:val="0"/>
          <w:numId w:val="15"/>
        </w:numPr>
        <w:spacing w:line="276" w:lineRule="auto"/>
        <w:jc w:val="both"/>
        <w:rPr>
          <w:rFonts w:ascii="Arial" w:hAnsi="Arial" w:cs="Arial"/>
          <w:color w:val="000000" w:themeColor="text1"/>
          <w:sz w:val="22"/>
          <w:szCs w:val="22"/>
        </w:rPr>
      </w:pPr>
      <w:r>
        <w:rPr>
          <w:rFonts w:ascii="Arial" w:hAnsi="Arial" w:cs="Arial"/>
          <w:color w:val="000000" w:themeColor="text1"/>
          <w:sz w:val="22"/>
          <w:szCs w:val="22"/>
        </w:rPr>
        <w:t>Impact on bat</w:t>
      </w:r>
      <w:r w:rsidR="00957CF0">
        <w:rPr>
          <w:rFonts w:ascii="Arial" w:hAnsi="Arial" w:cs="Arial"/>
          <w:color w:val="000000" w:themeColor="text1"/>
          <w:sz w:val="22"/>
          <w:szCs w:val="22"/>
        </w:rPr>
        <w:t>s</w:t>
      </w:r>
    </w:p>
    <w:p w14:paraId="1B83C618" w14:textId="77777777" w:rsidR="00C50445" w:rsidRPr="00957CF0" w:rsidRDefault="00C50445" w:rsidP="00C50445">
      <w:pPr>
        <w:pStyle w:val="ListParagraph"/>
        <w:spacing w:line="276" w:lineRule="auto"/>
        <w:jc w:val="both"/>
        <w:rPr>
          <w:rFonts w:ascii="Arial" w:hAnsi="Arial" w:cs="Arial"/>
          <w:color w:val="000000" w:themeColor="text1"/>
          <w:sz w:val="22"/>
          <w:szCs w:val="22"/>
        </w:rPr>
      </w:pPr>
    </w:p>
    <w:p w14:paraId="27578BE5" w14:textId="3A3248BB" w:rsidR="00CC23C3" w:rsidRPr="00CC23C3" w:rsidRDefault="0029736D" w:rsidP="002E4988">
      <w:pPr>
        <w:spacing w:line="276" w:lineRule="auto"/>
        <w:jc w:val="both"/>
        <w:rPr>
          <w:rFonts w:ascii="Arial" w:hAnsi="Arial" w:cs="Arial"/>
          <w:bCs/>
          <w:sz w:val="22"/>
          <w:szCs w:val="22"/>
        </w:rPr>
      </w:pPr>
      <w:r w:rsidRPr="00C85767">
        <w:rPr>
          <w:rFonts w:ascii="Arial" w:hAnsi="Arial" w:cs="Arial"/>
          <w:b/>
          <w:sz w:val="22"/>
          <w:szCs w:val="22"/>
        </w:rPr>
        <w:t>ASSESSMENT</w:t>
      </w:r>
      <w:r w:rsidR="006F3FF5">
        <w:rPr>
          <w:rFonts w:ascii="Arial" w:hAnsi="Arial" w:cs="Arial"/>
          <w:b/>
          <w:sz w:val="22"/>
          <w:szCs w:val="22"/>
        </w:rPr>
        <w:t xml:space="preserve">: </w:t>
      </w:r>
      <w:r w:rsidR="00CC23C3" w:rsidRPr="00CC23C3">
        <w:rPr>
          <w:rFonts w:ascii="Arial" w:hAnsi="Arial" w:cs="Arial"/>
          <w:bCs/>
          <w:sz w:val="22"/>
          <w:szCs w:val="22"/>
        </w:rPr>
        <w:t>Regulation 3 of The Town and Country Planning (Control of Advertisements) (England) Regulations 2007 requires that local planning authorities exercise their powers in relation to the display of advertisements in the interests of amenity and public safety, taking into account the provisions of the development plan, in so far as they are material, and any other relevant factors.</w:t>
      </w:r>
    </w:p>
    <w:p w14:paraId="7C7D8584" w14:textId="77777777" w:rsidR="00CC23C3" w:rsidRPr="000640E7" w:rsidRDefault="00CC23C3" w:rsidP="002E4988">
      <w:pPr>
        <w:spacing w:line="276" w:lineRule="auto"/>
        <w:jc w:val="both"/>
        <w:rPr>
          <w:rFonts w:ascii="Arial" w:hAnsi="Arial" w:cs="Arial"/>
          <w:b/>
          <w:sz w:val="22"/>
          <w:szCs w:val="22"/>
        </w:rPr>
      </w:pPr>
    </w:p>
    <w:p w14:paraId="6C4FE22D" w14:textId="295352D9" w:rsidR="00054D67" w:rsidRDefault="008F1A1C" w:rsidP="00054D67">
      <w:pPr>
        <w:spacing w:line="276" w:lineRule="auto"/>
        <w:jc w:val="both"/>
        <w:rPr>
          <w:rFonts w:ascii="Arial" w:hAnsi="Arial" w:cs="Arial"/>
          <w:sz w:val="22"/>
          <w:szCs w:val="22"/>
        </w:rPr>
      </w:pPr>
      <w:r w:rsidRPr="00054D67">
        <w:rPr>
          <w:rFonts w:ascii="Arial" w:hAnsi="Arial" w:cs="Arial"/>
          <w:sz w:val="22"/>
          <w:szCs w:val="22"/>
          <w:u w:val="single"/>
        </w:rPr>
        <w:t xml:space="preserve">Impact on </w:t>
      </w:r>
      <w:r w:rsidR="00767D41" w:rsidRPr="00054D67">
        <w:rPr>
          <w:rFonts w:ascii="Arial" w:hAnsi="Arial" w:cs="Arial"/>
          <w:sz w:val="22"/>
          <w:szCs w:val="22"/>
          <w:u w:val="single"/>
        </w:rPr>
        <w:t>Amenity</w:t>
      </w:r>
      <w:r w:rsidR="006F3FF5">
        <w:rPr>
          <w:rFonts w:ascii="Arial" w:hAnsi="Arial" w:cs="Arial"/>
          <w:sz w:val="22"/>
          <w:szCs w:val="22"/>
        </w:rPr>
        <w:t xml:space="preserve">:  The </w:t>
      </w:r>
      <w:r w:rsidR="006F3FF5" w:rsidRPr="00000F7C">
        <w:rPr>
          <w:rFonts w:ascii="Arial" w:hAnsi="Arial" w:cs="Arial"/>
          <w:bCs/>
          <w:sz w:val="22"/>
          <w:szCs w:val="22"/>
        </w:rPr>
        <w:t xml:space="preserve">Town and Country Planning (Control of Advertisement) (England) Regulations 2007 </w:t>
      </w:r>
      <w:r w:rsidR="006F3FF5">
        <w:rPr>
          <w:rFonts w:ascii="Arial" w:hAnsi="Arial" w:cs="Arial"/>
          <w:bCs/>
          <w:sz w:val="22"/>
          <w:szCs w:val="22"/>
        </w:rPr>
        <w:t xml:space="preserve">do not explicitly define </w:t>
      </w:r>
      <w:r w:rsidR="00054D67" w:rsidRPr="00054D67">
        <w:rPr>
          <w:rFonts w:ascii="Arial" w:hAnsi="Arial" w:cs="Arial"/>
          <w:sz w:val="22"/>
          <w:szCs w:val="22"/>
        </w:rPr>
        <w:t>“</w:t>
      </w:r>
      <w:r w:rsidR="006F3FF5">
        <w:rPr>
          <w:rFonts w:ascii="Arial" w:hAnsi="Arial" w:cs="Arial"/>
          <w:sz w:val="22"/>
          <w:szCs w:val="22"/>
        </w:rPr>
        <w:t>a</w:t>
      </w:r>
      <w:r w:rsidR="00054D67" w:rsidRPr="00054D67">
        <w:rPr>
          <w:rFonts w:ascii="Arial" w:hAnsi="Arial" w:cs="Arial"/>
          <w:sz w:val="22"/>
          <w:szCs w:val="22"/>
        </w:rPr>
        <w:t>menity</w:t>
      </w:r>
      <w:proofErr w:type="gramStart"/>
      <w:r w:rsidR="00250D50" w:rsidRPr="00054D67">
        <w:rPr>
          <w:rFonts w:ascii="Arial" w:hAnsi="Arial" w:cs="Arial"/>
          <w:sz w:val="22"/>
          <w:szCs w:val="22"/>
        </w:rPr>
        <w:t>”</w:t>
      </w:r>
      <w:proofErr w:type="gramEnd"/>
      <w:r w:rsidR="00250D50" w:rsidRPr="00054D67">
        <w:rPr>
          <w:rFonts w:ascii="Arial" w:hAnsi="Arial" w:cs="Arial"/>
          <w:sz w:val="22"/>
          <w:szCs w:val="22"/>
        </w:rPr>
        <w:t xml:space="preserve"> but</w:t>
      </w:r>
      <w:r w:rsidR="00054D67" w:rsidRPr="00054D67">
        <w:rPr>
          <w:rFonts w:ascii="Arial" w:hAnsi="Arial" w:cs="Arial"/>
          <w:sz w:val="22"/>
          <w:szCs w:val="22"/>
        </w:rPr>
        <w:t xml:space="preserve"> </w:t>
      </w:r>
      <w:r w:rsidR="00C50445">
        <w:rPr>
          <w:rFonts w:ascii="Arial" w:hAnsi="Arial" w:cs="Arial"/>
          <w:sz w:val="22"/>
          <w:szCs w:val="22"/>
        </w:rPr>
        <w:t xml:space="preserve">it </w:t>
      </w:r>
      <w:r w:rsidR="00054D67" w:rsidRPr="00054D67">
        <w:rPr>
          <w:rFonts w:ascii="Arial" w:hAnsi="Arial" w:cs="Arial"/>
          <w:sz w:val="22"/>
          <w:szCs w:val="22"/>
        </w:rPr>
        <w:t>is generally understood to include both visual and aural amenity. Factors relevant to amenity include the general characteristics of the locality, such as the presence of features of historic, architectural, cultural, or similar interest.</w:t>
      </w:r>
    </w:p>
    <w:p w14:paraId="6D02B5A3" w14:textId="77777777" w:rsidR="006F3FF5" w:rsidRDefault="006F3FF5" w:rsidP="00054D67">
      <w:pPr>
        <w:spacing w:line="276" w:lineRule="auto"/>
        <w:jc w:val="both"/>
        <w:rPr>
          <w:rFonts w:ascii="Arial" w:hAnsi="Arial" w:cs="Arial"/>
          <w:sz w:val="22"/>
          <w:szCs w:val="22"/>
        </w:rPr>
      </w:pPr>
    </w:p>
    <w:p w14:paraId="2197197D" w14:textId="77777777" w:rsidR="00553A4F" w:rsidRDefault="006F3FF5" w:rsidP="00553A4F">
      <w:pPr>
        <w:spacing w:line="276" w:lineRule="auto"/>
        <w:jc w:val="both"/>
        <w:rPr>
          <w:rFonts w:ascii="Arial" w:hAnsi="Arial" w:cs="Arial"/>
          <w:sz w:val="22"/>
          <w:szCs w:val="22"/>
        </w:rPr>
      </w:pPr>
      <w:r>
        <w:rPr>
          <w:rFonts w:ascii="Arial" w:hAnsi="Arial" w:cs="Arial"/>
          <w:sz w:val="22"/>
          <w:szCs w:val="22"/>
        </w:rPr>
        <w:t xml:space="preserve">The PPG </w:t>
      </w:r>
      <w:r w:rsidR="00A9257A">
        <w:rPr>
          <w:rFonts w:ascii="Arial" w:hAnsi="Arial" w:cs="Arial"/>
          <w:sz w:val="22"/>
          <w:szCs w:val="22"/>
        </w:rPr>
        <w:t xml:space="preserve">states in </w:t>
      </w:r>
      <w:r w:rsidR="00A9257A" w:rsidRPr="00A9257A">
        <w:rPr>
          <w:rFonts w:ascii="Arial" w:hAnsi="Arial" w:cs="Arial"/>
          <w:sz w:val="22"/>
          <w:szCs w:val="22"/>
        </w:rPr>
        <w:t>Paragraph: 079 Reference ID: 18b-079-20140306</w:t>
      </w:r>
      <w:r w:rsidR="00A9257A">
        <w:rPr>
          <w:rFonts w:ascii="Arial" w:hAnsi="Arial" w:cs="Arial"/>
          <w:sz w:val="22"/>
          <w:szCs w:val="22"/>
        </w:rPr>
        <w:t xml:space="preserve"> that</w:t>
      </w:r>
      <w:r w:rsidR="00553A4F">
        <w:rPr>
          <w:rFonts w:ascii="Arial" w:hAnsi="Arial" w:cs="Arial"/>
          <w:sz w:val="22"/>
          <w:szCs w:val="22"/>
        </w:rPr>
        <w:t>:</w:t>
      </w:r>
    </w:p>
    <w:p w14:paraId="353BDF2C" w14:textId="77777777" w:rsidR="00553A4F" w:rsidRDefault="00553A4F" w:rsidP="00553A4F">
      <w:pPr>
        <w:spacing w:line="276" w:lineRule="auto"/>
        <w:jc w:val="both"/>
        <w:rPr>
          <w:rFonts w:ascii="Arial" w:hAnsi="Arial" w:cs="Arial"/>
          <w:sz w:val="22"/>
          <w:szCs w:val="22"/>
        </w:rPr>
      </w:pPr>
    </w:p>
    <w:p w14:paraId="289FC31F" w14:textId="3120FCEF" w:rsidR="00553A4F" w:rsidRPr="00553A4F" w:rsidRDefault="00553A4F" w:rsidP="00553A4F">
      <w:pPr>
        <w:spacing w:line="276" w:lineRule="auto"/>
        <w:jc w:val="both"/>
        <w:rPr>
          <w:rFonts w:ascii="Arial" w:hAnsi="Arial" w:cs="Arial"/>
          <w:i/>
          <w:iCs/>
          <w:sz w:val="22"/>
          <w:szCs w:val="22"/>
        </w:rPr>
      </w:pPr>
      <w:r w:rsidRPr="00553A4F">
        <w:rPr>
          <w:rFonts w:ascii="Arial" w:hAnsi="Arial" w:cs="Arial"/>
          <w:i/>
          <w:iCs/>
          <w:sz w:val="22"/>
          <w:szCs w:val="22"/>
        </w:rPr>
        <w:t>“amenity” is usually understood to mean the effect on visual and aural amenity in the immediate neighbourhood of an advertisement or site for the display of advertisements, where residents or passers-by will be aware of the advertisement.</w:t>
      </w:r>
    </w:p>
    <w:p w14:paraId="1B5FBBC1" w14:textId="77777777" w:rsidR="00553A4F" w:rsidRPr="00553A4F" w:rsidRDefault="00553A4F" w:rsidP="00553A4F">
      <w:pPr>
        <w:spacing w:line="276" w:lineRule="auto"/>
        <w:jc w:val="both"/>
        <w:rPr>
          <w:rFonts w:ascii="Arial" w:hAnsi="Arial" w:cs="Arial"/>
          <w:i/>
          <w:iCs/>
          <w:sz w:val="22"/>
          <w:szCs w:val="22"/>
        </w:rPr>
      </w:pPr>
    </w:p>
    <w:p w14:paraId="140D4984" w14:textId="77777777" w:rsidR="00553A4F" w:rsidRPr="00553A4F" w:rsidRDefault="00553A4F" w:rsidP="00553A4F">
      <w:pPr>
        <w:spacing w:line="276" w:lineRule="auto"/>
        <w:jc w:val="both"/>
        <w:rPr>
          <w:rFonts w:ascii="Arial" w:hAnsi="Arial" w:cs="Arial"/>
          <w:i/>
          <w:iCs/>
          <w:sz w:val="22"/>
          <w:szCs w:val="22"/>
        </w:rPr>
      </w:pPr>
      <w:r w:rsidRPr="00553A4F">
        <w:rPr>
          <w:rFonts w:ascii="Arial" w:hAnsi="Arial" w:cs="Arial"/>
          <w:i/>
          <w:iCs/>
          <w:sz w:val="22"/>
          <w:szCs w:val="22"/>
        </w:rPr>
        <w:t>So, in assessing amenity, the local planning authority would always consider the local characteristics of the neighbourhood: for example, if the locality where the advertisement is to be displayed has important scenic, historic, architectural or cultural features, the local planning authority would consider whether it is in scale and in keeping with these features.</w:t>
      </w:r>
    </w:p>
    <w:p w14:paraId="703E5942" w14:textId="77777777" w:rsidR="00054D67" w:rsidRDefault="00054D67" w:rsidP="00054D67">
      <w:pPr>
        <w:spacing w:line="276" w:lineRule="auto"/>
        <w:jc w:val="both"/>
        <w:rPr>
          <w:rFonts w:ascii="Arial" w:hAnsi="Arial" w:cs="Arial"/>
          <w:sz w:val="22"/>
          <w:szCs w:val="22"/>
        </w:rPr>
      </w:pPr>
    </w:p>
    <w:p w14:paraId="22F33F54" w14:textId="23A419C3" w:rsidR="007C3D12" w:rsidRDefault="00553A4F" w:rsidP="002E4988">
      <w:pPr>
        <w:spacing w:line="276" w:lineRule="auto"/>
        <w:jc w:val="both"/>
        <w:rPr>
          <w:rFonts w:ascii="Arial" w:hAnsi="Arial" w:cs="Arial"/>
          <w:sz w:val="22"/>
          <w:szCs w:val="22"/>
        </w:rPr>
      </w:pPr>
      <w:r>
        <w:rPr>
          <w:rFonts w:ascii="Arial" w:hAnsi="Arial" w:cs="Arial"/>
          <w:sz w:val="22"/>
          <w:szCs w:val="22"/>
        </w:rPr>
        <w:t xml:space="preserve">In addition to the above, </w:t>
      </w:r>
      <w:r w:rsidR="00510F15">
        <w:rPr>
          <w:rFonts w:ascii="Arial" w:hAnsi="Arial" w:cs="Arial"/>
          <w:sz w:val="22"/>
          <w:szCs w:val="22"/>
        </w:rPr>
        <w:t xml:space="preserve">CP57 </w:t>
      </w:r>
      <w:r>
        <w:rPr>
          <w:rFonts w:ascii="Arial" w:hAnsi="Arial" w:cs="Arial"/>
          <w:sz w:val="22"/>
          <w:szCs w:val="22"/>
        </w:rPr>
        <w:t xml:space="preserve">of the adopted WCS </w:t>
      </w:r>
      <w:r w:rsidR="00510F15">
        <w:rPr>
          <w:rFonts w:ascii="Arial" w:hAnsi="Arial" w:cs="Arial"/>
          <w:sz w:val="22"/>
          <w:szCs w:val="22"/>
        </w:rPr>
        <w:t xml:space="preserve">requires a high standard of design in all </w:t>
      </w:r>
      <w:r w:rsidR="00E0325A">
        <w:rPr>
          <w:rFonts w:ascii="Arial" w:hAnsi="Arial" w:cs="Arial"/>
          <w:sz w:val="22"/>
          <w:szCs w:val="22"/>
        </w:rPr>
        <w:t>proposals, including (x) the sensitive design of advertisements</w:t>
      </w:r>
      <w:r w:rsidR="00695001">
        <w:rPr>
          <w:rFonts w:ascii="Arial" w:hAnsi="Arial" w:cs="Arial"/>
          <w:sz w:val="22"/>
          <w:szCs w:val="22"/>
        </w:rPr>
        <w:t xml:space="preserve"> and signage.</w:t>
      </w:r>
    </w:p>
    <w:p w14:paraId="25820AB4" w14:textId="77777777" w:rsidR="00F72B08" w:rsidRDefault="00F72B08" w:rsidP="002E4988">
      <w:pPr>
        <w:spacing w:line="276" w:lineRule="auto"/>
        <w:jc w:val="both"/>
        <w:rPr>
          <w:rFonts w:ascii="Arial" w:hAnsi="Arial" w:cs="Arial"/>
          <w:sz w:val="22"/>
          <w:szCs w:val="22"/>
        </w:rPr>
      </w:pPr>
    </w:p>
    <w:p w14:paraId="487E5698" w14:textId="4E4B689C" w:rsidR="00F72B08" w:rsidRDefault="00F72B08" w:rsidP="002E4988">
      <w:pPr>
        <w:spacing w:line="276" w:lineRule="auto"/>
        <w:jc w:val="both"/>
        <w:rPr>
          <w:rFonts w:ascii="Arial" w:hAnsi="Arial" w:cs="Arial"/>
          <w:sz w:val="22"/>
          <w:szCs w:val="22"/>
        </w:rPr>
      </w:pPr>
      <w:r>
        <w:rPr>
          <w:rFonts w:ascii="Arial" w:hAnsi="Arial" w:cs="Arial"/>
          <w:sz w:val="22"/>
          <w:szCs w:val="22"/>
        </w:rPr>
        <w:t xml:space="preserve">Whilst the retrospective nature of this application is disappointing, it is appreciated that the proposal relates to an established petrol station that has existed </w:t>
      </w:r>
      <w:r w:rsidR="00DD166F">
        <w:rPr>
          <w:rFonts w:ascii="Arial" w:hAnsi="Arial" w:cs="Arial"/>
          <w:sz w:val="22"/>
          <w:szCs w:val="22"/>
        </w:rPr>
        <w:t xml:space="preserve">on this site since the </w:t>
      </w:r>
      <w:r w:rsidR="0042677A">
        <w:rPr>
          <w:rFonts w:ascii="Arial" w:hAnsi="Arial" w:cs="Arial"/>
          <w:sz w:val="22"/>
          <w:szCs w:val="22"/>
        </w:rPr>
        <w:t>1980s, with reference to the above-listed planning history</w:t>
      </w:r>
      <w:r w:rsidR="0006696F">
        <w:rPr>
          <w:rFonts w:ascii="Arial" w:hAnsi="Arial" w:cs="Arial"/>
          <w:sz w:val="22"/>
          <w:szCs w:val="22"/>
        </w:rPr>
        <w:t xml:space="preserve"> and given the nature of the use of the site, there has been existing signage</w:t>
      </w:r>
      <w:r w:rsidR="008E6991">
        <w:rPr>
          <w:rFonts w:ascii="Arial" w:hAnsi="Arial" w:cs="Arial"/>
          <w:sz w:val="22"/>
          <w:szCs w:val="22"/>
        </w:rPr>
        <w:t xml:space="preserve"> on the site. </w:t>
      </w:r>
    </w:p>
    <w:p w14:paraId="24C204F2" w14:textId="77777777" w:rsidR="008E6991" w:rsidRDefault="008E6991" w:rsidP="002E4988">
      <w:pPr>
        <w:spacing w:line="276" w:lineRule="auto"/>
        <w:jc w:val="both"/>
        <w:rPr>
          <w:rFonts w:ascii="Arial" w:hAnsi="Arial" w:cs="Arial"/>
          <w:sz w:val="22"/>
          <w:szCs w:val="22"/>
        </w:rPr>
      </w:pPr>
    </w:p>
    <w:p w14:paraId="582BB23A" w14:textId="603FEAC8" w:rsidR="008E6991" w:rsidRDefault="008E6991" w:rsidP="002E4988">
      <w:pPr>
        <w:spacing w:line="276" w:lineRule="auto"/>
        <w:jc w:val="both"/>
        <w:rPr>
          <w:rFonts w:ascii="Arial" w:hAnsi="Arial" w:cs="Arial"/>
          <w:sz w:val="22"/>
          <w:szCs w:val="22"/>
        </w:rPr>
      </w:pPr>
      <w:r>
        <w:rPr>
          <w:rFonts w:ascii="Arial" w:hAnsi="Arial" w:cs="Arial"/>
          <w:sz w:val="22"/>
          <w:szCs w:val="22"/>
        </w:rPr>
        <w:t xml:space="preserve">The signage that has been erected replaces the previous </w:t>
      </w:r>
      <w:r w:rsidR="006F0C09">
        <w:rPr>
          <w:rFonts w:ascii="Arial" w:hAnsi="Arial" w:cs="Arial"/>
          <w:sz w:val="22"/>
          <w:szCs w:val="22"/>
        </w:rPr>
        <w:t xml:space="preserve">branding of the former operator.  </w:t>
      </w:r>
      <w:r w:rsidR="005B4694">
        <w:rPr>
          <w:rFonts w:ascii="Arial" w:hAnsi="Arial" w:cs="Arial"/>
          <w:sz w:val="22"/>
          <w:szCs w:val="22"/>
        </w:rPr>
        <w:t>Whilst third party representations indicate that there is an increase in signage, i</w:t>
      </w:r>
      <w:r w:rsidR="006F0C09">
        <w:rPr>
          <w:rFonts w:ascii="Arial" w:hAnsi="Arial" w:cs="Arial"/>
          <w:sz w:val="22"/>
          <w:szCs w:val="22"/>
        </w:rPr>
        <w:t>t is not considered that the signs would be</w:t>
      </w:r>
      <w:r w:rsidR="005B4694">
        <w:rPr>
          <w:rFonts w:ascii="Arial" w:hAnsi="Arial" w:cs="Arial"/>
          <w:sz w:val="22"/>
          <w:szCs w:val="22"/>
        </w:rPr>
        <w:t xml:space="preserve"> demonstrably more</w:t>
      </w:r>
      <w:r w:rsidR="006F0C09">
        <w:rPr>
          <w:rFonts w:ascii="Arial" w:hAnsi="Arial" w:cs="Arial"/>
          <w:sz w:val="22"/>
          <w:szCs w:val="22"/>
        </w:rPr>
        <w:t xml:space="preserve"> intrusive or overbearing in terms of their </w:t>
      </w:r>
      <w:r w:rsidR="00567F98">
        <w:rPr>
          <w:rFonts w:ascii="Arial" w:hAnsi="Arial" w:cs="Arial"/>
          <w:sz w:val="22"/>
          <w:szCs w:val="22"/>
        </w:rPr>
        <w:t>siting, scale, size and design.</w:t>
      </w:r>
    </w:p>
    <w:p w14:paraId="5279B009" w14:textId="77777777" w:rsidR="00567F98" w:rsidRDefault="00567F98" w:rsidP="002E4988">
      <w:pPr>
        <w:spacing w:line="276" w:lineRule="auto"/>
        <w:jc w:val="both"/>
        <w:rPr>
          <w:rFonts w:ascii="Arial" w:hAnsi="Arial" w:cs="Arial"/>
          <w:sz w:val="22"/>
          <w:szCs w:val="22"/>
        </w:rPr>
      </w:pPr>
    </w:p>
    <w:p w14:paraId="152A0A08" w14:textId="0D8C4101" w:rsidR="008E6991" w:rsidRDefault="00714E11" w:rsidP="002E4988">
      <w:pPr>
        <w:spacing w:line="276" w:lineRule="auto"/>
        <w:jc w:val="both"/>
        <w:rPr>
          <w:rFonts w:ascii="Arial" w:hAnsi="Arial" w:cs="Arial"/>
          <w:sz w:val="22"/>
          <w:szCs w:val="22"/>
        </w:rPr>
      </w:pPr>
      <w:r w:rsidRPr="00714E11">
        <w:rPr>
          <w:rFonts w:ascii="Arial" w:hAnsi="Arial" w:cs="Arial"/>
          <w:sz w:val="22"/>
          <w:szCs w:val="22"/>
        </w:rPr>
        <w:t>The site's proximity to nearby listed buildings and the conservation area boundary is acknowledged</w:t>
      </w:r>
      <w:r>
        <w:rPr>
          <w:rFonts w:ascii="Arial" w:hAnsi="Arial" w:cs="Arial"/>
          <w:sz w:val="22"/>
          <w:szCs w:val="22"/>
        </w:rPr>
        <w:t>.  Also, t</w:t>
      </w:r>
      <w:r w:rsidR="008610D4" w:rsidRPr="008610D4">
        <w:rPr>
          <w:rFonts w:ascii="Arial" w:hAnsi="Arial" w:cs="Arial"/>
          <w:sz w:val="22"/>
          <w:szCs w:val="22"/>
        </w:rPr>
        <w:t xml:space="preserve">he concerns raised </w:t>
      </w:r>
      <w:r w:rsidR="001870AC">
        <w:rPr>
          <w:rFonts w:ascii="Arial" w:hAnsi="Arial" w:cs="Arial"/>
          <w:sz w:val="22"/>
          <w:szCs w:val="22"/>
        </w:rPr>
        <w:t xml:space="preserve">within the third-party representations </w:t>
      </w:r>
      <w:r w:rsidR="008610D4" w:rsidRPr="008610D4">
        <w:rPr>
          <w:rFonts w:ascii="Arial" w:hAnsi="Arial" w:cs="Arial"/>
          <w:sz w:val="22"/>
          <w:szCs w:val="22"/>
        </w:rPr>
        <w:t xml:space="preserve">regarding the increased prominence of the proposed Valero signage are noted. Whilst the signage is more noticeable than the previous Texaco branding due to its brighter colour palette, the site has long been occupied by a petrol filling station and associated retail use, with signage forming an established component </w:t>
      </w:r>
      <w:r w:rsidR="008A1600">
        <w:rPr>
          <w:rFonts w:ascii="Arial" w:hAnsi="Arial" w:cs="Arial"/>
          <w:sz w:val="22"/>
          <w:szCs w:val="22"/>
        </w:rPr>
        <w:t>of the site's commercial and retail</w:t>
      </w:r>
      <w:r w:rsidR="008610D4" w:rsidRPr="008610D4">
        <w:rPr>
          <w:rFonts w:ascii="Arial" w:hAnsi="Arial" w:cs="Arial"/>
          <w:sz w:val="22"/>
          <w:szCs w:val="22"/>
        </w:rPr>
        <w:t xml:space="preserve"> appearance. </w:t>
      </w:r>
    </w:p>
    <w:p w14:paraId="626AFE2D" w14:textId="77777777" w:rsidR="005426BD" w:rsidRDefault="005426BD" w:rsidP="002E4988">
      <w:pPr>
        <w:spacing w:line="276" w:lineRule="auto"/>
        <w:jc w:val="both"/>
        <w:rPr>
          <w:rFonts w:ascii="Arial" w:hAnsi="Arial" w:cs="Arial"/>
          <w:sz w:val="22"/>
          <w:szCs w:val="22"/>
        </w:rPr>
      </w:pPr>
    </w:p>
    <w:p w14:paraId="11D50A20" w14:textId="71BCBA78" w:rsidR="005426BD" w:rsidRDefault="005426BD" w:rsidP="005426BD">
      <w:pPr>
        <w:spacing w:line="276" w:lineRule="auto"/>
        <w:jc w:val="both"/>
        <w:rPr>
          <w:rFonts w:ascii="Arial" w:hAnsi="Arial" w:cs="Arial"/>
          <w:sz w:val="22"/>
          <w:szCs w:val="22"/>
        </w:rPr>
      </w:pPr>
      <w:r>
        <w:rPr>
          <w:rFonts w:ascii="Arial" w:hAnsi="Arial" w:cs="Arial"/>
          <w:sz w:val="22"/>
          <w:szCs w:val="22"/>
        </w:rPr>
        <w:t>T</w:t>
      </w:r>
      <w:r w:rsidRPr="005426BD">
        <w:rPr>
          <w:rFonts w:ascii="Arial" w:hAnsi="Arial" w:cs="Arial"/>
          <w:sz w:val="22"/>
          <w:szCs w:val="22"/>
        </w:rPr>
        <w:t xml:space="preserve">he overall scale, form and function of the signage remain consistent with the established commercial character of the site. Having regard to the existing lawful use and previously approved signage, it is considered that the proposals would result in only a limited change to the character and appearance of the area and would not give rise to any material harm to the setting of nearby heritage assets or the character of the </w:t>
      </w:r>
      <w:r w:rsidR="001E0894" w:rsidRPr="005426BD">
        <w:rPr>
          <w:rFonts w:ascii="Arial" w:hAnsi="Arial" w:cs="Arial"/>
          <w:sz w:val="22"/>
          <w:szCs w:val="22"/>
        </w:rPr>
        <w:t>conservation area</w:t>
      </w:r>
      <w:r w:rsidRPr="005426BD">
        <w:rPr>
          <w:rFonts w:ascii="Arial" w:hAnsi="Arial" w:cs="Arial"/>
          <w:sz w:val="22"/>
          <w:szCs w:val="22"/>
        </w:rPr>
        <w:t>.</w:t>
      </w:r>
    </w:p>
    <w:p w14:paraId="78894C7F" w14:textId="77777777" w:rsidR="00E9493D" w:rsidRDefault="00E9493D" w:rsidP="005426BD">
      <w:pPr>
        <w:spacing w:line="276" w:lineRule="auto"/>
        <w:jc w:val="both"/>
        <w:rPr>
          <w:rFonts w:ascii="Arial" w:hAnsi="Arial" w:cs="Arial"/>
          <w:sz w:val="22"/>
          <w:szCs w:val="22"/>
        </w:rPr>
      </w:pPr>
    </w:p>
    <w:p w14:paraId="7D472500" w14:textId="2CA2B894" w:rsidR="00CD7DD3" w:rsidRDefault="009D5D40" w:rsidP="005426BD">
      <w:pPr>
        <w:spacing w:line="276" w:lineRule="auto"/>
        <w:jc w:val="both"/>
        <w:rPr>
          <w:rFonts w:ascii="Arial" w:hAnsi="Arial" w:cs="Arial"/>
          <w:sz w:val="22"/>
          <w:szCs w:val="22"/>
        </w:rPr>
      </w:pPr>
      <w:r>
        <w:rPr>
          <w:rFonts w:ascii="Arial" w:hAnsi="Arial" w:cs="Arial"/>
          <w:sz w:val="22"/>
          <w:szCs w:val="22"/>
        </w:rPr>
        <w:t xml:space="preserve">In terms of the level of </w:t>
      </w:r>
      <w:r w:rsidR="00C3122A">
        <w:rPr>
          <w:rFonts w:ascii="Arial" w:hAnsi="Arial" w:cs="Arial"/>
          <w:sz w:val="22"/>
          <w:szCs w:val="22"/>
        </w:rPr>
        <w:t>illuminance</w:t>
      </w:r>
      <w:r>
        <w:rPr>
          <w:rFonts w:ascii="Arial" w:hAnsi="Arial" w:cs="Arial"/>
          <w:sz w:val="22"/>
          <w:szCs w:val="22"/>
        </w:rPr>
        <w:t xml:space="preserve">, with reference to </w:t>
      </w:r>
      <w:r w:rsidR="00C3122A">
        <w:rPr>
          <w:rFonts w:ascii="Arial" w:hAnsi="Arial" w:cs="Arial"/>
          <w:sz w:val="22"/>
          <w:szCs w:val="22"/>
        </w:rPr>
        <w:t xml:space="preserve">the </w:t>
      </w:r>
      <w:r w:rsidR="00374751">
        <w:rPr>
          <w:rFonts w:ascii="Arial" w:hAnsi="Arial" w:cs="Arial"/>
          <w:sz w:val="22"/>
          <w:szCs w:val="22"/>
        </w:rPr>
        <w:t xml:space="preserve">ILP’s PLG05/23 guidance on the brightness of illuminated advertisements, the </w:t>
      </w:r>
      <w:r w:rsidR="005462E7">
        <w:rPr>
          <w:rFonts w:ascii="Arial" w:hAnsi="Arial" w:cs="Arial"/>
          <w:sz w:val="22"/>
          <w:szCs w:val="22"/>
        </w:rPr>
        <w:t xml:space="preserve">subject site </w:t>
      </w:r>
      <w:proofErr w:type="gramStart"/>
      <w:r w:rsidR="005462E7">
        <w:rPr>
          <w:rFonts w:ascii="Arial" w:hAnsi="Arial" w:cs="Arial"/>
          <w:sz w:val="22"/>
          <w:szCs w:val="22"/>
        </w:rPr>
        <w:t>is considered to be</w:t>
      </w:r>
      <w:proofErr w:type="gramEnd"/>
      <w:r w:rsidR="005462E7">
        <w:rPr>
          <w:rFonts w:ascii="Arial" w:hAnsi="Arial" w:cs="Arial"/>
          <w:sz w:val="22"/>
          <w:szCs w:val="22"/>
        </w:rPr>
        <w:t xml:space="preserve"> located within</w:t>
      </w:r>
      <w:r w:rsidR="002B5A72">
        <w:rPr>
          <w:rFonts w:ascii="Arial" w:hAnsi="Arial" w:cs="Arial"/>
          <w:sz w:val="22"/>
          <w:szCs w:val="22"/>
        </w:rPr>
        <w:t xml:space="preserve"> </w:t>
      </w:r>
      <w:r w:rsidR="002B5A72" w:rsidRPr="002B5A72">
        <w:rPr>
          <w:rFonts w:ascii="Arial" w:hAnsi="Arial" w:cs="Arial"/>
          <w:sz w:val="22"/>
          <w:szCs w:val="22"/>
        </w:rPr>
        <w:t>Environmental Zone E3 (</w:t>
      </w:r>
      <w:r w:rsidR="002F3475">
        <w:rPr>
          <w:rFonts w:ascii="Arial" w:hAnsi="Arial" w:cs="Arial"/>
          <w:sz w:val="22"/>
          <w:szCs w:val="22"/>
        </w:rPr>
        <w:t>‘s</w:t>
      </w:r>
      <w:r w:rsidR="002B5A72" w:rsidRPr="002B5A72">
        <w:rPr>
          <w:rFonts w:ascii="Arial" w:hAnsi="Arial" w:cs="Arial"/>
          <w:sz w:val="22"/>
          <w:szCs w:val="22"/>
        </w:rPr>
        <w:t>uburban</w:t>
      </w:r>
      <w:r w:rsidR="002F3475">
        <w:rPr>
          <w:rFonts w:ascii="Arial" w:hAnsi="Arial" w:cs="Arial"/>
          <w:sz w:val="22"/>
          <w:szCs w:val="22"/>
        </w:rPr>
        <w:t>’</w:t>
      </w:r>
      <w:r w:rsidR="00871A63">
        <w:rPr>
          <w:rFonts w:ascii="Arial" w:hAnsi="Arial" w:cs="Arial"/>
          <w:sz w:val="22"/>
          <w:szCs w:val="22"/>
        </w:rPr>
        <w:t xml:space="preserve"> with a medium </w:t>
      </w:r>
      <w:r w:rsidR="002F3475">
        <w:rPr>
          <w:rFonts w:ascii="Arial" w:hAnsi="Arial" w:cs="Arial"/>
          <w:sz w:val="22"/>
          <w:szCs w:val="22"/>
        </w:rPr>
        <w:t>level of brightness</w:t>
      </w:r>
      <w:r w:rsidR="002B5A72" w:rsidRPr="002B5A72">
        <w:rPr>
          <w:rFonts w:ascii="Arial" w:hAnsi="Arial" w:cs="Arial"/>
          <w:sz w:val="22"/>
          <w:szCs w:val="22"/>
        </w:rPr>
        <w:t xml:space="preserve">) as defined by Table 10.1 of PLG05/23. The proposed freestanding flag sign, with a stated luminance of 150 cd/m², falls below the recommended maximum night-time luminance level of 300cd/m². </w:t>
      </w:r>
    </w:p>
    <w:p w14:paraId="59797AF7" w14:textId="77777777" w:rsidR="00CD7DD3" w:rsidRDefault="00CD7DD3" w:rsidP="005426BD">
      <w:pPr>
        <w:spacing w:line="276" w:lineRule="auto"/>
        <w:jc w:val="both"/>
        <w:rPr>
          <w:rFonts w:ascii="Arial" w:hAnsi="Arial" w:cs="Arial"/>
          <w:sz w:val="22"/>
          <w:szCs w:val="22"/>
        </w:rPr>
      </w:pPr>
    </w:p>
    <w:p w14:paraId="1815B503" w14:textId="64164C14" w:rsidR="004F6AF2" w:rsidRDefault="00CD7DD3" w:rsidP="005426BD">
      <w:pPr>
        <w:spacing w:line="276" w:lineRule="auto"/>
        <w:jc w:val="both"/>
        <w:rPr>
          <w:rFonts w:ascii="Arial" w:hAnsi="Arial" w:cs="Arial"/>
          <w:sz w:val="22"/>
          <w:szCs w:val="22"/>
        </w:rPr>
      </w:pPr>
      <w:r>
        <w:rPr>
          <w:rFonts w:ascii="Arial" w:hAnsi="Arial" w:cs="Arial"/>
          <w:sz w:val="22"/>
          <w:szCs w:val="22"/>
        </w:rPr>
        <w:t>As previously mentioned,</w:t>
      </w:r>
      <w:r w:rsidR="002B5A72" w:rsidRPr="002B5A72">
        <w:rPr>
          <w:rFonts w:ascii="Arial" w:hAnsi="Arial" w:cs="Arial"/>
          <w:sz w:val="22"/>
          <w:szCs w:val="22"/>
        </w:rPr>
        <w:t xml:space="preserve"> the canopy fascia signs</w:t>
      </w:r>
      <w:r>
        <w:rPr>
          <w:rFonts w:ascii="Arial" w:hAnsi="Arial" w:cs="Arial"/>
          <w:sz w:val="22"/>
          <w:szCs w:val="22"/>
        </w:rPr>
        <w:t xml:space="preserve"> originally submitted were shown to have a </w:t>
      </w:r>
      <w:r w:rsidR="002B5A72" w:rsidRPr="002B5A72">
        <w:rPr>
          <w:rFonts w:ascii="Arial" w:hAnsi="Arial" w:cs="Arial"/>
          <w:sz w:val="22"/>
          <w:szCs w:val="22"/>
        </w:rPr>
        <w:t>luminance</w:t>
      </w:r>
      <w:r>
        <w:rPr>
          <w:rFonts w:ascii="Arial" w:hAnsi="Arial" w:cs="Arial"/>
          <w:sz w:val="22"/>
          <w:szCs w:val="22"/>
        </w:rPr>
        <w:t xml:space="preserve"> level</w:t>
      </w:r>
      <w:r w:rsidR="002B5A72" w:rsidRPr="002B5A72">
        <w:rPr>
          <w:rFonts w:ascii="Arial" w:hAnsi="Arial" w:cs="Arial"/>
          <w:sz w:val="22"/>
          <w:szCs w:val="22"/>
        </w:rPr>
        <w:t xml:space="preserve"> of 400 cd/m² </w:t>
      </w:r>
      <w:r>
        <w:rPr>
          <w:rFonts w:ascii="Arial" w:hAnsi="Arial" w:cs="Arial"/>
          <w:sz w:val="22"/>
          <w:szCs w:val="22"/>
        </w:rPr>
        <w:t xml:space="preserve">which was considered to </w:t>
      </w:r>
      <w:r w:rsidR="002B5A72" w:rsidRPr="002B5A72">
        <w:rPr>
          <w:rFonts w:ascii="Arial" w:hAnsi="Arial" w:cs="Arial"/>
          <w:sz w:val="22"/>
          <w:szCs w:val="22"/>
        </w:rPr>
        <w:t>exceed th</w:t>
      </w:r>
      <w:r w:rsidR="004C45B3">
        <w:rPr>
          <w:rFonts w:ascii="Arial" w:hAnsi="Arial" w:cs="Arial"/>
          <w:sz w:val="22"/>
          <w:szCs w:val="22"/>
        </w:rPr>
        <w:t>at</w:t>
      </w:r>
      <w:r w:rsidR="002B5A72" w:rsidRPr="002B5A72">
        <w:rPr>
          <w:rFonts w:ascii="Arial" w:hAnsi="Arial" w:cs="Arial"/>
          <w:sz w:val="22"/>
          <w:szCs w:val="22"/>
        </w:rPr>
        <w:t xml:space="preserve"> recommended</w:t>
      </w:r>
      <w:r>
        <w:rPr>
          <w:rFonts w:ascii="Arial" w:hAnsi="Arial" w:cs="Arial"/>
          <w:sz w:val="22"/>
          <w:szCs w:val="22"/>
        </w:rPr>
        <w:t xml:space="preserve"> in</w:t>
      </w:r>
      <w:r w:rsidR="002B5A72" w:rsidRPr="002B5A72">
        <w:rPr>
          <w:rFonts w:ascii="Arial" w:hAnsi="Arial" w:cs="Arial"/>
          <w:sz w:val="22"/>
          <w:szCs w:val="22"/>
        </w:rPr>
        <w:t xml:space="preserve"> E3</w:t>
      </w:r>
      <w:r>
        <w:rPr>
          <w:rFonts w:ascii="Arial" w:hAnsi="Arial" w:cs="Arial"/>
          <w:sz w:val="22"/>
          <w:szCs w:val="22"/>
        </w:rPr>
        <w:t xml:space="preserve"> zones, where</w:t>
      </w:r>
      <w:r w:rsidR="004F6AF2">
        <w:rPr>
          <w:rFonts w:ascii="Arial" w:hAnsi="Arial" w:cs="Arial"/>
          <w:sz w:val="22"/>
          <w:szCs w:val="22"/>
        </w:rPr>
        <w:t xml:space="preserve"> there should be a</w:t>
      </w:r>
      <w:r w:rsidR="002B5A72" w:rsidRPr="002B5A72">
        <w:rPr>
          <w:rFonts w:ascii="Arial" w:hAnsi="Arial" w:cs="Arial"/>
          <w:sz w:val="22"/>
          <w:szCs w:val="22"/>
        </w:rPr>
        <w:t xml:space="preserve"> maximum</w:t>
      </w:r>
      <w:r w:rsidR="004C45B3">
        <w:rPr>
          <w:rFonts w:ascii="Arial" w:hAnsi="Arial" w:cs="Arial"/>
          <w:sz w:val="22"/>
          <w:szCs w:val="22"/>
        </w:rPr>
        <w:t xml:space="preserve"> illuminance </w:t>
      </w:r>
      <w:r w:rsidR="002B5A72" w:rsidRPr="002B5A72">
        <w:rPr>
          <w:rFonts w:ascii="Arial" w:hAnsi="Arial" w:cs="Arial"/>
          <w:sz w:val="22"/>
          <w:szCs w:val="22"/>
        </w:rPr>
        <w:t xml:space="preserve">of 300cd/m² for signs </w:t>
      </w:r>
      <w:r w:rsidR="00224B5C">
        <w:rPr>
          <w:rFonts w:ascii="Arial" w:hAnsi="Arial" w:cs="Arial"/>
          <w:sz w:val="22"/>
          <w:szCs w:val="22"/>
        </w:rPr>
        <w:t xml:space="preserve">that have a surface area of </w:t>
      </w:r>
      <w:r w:rsidR="002B5A72" w:rsidRPr="002B5A72">
        <w:rPr>
          <w:rFonts w:ascii="Arial" w:hAnsi="Arial" w:cs="Arial"/>
          <w:sz w:val="22"/>
          <w:szCs w:val="22"/>
        </w:rPr>
        <w:t xml:space="preserve">between 5m² </w:t>
      </w:r>
      <w:r w:rsidR="00055216">
        <w:rPr>
          <w:rFonts w:ascii="Arial" w:hAnsi="Arial" w:cs="Arial"/>
          <w:sz w:val="22"/>
          <w:szCs w:val="22"/>
        </w:rPr>
        <w:t>to</w:t>
      </w:r>
      <w:r w:rsidR="002B5A72" w:rsidRPr="002B5A72">
        <w:rPr>
          <w:rFonts w:ascii="Arial" w:hAnsi="Arial" w:cs="Arial"/>
          <w:sz w:val="22"/>
          <w:szCs w:val="22"/>
        </w:rPr>
        <w:t xml:space="preserve"> 20m²</w:t>
      </w:r>
      <w:r w:rsidR="00224B5C">
        <w:rPr>
          <w:rFonts w:ascii="Arial" w:hAnsi="Arial" w:cs="Arial"/>
          <w:sz w:val="22"/>
          <w:szCs w:val="22"/>
        </w:rPr>
        <w:t>.</w:t>
      </w:r>
    </w:p>
    <w:p w14:paraId="3C38FBD7" w14:textId="41082C31" w:rsidR="002B5A72" w:rsidRDefault="002B5A72" w:rsidP="005426BD">
      <w:pPr>
        <w:spacing w:line="276" w:lineRule="auto"/>
        <w:jc w:val="both"/>
        <w:rPr>
          <w:rFonts w:ascii="Arial" w:hAnsi="Arial" w:cs="Arial"/>
          <w:sz w:val="22"/>
          <w:szCs w:val="22"/>
        </w:rPr>
      </w:pPr>
    </w:p>
    <w:p w14:paraId="42980214" w14:textId="18BB414A" w:rsidR="00CE76E7" w:rsidRDefault="004F6AF2" w:rsidP="002E4988">
      <w:pPr>
        <w:spacing w:line="276" w:lineRule="auto"/>
        <w:jc w:val="both"/>
        <w:rPr>
          <w:rFonts w:ascii="Arial" w:hAnsi="Arial" w:cs="Arial"/>
          <w:sz w:val="22"/>
          <w:szCs w:val="22"/>
        </w:rPr>
      </w:pPr>
      <w:r>
        <w:rPr>
          <w:rFonts w:ascii="Arial" w:hAnsi="Arial" w:cs="Arial"/>
          <w:sz w:val="22"/>
          <w:szCs w:val="22"/>
        </w:rPr>
        <w:t xml:space="preserve">Revised drawings were </w:t>
      </w:r>
      <w:r w:rsidR="00415FE3">
        <w:rPr>
          <w:rFonts w:ascii="Arial" w:hAnsi="Arial" w:cs="Arial"/>
          <w:sz w:val="22"/>
          <w:szCs w:val="22"/>
        </w:rPr>
        <w:t xml:space="preserve">received in August to show a reduction </w:t>
      </w:r>
      <w:r w:rsidR="000A3C64">
        <w:rPr>
          <w:rFonts w:ascii="Arial" w:hAnsi="Arial" w:cs="Arial"/>
          <w:sz w:val="22"/>
          <w:szCs w:val="22"/>
        </w:rPr>
        <w:t>in</w:t>
      </w:r>
      <w:r w:rsidR="00415FE3">
        <w:rPr>
          <w:rFonts w:ascii="Arial" w:hAnsi="Arial" w:cs="Arial"/>
          <w:sz w:val="22"/>
          <w:szCs w:val="22"/>
        </w:rPr>
        <w:t xml:space="preserve"> the lighting levels </w:t>
      </w:r>
      <w:r w:rsidR="007E06EB">
        <w:rPr>
          <w:rFonts w:ascii="Arial" w:hAnsi="Arial" w:cs="Arial"/>
          <w:sz w:val="22"/>
          <w:szCs w:val="22"/>
        </w:rPr>
        <w:t xml:space="preserve">for the canopy fascia signs </w:t>
      </w:r>
      <w:r w:rsidR="000A3C64">
        <w:rPr>
          <w:rFonts w:ascii="Arial" w:hAnsi="Arial" w:cs="Arial"/>
          <w:sz w:val="22"/>
          <w:szCs w:val="22"/>
        </w:rPr>
        <w:t>to 300cd</w:t>
      </w:r>
      <w:r w:rsidR="0005016A">
        <w:rPr>
          <w:rFonts w:ascii="Arial" w:hAnsi="Arial" w:cs="Arial"/>
          <w:sz w:val="22"/>
          <w:szCs w:val="22"/>
        </w:rPr>
        <w:t>/m2</w:t>
      </w:r>
      <w:r w:rsidR="009D1E23">
        <w:rPr>
          <w:rFonts w:ascii="Arial" w:hAnsi="Arial" w:cs="Arial"/>
          <w:sz w:val="22"/>
          <w:szCs w:val="22"/>
        </w:rPr>
        <w:t xml:space="preserve">, </w:t>
      </w:r>
      <w:r w:rsidR="0005016A">
        <w:rPr>
          <w:rFonts w:ascii="Arial" w:hAnsi="Arial" w:cs="Arial"/>
          <w:sz w:val="22"/>
          <w:szCs w:val="22"/>
        </w:rPr>
        <w:t xml:space="preserve">which </w:t>
      </w:r>
      <w:r w:rsidR="00187A33">
        <w:rPr>
          <w:rFonts w:ascii="Arial" w:hAnsi="Arial" w:cs="Arial"/>
          <w:sz w:val="22"/>
          <w:szCs w:val="22"/>
        </w:rPr>
        <w:t xml:space="preserve">complies with the PLG05/23 guidance. </w:t>
      </w:r>
    </w:p>
    <w:p w14:paraId="2CCEA5DB" w14:textId="77777777" w:rsidR="003576E5" w:rsidRDefault="003576E5" w:rsidP="002E4988">
      <w:pPr>
        <w:spacing w:line="276" w:lineRule="auto"/>
        <w:jc w:val="both"/>
        <w:rPr>
          <w:rFonts w:ascii="Arial" w:hAnsi="Arial" w:cs="Arial"/>
          <w:sz w:val="22"/>
          <w:szCs w:val="22"/>
        </w:rPr>
      </w:pPr>
    </w:p>
    <w:p w14:paraId="4BB3DAC8" w14:textId="545AAEAC" w:rsidR="34DB4A45" w:rsidRDefault="00E778FF" w:rsidP="0DAC7A34">
      <w:pPr>
        <w:spacing w:line="276" w:lineRule="auto"/>
        <w:jc w:val="both"/>
        <w:rPr>
          <w:rFonts w:ascii="Arial" w:hAnsi="Arial" w:cs="Arial"/>
          <w:color w:val="000000" w:themeColor="text1"/>
          <w:sz w:val="22"/>
          <w:szCs w:val="22"/>
        </w:rPr>
      </w:pPr>
      <w:r w:rsidRPr="009D1E23">
        <w:rPr>
          <w:rFonts w:ascii="Arial" w:hAnsi="Arial" w:cs="Arial"/>
          <w:color w:val="000000" w:themeColor="text1"/>
          <w:sz w:val="22"/>
          <w:szCs w:val="22"/>
        </w:rPr>
        <w:t>Having regard to the character of the area,</w:t>
      </w:r>
      <w:r w:rsidR="00C855F8">
        <w:rPr>
          <w:rFonts w:ascii="Arial" w:hAnsi="Arial" w:cs="Arial"/>
          <w:color w:val="000000" w:themeColor="text1"/>
          <w:sz w:val="22"/>
          <w:szCs w:val="22"/>
        </w:rPr>
        <w:t xml:space="preserve"> the extent of previously consented signage,</w:t>
      </w:r>
      <w:r w:rsidRPr="009D1E23">
        <w:rPr>
          <w:rFonts w:ascii="Arial" w:hAnsi="Arial" w:cs="Arial"/>
          <w:color w:val="000000" w:themeColor="text1"/>
          <w:sz w:val="22"/>
          <w:szCs w:val="22"/>
        </w:rPr>
        <w:t xml:space="preserve"> the design, scale, siting and illumination of the proposed advertisement, i</w:t>
      </w:r>
      <w:r w:rsidR="34DB4A45" w:rsidRPr="009D1E23">
        <w:rPr>
          <w:rFonts w:ascii="Arial" w:hAnsi="Arial" w:cs="Arial"/>
          <w:color w:val="000000" w:themeColor="text1"/>
          <w:sz w:val="22"/>
          <w:szCs w:val="22"/>
        </w:rPr>
        <w:t xml:space="preserve">t is considered that </w:t>
      </w:r>
      <w:r w:rsidR="00AC1EC6" w:rsidRPr="009D1E23">
        <w:rPr>
          <w:rFonts w:ascii="Arial" w:hAnsi="Arial" w:cs="Arial"/>
          <w:color w:val="000000" w:themeColor="text1"/>
          <w:sz w:val="22"/>
          <w:szCs w:val="22"/>
        </w:rPr>
        <w:t>the proposal</w:t>
      </w:r>
      <w:r w:rsidR="009D1E23" w:rsidRPr="009D1E23">
        <w:rPr>
          <w:rFonts w:ascii="Arial" w:hAnsi="Arial" w:cs="Arial"/>
          <w:color w:val="000000" w:themeColor="text1"/>
          <w:sz w:val="22"/>
          <w:szCs w:val="22"/>
        </w:rPr>
        <w:t xml:space="preserve"> </w:t>
      </w:r>
      <w:r w:rsidR="34DB4A45" w:rsidRPr="009D1E23">
        <w:rPr>
          <w:rFonts w:ascii="Arial" w:hAnsi="Arial" w:cs="Arial"/>
          <w:color w:val="000000" w:themeColor="text1"/>
          <w:sz w:val="22"/>
          <w:szCs w:val="22"/>
        </w:rPr>
        <w:t xml:space="preserve">would not cause harm to the visual amenity of the area, </w:t>
      </w:r>
      <w:r w:rsidR="007F5605" w:rsidRPr="009D1E23">
        <w:rPr>
          <w:rFonts w:ascii="Arial" w:hAnsi="Arial" w:cs="Arial"/>
          <w:color w:val="000000" w:themeColor="text1"/>
          <w:sz w:val="22"/>
          <w:szCs w:val="22"/>
        </w:rPr>
        <w:t xml:space="preserve">either individually or cumulatively, </w:t>
      </w:r>
      <w:r w:rsidR="34DB4A45" w:rsidRPr="009D1E23">
        <w:rPr>
          <w:rFonts w:ascii="Arial" w:hAnsi="Arial" w:cs="Arial"/>
          <w:color w:val="000000" w:themeColor="text1"/>
          <w:sz w:val="22"/>
          <w:szCs w:val="22"/>
        </w:rPr>
        <w:t xml:space="preserve">including the setting of </w:t>
      </w:r>
      <w:r w:rsidR="000D69D4" w:rsidRPr="009D1E23">
        <w:rPr>
          <w:rFonts w:ascii="Arial" w:hAnsi="Arial" w:cs="Arial"/>
          <w:color w:val="000000" w:themeColor="text1"/>
          <w:sz w:val="22"/>
          <w:szCs w:val="22"/>
        </w:rPr>
        <w:t xml:space="preserve">any </w:t>
      </w:r>
      <w:r w:rsidR="34DB4A45" w:rsidRPr="009D1E23">
        <w:rPr>
          <w:rFonts w:ascii="Arial" w:hAnsi="Arial" w:cs="Arial"/>
          <w:color w:val="000000" w:themeColor="text1"/>
          <w:sz w:val="22"/>
          <w:szCs w:val="22"/>
        </w:rPr>
        <w:t>heritage assets, and would therefore comply with the relevant provisions of the Town and Country Planning (Control of Advertisements) Regulations 2007.</w:t>
      </w:r>
    </w:p>
    <w:p w14:paraId="56FDC301" w14:textId="77777777" w:rsidR="003576E5" w:rsidRDefault="003576E5" w:rsidP="0DAC7A34">
      <w:pPr>
        <w:spacing w:line="276" w:lineRule="auto"/>
        <w:jc w:val="both"/>
        <w:rPr>
          <w:rFonts w:ascii="Arial" w:hAnsi="Arial" w:cs="Arial"/>
          <w:color w:val="000000" w:themeColor="text1"/>
          <w:sz w:val="22"/>
          <w:szCs w:val="22"/>
        </w:rPr>
      </w:pPr>
    </w:p>
    <w:p w14:paraId="5FC118B7" w14:textId="5435D8C5" w:rsidR="003576E5" w:rsidRPr="003576E5" w:rsidRDefault="003576E5" w:rsidP="003576E5">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Furthermore, i</w:t>
      </w:r>
      <w:r w:rsidRPr="003576E5">
        <w:rPr>
          <w:rFonts w:ascii="Arial" w:hAnsi="Arial" w:cs="Arial"/>
          <w:color w:val="000000" w:themeColor="text1"/>
          <w:sz w:val="22"/>
          <w:szCs w:val="22"/>
        </w:rPr>
        <w:t>n giving special regard to the desirability of preserving the setting of nearby listed buildings and paying special attention to the desirability of preserving the character or appearance of the nearby conservation area, it is considered that the overall scale, form and function of the signage remain consistent with the established commercial character of the site.</w:t>
      </w:r>
    </w:p>
    <w:p w14:paraId="4DDD01DF" w14:textId="77777777" w:rsidR="0DAC7A34" w:rsidRDefault="0DAC7A34" w:rsidP="0DAC7A34">
      <w:pPr>
        <w:spacing w:line="276" w:lineRule="auto"/>
        <w:jc w:val="both"/>
        <w:rPr>
          <w:rFonts w:ascii="Arial" w:hAnsi="Arial" w:cs="Arial"/>
          <w:sz w:val="22"/>
          <w:szCs w:val="22"/>
        </w:rPr>
      </w:pPr>
    </w:p>
    <w:p w14:paraId="3C3F92FC" w14:textId="7BC3151A" w:rsidR="0013314C" w:rsidRPr="00841E96" w:rsidRDefault="00D37C00" w:rsidP="0013314C">
      <w:pPr>
        <w:spacing w:line="276" w:lineRule="auto"/>
        <w:jc w:val="both"/>
        <w:rPr>
          <w:rFonts w:ascii="Arial" w:hAnsi="Arial" w:cs="Arial"/>
          <w:sz w:val="22"/>
          <w:szCs w:val="22"/>
        </w:rPr>
      </w:pPr>
      <w:r w:rsidRPr="00B15278">
        <w:rPr>
          <w:rFonts w:ascii="Arial" w:hAnsi="Arial" w:cs="Arial"/>
          <w:sz w:val="22"/>
          <w:szCs w:val="22"/>
          <w:u w:val="single"/>
        </w:rPr>
        <w:t>Impact on Public</w:t>
      </w:r>
      <w:r w:rsidR="009259DA" w:rsidRPr="00B15278">
        <w:rPr>
          <w:rFonts w:ascii="Arial" w:hAnsi="Arial" w:cs="Arial"/>
          <w:sz w:val="22"/>
          <w:szCs w:val="22"/>
          <w:u w:val="single"/>
        </w:rPr>
        <w:t xml:space="preserve"> Safety</w:t>
      </w:r>
      <w:proofErr w:type="gramStart"/>
      <w:r w:rsidR="009D74FF" w:rsidRPr="009D1E23">
        <w:rPr>
          <w:rFonts w:ascii="Arial" w:hAnsi="Arial" w:cs="Arial"/>
          <w:sz w:val="22"/>
          <w:szCs w:val="22"/>
        </w:rPr>
        <w:t>:</w:t>
      </w:r>
      <w:r w:rsidR="009D1E23">
        <w:rPr>
          <w:rFonts w:ascii="Arial" w:hAnsi="Arial" w:cs="Arial"/>
          <w:sz w:val="22"/>
          <w:szCs w:val="22"/>
        </w:rPr>
        <w:t xml:space="preserve">  </w:t>
      </w:r>
      <w:r w:rsidR="0013314C" w:rsidRPr="0013314C">
        <w:rPr>
          <w:rFonts w:ascii="Arial" w:hAnsi="Arial" w:cs="Arial"/>
          <w:sz w:val="22"/>
          <w:szCs w:val="22"/>
        </w:rPr>
        <w:t>“</w:t>
      </w:r>
      <w:proofErr w:type="gramEnd"/>
      <w:r w:rsidR="0013314C" w:rsidRPr="0013314C">
        <w:rPr>
          <w:rFonts w:ascii="Arial" w:hAnsi="Arial" w:cs="Arial"/>
          <w:sz w:val="22"/>
          <w:szCs w:val="22"/>
        </w:rPr>
        <w:t>Public safety” is not exhaustively defined in the Town and Country Planning (Control of Advertisements) (England) Regulations 2007, but it generally refers to the potential impact of a development or advertisement on the safe use and operation of public spaces, including roads, footpaths, and other areas accessible to the public.</w:t>
      </w:r>
    </w:p>
    <w:p w14:paraId="6DF6A177" w14:textId="77777777" w:rsidR="00841E96" w:rsidRPr="0013314C" w:rsidRDefault="00841E96" w:rsidP="0013314C">
      <w:pPr>
        <w:spacing w:line="276" w:lineRule="auto"/>
        <w:jc w:val="both"/>
        <w:rPr>
          <w:rFonts w:ascii="Arial" w:hAnsi="Arial" w:cs="Arial"/>
          <w:sz w:val="22"/>
          <w:szCs w:val="22"/>
        </w:rPr>
      </w:pPr>
    </w:p>
    <w:p w14:paraId="299D3CDB" w14:textId="77777777" w:rsidR="0013314C" w:rsidRPr="0013314C" w:rsidRDefault="0013314C" w:rsidP="0013314C">
      <w:pPr>
        <w:spacing w:line="276" w:lineRule="auto"/>
        <w:jc w:val="both"/>
        <w:rPr>
          <w:rFonts w:ascii="Arial" w:hAnsi="Arial" w:cs="Arial"/>
          <w:sz w:val="22"/>
          <w:szCs w:val="22"/>
        </w:rPr>
      </w:pPr>
      <w:r w:rsidRPr="0013314C">
        <w:rPr>
          <w:rFonts w:ascii="Arial" w:hAnsi="Arial" w:cs="Arial"/>
          <w:sz w:val="22"/>
          <w:szCs w:val="22"/>
        </w:rPr>
        <w:t>In assessing public safety, the Local Planning Authority (LPA) may consider:</w:t>
      </w:r>
    </w:p>
    <w:p w14:paraId="10346352" w14:textId="77777777" w:rsidR="0013314C" w:rsidRPr="0013314C" w:rsidRDefault="0013314C" w:rsidP="0013314C">
      <w:pPr>
        <w:numPr>
          <w:ilvl w:val="0"/>
          <w:numId w:val="29"/>
        </w:numPr>
        <w:spacing w:line="276" w:lineRule="auto"/>
        <w:jc w:val="both"/>
        <w:rPr>
          <w:rFonts w:ascii="Arial" w:hAnsi="Arial" w:cs="Arial"/>
          <w:sz w:val="22"/>
          <w:szCs w:val="22"/>
        </w:rPr>
      </w:pPr>
      <w:r w:rsidRPr="0013314C">
        <w:rPr>
          <w:rFonts w:ascii="Arial" w:hAnsi="Arial" w:cs="Arial"/>
          <w:sz w:val="22"/>
          <w:szCs w:val="22"/>
        </w:rPr>
        <w:t>Whether the proposal would obstruct visibility for road users or pedestrians;</w:t>
      </w:r>
    </w:p>
    <w:p w14:paraId="44D2F863" w14:textId="77777777" w:rsidR="0013314C" w:rsidRPr="0013314C" w:rsidRDefault="0013314C" w:rsidP="0013314C">
      <w:pPr>
        <w:numPr>
          <w:ilvl w:val="0"/>
          <w:numId w:val="29"/>
        </w:numPr>
        <w:spacing w:line="276" w:lineRule="auto"/>
        <w:jc w:val="both"/>
        <w:rPr>
          <w:rFonts w:ascii="Arial" w:hAnsi="Arial" w:cs="Arial"/>
          <w:sz w:val="22"/>
          <w:szCs w:val="22"/>
        </w:rPr>
      </w:pPr>
      <w:r w:rsidRPr="0013314C">
        <w:rPr>
          <w:rFonts w:ascii="Arial" w:hAnsi="Arial" w:cs="Arial"/>
          <w:sz w:val="22"/>
          <w:szCs w:val="22"/>
        </w:rPr>
        <w:t>Whether it could distract, confuse, or mislead drivers, particularly near junctions or crossings;</w:t>
      </w:r>
    </w:p>
    <w:p w14:paraId="6C8FBF42" w14:textId="77777777" w:rsidR="0013314C" w:rsidRPr="0013314C" w:rsidRDefault="0013314C" w:rsidP="0013314C">
      <w:pPr>
        <w:numPr>
          <w:ilvl w:val="0"/>
          <w:numId w:val="29"/>
        </w:numPr>
        <w:spacing w:line="276" w:lineRule="auto"/>
        <w:jc w:val="both"/>
        <w:rPr>
          <w:rFonts w:ascii="Arial" w:hAnsi="Arial" w:cs="Arial"/>
          <w:sz w:val="22"/>
          <w:szCs w:val="22"/>
        </w:rPr>
      </w:pPr>
      <w:r w:rsidRPr="0013314C">
        <w:rPr>
          <w:rFonts w:ascii="Arial" w:hAnsi="Arial" w:cs="Arial"/>
          <w:sz w:val="22"/>
          <w:szCs w:val="22"/>
        </w:rPr>
        <w:t>Whether it interferes with traffic signs, signals, or street lighting;</w:t>
      </w:r>
    </w:p>
    <w:p w14:paraId="61A94A40" w14:textId="77777777" w:rsidR="0013314C" w:rsidRPr="00841E96" w:rsidRDefault="0013314C" w:rsidP="0013314C">
      <w:pPr>
        <w:numPr>
          <w:ilvl w:val="0"/>
          <w:numId w:val="29"/>
        </w:numPr>
        <w:spacing w:line="276" w:lineRule="auto"/>
        <w:jc w:val="both"/>
        <w:rPr>
          <w:rFonts w:ascii="Arial" w:hAnsi="Arial" w:cs="Arial"/>
          <w:sz w:val="22"/>
          <w:szCs w:val="22"/>
        </w:rPr>
      </w:pPr>
      <w:r w:rsidRPr="0013314C">
        <w:rPr>
          <w:rFonts w:ascii="Arial" w:hAnsi="Arial" w:cs="Arial"/>
          <w:sz w:val="22"/>
          <w:szCs w:val="22"/>
        </w:rPr>
        <w:t>Whether it poses a physical hazard, such as through poor structural integrity or inappropriate siting.</w:t>
      </w:r>
    </w:p>
    <w:p w14:paraId="36925C15" w14:textId="77777777" w:rsidR="00841E96" w:rsidRPr="0013314C" w:rsidRDefault="00841E96" w:rsidP="00841E96">
      <w:pPr>
        <w:spacing w:line="276" w:lineRule="auto"/>
        <w:ind w:left="720"/>
        <w:jc w:val="both"/>
        <w:rPr>
          <w:rFonts w:ascii="Arial" w:hAnsi="Arial" w:cs="Arial"/>
          <w:sz w:val="22"/>
          <w:szCs w:val="22"/>
        </w:rPr>
      </w:pPr>
    </w:p>
    <w:p w14:paraId="53AD6B61" w14:textId="77777777" w:rsidR="005F436C" w:rsidRDefault="002214C0" w:rsidP="002E4988">
      <w:pPr>
        <w:spacing w:line="276" w:lineRule="auto"/>
        <w:jc w:val="both"/>
        <w:rPr>
          <w:rFonts w:ascii="Arial" w:hAnsi="Arial" w:cs="Arial"/>
          <w:sz w:val="22"/>
          <w:szCs w:val="22"/>
        </w:rPr>
      </w:pPr>
      <w:r w:rsidRPr="002214C0">
        <w:rPr>
          <w:rFonts w:ascii="Arial" w:hAnsi="Arial" w:cs="Arial"/>
          <w:sz w:val="22"/>
          <w:szCs w:val="22"/>
        </w:rPr>
        <w:t>CP62 advises that proposals should provide appropriate mitigating measures to offset any adverse impacts on the transport network at both the implementation and operational stages.</w:t>
      </w:r>
    </w:p>
    <w:p w14:paraId="4B4035A8" w14:textId="77777777" w:rsidR="00654675" w:rsidRDefault="00654675" w:rsidP="002E4988">
      <w:pPr>
        <w:spacing w:line="276" w:lineRule="auto"/>
        <w:jc w:val="both"/>
        <w:rPr>
          <w:rFonts w:ascii="Arial" w:hAnsi="Arial" w:cs="Arial"/>
          <w:sz w:val="22"/>
          <w:szCs w:val="22"/>
        </w:rPr>
      </w:pPr>
    </w:p>
    <w:p w14:paraId="0178B7AE" w14:textId="2C913EE9" w:rsidR="00F32D02" w:rsidRDefault="00F32D02" w:rsidP="00F32D02">
      <w:pPr>
        <w:spacing w:line="276" w:lineRule="auto"/>
        <w:jc w:val="both"/>
        <w:rPr>
          <w:rFonts w:ascii="Arial" w:hAnsi="Arial" w:cs="Arial"/>
          <w:sz w:val="22"/>
          <w:szCs w:val="22"/>
        </w:rPr>
      </w:pPr>
      <w:r w:rsidRPr="00F32D02">
        <w:rPr>
          <w:rFonts w:ascii="Arial" w:hAnsi="Arial" w:cs="Arial"/>
          <w:sz w:val="22"/>
          <w:szCs w:val="22"/>
        </w:rPr>
        <w:t>The application site comprises an existing petrol filling station located on Woolley Street (</w:t>
      </w:r>
      <w:r>
        <w:rPr>
          <w:rFonts w:ascii="Arial" w:hAnsi="Arial" w:cs="Arial"/>
          <w:sz w:val="22"/>
          <w:szCs w:val="22"/>
        </w:rPr>
        <w:t xml:space="preserve">off the </w:t>
      </w:r>
      <w:r w:rsidRPr="00F32D02">
        <w:rPr>
          <w:rFonts w:ascii="Arial" w:hAnsi="Arial" w:cs="Arial"/>
          <w:sz w:val="22"/>
          <w:szCs w:val="22"/>
        </w:rPr>
        <w:t xml:space="preserve">B3109), </w:t>
      </w:r>
      <w:r>
        <w:rPr>
          <w:rFonts w:ascii="Arial" w:hAnsi="Arial" w:cs="Arial"/>
          <w:sz w:val="22"/>
          <w:szCs w:val="22"/>
        </w:rPr>
        <w:t xml:space="preserve">which </w:t>
      </w:r>
      <w:proofErr w:type="gramStart"/>
      <w:r>
        <w:rPr>
          <w:rFonts w:ascii="Arial" w:hAnsi="Arial" w:cs="Arial"/>
          <w:sz w:val="22"/>
          <w:szCs w:val="22"/>
        </w:rPr>
        <w:t>is considered to be</w:t>
      </w:r>
      <w:proofErr w:type="gramEnd"/>
      <w:r>
        <w:rPr>
          <w:rFonts w:ascii="Arial" w:hAnsi="Arial" w:cs="Arial"/>
          <w:sz w:val="22"/>
          <w:szCs w:val="22"/>
        </w:rPr>
        <w:t xml:space="preserve"> a well-used</w:t>
      </w:r>
      <w:r w:rsidRPr="00F32D02">
        <w:rPr>
          <w:rFonts w:ascii="Arial" w:hAnsi="Arial" w:cs="Arial"/>
          <w:sz w:val="22"/>
          <w:szCs w:val="22"/>
        </w:rPr>
        <w:t xml:space="preserve"> route through Bradford-on-Avon. The site</w:t>
      </w:r>
      <w:r w:rsidR="00AD2C16">
        <w:rPr>
          <w:rFonts w:ascii="Arial" w:hAnsi="Arial" w:cs="Arial"/>
          <w:sz w:val="22"/>
          <w:szCs w:val="22"/>
        </w:rPr>
        <w:t xml:space="preserve"> directly</w:t>
      </w:r>
      <w:r w:rsidRPr="00F32D02">
        <w:rPr>
          <w:rFonts w:ascii="Arial" w:hAnsi="Arial" w:cs="Arial"/>
          <w:sz w:val="22"/>
          <w:szCs w:val="22"/>
        </w:rPr>
        <w:t xml:space="preserve"> fronts the public highway and is located within an established commercial </w:t>
      </w:r>
      <w:r w:rsidR="00AD2C16">
        <w:rPr>
          <w:rFonts w:ascii="Arial" w:hAnsi="Arial" w:cs="Arial"/>
          <w:sz w:val="22"/>
          <w:szCs w:val="22"/>
        </w:rPr>
        <w:t>petrol station</w:t>
      </w:r>
      <w:r w:rsidRPr="00F32D02">
        <w:rPr>
          <w:rFonts w:ascii="Arial" w:hAnsi="Arial" w:cs="Arial"/>
          <w:sz w:val="22"/>
          <w:szCs w:val="22"/>
        </w:rPr>
        <w:t xml:space="preserve">. The </w:t>
      </w:r>
      <w:r w:rsidR="00AD2C16">
        <w:rPr>
          <w:rFonts w:ascii="Arial" w:hAnsi="Arial" w:cs="Arial"/>
          <w:sz w:val="22"/>
          <w:szCs w:val="22"/>
        </w:rPr>
        <w:t>ad</w:t>
      </w:r>
      <w:r w:rsidRPr="00F32D02">
        <w:rPr>
          <w:rFonts w:ascii="Arial" w:hAnsi="Arial" w:cs="Arial"/>
          <w:sz w:val="22"/>
          <w:szCs w:val="22"/>
        </w:rPr>
        <w:t xml:space="preserve">vertisements </w:t>
      </w:r>
      <w:r w:rsidR="00AD2C16">
        <w:rPr>
          <w:rFonts w:ascii="Arial" w:hAnsi="Arial" w:cs="Arial"/>
          <w:sz w:val="22"/>
          <w:szCs w:val="22"/>
        </w:rPr>
        <w:t xml:space="preserve">have been </w:t>
      </w:r>
      <w:r w:rsidRPr="00F32D02">
        <w:rPr>
          <w:rFonts w:ascii="Arial" w:hAnsi="Arial" w:cs="Arial"/>
          <w:sz w:val="22"/>
          <w:szCs w:val="22"/>
        </w:rPr>
        <w:t>positioned within the existing forecourt area, including on the canopy fascia and an existing roadside sign adjacent to the highway</w:t>
      </w:r>
      <w:r w:rsidR="00AD2C16">
        <w:rPr>
          <w:rFonts w:ascii="Arial" w:hAnsi="Arial" w:cs="Arial"/>
          <w:sz w:val="22"/>
          <w:szCs w:val="22"/>
        </w:rPr>
        <w:t>.</w:t>
      </w:r>
    </w:p>
    <w:p w14:paraId="3F5B656E" w14:textId="77777777" w:rsidR="00B42D2C" w:rsidRPr="00F32D02" w:rsidRDefault="00B42D2C" w:rsidP="00F32D02">
      <w:pPr>
        <w:spacing w:line="276" w:lineRule="auto"/>
        <w:jc w:val="both"/>
        <w:rPr>
          <w:rFonts w:ascii="Arial" w:hAnsi="Arial" w:cs="Arial"/>
          <w:sz w:val="22"/>
          <w:szCs w:val="22"/>
        </w:rPr>
      </w:pPr>
    </w:p>
    <w:p w14:paraId="30EFCBAB" w14:textId="3FE94125" w:rsidR="00AD2C16" w:rsidRDefault="00F32D02" w:rsidP="00F32D02">
      <w:pPr>
        <w:spacing w:line="276" w:lineRule="auto"/>
        <w:jc w:val="both"/>
        <w:rPr>
          <w:rFonts w:ascii="Arial" w:hAnsi="Arial" w:cs="Arial"/>
          <w:sz w:val="22"/>
          <w:szCs w:val="22"/>
        </w:rPr>
      </w:pPr>
      <w:r w:rsidRPr="00F32D02">
        <w:rPr>
          <w:rFonts w:ascii="Arial" w:hAnsi="Arial" w:cs="Arial"/>
          <w:sz w:val="22"/>
          <w:szCs w:val="22"/>
        </w:rPr>
        <w:t xml:space="preserve">The signage </w:t>
      </w:r>
      <w:r w:rsidR="00AD2C16">
        <w:rPr>
          <w:rFonts w:ascii="Arial" w:hAnsi="Arial" w:cs="Arial"/>
          <w:sz w:val="22"/>
          <w:szCs w:val="22"/>
        </w:rPr>
        <w:t xml:space="preserve">does </w:t>
      </w:r>
      <w:r w:rsidRPr="00F32D02">
        <w:rPr>
          <w:rFonts w:ascii="Arial" w:hAnsi="Arial" w:cs="Arial"/>
          <w:sz w:val="22"/>
          <w:szCs w:val="22"/>
        </w:rPr>
        <w:t xml:space="preserve">not project over the public highway, obstruct footways, or prejudice visibility splays for vehicles entering or leaving the site. The advertisements would be viewed in the context of an existing petrol filling station where roadside branding and fuel price displays </w:t>
      </w:r>
      <w:r w:rsidR="00AD2C16">
        <w:rPr>
          <w:rFonts w:ascii="Arial" w:hAnsi="Arial" w:cs="Arial"/>
          <w:sz w:val="22"/>
          <w:szCs w:val="22"/>
        </w:rPr>
        <w:t xml:space="preserve">have </w:t>
      </w:r>
      <w:r w:rsidRPr="00F32D02">
        <w:rPr>
          <w:rFonts w:ascii="Arial" w:hAnsi="Arial" w:cs="Arial"/>
          <w:sz w:val="22"/>
          <w:szCs w:val="22"/>
        </w:rPr>
        <w:t>already</w:t>
      </w:r>
      <w:r w:rsidR="00AD2C16">
        <w:rPr>
          <w:rFonts w:ascii="Arial" w:hAnsi="Arial" w:cs="Arial"/>
          <w:sz w:val="22"/>
          <w:szCs w:val="22"/>
        </w:rPr>
        <w:t xml:space="preserve"> been</w:t>
      </w:r>
      <w:r w:rsidRPr="00F32D02">
        <w:rPr>
          <w:rFonts w:ascii="Arial" w:hAnsi="Arial" w:cs="Arial"/>
          <w:sz w:val="22"/>
          <w:szCs w:val="22"/>
        </w:rPr>
        <w:t xml:space="preserve"> an established feature</w:t>
      </w:r>
      <w:r w:rsidR="00AD2C16">
        <w:rPr>
          <w:rFonts w:ascii="Arial" w:hAnsi="Arial" w:cs="Arial"/>
          <w:sz w:val="22"/>
          <w:szCs w:val="22"/>
        </w:rPr>
        <w:t xml:space="preserve"> of the street scene.</w:t>
      </w:r>
    </w:p>
    <w:p w14:paraId="15AF04EB" w14:textId="77777777" w:rsidR="00AD2C16" w:rsidRDefault="00AD2C16" w:rsidP="00F32D02">
      <w:pPr>
        <w:spacing w:line="276" w:lineRule="auto"/>
        <w:jc w:val="both"/>
        <w:rPr>
          <w:rFonts w:ascii="Arial" w:hAnsi="Arial" w:cs="Arial"/>
          <w:sz w:val="22"/>
          <w:szCs w:val="22"/>
        </w:rPr>
      </w:pPr>
    </w:p>
    <w:p w14:paraId="2B61F228" w14:textId="77777777" w:rsidR="0075775F" w:rsidRDefault="00AD2C16" w:rsidP="00F32D02">
      <w:pPr>
        <w:spacing w:line="276" w:lineRule="auto"/>
        <w:jc w:val="both"/>
        <w:rPr>
          <w:rFonts w:ascii="Arial" w:hAnsi="Arial" w:cs="Arial"/>
          <w:sz w:val="22"/>
          <w:szCs w:val="22"/>
        </w:rPr>
      </w:pPr>
      <w:r>
        <w:rPr>
          <w:rFonts w:ascii="Arial" w:hAnsi="Arial" w:cs="Arial"/>
          <w:sz w:val="22"/>
          <w:szCs w:val="22"/>
        </w:rPr>
        <w:t>T</w:t>
      </w:r>
      <w:r w:rsidR="00F32D02" w:rsidRPr="00F32D02">
        <w:rPr>
          <w:rFonts w:ascii="Arial" w:hAnsi="Arial" w:cs="Arial"/>
          <w:sz w:val="22"/>
          <w:szCs w:val="22"/>
        </w:rPr>
        <w:t xml:space="preserve">he signage would comprise static, internally illuminated corporate branding and fuel pricing displays. The advertisements do not incorporate digital screens, </w:t>
      </w:r>
      <w:r w:rsidRPr="00F32D02">
        <w:rPr>
          <w:rFonts w:ascii="Arial" w:hAnsi="Arial" w:cs="Arial"/>
          <w:sz w:val="22"/>
          <w:szCs w:val="22"/>
        </w:rPr>
        <w:t>flashing</w:t>
      </w:r>
      <w:r w:rsidR="00F32D02" w:rsidRPr="00F32D02">
        <w:rPr>
          <w:rFonts w:ascii="Arial" w:hAnsi="Arial" w:cs="Arial"/>
          <w:sz w:val="22"/>
          <w:szCs w:val="22"/>
        </w:rPr>
        <w:t xml:space="preserve"> displays, scrolling text, video content </w:t>
      </w:r>
      <w:r>
        <w:rPr>
          <w:rFonts w:ascii="Arial" w:hAnsi="Arial" w:cs="Arial"/>
          <w:sz w:val="22"/>
          <w:szCs w:val="22"/>
        </w:rPr>
        <w:t xml:space="preserve">etc </w:t>
      </w:r>
      <w:r w:rsidR="00F32D02" w:rsidRPr="00F32D02">
        <w:rPr>
          <w:rFonts w:ascii="Arial" w:hAnsi="Arial" w:cs="Arial"/>
          <w:sz w:val="22"/>
          <w:szCs w:val="22"/>
        </w:rPr>
        <w:t xml:space="preserve">that could </w:t>
      </w:r>
      <w:r>
        <w:rPr>
          <w:rFonts w:ascii="Arial" w:hAnsi="Arial" w:cs="Arial"/>
          <w:sz w:val="22"/>
          <w:szCs w:val="22"/>
        </w:rPr>
        <w:t xml:space="preserve">have the potential to </w:t>
      </w:r>
      <w:r w:rsidR="00F32D02" w:rsidRPr="00F32D02">
        <w:rPr>
          <w:rFonts w:ascii="Arial" w:hAnsi="Arial" w:cs="Arial"/>
          <w:sz w:val="22"/>
          <w:szCs w:val="22"/>
        </w:rPr>
        <w:t xml:space="preserve">distract drivers. </w:t>
      </w:r>
      <w:r>
        <w:rPr>
          <w:rFonts w:ascii="Arial" w:hAnsi="Arial" w:cs="Arial"/>
          <w:sz w:val="22"/>
          <w:szCs w:val="22"/>
        </w:rPr>
        <w:t>The i</w:t>
      </w:r>
      <w:r w:rsidR="00F32D02" w:rsidRPr="00F32D02">
        <w:rPr>
          <w:rFonts w:ascii="Arial" w:hAnsi="Arial" w:cs="Arial"/>
          <w:sz w:val="22"/>
          <w:szCs w:val="22"/>
        </w:rPr>
        <w:t xml:space="preserve">llumination levels are </w:t>
      </w:r>
      <w:r w:rsidR="0075775F">
        <w:rPr>
          <w:rFonts w:ascii="Arial" w:hAnsi="Arial" w:cs="Arial"/>
          <w:sz w:val="22"/>
          <w:szCs w:val="22"/>
        </w:rPr>
        <w:t xml:space="preserve">annotated </w:t>
      </w:r>
      <w:r w:rsidR="00F32D02" w:rsidRPr="00F32D02">
        <w:rPr>
          <w:rFonts w:ascii="Arial" w:hAnsi="Arial" w:cs="Arial"/>
          <w:sz w:val="22"/>
          <w:szCs w:val="22"/>
        </w:rPr>
        <w:t>on the submitted drawings and have been reduced through</w:t>
      </w:r>
      <w:r>
        <w:rPr>
          <w:rFonts w:ascii="Arial" w:hAnsi="Arial" w:cs="Arial"/>
          <w:sz w:val="22"/>
          <w:szCs w:val="22"/>
        </w:rPr>
        <w:t xml:space="preserve"> negotiation</w:t>
      </w:r>
      <w:r w:rsidR="00F32D02" w:rsidRPr="00F32D02">
        <w:rPr>
          <w:rFonts w:ascii="Arial" w:hAnsi="Arial" w:cs="Arial"/>
          <w:sz w:val="22"/>
          <w:szCs w:val="22"/>
        </w:rPr>
        <w:t>, with the canopy logo illumination limited to 300cd/m² and other illuminated elements operating at significantly lower luminance levels.</w:t>
      </w:r>
    </w:p>
    <w:p w14:paraId="294FB6CD" w14:textId="77777777" w:rsidR="0075775F" w:rsidRDefault="0075775F" w:rsidP="00F32D02">
      <w:pPr>
        <w:spacing w:line="276" w:lineRule="auto"/>
        <w:jc w:val="both"/>
        <w:rPr>
          <w:rFonts w:ascii="Arial" w:hAnsi="Arial" w:cs="Arial"/>
          <w:sz w:val="22"/>
          <w:szCs w:val="22"/>
        </w:rPr>
      </w:pPr>
    </w:p>
    <w:p w14:paraId="6B24A0EA" w14:textId="27640386" w:rsidR="0075775F" w:rsidRDefault="00F32D02" w:rsidP="0075775F">
      <w:pPr>
        <w:spacing w:line="276" w:lineRule="auto"/>
        <w:jc w:val="both"/>
        <w:rPr>
          <w:rFonts w:ascii="Arial" w:hAnsi="Arial" w:cs="Arial"/>
          <w:sz w:val="22"/>
          <w:szCs w:val="22"/>
        </w:rPr>
      </w:pPr>
      <w:r w:rsidRPr="00F32D02">
        <w:rPr>
          <w:rFonts w:ascii="Arial" w:hAnsi="Arial" w:cs="Arial"/>
          <w:sz w:val="22"/>
          <w:szCs w:val="22"/>
        </w:rPr>
        <w:t xml:space="preserve">Given </w:t>
      </w:r>
      <w:r w:rsidR="0075775F">
        <w:rPr>
          <w:rFonts w:ascii="Arial" w:hAnsi="Arial" w:cs="Arial"/>
          <w:sz w:val="22"/>
          <w:szCs w:val="22"/>
        </w:rPr>
        <w:t xml:space="preserve">the </w:t>
      </w:r>
      <w:r w:rsidRPr="00F32D02">
        <w:rPr>
          <w:rFonts w:ascii="Arial" w:hAnsi="Arial" w:cs="Arial"/>
          <w:sz w:val="22"/>
          <w:szCs w:val="22"/>
        </w:rPr>
        <w:t>scale</w:t>
      </w:r>
      <w:r w:rsidR="0075775F">
        <w:rPr>
          <w:rFonts w:ascii="Arial" w:hAnsi="Arial" w:cs="Arial"/>
          <w:sz w:val="22"/>
          <w:szCs w:val="22"/>
        </w:rPr>
        <w:t xml:space="preserve"> and</w:t>
      </w:r>
      <w:r w:rsidRPr="00F32D02">
        <w:rPr>
          <w:rFonts w:ascii="Arial" w:hAnsi="Arial" w:cs="Arial"/>
          <w:sz w:val="22"/>
          <w:szCs w:val="22"/>
        </w:rPr>
        <w:t xml:space="preserve"> siting </w:t>
      </w:r>
      <w:r w:rsidR="0075775F">
        <w:rPr>
          <w:rFonts w:ascii="Arial" w:hAnsi="Arial" w:cs="Arial"/>
          <w:sz w:val="22"/>
          <w:szCs w:val="22"/>
        </w:rPr>
        <w:t>of the display</w:t>
      </w:r>
      <w:r w:rsidR="00B42D2C">
        <w:rPr>
          <w:rFonts w:ascii="Arial" w:hAnsi="Arial" w:cs="Arial"/>
          <w:sz w:val="22"/>
          <w:szCs w:val="22"/>
        </w:rPr>
        <w:t xml:space="preserve"> advertising fuel</w:t>
      </w:r>
      <w:r w:rsidR="0075775F">
        <w:rPr>
          <w:rFonts w:ascii="Arial" w:hAnsi="Arial" w:cs="Arial"/>
          <w:sz w:val="22"/>
          <w:szCs w:val="22"/>
        </w:rPr>
        <w:t xml:space="preserve"> prices, </w:t>
      </w:r>
      <w:r w:rsidRPr="00F32D02">
        <w:rPr>
          <w:rFonts w:ascii="Arial" w:hAnsi="Arial" w:cs="Arial"/>
          <w:sz w:val="22"/>
          <w:szCs w:val="22"/>
        </w:rPr>
        <w:t xml:space="preserve">it is not considered </w:t>
      </w:r>
      <w:r w:rsidR="0075775F">
        <w:rPr>
          <w:rFonts w:ascii="Arial" w:hAnsi="Arial" w:cs="Arial"/>
          <w:sz w:val="22"/>
          <w:szCs w:val="22"/>
        </w:rPr>
        <w:t xml:space="preserve">that this would </w:t>
      </w:r>
      <w:r w:rsidRPr="00F32D02">
        <w:rPr>
          <w:rFonts w:ascii="Arial" w:hAnsi="Arial" w:cs="Arial"/>
          <w:sz w:val="22"/>
          <w:szCs w:val="22"/>
        </w:rPr>
        <w:t>distract motorists to a</w:t>
      </w:r>
      <w:r w:rsidR="0075775F">
        <w:rPr>
          <w:rFonts w:ascii="Arial" w:hAnsi="Arial" w:cs="Arial"/>
          <w:sz w:val="22"/>
          <w:szCs w:val="22"/>
        </w:rPr>
        <w:t xml:space="preserve"> </w:t>
      </w:r>
      <w:r w:rsidRPr="00F32D02">
        <w:rPr>
          <w:rFonts w:ascii="Arial" w:hAnsi="Arial" w:cs="Arial"/>
          <w:sz w:val="22"/>
          <w:szCs w:val="22"/>
        </w:rPr>
        <w:t>degree that would adversely affect highway safety.</w:t>
      </w:r>
      <w:r w:rsidR="0075775F">
        <w:rPr>
          <w:rFonts w:ascii="Arial" w:hAnsi="Arial" w:cs="Arial"/>
          <w:sz w:val="22"/>
          <w:szCs w:val="22"/>
        </w:rPr>
        <w:t xml:space="preserve">  Furthermore, the Council’s highways department have </w:t>
      </w:r>
      <w:proofErr w:type="gramStart"/>
      <w:r w:rsidR="0075775F">
        <w:rPr>
          <w:rFonts w:ascii="Arial" w:hAnsi="Arial" w:cs="Arial"/>
          <w:sz w:val="22"/>
          <w:szCs w:val="22"/>
        </w:rPr>
        <w:t>no</w:t>
      </w:r>
      <w:proofErr w:type="gramEnd"/>
      <w:r w:rsidR="0075775F">
        <w:rPr>
          <w:rFonts w:ascii="Arial" w:hAnsi="Arial" w:cs="Arial"/>
          <w:sz w:val="22"/>
          <w:szCs w:val="22"/>
        </w:rPr>
        <w:t xml:space="preserve"> raised any objections to the proposal, subject to conditions. </w:t>
      </w:r>
    </w:p>
    <w:p w14:paraId="3CE43199" w14:textId="77777777" w:rsidR="00B57CED" w:rsidRDefault="00B57CED" w:rsidP="00F32D02">
      <w:pPr>
        <w:spacing w:line="276" w:lineRule="auto"/>
        <w:jc w:val="both"/>
        <w:rPr>
          <w:rFonts w:ascii="Arial" w:hAnsi="Arial" w:cs="Arial"/>
          <w:sz w:val="22"/>
          <w:szCs w:val="22"/>
        </w:rPr>
      </w:pPr>
    </w:p>
    <w:p w14:paraId="199F6BB5" w14:textId="119C190D" w:rsidR="00B57CED" w:rsidRDefault="00B57CED" w:rsidP="00F32D02">
      <w:pPr>
        <w:spacing w:line="276" w:lineRule="auto"/>
        <w:jc w:val="both"/>
        <w:rPr>
          <w:rFonts w:ascii="Arial" w:hAnsi="Arial" w:cs="Arial"/>
          <w:sz w:val="22"/>
          <w:szCs w:val="22"/>
        </w:rPr>
      </w:pPr>
      <w:r w:rsidRPr="00B57CED">
        <w:rPr>
          <w:rFonts w:ascii="Arial" w:hAnsi="Arial" w:cs="Arial"/>
          <w:sz w:val="22"/>
          <w:szCs w:val="22"/>
        </w:rPr>
        <w:t xml:space="preserve">Whilst the site contains </w:t>
      </w:r>
      <w:proofErr w:type="gramStart"/>
      <w:r w:rsidRPr="00B57CED">
        <w:rPr>
          <w:rFonts w:ascii="Arial" w:hAnsi="Arial" w:cs="Arial"/>
          <w:sz w:val="22"/>
          <w:szCs w:val="22"/>
        </w:rPr>
        <w:t>a number of</w:t>
      </w:r>
      <w:proofErr w:type="gramEnd"/>
      <w:r w:rsidRPr="00B57CED">
        <w:rPr>
          <w:rFonts w:ascii="Arial" w:hAnsi="Arial" w:cs="Arial"/>
          <w:sz w:val="22"/>
          <w:szCs w:val="22"/>
        </w:rPr>
        <w:t xml:space="preserve"> signs associated with the operation of the petrol filling station, the proposal represents the replacement and updating of existing signage rather than the introduction of substantial additional advertising. The cumulative presence of the advertisements is not considered likely to distract motorists or otherwise prejudice highway safety.</w:t>
      </w:r>
    </w:p>
    <w:p w14:paraId="5B3C0D4B" w14:textId="77777777" w:rsidR="004A3AA6" w:rsidRPr="00F32D02" w:rsidRDefault="004A3AA6" w:rsidP="00F32D02">
      <w:pPr>
        <w:spacing w:line="276" w:lineRule="auto"/>
        <w:jc w:val="both"/>
        <w:rPr>
          <w:rFonts w:ascii="Arial" w:hAnsi="Arial" w:cs="Arial"/>
          <w:sz w:val="22"/>
          <w:szCs w:val="22"/>
        </w:rPr>
      </w:pPr>
    </w:p>
    <w:p w14:paraId="01C337DB" w14:textId="23D80F5F" w:rsidR="00F32D02" w:rsidRDefault="00F32D02" w:rsidP="00F32D02">
      <w:pPr>
        <w:spacing w:line="276" w:lineRule="auto"/>
        <w:jc w:val="both"/>
        <w:rPr>
          <w:rFonts w:ascii="Arial" w:hAnsi="Arial" w:cs="Arial"/>
          <w:sz w:val="22"/>
          <w:szCs w:val="22"/>
        </w:rPr>
      </w:pPr>
      <w:r w:rsidRPr="00F32D02">
        <w:rPr>
          <w:rFonts w:ascii="Arial" w:hAnsi="Arial" w:cs="Arial"/>
          <w:sz w:val="22"/>
          <w:szCs w:val="22"/>
        </w:rPr>
        <w:t>Having regard to the location, scale, design and method of illumination of the advertisements, it is considered that the development would not prejudice public safety. The proposal therefore complies with the public safety provisions of the Town and Country Planning (Control of Advertisements) (England) Regulations 2007. Subject to the standard advertisement conditions, no additional controls are considered necessary in the interests of public safety.</w:t>
      </w:r>
    </w:p>
    <w:p w14:paraId="392EA971" w14:textId="77777777" w:rsidR="00B50232" w:rsidRDefault="00B50232" w:rsidP="00F32D02">
      <w:pPr>
        <w:spacing w:line="276" w:lineRule="auto"/>
        <w:jc w:val="both"/>
        <w:rPr>
          <w:rFonts w:ascii="Arial" w:hAnsi="Arial" w:cs="Arial"/>
          <w:sz w:val="22"/>
          <w:szCs w:val="22"/>
        </w:rPr>
      </w:pPr>
    </w:p>
    <w:p w14:paraId="16E0F81B" w14:textId="5F5BD9A5" w:rsidR="00D70869" w:rsidRDefault="00B50232" w:rsidP="00B50232">
      <w:pPr>
        <w:spacing w:line="276" w:lineRule="auto"/>
        <w:jc w:val="both"/>
        <w:rPr>
          <w:rFonts w:ascii="Arial" w:hAnsi="Arial" w:cs="Arial"/>
          <w:sz w:val="22"/>
          <w:szCs w:val="22"/>
        </w:rPr>
      </w:pPr>
      <w:r>
        <w:rPr>
          <w:rFonts w:ascii="Arial" w:hAnsi="Arial" w:cs="Arial"/>
          <w:b/>
          <w:bCs/>
          <w:sz w:val="22"/>
          <w:szCs w:val="22"/>
        </w:rPr>
        <w:t xml:space="preserve">Other Matters:  </w:t>
      </w:r>
      <w:r w:rsidRPr="00B50232">
        <w:rPr>
          <w:rFonts w:ascii="Arial" w:hAnsi="Arial" w:cs="Arial"/>
          <w:sz w:val="22"/>
          <w:szCs w:val="22"/>
        </w:rPr>
        <w:t>Concerns have been raised</w:t>
      </w:r>
      <w:r>
        <w:rPr>
          <w:rFonts w:ascii="Arial" w:hAnsi="Arial" w:cs="Arial"/>
          <w:sz w:val="22"/>
          <w:szCs w:val="22"/>
        </w:rPr>
        <w:t xml:space="preserve"> within the submitted representations</w:t>
      </w:r>
      <w:r w:rsidRPr="00B50232">
        <w:rPr>
          <w:rFonts w:ascii="Arial" w:hAnsi="Arial" w:cs="Arial"/>
          <w:sz w:val="22"/>
          <w:szCs w:val="22"/>
        </w:rPr>
        <w:t xml:space="preserve"> regarding</w:t>
      </w:r>
      <w:r>
        <w:rPr>
          <w:rFonts w:ascii="Arial" w:hAnsi="Arial" w:cs="Arial"/>
          <w:sz w:val="22"/>
          <w:szCs w:val="22"/>
        </w:rPr>
        <w:t xml:space="preserve"> the impact of the signage on </w:t>
      </w:r>
      <w:r w:rsidRPr="00B50232">
        <w:rPr>
          <w:rFonts w:ascii="Arial" w:hAnsi="Arial" w:cs="Arial"/>
          <w:sz w:val="22"/>
          <w:szCs w:val="22"/>
        </w:rPr>
        <w:t xml:space="preserve">bats. The application relates to the replacement of existing advertisement signage at an established and operational petrol filling station in a predominantly lit </w:t>
      </w:r>
      <w:r w:rsidR="00C9599B">
        <w:rPr>
          <w:rFonts w:ascii="Arial" w:hAnsi="Arial" w:cs="Arial"/>
          <w:sz w:val="22"/>
          <w:szCs w:val="22"/>
        </w:rPr>
        <w:t>residential</w:t>
      </w:r>
      <w:r w:rsidRPr="00B50232">
        <w:rPr>
          <w:rFonts w:ascii="Arial" w:hAnsi="Arial" w:cs="Arial"/>
          <w:sz w:val="22"/>
          <w:szCs w:val="22"/>
        </w:rPr>
        <w:t xml:space="preserve"> environment. Having regard to the </w:t>
      </w:r>
      <w:r w:rsidR="00C9599B">
        <w:rPr>
          <w:rFonts w:ascii="Arial" w:hAnsi="Arial" w:cs="Arial"/>
          <w:sz w:val="22"/>
          <w:szCs w:val="22"/>
        </w:rPr>
        <w:t xml:space="preserve">scale of the development </w:t>
      </w:r>
      <w:r w:rsidRPr="00B50232">
        <w:rPr>
          <w:rFonts w:ascii="Arial" w:hAnsi="Arial" w:cs="Arial"/>
          <w:sz w:val="22"/>
          <w:szCs w:val="22"/>
        </w:rPr>
        <w:t xml:space="preserve">and the revised illumination levels </w:t>
      </w:r>
      <w:r w:rsidR="00C9599B">
        <w:rPr>
          <w:rFonts w:ascii="Arial" w:hAnsi="Arial" w:cs="Arial"/>
          <w:sz w:val="22"/>
          <w:szCs w:val="22"/>
        </w:rPr>
        <w:t xml:space="preserve">that have been </w:t>
      </w:r>
      <w:r w:rsidRPr="00B50232">
        <w:rPr>
          <w:rFonts w:ascii="Arial" w:hAnsi="Arial" w:cs="Arial"/>
          <w:sz w:val="22"/>
          <w:szCs w:val="22"/>
        </w:rPr>
        <w:t xml:space="preserve">secured through the </w:t>
      </w:r>
      <w:r w:rsidR="00C9599B">
        <w:rPr>
          <w:rFonts w:ascii="Arial" w:hAnsi="Arial" w:cs="Arial"/>
          <w:sz w:val="22"/>
          <w:szCs w:val="22"/>
        </w:rPr>
        <w:t xml:space="preserve">submission of amended </w:t>
      </w:r>
      <w:r w:rsidRPr="00B50232">
        <w:rPr>
          <w:rFonts w:ascii="Arial" w:hAnsi="Arial" w:cs="Arial"/>
          <w:sz w:val="22"/>
          <w:szCs w:val="22"/>
        </w:rPr>
        <w:t>drawings, no evidence has been provided to demonstrate that the advertisements would give rise to harm to protected species</w:t>
      </w:r>
      <w:r w:rsidR="00C9599B">
        <w:rPr>
          <w:rFonts w:ascii="Arial" w:hAnsi="Arial" w:cs="Arial"/>
          <w:sz w:val="22"/>
          <w:szCs w:val="22"/>
        </w:rPr>
        <w:t xml:space="preserve"> beyond </w:t>
      </w:r>
      <w:r w:rsidR="00D70869">
        <w:rPr>
          <w:rFonts w:ascii="Arial" w:hAnsi="Arial" w:cs="Arial"/>
          <w:sz w:val="22"/>
          <w:szCs w:val="22"/>
        </w:rPr>
        <w:t xml:space="preserve">what has been previously experienced. </w:t>
      </w:r>
    </w:p>
    <w:p w14:paraId="34AC507C" w14:textId="77777777" w:rsidR="00280C65" w:rsidRDefault="00280C65" w:rsidP="002E4988">
      <w:pPr>
        <w:spacing w:line="276" w:lineRule="auto"/>
        <w:jc w:val="both"/>
        <w:rPr>
          <w:rFonts w:ascii="Arial" w:hAnsi="Arial" w:cs="Arial"/>
          <w:sz w:val="22"/>
          <w:szCs w:val="22"/>
        </w:rPr>
      </w:pPr>
    </w:p>
    <w:p w14:paraId="14B3E00B" w14:textId="77D1E201" w:rsidR="009E27E7" w:rsidRPr="004B2F79" w:rsidRDefault="009E27E7" w:rsidP="009E27E7">
      <w:pPr>
        <w:spacing w:line="276" w:lineRule="auto"/>
        <w:jc w:val="both"/>
        <w:rPr>
          <w:rFonts w:ascii="Arial" w:hAnsi="Arial" w:cs="Arial"/>
          <w:color w:val="000000" w:themeColor="text1"/>
          <w:sz w:val="22"/>
          <w:szCs w:val="22"/>
        </w:rPr>
      </w:pPr>
      <w:r w:rsidRPr="004B2F79">
        <w:rPr>
          <w:rFonts w:ascii="Arial" w:hAnsi="Arial" w:cs="Arial"/>
          <w:b/>
          <w:bCs/>
          <w:color w:val="000000" w:themeColor="text1"/>
          <w:sz w:val="22"/>
          <w:szCs w:val="22"/>
        </w:rPr>
        <w:t>Public Sector Equality Duty (PSED)</w:t>
      </w:r>
      <w:r>
        <w:rPr>
          <w:rFonts w:ascii="Arial" w:hAnsi="Arial" w:cs="Arial"/>
          <w:b/>
          <w:bCs/>
          <w:color w:val="000000" w:themeColor="text1"/>
          <w:sz w:val="22"/>
          <w:szCs w:val="22"/>
        </w:rPr>
        <w:t>:</w:t>
      </w:r>
      <w:r w:rsidR="001332FF">
        <w:rPr>
          <w:rFonts w:ascii="Arial" w:hAnsi="Arial" w:cs="Arial"/>
          <w:b/>
          <w:bCs/>
          <w:color w:val="000000" w:themeColor="text1"/>
          <w:sz w:val="22"/>
          <w:szCs w:val="22"/>
        </w:rPr>
        <w:t xml:space="preserve">  </w:t>
      </w:r>
      <w:r w:rsidRPr="004B2F79">
        <w:rPr>
          <w:rFonts w:ascii="Arial" w:hAnsi="Arial" w:cs="Arial"/>
          <w:color w:val="000000" w:themeColor="text1"/>
          <w:sz w:val="22"/>
          <w:szCs w:val="22"/>
        </w:rPr>
        <w:t xml:space="preserve">In reaching this decision, due regard has been had to the Public Sector Equality Duty under Section 149 of the Equality Act 2010. This requires the Local Planning Authority to have regard to the need to eliminate discrimination, advance equality of opportunity and foster good relations between persons who share a protected characteristic and those who do not. </w:t>
      </w:r>
    </w:p>
    <w:p w14:paraId="53A6C6BC" w14:textId="77777777" w:rsidR="009E27E7" w:rsidRPr="004B2F79" w:rsidRDefault="009E27E7" w:rsidP="009E27E7">
      <w:pPr>
        <w:spacing w:line="276" w:lineRule="auto"/>
        <w:jc w:val="both"/>
        <w:rPr>
          <w:rFonts w:ascii="Arial" w:hAnsi="Arial" w:cs="Arial"/>
          <w:color w:val="000000" w:themeColor="text1"/>
          <w:sz w:val="22"/>
          <w:szCs w:val="22"/>
        </w:rPr>
      </w:pPr>
    </w:p>
    <w:p w14:paraId="4022F1BD" w14:textId="77777777" w:rsidR="009E27E7" w:rsidRPr="004B2F79" w:rsidRDefault="009E27E7" w:rsidP="009E27E7">
      <w:pPr>
        <w:spacing w:line="276" w:lineRule="auto"/>
        <w:jc w:val="both"/>
        <w:rPr>
          <w:rFonts w:ascii="Arial" w:hAnsi="Arial" w:cs="Arial"/>
          <w:color w:val="000000" w:themeColor="text1"/>
          <w:sz w:val="22"/>
          <w:szCs w:val="22"/>
        </w:rPr>
      </w:pPr>
      <w:r w:rsidRPr="004B2F79">
        <w:rPr>
          <w:rFonts w:ascii="Arial" w:hAnsi="Arial" w:cs="Arial"/>
          <w:color w:val="000000" w:themeColor="text1"/>
          <w:sz w:val="22"/>
          <w:szCs w:val="22"/>
        </w:rPr>
        <w:t>The Local Planning Authority is satisfied that the proposal would not result in any unlawful discrimination and that any impacts on protected groups have been appropriately considered as part of this assessment.</w:t>
      </w:r>
    </w:p>
    <w:p w14:paraId="17A0B887" w14:textId="77777777" w:rsidR="009E27E7" w:rsidRPr="00C85767" w:rsidRDefault="009E27E7" w:rsidP="002E4988">
      <w:pPr>
        <w:spacing w:line="276" w:lineRule="auto"/>
        <w:jc w:val="both"/>
        <w:rPr>
          <w:rFonts w:ascii="Arial" w:hAnsi="Arial" w:cs="Arial"/>
          <w:sz w:val="22"/>
          <w:szCs w:val="22"/>
        </w:rPr>
      </w:pPr>
    </w:p>
    <w:p w14:paraId="2F035067" w14:textId="45562805" w:rsidR="002D6CF4" w:rsidRPr="00802CCE" w:rsidRDefault="0029736D" w:rsidP="002D6CF4">
      <w:pPr>
        <w:spacing w:line="276" w:lineRule="auto"/>
        <w:jc w:val="both"/>
        <w:rPr>
          <w:rFonts w:ascii="Arial" w:hAnsi="Arial" w:cs="Arial"/>
          <w:bCs/>
          <w:sz w:val="22"/>
          <w:szCs w:val="22"/>
        </w:rPr>
      </w:pPr>
      <w:r w:rsidRPr="00C85767">
        <w:rPr>
          <w:rFonts w:ascii="Arial" w:hAnsi="Arial" w:cs="Arial"/>
          <w:b/>
          <w:sz w:val="22"/>
          <w:szCs w:val="22"/>
        </w:rPr>
        <w:t>CONCLUSION:</w:t>
      </w:r>
      <w:r w:rsidR="001332FF">
        <w:rPr>
          <w:rFonts w:ascii="Arial" w:hAnsi="Arial" w:cs="Arial"/>
          <w:b/>
          <w:sz w:val="22"/>
          <w:szCs w:val="22"/>
        </w:rPr>
        <w:t xml:space="preserve">  </w:t>
      </w:r>
      <w:r w:rsidR="002D6CF4" w:rsidRPr="002D6CF4">
        <w:rPr>
          <w:rFonts w:ascii="Arial" w:hAnsi="Arial" w:cs="Arial"/>
          <w:bCs/>
          <w:sz w:val="22"/>
          <w:szCs w:val="22"/>
        </w:rPr>
        <w:t>The proposed advertisement has been assessed in accordance with the relevant provisions of the Town and Country Planning (Control of Advertisements) (England) Regulations 2007.</w:t>
      </w:r>
    </w:p>
    <w:p w14:paraId="2D304AB9" w14:textId="77777777" w:rsidR="00460DFA" w:rsidRPr="002D6CF4" w:rsidRDefault="00460DFA" w:rsidP="002D6CF4">
      <w:pPr>
        <w:spacing w:line="276" w:lineRule="auto"/>
        <w:jc w:val="both"/>
        <w:rPr>
          <w:rFonts w:ascii="Arial" w:hAnsi="Arial" w:cs="Arial"/>
          <w:bCs/>
          <w:sz w:val="22"/>
          <w:szCs w:val="22"/>
        </w:rPr>
      </w:pPr>
    </w:p>
    <w:p w14:paraId="30AF63BD" w14:textId="77777777" w:rsidR="002D6CF4" w:rsidRPr="00802CCE" w:rsidRDefault="002D6CF4" w:rsidP="002D6CF4">
      <w:pPr>
        <w:spacing w:line="276" w:lineRule="auto"/>
        <w:jc w:val="both"/>
        <w:rPr>
          <w:rFonts w:ascii="Arial" w:hAnsi="Arial" w:cs="Arial"/>
          <w:bCs/>
          <w:sz w:val="22"/>
          <w:szCs w:val="22"/>
        </w:rPr>
      </w:pPr>
      <w:r w:rsidRPr="002D6CF4">
        <w:rPr>
          <w:rFonts w:ascii="Arial" w:hAnsi="Arial" w:cs="Arial"/>
          <w:bCs/>
          <w:sz w:val="22"/>
          <w:szCs w:val="22"/>
        </w:rPr>
        <w:t>It is considered that the advertisement, by reason of its design, scale, siting, and method of illumination, would not result in harm to the visual amenity of the area, including the setting of any nearby heritage assets. Furthermore, the proposal is not considered to pose a risk to public safety, either individually or cumulatively with other signage in the vicinity.</w:t>
      </w:r>
    </w:p>
    <w:p w14:paraId="53921CE8" w14:textId="77777777" w:rsidR="00802CCE" w:rsidRPr="002D6CF4" w:rsidRDefault="00802CCE" w:rsidP="002D6CF4">
      <w:pPr>
        <w:spacing w:line="276" w:lineRule="auto"/>
        <w:jc w:val="both"/>
        <w:rPr>
          <w:rFonts w:ascii="Arial" w:hAnsi="Arial" w:cs="Arial"/>
          <w:bCs/>
          <w:sz w:val="22"/>
          <w:szCs w:val="22"/>
        </w:rPr>
      </w:pPr>
    </w:p>
    <w:p w14:paraId="276BC28E" w14:textId="3E9AD1B2" w:rsidR="002D6CF4" w:rsidRPr="002D6CF4" w:rsidRDefault="002D6CF4" w:rsidP="002D6CF4">
      <w:pPr>
        <w:spacing w:line="276" w:lineRule="auto"/>
        <w:jc w:val="both"/>
        <w:rPr>
          <w:rFonts w:ascii="Arial" w:hAnsi="Arial" w:cs="Arial"/>
          <w:bCs/>
          <w:sz w:val="22"/>
          <w:szCs w:val="22"/>
        </w:rPr>
      </w:pPr>
      <w:r w:rsidRPr="002D6CF4">
        <w:rPr>
          <w:rFonts w:ascii="Arial" w:hAnsi="Arial" w:cs="Arial"/>
          <w:bCs/>
          <w:sz w:val="22"/>
          <w:szCs w:val="22"/>
        </w:rPr>
        <w:t xml:space="preserve">Subject to the recommended conditions, the proposal is therefore considered </w:t>
      </w:r>
      <w:r w:rsidR="00C65255" w:rsidRPr="002D6CF4">
        <w:rPr>
          <w:rFonts w:ascii="Arial" w:hAnsi="Arial" w:cs="Arial"/>
          <w:bCs/>
          <w:sz w:val="22"/>
          <w:szCs w:val="22"/>
        </w:rPr>
        <w:t>acceptable,</w:t>
      </w:r>
      <w:r w:rsidRPr="002D6CF4">
        <w:rPr>
          <w:rFonts w:ascii="Arial" w:hAnsi="Arial" w:cs="Arial"/>
          <w:bCs/>
          <w:sz w:val="22"/>
          <w:szCs w:val="22"/>
        </w:rPr>
        <w:t xml:space="preserve"> and it is recommended that advertisement consent be granted.</w:t>
      </w:r>
    </w:p>
    <w:p w14:paraId="6C1385FE" w14:textId="77777777" w:rsidR="002D6CF4" w:rsidRDefault="002D6CF4" w:rsidP="002D6CF4">
      <w:pPr>
        <w:spacing w:line="276" w:lineRule="auto"/>
        <w:jc w:val="both"/>
        <w:rPr>
          <w:rFonts w:ascii="Arial" w:hAnsi="Arial" w:cs="Arial"/>
          <w:bCs/>
          <w:sz w:val="22"/>
          <w:szCs w:val="22"/>
        </w:rPr>
      </w:pPr>
    </w:p>
    <w:p w14:paraId="393F2FD1" w14:textId="472F16DB" w:rsidR="00065505" w:rsidRPr="00C65255" w:rsidRDefault="00C07501" w:rsidP="00C65255">
      <w:pPr>
        <w:spacing w:line="276" w:lineRule="auto"/>
        <w:jc w:val="both"/>
        <w:rPr>
          <w:rFonts w:ascii="Arial" w:hAnsi="Arial" w:cs="Arial"/>
          <w:b/>
          <w:sz w:val="22"/>
          <w:szCs w:val="22"/>
        </w:rPr>
      </w:pPr>
      <w:r w:rsidRPr="00C85767">
        <w:rPr>
          <w:rFonts w:ascii="Arial" w:hAnsi="Arial" w:cs="Arial"/>
          <w:b/>
          <w:sz w:val="22"/>
          <w:szCs w:val="22"/>
        </w:rPr>
        <w:t>RECOMMENDATION:</w:t>
      </w:r>
      <w:r w:rsidR="00C65255">
        <w:rPr>
          <w:rFonts w:ascii="Arial" w:hAnsi="Arial" w:cs="Arial"/>
          <w:b/>
          <w:sz w:val="22"/>
          <w:szCs w:val="22"/>
        </w:rPr>
        <w:t xml:space="preserve">  </w:t>
      </w:r>
      <w:r w:rsidRPr="00C07501">
        <w:rPr>
          <w:rFonts w:ascii="Arial" w:hAnsi="Arial" w:cs="Arial"/>
          <w:b/>
          <w:bCs/>
          <w:sz w:val="22"/>
          <w:szCs w:val="22"/>
        </w:rPr>
        <w:t>It is recommended that advertisement consent be GRANTED subject to conditions</w:t>
      </w:r>
      <w:r w:rsidR="00A315F2">
        <w:rPr>
          <w:rFonts w:ascii="Arial" w:hAnsi="Arial" w:cs="Arial"/>
          <w:b/>
          <w:bCs/>
          <w:sz w:val="22"/>
          <w:szCs w:val="22"/>
        </w:rPr>
        <w:t>.</w:t>
      </w:r>
    </w:p>
    <w:sectPr w:rsidR="00065505" w:rsidRPr="00C65255" w:rsidSect="00B04D67">
      <w:pgSz w:w="12240" w:h="15840"/>
      <w:pgMar w:top="1418" w:right="851" w:bottom="1418"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5D30BA" w14:textId="77777777" w:rsidR="00134BD7" w:rsidRDefault="00134BD7" w:rsidP="00AB663B">
      <w:r>
        <w:separator/>
      </w:r>
    </w:p>
  </w:endnote>
  <w:endnote w:type="continuationSeparator" w:id="0">
    <w:p w14:paraId="74FAFBAA" w14:textId="77777777" w:rsidR="00134BD7" w:rsidRDefault="00134BD7" w:rsidP="00AB663B">
      <w:r>
        <w:continuationSeparator/>
      </w:r>
    </w:p>
  </w:endnote>
  <w:endnote w:type="continuationNotice" w:id="1">
    <w:p w14:paraId="161E26F3" w14:textId="77777777" w:rsidR="00134BD7" w:rsidRDefault="00134BD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61623F" w14:textId="77777777" w:rsidR="00134BD7" w:rsidRDefault="00134BD7" w:rsidP="00AB663B">
      <w:r>
        <w:separator/>
      </w:r>
    </w:p>
  </w:footnote>
  <w:footnote w:type="continuationSeparator" w:id="0">
    <w:p w14:paraId="76FEA35B" w14:textId="77777777" w:rsidR="00134BD7" w:rsidRDefault="00134BD7" w:rsidP="00AB663B">
      <w:r>
        <w:continuationSeparator/>
      </w:r>
    </w:p>
  </w:footnote>
  <w:footnote w:type="continuationNotice" w:id="1">
    <w:p w14:paraId="7055186E" w14:textId="77777777" w:rsidR="00134BD7" w:rsidRDefault="00134BD7"/>
  </w:footnote>
  <w:footnote w:id="2">
    <w:p w14:paraId="7768D5D2" w14:textId="22D77C4B" w:rsidR="00A77A68" w:rsidRPr="00A77A68" w:rsidRDefault="00A77A68">
      <w:pPr>
        <w:pStyle w:val="FootnoteText"/>
        <w:rPr>
          <w:rFonts w:ascii="Arial" w:hAnsi="Arial" w:cs="Arial"/>
        </w:rPr>
      </w:pPr>
      <w:r w:rsidRPr="00A77A68">
        <w:rPr>
          <w:rStyle w:val="FootnoteReference"/>
          <w:rFonts w:ascii="Arial" w:hAnsi="Arial" w:cs="Arial"/>
        </w:rPr>
        <w:footnoteRef/>
      </w:r>
      <w:r w:rsidRPr="00A77A68">
        <w:rPr>
          <w:rFonts w:ascii="Arial" w:hAnsi="Arial" w:cs="Arial"/>
        </w:rPr>
        <w:t xml:space="preserve"> </w:t>
      </w:r>
      <w:hyperlink r:id="rId1" w:history="1">
        <w:r w:rsidRPr="00A77A68">
          <w:rPr>
            <w:rStyle w:val="Hyperlink"/>
            <w:rFonts w:ascii="Arial" w:hAnsi="Arial" w:cs="Arial"/>
          </w:rPr>
          <w:t>Advertisements - GOV.UK</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416CE"/>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C694C40"/>
    <w:multiLevelType w:val="hybridMultilevel"/>
    <w:tmpl w:val="0512CB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D3311E"/>
    <w:multiLevelType w:val="multilevel"/>
    <w:tmpl w:val="74B81478"/>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2D52EF4"/>
    <w:multiLevelType w:val="hybridMultilevel"/>
    <w:tmpl w:val="22A2ED6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72F26D2"/>
    <w:multiLevelType w:val="hybridMultilevel"/>
    <w:tmpl w:val="E5BCDD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EA103F"/>
    <w:multiLevelType w:val="hybridMultilevel"/>
    <w:tmpl w:val="D78C8D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F5E1C6A"/>
    <w:multiLevelType w:val="hybridMultilevel"/>
    <w:tmpl w:val="A90EFB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3F76C1A"/>
    <w:multiLevelType w:val="hybridMultilevel"/>
    <w:tmpl w:val="226617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4A74DD0"/>
    <w:multiLevelType w:val="hybridMultilevel"/>
    <w:tmpl w:val="B83456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6A53BC2"/>
    <w:multiLevelType w:val="hybridMultilevel"/>
    <w:tmpl w:val="6DBE8A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777495D"/>
    <w:multiLevelType w:val="multilevel"/>
    <w:tmpl w:val="83FCF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7128F2"/>
    <w:multiLevelType w:val="multilevel"/>
    <w:tmpl w:val="12268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8EE6722"/>
    <w:multiLevelType w:val="hybridMultilevel"/>
    <w:tmpl w:val="87EAA804"/>
    <w:lvl w:ilvl="0" w:tplc="08090001">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13" w15:restartNumberingAfterBreak="0">
    <w:nsid w:val="2936AE9B"/>
    <w:multiLevelType w:val="hybridMultilevel"/>
    <w:tmpl w:val="B4548664"/>
    <w:lvl w:ilvl="0" w:tplc="19C4ED12">
      <w:start w:val="1"/>
      <w:numFmt w:val="bullet"/>
      <w:lvlText w:val=""/>
      <w:lvlJc w:val="left"/>
      <w:pPr>
        <w:ind w:left="720" w:hanging="360"/>
      </w:pPr>
      <w:rPr>
        <w:rFonts w:ascii="Symbol" w:hAnsi="Symbol" w:hint="default"/>
      </w:rPr>
    </w:lvl>
    <w:lvl w:ilvl="1" w:tplc="93E078AC">
      <w:start w:val="1"/>
      <w:numFmt w:val="bullet"/>
      <w:lvlText w:val="o"/>
      <w:lvlJc w:val="left"/>
      <w:pPr>
        <w:ind w:left="1440" w:hanging="360"/>
      </w:pPr>
      <w:rPr>
        <w:rFonts w:ascii="Courier New" w:hAnsi="Courier New" w:hint="default"/>
      </w:rPr>
    </w:lvl>
    <w:lvl w:ilvl="2" w:tplc="FF228628">
      <w:start w:val="1"/>
      <w:numFmt w:val="bullet"/>
      <w:lvlText w:val=""/>
      <w:lvlJc w:val="left"/>
      <w:pPr>
        <w:ind w:left="2160" w:hanging="360"/>
      </w:pPr>
      <w:rPr>
        <w:rFonts w:ascii="Wingdings" w:hAnsi="Wingdings" w:hint="default"/>
      </w:rPr>
    </w:lvl>
    <w:lvl w:ilvl="3" w:tplc="43F223CE">
      <w:start w:val="1"/>
      <w:numFmt w:val="bullet"/>
      <w:lvlText w:val=""/>
      <w:lvlJc w:val="left"/>
      <w:pPr>
        <w:ind w:left="2880" w:hanging="360"/>
      </w:pPr>
      <w:rPr>
        <w:rFonts w:ascii="Symbol" w:hAnsi="Symbol" w:hint="default"/>
      </w:rPr>
    </w:lvl>
    <w:lvl w:ilvl="4" w:tplc="F280D4B0">
      <w:start w:val="1"/>
      <w:numFmt w:val="bullet"/>
      <w:lvlText w:val="o"/>
      <w:lvlJc w:val="left"/>
      <w:pPr>
        <w:ind w:left="3600" w:hanging="360"/>
      </w:pPr>
      <w:rPr>
        <w:rFonts w:ascii="Courier New" w:hAnsi="Courier New" w:hint="default"/>
      </w:rPr>
    </w:lvl>
    <w:lvl w:ilvl="5" w:tplc="13866B28">
      <w:start w:val="1"/>
      <w:numFmt w:val="bullet"/>
      <w:lvlText w:val=""/>
      <w:lvlJc w:val="left"/>
      <w:pPr>
        <w:ind w:left="4320" w:hanging="360"/>
      </w:pPr>
      <w:rPr>
        <w:rFonts w:ascii="Wingdings" w:hAnsi="Wingdings" w:hint="default"/>
      </w:rPr>
    </w:lvl>
    <w:lvl w:ilvl="6" w:tplc="67A218F2">
      <w:start w:val="1"/>
      <w:numFmt w:val="bullet"/>
      <w:lvlText w:val=""/>
      <w:lvlJc w:val="left"/>
      <w:pPr>
        <w:ind w:left="5040" w:hanging="360"/>
      </w:pPr>
      <w:rPr>
        <w:rFonts w:ascii="Symbol" w:hAnsi="Symbol" w:hint="default"/>
      </w:rPr>
    </w:lvl>
    <w:lvl w:ilvl="7" w:tplc="4D90F564">
      <w:start w:val="1"/>
      <w:numFmt w:val="bullet"/>
      <w:lvlText w:val="o"/>
      <w:lvlJc w:val="left"/>
      <w:pPr>
        <w:ind w:left="5760" w:hanging="360"/>
      </w:pPr>
      <w:rPr>
        <w:rFonts w:ascii="Courier New" w:hAnsi="Courier New" w:hint="default"/>
      </w:rPr>
    </w:lvl>
    <w:lvl w:ilvl="8" w:tplc="8A0C5248">
      <w:start w:val="1"/>
      <w:numFmt w:val="bullet"/>
      <w:lvlText w:val=""/>
      <w:lvlJc w:val="left"/>
      <w:pPr>
        <w:ind w:left="6480" w:hanging="360"/>
      </w:pPr>
      <w:rPr>
        <w:rFonts w:ascii="Wingdings" w:hAnsi="Wingdings" w:hint="default"/>
      </w:rPr>
    </w:lvl>
  </w:abstractNum>
  <w:abstractNum w:abstractNumId="14" w15:restartNumberingAfterBreak="0">
    <w:nsid w:val="297823BF"/>
    <w:multiLevelType w:val="hybridMultilevel"/>
    <w:tmpl w:val="FE56F3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B797D7D"/>
    <w:multiLevelType w:val="hybridMultilevel"/>
    <w:tmpl w:val="0FF800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110610E"/>
    <w:multiLevelType w:val="hybridMultilevel"/>
    <w:tmpl w:val="A8EE57CA"/>
    <w:lvl w:ilvl="0" w:tplc="3F6C5C38">
      <w:start w:val="1"/>
      <w:numFmt w:val="bullet"/>
      <w:lvlText w:val=""/>
      <w:lvlJc w:val="left"/>
      <w:pPr>
        <w:ind w:left="720" w:hanging="360"/>
      </w:pPr>
      <w:rPr>
        <w:rFonts w:ascii="Symbol" w:hAnsi="Symbol" w:hint="default"/>
      </w:rPr>
    </w:lvl>
    <w:lvl w:ilvl="1" w:tplc="6C18646E">
      <w:start w:val="1"/>
      <w:numFmt w:val="bullet"/>
      <w:lvlText w:val="o"/>
      <w:lvlJc w:val="left"/>
      <w:pPr>
        <w:ind w:left="1440" w:hanging="360"/>
      </w:pPr>
      <w:rPr>
        <w:rFonts w:ascii="Courier New" w:hAnsi="Courier New" w:hint="default"/>
      </w:rPr>
    </w:lvl>
    <w:lvl w:ilvl="2" w:tplc="433470A0">
      <w:start w:val="1"/>
      <w:numFmt w:val="bullet"/>
      <w:lvlText w:val=""/>
      <w:lvlJc w:val="left"/>
      <w:pPr>
        <w:ind w:left="2160" w:hanging="360"/>
      </w:pPr>
      <w:rPr>
        <w:rFonts w:ascii="Wingdings" w:hAnsi="Wingdings" w:hint="default"/>
      </w:rPr>
    </w:lvl>
    <w:lvl w:ilvl="3" w:tplc="4386BA02">
      <w:start w:val="1"/>
      <w:numFmt w:val="bullet"/>
      <w:lvlText w:val=""/>
      <w:lvlJc w:val="left"/>
      <w:pPr>
        <w:ind w:left="2880" w:hanging="360"/>
      </w:pPr>
      <w:rPr>
        <w:rFonts w:ascii="Symbol" w:hAnsi="Symbol" w:hint="default"/>
      </w:rPr>
    </w:lvl>
    <w:lvl w:ilvl="4" w:tplc="77F8DA2E">
      <w:start w:val="1"/>
      <w:numFmt w:val="bullet"/>
      <w:lvlText w:val="o"/>
      <w:lvlJc w:val="left"/>
      <w:pPr>
        <w:ind w:left="3600" w:hanging="360"/>
      </w:pPr>
      <w:rPr>
        <w:rFonts w:ascii="Courier New" w:hAnsi="Courier New" w:hint="default"/>
      </w:rPr>
    </w:lvl>
    <w:lvl w:ilvl="5" w:tplc="CE7CFEDA">
      <w:start w:val="1"/>
      <w:numFmt w:val="bullet"/>
      <w:lvlText w:val=""/>
      <w:lvlJc w:val="left"/>
      <w:pPr>
        <w:ind w:left="4320" w:hanging="360"/>
      </w:pPr>
      <w:rPr>
        <w:rFonts w:ascii="Wingdings" w:hAnsi="Wingdings" w:hint="default"/>
      </w:rPr>
    </w:lvl>
    <w:lvl w:ilvl="6" w:tplc="9EFCC5DE">
      <w:start w:val="1"/>
      <w:numFmt w:val="bullet"/>
      <w:lvlText w:val=""/>
      <w:lvlJc w:val="left"/>
      <w:pPr>
        <w:ind w:left="5040" w:hanging="360"/>
      </w:pPr>
      <w:rPr>
        <w:rFonts w:ascii="Symbol" w:hAnsi="Symbol" w:hint="default"/>
      </w:rPr>
    </w:lvl>
    <w:lvl w:ilvl="7" w:tplc="8D72E622">
      <w:start w:val="1"/>
      <w:numFmt w:val="bullet"/>
      <w:lvlText w:val="o"/>
      <w:lvlJc w:val="left"/>
      <w:pPr>
        <w:ind w:left="5760" w:hanging="360"/>
      </w:pPr>
      <w:rPr>
        <w:rFonts w:ascii="Courier New" w:hAnsi="Courier New" w:hint="default"/>
      </w:rPr>
    </w:lvl>
    <w:lvl w:ilvl="8" w:tplc="3FB2DE38">
      <w:start w:val="1"/>
      <w:numFmt w:val="bullet"/>
      <w:lvlText w:val=""/>
      <w:lvlJc w:val="left"/>
      <w:pPr>
        <w:ind w:left="6480" w:hanging="360"/>
      </w:pPr>
      <w:rPr>
        <w:rFonts w:ascii="Wingdings" w:hAnsi="Wingdings" w:hint="default"/>
      </w:rPr>
    </w:lvl>
  </w:abstractNum>
  <w:abstractNum w:abstractNumId="17" w15:restartNumberingAfterBreak="0">
    <w:nsid w:val="31AD729A"/>
    <w:multiLevelType w:val="hybridMultilevel"/>
    <w:tmpl w:val="11EAB7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44C749A"/>
    <w:multiLevelType w:val="hybridMultilevel"/>
    <w:tmpl w:val="2E2CB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AE775FA"/>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0025952"/>
    <w:multiLevelType w:val="hybridMultilevel"/>
    <w:tmpl w:val="60F8820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17EA01D"/>
    <w:multiLevelType w:val="hybridMultilevel"/>
    <w:tmpl w:val="F27AC1D0"/>
    <w:lvl w:ilvl="0" w:tplc="EC588FFA">
      <w:start w:val="1"/>
      <w:numFmt w:val="bullet"/>
      <w:lvlText w:val=""/>
      <w:lvlJc w:val="left"/>
      <w:pPr>
        <w:ind w:left="720" w:hanging="360"/>
      </w:pPr>
      <w:rPr>
        <w:rFonts w:ascii="Symbol" w:hAnsi="Symbol" w:hint="default"/>
      </w:rPr>
    </w:lvl>
    <w:lvl w:ilvl="1" w:tplc="E45C3EAC">
      <w:start w:val="1"/>
      <w:numFmt w:val="bullet"/>
      <w:lvlText w:val="o"/>
      <w:lvlJc w:val="left"/>
      <w:pPr>
        <w:ind w:left="1440" w:hanging="360"/>
      </w:pPr>
      <w:rPr>
        <w:rFonts w:ascii="Courier New" w:hAnsi="Courier New" w:hint="default"/>
      </w:rPr>
    </w:lvl>
    <w:lvl w:ilvl="2" w:tplc="CE088CE8">
      <w:start w:val="1"/>
      <w:numFmt w:val="bullet"/>
      <w:lvlText w:val=""/>
      <w:lvlJc w:val="left"/>
      <w:pPr>
        <w:ind w:left="2160" w:hanging="360"/>
      </w:pPr>
      <w:rPr>
        <w:rFonts w:ascii="Wingdings" w:hAnsi="Wingdings" w:hint="default"/>
      </w:rPr>
    </w:lvl>
    <w:lvl w:ilvl="3" w:tplc="1D3E42BE">
      <w:start w:val="1"/>
      <w:numFmt w:val="bullet"/>
      <w:lvlText w:val=""/>
      <w:lvlJc w:val="left"/>
      <w:pPr>
        <w:ind w:left="2880" w:hanging="360"/>
      </w:pPr>
      <w:rPr>
        <w:rFonts w:ascii="Symbol" w:hAnsi="Symbol" w:hint="default"/>
      </w:rPr>
    </w:lvl>
    <w:lvl w:ilvl="4" w:tplc="C02AC522">
      <w:start w:val="1"/>
      <w:numFmt w:val="bullet"/>
      <w:lvlText w:val="o"/>
      <w:lvlJc w:val="left"/>
      <w:pPr>
        <w:ind w:left="3600" w:hanging="360"/>
      </w:pPr>
      <w:rPr>
        <w:rFonts w:ascii="Courier New" w:hAnsi="Courier New" w:hint="default"/>
      </w:rPr>
    </w:lvl>
    <w:lvl w:ilvl="5" w:tplc="3A9E0E5C">
      <w:start w:val="1"/>
      <w:numFmt w:val="bullet"/>
      <w:lvlText w:val=""/>
      <w:lvlJc w:val="left"/>
      <w:pPr>
        <w:ind w:left="4320" w:hanging="360"/>
      </w:pPr>
      <w:rPr>
        <w:rFonts w:ascii="Wingdings" w:hAnsi="Wingdings" w:hint="default"/>
      </w:rPr>
    </w:lvl>
    <w:lvl w:ilvl="6" w:tplc="487A045C">
      <w:start w:val="1"/>
      <w:numFmt w:val="bullet"/>
      <w:lvlText w:val=""/>
      <w:lvlJc w:val="left"/>
      <w:pPr>
        <w:ind w:left="5040" w:hanging="360"/>
      </w:pPr>
      <w:rPr>
        <w:rFonts w:ascii="Symbol" w:hAnsi="Symbol" w:hint="default"/>
      </w:rPr>
    </w:lvl>
    <w:lvl w:ilvl="7" w:tplc="9E5811A4">
      <w:start w:val="1"/>
      <w:numFmt w:val="bullet"/>
      <w:lvlText w:val="o"/>
      <w:lvlJc w:val="left"/>
      <w:pPr>
        <w:ind w:left="5760" w:hanging="360"/>
      </w:pPr>
      <w:rPr>
        <w:rFonts w:ascii="Courier New" w:hAnsi="Courier New" w:hint="default"/>
      </w:rPr>
    </w:lvl>
    <w:lvl w:ilvl="8" w:tplc="260C1F02">
      <w:start w:val="1"/>
      <w:numFmt w:val="bullet"/>
      <w:lvlText w:val=""/>
      <w:lvlJc w:val="left"/>
      <w:pPr>
        <w:ind w:left="6480" w:hanging="360"/>
      </w:pPr>
      <w:rPr>
        <w:rFonts w:ascii="Wingdings" w:hAnsi="Wingdings" w:hint="default"/>
      </w:rPr>
    </w:lvl>
  </w:abstractNum>
  <w:abstractNum w:abstractNumId="22" w15:restartNumberingAfterBreak="0">
    <w:nsid w:val="41F81174"/>
    <w:multiLevelType w:val="hybridMultilevel"/>
    <w:tmpl w:val="1F2AD7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3C77D08"/>
    <w:multiLevelType w:val="hybridMultilevel"/>
    <w:tmpl w:val="BB8A1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A5D1948"/>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B525F66"/>
    <w:multiLevelType w:val="hybridMultilevel"/>
    <w:tmpl w:val="48DEED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3231B61"/>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58924C6"/>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851706E"/>
    <w:multiLevelType w:val="hybridMultilevel"/>
    <w:tmpl w:val="EAD44C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99B638B"/>
    <w:multiLevelType w:val="multilevel"/>
    <w:tmpl w:val="305A5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3493194"/>
    <w:multiLevelType w:val="hybridMultilevel"/>
    <w:tmpl w:val="FE0E0E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3C30D18"/>
    <w:multiLevelType w:val="multilevel"/>
    <w:tmpl w:val="08A62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45D7ECB"/>
    <w:multiLevelType w:val="hybridMultilevel"/>
    <w:tmpl w:val="09E260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5B068BF"/>
    <w:multiLevelType w:val="hybridMultilevel"/>
    <w:tmpl w:val="B78CF764"/>
    <w:lvl w:ilvl="0" w:tplc="2B1AD70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7AF6F67"/>
    <w:multiLevelType w:val="hybridMultilevel"/>
    <w:tmpl w:val="1E54D80A"/>
    <w:lvl w:ilvl="0" w:tplc="B9F8007E">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69F53092"/>
    <w:multiLevelType w:val="hybridMultilevel"/>
    <w:tmpl w:val="5C48AE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DCB40E4"/>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E23E378"/>
    <w:multiLevelType w:val="hybridMultilevel"/>
    <w:tmpl w:val="204416C0"/>
    <w:lvl w:ilvl="0" w:tplc="1E4EE266">
      <w:start w:val="1"/>
      <w:numFmt w:val="bullet"/>
      <w:lvlText w:val=""/>
      <w:lvlJc w:val="left"/>
      <w:pPr>
        <w:ind w:left="720" w:hanging="360"/>
      </w:pPr>
      <w:rPr>
        <w:rFonts w:ascii="Symbol" w:hAnsi="Symbol" w:hint="default"/>
      </w:rPr>
    </w:lvl>
    <w:lvl w:ilvl="1" w:tplc="0C347052">
      <w:start w:val="1"/>
      <w:numFmt w:val="bullet"/>
      <w:lvlText w:val="o"/>
      <w:lvlJc w:val="left"/>
      <w:pPr>
        <w:ind w:left="1440" w:hanging="360"/>
      </w:pPr>
      <w:rPr>
        <w:rFonts w:ascii="Courier New" w:hAnsi="Courier New" w:hint="default"/>
      </w:rPr>
    </w:lvl>
    <w:lvl w:ilvl="2" w:tplc="6D00FF18">
      <w:start w:val="1"/>
      <w:numFmt w:val="bullet"/>
      <w:lvlText w:val=""/>
      <w:lvlJc w:val="left"/>
      <w:pPr>
        <w:ind w:left="2160" w:hanging="360"/>
      </w:pPr>
      <w:rPr>
        <w:rFonts w:ascii="Wingdings" w:hAnsi="Wingdings" w:hint="default"/>
      </w:rPr>
    </w:lvl>
    <w:lvl w:ilvl="3" w:tplc="0554D78E">
      <w:start w:val="1"/>
      <w:numFmt w:val="bullet"/>
      <w:lvlText w:val=""/>
      <w:lvlJc w:val="left"/>
      <w:pPr>
        <w:ind w:left="2880" w:hanging="360"/>
      </w:pPr>
      <w:rPr>
        <w:rFonts w:ascii="Symbol" w:hAnsi="Symbol" w:hint="default"/>
      </w:rPr>
    </w:lvl>
    <w:lvl w:ilvl="4" w:tplc="1890BC54">
      <w:start w:val="1"/>
      <w:numFmt w:val="bullet"/>
      <w:lvlText w:val="o"/>
      <w:lvlJc w:val="left"/>
      <w:pPr>
        <w:ind w:left="3600" w:hanging="360"/>
      </w:pPr>
      <w:rPr>
        <w:rFonts w:ascii="Courier New" w:hAnsi="Courier New" w:hint="default"/>
      </w:rPr>
    </w:lvl>
    <w:lvl w:ilvl="5" w:tplc="60421C72">
      <w:start w:val="1"/>
      <w:numFmt w:val="bullet"/>
      <w:lvlText w:val=""/>
      <w:lvlJc w:val="left"/>
      <w:pPr>
        <w:ind w:left="4320" w:hanging="360"/>
      </w:pPr>
      <w:rPr>
        <w:rFonts w:ascii="Wingdings" w:hAnsi="Wingdings" w:hint="default"/>
      </w:rPr>
    </w:lvl>
    <w:lvl w:ilvl="6" w:tplc="916A2F3C">
      <w:start w:val="1"/>
      <w:numFmt w:val="bullet"/>
      <w:lvlText w:val=""/>
      <w:lvlJc w:val="left"/>
      <w:pPr>
        <w:ind w:left="5040" w:hanging="360"/>
      </w:pPr>
      <w:rPr>
        <w:rFonts w:ascii="Symbol" w:hAnsi="Symbol" w:hint="default"/>
      </w:rPr>
    </w:lvl>
    <w:lvl w:ilvl="7" w:tplc="55447486">
      <w:start w:val="1"/>
      <w:numFmt w:val="bullet"/>
      <w:lvlText w:val="o"/>
      <w:lvlJc w:val="left"/>
      <w:pPr>
        <w:ind w:left="5760" w:hanging="360"/>
      </w:pPr>
      <w:rPr>
        <w:rFonts w:ascii="Courier New" w:hAnsi="Courier New" w:hint="default"/>
      </w:rPr>
    </w:lvl>
    <w:lvl w:ilvl="8" w:tplc="B204C682">
      <w:start w:val="1"/>
      <w:numFmt w:val="bullet"/>
      <w:lvlText w:val=""/>
      <w:lvlJc w:val="left"/>
      <w:pPr>
        <w:ind w:left="6480" w:hanging="360"/>
      </w:pPr>
      <w:rPr>
        <w:rFonts w:ascii="Wingdings" w:hAnsi="Wingdings" w:hint="default"/>
      </w:rPr>
    </w:lvl>
  </w:abstractNum>
  <w:abstractNum w:abstractNumId="39" w15:restartNumberingAfterBreak="0">
    <w:nsid w:val="6E9F09CA"/>
    <w:multiLevelType w:val="multilevel"/>
    <w:tmpl w:val="965A9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0C04C8D"/>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2853009"/>
    <w:multiLevelType w:val="hybridMultilevel"/>
    <w:tmpl w:val="92703F46"/>
    <w:lvl w:ilvl="0" w:tplc="0809000F">
      <w:start w:val="1"/>
      <w:numFmt w:val="decimal"/>
      <w:lvlText w:val="%1."/>
      <w:lvlJc w:val="left"/>
      <w:pPr>
        <w:ind w:left="720" w:hanging="360"/>
      </w:pPr>
    </w:lvl>
    <w:lvl w:ilvl="1" w:tplc="E842E32E">
      <w:start w:val="1"/>
      <w:numFmt w:val="lowerLetter"/>
      <w:lvlText w:val="(%2)"/>
      <w:lvlJc w:val="left"/>
      <w:pPr>
        <w:ind w:left="1455" w:hanging="375"/>
      </w:pPr>
      <w:rPr>
        <w:rFonts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4036344"/>
    <w:multiLevelType w:val="multilevel"/>
    <w:tmpl w:val="C25A7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48B4F17"/>
    <w:multiLevelType w:val="hybridMultilevel"/>
    <w:tmpl w:val="E8E2B53E"/>
    <w:lvl w:ilvl="0" w:tplc="63644C1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A4447F1"/>
    <w:multiLevelType w:val="hybridMultilevel"/>
    <w:tmpl w:val="4B8EF2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53866414">
    <w:abstractNumId w:val="13"/>
  </w:num>
  <w:num w:numId="2" w16cid:durableId="1252931921">
    <w:abstractNumId w:val="16"/>
  </w:num>
  <w:num w:numId="3" w16cid:durableId="1561867273">
    <w:abstractNumId w:val="38"/>
  </w:num>
  <w:num w:numId="4" w16cid:durableId="12463620">
    <w:abstractNumId w:val="21"/>
  </w:num>
  <w:num w:numId="5" w16cid:durableId="1301764023">
    <w:abstractNumId w:val="4"/>
  </w:num>
  <w:num w:numId="6" w16cid:durableId="759788909">
    <w:abstractNumId w:val="44"/>
  </w:num>
  <w:num w:numId="7" w16cid:durableId="57637682">
    <w:abstractNumId w:val="5"/>
  </w:num>
  <w:num w:numId="8" w16cid:durableId="718554570">
    <w:abstractNumId w:val="32"/>
  </w:num>
  <w:num w:numId="9" w16cid:durableId="1116831078">
    <w:abstractNumId w:val="20"/>
  </w:num>
  <w:num w:numId="10" w16cid:durableId="1015616814">
    <w:abstractNumId w:val="43"/>
  </w:num>
  <w:num w:numId="11" w16cid:durableId="2125877164">
    <w:abstractNumId w:val="25"/>
  </w:num>
  <w:num w:numId="12" w16cid:durableId="1785072966">
    <w:abstractNumId w:val="33"/>
  </w:num>
  <w:num w:numId="13" w16cid:durableId="1182627999">
    <w:abstractNumId w:val="15"/>
  </w:num>
  <w:num w:numId="14" w16cid:durableId="1715957047">
    <w:abstractNumId w:val="14"/>
  </w:num>
  <w:num w:numId="15" w16cid:durableId="924993579">
    <w:abstractNumId w:val="31"/>
  </w:num>
  <w:num w:numId="16" w16cid:durableId="1858881985">
    <w:abstractNumId w:val="22"/>
  </w:num>
  <w:num w:numId="17" w16cid:durableId="738286331">
    <w:abstractNumId w:val="7"/>
  </w:num>
  <w:num w:numId="18" w16cid:durableId="1107699565">
    <w:abstractNumId w:val="18"/>
  </w:num>
  <w:num w:numId="19" w16cid:durableId="1914662492">
    <w:abstractNumId w:val="1"/>
  </w:num>
  <w:num w:numId="20" w16cid:durableId="1059596451">
    <w:abstractNumId w:val="36"/>
  </w:num>
  <w:num w:numId="21" w16cid:durableId="1384675500">
    <w:abstractNumId w:val="8"/>
  </w:num>
  <w:num w:numId="22" w16cid:durableId="1961648952">
    <w:abstractNumId w:val="17"/>
  </w:num>
  <w:num w:numId="23" w16cid:durableId="1942954663">
    <w:abstractNumId w:val="6"/>
  </w:num>
  <w:num w:numId="24" w16cid:durableId="1059524473">
    <w:abstractNumId w:val="29"/>
  </w:num>
  <w:num w:numId="25" w16cid:durableId="1560628128">
    <w:abstractNumId w:val="22"/>
  </w:num>
  <w:num w:numId="26" w16cid:durableId="379673546">
    <w:abstractNumId w:val="34"/>
  </w:num>
  <w:num w:numId="27" w16cid:durableId="1496646154">
    <w:abstractNumId w:val="35"/>
  </w:num>
  <w:num w:numId="28" w16cid:durableId="1488207918">
    <w:abstractNumId w:val="27"/>
  </w:num>
  <w:num w:numId="29" w16cid:durableId="2101490467">
    <w:abstractNumId w:val="26"/>
  </w:num>
  <w:num w:numId="30" w16cid:durableId="463233747">
    <w:abstractNumId w:val="37"/>
  </w:num>
  <w:num w:numId="31" w16cid:durableId="550264846">
    <w:abstractNumId w:val="0"/>
  </w:num>
  <w:num w:numId="32" w16cid:durableId="608241750">
    <w:abstractNumId w:val="24"/>
  </w:num>
  <w:num w:numId="33" w16cid:durableId="1723211191">
    <w:abstractNumId w:val="28"/>
  </w:num>
  <w:num w:numId="34" w16cid:durableId="1157458393">
    <w:abstractNumId w:val="19"/>
  </w:num>
  <w:num w:numId="35" w16cid:durableId="216555174">
    <w:abstractNumId w:val="40"/>
  </w:num>
  <w:num w:numId="36" w16cid:durableId="9383510">
    <w:abstractNumId w:val="23"/>
  </w:num>
  <w:num w:numId="37" w16cid:durableId="335227712">
    <w:abstractNumId w:val="41"/>
  </w:num>
  <w:num w:numId="38" w16cid:durableId="462500852">
    <w:abstractNumId w:val="11"/>
  </w:num>
  <w:num w:numId="39" w16cid:durableId="326830915">
    <w:abstractNumId w:val="2"/>
  </w:num>
  <w:num w:numId="40" w16cid:durableId="1918400392">
    <w:abstractNumId w:val="42"/>
  </w:num>
  <w:num w:numId="41" w16cid:durableId="400055392">
    <w:abstractNumId w:val="3"/>
  </w:num>
  <w:num w:numId="42" w16cid:durableId="660740014">
    <w:abstractNumId w:val="9"/>
  </w:num>
  <w:num w:numId="43" w16cid:durableId="983505520">
    <w:abstractNumId w:val="10"/>
  </w:num>
  <w:num w:numId="44" w16cid:durableId="347565398">
    <w:abstractNumId w:val="39"/>
  </w:num>
  <w:num w:numId="45" w16cid:durableId="499318809">
    <w:abstractNumId w:val="30"/>
  </w:num>
  <w:num w:numId="46" w16cid:durableId="203433480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QwN7Q0sjA1NDMxNzRS0lEKTi0uzszPAykwtKgFAOZAWrYtAAAA"/>
  </w:docVars>
  <w:rsids>
    <w:rsidRoot w:val="00275746"/>
    <w:rsid w:val="00000698"/>
    <w:rsid w:val="000007B0"/>
    <w:rsid w:val="00000F7C"/>
    <w:rsid w:val="00001A25"/>
    <w:rsid w:val="00002868"/>
    <w:rsid w:val="00002BFA"/>
    <w:rsid w:val="0000540C"/>
    <w:rsid w:val="0000755A"/>
    <w:rsid w:val="0000769A"/>
    <w:rsid w:val="00007892"/>
    <w:rsid w:val="000100A4"/>
    <w:rsid w:val="000105EC"/>
    <w:rsid w:val="000125F8"/>
    <w:rsid w:val="00012713"/>
    <w:rsid w:val="00012976"/>
    <w:rsid w:val="0001369C"/>
    <w:rsid w:val="00013728"/>
    <w:rsid w:val="00015294"/>
    <w:rsid w:val="00015A99"/>
    <w:rsid w:val="00015ADD"/>
    <w:rsid w:val="00015D73"/>
    <w:rsid w:val="000163E6"/>
    <w:rsid w:val="00020029"/>
    <w:rsid w:val="0002008F"/>
    <w:rsid w:val="00020592"/>
    <w:rsid w:val="000214D0"/>
    <w:rsid w:val="00021CF5"/>
    <w:rsid w:val="000236FA"/>
    <w:rsid w:val="00024F32"/>
    <w:rsid w:val="00025E79"/>
    <w:rsid w:val="00026527"/>
    <w:rsid w:val="00032D47"/>
    <w:rsid w:val="000336B6"/>
    <w:rsid w:val="00034FF8"/>
    <w:rsid w:val="00040F0D"/>
    <w:rsid w:val="00041DD1"/>
    <w:rsid w:val="00042C29"/>
    <w:rsid w:val="00042F99"/>
    <w:rsid w:val="000430FD"/>
    <w:rsid w:val="000431BF"/>
    <w:rsid w:val="00043218"/>
    <w:rsid w:val="00043456"/>
    <w:rsid w:val="000437B5"/>
    <w:rsid w:val="00046F61"/>
    <w:rsid w:val="00047157"/>
    <w:rsid w:val="00047D1A"/>
    <w:rsid w:val="000500E0"/>
    <w:rsid w:val="0005016A"/>
    <w:rsid w:val="000512E2"/>
    <w:rsid w:val="00051B42"/>
    <w:rsid w:val="00052A0F"/>
    <w:rsid w:val="00054D67"/>
    <w:rsid w:val="00055216"/>
    <w:rsid w:val="000571A8"/>
    <w:rsid w:val="0006023E"/>
    <w:rsid w:val="0006047C"/>
    <w:rsid w:val="00061D45"/>
    <w:rsid w:val="00062B64"/>
    <w:rsid w:val="00062C26"/>
    <w:rsid w:val="000640E7"/>
    <w:rsid w:val="000643A0"/>
    <w:rsid w:val="00064941"/>
    <w:rsid w:val="00064DA6"/>
    <w:rsid w:val="000651BE"/>
    <w:rsid w:val="00065505"/>
    <w:rsid w:val="00065859"/>
    <w:rsid w:val="0006696F"/>
    <w:rsid w:val="00066EE5"/>
    <w:rsid w:val="0006759F"/>
    <w:rsid w:val="00067773"/>
    <w:rsid w:val="0007102F"/>
    <w:rsid w:val="0007192C"/>
    <w:rsid w:val="00076164"/>
    <w:rsid w:val="000762A9"/>
    <w:rsid w:val="00076D2B"/>
    <w:rsid w:val="00082087"/>
    <w:rsid w:val="000847A2"/>
    <w:rsid w:val="000847CE"/>
    <w:rsid w:val="00084849"/>
    <w:rsid w:val="00085D18"/>
    <w:rsid w:val="000866C8"/>
    <w:rsid w:val="00086B99"/>
    <w:rsid w:val="00086D15"/>
    <w:rsid w:val="00087179"/>
    <w:rsid w:val="00090B34"/>
    <w:rsid w:val="00090C2E"/>
    <w:rsid w:val="00092863"/>
    <w:rsid w:val="000934C6"/>
    <w:rsid w:val="00093533"/>
    <w:rsid w:val="00093C31"/>
    <w:rsid w:val="00094D05"/>
    <w:rsid w:val="000A0F1D"/>
    <w:rsid w:val="000A1DBE"/>
    <w:rsid w:val="000A2178"/>
    <w:rsid w:val="000A3C64"/>
    <w:rsid w:val="000A3D86"/>
    <w:rsid w:val="000A53A6"/>
    <w:rsid w:val="000A597D"/>
    <w:rsid w:val="000A7332"/>
    <w:rsid w:val="000A7DA3"/>
    <w:rsid w:val="000B0B9E"/>
    <w:rsid w:val="000B136A"/>
    <w:rsid w:val="000B1B3E"/>
    <w:rsid w:val="000B1D50"/>
    <w:rsid w:val="000B307A"/>
    <w:rsid w:val="000B48F8"/>
    <w:rsid w:val="000B4A35"/>
    <w:rsid w:val="000B6288"/>
    <w:rsid w:val="000B782E"/>
    <w:rsid w:val="000C0003"/>
    <w:rsid w:val="000C098A"/>
    <w:rsid w:val="000C0B83"/>
    <w:rsid w:val="000C0E6F"/>
    <w:rsid w:val="000C10D5"/>
    <w:rsid w:val="000C2A9B"/>
    <w:rsid w:val="000C380D"/>
    <w:rsid w:val="000C3ECE"/>
    <w:rsid w:val="000C6540"/>
    <w:rsid w:val="000C738D"/>
    <w:rsid w:val="000D1F99"/>
    <w:rsid w:val="000D2235"/>
    <w:rsid w:val="000D2B81"/>
    <w:rsid w:val="000D3079"/>
    <w:rsid w:val="000D30F6"/>
    <w:rsid w:val="000D3334"/>
    <w:rsid w:val="000D4153"/>
    <w:rsid w:val="000D69D4"/>
    <w:rsid w:val="000D6BC9"/>
    <w:rsid w:val="000D6D25"/>
    <w:rsid w:val="000D7055"/>
    <w:rsid w:val="000E0823"/>
    <w:rsid w:val="000E10C6"/>
    <w:rsid w:val="000E2232"/>
    <w:rsid w:val="000E28C8"/>
    <w:rsid w:val="000E376C"/>
    <w:rsid w:val="000E5AB4"/>
    <w:rsid w:val="000E5B1E"/>
    <w:rsid w:val="000E637D"/>
    <w:rsid w:val="000E7CE1"/>
    <w:rsid w:val="000E7FDE"/>
    <w:rsid w:val="000F044C"/>
    <w:rsid w:val="000F223A"/>
    <w:rsid w:val="000F25D0"/>
    <w:rsid w:val="000F3631"/>
    <w:rsid w:val="000F526D"/>
    <w:rsid w:val="000F6265"/>
    <w:rsid w:val="000F6698"/>
    <w:rsid w:val="00100606"/>
    <w:rsid w:val="00102C17"/>
    <w:rsid w:val="0010316C"/>
    <w:rsid w:val="00105989"/>
    <w:rsid w:val="00106A7F"/>
    <w:rsid w:val="00107536"/>
    <w:rsid w:val="0010790F"/>
    <w:rsid w:val="0011076A"/>
    <w:rsid w:val="00111CAC"/>
    <w:rsid w:val="00113827"/>
    <w:rsid w:val="00114519"/>
    <w:rsid w:val="00114B90"/>
    <w:rsid w:val="001159A5"/>
    <w:rsid w:val="0011708F"/>
    <w:rsid w:val="001173DB"/>
    <w:rsid w:val="001173F6"/>
    <w:rsid w:val="00120A08"/>
    <w:rsid w:val="00120B56"/>
    <w:rsid w:val="00120C34"/>
    <w:rsid w:val="00121FC7"/>
    <w:rsid w:val="00122F34"/>
    <w:rsid w:val="00123345"/>
    <w:rsid w:val="00124103"/>
    <w:rsid w:val="001248BB"/>
    <w:rsid w:val="001252FE"/>
    <w:rsid w:val="00127ECC"/>
    <w:rsid w:val="001308B3"/>
    <w:rsid w:val="001313D6"/>
    <w:rsid w:val="00132E7B"/>
    <w:rsid w:val="00132FE1"/>
    <w:rsid w:val="0013314C"/>
    <w:rsid w:val="001332FF"/>
    <w:rsid w:val="0013331B"/>
    <w:rsid w:val="001338E7"/>
    <w:rsid w:val="00133BDB"/>
    <w:rsid w:val="00134449"/>
    <w:rsid w:val="00134BD7"/>
    <w:rsid w:val="00134F41"/>
    <w:rsid w:val="00135921"/>
    <w:rsid w:val="00136157"/>
    <w:rsid w:val="0013692F"/>
    <w:rsid w:val="00136E58"/>
    <w:rsid w:val="00136E65"/>
    <w:rsid w:val="00137BB8"/>
    <w:rsid w:val="00142813"/>
    <w:rsid w:val="00142EDF"/>
    <w:rsid w:val="001468AA"/>
    <w:rsid w:val="00147F09"/>
    <w:rsid w:val="00147FD2"/>
    <w:rsid w:val="0015103C"/>
    <w:rsid w:val="00151605"/>
    <w:rsid w:val="00151CD2"/>
    <w:rsid w:val="00152149"/>
    <w:rsid w:val="001536A0"/>
    <w:rsid w:val="0015544E"/>
    <w:rsid w:val="00155BBD"/>
    <w:rsid w:val="0015636E"/>
    <w:rsid w:val="00160A0E"/>
    <w:rsid w:val="001616A4"/>
    <w:rsid w:val="00161B39"/>
    <w:rsid w:val="00161E0F"/>
    <w:rsid w:val="0016224F"/>
    <w:rsid w:val="00163392"/>
    <w:rsid w:val="001640F8"/>
    <w:rsid w:val="0016423B"/>
    <w:rsid w:val="001651C1"/>
    <w:rsid w:val="00165491"/>
    <w:rsid w:val="0016565F"/>
    <w:rsid w:val="0016625B"/>
    <w:rsid w:val="00167A27"/>
    <w:rsid w:val="00170626"/>
    <w:rsid w:val="00170B18"/>
    <w:rsid w:val="00170CD7"/>
    <w:rsid w:val="00171E75"/>
    <w:rsid w:val="00172743"/>
    <w:rsid w:val="00173172"/>
    <w:rsid w:val="001735CA"/>
    <w:rsid w:val="00173776"/>
    <w:rsid w:val="00173CEE"/>
    <w:rsid w:val="00176632"/>
    <w:rsid w:val="00177B34"/>
    <w:rsid w:val="0018136E"/>
    <w:rsid w:val="00182883"/>
    <w:rsid w:val="00184A9D"/>
    <w:rsid w:val="00186FD3"/>
    <w:rsid w:val="001870AC"/>
    <w:rsid w:val="00187450"/>
    <w:rsid w:val="00187A33"/>
    <w:rsid w:val="0019114C"/>
    <w:rsid w:val="00193E90"/>
    <w:rsid w:val="001947D5"/>
    <w:rsid w:val="00196513"/>
    <w:rsid w:val="00196CAE"/>
    <w:rsid w:val="00196E55"/>
    <w:rsid w:val="001A05C0"/>
    <w:rsid w:val="001A0694"/>
    <w:rsid w:val="001A288A"/>
    <w:rsid w:val="001A29EC"/>
    <w:rsid w:val="001A326A"/>
    <w:rsid w:val="001A406B"/>
    <w:rsid w:val="001A4253"/>
    <w:rsid w:val="001A5353"/>
    <w:rsid w:val="001A5F73"/>
    <w:rsid w:val="001A605E"/>
    <w:rsid w:val="001B2DB5"/>
    <w:rsid w:val="001B2E08"/>
    <w:rsid w:val="001B3B55"/>
    <w:rsid w:val="001B4A2A"/>
    <w:rsid w:val="001B4D9E"/>
    <w:rsid w:val="001B55CA"/>
    <w:rsid w:val="001B5632"/>
    <w:rsid w:val="001B5A57"/>
    <w:rsid w:val="001B6057"/>
    <w:rsid w:val="001B79DF"/>
    <w:rsid w:val="001B7A4B"/>
    <w:rsid w:val="001B7B81"/>
    <w:rsid w:val="001C20A4"/>
    <w:rsid w:val="001C2215"/>
    <w:rsid w:val="001C29A4"/>
    <w:rsid w:val="001C4028"/>
    <w:rsid w:val="001C4780"/>
    <w:rsid w:val="001C6AE0"/>
    <w:rsid w:val="001D0118"/>
    <w:rsid w:val="001D0638"/>
    <w:rsid w:val="001D08FF"/>
    <w:rsid w:val="001D2139"/>
    <w:rsid w:val="001D4DD2"/>
    <w:rsid w:val="001D53F1"/>
    <w:rsid w:val="001D5455"/>
    <w:rsid w:val="001D5CD5"/>
    <w:rsid w:val="001D5F38"/>
    <w:rsid w:val="001D6E9F"/>
    <w:rsid w:val="001E06D7"/>
    <w:rsid w:val="001E0894"/>
    <w:rsid w:val="001E0E60"/>
    <w:rsid w:val="001E1315"/>
    <w:rsid w:val="001E30F7"/>
    <w:rsid w:val="001E3A7D"/>
    <w:rsid w:val="001E4653"/>
    <w:rsid w:val="001E46DB"/>
    <w:rsid w:val="001E7BA0"/>
    <w:rsid w:val="001F0095"/>
    <w:rsid w:val="001F04C2"/>
    <w:rsid w:val="001F1573"/>
    <w:rsid w:val="001F1807"/>
    <w:rsid w:val="001F4F9D"/>
    <w:rsid w:val="001F680E"/>
    <w:rsid w:val="001F6B3E"/>
    <w:rsid w:val="002000C3"/>
    <w:rsid w:val="00203E8F"/>
    <w:rsid w:val="00204112"/>
    <w:rsid w:val="00204667"/>
    <w:rsid w:val="002059F2"/>
    <w:rsid w:val="00205CFC"/>
    <w:rsid w:val="0020714E"/>
    <w:rsid w:val="002074E5"/>
    <w:rsid w:val="00207609"/>
    <w:rsid w:val="00207D8C"/>
    <w:rsid w:val="00207F6C"/>
    <w:rsid w:val="00210969"/>
    <w:rsid w:val="00211ED0"/>
    <w:rsid w:val="00213920"/>
    <w:rsid w:val="00214437"/>
    <w:rsid w:val="002169EE"/>
    <w:rsid w:val="00216E7B"/>
    <w:rsid w:val="00217920"/>
    <w:rsid w:val="00217DB4"/>
    <w:rsid w:val="002202E4"/>
    <w:rsid w:val="002207FB"/>
    <w:rsid w:val="00220ADC"/>
    <w:rsid w:val="00220E59"/>
    <w:rsid w:val="002214C0"/>
    <w:rsid w:val="00221A1B"/>
    <w:rsid w:val="00223504"/>
    <w:rsid w:val="00224B5C"/>
    <w:rsid w:val="00224BEF"/>
    <w:rsid w:val="00224D24"/>
    <w:rsid w:val="00225FE2"/>
    <w:rsid w:val="00226F4E"/>
    <w:rsid w:val="00227F4F"/>
    <w:rsid w:val="002307DF"/>
    <w:rsid w:val="00231F33"/>
    <w:rsid w:val="002321C0"/>
    <w:rsid w:val="00234D38"/>
    <w:rsid w:val="00234E49"/>
    <w:rsid w:val="0023504A"/>
    <w:rsid w:val="00235080"/>
    <w:rsid w:val="00235DDF"/>
    <w:rsid w:val="0023751D"/>
    <w:rsid w:val="002378A9"/>
    <w:rsid w:val="00237B78"/>
    <w:rsid w:val="00237F74"/>
    <w:rsid w:val="00240F43"/>
    <w:rsid w:val="00241302"/>
    <w:rsid w:val="0024366A"/>
    <w:rsid w:val="00243799"/>
    <w:rsid w:val="00243FAF"/>
    <w:rsid w:val="002455DA"/>
    <w:rsid w:val="00246F88"/>
    <w:rsid w:val="00247791"/>
    <w:rsid w:val="00247CE6"/>
    <w:rsid w:val="00250D50"/>
    <w:rsid w:val="00251747"/>
    <w:rsid w:val="00251BD5"/>
    <w:rsid w:val="00251F12"/>
    <w:rsid w:val="002552B8"/>
    <w:rsid w:val="0025705A"/>
    <w:rsid w:val="002570BD"/>
    <w:rsid w:val="002574DF"/>
    <w:rsid w:val="002577CF"/>
    <w:rsid w:val="00260638"/>
    <w:rsid w:val="002608D4"/>
    <w:rsid w:val="002616A3"/>
    <w:rsid w:val="00261AEA"/>
    <w:rsid w:val="00261C6C"/>
    <w:rsid w:val="00261D48"/>
    <w:rsid w:val="00261F38"/>
    <w:rsid w:val="002631D1"/>
    <w:rsid w:val="0026464B"/>
    <w:rsid w:val="00264D94"/>
    <w:rsid w:val="00266D2F"/>
    <w:rsid w:val="00267D44"/>
    <w:rsid w:val="00267F47"/>
    <w:rsid w:val="00270B10"/>
    <w:rsid w:val="00271A09"/>
    <w:rsid w:val="00271CB3"/>
    <w:rsid w:val="00273481"/>
    <w:rsid w:val="00275746"/>
    <w:rsid w:val="00275B89"/>
    <w:rsid w:val="00275D63"/>
    <w:rsid w:val="00276179"/>
    <w:rsid w:val="0027644B"/>
    <w:rsid w:val="0027711B"/>
    <w:rsid w:val="00280C65"/>
    <w:rsid w:val="0028102A"/>
    <w:rsid w:val="0028176C"/>
    <w:rsid w:val="00281961"/>
    <w:rsid w:val="00281CDA"/>
    <w:rsid w:val="00283248"/>
    <w:rsid w:val="002850E7"/>
    <w:rsid w:val="002874BD"/>
    <w:rsid w:val="0029008E"/>
    <w:rsid w:val="002902BC"/>
    <w:rsid w:val="0029212D"/>
    <w:rsid w:val="0029225A"/>
    <w:rsid w:val="00293099"/>
    <w:rsid w:val="00294303"/>
    <w:rsid w:val="00294487"/>
    <w:rsid w:val="002947E6"/>
    <w:rsid w:val="00295035"/>
    <w:rsid w:val="00295DA2"/>
    <w:rsid w:val="002966D8"/>
    <w:rsid w:val="00296E1F"/>
    <w:rsid w:val="0029736D"/>
    <w:rsid w:val="00297634"/>
    <w:rsid w:val="00297DC4"/>
    <w:rsid w:val="00297E53"/>
    <w:rsid w:val="002A1C93"/>
    <w:rsid w:val="002A2C92"/>
    <w:rsid w:val="002A2E9B"/>
    <w:rsid w:val="002A3AA2"/>
    <w:rsid w:val="002A4823"/>
    <w:rsid w:val="002A4D29"/>
    <w:rsid w:val="002A55E7"/>
    <w:rsid w:val="002A6458"/>
    <w:rsid w:val="002A7B19"/>
    <w:rsid w:val="002B1BD1"/>
    <w:rsid w:val="002B3051"/>
    <w:rsid w:val="002B35C1"/>
    <w:rsid w:val="002B398C"/>
    <w:rsid w:val="002B3F26"/>
    <w:rsid w:val="002B5A2D"/>
    <w:rsid w:val="002B5A72"/>
    <w:rsid w:val="002B6A14"/>
    <w:rsid w:val="002C092D"/>
    <w:rsid w:val="002C0A56"/>
    <w:rsid w:val="002C0FCF"/>
    <w:rsid w:val="002C249B"/>
    <w:rsid w:val="002C35EB"/>
    <w:rsid w:val="002C4386"/>
    <w:rsid w:val="002C4AFD"/>
    <w:rsid w:val="002C4D9F"/>
    <w:rsid w:val="002C5D52"/>
    <w:rsid w:val="002C61A3"/>
    <w:rsid w:val="002C641C"/>
    <w:rsid w:val="002C648A"/>
    <w:rsid w:val="002D190B"/>
    <w:rsid w:val="002D1D5B"/>
    <w:rsid w:val="002D3895"/>
    <w:rsid w:val="002D3A11"/>
    <w:rsid w:val="002D4556"/>
    <w:rsid w:val="002D60E5"/>
    <w:rsid w:val="002D6556"/>
    <w:rsid w:val="002D6CF4"/>
    <w:rsid w:val="002E0A8A"/>
    <w:rsid w:val="002E1557"/>
    <w:rsid w:val="002E1FBB"/>
    <w:rsid w:val="002E21F7"/>
    <w:rsid w:val="002E33E1"/>
    <w:rsid w:val="002E36E0"/>
    <w:rsid w:val="002E3C38"/>
    <w:rsid w:val="002E47F9"/>
    <w:rsid w:val="002E4988"/>
    <w:rsid w:val="002E4C0D"/>
    <w:rsid w:val="002F01AB"/>
    <w:rsid w:val="002F19CA"/>
    <w:rsid w:val="002F1BF0"/>
    <w:rsid w:val="002F2885"/>
    <w:rsid w:val="002F2A0D"/>
    <w:rsid w:val="002F2C7C"/>
    <w:rsid w:val="002F3064"/>
    <w:rsid w:val="002F3475"/>
    <w:rsid w:val="002F369E"/>
    <w:rsid w:val="002F4F0A"/>
    <w:rsid w:val="002F53B4"/>
    <w:rsid w:val="002F7CA1"/>
    <w:rsid w:val="002F7E37"/>
    <w:rsid w:val="003012B6"/>
    <w:rsid w:val="00303B63"/>
    <w:rsid w:val="00303E6B"/>
    <w:rsid w:val="003055E1"/>
    <w:rsid w:val="0030798A"/>
    <w:rsid w:val="00310047"/>
    <w:rsid w:val="00311E52"/>
    <w:rsid w:val="00313B37"/>
    <w:rsid w:val="003147B9"/>
    <w:rsid w:val="00315294"/>
    <w:rsid w:val="00317BA2"/>
    <w:rsid w:val="0032037D"/>
    <w:rsid w:val="0032128A"/>
    <w:rsid w:val="00322244"/>
    <w:rsid w:val="00322982"/>
    <w:rsid w:val="00323F6B"/>
    <w:rsid w:val="003242D3"/>
    <w:rsid w:val="003245DE"/>
    <w:rsid w:val="003305F0"/>
    <w:rsid w:val="00330FEA"/>
    <w:rsid w:val="00332DF6"/>
    <w:rsid w:val="00335158"/>
    <w:rsid w:val="0033599E"/>
    <w:rsid w:val="00335E99"/>
    <w:rsid w:val="0033628C"/>
    <w:rsid w:val="00340395"/>
    <w:rsid w:val="00341922"/>
    <w:rsid w:val="00342A6A"/>
    <w:rsid w:val="0034312C"/>
    <w:rsid w:val="00343B2E"/>
    <w:rsid w:val="00344975"/>
    <w:rsid w:val="00344D39"/>
    <w:rsid w:val="00345FB5"/>
    <w:rsid w:val="0034655A"/>
    <w:rsid w:val="003521EE"/>
    <w:rsid w:val="00352755"/>
    <w:rsid w:val="00352AF3"/>
    <w:rsid w:val="00355A3A"/>
    <w:rsid w:val="003576E5"/>
    <w:rsid w:val="003606A3"/>
    <w:rsid w:val="00360C45"/>
    <w:rsid w:val="00360CF2"/>
    <w:rsid w:val="00361186"/>
    <w:rsid w:val="00361667"/>
    <w:rsid w:val="00361BA3"/>
    <w:rsid w:val="00362770"/>
    <w:rsid w:val="00364897"/>
    <w:rsid w:val="00366AEE"/>
    <w:rsid w:val="00367094"/>
    <w:rsid w:val="003679A7"/>
    <w:rsid w:val="003713C7"/>
    <w:rsid w:val="00371B30"/>
    <w:rsid w:val="00372C3C"/>
    <w:rsid w:val="003733AD"/>
    <w:rsid w:val="00373757"/>
    <w:rsid w:val="003746E7"/>
    <w:rsid w:val="00374751"/>
    <w:rsid w:val="003752EC"/>
    <w:rsid w:val="00375904"/>
    <w:rsid w:val="00380598"/>
    <w:rsid w:val="0038107F"/>
    <w:rsid w:val="00381EFB"/>
    <w:rsid w:val="00382AD6"/>
    <w:rsid w:val="00383443"/>
    <w:rsid w:val="00383F61"/>
    <w:rsid w:val="00384333"/>
    <w:rsid w:val="003858B6"/>
    <w:rsid w:val="00386145"/>
    <w:rsid w:val="00386843"/>
    <w:rsid w:val="003870AA"/>
    <w:rsid w:val="00387383"/>
    <w:rsid w:val="00391A62"/>
    <w:rsid w:val="0039233C"/>
    <w:rsid w:val="003924F5"/>
    <w:rsid w:val="00392A3C"/>
    <w:rsid w:val="00393438"/>
    <w:rsid w:val="00394448"/>
    <w:rsid w:val="00394938"/>
    <w:rsid w:val="00395075"/>
    <w:rsid w:val="00395D20"/>
    <w:rsid w:val="00396184"/>
    <w:rsid w:val="00397480"/>
    <w:rsid w:val="00397D49"/>
    <w:rsid w:val="00397DFC"/>
    <w:rsid w:val="003A0DD5"/>
    <w:rsid w:val="003A1CD9"/>
    <w:rsid w:val="003A25F6"/>
    <w:rsid w:val="003A3AA0"/>
    <w:rsid w:val="003A4430"/>
    <w:rsid w:val="003A56B8"/>
    <w:rsid w:val="003A645D"/>
    <w:rsid w:val="003A6740"/>
    <w:rsid w:val="003A7FED"/>
    <w:rsid w:val="003B0FAE"/>
    <w:rsid w:val="003B1DAE"/>
    <w:rsid w:val="003B2776"/>
    <w:rsid w:val="003C199E"/>
    <w:rsid w:val="003C1AC0"/>
    <w:rsid w:val="003C216A"/>
    <w:rsid w:val="003C2D5D"/>
    <w:rsid w:val="003C3569"/>
    <w:rsid w:val="003C39AC"/>
    <w:rsid w:val="003C59DB"/>
    <w:rsid w:val="003C5E28"/>
    <w:rsid w:val="003C7EDF"/>
    <w:rsid w:val="003D06C8"/>
    <w:rsid w:val="003D1A94"/>
    <w:rsid w:val="003D2624"/>
    <w:rsid w:val="003D3AFB"/>
    <w:rsid w:val="003D3D60"/>
    <w:rsid w:val="003D3E7C"/>
    <w:rsid w:val="003D4476"/>
    <w:rsid w:val="003D46BA"/>
    <w:rsid w:val="003D4814"/>
    <w:rsid w:val="003D5184"/>
    <w:rsid w:val="003D5A6D"/>
    <w:rsid w:val="003D5FA1"/>
    <w:rsid w:val="003D64A4"/>
    <w:rsid w:val="003D66C0"/>
    <w:rsid w:val="003D6E35"/>
    <w:rsid w:val="003D6F79"/>
    <w:rsid w:val="003D746D"/>
    <w:rsid w:val="003E05BC"/>
    <w:rsid w:val="003E18E1"/>
    <w:rsid w:val="003E39B4"/>
    <w:rsid w:val="003E3E77"/>
    <w:rsid w:val="003E42C0"/>
    <w:rsid w:val="003E666F"/>
    <w:rsid w:val="003E7A15"/>
    <w:rsid w:val="003F08E7"/>
    <w:rsid w:val="003F21CB"/>
    <w:rsid w:val="003F2664"/>
    <w:rsid w:val="003F3474"/>
    <w:rsid w:val="003F3571"/>
    <w:rsid w:val="003F37AA"/>
    <w:rsid w:val="003F47E3"/>
    <w:rsid w:val="003F587A"/>
    <w:rsid w:val="003F5960"/>
    <w:rsid w:val="003F6A5B"/>
    <w:rsid w:val="003F6FB7"/>
    <w:rsid w:val="003F79A5"/>
    <w:rsid w:val="00401266"/>
    <w:rsid w:val="00402AA5"/>
    <w:rsid w:val="00403509"/>
    <w:rsid w:val="004037E0"/>
    <w:rsid w:val="00403CA1"/>
    <w:rsid w:val="004045A7"/>
    <w:rsid w:val="00404B73"/>
    <w:rsid w:val="00404D29"/>
    <w:rsid w:val="00405F06"/>
    <w:rsid w:val="004064B8"/>
    <w:rsid w:val="00410B20"/>
    <w:rsid w:val="0041251D"/>
    <w:rsid w:val="00412664"/>
    <w:rsid w:val="0041285E"/>
    <w:rsid w:val="00415FE3"/>
    <w:rsid w:val="00416B10"/>
    <w:rsid w:val="00417177"/>
    <w:rsid w:val="00417368"/>
    <w:rsid w:val="004173A0"/>
    <w:rsid w:val="00417B46"/>
    <w:rsid w:val="00420034"/>
    <w:rsid w:val="00422DC0"/>
    <w:rsid w:val="00422F68"/>
    <w:rsid w:val="0042304F"/>
    <w:rsid w:val="004233DC"/>
    <w:rsid w:val="00425347"/>
    <w:rsid w:val="00425513"/>
    <w:rsid w:val="00425EEF"/>
    <w:rsid w:val="00426582"/>
    <w:rsid w:val="0042677A"/>
    <w:rsid w:val="004303E7"/>
    <w:rsid w:val="0043115C"/>
    <w:rsid w:val="00431E81"/>
    <w:rsid w:val="00431E9F"/>
    <w:rsid w:val="0043219D"/>
    <w:rsid w:val="00433A90"/>
    <w:rsid w:val="00433EF0"/>
    <w:rsid w:val="00434059"/>
    <w:rsid w:val="00434311"/>
    <w:rsid w:val="00434323"/>
    <w:rsid w:val="00434C55"/>
    <w:rsid w:val="0043526E"/>
    <w:rsid w:val="00435B33"/>
    <w:rsid w:val="00435DCE"/>
    <w:rsid w:val="0044081D"/>
    <w:rsid w:val="00440844"/>
    <w:rsid w:val="004409A1"/>
    <w:rsid w:val="0044114C"/>
    <w:rsid w:val="00441986"/>
    <w:rsid w:val="00443233"/>
    <w:rsid w:val="00447BE3"/>
    <w:rsid w:val="00450D04"/>
    <w:rsid w:val="00453216"/>
    <w:rsid w:val="00453517"/>
    <w:rsid w:val="00453E37"/>
    <w:rsid w:val="00455C05"/>
    <w:rsid w:val="00456161"/>
    <w:rsid w:val="004576E4"/>
    <w:rsid w:val="00457D15"/>
    <w:rsid w:val="00457D20"/>
    <w:rsid w:val="004605B9"/>
    <w:rsid w:val="004608F0"/>
    <w:rsid w:val="00460C4C"/>
    <w:rsid w:val="00460DFA"/>
    <w:rsid w:val="00460EF3"/>
    <w:rsid w:val="004611F6"/>
    <w:rsid w:val="00461616"/>
    <w:rsid w:val="00462055"/>
    <w:rsid w:val="00462420"/>
    <w:rsid w:val="00463D1A"/>
    <w:rsid w:val="00464167"/>
    <w:rsid w:val="004649F2"/>
    <w:rsid w:val="0046545E"/>
    <w:rsid w:val="004657F7"/>
    <w:rsid w:val="00465820"/>
    <w:rsid w:val="00465C4A"/>
    <w:rsid w:val="0046604A"/>
    <w:rsid w:val="00466997"/>
    <w:rsid w:val="00466B96"/>
    <w:rsid w:val="004670E3"/>
    <w:rsid w:val="00467724"/>
    <w:rsid w:val="00467D97"/>
    <w:rsid w:val="00471276"/>
    <w:rsid w:val="00472E0D"/>
    <w:rsid w:val="004742A4"/>
    <w:rsid w:val="00476698"/>
    <w:rsid w:val="00476A77"/>
    <w:rsid w:val="00480F43"/>
    <w:rsid w:val="0048213B"/>
    <w:rsid w:val="00482976"/>
    <w:rsid w:val="00482E5A"/>
    <w:rsid w:val="00483AD4"/>
    <w:rsid w:val="00484471"/>
    <w:rsid w:val="00484B3F"/>
    <w:rsid w:val="00486770"/>
    <w:rsid w:val="004902B2"/>
    <w:rsid w:val="00491D46"/>
    <w:rsid w:val="00493BAB"/>
    <w:rsid w:val="00493EED"/>
    <w:rsid w:val="0049695A"/>
    <w:rsid w:val="00497EB5"/>
    <w:rsid w:val="004A13B3"/>
    <w:rsid w:val="004A18AD"/>
    <w:rsid w:val="004A2015"/>
    <w:rsid w:val="004A374A"/>
    <w:rsid w:val="004A3855"/>
    <w:rsid w:val="004A3AA6"/>
    <w:rsid w:val="004A418B"/>
    <w:rsid w:val="004A4AB6"/>
    <w:rsid w:val="004B06F9"/>
    <w:rsid w:val="004B096A"/>
    <w:rsid w:val="004B2878"/>
    <w:rsid w:val="004B3F50"/>
    <w:rsid w:val="004B460F"/>
    <w:rsid w:val="004B499E"/>
    <w:rsid w:val="004B4B91"/>
    <w:rsid w:val="004B71F0"/>
    <w:rsid w:val="004B72C2"/>
    <w:rsid w:val="004C0563"/>
    <w:rsid w:val="004C104E"/>
    <w:rsid w:val="004C149B"/>
    <w:rsid w:val="004C44BC"/>
    <w:rsid w:val="004C45B3"/>
    <w:rsid w:val="004C4605"/>
    <w:rsid w:val="004C49CE"/>
    <w:rsid w:val="004C5126"/>
    <w:rsid w:val="004C5AB6"/>
    <w:rsid w:val="004C738D"/>
    <w:rsid w:val="004D1106"/>
    <w:rsid w:val="004D1501"/>
    <w:rsid w:val="004D3453"/>
    <w:rsid w:val="004D3A7C"/>
    <w:rsid w:val="004D3F0D"/>
    <w:rsid w:val="004D4476"/>
    <w:rsid w:val="004D516A"/>
    <w:rsid w:val="004D549A"/>
    <w:rsid w:val="004D5DAF"/>
    <w:rsid w:val="004D5E5C"/>
    <w:rsid w:val="004D5F99"/>
    <w:rsid w:val="004D64B6"/>
    <w:rsid w:val="004D657F"/>
    <w:rsid w:val="004D6AB0"/>
    <w:rsid w:val="004D70D9"/>
    <w:rsid w:val="004D752F"/>
    <w:rsid w:val="004D75DA"/>
    <w:rsid w:val="004E0636"/>
    <w:rsid w:val="004E1376"/>
    <w:rsid w:val="004E1D3E"/>
    <w:rsid w:val="004E34B6"/>
    <w:rsid w:val="004E5800"/>
    <w:rsid w:val="004E5851"/>
    <w:rsid w:val="004E7CC2"/>
    <w:rsid w:val="004E7FF7"/>
    <w:rsid w:val="004F00F9"/>
    <w:rsid w:val="004F0FD2"/>
    <w:rsid w:val="004F2791"/>
    <w:rsid w:val="004F6AF2"/>
    <w:rsid w:val="004F7E8D"/>
    <w:rsid w:val="005019F4"/>
    <w:rsid w:val="00501BBB"/>
    <w:rsid w:val="00502893"/>
    <w:rsid w:val="005028B6"/>
    <w:rsid w:val="00503DE0"/>
    <w:rsid w:val="00504515"/>
    <w:rsid w:val="00504636"/>
    <w:rsid w:val="005055F1"/>
    <w:rsid w:val="005074E7"/>
    <w:rsid w:val="0051022D"/>
    <w:rsid w:val="00510F15"/>
    <w:rsid w:val="00511909"/>
    <w:rsid w:val="00512094"/>
    <w:rsid w:val="00513240"/>
    <w:rsid w:val="005134DD"/>
    <w:rsid w:val="0051404C"/>
    <w:rsid w:val="0051406D"/>
    <w:rsid w:val="005148D2"/>
    <w:rsid w:val="00515A38"/>
    <w:rsid w:val="00515C00"/>
    <w:rsid w:val="00515FB3"/>
    <w:rsid w:val="005160E6"/>
    <w:rsid w:val="00516ED1"/>
    <w:rsid w:val="0051716E"/>
    <w:rsid w:val="0051765B"/>
    <w:rsid w:val="00517B4C"/>
    <w:rsid w:val="00517F66"/>
    <w:rsid w:val="0052030D"/>
    <w:rsid w:val="00521961"/>
    <w:rsid w:val="00521C0B"/>
    <w:rsid w:val="00522CE2"/>
    <w:rsid w:val="00525269"/>
    <w:rsid w:val="00530176"/>
    <w:rsid w:val="00530462"/>
    <w:rsid w:val="00530498"/>
    <w:rsid w:val="00530DE7"/>
    <w:rsid w:val="00532697"/>
    <w:rsid w:val="0053488A"/>
    <w:rsid w:val="0053496A"/>
    <w:rsid w:val="00534E2A"/>
    <w:rsid w:val="00535490"/>
    <w:rsid w:val="005355C2"/>
    <w:rsid w:val="00535D6F"/>
    <w:rsid w:val="00537292"/>
    <w:rsid w:val="00537D9E"/>
    <w:rsid w:val="005426BD"/>
    <w:rsid w:val="00543749"/>
    <w:rsid w:val="00544548"/>
    <w:rsid w:val="00544B09"/>
    <w:rsid w:val="00545540"/>
    <w:rsid w:val="0054564F"/>
    <w:rsid w:val="005462E7"/>
    <w:rsid w:val="00546491"/>
    <w:rsid w:val="00546837"/>
    <w:rsid w:val="00546DA4"/>
    <w:rsid w:val="00546FFC"/>
    <w:rsid w:val="0054787E"/>
    <w:rsid w:val="00547FF5"/>
    <w:rsid w:val="00552653"/>
    <w:rsid w:val="005536CC"/>
    <w:rsid w:val="0055384F"/>
    <w:rsid w:val="00553A4F"/>
    <w:rsid w:val="00554B32"/>
    <w:rsid w:val="00555B5A"/>
    <w:rsid w:val="005561A4"/>
    <w:rsid w:val="00556210"/>
    <w:rsid w:val="00556922"/>
    <w:rsid w:val="005601D2"/>
    <w:rsid w:val="00562918"/>
    <w:rsid w:val="0056368F"/>
    <w:rsid w:val="005639B9"/>
    <w:rsid w:val="00563B0E"/>
    <w:rsid w:val="00564806"/>
    <w:rsid w:val="00564975"/>
    <w:rsid w:val="00565EF0"/>
    <w:rsid w:val="005673A0"/>
    <w:rsid w:val="00567B71"/>
    <w:rsid w:val="00567F98"/>
    <w:rsid w:val="00571872"/>
    <w:rsid w:val="00571D9E"/>
    <w:rsid w:val="00572709"/>
    <w:rsid w:val="00572DE1"/>
    <w:rsid w:val="00572EF4"/>
    <w:rsid w:val="00572F47"/>
    <w:rsid w:val="005743A7"/>
    <w:rsid w:val="00574D81"/>
    <w:rsid w:val="005758DD"/>
    <w:rsid w:val="00575BA9"/>
    <w:rsid w:val="0057688B"/>
    <w:rsid w:val="005800FF"/>
    <w:rsid w:val="00580C03"/>
    <w:rsid w:val="00580FE7"/>
    <w:rsid w:val="0058394E"/>
    <w:rsid w:val="005841DE"/>
    <w:rsid w:val="00584676"/>
    <w:rsid w:val="00585113"/>
    <w:rsid w:val="0058607B"/>
    <w:rsid w:val="005876AB"/>
    <w:rsid w:val="00590AB1"/>
    <w:rsid w:val="00591AD5"/>
    <w:rsid w:val="00591E98"/>
    <w:rsid w:val="0059231A"/>
    <w:rsid w:val="00592D53"/>
    <w:rsid w:val="00593713"/>
    <w:rsid w:val="00593C60"/>
    <w:rsid w:val="00594149"/>
    <w:rsid w:val="0059454C"/>
    <w:rsid w:val="005A0713"/>
    <w:rsid w:val="005A1AAD"/>
    <w:rsid w:val="005A1C27"/>
    <w:rsid w:val="005A231E"/>
    <w:rsid w:val="005A2B54"/>
    <w:rsid w:val="005A35D6"/>
    <w:rsid w:val="005A3816"/>
    <w:rsid w:val="005A3A96"/>
    <w:rsid w:val="005A3CFF"/>
    <w:rsid w:val="005A6440"/>
    <w:rsid w:val="005A6E98"/>
    <w:rsid w:val="005A71D4"/>
    <w:rsid w:val="005B0239"/>
    <w:rsid w:val="005B19E1"/>
    <w:rsid w:val="005B2739"/>
    <w:rsid w:val="005B3AA1"/>
    <w:rsid w:val="005B3C72"/>
    <w:rsid w:val="005B4694"/>
    <w:rsid w:val="005B5172"/>
    <w:rsid w:val="005B59BB"/>
    <w:rsid w:val="005B7463"/>
    <w:rsid w:val="005B77BB"/>
    <w:rsid w:val="005B7A39"/>
    <w:rsid w:val="005C04FC"/>
    <w:rsid w:val="005C0597"/>
    <w:rsid w:val="005C0739"/>
    <w:rsid w:val="005C074D"/>
    <w:rsid w:val="005C0BE7"/>
    <w:rsid w:val="005C242A"/>
    <w:rsid w:val="005C2718"/>
    <w:rsid w:val="005C3C52"/>
    <w:rsid w:val="005C3C74"/>
    <w:rsid w:val="005C4506"/>
    <w:rsid w:val="005C5159"/>
    <w:rsid w:val="005C62E7"/>
    <w:rsid w:val="005C6DCF"/>
    <w:rsid w:val="005C7ADF"/>
    <w:rsid w:val="005C7B36"/>
    <w:rsid w:val="005C7C0F"/>
    <w:rsid w:val="005D0002"/>
    <w:rsid w:val="005D0C56"/>
    <w:rsid w:val="005D0C87"/>
    <w:rsid w:val="005D1812"/>
    <w:rsid w:val="005D254E"/>
    <w:rsid w:val="005D390E"/>
    <w:rsid w:val="005D3D65"/>
    <w:rsid w:val="005D4170"/>
    <w:rsid w:val="005D566B"/>
    <w:rsid w:val="005D6FD8"/>
    <w:rsid w:val="005D727B"/>
    <w:rsid w:val="005D7B77"/>
    <w:rsid w:val="005E0550"/>
    <w:rsid w:val="005E25A5"/>
    <w:rsid w:val="005E304B"/>
    <w:rsid w:val="005E42D7"/>
    <w:rsid w:val="005E6D4E"/>
    <w:rsid w:val="005F2C51"/>
    <w:rsid w:val="005F3907"/>
    <w:rsid w:val="005F436C"/>
    <w:rsid w:val="005F4748"/>
    <w:rsid w:val="005F6083"/>
    <w:rsid w:val="005F6CF3"/>
    <w:rsid w:val="005F6DFE"/>
    <w:rsid w:val="005F77A5"/>
    <w:rsid w:val="00600070"/>
    <w:rsid w:val="00600269"/>
    <w:rsid w:val="006002B2"/>
    <w:rsid w:val="0060100A"/>
    <w:rsid w:val="00601283"/>
    <w:rsid w:val="00602E2A"/>
    <w:rsid w:val="00603B70"/>
    <w:rsid w:val="00603D63"/>
    <w:rsid w:val="00603DCF"/>
    <w:rsid w:val="00604092"/>
    <w:rsid w:val="006052C5"/>
    <w:rsid w:val="00605451"/>
    <w:rsid w:val="00605811"/>
    <w:rsid w:val="00605D26"/>
    <w:rsid w:val="006062FA"/>
    <w:rsid w:val="00607721"/>
    <w:rsid w:val="006105F3"/>
    <w:rsid w:val="006109B7"/>
    <w:rsid w:val="0061103A"/>
    <w:rsid w:val="006118F0"/>
    <w:rsid w:val="006123B7"/>
    <w:rsid w:val="006124D6"/>
    <w:rsid w:val="00614536"/>
    <w:rsid w:val="00614EFF"/>
    <w:rsid w:val="00615CEF"/>
    <w:rsid w:val="00615F11"/>
    <w:rsid w:val="00620524"/>
    <w:rsid w:val="0062082C"/>
    <w:rsid w:val="00621374"/>
    <w:rsid w:val="00623B25"/>
    <w:rsid w:val="006251EF"/>
    <w:rsid w:val="0062596E"/>
    <w:rsid w:val="00626D89"/>
    <w:rsid w:val="00630B8F"/>
    <w:rsid w:val="00630E22"/>
    <w:rsid w:val="0063163C"/>
    <w:rsid w:val="00634775"/>
    <w:rsid w:val="006352CF"/>
    <w:rsid w:val="006368DE"/>
    <w:rsid w:val="00637275"/>
    <w:rsid w:val="006406CD"/>
    <w:rsid w:val="00640878"/>
    <w:rsid w:val="0064090A"/>
    <w:rsid w:val="00640EAE"/>
    <w:rsid w:val="00640EEB"/>
    <w:rsid w:val="006413C7"/>
    <w:rsid w:val="00642ED0"/>
    <w:rsid w:val="00643919"/>
    <w:rsid w:val="00644C12"/>
    <w:rsid w:val="00645635"/>
    <w:rsid w:val="00645BF4"/>
    <w:rsid w:val="00646C4B"/>
    <w:rsid w:val="006500D5"/>
    <w:rsid w:val="006515E7"/>
    <w:rsid w:val="0065183D"/>
    <w:rsid w:val="00651CEA"/>
    <w:rsid w:val="006520BD"/>
    <w:rsid w:val="00653A42"/>
    <w:rsid w:val="006545BF"/>
    <w:rsid w:val="00654675"/>
    <w:rsid w:val="00654875"/>
    <w:rsid w:val="00654EC4"/>
    <w:rsid w:val="0065560C"/>
    <w:rsid w:val="006561DB"/>
    <w:rsid w:val="00657A04"/>
    <w:rsid w:val="00657A6C"/>
    <w:rsid w:val="00660566"/>
    <w:rsid w:val="006607DD"/>
    <w:rsid w:val="0066115D"/>
    <w:rsid w:val="006621F9"/>
    <w:rsid w:val="006622E1"/>
    <w:rsid w:val="00664DC8"/>
    <w:rsid w:val="0066508C"/>
    <w:rsid w:val="006657AA"/>
    <w:rsid w:val="006662EB"/>
    <w:rsid w:val="006667DB"/>
    <w:rsid w:val="0067059F"/>
    <w:rsid w:val="0067083E"/>
    <w:rsid w:val="00670CCB"/>
    <w:rsid w:val="00670EEA"/>
    <w:rsid w:val="006710C6"/>
    <w:rsid w:val="00671351"/>
    <w:rsid w:val="0067194F"/>
    <w:rsid w:val="00672DF3"/>
    <w:rsid w:val="00674A34"/>
    <w:rsid w:val="00675837"/>
    <w:rsid w:val="00676CF1"/>
    <w:rsid w:val="0067795B"/>
    <w:rsid w:val="00680247"/>
    <w:rsid w:val="0068080B"/>
    <w:rsid w:val="0068142C"/>
    <w:rsid w:val="0068428D"/>
    <w:rsid w:val="0068457E"/>
    <w:rsid w:val="006852E2"/>
    <w:rsid w:val="00686786"/>
    <w:rsid w:val="00686937"/>
    <w:rsid w:val="00686A3B"/>
    <w:rsid w:val="00690C10"/>
    <w:rsid w:val="00691DDE"/>
    <w:rsid w:val="0069307C"/>
    <w:rsid w:val="00693432"/>
    <w:rsid w:val="00693A57"/>
    <w:rsid w:val="00694C31"/>
    <w:rsid w:val="00695001"/>
    <w:rsid w:val="0069532E"/>
    <w:rsid w:val="00696D18"/>
    <w:rsid w:val="006A01A7"/>
    <w:rsid w:val="006A07AB"/>
    <w:rsid w:val="006A09F1"/>
    <w:rsid w:val="006A0BCD"/>
    <w:rsid w:val="006A107E"/>
    <w:rsid w:val="006A1E20"/>
    <w:rsid w:val="006A23BD"/>
    <w:rsid w:val="006A23E6"/>
    <w:rsid w:val="006A3C49"/>
    <w:rsid w:val="006A4082"/>
    <w:rsid w:val="006A5917"/>
    <w:rsid w:val="006A5EF6"/>
    <w:rsid w:val="006B0727"/>
    <w:rsid w:val="006B131D"/>
    <w:rsid w:val="006B226A"/>
    <w:rsid w:val="006B2683"/>
    <w:rsid w:val="006B47F4"/>
    <w:rsid w:val="006B5795"/>
    <w:rsid w:val="006B5BE7"/>
    <w:rsid w:val="006B5CC1"/>
    <w:rsid w:val="006B68BF"/>
    <w:rsid w:val="006B78CF"/>
    <w:rsid w:val="006C1A83"/>
    <w:rsid w:val="006C3A1F"/>
    <w:rsid w:val="006C420D"/>
    <w:rsid w:val="006C47D2"/>
    <w:rsid w:val="006C5DC9"/>
    <w:rsid w:val="006C715E"/>
    <w:rsid w:val="006C753A"/>
    <w:rsid w:val="006D06ED"/>
    <w:rsid w:val="006D0AE5"/>
    <w:rsid w:val="006D11A4"/>
    <w:rsid w:val="006D3D34"/>
    <w:rsid w:val="006D45D6"/>
    <w:rsid w:val="006D55D5"/>
    <w:rsid w:val="006D659A"/>
    <w:rsid w:val="006D66ED"/>
    <w:rsid w:val="006D774D"/>
    <w:rsid w:val="006D7E7D"/>
    <w:rsid w:val="006E26D9"/>
    <w:rsid w:val="006E2CA5"/>
    <w:rsid w:val="006E375F"/>
    <w:rsid w:val="006E514E"/>
    <w:rsid w:val="006E5308"/>
    <w:rsid w:val="006E53DD"/>
    <w:rsid w:val="006E5A28"/>
    <w:rsid w:val="006E5AA8"/>
    <w:rsid w:val="006E6393"/>
    <w:rsid w:val="006E76B0"/>
    <w:rsid w:val="006F0C09"/>
    <w:rsid w:val="006F1C87"/>
    <w:rsid w:val="006F2024"/>
    <w:rsid w:val="006F2E4B"/>
    <w:rsid w:val="006F3ADA"/>
    <w:rsid w:val="006F3FF5"/>
    <w:rsid w:val="006F436D"/>
    <w:rsid w:val="006F7638"/>
    <w:rsid w:val="00700F9A"/>
    <w:rsid w:val="00701514"/>
    <w:rsid w:val="00701C0E"/>
    <w:rsid w:val="00703129"/>
    <w:rsid w:val="007035CC"/>
    <w:rsid w:val="00703600"/>
    <w:rsid w:val="007054D6"/>
    <w:rsid w:val="00705A2E"/>
    <w:rsid w:val="00705A44"/>
    <w:rsid w:val="00706749"/>
    <w:rsid w:val="00707179"/>
    <w:rsid w:val="00707B43"/>
    <w:rsid w:val="00711160"/>
    <w:rsid w:val="0071161F"/>
    <w:rsid w:val="007134B8"/>
    <w:rsid w:val="00714CB8"/>
    <w:rsid w:val="00714E11"/>
    <w:rsid w:val="007153CC"/>
    <w:rsid w:val="0071643C"/>
    <w:rsid w:val="0071643F"/>
    <w:rsid w:val="007170C8"/>
    <w:rsid w:val="00717FA2"/>
    <w:rsid w:val="0072287A"/>
    <w:rsid w:val="00724264"/>
    <w:rsid w:val="00724B51"/>
    <w:rsid w:val="00725446"/>
    <w:rsid w:val="0072586D"/>
    <w:rsid w:val="00726F26"/>
    <w:rsid w:val="00727017"/>
    <w:rsid w:val="007303C0"/>
    <w:rsid w:val="00730E92"/>
    <w:rsid w:val="00732574"/>
    <w:rsid w:val="00732793"/>
    <w:rsid w:val="007341D1"/>
    <w:rsid w:val="00734A39"/>
    <w:rsid w:val="00735EBD"/>
    <w:rsid w:val="00736200"/>
    <w:rsid w:val="007362A8"/>
    <w:rsid w:val="007366C1"/>
    <w:rsid w:val="007369DE"/>
    <w:rsid w:val="00736D28"/>
    <w:rsid w:val="0073768B"/>
    <w:rsid w:val="0074142B"/>
    <w:rsid w:val="00741539"/>
    <w:rsid w:val="007430B8"/>
    <w:rsid w:val="00743E89"/>
    <w:rsid w:val="00744B11"/>
    <w:rsid w:val="00744EA7"/>
    <w:rsid w:val="0074630B"/>
    <w:rsid w:val="00746926"/>
    <w:rsid w:val="00746B4F"/>
    <w:rsid w:val="0074793E"/>
    <w:rsid w:val="00747F69"/>
    <w:rsid w:val="007510E6"/>
    <w:rsid w:val="007514FB"/>
    <w:rsid w:val="00753A4D"/>
    <w:rsid w:val="007545C5"/>
    <w:rsid w:val="00754696"/>
    <w:rsid w:val="007546DF"/>
    <w:rsid w:val="00754852"/>
    <w:rsid w:val="0075503C"/>
    <w:rsid w:val="00755BD1"/>
    <w:rsid w:val="00756793"/>
    <w:rsid w:val="0075758D"/>
    <w:rsid w:val="0075775F"/>
    <w:rsid w:val="007607A4"/>
    <w:rsid w:val="00760E26"/>
    <w:rsid w:val="007610C2"/>
    <w:rsid w:val="007616D6"/>
    <w:rsid w:val="0076201F"/>
    <w:rsid w:val="007621D4"/>
    <w:rsid w:val="00763752"/>
    <w:rsid w:val="00763B96"/>
    <w:rsid w:val="007663DE"/>
    <w:rsid w:val="00766C80"/>
    <w:rsid w:val="00767021"/>
    <w:rsid w:val="00767D41"/>
    <w:rsid w:val="0077223B"/>
    <w:rsid w:val="00773498"/>
    <w:rsid w:val="00773808"/>
    <w:rsid w:val="00773F41"/>
    <w:rsid w:val="00774F0F"/>
    <w:rsid w:val="00775F39"/>
    <w:rsid w:val="007761C6"/>
    <w:rsid w:val="007762CA"/>
    <w:rsid w:val="007770C4"/>
    <w:rsid w:val="007772F2"/>
    <w:rsid w:val="0078055F"/>
    <w:rsid w:val="0078065B"/>
    <w:rsid w:val="00781307"/>
    <w:rsid w:val="00781DDB"/>
    <w:rsid w:val="00782031"/>
    <w:rsid w:val="007828C2"/>
    <w:rsid w:val="00782C6B"/>
    <w:rsid w:val="00784C73"/>
    <w:rsid w:val="0078680D"/>
    <w:rsid w:val="0078717A"/>
    <w:rsid w:val="0079049D"/>
    <w:rsid w:val="00790659"/>
    <w:rsid w:val="0079169C"/>
    <w:rsid w:val="00791B51"/>
    <w:rsid w:val="00791C4A"/>
    <w:rsid w:val="00791C79"/>
    <w:rsid w:val="00791EF5"/>
    <w:rsid w:val="007928DD"/>
    <w:rsid w:val="007932E2"/>
    <w:rsid w:val="00793383"/>
    <w:rsid w:val="00793536"/>
    <w:rsid w:val="00793D94"/>
    <w:rsid w:val="00793F1A"/>
    <w:rsid w:val="00794D05"/>
    <w:rsid w:val="00795092"/>
    <w:rsid w:val="00796B8E"/>
    <w:rsid w:val="0079771C"/>
    <w:rsid w:val="007A0402"/>
    <w:rsid w:val="007A1216"/>
    <w:rsid w:val="007A3534"/>
    <w:rsid w:val="007A4CFC"/>
    <w:rsid w:val="007A5323"/>
    <w:rsid w:val="007A67A3"/>
    <w:rsid w:val="007A6BB1"/>
    <w:rsid w:val="007A7613"/>
    <w:rsid w:val="007A7B92"/>
    <w:rsid w:val="007A7D5D"/>
    <w:rsid w:val="007B057D"/>
    <w:rsid w:val="007B0B22"/>
    <w:rsid w:val="007B112F"/>
    <w:rsid w:val="007B15D0"/>
    <w:rsid w:val="007B1656"/>
    <w:rsid w:val="007B1A3B"/>
    <w:rsid w:val="007B1FDC"/>
    <w:rsid w:val="007B2534"/>
    <w:rsid w:val="007B3175"/>
    <w:rsid w:val="007B7338"/>
    <w:rsid w:val="007C1AB1"/>
    <w:rsid w:val="007C3709"/>
    <w:rsid w:val="007C3D12"/>
    <w:rsid w:val="007C5046"/>
    <w:rsid w:val="007C6269"/>
    <w:rsid w:val="007C6AD9"/>
    <w:rsid w:val="007C730D"/>
    <w:rsid w:val="007D18B6"/>
    <w:rsid w:val="007D2E29"/>
    <w:rsid w:val="007D2F53"/>
    <w:rsid w:val="007D3E58"/>
    <w:rsid w:val="007D4319"/>
    <w:rsid w:val="007D567A"/>
    <w:rsid w:val="007D591C"/>
    <w:rsid w:val="007D7202"/>
    <w:rsid w:val="007D7430"/>
    <w:rsid w:val="007D7D84"/>
    <w:rsid w:val="007E0509"/>
    <w:rsid w:val="007E06EB"/>
    <w:rsid w:val="007E156B"/>
    <w:rsid w:val="007E1B3C"/>
    <w:rsid w:val="007E22CF"/>
    <w:rsid w:val="007E23E8"/>
    <w:rsid w:val="007E3A22"/>
    <w:rsid w:val="007E3AE2"/>
    <w:rsid w:val="007E4294"/>
    <w:rsid w:val="007E5280"/>
    <w:rsid w:val="007E5FE3"/>
    <w:rsid w:val="007E717A"/>
    <w:rsid w:val="007E7FF1"/>
    <w:rsid w:val="007F0721"/>
    <w:rsid w:val="007F16A4"/>
    <w:rsid w:val="007F1B6E"/>
    <w:rsid w:val="007F207A"/>
    <w:rsid w:val="007F2E56"/>
    <w:rsid w:val="007F322B"/>
    <w:rsid w:val="007F348B"/>
    <w:rsid w:val="007F3D42"/>
    <w:rsid w:val="007F4131"/>
    <w:rsid w:val="007F4813"/>
    <w:rsid w:val="007F489D"/>
    <w:rsid w:val="007F4B1F"/>
    <w:rsid w:val="007F4EC9"/>
    <w:rsid w:val="007F54F2"/>
    <w:rsid w:val="007F5605"/>
    <w:rsid w:val="007F665E"/>
    <w:rsid w:val="0080029C"/>
    <w:rsid w:val="00801EF5"/>
    <w:rsid w:val="00802CCE"/>
    <w:rsid w:val="0080316C"/>
    <w:rsid w:val="0080441B"/>
    <w:rsid w:val="00804572"/>
    <w:rsid w:val="0080497A"/>
    <w:rsid w:val="008052C1"/>
    <w:rsid w:val="008056E1"/>
    <w:rsid w:val="00805C4F"/>
    <w:rsid w:val="00807322"/>
    <w:rsid w:val="00807BF6"/>
    <w:rsid w:val="00807EC8"/>
    <w:rsid w:val="0081019C"/>
    <w:rsid w:val="0081044D"/>
    <w:rsid w:val="00811844"/>
    <w:rsid w:val="00812045"/>
    <w:rsid w:val="00813FBA"/>
    <w:rsid w:val="00814B66"/>
    <w:rsid w:val="00814E7B"/>
    <w:rsid w:val="00815D6C"/>
    <w:rsid w:val="00816795"/>
    <w:rsid w:val="00816C2F"/>
    <w:rsid w:val="00817D92"/>
    <w:rsid w:val="0082028D"/>
    <w:rsid w:val="008212CC"/>
    <w:rsid w:val="008215AA"/>
    <w:rsid w:val="0082234F"/>
    <w:rsid w:val="00824592"/>
    <w:rsid w:val="0082479A"/>
    <w:rsid w:val="00825AA8"/>
    <w:rsid w:val="00826336"/>
    <w:rsid w:val="00826C6B"/>
    <w:rsid w:val="0083003C"/>
    <w:rsid w:val="00830332"/>
    <w:rsid w:val="008303A9"/>
    <w:rsid w:val="00830D73"/>
    <w:rsid w:val="00833327"/>
    <w:rsid w:val="00834AF0"/>
    <w:rsid w:val="00836E63"/>
    <w:rsid w:val="00836EF3"/>
    <w:rsid w:val="00836F13"/>
    <w:rsid w:val="008374B2"/>
    <w:rsid w:val="00837B78"/>
    <w:rsid w:val="00837E45"/>
    <w:rsid w:val="00840291"/>
    <w:rsid w:val="00841A5D"/>
    <w:rsid w:val="00841C8C"/>
    <w:rsid w:val="00841E96"/>
    <w:rsid w:val="0084239B"/>
    <w:rsid w:val="00842774"/>
    <w:rsid w:val="008435B8"/>
    <w:rsid w:val="00843F98"/>
    <w:rsid w:val="00844C8F"/>
    <w:rsid w:val="00844EB6"/>
    <w:rsid w:val="00844FA6"/>
    <w:rsid w:val="00845741"/>
    <w:rsid w:val="00845ACF"/>
    <w:rsid w:val="00852AE2"/>
    <w:rsid w:val="00853224"/>
    <w:rsid w:val="008545B6"/>
    <w:rsid w:val="00854790"/>
    <w:rsid w:val="00854E6C"/>
    <w:rsid w:val="00855415"/>
    <w:rsid w:val="00855D66"/>
    <w:rsid w:val="00856147"/>
    <w:rsid w:val="00856DCF"/>
    <w:rsid w:val="00856ECF"/>
    <w:rsid w:val="00856F9F"/>
    <w:rsid w:val="008610D4"/>
    <w:rsid w:val="0086136B"/>
    <w:rsid w:val="00861B01"/>
    <w:rsid w:val="0086218E"/>
    <w:rsid w:val="0086309E"/>
    <w:rsid w:val="00863883"/>
    <w:rsid w:val="00863924"/>
    <w:rsid w:val="00864AC2"/>
    <w:rsid w:val="00864DEF"/>
    <w:rsid w:val="008654BE"/>
    <w:rsid w:val="008655CC"/>
    <w:rsid w:val="00865E63"/>
    <w:rsid w:val="008661E6"/>
    <w:rsid w:val="00866D37"/>
    <w:rsid w:val="008673F5"/>
    <w:rsid w:val="0087033A"/>
    <w:rsid w:val="00870D76"/>
    <w:rsid w:val="00871A63"/>
    <w:rsid w:val="0087253B"/>
    <w:rsid w:val="00872B37"/>
    <w:rsid w:val="00873E44"/>
    <w:rsid w:val="008742E8"/>
    <w:rsid w:val="00876986"/>
    <w:rsid w:val="008771A5"/>
    <w:rsid w:val="00877574"/>
    <w:rsid w:val="00880022"/>
    <w:rsid w:val="00881BE1"/>
    <w:rsid w:val="00881E84"/>
    <w:rsid w:val="008827F1"/>
    <w:rsid w:val="00883A55"/>
    <w:rsid w:val="00883E29"/>
    <w:rsid w:val="00884034"/>
    <w:rsid w:val="0088437D"/>
    <w:rsid w:val="008843B4"/>
    <w:rsid w:val="008859A9"/>
    <w:rsid w:val="00886971"/>
    <w:rsid w:val="008879A4"/>
    <w:rsid w:val="0089074C"/>
    <w:rsid w:val="00890C83"/>
    <w:rsid w:val="00891940"/>
    <w:rsid w:val="00892AB9"/>
    <w:rsid w:val="00892EA5"/>
    <w:rsid w:val="00894352"/>
    <w:rsid w:val="0089560C"/>
    <w:rsid w:val="00896441"/>
    <w:rsid w:val="008965B9"/>
    <w:rsid w:val="00897203"/>
    <w:rsid w:val="008A0ED4"/>
    <w:rsid w:val="008A1600"/>
    <w:rsid w:val="008A1AA5"/>
    <w:rsid w:val="008A240C"/>
    <w:rsid w:val="008A3553"/>
    <w:rsid w:val="008A4069"/>
    <w:rsid w:val="008A453F"/>
    <w:rsid w:val="008A52BB"/>
    <w:rsid w:val="008A543E"/>
    <w:rsid w:val="008A5F45"/>
    <w:rsid w:val="008B0027"/>
    <w:rsid w:val="008B01C2"/>
    <w:rsid w:val="008B2097"/>
    <w:rsid w:val="008B20B5"/>
    <w:rsid w:val="008B2207"/>
    <w:rsid w:val="008B310E"/>
    <w:rsid w:val="008B6122"/>
    <w:rsid w:val="008B640A"/>
    <w:rsid w:val="008B6644"/>
    <w:rsid w:val="008C3198"/>
    <w:rsid w:val="008C4455"/>
    <w:rsid w:val="008C4637"/>
    <w:rsid w:val="008C66EC"/>
    <w:rsid w:val="008C7B19"/>
    <w:rsid w:val="008C7D02"/>
    <w:rsid w:val="008D0089"/>
    <w:rsid w:val="008D0E49"/>
    <w:rsid w:val="008D13DE"/>
    <w:rsid w:val="008D24BC"/>
    <w:rsid w:val="008D27F8"/>
    <w:rsid w:val="008D3592"/>
    <w:rsid w:val="008D3DC0"/>
    <w:rsid w:val="008D4301"/>
    <w:rsid w:val="008D5739"/>
    <w:rsid w:val="008D778B"/>
    <w:rsid w:val="008D7E0B"/>
    <w:rsid w:val="008E2991"/>
    <w:rsid w:val="008E2E2D"/>
    <w:rsid w:val="008E423E"/>
    <w:rsid w:val="008E470D"/>
    <w:rsid w:val="008E6370"/>
    <w:rsid w:val="008E6991"/>
    <w:rsid w:val="008E6BAD"/>
    <w:rsid w:val="008E747D"/>
    <w:rsid w:val="008E7682"/>
    <w:rsid w:val="008F00A6"/>
    <w:rsid w:val="008F0EE5"/>
    <w:rsid w:val="008F13B5"/>
    <w:rsid w:val="008F1905"/>
    <w:rsid w:val="008F1A1C"/>
    <w:rsid w:val="008F1A3C"/>
    <w:rsid w:val="008F332A"/>
    <w:rsid w:val="008F333C"/>
    <w:rsid w:val="008F42F9"/>
    <w:rsid w:val="008F5EEE"/>
    <w:rsid w:val="008F62D0"/>
    <w:rsid w:val="008F6364"/>
    <w:rsid w:val="008F6F3C"/>
    <w:rsid w:val="008F7388"/>
    <w:rsid w:val="008F7414"/>
    <w:rsid w:val="008F77D7"/>
    <w:rsid w:val="008F781C"/>
    <w:rsid w:val="008F7CAA"/>
    <w:rsid w:val="0090209D"/>
    <w:rsid w:val="0090440D"/>
    <w:rsid w:val="00904472"/>
    <w:rsid w:val="009045CC"/>
    <w:rsid w:val="00904C8E"/>
    <w:rsid w:val="00907338"/>
    <w:rsid w:val="00907E13"/>
    <w:rsid w:val="00907E49"/>
    <w:rsid w:val="0091036E"/>
    <w:rsid w:val="009115B4"/>
    <w:rsid w:val="00911937"/>
    <w:rsid w:val="00912484"/>
    <w:rsid w:val="00912842"/>
    <w:rsid w:val="0091366E"/>
    <w:rsid w:val="00913937"/>
    <w:rsid w:val="00917B3B"/>
    <w:rsid w:val="00920868"/>
    <w:rsid w:val="00920C35"/>
    <w:rsid w:val="00921445"/>
    <w:rsid w:val="00922F62"/>
    <w:rsid w:val="009241E4"/>
    <w:rsid w:val="00925643"/>
    <w:rsid w:val="009259DA"/>
    <w:rsid w:val="00926A35"/>
    <w:rsid w:val="0092722C"/>
    <w:rsid w:val="0093147F"/>
    <w:rsid w:val="00931DA1"/>
    <w:rsid w:val="00931ECA"/>
    <w:rsid w:val="0093297A"/>
    <w:rsid w:val="00932C01"/>
    <w:rsid w:val="00934331"/>
    <w:rsid w:val="00935098"/>
    <w:rsid w:val="00935727"/>
    <w:rsid w:val="00935C3F"/>
    <w:rsid w:val="00936100"/>
    <w:rsid w:val="00936138"/>
    <w:rsid w:val="00937792"/>
    <w:rsid w:val="009412C0"/>
    <w:rsid w:val="00941FE1"/>
    <w:rsid w:val="009422E1"/>
    <w:rsid w:val="00943823"/>
    <w:rsid w:val="00943BAB"/>
    <w:rsid w:val="00945948"/>
    <w:rsid w:val="00945CE1"/>
    <w:rsid w:val="0094640B"/>
    <w:rsid w:val="009465D5"/>
    <w:rsid w:val="00946DAF"/>
    <w:rsid w:val="00947B08"/>
    <w:rsid w:val="00950E17"/>
    <w:rsid w:val="009516F9"/>
    <w:rsid w:val="0095204B"/>
    <w:rsid w:val="00953C2C"/>
    <w:rsid w:val="00957CF0"/>
    <w:rsid w:val="0096126F"/>
    <w:rsid w:val="00961509"/>
    <w:rsid w:val="00962298"/>
    <w:rsid w:val="00962E7B"/>
    <w:rsid w:val="0096367D"/>
    <w:rsid w:val="0096380B"/>
    <w:rsid w:val="00963BFF"/>
    <w:rsid w:val="00963E76"/>
    <w:rsid w:val="009657BB"/>
    <w:rsid w:val="009667C0"/>
    <w:rsid w:val="00970DF5"/>
    <w:rsid w:val="0097223E"/>
    <w:rsid w:val="009726DF"/>
    <w:rsid w:val="00976CCA"/>
    <w:rsid w:val="00980002"/>
    <w:rsid w:val="00984D67"/>
    <w:rsid w:val="009850C5"/>
    <w:rsid w:val="00985B58"/>
    <w:rsid w:val="00986B30"/>
    <w:rsid w:val="0098782C"/>
    <w:rsid w:val="009905CB"/>
    <w:rsid w:val="00990A31"/>
    <w:rsid w:val="00991104"/>
    <w:rsid w:val="0099178A"/>
    <w:rsid w:val="00994456"/>
    <w:rsid w:val="00994960"/>
    <w:rsid w:val="00996B72"/>
    <w:rsid w:val="009974B9"/>
    <w:rsid w:val="00997DA8"/>
    <w:rsid w:val="009A005F"/>
    <w:rsid w:val="009A0C0D"/>
    <w:rsid w:val="009A0C3A"/>
    <w:rsid w:val="009A1CE0"/>
    <w:rsid w:val="009A1F2E"/>
    <w:rsid w:val="009A2372"/>
    <w:rsid w:val="009A3699"/>
    <w:rsid w:val="009A3C5D"/>
    <w:rsid w:val="009A4823"/>
    <w:rsid w:val="009A6911"/>
    <w:rsid w:val="009A7863"/>
    <w:rsid w:val="009A7D83"/>
    <w:rsid w:val="009B1077"/>
    <w:rsid w:val="009B3370"/>
    <w:rsid w:val="009B3E72"/>
    <w:rsid w:val="009B3FDD"/>
    <w:rsid w:val="009B438F"/>
    <w:rsid w:val="009B441E"/>
    <w:rsid w:val="009B48B1"/>
    <w:rsid w:val="009B660D"/>
    <w:rsid w:val="009B68BB"/>
    <w:rsid w:val="009B68C5"/>
    <w:rsid w:val="009C066F"/>
    <w:rsid w:val="009C0BBE"/>
    <w:rsid w:val="009C2BCF"/>
    <w:rsid w:val="009C2EDC"/>
    <w:rsid w:val="009C33A8"/>
    <w:rsid w:val="009C57BC"/>
    <w:rsid w:val="009D042C"/>
    <w:rsid w:val="009D0675"/>
    <w:rsid w:val="009D0D0D"/>
    <w:rsid w:val="009D1420"/>
    <w:rsid w:val="009D1CDE"/>
    <w:rsid w:val="009D1E23"/>
    <w:rsid w:val="009D297D"/>
    <w:rsid w:val="009D34B1"/>
    <w:rsid w:val="009D4BA4"/>
    <w:rsid w:val="009D5D40"/>
    <w:rsid w:val="009D67B0"/>
    <w:rsid w:val="009D68CC"/>
    <w:rsid w:val="009D70A1"/>
    <w:rsid w:val="009D74FF"/>
    <w:rsid w:val="009E1D8C"/>
    <w:rsid w:val="009E23EC"/>
    <w:rsid w:val="009E24F9"/>
    <w:rsid w:val="009E27E7"/>
    <w:rsid w:val="009E411E"/>
    <w:rsid w:val="009E4808"/>
    <w:rsid w:val="009E6ED3"/>
    <w:rsid w:val="009F18A8"/>
    <w:rsid w:val="009F2B0B"/>
    <w:rsid w:val="009F2FF4"/>
    <w:rsid w:val="009F4DC4"/>
    <w:rsid w:val="009F4F6D"/>
    <w:rsid w:val="009F4FD1"/>
    <w:rsid w:val="009F67F8"/>
    <w:rsid w:val="009F689E"/>
    <w:rsid w:val="009F745B"/>
    <w:rsid w:val="00A02972"/>
    <w:rsid w:val="00A02C49"/>
    <w:rsid w:val="00A0413C"/>
    <w:rsid w:val="00A043C3"/>
    <w:rsid w:val="00A05425"/>
    <w:rsid w:val="00A0621E"/>
    <w:rsid w:val="00A06E63"/>
    <w:rsid w:val="00A07ED0"/>
    <w:rsid w:val="00A115E7"/>
    <w:rsid w:val="00A11BCC"/>
    <w:rsid w:val="00A11BEC"/>
    <w:rsid w:val="00A12517"/>
    <w:rsid w:val="00A144AA"/>
    <w:rsid w:val="00A15588"/>
    <w:rsid w:val="00A15CCF"/>
    <w:rsid w:val="00A1728A"/>
    <w:rsid w:val="00A17C5E"/>
    <w:rsid w:val="00A17F5E"/>
    <w:rsid w:val="00A231BF"/>
    <w:rsid w:val="00A2364B"/>
    <w:rsid w:val="00A237B7"/>
    <w:rsid w:val="00A2461A"/>
    <w:rsid w:val="00A247D9"/>
    <w:rsid w:val="00A25420"/>
    <w:rsid w:val="00A255CC"/>
    <w:rsid w:val="00A27443"/>
    <w:rsid w:val="00A30343"/>
    <w:rsid w:val="00A304F7"/>
    <w:rsid w:val="00A30587"/>
    <w:rsid w:val="00A30913"/>
    <w:rsid w:val="00A30C06"/>
    <w:rsid w:val="00A315F2"/>
    <w:rsid w:val="00A3200E"/>
    <w:rsid w:val="00A328EA"/>
    <w:rsid w:val="00A34B93"/>
    <w:rsid w:val="00A34BF7"/>
    <w:rsid w:val="00A34CAA"/>
    <w:rsid w:val="00A34D25"/>
    <w:rsid w:val="00A34E75"/>
    <w:rsid w:val="00A35AB8"/>
    <w:rsid w:val="00A363F8"/>
    <w:rsid w:val="00A3727D"/>
    <w:rsid w:val="00A3764E"/>
    <w:rsid w:val="00A41068"/>
    <w:rsid w:val="00A41525"/>
    <w:rsid w:val="00A43426"/>
    <w:rsid w:val="00A43F48"/>
    <w:rsid w:val="00A4554F"/>
    <w:rsid w:val="00A45DC1"/>
    <w:rsid w:val="00A46D99"/>
    <w:rsid w:val="00A4760B"/>
    <w:rsid w:val="00A47DD5"/>
    <w:rsid w:val="00A52496"/>
    <w:rsid w:val="00A54387"/>
    <w:rsid w:val="00A54750"/>
    <w:rsid w:val="00A55D23"/>
    <w:rsid w:val="00A5689B"/>
    <w:rsid w:val="00A56A7D"/>
    <w:rsid w:val="00A56D20"/>
    <w:rsid w:val="00A57F1F"/>
    <w:rsid w:val="00A6019D"/>
    <w:rsid w:val="00A6237A"/>
    <w:rsid w:val="00A628AB"/>
    <w:rsid w:val="00A62A58"/>
    <w:rsid w:val="00A62E60"/>
    <w:rsid w:val="00A63508"/>
    <w:rsid w:val="00A64E9E"/>
    <w:rsid w:val="00A65082"/>
    <w:rsid w:val="00A65319"/>
    <w:rsid w:val="00A6545C"/>
    <w:rsid w:val="00A6560C"/>
    <w:rsid w:val="00A65747"/>
    <w:rsid w:val="00A65BE9"/>
    <w:rsid w:val="00A66357"/>
    <w:rsid w:val="00A66E9D"/>
    <w:rsid w:val="00A67538"/>
    <w:rsid w:val="00A70A01"/>
    <w:rsid w:val="00A7179E"/>
    <w:rsid w:val="00A72AB2"/>
    <w:rsid w:val="00A73478"/>
    <w:rsid w:val="00A73EE7"/>
    <w:rsid w:val="00A77A68"/>
    <w:rsid w:val="00A77EEF"/>
    <w:rsid w:val="00A805C0"/>
    <w:rsid w:val="00A81289"/>
    <w:rsid w:val="00A81E77"/>
    <w:rsid w:val="00A81F5A"/>
    <w:rsid w:val="00A8312C"/>
    <w:rsid w:val="00A832C5"/>
    <w:rsid w:val="00A83474"/>
    <w:rsid w:val="00A836E3"/>
    <w:rsid w:val="00A8375B"/>
    <w:rsid w:val="00A865BB"/>
    <w:rsid w:val="00A867AB"/>
    <w:rsid w:val="00A904E8"/>
    <w:rsid w:val="00A9257A"/>
    <w:rsid w:val="00A9279A"/>
    <w:rsid w:val="00A934EA"/>
    <w:rsid w:val="00A946E5"/>
    <w:rsid w:val="00A95E38"/>
    <w:rsid w:val="00A973F7"/>
    <w:rsid w:val="00A97B40"/>
    <w:rsid w:val="00A97CDF"/>
    <w:rsid w:val="00A97F16"/>
    <w:rsid w:val="00AA070C"/>
    <w:rsid w:val="00AA1042"/>
    <w:rsid w:val="00AA24BB"/>
    <w:rsid w:val="00AA3306"/>
    <w:rsid w:val="00AA41CA"/>
    <w:rsid w:val="00AA640D"/>
    <w:rsid w:val="00AA694C"/>
    <w:rsid w:val="00AA70D0"/>
    <w:rsid w:val="00AA78A8"/>
    <w:rsid w:val="00AB0CBA"/>
    <w:rsid w:val="00AB0DA6"/>
    <w:rsid w:val="00AB10E8"/>
    <w:rsid w:val="00AB1296"/>
    <w:rsid w:val="00AB1A2F"/>
    <w:rsid w:val="00AB24FF"/>
    <w:rsid w:val="00AB3FFC"/>
    <w:rsid w:val="00AB5216"/>
    <w:rsid w:val="00AB52F4"/>
    <w:rsid w:val="00AB663B"/>
    <w:rsid w:val="00AB79CC"/>
    <w:rsid w:val="00AC1027"/>
    <w:rsid w:val="00AC1096"/>
    <w:rsid w:val="00AC1EC6"/>
    <w:rsid w:val="00AC32D3"/>
    <w:rsid w:val="00AC3426"/>
    <w:rsid w:val="00AC3FBA"/>
    <w:rsid w:val="00AC5605"/>
    <w:rsid w:val="00AC7140"/>
    <w:rsid w:val="00AC7471"/>
    <w:rsid w:val="00AC7875"/>
    <w:rsid w:val="00AC7880"/>
    <w:rsid w:val="00AD0160"/>
    <w:rsid w:val="00AD043F"/>
    <w:rsid w:val="00AD146B"/>
    <w:rsid w:val="00AD2C16"/>
    <w:rsid w:val="00AD2D1A"/>
    <w:rsid w:val="00AD34AF"/>
    <w:rsid w:val="00AD34C4"/>
    <w:rsid w:val="00AD38EB"/>
    <w:rsid w:val="00AD68D0"/>
    <w:rsid w:val="00AE1BE9"/>
    <w:rsid w:val="00AE1C41"/>
    <w:rsid w:val="00AE2B77"/>
    <w:rsid w:val="00AE3EAD"/>
    <w:rsid w:val="00AE4D81"/>
    <w:rsid w:val="00AE51C3"/>
    <w:rsid w:val="00AE59D7"/>
    <w:rsid w:val="00AE5DFC"/>
    <w:rsid w:val="00AE6C43"/>
    <w:rsid w:val="00AE6EDD"/>
    <w:rsid w:val="00AF3552"/>
    <w:rsid w:val="00AF3A13"/>
    <w:rsid w:val="00AF3A47"/>
    <w:rsid w:val="00AF518D"/>
    <w:rsid w:val="00AF5797"/>
    <w:rsid w:val="00AF5F38"/>
    <w:rsid w:val="00AF6659"/>
    <w:rsid w:val="00AF67D4"/>
    <w:rsid w:val="00AF6962"/>
    <w:rsid w:val="00B00F8A"/>
    <w:rsid w:val="00B02284"/>
    <w:rsid w:val="00B026C5"/>
    <w:rsid w:val="00B0323F"/>
    <w:rsid w:val="00B045E0"/>
    <w:rsid w:val="00B04CF1"/>
    <w:rsid w:val="00B04D67"/>
    <w:rsid w:val="00B051DE"/>
    <w:rsid w:val="00B05A95"/>
    <w:rsid w:val="00B05FCF"/>
    <w:rsid w:val="00B072E4"/>
    <w:rsid w:val="00B0757B"/>
    <w:rsid w:val="00B07A5F"/>
    <w:rsid w:val="00B1003E"/>
    <w:rsid w:val="00B111B4"/>
    <w:rsid w:val="00B1124D"/>
    <w:rsid w:val="00B115FF"/>
    <w:rsid w:val="00B12154"/>
    <w:rsid w:val="00B1224A"/>
    <w:rsid w:val="00B1348A"/>
    <w:rsid w:val="00B139C5"/>
    <w:rsid w:val="00B14BE5"/>
    <w:rsid w:val="00B15278"/>
    <w:rsid w:val="00B15AD7"/>
    <w:rsid w:val="00B168DC"/>
    <w:rsid w:val="00B20C1A"/>
    <w:rsid w:val="00B22999"/>
    <w:rsid w:val="00B235BA"/>
    <w:rsid w:val="00B24887"/>
    <w:rsid w:val="00B2604C"/>
    <w:rsid w:val="00B2730B"/>
    <w:rsid w:val="00B27326"/>
    <w:rsid w:val="00B307D8"/>
    <w:rsid w:val="00B30B22"/>
    <w:rsid w:val="00B30F99"/>
    <w:rsid w:val="00B3181F"/>
    <w:rsid w:val="00B32DCB"/>
    <w:rsid w:val="00B344E5"/>
    <w:rsid w:val="00B348BE"/>
    <w:rsid w:val="00B35D67"/>
    <w:rsid w:val="00B36ECA"/>
    <w:rsid w:val="00B3701F"/>
    <w:rsid w:val="00B37224"/>
    <w:rsid w:val="00B37A37"/>
    <w:rsid w:val="00B37C23"/>
    <w:rsid w:val="00B40912"/>
    <w:rsid w:val="00B40C44"/>
    <w:rsid w:val="00B41F47"/>
    <w:rsid w:val="00B42382"/>
    <w:rsid w:val="00B42B00"/>
    <w:rsid w:val="00B42C2C"/>
    <w:rsid w:val="00B42D2C"/>
    <w:rsid w:val="00B43FB7"/>
    <w:rsid w:val="00B44667"/>
    <w:rsid w:val="00B46A03"/>
    <w:rsid w:val="00B47C7E"/>
    <w:rsid w:val="00B50232"/>
    <w:rsid w:val="00B503C3"/>
    <w:rsid w:val="00B509D6"/>
    <w:rsid w:val="00B517B7"/>
    <w:rsid w:val="00B5262C"/>
    <w:rsid w:val="00B5311B"/>
    <w:rsid w:val="00B5489F"/>
    <w:rsid w:val="00B54DF3"/>
    <w:rsid w:val="00B5526C"/>
    <w:rsid w:val="00B55735"/>
    <w:rsid w:val="00B57B94"/>
    <w:rsid w:val="00B57CED"/>
    <w:rsid w:val="00B60CB3"/>
    <w:rsid w:val="00B60DED"/>
    <w:rsid w:val="00B62010"/>
    <w:rsid w:val="00B6295B"/>
    <w:rsid w:val="00B62A0A"/>
    <w:rsid w:val="00B63FD9"/>
    <w:rsid w:val="00B653DC"/>
    <w:rsid w:val="00B66044"/>
    <w:rsid w:val="00B66055"/>
    <w:rsid w:val="00B6621A"/>
    <w:rsid w:val="00B671CA"/>
    <w:rsid w:val="00B672AB"/>
    <w:rsid w:val="00B6734E"/>
    <w:rsid w:val="00B718FC"/>
    <w:rsid w:val="00B71C50"/>
    <w:rsid w:val="00B72314"/>
    <w:rsid w:val="00B72F11"/>
    <w:rsid w:val="00B73821"/>
    <w:rsid w:val="00B73A00"/>
    <w:rsid w:val="00B74BCA"/>
    <w:rsid w:val="00B7566D"/>
    <w:rsid w:val="00B757A8"/>
    <w:rsid w:val="00B76CA6"/>
    <w:rsid w:val="00B76E5F"/>
    <w:rsid w:val="00B815D0"/>
    <w:rsid w:val="00B8194A"/>
    <w:rsid w:val="00B855EB"/>
    <w:rsid w:val="00B86163"/>
    <w:rsid w:val="00B863E5"/>
    <w:rsid w:val="00B86DC5"/>
    <w:rsid w:val="00B9013E"/>
    <w:rsid w:val="00B9079E"/>
    <w:rsid w:val="00B90A76"/>
    <w:rsid w:val="00B90D3C"/>
    <w:rsid w:val="00B9145E"/>
    <w:rsid w:val="00B915B7"/>
    <w:rsid w:val="00B9379A"/>
    <w:rsid w:val="00B939D2"/>
    <w:rsid w:val="00B93EE1"/>
    <w:rsid w:val="00B94B3B"/>
    <w:rsid w:val="00B96A80"/>
    <w:rsid w:val="00B97583"/>
    <w:rsid w:val="00B97E82"/>
    <w:rsid w:val="00BA076D"/>
    <w:rsid w:val="00BA112C"/>
    <w:rsid w:val="00BA1346"/>
    <w:rsid w:val="00BA194E"/>
    <w:rsid w:val="00BA325F"/>
    <w:rsid w:val="00BA38BF"/>
    <w:rsid w:val="00BA396F"/>
    <w:rsid w:val="00BA485B"/>
    <w:rsid w:val="00BA5FD1"/>
    <w:rsid w:val="00BA769E"/>
    <w:rsid w:val="00BA7731"/>
    <w:rsid w:val="00BB0677"/>
    <w:rsid w:val="00BB089C"/>
    <w:rsid w:val="00BB18DE"/>
    <w:rsid w:val="00BB1E83"/>
    <w:rsid w:val="00BB1F68"/>
    <w:rsid w:val="00BB26D7"/>
    <w:rsid w:val="00BB45C6"/>
    <w:rsid w:val="00BB4FC0"/>
    <w:rsid w:val="00BC0E8E"/>
    <w:rsid w:val="00BC0ED4"/>
    <w:rsid w:val="00BC1AAA"/>
    <w:rsid w:val="00BC3C37"/>
    <w:rsid w:val="00BC4554"/>
    <w:rsid w:val="00BC5004"/>
    <w:rsid w:val="00BC529A"/>
    <w:rsid w:val="00BC58CC"/>
    <w:rsid w:val="00BD042B"/>
    <w:rsid w:val="00BD0857"/>
    <w:rsid w:val="00BD0907"/>
    <w:rsid w:val="00BD0B99"/>
    <w:rsid w:val="00BD0F02"/>
    <w:rsid w:val="00BD1AF7"/>
    <w:rsid w:val="00BD29A5"/>
    <w:rsid w:val="00BD2A81"/>
    <w:rsid w:val="00BD3D9E"/>
    <w:rsid w:val="00BD4FED"/>
    <w:rsid w:val="00BD5084"/>
    <w:rsid w:val="00BD68EF"/>
    <w:rsid w:val="00BD7011"/>
    <w:rsid w:val="00BE02A4"/>
    <w:rsid w:val="00BE122E"/>
    <w:rsid w:val="00BE19CC"/>
    <w:rsid w:val="00BE2B77"/>
    <w:rsid w:val="00BE2D8E"/>
    <w:rsid w:val="00BE38BE"/>
    <w:rsid w:val="00BE491B"/>
    <w:rsid w:val="00BE5057"/>
    <w:rsid w:val="00BE5372"/>
    <w:rsid w:val="00BE53E5"/>
    <w:rsid w:val="00BE577D"/>
    <w:rsid w:val="00BF00B4"/>
    <w:rsid w:val="00BF1710"/>
    <w:rsid w:val="00BF1D3D"/>
    <w:rsid w:val="00BF27E1"/>
    <w:rsid w:val="00BF2BBE"/>
    <w:rsid w:val="00BF307A"/>
    <w:rsid w:val="00BF373E"/>
    <w:rsid w:val="00BF3B89"/>
    <w:rsid w:val="00BF3C73"/>
    <w:rsid w:val="00BF41F2"/>
    <w:rsid w:val="00BF4A26"/>
    <w:rsid w:val="00BF573B"/>
    <w:rsid w:val="00BF64E2"/>
    <w:rsid w:val="00BF6EB0"/>
    <w:rsid w:val="00C00B2B"/>
    <w:rsid w:val="00C027D3"/>
    <w:rsid w:val="00C0361D"/>
    <w:rsid w:val="00C06842"/>
    <w:rsid w:val="00C0745F"/>
    <w:rsid w:val="00C07501"/>
    <w:rsid w:val="00C07BFA"/>
    <w:rsid w:val="00C103FD"/>
    <w:rsid w:val="00C1170D"/>
    <w:rsid w:val="00C13522"/>
    <w:rsid w:val="00C158F6"/>
    <w:rsid w:val="00C16683"/>
    <w:rsid w:val="00C2190B"/>
    <w:rsid w:val="00C21F2A"/>
    <w:rsid w:val="00C22B59"/>
    <w:rsid w:val="00C23177"/>
    <w:rsid w:val="00C2386F"/>
    <w:rsid w:val="00C254CB"/>
    <w:rsid w:val="00C263DC"/>
    <w:rsid w:val="00C264BB"/>
    <w:rsid w:val="00C2703E"/>
    <w:rsid w:val="00C30E3F"/>
    <w:rsid w:val="00C3122A"/>
    <w:rsid w:val="00C31DA3"/>
    <w:rsid w:val="00C332FD"/>
    <w:rsid w:val="00C335C0"/>
    <w:rsid w:val="00C36708"/>
    <w:rsid w:val="00C36B45"/>
    <w:rsid w:val="00C37252"/>
    <w:rsid w:val="00C37EB9"/>
    <w:rsid w:val="00C40583"/>
    <w:rsid w:val="00C40CF9"/>
    <w:rsid w:val="00C42042"/>
    <w:rsid w:val="00C4207A"/>
    <w:rsid w:val="00C422D7"/>
    <w:rsid w:val="00C42CC6"/>
    <w:rsid w:val="00C43B3B"/>
    <w:rsid w:val="00C43F3C"/>
    <w:rsid w:val="00C45148"/>
    <w:rsid w:val="00C452A8"/>
    <w:rsid w:val="00C458A5"/>
    <w:rsid w:val="00C4614D"/>
    <w:rsid w:val="00C46F6E"/>
    <w:rsid w:val="00C47B3F"/>
    <w:rsid w:val="00C47FB0"/>
    <w:rsid w:val="00C50445"/>
    <w:rsid w:val="00C50512"/>
    <w:rsid w:val="00C512EE"/>
    <w:rsid w:val="00C51381"/>
    <w:rsid w:val="00C5248F"/>
    <w:rsid w:val="00C528DE"/>
    <w:rsid w:val="00C535DE"/>
    <w:rsid w:val="00C5394E"/>
    <w:rsid w:val="00C5444D"/>
    <w:rsid w:val="00C54A79"/>
    <w:rsid w:val="00C550A7"/>
    <w:rsid w:val="00C55669"/>
    <w:rsid w:val="00C55DF2"/>
    <w:rsid w:val="00C578CF"/>
    <w:rsid w:val="00C57C91"/>
    <w:rsid w:val="00C6032F"/>
    <w:rsid w:val="00C6103C"/>
    <w:rsid w:val="00C61769"/>
    <w:rsid w:val="00C61AD1"/>
    <w:rsid w:val="00C63B96"/>
    <w:rsid w:val="00C63B9A"/>
    <w:rsid w:val="00C64107"/>
    <w:rsid w:val="00C64486"/>
    <w:rsid w:val="00C64969"/>
    <w:rsid w:val="00C65255"/>
    <w:rsid w:val="00C6565B"/>
    <w:rsid w:val="00C7054B"/>
    <w:rsid w:val="00C70FA1"/>
    <w:rsid w:val="00C71057"/>
    <w:rsid w:val="00C71C88"/>
    <w:rsid w:val="00C72325"/>
    <w:rsid w:val="00C723C2"/>
    <w:rsid w:val="00C72BF5"/>
    <w:rsid w:val="00C73DE4"/>
    <w:rsid w:val="00C73F2E"/>
    <w:rsid w:val="00C74BA5"/>
    <w:rsid w:val="00C752D7"/>
    <w:rsid w:val="00C76489"/>
    <w:rsid w:val="00C7727C"/>
    <w:rsid w:val="00C777AA"/>
    <w:rsid w:val="00C77A12"/>
    <w:rsid w:val="00C77E4E"/>
    <w:rsid w:val="00C813C9"/>
    <w:rsid w:val="00C82861"/>
    <w:rsid w:val="00C8288B"/>
    <w:rsid w:val="00C82966"/>
    <w:rsid w:val="00C83296"/>
    <w:rsid w:val="00C836E0"/>
    <w:rsid w:val="00C8388E"/>
    <w:rsid w:val="00C855F8"/>
    <w:rsid w:val="00C85767"/>
    <w:rsid w:val="00C85A57"/>
    <w:rsid w:val="00C85CD2"/>
    <w:rsid w:val="00C914A4"/>
    <w:rsid w:val="00C918A3"/>
    <w:rsid w:val="00C918D1"/>
    <w:rsid w:val="00C944CE"/>
    <w:rsid w:val="00C94A0B"/>
    <w:rsid w:val="00C951A6"/>
    <w:rsid w:val="00C9599B"/>
    <w:rsid w:val="00CA0036"/>
    <w:rsid w:val="00CA0196"/>
    <w:rsid w:val="00CA09A9"/>
    <w:rsid w:val="00CA11DA"/>
    <w:rsid w:val="00CA1EE1"/>
    <w:rsid w:val="00CA1F2F"/>
    <w:rsid w:val="00CA3204"/>
    <w:rsid w:val="00CA36EF"/>
    <w:rsid w:val="00CA4F90"/>
    <w:rsid w:val="00CA617C"/>
    <w:rsid w:val="00CA6527"/>
    <w:rsid w:val="00CA68DC"/>
    <w:rsid w:val="00CA6E3B"/>
    <w:rsid w:val="00CA7C1D"/>
    <w:rsid w:val="00CB09CB"/>
    <w:rsid w:val="00CB0E27"/>
    <w:rsid w:val="00CB1CB1"/>
    <w:rsid w:val="00CB4260"/>
    <w:rsid w:val="00CB4F4F"/>
    <w:rsid w:val="00CB56D0"/>
    <w:rsid w:val="00CB60A6"/>
    <w:rsid w:val="00CB60D6"/>
    <w:rsid w:val="00CC035A"/>
    <w:rsid w:val="00CC035D"/>
    <w:rsid w:val="00CC178F"/>
    <w:rsid w:val="00CC1D04"/>
    <w:rsid w:val="00CC21F8"/>
    <w:rsid w:val="00CC23C3"/>
    <w:rsid w:val="00CC2479"/>
    <w:rsid w:val="00CC32C1"/>
    <w:rsid w:val="00CC48A6"/>
    <w:rsid w:val="00CC51B9"/>
    <w:rsid w:val="00CC539C"/>
    <w:rsid w:val="00CC7E47"/>
    <w:rsid w:val="00CD133E"/>
    <w:rsid w:val="00CD1752"/>
    <w:rsid w:val="00CD1AFE"/>
    <w:rsid w:val="00CD234D"/>
    <w:rsid w:val="00CD3AE8"/>
    <w:rsid w:val="00CD4578"/>
    <w:rsid w:val="00CD4DAA"/>
    <w:rsid w:val="00CD6988"/>
    <w:rsid w:val="00CD7602"/>
    <w:rsid w:val="00CD7DD3"/>
    <w:rsid w:val="00CE08FC"/>
    <w:rsid w:val="00CE0D7E"/>
    <w:rsid w:val="00CE1029"/>
    <w:rsid w:val="00CE1EAE"/>
    <w:rsid w:val="00CE1F3F"/>
    <w:rsid w:val="00CE2423"/>
    <w:rsid w:val="00CE24EC"/>
    <w:rsid w:val="00CE3358"/>
    <w:rsid w:val="00CE40E0"/>
    <w:rsid w:val="00CE50DE"/>
    <w:rsid w:val="00CE71CD"/>
    <w:rsid w:val="00CE76E7"/>
    <w:rsid w:val="00CF06A3"/>
    <w:rsid w:val="00CF1F88"/>
    <w:rsid w:val="00CF24E8"/>
    <w:rsid w:val="00CF26B6"/>
    <w:rsid w:val="00CF3591"/>
    <w:rsid w:val="00CF4177"/>
    <w:rsid w:val="00CF54A4"/>
    <w:rsid w:val="00CF5CD9"/>
    <w:rsid w:val="00CF62C5"/>
    <w:rsid w:val="00CF652B"/>
    <w:rsid w:val="00CF6599"/>
    <w:rsid w:val="00CF66F5"/>
    <w:rsid w:val="00CF7D8C"/>
    <w:rsid w:val="00D003C0"/>
    <w:rsid w:val="00D01AAA"/>
    <w:rsid w:val="00D01F04"/>
    <w:rsid w:val="00D02346"/>
    <w:rsid w:val="00D02BA1"/>
    <w:rsid w:val="00D06369"/>
    <w:rsid w:val="00D0708E"/>
    <w:rsid w:val="00D077DB"/>
    <w:rsid w:val="00D10CE4"/>
    <w:rsid w:val="00D118F7"/>
    <w:rsid w:val="00D12E8D"/>
    <w:rsid w:val="00D134C7"/>
    <w:rsid w:val="00D1437E"/>
    <w:rsid w:val="00D14906"/>
    <w:rsid w:val="00D14FD9"/>
    <w:rsid w:val="00D15092"/>
    <w:rsid w:val="00D1632A"/>
    <w:rsid w:val="00D16748"/>
    <w:rsid w:val="00D17E81"/>
    <w:rsid w:val="00D203FC"/>
    <w:rsid w:val="00D20E40"/>
    <w:rsid w:val="00D21AFB"/>
    <w:rsid w:val="00D21B09"/>
    <w:rsid w:val="00D228E5"/>
    <w:rsid w:val="00D23D15"/>
    <w:rsid w:val="00D246A1"/>
    <w:rsid w:val="00D24DCD"/>
    <w:rsid w:val="00D25114"/>
    <w:rsid w:val="00D25ACB"/>
    <w:rsid w:val="00D263AB"/>
    <w:rsid w:val="00D2773D"/>
    <w:rsid w:val="00D30436"/>
    <w:rsid w:val="00D31891"/>
    <w:rsid w:val="00D33117"/>
    <w:rsid w:val="00D34157"/>
    <w:rsid w:val="00D34FEF"/>
    <w:rsid w:val="00D35D6B"/>
    <w:rsid w:val="00D362CA"/>
    <w:rsid w:val="00D36863"/>
    <w:rsid w:val="00D36A5B"/>
    <w:rsid w:val="00D37328"/>
    <w:rsid w:val="00D376A1"/>
    <w:rsid w:val="00D37C00"/>
    <w:rsid w:val="00D406E5"/>
    <w:rsid w:val="00D40877"/>
    <w:rsid w:val="00D4131F"/>
    <w:rsid w:val="00D41B52"/>
    <w:rsid w:val="00D427FA"/>
    <w:rsid w:val="00D44328"/>
    <w:rsid w:val="00D457DA"/>
    <w:rsid w:val="00D45A41"/>
    <w:rsid w:val="00D46CD3"/>
    <w:rsid w:val="00D47906"/>
    <w:rsid w:val="00D5040D"/>
    <w:rsid w:val="00D50A80"/>
    <w:rsid w:val="00D5143D"/>
    <w:rsid w:val="00D52C92"/>
    <w:rsid w:val="00D52D0D"/>
    <w:rsid w:val="00D52D6E"/>
    <w:rsid w:val="00D532DC"/>
    <w:rsid w:val="00D53D72"/>
    <w:rsid w:val="00D558EA"/>
    <w:rsid w:val="00D559DF"/>
    <w:rsid w:val="00D566A5"/>
    <w:rsid w:val="00D57020"/>
    <w:rsid w:val="00D574A3"/>
    <w:rsid w:val="00D61533"/>
    <w:rsid w:val="00D6216D"/>
    <w:rsid w:val="00D62842"/>
    <w:rsid w:val="00D63629"/>
    <w:rsid w:val="00D63B2E"/>
    <w:rsid w:val="00D63EF6"/>
    <w:rsid w:val="00D645C2"/>
    <w:rsid w:val="00D64B05"/>
    <w:rsid w:val="00D6568E"/>
    <w:rsid w:val="00D670E1"/>
    <w:rsid w:val="00D67B29"/>
    <w:rsid w:val="00D67CAC"/>
    <w:rsid w:val="00D67D55"/>
    <w:rsid w:val="00D70608"/>
    <w:rsid w:val="00D70869"/>
    <w:rsid w:val="00D712EF"/>
    <w:rsid w:val="00D71445"/>
    <w:rsid w:val="00D72A75"/>
    <w:rsid w:val="00D72CCF"/>
    <w:rsid w:val="00D731B6"/>
    <w:rsid w:val="00D73288"/>
    <w:rsid w:val="00D75950"/>
    <w:rsid w:val="00D7618E"/>
    <w:rsid w:val="00D80067"/>
    <w:rsid w:val="00D8007D"/>
    <w:rsid w:val="00D81490"/>
    <w:rsid w:val="00D819B9"/>
    <w:rsid w:val="00D858B9"/>
    <w:rsid w:val="00D858BC"/>
    <w:rsid w:val="00D859CC"/>
    <w:rsid w:val="00D86F49"/>
    <w:rsid w:val="00D90037"/>
    <w:rsid w:val="00D902D4"/>
    <w:rsid w:val="00D90896"/>
    <w:rsid w:val="00D91213"/>
    <w:rsid w:val="00D91E15"/>
    <w:rsid w:val="00D936C2"/>
    <w:rsid w:val="00D93B46"/>
    <w:rsid w:val="00D95CAF"/>
    <w:rsid w:val="00D9748F"/>
    <w:rsid w:val="00D9766B"/>
    <w:rsid w:val="00D97DE2"/>
    <w:rsid w:val="00D97EEE"/>
    <w:rsid w:val="00DA1B32"/>
    <w:rsid w:val="00DA27E6"/>
    <w:rsid w:val="00DA3528"/>
    <w:rsid w:val="00DA4C09"/>
    <w:rsid w:val="00DA4F74"/>
    <w:rsid w:val="00DA519F"/>
    <w:rsid w:val="00DA61A8"/>
    <w:rsid w:val="00DA6702"/>
    <w:rsid w:val="00DA678F"/>
    <w:rsid w:val="00DA73F4"/>
    <w:rsid w:val="00DA7572"/>
    <w:rsid w:val="00DB10A6"/>
    <w:rsid w:val="00DB1990"/>
    <w:rsid w:val="00DB2D01"/>
    <w:rsid w:val="00DB2EF5"/>
    <w:rsid w:val="00DB683A"/>
    <w:rsid w:val="00DB7068"/>
    <w:rsid w:val="00DB7392"/>
    <w:rsid w:val="00DC05BE"/>
    <w:rsid w:val="00DC0B9D"/>
    <w:rsid w:val="00DC25B9"/>
    <w:rsid w:val="00DC3931"/>
    <w:rsid w:val="00DC3AB1"/>
    <w:rsid w:val="00DC4356"/>
    <w:rsid w:val="00DC6E25"/>
    <w:rsid w:val="00DC7169"/>
    <w:rsid w:val="00DD0602"/>
    <w:rsid w:val="00DD166F"/>
    <w:rsid w:val="00DD1D5D"/>
    <w:rsid w:val="00DD2ACB"/>
    <w:rsid w:val="00DD36DA"/>
    <w:rsid w:val="00DD3DF4"/>
    <w:rsid w:val="00DD4E23"/>
    <w:rsid w:val="00DD548A"/>
    <w:rsid w:val="00DD5848"/>
    <w:rsid w:val="00DD5850"/>
    <w:rsid w:val="00DD630E"/>
    <w:rsid w:val="00DE0222"/>
    <w:rsid w:val="00DE0990"/>
    <w:rsid w:val="00DE0B3C"/>
    <w:rsid w:val="00DE10B6"/>
    <w:rsid w:val="00DE1246"/>
    <w:rsid w:val="00DE1BF8"/>
    <w:rsid w:val="00DE668B"/>
    <w:rsid w:val="00DE68A4"/>
    <w:rsid w:val="00DE6D70"/>
    <w:rsid w:val="00DF33D9"/>
    <w:rsid w:val="00DF4069"/>
    <w:rsid w:val="00DF4318"/>
    <w:rsid w:val="00DF437F"/>
    <w:rsid w:val="00DF4C48"/>
    <w:rsid w:val="00DF50C6"/>
    <w:rsid w:val="00DF5EA5"/>
    <w:rsid w:val="00DF72AB"/>
    <w:rsid w:val="00E00764"/>
    <w:rsid w:val="00E0188B"/>
    <w:rsid w:val="00E01BA1"/>
    <w:rsid w:val="00E0318B"/>
    <w:rsid w:val="00E0325A"/>
    <w:rsid w:val="00E03986"/>
    <w:rsid w:val="00E03A5B"/>
    <w:rsid w:val="00E045ED"/>
    <w:rsid w:val="00E05192"/>
    <w:rsid w:val="00E0579A"/>
    <w:rsid w:val="00E05F86"/>
    <w:rsid w:val="00E06F7F"/>
    <w:rsid w:val="00E102F8"/>
    <w:rsid w:val="00E11017"/>
    <w:rsid w:val="00E13656"/>
    <w:rsid w:val="00E20148"/>
    <w:rsid w:val="00E2063F"/>
    <w:rsid w:val="00E22319"/>
    <w:rsid w:val="00E22D2A"/>
    <w:rsid w:val="00E2610C"/>
    <w:rsid w:val="00E26D8F"/>
    <w:rsid w:val="00E27448"/>
    <w:rsid w:val="00E279B9"/>
    <w:rsid w:val="00E317B7"/>
    <w:rsid w:val="00E325C6"/>
    <w:rsid w:val="00E341E3"/>
    <w:rsid w:val="00E34FA0"/>
    <w:rsid w:val="00E359ED"/>
    <w:rsid w:val="00E40D5A"/>
    <w:rsid w:val="00E41323"/>
    <w:rsid w:val="00E41438"/>
    <w:rsid w:val="00E4148F"/>
    <w:rsid w:val="00E42389"/>
    <w:rsid w:val="00E43A93"/>
    <w:rsid w:val="00E449F2"/>
    <w:rsid w:val="00E44A47"/>
    <w:rsid w:val="00E44B4C"/>
    <w:rsid w:val="00E462DF"/>
    <w:rsid w:val="00E46318"/>
    <w:rsid w:val="00E469CC"/>
    <w:rsid w:val="00E46E41"/>
    <w:rsid w:val="00E4746F"/>
    <w:rsid w:val="00E47EC2"/>
    <w:rsid w:val="00E510D7"/>
    <w:rsid w:val="00E51655"/>
    <w:rsid w:val="00E51C04"/>
    <w:rsid w:val="00E543D5"/>
    <w:rsid w:val="00E54ED8"/>
    <w:rsid w:val="00E55015"/>
    <w:rsid w:val="00E55366"/>
    <w:rsid w:val="00E57AC3"/>
    <w:rsid w:val="00E6074B"/>
    <w:rsid w:val="00E60AF5"/>
    <w:rsid w:val="00E62645"/>
    <w:rsid w:val="00E64393"/>
    <w:rsid w:val="00E64777"/>
    <w:rsid w:val="00E650BF"/>
    <w:rsid w:val="00E7045A"/>
    <w:rsid w:val="00E70918"/>
    <w:rsid w:val="00E7094F"/>
    <w:rsid w:val="00E710BC"/>
    <w:rsid w:val="00E72679"/>
    <w:rsid w:val="00E73E2D"/>
    <w:rsid w:val="00E75A2C"/>
    <w:rsid w:val="00E77256"/>
    <w:rsid w:val="00E7783A"/>
    <w:rsid w:val="00E778FF"/>
    <w:rsid w:val="00E8030A"/>
    <w:rsid w:val="00E80AD9"/>
    <w:rsid w:val="00E81454"/>
    <w:rsid w:val="00E822DE"/>
    <w:rsid w:val="00E836AC"/>
    <w:rsid w:val="00E836EE"/>
    <w:rsid w:val="00E8468F"/>
    <w:rsid w:val="00E855A5"/>
    <w:rsid w:val="00E85AC9"/>
    <w:rsid w:val="00E865DE"/>
    <w:rsid w:val="00E86768"/>
    <w:rsid w:val="00E873EF"/>
    <w:rsid w:val="00E8770E"/>
    <w:rsid w:val="00E90098"/>
    <w:rsid w:val="00E91885"/>
    <w:rsid w:val="00E92ADC"/>
    <w:rsid w:val="00E92E07"/>
    <w:rsid w:val="00E9352D"/>
    <w:rsid w:val="00E947D7"/>
    <w:rsid w:val="00E9493D"/>
    <w:rsid w:val="00E96BE5"/>
    <w:rsid w:val="00EA0615"/>
    <w:rsid w:val="00EA256A"/>
    <w:rsid w:val="00EA2883"/>
    <w:rsid w:val="00EA43EC"/>
    <w:rsid w:val="00EA494E"/>
    <w:rsid w:val="00EA6234"/>
    <w:rsid w:val="00EA6599"/>
    <w:rsid w:val="00EA69BC"/>
    <w:rsid w:val="00EA746A"/>
    <w:rsid w:val="00EB279F"/>
    <w:rsid w:val="00EB29F1"/>
    <w:rsid w:val="00EB2B3C"/>
    <w:rsid w:val="00EB2F8B"/>
    <w:rsid w:val="00EB317E"/>
    <w:rsid w:val="00EB5175"/>
    <w:rsid w:val="00EB55A5"/>
    <w:rsid w:val="00EB5F8E"/>
    <w:rsid w:val="00EB63EE"/>
    <w:rsid w:val="00EB79C7"/>
    <w:rsid w:val="00EC0702"/>
    <w:rsid w:val="00EC0D1D"/>
    <w:rsid w:val="00EC17D8"/>
    <w:rsid w:val="00EC2C6A"/>
    <w:rsid w:val="00EC2DAA"/>
    <w:rsid w:val="00EC2DF8"/>
    <w:rsid w:val="00EC353C"/>
    <w:rsid w:val="00EC3720"/>
    <w:rsid w:val="00EC3BFC"/>
    <w:rsid w:val="00EC3C08"/>
    <w:rsid w:val="00EC5663"/>
    <w:rsid w:val="00EC5700"/>
    <w:rsid w:val="00EC6FB7"/>
    <w:rsid w:val="00ED0D49"/>
    <w:rsid w:val="00ED1BB2"/>
    <w:rsid w:val="00ED38E2"/>
    <w:rsid w:val="00ED4CA0"/>
    <w:rsid w:val="00ED5027"/>
    <w:rsid w:val="00ED58DB"/>
    <w:rsid w:val="00ED619F"/>
    <w:rsid w:val="00ED7029"/>
    <w:rsid w:val="00EE0FDD"/>
    <w:rsid w:val="00EE1371"/>
    <w:rsid w:val="00EE2FC1"/>
    <w:rsid w:val="00EE384F"/>
    <w:rsid w:val="00EE3D82"/>
    <w:rsid w:val="00EE48F4"/>
    <w:rsid w:val="00EE4EAE"/>
    <w:rsid w:val="00EE5A40"/>
    <w:rsid w:val="00EE5C03"/>
    <w:rsid w:val="00EE6957"/>
    <w:rsid w:val="00EE7704"/>
    <w:rsid w:val="00EF08A2"/>
    <w:rsid w:val="00EF1EC3"/>
    <w:rsid w:val="00EF3EEB"/>
    <w:rsid w:val="00EF4336"/>
    <w:rsid w:val="00EF44DD"/>
    <w:rsid w:val="00EF5463"/>
    <w:rsid w:val="00EF57EA"/>
    <w:rsid w:val="00EF6020"/>
    <w:rsid w:val="00EF624A"/>
    <w:rsid w:val="00EF629A"/>
    <w:rsid w:val="00EF62BB"/>
    <w:rsid w:val="00EF6727"/>
    <w:rsid w:val="00EF67AF"/>
    <w:rsid w:val="00EF68DD"/>
    <w:rsid w:val="00EF6EFD"/>
    <w:rsid w:val="00EF7A51"/>
    <w:rsid w:val="00EF7CC9"/>
    <w:rsid w:val="00F007EF"/>
    <w:rsid w:val="00F016FD"/>
    <w:rsid w:val="00F022A7"/>
    <w:rsid w:val="00F039DD"/>
    <w:rsid w:val="00F03AEE"/>
    <w:rsid w:val="00F0401D"/>
    <w:rsid w:val="00F05DF2"/>
    <w:rsid w:val="00F06A0E"/>
    <w:rsid w:val="00F10AE8"/>
    <w:rsid w:val="00F10C63"/>
    <w:rsid w:val="00F118F0"/>
    <w:rsid w:val="00F1203C"/>
    <w:rsid w:val="00F1389A"/>
    <w:rsid w:val="00F13C64"/>
    <w:rsid w:val="00F14DE3"/>
    <w:rsid w:val="00F15449"/>
    <w:rsid w:val="00F15908"/>
    <w:rsid w:val="00F15FAD"/>
    <w:rsid w:val="00F16AEF"/>
    <w:rsid w:val="00F16E57"/>
    <w:rsid w:val="00F17B75"/>
    <w:rsid w:val="00F17EA0"/>
    <w:rsid w:val="00F202C9"/>
    <w:rsid w:val="00F21209"/>
    <w:rsid w:val="00F21AA7"/>
    <w:rsid w:val="00F21B43"/>
    <w:rsid w:val="00F21C04"/>
    <w:rsid w:val="00F23356"/>
    <w:rsid w:val="00F23526"/>
    <w:rsid w:val="00F23C44"/>
    <w:rsid w:val="00F23CF4"/>
    <w:rsid w:val="00F25E04"/>
    <w:rsid w:val="00F261CD"/>
    <w:rsid w:val="00F27258"/>
    <w:rsid w:val="00F2758E"/>
    <w:rsid w:val="00F300DE"/>
    <w:rsid w:val="00F3019D"/>
    <w:rsid w:val="00F311F4"/>
    <w:rsid w:val="00F329CD"/>
    <w:rsid w:val="00F32D02"/>
    <w:rsid w:val="00F32E28"/>
    <w:rsid w:val="00F32F7B"/>
    <w:rsid w:val="00F355DA"/>
    <w:rsid w:val="00F3643B"/>
    <w:rsid w:val="00F36B97"/>
    <w:rsid w:val="00F4091A"/>
    <w:rsid w:val="00F41998"/>
    <w:rsid w:val="00F41ACB"/>
    <w:rsid w:val="00F428BF"/>
    <w:rsid w:val="00F43096"/>
    <w:rsid w:val="00F4327A"/>
    <w:rsid w:val="00F43557"/>
    <w:rsid w:val="00F43CEF"/>
    <w:rsid w:val="00F44889"/>
    <w:rsid w:val="00F467E4"/>
    <w:rsid w:val="00F474A0"/>
    <w:rsid w:val="00F47F69"/>
    <w:rsid w:val="00F502C2"/>
    <w:rsid w:val="00F518D8"/>
    <w:rsid w:val="00F51918"/>
    <w:rsid w:val="00F52ECC"/>
    <w:rsid w:val="00F532BB"/>
    <w:rsid w:val="00F5425D"/>
    <w:rsid w:val="00F544A7"/>
    <w:rsid w:val="00F550A2"/>
    <w:rsid w:val="00F5684B"/>
    <w:rsid w:val="00F57AF2"/>
    <w:rsid w:val="00F57D18"/>
    <w:rsid w:val="00F60E91"/>
    <w:rsid w:val="00F614E5"/>
    <w:rsid w:val="00F627DB"/>
    <w:rsid w:val="00F62C05"/>
    <w:rsid w:val="00F634A3"/>
    <w:rsid w:val="00F64004"/>
    <w:rsid w:val="00F65448"/>
    <w:rsid w:val="00F7039D"/>
    <w:rsid w:val="00F70984"/>
    <w:rsid w:val="00F70A80"/>
    <w:rsid w:val="00F70FB3"/>
    <w:rsid w:val="00F711A1"/>
    <w:rsid w:val="00F729CE"/>
    <w:rsid w:val="00F72B08"/>
    <w:rsid w:val="00F74F0F"/>
    <w:rsid w:val="00F75D00"/>
    <w:rsid w:val="00F762EF"/>
    <w:rsid w:val="00F772A2"/>
    <w:rsid w:val="00F778AB"/>
    <w:rsid w:val="00F804C1"/>
    <w:rsid w:val="00F80E94"/>
    <w:rsid w:val="00F83144"/>
    <w:rsid w:val="00F842C2"/>
    <w:rsid w:val="00F84649"/>
    <w:rsid w:val="00F8549F"/>
    <w:rsid w:val="00F85507"/>
    <w:rsid w:val="00F862E9"/>
    <w:rsid w:val="00F871A3"/>
    <w:rsid w:val="00F878FD"/>
    <w:rsid w:val="00F9074C"/>
    <w:rsid w:val="00F92E9A"/>
    <w:rsid w:val="00F930D3"/>
    <w:rsid w:val="00F93533"/>
    <w:rsid w:val="00F93709"/>
    <w:rsid w:val="00F94FDA"/>
    <w:rsid w:val="00F963B3"/>
    <w:rsid w:val="00F96E9A"/>
    <w:rsid w:val="00F9756A"/>
    <w:rsid w:val="00F97F2E"/>
    <w:rsid w:val="00FA24F5"/>
    <w:rsid w:val="00FA2738"/>
    <w:rsid w:val="00FA33EC"/>
    <w:rsid w:val="00FA46C8"/>
    <w:rsid w:val="00FA4D87"/>
    <w:rsid w:val="00FA540F"/>
    <w:rsid w:val="00FA72C3"/>
    <w:rsid w:val="00FB05C4"/>
    <w:rsid w:val="00FB135F"/>
    <w:rsid w:val="00FB1BDC"/>
    <w:rsid w:val="00FB48E0"/>
    <w:rsid w:val="00FB58BB"/>
    <w:rsid w:val="00FB5C59"/>
    <w:rsid w:val="00FB619F"/>
    <w:rsid w:val="00FB6FD8"/>
    <w:rsid w:val="00FB7A24"/>
    <w:rsid w:val="00FB7FA2"/>
    <w:rsid w:val="00FC142F"/>
    <w:rsid w:val="00FC1637"/>
    <w:rsid w:val="00FC3AFF"/>
    <w:rsid w:val="00FC47A7"/>
    <w:rsid w:val="00FC5EA3"/>
    <w:rsid w:val="00FC6B46"/>
    <w:rsid w:val="00FC6E45"/>
    <w:rsid w:val="00FC75CC"/>
    <w:rsid w:val="00FD0248"/>
    <w:rsid w:val="00FD02D5"/>
    <w:rsid w:val="00FD0622"/>
    <w:rsid w:val="00FD0DFD"/>
    <w:rsid w:val="00FD210D"/>
    <w:rsid w:val="00FD2A94"/>
    <w:rsid w:val="00FD36FD"/>
    <w:rsid w:val="00FD3BD2"/>
    <w:rsid w:val="00FD4D6B"/>
    <w:rsid w:val="00FD4E6A"/>
    <w:rsid w:val="00FD7109"/>
    <w:rsid w:val="00FD7E47"/>
    <w:rsid w:val="00FE126C"/>
    <w:rsid w:val="00FE5391"/>
    <w:rsid w:val="00FE5FC2"/>
    <w:rsid w:val="00FF0153"/>
    <w:rsid w:val="00FF05CD"/>
    <w:rsid w:val="00FF2A36"/>
    <w:rsid w:val="00FF6206"/>
    <w:rsid w:val="00FF79FE"/>
    <w:rsid w:val="00FF7F7D"/>
    <w:rsid w:val="0284A483"/>
    <w:rsid w:val="05EE0819"/>
    <w:rsid w:val="09EF868B"/>
    <w:rsid w:val="0B71D892"/>
    <w:rsid w:val="0D407E19"/>
    <w:rsid w:val="0DAC7A34"/>
    <w:rsid w:val="16490D4F"/>
    <w:rsid w:val="1F4E674C"/>
    <w:rsid w:val="22501E18"/>
    <w:rsid w:val="24AF2E25"/>
    <w:rsid w:val="2722984D"/>
    <w:rsid w:val="2A5D31F4"/>
    <w:rsid w:val="2A864A0E"/>
    <w:rsid w:val="2C9194E3"/>
    <w:rsid w:val="34DB4A45"/>
    <w:rsid w:val="357449D9"/>
    <w:rsid w:val="37453E90"/>
    <w:rsid w:val="37B55C3E"/>
    <w:rsid w:val="37C66106"/>
    <w:rsid w:val="38DFA55B"/>
    <w:rsid w:val="39C4C6C3"/>
    <w:rsid w:val="3E476E13"/>
    <w:rsid w:val="4E8A1828"/>
    <w:rsid w:val="4FA1D7DA"/>
    <w:rsid w:val="533219C8"/>
    <w:rsid w:val="54609DEE"/>
    <w:rsid w:val="56D63DC2"/>
    <w:rsid w:val="5C3A0323"/>
    <w:rsid w:val="633C5B6B"/>
    <w:rsid w:val="767EC2AE"/>
    <w:rsid w:val="7A63E1F6"/>
    <w:rsid w:val="7D922E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43C3DF"/>
  <w15:docId w15:val="{81DC86A4-1F18-44FE-AE4D-22044E187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6540"/>
    <w:rPr>
      <w:sz w:val="24"/>
      <w:szCs w:val="24"/>
    </w:rPr>
  </w:style>
  <w:style w:type="paragraph" w:styleId="Heading1">
    <w:name w:val="heading 1"/>
    <w:basedOn w:val="Normal"/>
    <w:next w:val="Normal"/>
    <w:link w:val="Heading1Char"/>
    <w:uiPriority w:val="9"/>
    <w:qFormat/>
    <w:rsid w:val="0029736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A77A68"/>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8655CC"/>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qFormat/>
    <w:rsid w:val="00B15AD7"/>
    <w:pPr>
      <w:keepNext/>
      <w:outlineLvl w:val="3"/>
    </w:pPr>
    <w:rPr>
      <w:b/>
      <w:szCs w:val="20"/>
    </w:rPr>
  </w:style>
  <w:style w:type="paragraph" w:styleId="Heading5">
    <w:name w:val="heading 5"/>
    <w:basedOn w:val="Normal"/>
    <w:next w:val="Normal"/>
    <w:link w:val="Heading5Char"/>
    <w:uiPriority w:val="9"/>
    <w:semiHidden/>
    <w:unhideWhenUsed/>
    <w:qFormat/>
    <w:rsid w:val="0029736D"/>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15AD7"/>
    <w:rPr>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B15AD7"/>
    <w:rPr>
      <w:rFonts w:ascii="Tahoma" w:hAnsi="Tahoma" w:cs="Tahoma"/>
      <w:sz w:val="16"/>
      <w:szCs w:val="16"/>
    </w:rPr>
  </w:style>
  <w:style w:type="paragraph" w:styleId="ListParagraph">
    <w:name w:val="List Paragraph"/>
    <w:basedOn w:val="Normal"/>
    <w:uiPriority w:val="34"/>
    <w:qFormat/>
    <w:rsid w:val="00707B43"/>
    <w:pPr>
      <w:ind w:left="720"/>
      <w:contextualSpacing/>
    </w:pPr>
  </w:style>
  <w:style w:type="character" w:customStyle="1" w:styleId="Heading1Char">
    <w:name w:val="Heading 1 Char"/>
    <w:basedOn w:val="DefaultParagraphFont"/>
    <w:link w:val="Heading1"/>
    <w:uiPriority w:val="9"/>
    <w:rsid w:val="0029736D"/>
    <w:rPr>
      <w:rFonts w:asciiTheme="majorHAnsi" w:eastAsiaTheme="majorEastAsia" w:hAnsiTheme="majorHAnsi" w:cstheme="majorBidi"/>
      <w:b/>
      <w:bCs/>
      <w:color w:val="365F91" w:themeColor="accent1" w:themeShade="BF"/>
      <w:sz w:val="28"/>
      <w:szCs w:val="28"/>
    </w:rPr>
  </w:style>
  <w:style w:type="character" w:customStyle="1" w:styleId="Heading5Char">
    <w:name w:val="Heading 5 Char"/>
    <w:basedOn w:val="DefaultParagraphFont"/>
    <w:link w:val="Heading5"/>
    <w:uiPriority w:val="9"/>
    <w:semiHidden/>
    <w:rsid w:val="0029736D"/>
    <w:rPr>
      <w:rFonts w:asciiTheme="majorHAnsi" w:eastAsiaTheme="majorEastAsia" w:hAnsiTheme="majorHAnsi" w:cstheme="majorBidi"/>
      <w:color w:val="243F60" w:themeColor="accent1" w:themeShade="7F"/>
      <w:sz w:val="24"/>
      <w:szCs w:val="24"/>
    </w:rPr>
  </w:style>
  <w:style w:type="paragraph" w:styleId="BodyText3">
    <w:name w:val="Body Text 3"/>
    <w:basedOn w:val="Normal"/>
    <w:link w:val="BodyText3Char"/>
    <w:rsid w:val="0029736D"/>
    <w:pPr>
      <w:tabs>
        <w:tab w:val="left" w:pos="2835"/>
      </w:tabs>
      <w:jc w:val="both"/>
    </w:pPr>
    <w:rPr>
      <w:rFonts w:ascii="Arial" w:hAnsi="Arial"/>
      <w:sz w:val="20"/>
      <w:szCs w:val="20"/>
      <w:lang w:val="en-US" w:eastAsia="en-US"/>
    </w:rPr>
  </w:style>
  <w:style w:type="character" w:customStyle="1" w:styleId="BodyText3Char">
    <w:name w:val="Body Text 3 Char"/>
    <w:basedOn w:val="DefaultParagraphFont"/>
    <w:link w:val="BodyText3"/>
    <w:rsid w:val="0029736D"/>
    <w:rPr>
      <w:rFonts w:ascii="Arial" w:hAnsi="Arial"/>
      <w:lang w:val="en-US" w:eastAsia="en-US"/>
    </w:rPr>
  </w:style>
  <w:style w:type="paragraph" w:styleId="NormalWeb">
    <w:name w:val="Normal (Web)"/>
    <w:basedOn w:val="Normal"/>
    <w:uiPriority w:val="99"/>
    <w:semiHidden/>
    <w:unhideWhenUsed/>
    <w:rsid w:val="004D1106"/>
    <w:pPr>
      <w:spacing w:before="100" w:beforeAutospacing="1" w:after="100" w:afterAutospacing="1"/>
    </w:pPr>
    <w:rPr>
      <w:rFonts w:eastAsiaTheme="minorHAnsi"/>
    </w:rPr>
  </w:style>
  <w:style w:type="character" w:styleId="Hyperlink">
    <w:name w:val="Hyperlink"/>
    <w:basedOn w:val="DefaultParagraphFont"/>
    <w:uiPriority w:val="99"/>
    <w:unhideWhenUsed/>
    <w:rsid w:val="009C33A8"/>
    <w:rPr>
      <w:color w:val="0000FF"/>
      <w:u w:val="single"/>
    </w:rPr>
  </w:style>
  <w:style w:type="paragraph" w:customStyle="1" w:styleId="Default">
    <w:name w:val="Default"/>
    <w:rsid w:val="000E376C"/>
    <w:pPr>
      <w:autoSpaceDE w:val="0"/>
      <w:autoSpaceDN w:val="0"/>
      <w:adjustRightInd w:val="0"/>
    </w:pPr>
    <w:rPr>
      <w:rFonts w:ascii="Arial" w:hAnsi="Arial" w:cs="Arial"/>
      <w:color w:val="000000"/>
      <w:sz w:val="24"/>
      <w:szCs w:val="24"/>
    </w:rPr>
  </w:style>
  <w:style w:type="paragraph" w:styleId="Header">
    <w:name w:val="header"/>
    <w:basedOn w:val="Normal"/>
    <w:link w:val="HeaderChar"/>
    <w:uiPriority w:val="99"/>
    <w:unhideWhenUsed/>
    <w:rsid w:val="00AB663B"/>
    <w:pPr>
      <w:tabs>
        <w:tab w:val="center" w:pos="4513"/>
        <w:tab w:val="right" w:pos="9026"/>
      </w:tabs>
    </w:pPr>
  </w:style>
  <w:style w:type="character" w:customStyle="1" w:styleId="HeaderChar">
    <w:name w:val="Header Char"/>
    <w:basedOn w:val="DefaultParagraphFont"/>
    <w:link w:val="Header"/>
    <w:uiPriority w:val="99"/>
    <w:rsid w:val="00AB663B"/>
    <w:rPr>
      <w:sz w:val="24"/>
      <w:szCs w:val="24"/>
    </w:rPr>
  </w:style>
  <w:style w:type="paragraph" w:styleId="Footer">
    <w:name w:val="footer"/>
    <w:basedOn w:val="Normal"/>
    <w:link w:val="FooterChar"/>
    <w:uiPriority w:val="99"/>
    <w:unhideWhenUsed/>
    <w:rsid w:val="00AB663B"/>
    <w:pPr>
      <w:tabs>
        <w:tab w:val="center" w:pos="4513"/>
        <w:tab w:val="right" w:pos="9026"/>
      </w:tabs>
    </w:pPr>
  </w:style>
  <w:style w:type="character" w:customStyle="1" w:styleId="FooterChar">
    <w:name w:val="Footer Char"/>
    <w:basedOn w:val="DefaultParagraphFont"/>
    <w:link w:val="Footer"/>
    <w:uiPriority w:val="99"/>
    <w:rsid w:val="00AB663B"/>
    <w:rPr>
      <w:sz w:val="24"/>
      <w:szCs w:val="24"/>
    </w:rPr>
  </w:style>
  <w:style w:type="character" w:styleId="UnresolvedMention">
    <w:name w:val="Unresolved Mention"/>
    <w:basedOn w:val="DefaultParagraphFont"/>
    <w:uiPriority w:val="99"/>
    <w:semiHidden/>
    <w:unhideWhenUsed/>
    <w:rsid w:val="007C3D12"/>
    <w:rPr>
      <w:color w:val="605E5C"/>
      <w:shd w:val="clear" w:color="auto" w:fill="E1DFDD"/>
    </w:rPr>
  </w:style>
  <w:style w:type="character" w:customStyle="1" w:styleId="Heading3Char">
    <w:name w:val="Heading 3 Char"/>
    <w:basedOn w:val="DefaultParagraphFont"/>
    <w:link w:val="Heading3"/>
    <w:uiPriority w:val="9"/>
    <w:semiHidden/>
    <w:rsid w:val="008655CC"/>
    <w:rPr>
      <w:rFonts w:asciiTheme="majorHAnsi" w:eastAsiaTheme="majorEastAsia" w:hAnsiTheme="majorHAnsi" w:cstheme="majorBidi"/>
      <w:color w:val="243F60" w:themeColor="accent1" w:themeShade="7F"/>
      <w:sz w:val="24"/>
      <w:szCs w:val="24"/>
    </w:rPr>
  </w:style>
  <w:style w:type="paragraph" w:customStyle="1" w:styleId="ccc16d0">
    <w:name w:val="___ccc16d0"/>
    <w:basedOn w:val="Normal"/>
    <w:rsid w:val="00643919"/>
    <w:pPr>
      <w:spacing w:before="100" w:beforeAutospacing="1" w:after="100" w:afterAutospacing="1"/>
    </w:pPr>
  </w:style>
  <w:style w:type="character" w:customStyle="1" w:styleId="Heading2Char">
    <w:name w:val="Heading 2 Char"/>
    <w:basedOn w:val="DefaultParagraphFont"/>
    <w:link w:val="Heading2"/>
    <w:uiPriority w:val="9"/>
    <w:semiHidden/>
    <w:rsid w:val="00A77A68"/>
    <w:rPr>
      <w:rFonts w:asciiTheme="majorHAnsi" w:eastAsiaTheme="majorEastAsia" w:hAnsiTheme="majorHAnsi" w:cstheme="majorBidi"/>
      <w:color w:val="365F91" w:themeColor="accent1" w:themeShade="BF"/>
      <w:sz w:val="26"/>
      <w:szCs w:val="26"/>
    </w:rPr>
  </w:style>
  <w:style w:type="paragraph" w:styleId="FootnoteText">
    <w:name w:val="footnote text"/>
    <w:basedOn w:val="Normal"/>
    <w:link w:val="FootnoteTextChar"/>
    <w:uiPriority w:val="99"/>
    <w:semiHidden/>
    <w:unhideWhenUsed/>
    <w:rsid w:val="00A77A68"/>
    <w:rPr>
      <w:sz w:val="20"/>
      <w:szCs w:val="20"/>
    </w:rPr>
  </w:style>
  <w:style w:type="character" w:customStyle="1" w:styleId="FootnoteTextChar">
    <w:name w:val="Footnote Text Char"/>
    <w:basedOn w:val="DefaultParagraphFont"/>
    <w:link w:val="FootnoteText"/>
    <w:uiPriority w:val="99"/>
    <w:semiHidden/>
    <w:rsid w:val="00A77A68"/>
  </w:style>
  <w:style w:type="character" w:styleId="FootnoteReference">
    <w:name w:val="footnote reference"/>
    <w:basedOn w:val="DefaultParagraphFont"/>
    <w:uiPriority w:val="99"/>
    <w:semiHidden/>
    <w:unhideWhenUsed/>
    <w:rsid w:val="00A77A68"/>
    <w:rPr>
      <w:vertAlign w:val="superscript"/>
    </w:rPr>
  </w:style>
  <w:style w:type="character" w:styleId="FollowedHyperlink">
    <w:name w:val="FollowedHyperlink"/>
    <w:basedOn w:val="DefaultParagraphFont"/>
    <w:uiPriority w:val="99"/>
    <w:semiHidden/>
    <w:unhideWhenUsed/>
    <w:rsid w:val="00DE668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3784">
      <w:bodyDiv w:val="1"/>
      <w:marLeft w:val="0"/>
      <w:marRight w:val="0"/>
      <w:marTop w:val="0"/>
      <w:marBottom w:val="0"/>
      <w:divBdr>
        <w:top w:val="none" w:sz="0" w:space="0" w:color="auto"/>
        <w:left w:val="none" w:sz="0" w:space="0" w:color="auto"/>
        <w:bottom w:val="none" w:sz="0" w:space="0" w:color="auto"/>
        <w:right w:val="none" w:sz="0" w:space="0" w:color="auto"/>
      </w:divBdr>
      <w:divsChild>
        <w:div w:id="1039209303">
          <w:marLeft w:val="0"/>
          <w:marRight w:val="0"/>
          <w:marTop w:val="0"/>
          <w:marBottom w:val="0"/>
          <w:divBdr>
            <w:top w:val="none" w:sz="0" w:space="0" w:color="auto"/>
            <w:left w:val="none" w:sz="0" w:space="0" w:color="auto"/>
            <w:bottom w:val="none" w:sz="0" w:space="0" w:color="auto"/>
            <w:right w:val="none" w:sz="0" w:space="0" w:color="auto"/>
          </w:divBdr>
          <w:divsChild>
            <w:div w:id="1341853091">
              <w:marLeft w:val="0"/>
              <w:marRight w:val="0"/>
              <w:marTop w:val="0"/>
              <w:marBottom w:val="0"/>
              <w:divBdr>
                <w:top w:val="none" w:sz="0" w:space="0" w:color="auto"/>
                <w:left w:val="none" w:sz="0" w:space="0" w:color="auto"/>
                <w:bottom w:val="none" w:sz="0" w:space="0" w:color="auto"/>
                <w:right w:val="none" w:sz="0" w:space="0" w:color="auto"/>
              </w:divBdr>
              <w:divsChild>
                <w:div w:id="1896626609">
                  <w:marLeft w:val="0"/>
                  <w:marRight w:val="0"/>
                  <w:marTop w:val="0"/>
                  <w:marBottom w:val="0"/>
                  <w:divBdr>
                    <w:top w:val="none" w:sz="0" w:space="0" w:color="auto"/>
                    <w:left w:val="none" w:sz="0" w:space="0" w:color="auto"/>
                    <w:bottom w:val="none" w:sz="0" w:space="0" w:color="auto"/>
                    <w:right w:val="none" w:sz="0" w:space="0" w:color="auto"/>
                  </w:divBdr>
                  <w:divsChild>
                    <w:div w:id="1120806647">
                      <w:marLeft w:val="0"/>
                      <w:marRight w:val="0"/>
                      <w:marTop w:val="0"/>
                      <w:marBottom w:val="0"/>
                      <w:divBdr>
                        <w:top w:val="none" w:sz="0" w:space="0" w:color="auto"/>
                        <w:left w:val="none" w:sz="0" w:space="0" w:color="auto"/>
                        <w:bottom w:val="none" w:sz="0" w:space="0" w:color="auto"/>
                        <w:right w:val="none" w:sz="0" w:space="0" w:color="auto"/>
                      </w:divBdr>
                      <w:divsChild>
                        <w:div w:id="1638414185">
                          <w:marLeft w:val="0"/>
                          <w:marRight w:val="0"/>
                          <w:marTop w:val="0"/>
                          <w:marBottom w:val="0"/>
                          <w:divBdr>
                            <w:top w:val="none" w:sz="0" w:space="0" w:color="auto"/>
                            <w:left w:val="none" w:sz="0" w:space="0" w:color="auto"/>
                            <w:bottom w:val="none" w:sz="0" w:space="0" w:color="auto"/>
                            <w:right w:val="none" w:sz="0" w:space="0" w:color="auto"/>
                          </w:divBdr>
                          <w:divsChild>
                            <w:div w:id="1532257052">
                              <w:marLeft w:val="0"/>
                              <w:marRight w:val="0"/>
                              <w:marTop w:val="0"/>
                              <w:marBottom w:val="0"/>
                              <w:divBdr>
                                <w:top w:val="none" w:sz="0" w:space="0" w:color="auto"/>
                                <w:left w:val="none" w:sz="0" w:space="0" w:color="auto"/>
                                <w:bottom w:val="none" w:sz="0" w:space="0" w:color="auto"/>
                                <w:right w:val="none" w:sz="0" w:space="0" w:color="auto"/>
                              </w:divBdr>
                              <w:divsChild>
                                <w:div w:id="1254322393">
                                  <w:marLeft w:val="0"/>
                                  <w:marRight w:val="0"/>
                                  <w:marTop w:val="0"/>
                                  <w:marBottom w:val="0"/>
                                  <w:divBdr>
                                    <w:top w:val="none" w:sz="0" w:space="0" w:color="auto"/>
                                    <w:left w:val="none" w:sz="0" w:space="0" w:color="auto"/>
                                    <w:bottom w:val="none" w:sz="0" w:space="0" w:color="auto"/>
                                    <w:right w:val="none" w:sz="0" w:space="0" w:color="auto"/>
                                  </w:divBdr>
                                  <w:divsChild>
                                    <w:div w:id="1617063272">
                                      <w:marLeft w:val="0"/>
                                      <w:marRight w:val="0"/>
                                      <w:marTop w:val="0"/>
                                      <w:marBottom w:val="0"/>
                                      <w:divBdr>
                                        <w:top w:val="none" w:sz="0" w:space="0" w:color="auto"/>
                                        <w:left w:val="none" w:sz="0" w:space="0" w:color="auto"/>
                                        <w:bottom w:val="none" w:sz="0" w:space="0" w:color="auto"/>
                                        <w:right w:val="none" w:sz="0" w:space="0" w:color="auto"/>
                                      </w:divBdr>
                                      <w:divsChild>
                                        <w:div w:id="174999613">
                                          <w:marLeft w:val="0"/>
                                          <w:marRight w:val="0"/>
                                          <w:marTop w:val="75"/>
                                          <w:marBottom w:val="0"/>
                                          <w:divBdr>
                                            <w:top w:val="none" w:sz="0" w:space="0" w:color="auto"/>
                                            <w:left w:val="none" w:sz="0" w:space="0" w:color="auto"/>
                                            <w:bottom w:val="none" w:sz="0" w:space="0" w:color="auto"/>
                                            <w:right w:val="none" w:sz="0" w:space="0" w:color="auto"/>
                                          </w:divBdr>
                                          <w:divsChild>
                                            <w:div w:id="832338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6247164">
      <w:bodyDiv w:val="1"/>
      <w:marLeft w:val="0"/>
      <w:marRight w:val="0"/>
      <w:marTop w:val="0"/>
      <w:marBottom w:val="0"/>
      <w:divBdr>
        <w:top w:val="none" w:sz="0" w:space="0" w:color="auto"/>
        <w:left w:val="none" w:sz="0" w:space="0" w:color="auto"/>
        <w:bottom w:val="none" w:sz="0" w:space="0" w:color="auto"/>
        <w:right w:val="none" w:sz="0" w:space="0" w:color="auto"/>
      </w:divBdr>
    </w:div>
    <w:div w:id="162477731">
      <w:bodyDiv w:val="1"/>
      <w:marLeft w:val="0"/>
      <w:marRight w:val="0"/>
      <w:marTop w:val="0"/>
      <w:marBottom w:val="0"/>
      <w:divBdr>
        <w:top w:val="none" w:sz="0" w:space="0" w:color="auto"/>
        <w:left w:val="none" w:sz="0" w:space="0" w:color="auto"/>
        <w:bottom w:val="none" w:sz="0" w:space="0" w:color="auto"/>
        <w:right w:val="none" w:sz="0" w:space="0" w:color="auto"/>
      </w:divBdr>
    </w:div>
    <w:div w:id="195780694">
      <w:bodyDiv w:val="1"/>
      <w:marLeft w:val="0"/>
      <w:marRight w:val="0"/>
      <w:marTop w:val="0"/>
      <w:marBottom w:val="0"/>
      <w:divBdr>
        <w:top w:val="none" w:sz="0" w:space="0" w:color="auto"/>
        <w:left w:val="none" w:sz="0" w:space="0" w:color="auto"/>
        <w:bottom w:val="none" w:sz="0" w:space="0" w:color="auto"/>
        <w:right w:val="none" w:sz="0" w:space="0" w:color="auto"/>
      </w:divBdr>
    </w:div>
    <w:div w:id="298000980">
      <w:bodyDiv w:val="1"/>
      <w:marLeft w:val="0"/>
      <w:marRight w:val="0"/>
      <w:marTop w:val="0"/>
      <w:marBottom w:val="0"/>
      <w:divBdr>
        <w:top w:val="none" w:sz="0" w:space="0" w:color="auto"/>
        <w:left w:val="none" w:sz="0" w:space="0" w:color="auto"/>
        <w:bottom w:val="none" w:sz="0" w:space="0" w:color="auto"/>
        <w:right w:val="none" w:sz="0" w:space="0" w:color="auto"/>
      </w:divBdr>
      <w:divsChild>
        <w:div w:id="1153526178">
          <w:marLeft w:val="0"/>
          <w:marRight w:val="0"/>
          <w:marTop w:val="0"/>
          <w:marBottom w:val="0"/>
          <w:divBdr>
            <w:top w:val="none" w:sz="0" w:space="0" w:color="auto"/>
            <w:left w:val="none" w:sz="0" w:space="0" w:color="auto"/>
            <w:bottom w:val="none" w:sz="0" w:space="0" w:color="auto"/>
            <w:right w:val="none" w:sz="0" w:space="0" w:color="auto"/>
          </w:divBdr>
          <w:divsChild>
            <w:div w:id="15011929">
              <w:marLeft w:val="0"/>
              <w:marRight w:val="0"/>
              <w:marTop w:val="0"/>
              <w:marBottom w:val="0"/>
              <w:divBdr>
                <w:top w:val="none" w:sz="0" w:space="0" w:color="auto"/>
                <w:left w:val="none" w:sz="0" w:space="0" w:color="auto"/>
                <w:bottom w:val="none" w:sz="0" w:space="0" w:color="auto"/>
                <w:right w:val="none" w:sz="0" w:space="0" w:color="auto"/>
              </w:divBdr>
              <w:divsChild>
                <w:div w:id="418983566">
                  <w:marLeft w:val="0"/>
                  <w:marRight w:val="0"/>
                  <w:marTop w:val="0"/>
                  <w:marBottom w:val="0"/>
                  <w:divBdr>
                    <w:top w:val="none" w:sz="0" w:space="0" w:color="auto"/>
                    <w:left w:val="none" w:sz="0" w:space="0" w:color="auto"/>
                    <w:bottom w:val="none" w:sz="0" w:space="0" w:color="auto"/>
                    <w:right w:val="none" w:sz="0" w:space="0" w:color="auto"/>
                  </w:divBdr>
                  <w:divsChild>
                    <w:div w:id="1088044140">
                      <w:marLeft w:val="0"/>
                      <w:marRight w:val="0"/>
                      <w:marTop w:val="0"/>
                      <w:marBottom w:val="0"/>
                      <w:divBdr>
                        <w:top w:val="none" w:sz="0" w:space="0" w:color="auto"/>
                        <w:left w:val="none" w:sz="0" w:space="0" w:color="auto"/>
                        <w:bottom w:val="none" w:sz="0" w:space="0" w:color="auto"/>
                        <w:right w:val="none" w:sz="0" w:space="0" w:color="auto"/>
                      </w:divBdr>
                      <w:divsChild>
                        <w:div w:id="547298548">
                          <w:marLeft w:val="0"/>
                          <w:marRight w:val="0"/>
                          <w:marTop w:val="0"/>
                          <w:marBottom w:val="0"/>
                          <w:divBdr>
                            <w:top w:val="none" w:sz="0" w:space="0" w:color="auto"/>
                            <w:left w:val="none" w:sz="0" w:space="0" w:color="auto"/>
                            <w:bottom w:val="none" w:sz="0" w:space="0" w:color="auto"/>
                            <w:right w:val="none" w:sz="0" w:space="0" w:color="auto"/>
                          </w:divBdr>
                          <w:divsChild>
                            <w:div w:id="522479591">
                              <w:marLeft w:val="0"/>
                              <w:marRight w:val="0"/>
                              <w:marTop w:val="0"/>
                              <w:marBottom w:val="0"/>
                              <w:divBdr>
                                <w:top w:val="none" w:sz="0" w:space="0" w:color="auto"/>
                                <w:left w:val="none" w:sz="0" w:space="0" w:color="auto"/>
                                <w:bottom w:val="none" w:sz="0" w:space="0" w:color="auto"/>
                                <w:right w:val="none" w:sz="0" w:space="0" w:color="auto"/>
                              </w:divBdr>
                              <w:divsChild>
                                <w:div w:id="1293291292">
                                  <w:marLeft w:val="0"/>
                                  <w:marRight w:val="0"/>
                                  <w:marTop w:val="0"/>
                                  <w:marBottom w:val="0"/>
                                  <w:divBdr>
                                    <w:top w:val="none" w:sz="0" w:space="0" w:color="auto"/>
                                    <w:left w:val="none" w:sz="0" w:space="0" w:color="auto"/>
                                    <w:bottom w:val="none" w:sz="0" w:space="0" w:color="auto"/>
                                    <w:right w:val="none" w:sz="0" w:space="0" w:color="auto"/>
                                  </w:divBdr>
                                  <w:divsChild>
                                    <w:div w:id="144398474">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75"/>
                                          <w:marBottom w:val="0"/>
                                          <w:divBdr>
                                            <w:top w:val="none" w:sz="0" w:space="0" w:color="auto"/>
                                            <w:left w:val="none" w:sz="0" w:space="0" w:color="auto"/>
                                            <w:bottom w:val="none" w:sz="0" w:space="0" w:color="auto"/>
                                            <w:right w:val="none" w:sz="0" w:space="0" w:color="auto"/>
                                          </w:divBdr>
                                          <w:divsChild>
                                            <w:div w:id="105199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14993705">
      <w:bodyDiv w:val="1"/>
      <w:marLeft w:val="0"/>
      <w:marRight w:val="0"/>
      <w:marTop w:val="0"/>
      <w:marBottom w:val="0"/>
      <w:divBdr>
        <w:top w:val="none" w:sz="0" w:space="0" w:color="auto"/>
        <w:left w:val="none" w:sz="0" w:space="0" w:color="auto"/>
        <w:bottom w:val="none" w:sz="0" w:space="0" w:color="auto"/>
        <w:right w:val="none" w:sz="0" w:space="0" w:color="auto"/>
      </w:divBdr>
      <w:divsChild>
        <w:div w:id="722370076">
          <w:marLeft w:val="0"/>
          <w:marRight w:val="0"/>
          <w:marTop w:val="0"/>
          <w:marBottom w:val="0"/>
          <w:divBdr>
            <w:top w:val="none" w:sz="0" w:space="0" w:color="auto"/>
            <w:left w:val="none" w:sz="0" w:space="0" w:color="auto"/>
            <w:bottom w:val="none" w:sz="0" w:space="0" w:color="auto"/>
            <w:right w:val="none" w:sz="0" w:space="0" w:color="auto"/>
          </w:divBdr>
          <w:divsChild>
            <w:div w:id="1477332852">
              <w:marLeft w:val="0"/>
              <w:marRight w:val="0"/>
              <w:marTop w:val="0"/>
              <w:marBottom w:val="0"/>
              <w:divBdr>
                <w:top w:val="none" w:sz="0" w:space="0" w:color="auto"/>
                <w:left w:val="none" w:sz="0" w:space="0" w:color="auto"/>
                <w:bottom w:val="none" w:sz="0" w:space="0" w:color="auto"/>
                <w:right w:val="none" w:sz="0" w:space="0" w:color="auto"/>
              </w:divBdr>
              <w:divsChild>
                <w:div w:id="666982155">
                  <w:marLeft w:val="0"/>
                  <w:marRight w:val="0"/>
                  <w:marTop w:val="0"/>
                  <w:marBottom w:val="0"/>
                  <w:divBdr>
                    <w:top w:val="none" w:sz="0" w:space="0" w:color="auto"/>
                    <w:left w:val="none" w:sz="0" w:space="0" w:color="auto"/>
                    <w:bottom w:val="none" w:sz="0" w:space="0" w:color="auto"/>
                    <w:right w:val="none" w:sz="0" w:space="0" w:color="auto"/>
                  </w:divBdr>
                  <w:divsChild>
                    <w:div w:id="239604545">
                      <w:marLeft w:val="0"/>
                      <w:marRight w:val="0"/>
                      <w:marTop w:val="0"/>
                      <w:marBottom w:val="0"/>
                      <w:divBdr>
                        <w:top w:val="none" w:sz="0" w:space="0" w:color="auto"/>
                        <w:left w:val="none" w:sz="0" w:space="0" w:color="auto"/>
                        <w:bottom w:val="none" w:sz="0" w:space="0" w:color="auto"/>
                        <w:right w:val="none" w:sz="0" w:space="0" w:color="auto"/>
                      </w:divBdr>
                      <w:divsChild>
                        <w:div w:id="898437208">
                          <w:marLeft w:val="0"/>
                          <w:marRight w:val="0"/>
                          <w:marTop w:val="0"/>
                          <w:marBottom w:val="0"/>
                          <w:divBdr>
                            <w:top w:val="none" w:sz="0" w:space="0" w:color="auto"/>
                            <w:left w:val="none" w:sz="0" w:space="0" w:color="auto"/>
                            <w:bottom w:val="none" w:sz="0" w:space="0" w:color="auto"/>
                            <w:right w:val="none" w:sz="0" w:space="0" w:color="auto"/>
                          </w:divBdr>
                          <w:divsChild>
                            <w:div w:id="1725913392">
                              <w:marLeft w:val="0"/>
                              <w:marRight w:val="0"/>
                              <w:marTop w:val="0"/>
                              <w:marBottom w:val="0"/>
                              <w:divBdr>
                                <w:top w:val="none" w:sz="0" w:space="0" w:color="auto"/>
                                <w:left w:val="none" w:sz="0" w:space="0" w:color="auto"/>
                                <w:bottom w:val="none" w:sz="0" w:space="0" w:color="auto"/>
                                <w:right w:val="none" w:sz="0" w:space="0" w:color="auto"/>
                              </w:divBdr>
                              <w:divsChild>
                                <w:div w:id="1634560650">
                                  <w:marLeft w:val="0"/>
                                  <w:marRight w:val="0"/>
                                  <w:marTop w:val="0"/>
                                  <w:marBottom w:val="0"/>
                                  <w:divBdr>
                                    <w:top w:val="none" w:sz="0" w:space="0" w:color="auto"/>
                                    <w:left w:val="none" w:sz="0" w:space="0" w:color="auto"/>
                                    <w:bottom w:val="none" w:sz="0" w:space="0" w:color="auto"/>
                                    <w:right w:val="none" w:sz="0" w:space="0" w:color="auto"/>
                                  </w:divBdr>
                                  <w:divsChild>
                                    <w:div w:id="1297222055">
                                      <w:marLeft w:val="0"/>
                                      <w:marRight w:val="0"/>
                                      <w:marTop w:val="0"/>
                                      <w:marBottom w:val="0"/>
                                      <w:divBdr>
                                        <w:top w:val="none" w:sz="0" w:space="0" w:color="auto"/>
                                        <w:left w:val="none" w:sz="0" w:space="0" w:color="auto"/>
                                        <w:bottom w:val="none" w:sz="0" w:space="0" w:color="auto"/>
                                        <w:right w:val="none" w:sz="0" w:space="0" w:color="auto"/>
                                      </w:divBdr>
                                      <w:divsChild>
                                        <w:div w:id="1130786075">
                                          <w:marLeft w:val="0"/>
                                          <w:marRight w:val="0"/>
                                          <w:marTop w:val="75"/>
                                          <w:marBottom w:val="0"/>
                                          <w:divBdr>
                                            <w:top w:val="none" w:sz="0" w:space="0" w:color="auto"/>
                                            <w:left w:val="none" w:sz="0" w:space="0" w:color="auto"/>
                                            <w:bottom w:val="none" w:sz="0" w:space="0" w:color="auto"/>
                                            <w:right w:val="none" w:sz="0" w:space="0" w:color="auto"/>
                                          </w:divBdr>
                                          <w:divsChild>
                                            <w:div w:id="1337340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81350482">
      <w:bodyDiv w:val="1"/>
      <w:marLeft w:val="0"/>
      <w:marRight w:val="0"/>
      <w:marTop w:val="0"/>
      <w:marBottom w:val="0"/>
      <w:divBdr>
        <w:top w:val="none" w:sz="0" w:space="0" w:color="auto"/>
        <w:left w:val="none" w:sz="0" w:space="0" w:color="auto"/>
        <w:bottom w:val="none" w:sz="0" w:space="0" w:color="auto"/>
        <w:right w:val="none" w:sz="0" w:space="0" w:color="auto"/>
      </w:divBdr>
      <w:divsChild>
        <w:div w:id="29645875">
          <w:marLeft w:val="0"/>
          <w:marRight w:val="0"/>
          <w:marTop w:val="0"/>
          <w:marBottom w:val="0"/>
          <w:divBdr>
            <w:top w:val="none" w:sz="0" w:space="0" w:color="auto"/>
            <w:left w:val="none" w:sz="0" w:space="0" w:color="auto"/>
            <w:bottom w:val="none" w:sz="0" w:space="0" w:color="auto"/>
            <w:right w:val="none" w:sz="0" w:space="0" w:color="auto"/>
          </w:divBdr>
          <w:divsChild>
            <w:div w:id="983583335">
              <w:marLeft w:val="0"/>
              <w:marRight w:val="0"/>
              <w:marTop w:val="0"/>
              <w:marBottom w:val="0"/>
              <w:divBdr>
                <w:top w:val="none" w:sz="0" w:space="0" w:color="auto"/>
                <w:left w:val="none" w:sz="0" w:space="0" w:color="auto"/>
                <w:bottom w:val="none" w:sz="0" w:space="0" w:color="auto"/>
                <w:right w:val="none" w:sz="0" w:space="0" w:color="auto"/>
              </w:divBdr>
              <w:divsChild>
                <w:div w:id="728572451">
                  <w:marLeft w:val="0"/>
                  <w:marRight w:val="0"/>
                  <w:marTop w:val="0"/>
                  <w:marBottom w:val="0"/>
                  <w:divBdr>
                    <w:top w:val="none" w:sz="0" w:space="0" w:color="auto"/>
                    <w:left w:val="none" w:sz="0" w:space="0" w:color="auto"/>
                    <w:bottom w:val="none" w:sz="0" w:space="0" w:color="auto"/>
                    <w:right w:val="none" w:sz="0" w:space="0" w:color="auto"/>
                  </w:divBdr>
                  <w:divsChild>
                    <w:div w:id="1560705160">
                      <w:marLeft w:val="0"/>
                      <w:marRight w:val="0"/>
                      <w:marTop w:val="0"/>
                      <w:marBottom w:val="0"/>
                      <w:divBdr>
                        <w:top w:val="none" w:sz="0" w:space="0" w:color="auto"/>
                        <w:left w:val="none" w:sz="0" w:space="0" w:color="auto"/>
                        <w:bottom w:val="none" w:sz="0" w:space="0" w:color="auto"/>
                        <w:right w:val="none" w:sz="0" w:space="0" w:color="auto"/>
                      </w:divBdr>
                      <w:divsChild>
                        <w:div w:id="420882924">
                          <w:marLeft w:val="0"/>
                          <w:marRight w:val="0"/>
                          <w:marTop w:val="0"/>
                          <w:marBottom w:val="0"/>
                          <w:divBdr>
                            <w:top w:val="none" w:sz="0" w:space="0" w:color="auto"/>
                            <w:left w:val="none" w:sz="0" w:space="0" w:color="auto"/>
                            <w:bottom w:val="none" w:sz="0" w:space="0" w:color="auto"/>
                            <w:right w:val="none" w:sz="0" w:space="0" w:color="auto"/>
                          </w:divBdr>
                          <w:divsChild>
                            <w:div w:id="1374965753">
                              <w:marLeft w:val="0"/>
                              <w:marRight w:val="0"/>
                              <w:marTop w:val="0"/>
                              <w:marBottom w:val="0"/>
                              <w:divBdr>
                                <w:top w:val="none" w:sz="0" w:space="0" w:color="auto"/>
                                <w:left w:val="none" w:sz="0" w:space="0" w:color="auto"/>
                                <w:bottom w:val="none" w:sz="0" w:space="0" w:color="auto"/>
                                <w:right w:val="none" w:sz="0" w:space="0" w:color="auto"/>
                              </w:divBdr>
                              <w:divsChild>
                                <w:div w:id="1506746359">
                                  <w:marLeft w:val="0"/>
                                  <w:marRight w:val="0"/>
                                  <w:marTop w:val="0"/>
                                  <w:marBottom w:val="0"/>
                                  <w:divBdr>
                                    <w:top w:val="none" w:sz="0" w:space="0" w:color="auto"/>
                                    <w:left w:val="none" w:sz="0" w:space="0" w:color="auto"/>
                                    <w:bottom w:val="none" w:sz="0" w:space="0" w:color="auto"/>
                                    <w:right w:val="none" w:sz="0" w:space="0" w:color="auto"/>
                                  </w:divBdr>
                                  <w:divsChild>
                                    <w:div w:id="648169543">
                                      <w:marLeft w:val="0"/>
                                      <w:marRight w:val="0"/>
                                      <w:marTop w:val="0"/>
                                      <w:marBottom w:val="0"/>
                                      <w:divBdr>
                                        <w:top w:val="none" w:sz="0" w:space="0" w:color="auto"/>
                                        <w:left w:val="none" w:sz="0" w:space="0" w:color="auto"/>
                                        <w:bottom w:val="none" w:sz="0" w:space="0" w:color="auto"/>
                                        <w:right w:val="none" w:sz="0" w:space="0" w:color="auto"/>
                                      </w:divBdr>
                                      <w:divsChild>
                                        <w:div w:id="643582772">
                                          <w:marLeft w:val="0"/>
                                          <w:marRight w:val="0"/>
                                          <w:marTop w:val="75"/>
                                          <w:marBottom w:val="0"/>
                                          <w:divBdr>
                                            <w:top w:val="none" w:sz="0" w:space="0" w:color="auto"/>
                                            <w:left w:val="none" w:sz="0" w:space="0" w:color="auto"/>
                                            <w:bottom w:val="none" w:sz="0" w:space="0" w:color="auto"/>
                                            <w:right w:val="none" w:sz="0" w:space="0" w:color="auto"/>
                                          </w:divBdr>
                                          <w:divsChild>
                                            <w:div w:id="357631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95454397">
      <w:bodyDiv w:val="1"/>
      <w:marLeft w:val="0"/>
      <w:marRight w:val="0"/>
      <w:marTop w:val="0"/>
      <w:marBottom w:val="0"/>
      <w:divBdr>
        <w:top w:val="none" w:sz="0" w:space="0" w:color="auto"/>
        <w:left w:val="none" w:sz="0" w:space="0" w:color="auto"/>
        <w:bottom w:val="none" w:sz="0" w:space="0" w:color="auto"/>
        <w:right w:val="none" w:sz="0" w:space="0" w:color="auto"/>
      </w:divBdr>
      <w:divsChild>
        <w:div w:id="671445013">
          <w:blockQuote w:val="1"/>
          <w:marLeft w:val="0"/>
          <w:marRight w:val="0"/>
          <w:marTop w:val="0"/>
          <w:marBottom w:val="0"/>
          <w:divBdr>
            <w:top w:val="none" w:sz="0" w:space="0" w:color="auto"/>
            <w:left w:val="single" w:sz="6" w:space="18" w:color="707070"/>
            <w:bottom w:val="none" w:sz="0" w:space="0" w:color="auto"/>
            <w:right w:val="none" w:sz="0" w:space="0" w:color="auto"/>
          </w:divBdr>
        </w:div>
        <w:div w:id="32779245">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79346686">
      <w:bodyDiv w:val="1"/>
      <w:marLeft w:val="0"/>
      <w:marRight w:val="0"/>
      <w:marTop w:val="0"/>
      <w:marBottom w:val="0"/>
      <w:divBdr>
        <w:top w:val="none" w:sz="0" w:space="0" w:color="auto"/>
        <w:left w:val="none" w:sz="0" w:space="0" w:color="auto"/>
        <w:bottom w:val="none" w:sz="0" w:space="0" w:color="auto"/>
        <w:right w:val="none" w:sz="0" w:space="0" w:color="auto"/>
      </w:divBdr>
    </w:div>
    <w:div w:id="1194884808">
      <w:bodyDiv w:val="1"/>
      <w:marLeft w:val="0"/>
      <w:marRight w:val="0"/>
      <w:marTop w:val="0"/>
      <w:marBottom w:val="0"/>
      <w:divBdr>
        <w:top w:val="none" w:sz="0" w:space="0" w:color="auto"/>
        <w:left w:val="none" w:sz="0" w:space="0" w:color="auto"/>
        <w:bottom w:val="none" w:sz="0" w:space="0" w:color="auto"/>
        <w:right w:val="none" w:sz="0" w:space="0" w:color="auto"/>
      </w:divBdr>
    </w:div>
    <w:div w:id="1383167333">
      <w:bodyDiv w:val="1"/>
      <w:marLeft w:val="0"/>
      <w:marRight w:val="0"/>
      <w:marTop w:val="0"/>
      <w:marBottom w:val="0"/>
      <w:divBdr>
        <w:top w:val="none" w:sz="0" w:space="0" w:color="auto"/>
        <w:left w:val="none" w:sz="0" w:space="0" w:color="auto"/>
        <w:bottom w:val="none" w:sz="0" w:space="0" w:color="auto"/>
        <w:right w:val="none" w:sz="0" w:space="0" w:color="auto"/>
      </w:divBdr>
      <w:divsChild>
        <w:div w:id="669020345">
          <w:blockQuote w:val="1"/>
          <w:marLeft w:val="0"/>
          <w:marRight w:val="0"/>
          <w:marTop w:val="0"/>
          <w:marBottom w:val="0"/>
          <w:divBdr>
            <w:top w:val="none" w:sz="0" w:space="0" w:color="auto"/>
            <w:left w:val="single" w:sz="6" w:space="18" w:color="707070"/>
            <w:bottom w:val="none" w:sz="0" w:space="0" w:color="auto"/>
            <w:right w:val="none" w:sz="0" w:space="0" w:color="auto"/>
          </w:divBdr>
        </w:div>
        <w:div w:id="42441858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386953325">
      <w:bodyDiv w:val="1"/>
      <w:marLeft w:val="0"/>
      <w:marRight w:val="0"/>
      <w:marTop w:val="0"/>
      <w:marBottom w:val="0"/>
      <w:divBdr>
        <w:top w:val="none" w:sz="0" w:space="0" w:color="auto"/>
        <w:left w:val="none" w:sz="0" w:space="0" w:color="auto"/>
        <w:bottom w:val="none" w:sz="0" w:space="0" w:color="auto"/>
        <w:right w:val="none" w:sz="0" w:space="0" w:color="auto"/>
      </w:divBdr>
      <w:divsChild>
        <w:div w:id="712579573">
          <w:marLeft w:val="0"/>
          <w:marRight w:val="0"/>
          <w:marTop w:val="0"/>
          <w:marBottom w:val="0"/>
          <w:divBdr>
            <w:top w:val="none" w:sz="0" w:space="0" w:color="auto"/>
            <w:left w:val="none" w:sz="0" w:space="0" w:color="auto"/>
            <w:bottom w:val="none" w:sz="0" w:space="0" w:color="auto"/>
            <w:right w:val="none" w:sz="0" w:space="0" w:color="auto"/>
          </w:divBdr>
          <w:divsChild>
            <w:div w:id="1493713489">
              <w:marLeft w:val="0"/>
              <w:marRight w:val="0"/>
              <w:marTop w:val="0"/>
              <w:marBottom w:val="0"/>
              <w:divBdr>
                <w:top w:val="none" w:sz="0" w:space="0" w:color="auto"/>
                <w:left w:val="none" w:sz="0" w:space="0" w:color="auto"/>
                <w:bottom w:val="none" w:sz="0" w:space="0" w:color="auto"/>
                <w:right w:val="none" w:sz="0" w:space="0" w:color="auto"/>
              </w:divBdr>
              <w:divsChild>
                <w:div w:id="473061788">
                  <w:marLeft w:val="0"/>
                  <w:marRight w:val="0"/>
                  <w:marTop w:val="0"/>
                  <w:marBottom w:val="0"/>
                  <w:divBdr>
                    <w:top w:val="none" w:sz="0" w:space="0" w:color="auto"/>
                    <w:left w:val="none" w:sz="0" w:space="0" w:color="auto"/>
                    <w:bottom w:val="none" w:sz="0" w:space="0" w:color="auto"/>
                    <w:right w:val="none" w:sz="0" w:space="0" w:color="auto"/>
                  </w:divBdr>
                  <w:divsChild>
                    <w:div w:id="1479419554">
                      <w:marLeft w:val="0"/>
                      <w:marRight w:val="0"/>
                      <w:marTop w:val="0"/>
                      <w:marBottom w:val="0"/>
                      <w:divBdr>
                        <w:top w:val="none" w:sz="0" w:space="0" w:color="auto"/>
                        <w:left w:val="none" w:sz="0" w:space="0" w:color="auto"/>
                        <w:bottom w:val="none" w:sz="0" w:space="0" w:color="auto"/>
                        <w:right w:val="none" w:sz="0" w:space="0" w:color="auto"/>
                      </w:divBdr>
                      <w:divsChild>
                        <w:div w:id="238176540">
                          <w:marLeft w:val="0"/>
                          <w:marRight w:val="0"/>
                          <w:marTop w:val="0"/>
                          <w:marBottom w:val="0"/>
                          <w:divBdr>
                            <w:top w:val="none" w:sz="0" w:space="0" w:color="auto"/>
                            <w:left w:val="none" w:sz="0" w:space="0" w:color="auto"/>
                            <w:bottom w:val="none" w:sz="0" w:space="0" w:color="auto"/>
                            <w:right w:val="none" w:sz="0" w:space="0" w:color="auto"/>
                          </w:divBdr>
                          <w:divsChild>
                            <w:div w:id="192688919">
                              <w:marLeft w:val="0"/>
                              <w:marRight w:val="0"/>
                              <w:marTop w:val="0"/>
                              <w:marBottom w:val="0"/>
                              <w:divBdr>
                                <w:top w:val="none" w:sz="0" w:space="0" w:color="auto"/>
                                <w:left w:val="none" w:sz="0" w:space="0" w:color="auto"/>
                                <w:bottom w:val="none" w:sz="0" w:space="0" w:color="auto"/>
                                <w:right w:val="none" w:sz="0" w:space="0" w:color="auto"/>
                              </w:divBdr>
                              <w:divsChild>
                                <w:div w:id="455955485">
                                  <w:marLeft w:val="0"/>
                                  <w:marRight w:val="0"/>
                                  <w:marTop w:val="0"/>
                                  <w:marBottom w:val="0"/>
                                  <w:divBdr>
                                    <w:top w:val="none" w:sz="0" w:space="0" w:color="auto"/>
                                    <w:left w:val="none" w:sz="0" w:space="0" w:color="auto"/>
                                    <w:bottom w:val="none" w:sz="0" w:space="0" w:color="auto"/>
                                    <w:right w:val="none" w:sz="0" w:space="0" w:color="auto"/>
                                  </w:divBdr>
                                  <w:divsChild>
                                    <w:div w:id="1419328403">
                                      <w:marLeft w:val="0"/>
                                      <w:marRight w:val="0"/>
                                      <w:marTop w:val="0"/>
                                      <w:marBottom w:val="0"/>
                                      <w:divBdr>
                                        <w:top w:val="none" w:sz="0" w:space="0" w:color="auto"/>
                                        <w:left w:val="none" w:sz="0" w:space="0" w:color="auto"/>
                                        <w:bottom w:val="none" w:sz="0" w:space="0" w:color="auto"/>
                                        <w:right w:val="none" w:sz="0" w:space="0" w:color="auto"/>
                                      </w:divBdr>
                                      <w:divsChild>
                                        <w:div w:id="664087414">
                                          <w:marLeft w:val="0"/>
                                          <w:marRight w:val="0"/>
                                          <w:marTop w:val="75"/>
                                          <w:marBottom w:val="0"/>
                                          <w:divBdr>
                                            <w:top w:val="none" w:sz="0" w:space="0" w:color="auto"/>
                                            <w:left w:val="none" w:sz="0" w:space="0" w:color="auto"/>
                                            <w:bottom w:val="none" w:sz="0" w:space="0" w:color="auto"/>
                                            <w:right w:val="none" w:sz="0" w:space="0" w:color="auto"/>
                                          </w:divBdr>
                                          <w:divsChild>
                                            <w:div w:id="298996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00736639">
      <w:bodyDiv w:val="1"/>
      <w:marLeft w:val="0"/>
      <w:marRight w:val="0"/>
      <w:marTop w:val="0"/>
      <w:marBottom w:val="0"/>
      <w:divBdr>
        <w:top w:val="none" w:sz="0" w:space="0" w:color="auto"/>
        <w:left w:val="none" w:sz="0" w:space="0" w:color="auto"/>
        <w:bottom w:val="none" w:sz="0" w:space="0" w:color="auto"/>
        <w:right w:val="none" w:sz="0" w:space="0" w:color="auto"/>
      </w:divBdr>
    </w:div>
    <w:div w:id="1572696900">
      <w:bodyDiv w:val="1"/>
      <w:marLeft w:val="0"/>
      <w:marRight w:val="0"/>
      <w:marTop w:val="0"/>
      <w:marBottom w:val="0"/>
      <w:divBdr>
        <w:top w:val="none" w:sz="0" w:space="0" w:color="auto"/>
        <w:left w:val="none" w:sz="0" w:space="0" w:color="auto"/>
        <w:bottom w:val="none" w:sz="0" w:space="0" w:color="auto"/>
        <w:right w:val="none" w:sz="0" w:space="0" w:color="auto"/>
      </w:divBdr>
      <w:divsChild>
        <w:div w:id="2001999385">
          <w:marLeft w:val="0"/>
          <w:marRight w:val="0"/>
          <w:marTop w:val="0"/>
          <w:marBottom w:val="0"/>
          <w:divBdr>
            <w:top w:val="none" w:sz="0" w:space="0" w:color="auto"/>
            <w:left w:val="none" w:sz="0" w:space="0" w:color="auto"/>
            <w:bottom w:val="none" w:sz="0" w:space="0" w:color="auto"/>
            <w:right w:val="none" w:sz="0" w:space="0" w:color="auto"/>
          </w:divBdr>
          <w:divsChild>
            <w:div w:id="862860004">
              <w:marLeft w:val="0"/>
              <w:marRight w:val="0"/>
              <w:marTop w:val="0"/>
              <w:marBottom w:val="0"/>
              <w:divBdr>
                <w:top w:val="none" w:sz="0" w:space="0" w:color="auto"/>
                <w:left w:val="none" w:sz="0" w:space="0" w:color="auto"/>
                <w:bottom w:val="none" w:sz="0" w:space="0" w:color="auto"/>
                <w:right w:val="none" w:sz="0" w:space="0" w:color="auto"/>
              </w:divBdr>
              <w:divsChild>
                <w:div w:id="1693801880">
                  <w:marLeft w:val="0"/>
                  <w:marRight w:val="0"/>
                  <w:marTop w:val="0"/>
                  <w:marBottom w:val="0"/>
                  <w:divBdr>
                    <w:top w:val="none" w:sz="0" w:space="0" w:color="auto"/>
                    <w:left w:val="none" w:sz="0" w:space="0" w:color="auto"/>
                    <w:bottom w:val="none" w:sz="0" w:space="0" w:color="auto"/>
                    <w:right w:val="none" w:sz="0" w:space="0" w:color="auto"/>
                  </w:divBdr>
                  <w:divsChild>
                    <w:div w:id="559051373">
                      <w:marLeft w:val="0"/>
                      <w:marRight w:val="0"/>
                      <w:marTop w:val="0"/>
                      <w:marBottom w:val="0"/>
                      <w:divBdr>
                        <w:top w:val="none" w:sz="0" w:space="0" w:color="auto"/>
                        <w:left w:val="none" w:sz="0" w:space="0" w:color="auto"/>
                        <w:bottom w:val="none" w:sz="0" w:space="0" w:color="auto"/>
                        <w:right w:val="none" w:sz="0" w:space="0" w:color="auto"/>
                      </w:divBdr>
                      <w:divsChild>
                        <w:div w:id="1666666933">
                          <w:marLeft w:val="0"/>
                          <w:marRight w:val="0"/>
                          <w:marTop w:val="0"/>
                          <w:marBottom w:val="0"/>
                          <w:divBdr>
                            <w:top w:val="none" w:sz="0" w:space="0" w:color="auto"/>
                            <w:left w:val="none" w:sz="0" w:space="0" w:color="auto"/>
                            <w:bottom w:val="none" w:sz="0" w:space="0" w:color="auto"/>
                            <w:right w:val="none" w:sz="0" w:space="0" w:color="auto"/>
                          </w:divBdr>
                          <w:divsChild>
                            <w:div w:id="2007317951">
                              <w:marLeft w:val="0"/>
                              <w:marRight w:val="0"/>
                              <w:marTop w:val="0"/>
                              <w:marBottom w:val="0"/>
                              <w:divBdr>
                                <w:top w:val="none" w:sz="0" w:space="0" w:color="auto"/>
                                <w:left w:val="none" w:sz="0" w:space="0" w:color="auto"/>
                                <w:bottom w:val="none" w:sz="0" w:space="0" w:color="auto"/>
                                <w:right w:val="none" w:sz="0" w:space="0" w:color="auto"/>
                              </w:divBdr>
                              <w:divsChild>
                                <w:div w:id="438717315">
                                  <w:marLeft w:val="0"/>
                                  <w:marRight w:val="0"/>
                                  <w:marTop w:val="0"/>
                                  <w:marBottom w:val="0"/>
                                  <w:divBdr>
                                    <w:top w:val="none" w:sz="0" w:space="0" w:color="auto"/>
                                    <w:left w:val="none" w:sz="0" w:space="0" w:color="auto"/>
                                    <w:bottom w:val="none" w:sz="0" w:space="0" w:color="auto"/>
                                    <w:right w:val="none" w:sz="0" w:space="0" w:color="auto"/>
                                  </w:divBdr>
                                  <w:divsChild>
                                    <w:div w:id="1308512469">
                                      <w:marLeft w:val="0"/>
                                      <w:marRight w:val="0"/>
                                      <w:marTop w:val="0"/>
                                      <w:marBottom w:val="0"/>
                                      <w:divBdr>
                                        <w:top w:val="none" w:sz="0" w:space="0" w:color="auto"/>
                                        <w:left w:val="none" w:sz="0" w:space="0" w:color="auto"/>
                                        <w:bottom w:val="none" w:sz="0" w:space="0" w:color="auto"/>
                                        <w:right w:val="none" w:sz="0" w:space="0" w:color="auto"/>
                                      </w:divBdr>
                                      <w:divsChild>
                                        <w:div w:id="2124496612">
                                          <w:marLeft w:val="0"/>
                                          <w:marRight w:val="0"/>
                                          <w:marTop w:val="75"/>
                                          <w:marBottom w:val="0"/>
                                          <w:divBdr>
                                            <w:top w:val="none" w:sz="0" w:space="0" w:color="auto"/>
                                            <w:left w:val="none" w:sz="0" w:space="0" w:color="auto"/>
                                            <w:bottom w:val="none" w:sz="0" w:space="0" w:color="auto"/>
                                            <w:right w:val="none" w:sz="0" w:space="0" w:color="auto"/>
                                          </w:divBdr>
                                          <w:divsChild>
                                            <w:div w:id="1335910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42807354">
      <w:bodyDiv w:val="1"/>
      <w:marLeft w:val="0"/>
      <w:marRight w:val="0"/>
      <w:marTop w:val="0"/>
      <w:marBottom w:val="0"/>
      <w:divBdr>
        <w:top w:val="none" w:sz="0" w:space="0" w:color="auto"/>
        <w:left w:val="none" w:sz="0" w:space="0" w:color="auto"/>
        <w:bottom w:val="none" w:sz="0" w:space="0" w:color="auto"/>
        <w:right w:val="none" w:sz="0" w:space="0" w:color="auto"/>
      </w:divBdr>
    </w:div>
    <w:div w:id="1652631932">
      <w:bodyDiv w:val="1"/>
      <w:marLeft w:val="0"/>
      <w:marRight w:val="0"/>
      <w:marTop w:val="0"/>
      <w:marBottom w:val="0"/>
      <w:divBdr>
        <w:top w:val="none" w:sz="0" w:space="0" w:color="auto"/>
        <w:left w:val="none" w:sz="0" w:space="0" w:color="auto"/>
        <w:bottom w:val="none" w:sz="0" w:space="0" w:color="auto"/>
        <w:right w:val="none" w:sz="0" w:space="0" w:color="auto"/>
      </w:divBdr>
    </w:div>
    <w:div w:id="1773235232">
      <w:bodyDiv w:val="1"/>
      <w:marLeft w:val="0"/>
      <w:marRight w:val="0"/>
      <w:marTop w:val="0"/>
      <w:marBottom w:val="0"/>
      <w:divBdr>
        <w:top w:val="none" w:sz="0" w:space="0" w:color="auto"/>
        <w:left w:val="none" w:sz="0" w:space="0" w:color="auto"/>
        <w:bottom w:val="none" w:sz="0" w:space="0" w:color="auto"/>
        <w:right w:val="none" w:sz="0" w:space="0" w:color="auto"/>
      </w:divBdr>
    </w:div>
    <w:div w:id="1851335170">
      <w:bodyDiv w:val="1"/>
      <w:marLeft w:val="0"/>
      <w:marRight w:val="0"/>
      <w:marTop w:val="0"/>
      <w:marBottom w:val="0"/>
      <w:divBdr>
        <w:top w:val="none" w:sz="0" w:space="0" w:color="auto"/>
        <w:left w:val="none" w:sz="0" w:space="0" w:color="auto"/>
        <w:bottom w:val="none" w:sz="0" w:space="0" w:color="auto"/>
        <w:right w:val="none" w:sz="0" w:space="0" w:color="auto"/>
      </w:divBdr>
    </w:div>
    <w:div w:id="1879778501">
      <w:bodyDiv w:val="1"/>
      <w:marLeft w:val="0"/>
      <w:marRight w:val="0"/>
      <w:marTop w:val="0"/>
      <w:marBottom w:val="0"/>
      <w:divBdr>
        <w:top w:val="none" w:sz="0" w:space="0" w:color="auto"/>
        <w:left w:val="none" w:sz="0" w:space="0" w:color="auto"/>
        <w:bottom w:val="none" w:sz="0" w:space="0" w:color="auto"/>
        <w:right w:val="none" w:sz="0" w:space="0" w:color="auto"/>
      </w:divBdr>
    </w:div>
    <w:div w:id="1900703773">
      <w:bodyDiv w:val="1"/>
      <w:marLeft w:val="0"/>
      <w:marRight w:val="0"/>
      <w:marTop w:val="0"/>
      <w:marBottom w:val="0"/>
      <w:divBdr>
        <w:top w:val="none" w:sz="0" w:space="0" w:color="auto"/>
        <w:left w:val="none" w:sz="0" w:space="0" w:color="auto"/>
        <w:bottom w:val="none" w:sz="0" w:space="0" w:color="auto"/>
        <w:right w:val="none" w:sz="0" w:space="0" w:color="auto"/>
      </w:divBdr>
    </w:div>
    <w:div w:id="2016573862">
      <w:bodyDiv w:val="1"/>
      <w:marLeft w:val="0"/>
      <w:marRight w:val="0"/>
      <w:marTop w:val="0"/>
      <w:marBottom w:val="0"/>
      <w:divBdr>
        <w:top w:val="none" w:sz="0" w:space="0" w:color="auto"/>
        <w:left w:val="none" w:sz="0" w:space="0" w:color="auto"/>
        <w:bottom w:val="none" w:sz="0" w:space="0" w:color="auto"/>
        <w:right w:val="none" w:sz="0" w:space="0" w:color="auto"/>
      </w:divBdr>
      <w:divsChild>
        <w:div w:id="1748846820">
          <w:marLeft w:val="0"/>
          <w:marRight w:val="0"/>
          <w:marTop w:val="0"/>
          <w:marBottom w:val="0"/>
          <w:divBdr>
            <w:top w:val="none" w:sz="0" w:space="0" w:color="auto"/>
            <w:left w:val="none" w:sz="0" w:space="0" w:color="auto"/>
            <w:bottom w:val="none" w:sz="0" w:space="0" w:color="auto"/>
            <w:right w:val="none" w:sz="0" w:space="0" w:color="auto"/>
          </w:divBdr>
          <w:divsChild>
            <w:div w:id="1384988265">
              <w:marLeft w:val="0"/>
              <w:marRight w:val="0"/>
              <w:marTop w:val="0"/>
              <w:marBottom w:val="0"/>
              <w:divBdr>
                <w:top w:val="none" w:sz="0" w:space="0" w:color="auto"/>
                <w:left w:val="none" w:sz="0" w:space="0" w:color="auto"/>
                <w:bottom w:val="none" w:sz="0" w:space="0" w:color="auto"/>
                <w:right w:val="none" w:sz="0" w:space="0" w:color="auto"/>
              </w:divBdr>
              <w:divsChild>
                <w:div w:id="11886324">
                  <w:marLeft w:val="0"/>
                  <w:marRight w:val="0"/>
                  <w:marTop w:val="0"/>
                  <w:marBottom w:val="0"/>
                  <w:divBdr>
                    <w:top w:val="none" w:sz="0" w:space="0" w:color="auto"/>
                    <w:left w:val="none" w:sz="0" w:space="0" w:color="auto"/>
                    <w:bottom w:val="none" w:sz="0" w:space="0" w:color="auto"/>
                    <w:right w:val="none" w:sz="0" w:space="0" w:color="auto"/>
                  </w:divBdr>
                  <w:divsChild>
                    <w:div w:id="1784227389">
                      <w:marLeft w:val="0"/>
                      <w:marRight w:val="0"/>
                      <w:marTop w:val="0"/>
                      <w:marBottom w:val="0"/>
                      <w:divBdr>
                        <w:top w:val="none" w:sz="0" w:space="0" w:color="auto"/>
                        <w:left w:val="none" w:sz="0" w:space="0" w:color="auto"/>
                        <w:bottom w:val="none" w:sz="0" w:space="0" w:color="auto"/>
                        <w:right w:val="none" w:sz="0" w:space="0" w:color="auto"/>
                      </w:divBdr>
                      <w:divsChild>
                        <w:div w:id="487868397">
                          <w:marLeft w:val="0"/>
                          <w:marRight w:val="0"/>
                          <w:marTop w:val="0"/>
                          <w:marBottom w:val="0"/>
                          <w:divBdr>
                            <w:top w:val="none" w:sz="0" w:space="0" w:color="auto"/>
                            <w:left w:val="none" w:sz="0" w:space="0" w:color="auto"/>
                            <w:bottom w:val="none" w:sz="0" w:space="0" w:color="auto"/>
                            <w:right w:val="none" w:sz="0" w:space="0" w:color="auto"/>
                          </w:divBdr>
                          <w:divsChild>
                            <w:div w:id="1129085417">
                              <w:marLeft w:val="0"/>
                              <w:marRight w:val="0"/>
                              <w:marTop w:val="0"/>
                              <w:marBottom w:val="0"/>
                              <w:divBdr>
                                <w:top w:val="none" w:sz="0" w:space="0" w:color="auto"/>
                                <w:left w:val="none" w:sz="0" w:space="0" w:color="auto"/>
                                <w:bottom w:val="none" w:sz="0" w:space="0" w:color="auto"/>
                                <w:right w:val="none" w:sz="0" w:space="0" w:color="auto"/>
                              </w:divBdr>
                              <w:divsChild>
                                <w:div w:id="1766070622">
                                  <w:marLeft w:val="0"/>
                                  <w:marRight w:val="0"/>
                                  <w:marTop w:val="0"/>
                                  <w:marBottom w:val="0"/>
                                  <w:divBdr>
                                    <w:top w:val="none" w:sz="0" w:space="0" w:color="auto"/>
                                    <w:left w:val="none" w:sz="0" w:space="0" w:color="auto"/>
                                    <w:bottom w:val="none" w:sz="0" w:space="0" w:color="auto"/>
                                    <w:right w:val="none" w:sz="0" w:space="0" w:color="auto"/>
                                  </w:divBdr>
                                  <w:divsChild>
                                    <w:div w:id="2032294664">
                                      <w:marLeft w:val="0"/>
                                      <w:marRight w:val="0"/>
                                      <w:marTop w:val="0"/>
                                      <w:marBottom w:val="0"/>
                                      <w:divBdr>
                                        <w:top w:val="none" w:sz="0" w:space="0" w:color="auto"/>
                                        <w:left w:val="none" w:sz="0" w:space="0" w:color="auto"/>
                                        <w:bottom w:val="none" w:sz="0" w:space="0" w:color="auto"/>
                                        <w:right w:val="none" w:sz="0" w:space="0" w:color="auto"/>
                                      </w:divBdr>
                                      <w:divsChild>
                                        <w:div w:id="610867405">
                                          <w:marLeft w:val="0"/>
                                          <w:marRight w:val="0"/>
                                          <w:marTop w:val="75"/>
                                          <w:marBottom w:val="0"/>
                                          <w:divBdr>
                                            <w:top w:val="none" w:sz="0" w:space="0" w:color="auto"/>
                                            <w:left w:val="none" w:sz="0" w:space="0" w:color="auto"/>
                                            <w:bottom w:val="none" w:sz="0" w:space="0" w:color="auto"/>
                                            <w:right w:val="none" w:sz="0" w:space="0" w:color="auto"/>
                                          </w:divBdr>
                                          <w:divsChild>
                                            <w:div w:id="1627007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20367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gov.uk/guidance/advertisem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359C6E7C-1F5B-41C6-919A-CD50CF1D3C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3A918E8-A62B-42FF-9E68-60C9489C2E7D}">
  <ds:schemaRefs>
    <ds:schemaRef ds:uri="http://schemas.microsoft.com/sharepoint/v3/contenttype/forms"/>
  </ds:schemaRefs>
</ds:datastoreItem>
</file>

<file path=customXml/itemProps3.xml><?xml version="1.0" encoding="utf-8"?>
<ds:datastoreItem xmlns:ds="http://schemas.openxmlformats.org/officeDocument/2006/customXml" ds:itemID="{B155C129-3C5D-4D88-BC17-A366CFB656D1}">
  <ds:schemaRefs>
    <ds:schemaRef ds:uri="http://schemas.openxmlformats.org/officeDocument/2006/bibliography"/>
  </ds:schemaRefs>
</ds:datastoreItem>
</file>

<file path=customXml/itemProps4.xml><?xml version="1.0" encoding="utf-8"?>
<ds:datastoreItem xmlns:ds="http://schemas.openxmlformats.org/officeDocument/2006/customXml" ds:itemID="{315C8FDF-77A6-4795-A0F9-1839ADA9CF6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747</TotalTime>
  <Pages>1</Pages>
  <Words>2778</Words>
  <Characters>15838</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CASE OFFICER'S REPORT</vt:lpstr>
    </vt:vector>
  </TitlesOfParts>
  <Company>KDC</Company>
  <LinksUpToDate>false</LinksUpToDate>
  <CharactersWithSpaces>18579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OFFICER'S REPORT</dc:title>
  <dc:subject>salesforceId:46dc898a-ab0f-4661-bac6-9e339a047a31</dc:subject>
  <dc:creator>Wright, Georgina</dc:creator>
  <cp:keywords/>
  <dc:description/>
  <cp:lastModifiedBy>Giles-Franklin, Verity</cp:lastModifiedBy>
  <cp:revision>161</cp:revision>
  <cp:lastPrinted>2007-12-19T19:51:00Z</cp:lastPrinted>
  <dcterms:created xsi:type="dcterms:W3CDTF">2026-08-18T11:24:00Z</dcterms:created>
  <dcterms:modified xsi:type="dcterms:W3CDTF">2026-08-25T13:53:00Z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069Q300000SjequIAB</vt:lpwstr>
  </property>
  <property fmtid="{D5CDD505-2E9C-101B-9397-08002B2CF9AE}" pid="5" name="GrammarlyDocumentId">
    <vt:lpwstr>6a023c4d-87eb-41ed-8013-ce1a71307dde</vt:lpwstr>
  </property>
</Properties>
</file>