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9892E"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540A3B1"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2BD4B26A" w14:textId="77777777" w:rsidR="00683C17" w:rsidRPr="00F7609E" w:rsidRDefault="00683C17" w:rsidP="00097010">
      <w:pPr>
        <w:spacing w:line="276" w:lineRule="auto"/>
        <w:jc w:val="center"/>
        <w:rPr>
          <w:rFonts w:ascii="Arial" w:hAnsi="Arial" w:cs="Arial"/>
          <w:sz w:val="28"/>
          <w:szCs w:val="28"/>
        </w:rPr>
      </w:pPr>
    </w:p>
    <w:tbl>
      <w:tblPr>
        <w:tblStyle w:val="TableGrid"/>
        <w:tblW w:w="9182" w:type="dxa"/>
        <w:tblLayout w:type="fixed"/>
        <w:tblLook w:val="04A0" w:firstRow="1" w:lastRow="0" w:firstColumn="1" w:lastColumn="0" w:noHBand="0" w:noVBand="1"/>
      </w:tblPr>
      <w:tblGrid>
        <w:gridCol w:w="3534"/>
        <w:gridCol w:w="5648"/>
      </w:tblGrid>
      <w:tr w:rsidR="00053085" w14:paraId="3A96591C"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9CD62AE" w14:textId="77777777" w:rsidR="00053085" w:rsidRDefault="00053085" w:rsidP="00E02132">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74F5C56" w14:textId="77777777" w:rsidR="00053085" w:rsidRPr="004424DC" w:rsidRDefault="00053085" w:rsidP="00E02132">
            <w:pPr>
              <w:spacing w:line="276" w:lineRule="auto"/>
            </w:pPr>
            <w:r w:rsidRPr="004424DC">
              <w:rPr>
                <w:rFonts w:ascii="Arial" w:eastAsia="Arial" w:hAnsi="Arial" w:cs="Arial"/>
                <w:sz w:val="22"/>
                <w:szCs w:val="22"/>
              </w:rPr>
              <w:t>PL/2026/03935</w:t>
            </w:r>
          </w:p>
        </w:tc>
      </w:tr>
      <w:tr w:rsidR="00053085" w14:paraId="659842FB"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4E56967" w14:textId="77777777" w:rsidR="00053085" w:rsidRDefault="00053085" w:rsidP="00E02132">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60097347" w14:textId="77777777" w:rsidR="00053085" w:rsidRPr="004424DC" w:rsidRDefault="00053085" w:rsidP="00E02132">
            <w:pPr>
              <w:spacing w:line="276" w:lineRule="auto"/>
              <w:rPr>
                <w:rFonts w:ascii="Arial" w:eastAsia="Arial" w:hAnsi="Arial" w:cs="Arial"/>
                <w:sz w:val="22"/>
                <w:szCs w:val="22"/>
              </w:rPr>
            </w:pPr>
            <w:r w:rsidRPr="004424DC">
              <w:rPr>
                <w:rFonts w:ascii="Arial" w:eastAsia="Arial" w:hAnsi="Arial" w:cs="Arial"/>
                <w:sz w:val="22"/>
                <w:szCs w:val="22"/>
              </w:rPr>
              <w:t>Full planning permission</w:t>
            </w:r>
          </w:p>
        </w:tc>
      </w:tr>
      <w:tr w:rsidR="00053085" w14:paraId="28BC3E4E"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D4E8F5F" w14:textId="77777777" w:rsidR="00053085" w:rsidRDefault="00053085" w:rsidP="00E02132">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69DEF079" w14:textId="77777777" w:rsidR="00053085" w:rsidRPr="004424DC" w:rsidRDefault="00053085" w:rsidP="00E02132">
            <w:pPr>
              <w:spacing w:line="276" w:lineRule="auto"/>
            </w:pPr>
            <w:r w:rsidRPr="004424DC">
              <w:rPr>
                <w:rFonts w:ascii="Arial" w:eastAsia="Arial" w:hAnsi="Arial" w:cs="Arial"/>
                <w:sz w:val="22"/>
                <w:szCs w:val="22"/>
              </w:rPr>
              <w:t>Land South of Finches Farm Water Tower, Finches Lane, Baydon, Marlborough, SN8 2JN</w:t>
            </w:r>
          </w:p>
        </w:tc>
      </w:tr>
      <w:tr w:rsidR="00053085" w14:paraId="7BD6D8AA"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8AF02D6" w14:textId="77777777" w:rsidR="00053085" w:rsidRDefault="00053085" w:rsidP="00E02132">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D0CB70A" w14:textId="77777777" w:rsidR="00053085" w:rsidRPr="004424DC" w:rsidRDefault="00053085" w:rsidP="00E02132">
            <w:pPr>
              <w:spacing w:line="276" w:lineRule="auto"/>
            </w:pPr>
            <w:r w:rsidRPr="004424DC">
              <w:rPr>
                <w:rFonts w:ascii="Arial" w:eastAsia="Arial" w:hAnsi="Arial" w:cs="Arial"/>
                <w:sz w:val="22"/>
                <w:szCs w:val="22"/>
              </w:rPr>
              <w:t>Proposed erection of a barn and construction of a turnout area, and ancillary works</w:t>
            </w:r>
          </w:p>
        </w:tc>
      </w:tr>
      <w:tr w:rsidR="00053085" w14:paraId="1BD03523"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C42F062" w14:textId="77777777" w:rsidR="00053085" w:rsidRDefault="00053085" w:rsidP="00E02132">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2F0CDEE8" w14:textId="77777777" w:rsidR="00053085" w:rsidRPr="004424DC" w:rsidRDefault="00053085" w:rsidP="00E02132">
            <w:pPr>
              <w:spacing w:line="276" w:lineRule="auto"/>
            </w:pPr>
            <w:r w:rsidRPr="004424DC">
              <w:rPr>
                <w:rFonts w:ascii="Arial" w:eastAsia="Arial" w:hAnsi="Arial" w:cs="Arial"/>
                <w:sz w:val="22"/>
                <w:szCs w:val="22"/>
              </w:rPr>
              <w:t>Approve with Conditions</w:t>
            </w:r>
          </w:p>
        </w:tc>
      </w:tr>
    </w:tbl>
    <w:p w14:paraId="1D9344CD" w14:textId="77777777" w:rsidR="00F7609E" w:rsidRPr="00F7609E" w:rsidRDefault="00F7609E" w:rsidP="00F7609E">
      <w:pPr>
        <w:spacing w:line="276" w:lineRule="auto"/>
        <w:jc w:val="both"/>
        <w:rPr>
          <w:rFonts w:ascii="Arial" w:hAnsi="Arial" w:cs="Arial"/>
          <w:sz w:val="22"/>
          <w:szCs w:val="22"/>
        </w:rPr>
      </w:pPr>
    </w:p>
    <w:p w14:paraId="35C33215"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C651FA8" w14:textId="77777777" w:rsidR="00683C17" w:rsidRDefault="00683C17" w:rsidP="00683C17">
      <w:pPr>
        <w:spacing w:line="276" w:lineRule="auto"/>
        <w:jc w:val="both"/>
        <w:rPr>
          <w:rFonts w:ascii="Arial" w:hAnsi="Arial" w:cs="Arial"/>
          <w:color w:val="FF0000"/>
          <w:sz w:val="22"/>
          <w:szCs w:val="22"/>
        </w:rPr>
      </w:pPr>
    </w:p>
    <w:p w14:paraId="0ACA35C6" w14:textId="77777777" w:rsidR="00C92B8F" w:rsidRPr="00825591" w:rsidRDefault="00C92B8F" w:rsidP="00C92B8F">
      <w:pPr>
        <w:spacing w:line="276" w:lineRule="auto"/>
        <w:jc w:val="both"/>
        <w:outlineLvl w:val="2"/>
        <w:rPr>
          <w:rFonts w:ascii="Arial" w:hAnsi="Arial" w:cs="Arial"/>
          <w:color w:val="000000" w:themeColor="text1"/>
          <w:sz w:val="22"/>
          <w:szCs w:val="22"/>
        </w:rPr>
      </w:pPr>
      <w:r w:rsidRPr="00825591">
        <w:rPr>
          <w:rFonts w:ascii="Arial" w:hAnsi="Arial" w:cs="Arial"/>
          <w:color w:val="000000" w:themeColor="text1"/>
          <w:sz w:val="22"/>
          <w:szCs w:val="22"/>
        </w:rPr>
        <w:t>The application relates to a parcel of land located to the south of Finches Farm Water Tower, Finches Lane, Baydon. The site forms part of an established equestrian holding and comprises grazing land associated with the lawful equestrian use of the wider site. The site is accessed via an existing track from Finches Lane and is located to the east of the built-up area of Baydon. The wider site contains existing equestrian facilities, including a barn and menage, together with the adjacent water tower. Existing boundary hedgerows provide a degree of enclosure to the site.</w:t>
      </w:r>
    </w:p>
    <w:p w14:paraId="2B5F846B" w14:textId="77777777" w:rsidR="00683C17" w:rsidRDefault="00683C17" w:rsidP="00683C17">
      <w:pPr>
        <w:spacing w:line="276" w:lineRule="auto"/>
        <w:jc w:val="both"/>
        <w:outlineLvl w:val="2"/>
        <w:rPr>
          <w:rFonts w:ascii="Arial" w:hAnsi="Arial" w:cs="Arial"/>
          <w:b/>
          <w:bCs/>
          <w:sz w:val="22"/>
          <w:szCs w:val="22"/>
        </w:rPr>
      </w:pPr>
    </w:p>
    <w:p w14:paraId="2356CFAE" w14:textId="651859A0" w:rsidR="00F541CC" w:rsidRDefault="004A66A9" w:rsidP="004A66A9">
      <w:pPr>
        <w:spacing w:line="276" w:lineRule="auto"/>
        <w:jc w:val="both"/>
        <w:outlineLvl w:val="2"/>
        <w:rPr>
          <w:rFonts w:ascii="Arial" w:hAnsi="Arial" w:cs="Arial"/>
          <w:sz w:val="22"/>
          <w:szCs w:val="22"/>
        </w:rPr>
      </w:pPr>
      <w:r w:rsidRPr="004A66A9">
        <w:rPr>
          <w:rFonts w:ascii="Arial" w:hAnsi="Arial" w:cs="Arial"/>
          <w:sz w:val="22"/>
          <w:szCs w:val="22"/>
        </w:rPr>
        <w:t>The site is subject to the following key constraints and designatio</w:t>
      </w:r>
      <w:r w:rsidR="00F541CC">
        <w:rPr>
          <w:rFonts w:ascii="Arial" w:hAnsi="Arial" w:cs="Arial"/>
          <w:sz w:val="22"/>
          <w:szCs w:val="22"/>
        </w:rPr>
        <w:t>ns:</w:t>
      </w:r>
    </w:p>
    <w:p w14:paraId="7A28EDE6" w14:textId="315B40D1" w:rsidR="00F541CC" w:rsidRPr="00825591" w:rsidRDefault="00825591" w:rsidP="00825591">
      <w:pPr>
        <w:pStyle w:val="ListParagraph"/>
        <w:numPr>
          <w:ilvl w:val="0"/>
          <w:numId w:val="52"/>
        </w:numPr>
        <w:spacing w:line="300" w:lineRule="atLeast"/>
        <w:rPr>
          <w:rFonts w:ascii="Segoe UI" w:hAnsi="Segoe UI" w:cs="Segoe UI"/>
          <w:sz w:val="21"/>
          <w:szCs w:val="21"/>
        </w:rPr>
      </w:pPr>
      <w:r w:rsidRPr="00825591">
        <w:rPr>
          <w:rFonts w:ascii="Arial" w:hAnsi="Arial" w:cs="Arial"/>
          <w:sz w:val="22"/>
          <w:szCs w:val="22"/>
        </w:rPr>
        <w:t>Located within the</w:t>
      </w:r>
      <w:r w:rsidR="00A6311E" w:rsidRPr="00825591">
        <w:rPr>
          <w:rFonts w:ascii="Arial" w:hAnsi="Arial" w:cs="Arial"/>
          <w:sz w:val="22"/>
          <w:szCs w:val="22"/>
        </w:rPr>
        <w:t xml:space="preserve"> North Wessex Downs National Landscape.</w:t>
      </w:r>
    </w:p>
    <w:p w14:paraId="47D0DD79" w14:textId="3D0928A4" w:rsidR="00A6311E" w:rsidRDefault="00A6311E" w:rsidP="00F541CC">
      <w:pPr>
        <w:pStyle w:val="ListParagraph"/>
        <w:numPr>
          <w:ilvl w:val="0"/>
          <w:numId w:val="52"/>
        </w:numPr>
        <w:spacing w:line="276" w:lineRule="auto"/>
        <w:jc w:val="both"/>
        <w:outlineLvl w:val="2"/>
        <w:rPr>
          <w:rFonts w:ascii="Arial" w:hAnsi="Arial" w:cs="Arial"/>
          <w:sz w:val="22"/>
          <w:szCs w:val="22"/>
        </w:rPr>
      </w:pPr>
      <w:r>
        <w:rPr>
          <w:rFonts w:ascii="Arial" w:hAnsi="Arial" w:cs="Arial"/>
          <w:sz w:val="22"/>
          <w:szCs w:val="22"/>
        </w:rPr>
        <w:t xml:space="preserve">Situated in proximity to </w:t>
      </w:r>
      <w:r w:rsidR="00C92B8F">
        <w:rPr>
          <w:rFonts w:ascii="Arial" w:hAnsi="Arial" w:cs="Arial"/>
          <w:sz w:val="22"/>
          <w:szCs w:val="22"/>
        </w:rPr>
        <w:t>the</w:t>
      </w:r>
      <w:r>
        <w:rPr>
          <w:rFonts w:ascii="Arial" w:hAnsi="Arial" w:cs="Arial"/>
          <w:sz w:val="22"/>
          <w:szCs w:val="22"/>
        </w:rPr>
        <w:t xml:space="preserve"> Grade II listed b</w:t>
      </w:r>
      <w:r w:rsidR="00C92B8F">
        <w:rPr>
          <w:rFonts w:ascii="Arial" w:hAnsi="Arial" w:cs="Arial"/>
          <w:sz w:val="22"/>
          <w:szCs w:val="22"/>
        </w:rPr>
        <w:t>arn at Finches Farm</w:t>
      </w:r>
      <w:r w:rsidR="004E46B5">
        <w:rPr>
          <w:rFonts w:ascii="Arial" w:hAnsi="Arial" w:cs="Arial"/>
          <w:sz w:val="22"/>
          <w:szCs w:val="22"/>
        </w:rPr>
        <w:t xml:space="preserve"> (List Entry Number: </w:t>
      </w:r>
      <w:r w:rsidR="004E46B5" w:rsidRPr="004E46B5">
        <w:rPr>
          <w:rFonts w:ascii="Arial" w:hAnsi="Arial" w:cs="Arial"/>
          <w:sz w:val="22"/>
          <w:szCs w:val="22"/>
        </w:rPr>
        <w:t>1034137)</w:t>
      </w:r>
    </w:p>
    <w:p w14:paraId="3F08918E" w14:textId="3DE195BE" w:rsidR="00A6311E" w:rsidRPr="00133DFE" w:rsidRDefault="00DE3D17" w:rsidP="00133DFE">
      <w:pPr>
        <w:pStyle w:val="ListParagraph"/>
        <w:numPr>
          <w:ilvl w:val="0"/>
          <w:numId w:val="52"/>
        </w:numPr>
        <w:spacing w:line="276" w:lineRule="auto"/>
        <w:jc w:val="both"/>
        <w:outlineLvl w:val="2"/>
        <w:rPr>
          <w:rFonts w:ascii="Arial" w:hAnsi="Arial" w:cs="Arial"/>
          <w:sz w:val="22"/>
          <w:szCs w:val="22"/>
        </w:rPr>
      </w:pPr>
      <w:r>
        <w:rPr>
          <w:rFonts w:ascii="Arial" w:hAnsi="Arial" w:cs="Arial"/>
          <w:sz w:val="22"/>
          <w:szCs w:val="22"/>
        </w:rPr>
        <w:t>Located outside any defined limits of development</w:t>
      </w:r>
      <w:r w:rsidR="00133DFE">
        <w:rPr>
          <w:rFonts w:ascii="Arial" w:hAnsi="Arial" w:cs="Arial"/>
          <w:sz w:val="22"/>
          <w:szCs w:val="22"/>
        </w:rPr>
        <w:t xml:space="preserve"> </w:t>
      </w:r>
      <w:r w:rsidR="00133DFE" w:rsidRPr="00133DFE">
        <w:rPr>
          <w:rFonts w:ascii="Arial" w:hAnsi="Arial" w:cs="Arial"/>
          <w:sz w:val="22"/>
          <w:szCs w:val="22"/>
        </w:rPr>
        <w:t>and therefore within the open countryside.</w:t>
      </w:r>
    </w:p>
    <w:p w14:paraId="30C896CB" w14:textId="77777777" w:rsidR="00133DFE" w:rsidRPr="00133DFE" w:rsidRDefault="00133DFE" w:rsidP="00133DFE">
      <w:pPr>
        <w:pStyle w:val="ListParagraph"/>
        <w:numPr>
          <w:ilvl w:val="0"/>
          <w:numId w:val="52"/>
        </w:numPr>
        <w:spacing w:line="276" w:lineRule="auto"/>
        <w:jc w:val="both"/>
        <w:outlineLvl w:val="2"/>
        <w:rPr>
          <w:rFonts w:ascii="Arial" w:hAnsi="Arial" w:cs="Arial"/>
          <w:sz w:val="22"/>
          <w:szCs w:val="22"/>
        </w:rPr>
      </w:pPr>
      <w:r w:rsidRPr="00133DFE">
        <w:rPr>
          <w:rFonts w:ascii="Arial" w:hAnsi="Arial" w:cs="Arial"/>
          <w:sz w:val="22"/>
          <w:szCs w:val="22"/>
        </w:rPr>
        <w:t>Located wholly within Flood Zone 1.</w:t>
      </w:r>
    </w:p>
    <w:p w14:paraId="4951FC12" w14:textId="77777777" w:rsidR="004A66A9" w:rsidRDefault="004A66A9" w:rsidP="00683C17">
      <w:pPr>
        <w:spacing w:line="276" w:lineRule="auto"/>
        <w:jc w:val="both"/>
        <w:outlineLvl w:val="2"/>
        <w:rPr>
          <w:rFonts w:ascii="Arial" w:hAnsi="Arial" w:cs="Arial"/>
          <w:b/>
          <w:bCs/>
          <w:sz w:val="22"/>
          <w:szCs w:val="22"/>
        </w:rPr>
      </w:pPr>
    </w:p>
    <w:p w14:paraId="69401022"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59B7E122" w14:textId="77777777" w:rsidR="00683C17" w:rsidRDefault="00683C17" w:rsidP="00683C17">
      <w:pPr>
        <w:spacing w:line="276" w:lineRule="auto"/>
        <w:jc w:val="both"/>
        <w:rPr>
          <w:rFonts w:ascii="Arial" w:hAnsi="Arial" w:cs="Arial"/>
          <w:color w:val="FF0000"/>
          <w:sz w:val="22"/>
          <w:szCs w:val="22"/>
        </w:rPr>
      </w:pPr>
    </w:p>
    <w:p w14:paraId="27B01C3F" w14:textId="77777777" w:rsidR="009B7161" w:rsidRPr="009B7161" w:rsidRDefault="009B7161" w:rsidP="009B7161">
      <w:pPr>
        <w:spacing w:line="276" w:lineRule="auto"/>
        <w:jc w:val="both"/>
        <w:outlineLvl w:val="2"/>
        <w:rPr>
          <w:rFonts w:ascii="Arial" w:hAnsi="Arial" w:cs="Arial"/>
          <w:color w:val="000000" w:themeColor="text1"/>
          <w:sz w:val="22"/>
          <w:szCs w:val="22"/>
        </w:rPr>
      </w:pPr>
      <w:r w:rsidRPr="009B7161">
        <w:rPr>
          <w:rFonts w:ascii="Arial" w:hAnsi="Arial" w:cs="Arial"/>
          <w:color w:val="000000" w:themeColor="text1"/>
          <w:sz w:val="22"/>
          <w:szCs w:val="22"/>
        </w:rPr>
        <w:t>The application seeks full planning permission for the erection of a barn measuring approximately 24m by 16m with a ridge height of approximately 5.8m, together with an associated turnout area of approximately 605 square metres and ancillary works in support of the established lawful equestrian use of the site.</w:t>
      </w:r>
    </w:p>
    <w:p w14:paraId="30A20731" w14:textId="77777777" w:rsidR="00683C17" w:rsidRDefault="00683C17" w:rsidP="00683C17">
      <w:pPr>
        <w:spacing w:line="276" w:lineRule="auto"/>
        <w:jc w:val="both"/>
        <w:outlineLvl w:val="2"/>
        <w:rPr>
          <w:rFonts w:ascii="Arial" w:hAnsi="Arial" w:cs="Arial"/>
          <w:b/>
          <w:bCs/>
          <w:sz w:val="22"/>
          <w:szCs w:val="22"/>
        </w:rPr>
      </w:pPr>
    </w:p>
    <w:p w14:paraId="52FAB273"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769CC2D6" w14:textId="77777777" w:rsidR="0029187E" w:rsidRPr="00DA7801" w:rsidRDefault="0029187E" w:rsidP="00683C17">
      <w:pPr>
        <w:spacing w:line="276" w:lineRule="auto"/>
        <w:jc w:val="both"/>
        <w:outlineLvl w:val="2"/>
        <w:rPr>
          <w:rFonts w:ascii="Arial" w:hAnsi="Arial" w:cs="Arial"/>
          <w:sz w:val="22"/>
          <w:szCs w:val="22"/>
        </w:rPr>
      </w:pPr>
    </w:p>
    <w:p w14:paraId="2406D50D" w14:textId="77777777" w:rsidR="006646EE" w:rsidRPr="00DA7801" w:rsidRDefault="006646EE" w:rsidP="006646EE">
      <w:pPr>
        <w:spacing w:line="276" w:lineRule="auto"/>
        <w:jc w:val="both"/>
        <w:rPr>
          <w:rFonts w:ascii="Arial" w:hAnsi="Arial" w:cs="Arial"/>
          <w:sz w:val="22"/>
          <w:szCs w:val="22"/>
        </w:rPr>
      </w:pPr>
      <w:r w:rsidRPr="00DA7801">
        <w:rPr>
          <w:rFonts w:ascii="Arial" w:hAnsi="Arial" w:cs="Arial"/>
          <w:sz w:val="22"/>
          <w:szCs w:val="22"/>
        </w:rPr>
        <w:t>K/38017 - Erection of timber framed building for agricultural storage and livestock housing. Approved with Conditions 21</w:t>
      </w:r>
      <w:r w:rsidRPr="00DA7801">
        <w:rPr>
          <w:rFonts w:ascii="Arial" w:hAnsi="Arial" w:cs="Arial"/>
          <w:sz w:val="22"/>
          <w:szCs w:val="22"/>
          <w:vertAlign w:val="superscript"/>
        </w:rPr>
        <w:t>st</w:t>
      </w:r>
      <w:r w:rsidRPr="00DA7801">
        <w:rPr>
          <w:rFonts w:ascii="Arial" w:hAnsi="Arial" w:cs="Arial"/>
          <w:sz w:val="22"/>
          <w:szCs w:val="22"/>
        </w:rPr>
        <w:t xml:space="preserve"> October 1999.</w:t>
      </w:r>
    </w:p>
    <w:p w14:paraId="352827F1" w14:textId="77777777" w:rsidR="006646EE" w:rsidRPr="00DA7801" w:rsidRDefault="006646EE" w:rsidP="006646EE">
      <w:pPr>
        <w:spacing w:line="276" w:lineRule="auto"/>
        <w:jc w:val="both"/>
        <w:rPr>
          <w:rFonts w:ascii="Arial" w:hAnsi="Arial" w:cs="Arial"/>
          <w:sz w:val="22"/>
          <w:szCs w:val="22"/>
        </w:rPr>
      </w:pPr>
    </w:p>
    <w:p w14:paraId="609128AF" w14:textId="77777777" w:rsidR="006646EE" w:rsidRPr="00DA7801" w:rsidRDefault="006646EE" w:rsidP="006646EE">
      <w:pPr>
        <w:spacing w:line="276" w:lineRule="auto"/>
        <w:jc w:val="both"/>
        <w:rPr>
          <w:rFonts w:ascii="Arial" w:hAnsi="Arial" w:cs="Arial"/>
          <w:sz w:val="22"/>
          <w:szCs w:val="22"/>
        </w:rPr>
      </w:pPr>
      <w:r w:rsidRPr="00DA7801">
        <w:rPr>
          <w:rFonts w:ascii="Arial" w:hAnsi="Arial" w:cs="Arial"/>
          <w:sz w:val="22"/>
          <w:szCs w:val="22"/>
        </w:rPr>
        <w:t xml:space="preserve">K/46085 – New equestrian </w:t>
      </w:r>
      <w:proofErr w:type="spellStart"/>
      <w:r w:rsidRPr="00DA7801">
        <w:rPr>
          <w:rFonts w:ascii="Arial" w:hAnsi="Arial" w:cs="Arial"/>
          <w:sz w:val="22"/>
          <w:szCs w:val="22"/>
        </w:rPr>
        <w:t>menege</w:t>
      </w:r>
      <w:proofErr w:type="spellEnd"/>
      <w:r w:rsidRPr="00DA7801">
        <w:rPr>
          <w:rFonts w:ascii="Arial" w:hAnsi="Arial" w:cs="Arial"/>
          <w:sz w:val="22"/>
          <w:szCs w:val="22"/>
        </w:rPr>
        <w:t>. Refused 23</w:t>
      </w:r>
      <w:r w:rsidRPr="00DA7801">
        <w:rPr>
          <w:rFonts w:ascii="Arial" w:hAnsi="Arial" w:cs="Arial"/>
          <w:sz w:val="22"/>
          <w:szCs w:val="22"/>
          <w:vertAlign w:val="superscript"/>
        </w:rPr>
        <w:t>rd</w:t>
      </w:r>
      <w:r w:rsidRPr="00DA7801">
        <w:rPr>
          <w:rFonts w:ascii="Arial" w:hAnsi="Arial" w:cs="Arial"/>
          <w:sz w:val="22"/>
          <w:szCs w:val="22"/>
        </w:rPr>
        <w:t xml:space="preserve"> September 2003.</w:t>
      </w:r>
    </w:p>
    <w:p w14:paraId="3BD29D23" w14:textId="77777777" w:rsidR="006646EE" w:rsidRPr="00DA7801" w:rsidRDefault="006646EE" w:rsidP="006646EE">
      <w:pPr>
        <w:spacing w:line="276" w:lineRule="auto"/>
        <w:jc w:val="both"/>
        <w:rPr>
          <w:rFonts w:ascii="Arial" w:hAnsi="Arial" w:cs="Arial"/>
          <w:sz w:val="22"/>
          <w:szCs w:val="22"/>
        </w:rPr>
      </w:pPr>
    </w:p>
    <w:p w14:paraId="19E32035" w14:textId="77777777" w:rsidR="006646EE" w:rsidRPr="00DA7801" w:rsidRDefault="006646EE" w:rsidP="006646EE">
      <w:pPr>
        <w:spacing w:line="276" w:lineRule="auto"/>
        <w:jc w:val="both"/>
        <w:rPr>
          <w:rFonts w:ascii="Arial" w:hAnsi="Arial" w:cs="Arial"/>
          <w:sz w:val="22"/>
          <w:szCs w:val="22"/>
        </w:rPr>
      </w:pPr>
      <w:r w:rsidRPr="00DA7801">
        <w:rPr>
          <w:rFonts w:ascii="Arial" w:hAnsi="Arial" w:cs="Arial"/>
          <w:sz w:val="22"/>
          <w:szCs w:val="22"/>
        </w:rPr>
        <w:t xml:space="preserve">K/46559 - New equestrian </w:t>
      </w:r>
      <w:proofErr w:type="spellStart"/>
      <w:r w:rsidRPr="00DA7801">
        <w:rPr>
          <w:rFonts w:ascii="Arial" w:hAnsi="Arial" w:cs="Arial"/>
          <w:sz w:val="22"/>
          <w:szCs w:val="22"/>
        </w:rPr>
        <w:t>manege</w:t>
      </w:r>
      <w:proofErr w:type="spellEnd"/>
      <w:r w:rsidRPr="00DA7801">
        <w:rPr>
          <w:rFonts w:ascii="Arial" w:hAnsi="Arial" w:cs="Arial"/>
          <w:sz w:val="22"/>
          <w:szCs w:val="22"/>
        </w:rPr>
        <w:t>. Approved with Conditions 5</w:t>
      </w:r>
      <w:r w:rsidRPr="00DA7801">
        <w:rPr>
          <w:rFonts w:ascii="Arial" w:hAnsi="Arial" w:cs="Arial"/>
          <w:sz w:val="22"/>
          <w:szCs w:val="22"/>
          <w:vertAlign w:val="superscript"/>
        </w:rPr>
        <w:t>th</w:t>
      </w:r>
      <w:r w:rsidRPr="00DA7801">
        <w:rPr>
          <w:rFonts w:ascii="Arial" w:hAnsi="Arial" w:cs="Arial"/>
          <w:sz w:val="22"/>
          <w:szCs w:val="22"/>
        </w:rPr>
        <w:t xml:space="preserve"> December 2003.</w:t>
      </w:r>
    </w:p>
    <w:p w14:paraId="38D2882A" w14:textId="77777777" w:rsidR="006646EE" w:rsidRPr="00DA7801" w:rsidRDefault="006646EE" w:rsidP="006646EE">
      <w:pPr>
        <w:spacing w:line="276" w:lineRule="auto"/>
        <w:jc w:val="both"/>
        <w:rPr>
          <w:rFonts w:ascii="Arial" w:hAnsi="Arial" w:cs="Arial"/>
          <w:sz w:val="22"/>
          <w:szCs w:val="22"/>
        </w:rPr>
      </w:pPr>
    </w:p>
    <w:p w14:paraId="4C09CBD3" w14:textId="762A9955" w:rsidR="006646EE" w:rsidRPr="00DA7801" w:rsidRDefault="00F87072" w:rsidP="006646EE">
      <w:pPr>
        <w:spacing w:line="276" w:lineRule="auto"/>
        <w:jc w:val="both"/>
        <w:rPr>
          <w:rFonts w:ascii="Arial" w:hAnsi="Arial" w:cs="Arial"/>
          <w:sz w:val="22"/>
          <w:szCs w:val="22"/>
        </w:rPr>
      </w:pPr>
      <w:r w:rsidRPr="00DA7801">
        <w:rPr>
          <w:rFonts w:ascii="Arial" w:hAnsi="Arial" w:cs="Arial"/>
          <w:sz w:val="22"/>
          <w:szCs w:val="22"/>
        </w:rPr>
        <w:lastRenderedPageBreak/>
        <w:t xml:space="preserve">PL/2026/01347 - Lawful development certificate for use of land and buildings as equestrian use. </w:t>
      </w:r>
      <w:r w:rsidR="00DA7801" w:rsidRPr="00DA7801">
        <w:rPr>
          <w:rFonts w:ascii="Arial" w:hAnsi="Arial" w:cs="Arial"/>
          <w:sz w:val="22"/>
          <w:szCs w:val="22"/>
        </w:rPr>
        <w:t>Approved 14</w:t>
      </w:r>
      <w:r w:rsidR="00DA7801" w:rsidRPr="00DA7801">
        <w:rPr>
          <w:rFonts w:ascii="Arial" w:hAnsi="Arial" w:cs="Arial"/>
          <w:sz w:val="22"/>
          <w:szCs w:val="22"/>
          <w:vertAlign w:val="superscript"/>
        </w:rPr>
        <w:t>th</w:t>
      </w:r>
      <w:r w:rsidR="00DA7801" w:rsidRPr="00DA7801">
        <w:rPr>
          <w:rFonts w:ascii="Arial" w:hAnsi="Arial" w:cs="Arial"/>
          <w:sz w:val="22"/>
          <w:szCs w:val="22"/>
        </w:rPr>
        <w:t xml:space="preserve"> May 2026.</w:t>
      </w:r>
    </w:p>
    <w:p w14:paraId="122727ED" w14:textId="77777777" w:rsidR="00683C17" w:rsidRDefault="00683C17" w:rsidP="00683C17">
      <w:pPr>
        <w:spacing w:line="276" w:lineRule="auto"/>
        <w:jc w:val="both"/>
        <w:rPr>
          <w:rFonts w:ascii="Arial" w:hAnsi="Arial" w:cs="Arial"/>
          <w:color w:val="FF0000"/>
          <w:sz w:val="22"/>
          <w:szCs w:val="22"/>
        </w:rPr>
      </w:pPr>
    </w:p>
    <w:p w14:paraId="03336B45" w14:textId="6DB1FAA0"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p>
    <w:p w14:paraId="66A6E412" w14:textId="77777777" w:rsidR="00E35059" w:rsidRDefault="00E35059" w:rsidP="00237634">
      <w:pPr>
        <w:spacing w:line="276" w:lineRule="auto"/>
        <w:jc w:val="both"/>
        <w:rPr>
          <w:rFonts w:ascii="Arial" w:hAnsi="Arial" w:cs="Arial"/>
          <w:b/>
          <w:bCs/>
          <w:sz w:val="22"/>
          <w:szCs w:val="22"/>
        </w:rPr>
      </w:pPr>
    </w:p>
    <w:p w14:paraId="2B88749D"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2CEE6EFF" w14:textId="77777777" w:rsidR="00237634" w:rsidRDefault="00237634" w:rsidP="00237634">
      <w:pPr>
        <w:spacing w:line="276" w:lineRule="auto"/>
        <w:jc w:val="both"/>
        <w:rPr>
          <w:rFonts w:ascii="Arial" w:hAnsi="Arial" w:cs="Arial"/>
          <w:b/>
          <w:bCs/>
          <w:sz w:val="22"/>
          <w:szCs w:val="22"/>
        </w:rPr>
      </w:pPr>
    </w:p>
    <w:p w14:paraId="5224FCCF"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700378AC" w14:textId="77777777" w:rsidR="00237634" w:rsidRPr="008C5404" w:rsidRDefault="00F4425E">
      <w:pPr>
        <w:pStyle w:val="ListParagraph"/>
        <w:numPr>
          <w:ilvl w:val="0"/>
          <w:numId w:val="4"/>
        </w:numPr>
        <w:spacing w:before="20" w:line="276" w:lineRule="auto"/>
        <w:rPr>
          <w:rFonts w:ascii="Arial" w:hAnsi="Arial" w:cs="Arial"/>
          <w:sz w:val="22"/>
          <w:szCs w:val="22"/>
        </w:rPr>
      </w:pPr>
      <w:r>
        <w:rPr>
          <w:rFonts w:ascii="Arial" w:hAnsi="Arial" w:cs="Arial"/>
          <w:sz w:val="22"/>
          <w:szCs w:val="22"/>
        </w:rPr>
        <w:t>N</w:t>
      </w:r>
      <w:r w:rsidR="00281246">
        <w:rPr>
          <w:rFonts w:ascii="Arial" w:hAnsi="Arial" w:cs="Arial"/>
          <w:sz w:val="22"/>
          <w:szCs w:val="22"/>
        </w:rPr>
        <w:t xml:space="preserve">ational Planning Policy </w:t>
      </w:r>
      <w:r w:rsidR="00E53DA4">
        <w:rPr>
          <w:rFonts w:ascii="Arial" w:hAnsi="Arial" w:cs="Arial"/>
          <w:sz w:val="22"/>
          <w:szCs w:val="22"/>
        </w:rPr>
        <w:t>NPPF</w:t>
      </w:r>
      <w:r w:rsidR="00237634" w:rsidRPr="008C5404">
        <w:rPr>
          <w:rFonts w:ascii="Arial" w:hAnsi="Arial" w:cs="Arial"/>
          <w:sz w:val="22"/>
          <w:szCs w:val="22"/>
        </w:rPr>
        <w:t xml:space="preserve"> (NPPF) </w:t>
      </w:r>
    </w:p>
    <w:p w14:paraId="503958C4"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430F41D4"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3B5D27B3" w14:textId="77777777" w:rsidR="00533E0C"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78133855" w14:textId="77777777" w:rsidR="00694D96" w:rsidRPr="000B4E91" w:rsidRDefault="00694D96" w:rsidP="00533E0C">
      <w:pPr>
        <w:spacing w:line="276" w:lineRule="auto"/>
        <w:jc w:val="both"/>
        <w:rPr>
          <w:rFonts w:ascii="Arial" w:hAnsi="Arial" w:cs="Arial"/>
          <w:sz w:val="22"/>
          <w:szCs w:val="22"/>
          <w:u w:val="single"/>
        </w:rPr>
      </w:pPr>
    </w:p>
    <w:p w14:paraId="1464FB3C"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0106E512" w14:textId="77777777" w:rsidR="00533E0C" w:rsidRPr="004B1608" w:rsidRDefault="00533E0C" w:rsidP="00533E0C">
      <w:pPr>
        <w:spacing w:line="276" w:lineRule="auto"/>
        <w:jc w:val="both"/>
        <w:rPr>
          <w:rFonts w:ascii="Arial" w:hAnsi="Arial" w:cs="Arial"/>
          <w:sz w:val="22"/>
          <w:szCs w:val="22"/>
        </w:rPr>
      </w:pPr>
    </w:p>
    <w:p w14:paraId="008EA6D4"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7BA2CAD6" w14:textId="77777777" w:rsidR="00533E0C" w:rsidRDefault="00533E0C" w:rsidP="00533E0C">
      <w:pPr>
        <w:spacing w:line="276" w:lineRule="auto"/>
        <w:jc w:val="both"/>
        <w:rPr>
          <w:rFonts w:ascii="Arial" w:hAnsi="Arial" w:cs="Arial"/>
          <w:b/>
          <w:bCs/>
          <w:sz w:val="22"/>
          <w:szCs w:val="22"/>
        </w:rPr>
      </w:pPr>
    </w:p>
    <w:p w14:paraId="2F4C6572"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20DC8EB9" w14:textId="77777777" w:rsidR="00533E0C" w:rsidRPr="00D902FA" w:rsidRDefault="00533E0C" w:rsidP="00533E0C">
      <w:pPr>
        <w:spacing w:line="276" w:lineRule="auto"/>
        <w:jc w:val="both"/>
        <w:rPr>
          <w:rFonts w:ascii="Arial" w:hAnsi="Arial" w:cs="Arial"/>
          <w:sz w:val="22"/>
          <w:szCs w:val="22"/>
        </w:rPr>
      </w:pPr>
    </w:p>
    <w:p w14:paraId="485C0D8C" w14:textId="16F9314A"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w:t>
      </w:r>
      <w:r w:rsidR="006C4843">
        <w:rPr>
          <w:rFonts w:ascii="Arial" w:hAnsi="Arial" w:cs="Arial"/>
          <w:sz w:val="22"/>
          <w:szCs w:val="22"/>
        </w:rPr>
        <w:t>:</w:t>
      </w:r>
      <w:r w:rsidRPr="00D902FA">
        <w:rPr>
          <w:rFonts w:ascii="Arial" w:hAnsi="Arial" w:cs="Arial"/>
          <w:sz w:val="22"/>
          <w:szCs w:val="22"/>
        </w:rPr>
        <w:t xml:space="preserve"> Settlement Strategy</w:t>
      </w:r>
    </w:p>
    <w:p w14:paraId="0E80927F" w14:textId="1462F765"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w:t>
      </w:r>
      <w:r w:rsidR="006C4843">
        <w:rPr>
          <w:rFonts w:ascii="Arial" w:hAnsi="Arial" w:cs="Arial"/>
          <w:sz w:val="22"/>
          <w:szCs w:val="22"/>
        </w:rPr>
        <w:t>:</w:t>
      </w:r>
      <w:r w:rsidRPr="00D902FA">
        <w:rPr>
          <w:rFonts w:ascii="Arial" w:hAnsi="Arial" w:cs="Arial"/>
          <w:sz w:val="22"/>
          <w:szCs w:val="22"/>
        </w:rPr>
        <w:t xml:space="preserve"> Delivery Strategy</w:t>
      </w:r>
    </w:p>
    <w:p w14:paraId="6A886E6B" w14:textId="13F58E5A" w:rsidR="0029208D" w:rsidRPr="00564C90"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w:t>
      </w:r>
      <w:r w:rsidR="00861A0C">
        <w:rPr>
          <w:rFonts w:ascii="Arial" w:hAnsi="Arial" w:cs="Arial"/>
          <w:sz w:val="22"/>
          <w:szCs w:val="22"/>
        </w:rPr>
        <w:t>y 14: Spatial Strategy for the Marlborough Community Area</w:t>
      </w:r>
    </w:p>
    <w:p w14:paraId="0BA4DFFB" w14:textId="613A693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w:t>
      </w:r>
      <w:r w:rsidR="00C037B5">
        <w:rPr>
          <w:rFonts w:ascii="Arial" w:hAnsi="Arial" w:cs="Arial"/>
          <w:sz w:val="22"/>
          <w:szCs w:val="22"/>
        </w:rPr>
        <w:t>:</w:t>
      </w:r>
      <w:r w:rsidRPr="00D902FA">
        <w:rPr>
          <w:rFonts w:ascii="Arial" w:hAnsi="Arial" w:cs="Arial"/>
          <w:sz w:val="22"/>
          <w:szCs w:val="22"/>
        </w:rPr>
        <w:t xml:space="preserve"> Biodiversity and Geodiversity</w:t>
      </w:r>
    </w:p>
    <w:p w14:paraId="4F315010" w14:textId="18E356E6"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w:t>
      </w:r>
      <w:r w:rsidR="00C037B5">
        <w:rPr>
          <w:rFonts w:ascii="Arial" w:hAnsi="Arial" w:cs="Arial"/>
          <w:sz w:val="22"/>
          <w:szCs w:val="22"/>
        </w:rPr>
        <w:t>:</w:t>
      </w:r>
      <w:r w:rsidRPr="47A0F66D">
        <w:rPr>
          <w:rFonts w:ascii="Arial" w:hAnsi="Arial" w:cs="Arial"/>
          <w:sz w:val="22"/>
          <w:szCs w:val="22"/>
        </w:rPr>
        <w:t xml:space="preserve"> Landscape</w:t>
      </w:r>
    </w:p>
    <w:p w14:paraId="03BA38F6" w14:textId="490F911C"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w:t>
      </w:r>
      <w:r w:rsidR="00C037B5">
        <w:rPr>
          <w:rFonts w:ascii="Arial" w:hAnsi="Arial" w:cs="Arial"/>
          <w:sz w:val="22"/>
          <w:szCs w:val="22"/>
        </w:rPr>
        <w:t>:</w:t>
      </w:r>
      <w:r w:rsidRPr="00D902FA">
        <w:rPr>
          <w:rFonts w:ascii="Arial" w:hAnsi="Arial" w:cs="Arial"/>
          <w:sz w:val="22"/>
          <w:szCs w:val="22"/>
        </w:rPr>
        <w:t xml:space="preserve"> Ensuring </w:t>
      </w:r>
      <w:proofErr w:type="gramStart"/>
      <w:r w:rsidRPr="00D902FA">
        <w:rPr>
          <w:rFonts w:ascii="Arial" w:hAnsi="Arial" w:cs="Arial"/>
          <w:sz w:val="22"/>
          <w:szCs w:val="22"/>
        </w:rPr>
        <w:t>High Quality</w:t>
      </w:r>
      <w:proofErr w:type="gramEnd"/>
      <w:r w:rsidRPr="00D902FA">
        <w:rPr>
          <w:rFonts w:ascii="Arial" w:hAnsi="Arial" w:cs="Arial"/>
          <w:sz w:val="22"/>
          <w:szCs w:val="22"/>
        </w:rPr>
        <w:t xml:space="preserve"> Design and Place Shaping</w:t>
      </w:r>
    </w:p>
    <w:p w14:paraId="1A27F8F5" w14:textId="7C7FACA8"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w:t>
      </w:r>
      <w:r w:rsidR="00C037B5">
        <w:rPr>
          <w:rFonts w:ascii="Arial" w:hAnsi="Arial" w:cs="Arial"/>
          <w:sz w:val="22"/>
          <w:szCs w:val="22"/>
        </w:rPr>
        <w:t>:</w:t>
      </w:r>
      <w:r w:rsidRPr="00D902FA">
        <w:rPr>
          <w:rFonts w:ascii="Arial" w:hAnsi="Arial" w:cs="Arial"/>
          <w:sz w:val="22"/>
          <w:szCs w:val="22"/>
        </w:rPr>
        <w:t xml:space="preserve"> Ensuring the Conservation of the Historic Environment</w:t>
      </w:r>
    </w:p>
    <w:p w14:paraId="0A867C57" w14:textId="458B997D"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w:t>
      </w:r>
      <w:r w:rsidR="007A2F14">
        <w:rPr>
          <w:rFonts w:ascii="Arial" w:hAnsi="Arial" w:cs="Arial"/>
          <w:sz w:val="22"/>
          <w:szCs w:val="22"/>
        </w:rPr>
        <w:t>:</w:t>
      </w:r>
      <w:r w:rsidRPr="00D902FA">
        <w:rPr>
          <w:rFonts w:ascii="Arial" w:hAnsi="Arial" w:cs="Arial"/>
          <w:sz w:val="22"/>
          <w:szCs w:val="22"/>
        </w:rPr>
        <w:t xml:space="preserve"> Sustainable Transport</w:t>
      </w:r>
    </w:p>
    <w:p w14:paraId="645CC4F5" w14:textId="75AB3E8D"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61</w:t>
      </w:r>
      <w:r w:rsidR="007A2F14">
        <w:rPr>
          <w:rFonts w:ascii="Arial" w:hAnsi="Arial" w:cs="Arial"/>
          <w:sz w:val="22"/>
          <w:szCs w:val="22"/>
        </w:rPr>
        <w:t>:</w:t>
      </w:r>
      <w:r w:rsidRPr="00D902FA">
        <w:rPr>
          <w:rFonts w:ascii="Arial" w:hAnsi="Arial" w:cs="Arial"/>
          <w:sz w:val="22"/>
          <w:szCs w:val="22"/>
        </w:rPr>
        <w:t xml:space="preserve"> Transport &amp; Development</w:t>
      </w:r>
    </w:p>
    <w:p w14:paraId="1D8DA68D" w14:textId="51E441EC"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w:t>
      </w:r>
      <w:r w:rsidR="007A2F14">
        <w:rPr>
          <w:rFonts w:ascii="Arial" w:hAnsi="Arial" w:cs="Arial"/>
          <w:sz w:val="22"/>
          <w:szCs w:val="22"/>
        </w:rPr>
        <w:t>:</w:t>
      </w:r>
      <w:r w:rsidRPr="00D902FA">
        <w:rPr>
          <w:rFonts w:ascii="Arial" w:hAnsi="Arial" w:cs="Arial"/>
          <w:sz w:val="22"/>
          <w:szCs w:val="22"/>
        </w:rPr>
        <w:t xml:space="preserve"> Flood Risk</w:t>
      </w:r>
    </w:p>
    <w:p w14:paraId="15203467" w14:textId="77777777" w:rsidR="00D8113E" w:rsidRDefault="00D8113E" w:rsidP="00D101B5">
      <w:pPr>
        <w:spacing w:line="276" w:lineRule="auto"/>
        <w:jc w:val="both"/>
        <w:rPr>
          <w:rFonts w:ascii="Arial" w:hAnsi="Arial" w:cs="Arial"/>
          <w:b/>
          <w:bCs/>
          <w:sz w:val="22"/>
          <w:szCs w:val="22"/>
        </w:rPr>
      </w:pPr>
    </w:p>
    <w:p w14:paraId="0F8709D2"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4A906BD2" w14:textId="77777777" w:rsidR="00B56EE9" w:rsidRDefault="00B56EE9" w:rsidP="001418E4">
      <w:pPr>
        <w:spacing w:line="276" w:lineRule="auto"/>
        <w:jc w:val="both"/>
        <w:rPr>
          <w:rFonts w:ascii="Arial" w:hAnsi="Arial" w:cs="Arial"/>
          <w:sz w:val="22"/>
          <w:szCs w:val="22"/>
        </w:rPr>
      </w:pPr>
    </w:p>
    <w:p w14:paraId="4FC52704" w14:textId="77777777" w:rsidR="009C0B49" w:rsidRPr="009C0B49" w:rsidRDefault="009C0B49" w:rsidP="009C0B49">
      <w:pPr>
        <w:spacing w:line="276" w:lineRule="auto"/>
        <w:jc w:val="both"/>
        <w:rPr>
          <w:rFonts w:ascii="Arial" w:hAnsi="Arial" w:cs="Arial"/>
          <w:color w:val="000000" w:themeColor="text1"/>
          <w:sz w:val="22"/>
          <w:szCs w:val="22"/>
        </w:rPr>
      </w:pPr>
      <w:r w:rsidRPr="009C0B49">
        <w:rPr>
          <w:rFonts w:ascii="Arial" w:hAnsi="Arial" w:cs="Arial"/>
          <w:color w:val="000000" w:themeColor="text1"/>
          <w:sz w:val="22"/>
          <w:szCs w:val="22"/>
        </w:rPr>
        <w:t>No made Neighbourhood Plan applies to the site.</w:t>
      </w:r>
    </w:p>
    <w:p w14:paraId="64D1BE73" w14:textId="77777777" w:rsidR="001418E4" w:rsidRDefault="001418E4" w:rsidP="00533E0C">
      <w:pPr>
        <w:spacing w:line="276" w:lineRule="auto"/>
        <w:jc w:val="both"/>
        <w:rPr>
          <w:rFonts w:ascii="Arial" w:hAnsi="Arial" w:cs="Arial"/>
          <w:b/>
          <w:bCs/>
          <w:sz w:val="22"/>
          <w:szCs w:val="22"/>
        </w:rPr>
      </w:pPr>
    </w:p>
    <w:p w14:paraId="5D84213C" w14:textId="31DD15D5"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p>
    <w:p w14:paraId="30FBE45F" w14:textId="77777777" w:rsidR="00533E0C" w:rsidRDefault="00533E0C">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2A300E8C" w14:textId="466ACFA2" w:rsidR="008708ED" w:rsidRDefault="008708ED">
      <w:pPr>
        <w:pStyle w:val="ListParagraph"/>
        <w:numPr>
          <w:ilvl w:val="0"/>
          <w:numId w:val="5"/>
        </w:numPr>
        <w:spacing w:before="20" w:line="276" w:lineRule="auto"/>
        <w:rPr>
          <w:rFonts w:ascii="Arial" w:hAnsi="Arial" w:cs="Arial"/>
          <w:sz w:val="22"/>
          <w:szCs w:val="22"/>
        </w:rPr>
      </w:pPr>
      <w:r>
        <w:rPr>
          <w:rFonts w:ascii="Arial" w:hAnsi="Arial" w:cs="Arial"/>
          <w:sz w:val="22"/>
          <w:szCs w:val="22"/>
        </w:rPr>
        <w:t xml:space="preserve">North Wessex Downs National Landscape Management Plan </w:t>
      </w:r>
      <w:r w:rsidR="008A2104">
        <w:rPr>
          <w:rFonts w:ascii="Arial" w:hAnsi="Arial" w:cs="Arial"/>
          <w:sz w:val="22"/>
          <w:szCs w:val="22"/>
        </w:rPr>
        <w:t>2025-2030</w:t>
      </w:r>
    </w:p>
    <w:p w14:paraId="77051985" w14:textId="77777777" w:rsidR="00FF0B7C" w:rsidRDefault="00FF0B7C" w:rsidP="00D902FA">
      <w:pPr>
        <w:spacing w:line="276" w:lineRule="auto"/>
        <w:jc w:val="both"/>
        <w:rPr>
          <w:rFonts w:ascii="Arial" w:hAnsi="Arial" w:cs="Arial"/>
          <w:color w:val="FF0000"/>
          <w:sz w:val="22"/>
          <w:szCs w:val="22"/>
        </w:rPr>
      </w:pPr>
    </w:p>
    <w:p w14:paraId="55FC0549" w14:textId="59F04D1B"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sidRPr="00067BEE">
        <w:rPr>
          <w:rFonts w:ascii="Arial" w:hAnsi="Arial" w:cs="Arial"/>
          <w:b/>
          <w:bCs/>
          <w:color w:val="FF0000"/>
          <w:sz w:val="22"/>
          <w:szCs w:val="22"/>
        </w:rPr>
        <w:t xml:space="preserve"> </w:t>
      </w:r>
    </w:p>
    <w:p w14:paraId="4063AED7" w14:textId="77777777" w:rsidR="00D902FA" w:rsidRDefault="00D902FA" w:rsidP="00D902FA">
      <w:pPr>
        <w:spacing w:line="276" w:lineRule="auto"/>
        <w:jc w:val="both"/>
        <w:rPr>
          <w:rFonts w:ascii="Arial" w:hAnsi="Arial" w:cs="Arial"/>
          <w:b/>
          <w:bCs/>
          <w:sz w:val="22"/>
          <w:szCs w:val="22"/>
        </w:rPr>
      </w:pPr>
    </w:p>
    <w:p w14:paraId="4B374878"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22E3FFAF" w14:textId="77777777" w:rsidR="00067BEE" w:rsidRPr="00F10E9B" w:rsidRDefault="00067BEE" w:rsidP="00067BEE">
      <w:pPr>
        <w:spacing w:line="276" w:lineRule="auto"/>
        <w:jc w:val="both"/>
        <w:rPr>
          <w:rFonts w:ascii="Arial" w:hAnsi="Arial" w:cs="Arial"/>
          <w:sz w:val="22"/>
          <w:szCs w:val="22"/>
        </w:rPr>
      </w:pPr>
    </w:p>
    <w:p w14:paraId="3A02E4BF"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1C0E4CDB" w14:textId="728B5732" w:rsidR="00067BEE"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constitutes </w:t>
      </w:r>
      <w:r w:rsidR="00611F9F" w:rsidRPr="004817FB">
        <w:rPr>
          <w:rFonts w:ascii="Arial" w:hAnsi="Arial" w:cs="Arial"/>
          <w:sz w:val="22"/>
          <w:szCs w:val="22"/>
        </w:rPr>
        <w:t>high-quality</w:t>
      </w:r>
      <w:r w:rsidRPr="004817FB">
        <w:rPr>
          <w:rFonts w:ascii="Arial" w:hAnsi="Arial" w:cs="Arial"/>
          <w:sz w:val="22"/>
          <w:szCs w:val="22"/>
        </w:rPr>
        <w:t xml:space="preserve"> design (CP 57)</w:t>
      </w:r>
    </w:p>
    <w:p w14:paraId="6BA71C63" w14:textId="77777777" w:rsidR="00B0100C" w:rsidRPr="004817FB" w:rsidRDefault="00B0100C">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04F8EFF7"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5D1A7CB8"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24BCBD2B" w14:textId="33A6E70E"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(CP 61 and 64)</w:t>
      </w:r>
    </w:p>
    <w:p w14:paraId="77B1F222"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site can be adequately drained without increasing flood risk elsewhere (CP 67)</w:t>
      </w:r>
    </w:p>
    <w:p w14:paraId="00A3088D"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59DF4372" w14:textId="77777777" w:rsidR="00D902FA" w:rsidRDefault="00D902FA" w:rsidP="00D902FA">
      <w:pPr>
        <w:spacing w:line="276" w:lineRule="auto"/>
        <w:jc w:val="both"/>
        <w:rPr>
          <w:rFonts w:ascii="Arial" w:hAnsi="Arial" w:cs="Arial"/>
          <w:b/>
          <w:bCs/>
          <w:color w:val="FF0000"/>
          <w:sz w:val="22"/>
          <w:szCs w:val="22"/>
        </w:rPr>
      </w:pPr>
    </w:p>
    <w:p w14:paraId="652B4A4C" w14:textId="65F2EFFD"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p>
    <w:p w14:paraId="48CE364D" w14:textId="77777777" w:rsidR="00D902FA" w:rsidRDefault="00D902FA" w:rsidP="00D902FA">
      <w:pPr>
        <w:spacing w:line="276" w:lineRule="auto"/>
        <w:jc w:val="both"/>
        <w:rPr>
          <w:rFonts w:ascii="Arial" w:hAnsi="Arial" w:cs="Arial"/>
          <w:b/>
          <w:bCs/>
          <w:color w:val="FF0000"/>
          <w:sz w:val="22"/>
          <w:szCs w:val="22"/>
        </w:rPr>
      </w:pPr>
    </w:p>
    <w:p w14:paraId="2A060902" w14:textId="77777777" w:rsidR="003763E1" w:rsidRPr="003763E1" w:rsidRDefault="003763E1" w:rsidP="003763E1">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44944DD2" w14:textId="77777777" w:rsidR="003763E1" w:rsidRDefault="003763E1" w:rsidP="00D902FA">
      <w:pPr>
        <w:spacing w:line="276" w:lineRule="auto"/>
        <w:jc w:val="both"/>
        <w:rPr>
          <w:rFonts w:ascii="Arial" w:hAnsi="Arial" w:cs="Arial"/>
          <w:b/>
          <w:bCs/>
          <w:color w:val="FF0000"/>
          <w:sz w:val="22"/>
          <w:szCs w:val="22"/>
        </w:rPr>
      </w:pPr>
    </w:p>
    <w:p w14:paraId="2EDCEE36" w14:textId="579C9029" w:rsidR="00D902FA" w:rsidRDefault="009C6020" w:rsidP="00D902FA">
      <w:pPr>
        <w:spacing w:line="276" w:lineRule="auto"/>
        <w:jc w:val="both"/>
        <w:rPr>
          <w:rFonts w:ascii="Arial" w:hAnsi="Arial" w:cs="Arial"/>
          <w:color w:val="000000" w:themeColor="text1"/>
          <w:sz w:val="22"/>
          <w:szCs w:val="22"/>
        </w:rPr>
      </w:pPr>
      <w:r w:rsidRPr="009C6020">
        <w:rPr>
          <w:rFonts w:ascii="Arial" w:hAnsi="Arial" w:cs="Arial"/>
          <w:sz w:val="22"/>
          <w:szCs w:val="22"/>
          <w:u w:val="single"/>
        </w:rPr>
        <w:t xml:space="preserve">Baydon </w:t>
      </w:r>
      <w:r w:rsidR="00F7609E" w:rsidRPr="009C6020">
        <w:rPr>
          <w:rFonts w:ascii="Arial" w:hAnsi="Arial" w:cs="Arial"/>
          <w:sz w:val="22"/>
          <w:szCs w:val="22"/>
          <w:u w:val="single"/>
        </w:rPr>
        <w:t>Parish Council</w:t>
      </w:r>
      <w:r w:rsidR="00F7609E" w:rsidRPr="000E62BA">
        <w:rPr>
          <w:rFonts w:ascii="Arial" w:hAnsi="Arial" w:cs="Arial"/>
          <w:sz w:val="22"/>
          <w:szCs w:val="22"/>
        </w:rPr>
        <w:t>:</w:t>
      </w:r>
      <w:r w:rsidR="002927C8">
        <w:rPr>
          <w:rFonts w:ascii="Arial" w:hAnsi="Arial" w:cs="Arial"/>
          <w:sz w:val="22"/>
          <w:szCs w:val="22"/>
        </w:rPr>
        <w:t xml:space="preserve"> </w:t>
      </w:r>
      <w:r w:rsidRPr="009C6020">
        <w:rPr>
          <w:rFonts w:ascii="Arial" w:hAnsi="Arial" w:cs="Arial"/>
          <w:color w:val="000000" w:themeColor="text1"/>
          <w:sz w:val="22"/>
          <w:szCs w:val="22"/>
        </w:rPr>
        <w:t>Support.</w:t>
      </w:r>
    </w:p>
    <w:p w14:paraId="5EAF98E0" w14:textId="77777777" w:rsidR="002B6D17" w:rsidRDefault="002B6D17" w:rsidP="00D902FA">
      <w:pPr>
        <w:spacing w:line="276" w:lineRule="auto"/>
        <w:jc w:val="both"/>
        <w:rPr>
          <w:rFonts w:ascii="Arial" w:hAnsi="Arial" w:cs="Arial"/>
          <w:color w:val="000000" w:themeColor="text1"/>
          <w:sz w:val="22"/>
          <w:szCs w:val="22"/>
        </w:rPr>
      </w:pPr>
    </w:p>
    <w:p w14:paraId="44264CEB" w14:textId="79E419CD" w:rsidR="002B6D17" w:rsidRDefault="002B6D17" w:rsidP="00D902FA">
      <w:pPr>
        <w:spacing w:line="276" w:lineRule="auto"/>
        <w:jc w:val="both"/>
        <w:rPr>
          <w:rFonts w:ascii="Arial" w:hAnsi="Arial" w:cs="Arial"/>
          <w:color w:val="000000" w:themeColor="text1"/>
          <w:sz w:val="22"/>
          <w:szCs w:val="22"/>
        </w:rPr>
      </w:pPr>
      <w:r w:rsidRPr="002B6D17">
        <w:rPr>
          <w:rFonts w:ascii="Arial" w:hAnsi="Arial" w:cs="Arial"/>
          <w:color w:val="000000" w:themeColor="text1"/>
          <w:sz w:val="22"/>
          <w:szCs w:val="22"/>
          <w:u w:val="single"/>
        </w:rPr>
        <w:t>Public Protection</w:t>
      </w:r>
      <w:r>
        <w:rPr>
          <w:rFonts w:ascii="Arial" w:hAnsi="Arial" w:cs="Arial"/>
          <w:color w:val="000000" w:themeColor="text1"/>
          <w:sz w:val="22"/>
          <w:szCs w:val="22"/>
        </w:rPr>
        <w:t>: No objection.</w:t>
      </w:r>
    </w:p>
    <w:p w14:paraId="2BF85A1E" w14:textId="77777777" w:rsidR="002B6D17" w:rsidRDefault="002B6D17" w:rsidP="00D902FA">
      <w:pPr>
        <w:spacing w:line="276" w:lineRule="auto"/>
        <w:jc w:val="both"/>
        <w:rPr>
          <w:rFonts w:ascii="Arial" w:hAnsi="Arial" w:cs="Arial"/>
          <w:color w:val="000000" w:themeColor="text1"/>
          <w:sz w:val="22"/>
          <w:szCs w:val="22"/>
        </w:rPr>
      </w:pPr>
    </w:p>
    <w:p w14:paraId="088F7680" w14:textId="7CF9E058" w:rsidR="002B6D17" w:rsidRDefault="002B6D17" w:rsidP="00D902FA">
      <w:pPr>
        <w:spacing w:line="276" w:lineRule="auto"/>
        <w:jc w:val="both"/>
        <w:rPr>
          <w:rFonts w:ascii="Arial" w:hAnsi="Arial" w:cs="Arial"/>
          <w:color w:val="000000" w:themeColor="text1"/>
          <w:sz w:val="22"/>
          <w:szCs w:val="22"/>
        </w:rPr>
      </w:pPr>
      <w:r w:rsidRPr="002B6D17">
        <w:rPr>
          <w:rFonts w:ascii="Arial" w:hAnsi="Arial" w:cs="Arial"/>
          <w:color w:val="000000" w:themeColor="text1"/>
          <w:sz w:val="22"/>
          <w:szCs w:val="22"/>
          <w:u w:val="single"/>
        </w:rPr>
        <w:t>Ecology</w:t>
      </w:r>
      <w:r>
        <w:rPr>
          <w:rFonts w:ascii="Arial" w:hAnsi="Arial" w:cs="Arial"/>
          <w:color w:val="000000" w:themeColor="text1"/>
          <w:sz w:val="22"/>
          <w:szCs w:val="22"/>
        </w:rPr>
        <w:t>:</w:t>
      </w:r>
      <w:r w:rsidR="00182A16">
        <w:rPr>
          <w:rFonts w:ascii="Arial" w:hAnsi="Arial" w:cs="Arial"/>
          <w:color w:val="000000" w:themeColor="text1"/>
          <w:sz w:val="22"/>
          <w:szCs w:val="22"/>
        </w:rPr>
        <w:t xml:space="preserve"> No objection subject to condition.</w:t>
      </w:r>
    </w:p>
    <w:p w14:paraId="6EA1D61B" w14:textId="77777777" w:rsidR="003E2915" w:rsidRDefault="003E2915" w:rsidP="00D902FA">
      <w:pPr>
        <w:spacing w:line="276" w:lineRule="auto"/>
        <w:jc w:val="both"/>
        <w:rPr>
          <w:rFonts w:ascii="Arial" w:hAnsi="Arial" w:cs="Arial"/>
          <w:color w:val="000000" w:themeColor="text1"/>
          <w:sz w:val="22"/>
          <w:szCs w:val="22"/>
        </w:rPr>
      </w:pPr>
    </w:p>
    <w:p w14:paraId="75783BE9" w14:textId="70E664C2" w:rsidR="003E2915" w:rsidRPr="000E62BA" w:rsidRDefault="003E2915" w:rsidP="00D902FA">
      <w:pPr>
        <w:spacing w:line="276" w:lineRule="auto"/>
        <w:jc w:val="both"/>
        <w:rPr>
          <w:rFonts w:ascii="Arial" w:hAnsi="Arial" w:cs="Arial"/>
          <w:color w:val="FF0000"/>
          <w:sz w:val="22"/>
          <w:szCs w:val="22"/>
        </w:rPr>
      </w:pPr>
      <w:r w:rsidRPr="003E2915">
        <w:rPr>
          <w:rFonts w:ascii="Arial" w:hAnsi="Arial" w:cs="Arial"/>
          <w:color w:val="000000" w:themeColor="text1"/>
          <w:sz w:val="22"/>
          <w:szCs w:val="22"/>
          <w:u w:val="single"/>
        </w:rPr>
        <w:t>Archaeology</w:t>
      </w:r>
      <w:r>
        <w:rPr>
          <w:rFonts w:ascii="Arial" w:hAnsi="Arial" w:cs="Arial"/>
          <w:color w:val="000000" w:themeColor="text1"/>
          <w:sz w:val="22"/>
          <w:szCs w:val="22"/>
        </w:rPr>
        <w:t>: No objection subject to condition.</w:t>
      </w:r>
    </w:p>
    <w:p w14:paraId="7DBC2FB4" w14:textId="77777777" w:rsidR="00D902FA" w:rsidRDefault="00D902FA" w:rsidP="00D902FA">
      <w:pPr>
        <w:spacing w:line="276" w:lineRule="auto"/>
        <w:jc w:val="both"/>
        <w:rPr>
          <w:rFonts w:ascii="Arial" w:hAnsi="Arial" w:cs="Arial"/>
          <w:b/>
          <w:bCs/>
          <w:color w:val="FF0000"/>
          <w:sz w:val="22"/>
          <w:szCs w:val="22"/>
        </w:rPr>
      </w:pPr>
    </w:p>
    <w:p w14:paraId="377F1237" w14:textId="77777777" w:rsidR="00844B80" w:rsidRPr="00511559" w:rsidRDefault="00844B80" w:rsidP="00844B80">
      <w:pPr>
        <w:spacing w:line="276" w:lineRule="auto"/>
        <w:jc w:val="both"/>
        <w:rPr>
          <w:rFonts w:ascii="Arial" w:hAnsi="Arial" w:cs="Arial"/>
          <w:color w:val="000000" w:themeColor="text1"/>
          <w:sz w:val="22"/>
          <w:szCs w:val="22"/>
        </w:rPr>
      </w:pPr>
      <w:r w:rsidRPr="00511559">
        <w:rPr>
          <w:rFonts w:ascii="Arial" w:hAnsi="Arial" w:cs="Arial"/>
          <w:color w:val="000000" w:themeColor="text1"/>
          <w:sz w:val="22"/>
          <w:szCs w:val="22"/>
        </w:rPr>
        <w:t>The consultee responses have been carefully considered. Whilst significant weight is afforded to specialist technical advice, the decision remains a matter for the Local Planning Authority and the officer assessment below reaches an independent planning judgement on the issues raised.</w:t>
      </w:r>
    </w:p>
    <w:p w14:paraId="20EA8B58" w14:textId="77777777" w:rsidR="00844B80" w:rsidRDefault="00844B80" w:rsidP="00D902FA">
      <w:pPr>
        <w:spacing w:line="276" w:lineRule="auto"/>
        <w:jc w:val="both"/>
        <w:rPr>
          <w:rFonts w:ascii="Arial" w:hAnsi="Arial" w:cs="Arial"/>
          <w:b/>
          <w:bCs/>
          <w:color w:val="FF0000"/>
          <w:sz w:val="22"/>
          <w:szCs w:val="22"/>
        </w:rPr>
      </w:pPr>
    </w:p>
    <w:p w14:paraId="60F06DC2"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02AF8D90"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23D677E0" w14:textId="77777777" w:rsidR="00D902FA" w:rsidRDefault="5CD3423D" w:rsidP="3656A09E">
      <w:pPr>
        <w:spacing w:line="276" w:lineRule="auto"/>
        <w:jc w:val="both"/>
      </w:pPr>
      <w:r w:rsidRPr="3656A09E">
        <w:rPr>
          <w:rFonts w:ascii="Arial" w:eastAsia="Arial" w:hAnsi="Arial" w:cs="Arial"/>
          <w:sz w:val="22"/>
          <w:szCs w:val="22"/>
        </w:rPr>
        <w:t xml:space="preserve"> </w:t>
      </w:r>
    </w:p>
    <w:p w14:paraId="75C18672"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1C4FAB7E" w14:textId="45742680"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p>
    <w:p w14:paraId="48347901" w14:textId="7E50668F" w:rsidR="00D902FA" w:rsidRDefault="00D902FA" w:rsidP="3656A09E">
      <w:pPr>
        <w:spacing w:line="276" w:lineRule="auto"/>
        <w:jc w:val="both"/>
      </w:pPr>
    </w:p>
    <w:p w14:paraId="2013064A"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14E50014" w14:textId="77777777" w:rsidR="00D902FA" w:rsidRPr="004817FB" w:rsidRDefault="00D902FA" w:rsidP="3656A09E">
      <w:pPr>
        <w:spacing w:line="276" w:lineRule="auto"/>
        <w:jc w:val="both"/>
      </w:pPr>
    </w:p>
    <w:p w14:paraId="3040C5C6" w14:textId="77777777" w:rsidR="00D902FA" w:rsidRPr="004817FB" w:rsidRDefault="5CD3423D" w:rsidP="3656A09E">
      <w:pPr>
        <w:spacing w:line="276" w:lineRule="auto"/>
        <w:jc w:val="both"/>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w:t>
      </w:r>
      <w:r w:rsidRPr="004817FB">
        <w:rPr>
          <w:rFonts w:ascii="Arial" w:eastAsia="Arial" w:hAnsi="Arial" w:cs="Arial"/>
          <w:sz w:val="22"/>
          <w:szCs w:val="22"/>
        </w:rPr>
        <w:lastRenderedPageBreak/>
        <w:t>application. Non-material issues, such as property values or private legal disputes, cannot be considered in the determination process.</w:t>
      </w:r>
    </w:p>
    <w:p w14:paraId="3FF013D9" w14:textId="77777777" w:rsidR="00D902FA" w:rsidRDefault="00D902FA" w:rsidP="00D902FA">
      <w:pPr>
        <w:spacing w:line="276" w:lineRule="auto"/>
        <w:jc w:val="both"/>
        <w:rPr>
          <w:rFonts w:ascii="Arial" w:hAnsi="Arial" w:cs="Arial"/>
          <w:b/>
          <w:bCs/>
          <w:color w:val="FF0000"/>
          <w:sz w:val="22"/>
          <w:szCs w:val="22"/>
        </w:rPr>
      </w:pPr>
    </w:p>
    <w:p w14:paraId="1D2518E2" w14:textId="677DF852" w:rsidR="00160D4A" w:rsidRPr="00DA6C09" w:rsidRDefault="00EB3C41" w:rsidP="00160D4A">
      <w:pPr>
        <w:spacing w:line="276" w:lineRule="auto"/>
        <w:jc w:val="both"/>
        <w:rPr>
          <w:rFonts w:ascii="Arial" w:hAnsi="Arial" w:cs="Arial"/>
          <w:color w:val="000000" w:themeColor="text1"/>
          <w:sz w:val="22"/>
          <w:szCs w:val="22"/>
        </w:rPr>
      </w:pPr>
      <w:r w:rsidRPr="00DA6C09">
        <w:rPr>
          <w:rFonts w:ascii="Arial" w:hAnsi="Arial" w:cs="Arial"/>
          <w:color w:val="000000" w:themeColor="text1"/>
          <w:sz w:val="22"/>
          <w:szCs w:val="22"/>
        </w:rPr>
        <w:t>Five responses received in support.</w:t>
      </w:r>
    </w:p>
    <w:p w14:paraId="7941981B" w14:textId="77777777" w:rsidR="00EB3C41" w:rsidRPr="00DA6C09" w:rsidRDefault="00EB3C41" w:rsidP="00160D4A">
      <w:pPr>
        <w:spacing w:line="276" w:lineRule="auto"/>
        <w:jc w:val="both"/>
        <w:rPr>
          <w:rFonts w:ascii="Arial" w:hAnsi="Arial" w:cs="Arial"/>
          <w:color w:val="000000" w:themeColor="text1"/>
          <w:sz w:val="22"/>
          <w:szCs w:val="22"/>
        </w:rPr>
      </w:pPr>
    </w:p>
    <w:p w14:paraId="7EB11C02" w14:textId="746FECFE" w:rsidR="00EB3C41" w:rsidRPr="00DA6C09" w:rsidRDefault="00EB3C41" w:rsidP="00160D4A">
      <w:pPr>
        <w:spacing w:line="276" w:lineRule="auto"/>
        <w:jc w:val="both"/>
        <w:rPr>
          <w:rFonts w:ascii="Arial" w:hAnsi="Arial" w:cs="Arial"/>
          <w:color w:val="000000" w:themeColor="text1"/>
          <w:sz w:val="22"/>
          <w:szCs w:val="22"/>
        </w:rPr>
      </w:pPr>
      <w:r w:rsidRPr="00DA6C09">
        <w:rPr>
          <w:rFonts w:ascii="Arial" w:hAnsi="Arial" w:cs="Arial"/>
          <w:color w:val="000000" w:themeColor="text1"/>
          <w:sz w:val="22"/>
          <w:szCs w:val="22"/>
        </w:rPr>
        <w:t>Summary of responses:</w:t>
      </w:r>
    </w:p>
    <w:p w14:paraId="32957127" w14:textId="77777777" w:rsidR="00EB3C41" w:rsidRPr="00060C9B" w:rsidRDefault="00EB3C41" w:rsidP="00060C9B">
      <w:pPr>
        <w:pStyle w:val="ListParagraph"/>
        <w:spacing w:line="300" w:lineRule="atLeast"/>
        <w:rPr>
          <w:rFonts w:ascii="Arial" w:eastAsia="Arial" w:hAnsi="Arial" w:cs="Arial"/>
          <w:sz w:val="22"/>
          <w:szCs w:val="22"/>
        </w:rPr>
      </w:pPr>
    </w:p>
    <w:p w14:paraId="1D5F54E6" w14:textId="4BB1C3EB" w:rsidR="00AE09A3" w:rsidRPr="00060C9B" w:rsidRDefault="00AE09A3" w:rsidP="00AE09A3">
      <w:pPr>
        <w:pStyle w:val="ListParagraph"/>
        <w:numPr>
          <w:ilvl w:val="0"/>
          <w:numId w:val="53"/>
        </w:numPr>
        <w:spacing w:line="300" w:lineRule="atLeast"/>
        <w:rPr>
          <w:rFonts w:ascii="Arial" w:eastAsia="Arial" w:hAnsi="Arial" w:cs="Arial"/>
          <w:sz w:val="22"/>
          <w:szCs w:val="22"/>
        </w:rPr>
      </w:pPr>
      <w:r w:rsidRPr="00060C9B">
        <w:rPr>
          <w:rFonts w:ascii="Arial" w:eastAsia="Arial" w:hAnsi="Arial" w:cs="Arial"/>
          <w:sz w:val="22"/>
          <w:szCs w:val="22"/>
        </w:rPr>
        <w:t xml:space="preserve">Strong support expressed by </w:t>
      </w:r>
      <w:proofErr w:type="gramStart"/>
      <w:r w:rsidRPr="00060C9B">
        <w:rPr>
          <w:rFonts w:ascii="Arial" w:eastAsia="Arial" w:hAnsi="Arial" w:cs="Arial"/>
          <w:sz w:val="22"/>
          <w:szCs w:val="22"/>
        </w:rPr>
        <w:t>local residents</w:t>
      </w:r>
      <w:proofErr w:type="gramEnd"/>
      <w:r w:rsidRPr="00060C9B">
        <w:rPr>
          <w:rFonts w:ascii="Arial" w:eastAsia="Arial" w:hAnsi="Arial" w:cs="Arial"/>
          <w:sz w:val="22"/>
          <w:szCs w:val="22"/>
        </w:rPr>
        <w:t xml:space="preserve">, equestrian professionals, horse owners and neighbouring occupiers. </w:t>
      </w:r>
    </w:p>
    <w:p w14:paraId="6D48CA14" w14:textId="47587510" w:rsidR="00AE09A3" w:rsidRPr="00060C9B" w:rsidRDefault="00AE09A3" w:rsidP="00AE09A3">
      <w:pPr>
        <w:pStyle w:val="ListParagraph"/>
        <w:numPr>
          <w:ilvl w:val="0"/>
          <w:numId w:val="53"/>
        </w:numPr>
        <w:spacing w:line="300" w:lineRule="atLeast"/>
        <w:rPr>
          <w:rFonts w:ascii="Arial" w:eastAsia="Arial" w:hAnsi="Arial" w:cs="Arial"/>
          <w:sz w:val="22"/>
          <w:szCs w:val="22"/>
        </w:rPr>
      </w:pPr>
      <w:r w:rsidRPr="00060C9B">
        <w:rPr>
          <w:rFonts w:ascii="Arial" w:eastAsia="Arial" w:hAnsi="Arial" w:cs="Arial"/>
          <w:sz w:val="22"/>
          <w:szCs w:val="22"/>
        </w:rPr>
        <w:t xml:space="preserve">Proposal considered to significantly improve equine welfare by providing year-round shelter, shade and all-weather turnout, particularly during increasingly wet winters and hotter summers. </w:t>
      </w:r>
    </w:p>
    <w:p w14:paraId="1C7D48E5" w14:textId="570F04DC" w:rsidR="00AE09A3" w:rsidRPr="00060C9B" w:rsidRDefault="00AE09A3" w:rsidP="00AE09A3">
      <w:pPr>
        <w:pStyle w:val="ListParagraph"/>
        <w:numPr>
          <w:ilvl w:val="0"/>
          <w:numId w:val="53"/>
        </w:numPr>
        <w:spacing w:line="300" w:lineRule="atLeast"/>
        <w:rPr>
          <w:rFonts w:ascii="Arial" w:eastAsia="Arial" w:hAnsi="Arial" w:cs="Arial"/>
          <w:sz w:val="22"/>
          <w:szCs w:val="22"/>
        </w:rPr>
      </w:pPr>
      <w:r w:rsidRPr="00060C9B">
        <w:rPr>
          <w:rFonts w:ascii="Arial" w:eastAsia="Arial" w:hAnsi="Arial" w:cs="Arial"/>
          <w:sz w:val="22"/>
          <w:szCs w:val="22"/>
        </w:rPr>
        <w:t xml:space="preserve">Supporters note that the horses are rescued, retired and ex-racehorses, are well cared for, and benefit from being kept together as a herd displaying natural behaviours. </w:t>
      </w:r>
    </w:p>
    <w:p w14:paraId="0D6234C3" w14:textId="4BC4F660" w:rsidR="00AE09A3" w:rsidRPr="00060C9B" w:rsidRDefault="00AE09A3" w:rsidP="00AE09A3">
      <w:pPr>
        <w:pStyle w:val="ListParagraph"/>
        <w:numPr>
          <w:ilvl w:val="0"/>
          <w:numId w:val="53"/>
        </w:numPr>
        <w:spacing w:line="300" w:lineRule="atLeast"/>
        <w:rPr>
          <w:rFonts w:ascii="Arial" w:eastAsia="Arial" w:hAnsi="Arial" w:cs="Arial"/>
          <w:sz w:val="22"/>
          <w:szCs w:val="22"/>
        </w:rPr>
      </w:pPr>
      <w:r w:rsidRPr="00060C9B">
        <w:rPr>
          <w:rFonts w:ascii="Arial" w:eastAsia="Arial" w:hAnsi="Arial" w:cs="Arial"/>
          <w:sz w:val="22"/>
          <w:szCs w:val="22"/>
        </w:rPr>
        <w:t xml:space="preserve">All-weather turnout and shared shelter are considered to provide a practical alternative to prolonged stabling and to improve the horses’ quality of life. </w:t>
      </w:r>
    </w:p>
    <w:p w14:paraId="0B8EDFD4" w14:textId="63EF196A" w:rsidR="00AE09A3" w:rsidRPr="00060C9B" w:rsidRDefault="00AE09A3" w:rsidP="00AE09A3">
      <w:pPr>
        <w:pStyle w:val="ListParagraph"/>
        <w:numPr>
          <w:ilvl w:val="0"/>
          <w:numId w:val="53"/>
        </w:numPr>
        <w:spacing w:line="300" w:lineRule="atLeast"/>
        <w:rPr>
          <w:rFonts w:ascii="Arial" w:eastAsia="Arial" w:hAnsi="Arial" w:cs="Arial"/>
          <w:sz w:val="22"/>
          <w:szCs w:val="22"/>
        </w:rPr>
      </w:pPr>
      <w:r w:rsidRPr="00060C9B">
        <w:rPr>
          <w:rFonts w:ascii="Arial" w:eastAsia="Arial" w:hAnsi="Arial" w:cs="Arial"/>
          <w:sz w:val="22"/>
          <w:szCs w:val="22"/>
        </w:rPr>
        <w:t xml:space="preserve">Proposal is considered to protect pasture from poaching, waterlogging and degradation, allowing grassland recovery and supporting biodiversity and wildlife. </w:t>
      </w:r>
    </w:p>
    <w:p w14:paraId="032D8A55" w14:textId="1EDD2304" w:rsidR="00AE09A3" w:rsidRPr="00060C9B" w:rsidRDefault="00AE09A3" w:rsidP="00AE09A3">
      <w:pPr>
        <w:pStyle w:val="ListParagraph"/>
        <w:numPr>
          <w:ilvl w:val="0"/>
          <w:numId w:val="53"/>
        </w:numPr>
        <w:spacing w:line="300" w:lineRule="atLeast"/>
        <w:rPr>
          <w:rFonts w:ascii="Arial" w:eastAsia="Arial" w:hAnsi="Arial" w:cs="Arial"/>
          <w:sz w:val="22"/>
          <w:szCs w:val="22"/>
        </w:rPr>
      </w:pPr>
      <w:r w:rsidRPr="00060C9B">
        <w:rPr>
          <w:rFonts w:ascii="Arial" w:eastAsia="Arial" w:hAnsi="Arial" w:cs="Arial"/>
          <w:sz w:val="22"/>
          <w:szCs w:val="22"/>
        </w:rPr>
        <w:t xml:space="preserve">Supporters state that the development would represent an improvement to existing facilities rather than an expansion or intensification of use. </w:t>
      </w:r>
    </w:p>
    <w:p w14:paraId="052088D8" w14:textId="1F1636F4" w:rsidR="00AE09A3" w:rsidRPr="00060C9B" w:rsidRDefault="00AE09A3" w:rsidP="00AE09A3">
      <w:pPr>
        <w:pStyle w:val="ListParagraph"/>
        <w:numPr>
          <w:ilvl w:val="0"/>
          <w:numId w:val="53"/>
        </w:numPr>
        <w:spacing w:line="300" w:lineRule="atLeast"/>
        <w:rPr>
          <w:rFonts w:ascii="Arial" w:eastAsia="Arial" w:hAnsi="Arial" w:cs="Arial"/>
          <w:sz w:val="22"/>
          <w:szCs w:val="22"/>
        </w:rPr>
      </w:pPr>
      <w:r w:rsidRPr="00060C9B">
        <w:rPr>
          <w:rFonts w:ascii="Arial" w:eastAsia="Arial" w:hAnsi="Arial" w:cs="Arial"/>
          <w:sz w:val="22"/>
          <w:szCs w:val="22"/>
        </w:rPr>
        <w:t xml:space="preserve">Building is considered modest in scale, appropriate to its rural setting and in keeping with other equestrian facilities in the locality. </w:t>
      </w:r>
    </w:p>
    <w:p w14:paraId="4C2E6F28" w14:textId="7444AE67" w:rsidR="00AE09A3" w:rsidRPr="00060C9B" w:rsidRDefault="00AE09A3" w:rsidP="00AE09A3">
      <w:pPr>
        <w:pStyle w:val="ListParagraph"/>
        <w:numPr>
          <w:ilvl w:val="0"/>
          <w:numId w:val="53"/>
        </w:numPr>
        <w:spacing w:line="300" w:lineRule="atLeast"/>
        <w:rPr>
          <w:rFonts w:ascii="Arial" w:eastAsia="Arial" w:hAnsi="Arial" w:cs="Arial"/>
          <w:sz w:val="22"/>
          <w:szCs w:val="22"/>
        </w:rPr>
      </w:pPr>
      <w:r w:rsidRPr="00060C9B">
        <w:rPr>
          <w:rFonts w:ascii="Arial" w:eastAsia="Arial" w:hAnsi="Arial" w:cs="Arial"/>
          <w:sz w:val="22"/>
          <w:szCs w:val="22"/>
        </w:rPr>
        <w:t xml:space="preserve">Comments highlight potential environmental benefits, including reduced need for pasture remediation works, reduced machinery use, lower fuel consumption and fewer vehicle movements associated with horse care and deliveries. </w:t>
      </w:r>
    </w:p>
    <w:p w14:paraId="2C6B3434" w14:textId="14854641" w:rsidR="00AE09A3" w:rsidRPr="00060C9B" w:rsidRDefault="00AE09A3" w:rsidP="00AE09A3">
      <w:pPr>
        <w:pStyle w:val="ListParagraph"/>
        <w:numPr>
          <w:ilvl w:val="0"/>
          <w:numId w:val="53"/>
        </w:numPr>
        <w:spacing w:line="300" w:lineRule="atLeast"/>
        <w:rPr>
          <w:rFonts w:ascii="Arial" w:eastAsia="Arial" w:hAnsi="Arial" w:cs="Arial"/>
          <w:sz w:val="22"/>
          <w:szCs w:val="22"/>
        </w:rPr>
      </w:pPr>
      <w:r w:rsidRPr="00060C9B">
        <w:rPr>
          <w:rFonts w:ascii="Arial" w:eastAsia="Arial" w:hAnsi="Arial" w:cs="Arial"/>
          <w:sz w:val="22"/>
          <w:szCs w:val="22"/>
        </w:rPr>
        <w:t xml:space="preserve">Some representations state that improved facilities would reduce traffic along the narrow rural lane. </w:t>
      </w:r>
    </w:p>
    <w:p w14:paraId="27BE81EA" w14:textId="2A026FB2" w:rsidR="00AE09A3" w:rsidRPr="00060C9B" w:rsidRDefault="00AE09A3" w:rsidP="00AE09A3">
      <w:pPr>
        <w:pStyle w:val="ListParagraph"/>
        <w:numPr>
          <w:ilvl w:val="0"/>
          <w:numId w:val="53"/>
        </w:numPr>
        <w:spacing w:line="300" w:lineRule="atLeast"/>
        <w:rPr>
          <w:rFonts w:ascii="Arial" w:eastAsia="Arial" w:hAnsi="Arial" w:cs="Arial"/>
          <w:sz w:val="22"/>
          <w:szCs w:val="22"/>
        </w:rPr>
      </w:pPr>
      <w:r w:rsidRPr="00060C9B">
        <w:rPr>
          <w:rFonts w:ascii="Arial" w:eastAsia="Arial" w:hAnsi="Arial" w:cs="Arial"/>
          <w:sz w:val="22"/>
          <w:szCs w:val="22"/>
        </w:rPr>
        <w:t xml:space="preserve">Proposal is described as an innovative and sustainable approach to horse management that is common elsewhere and could serve as an example of best practice. </w:t>
      </w:r>
    </w:p>
    <w:p w14:paraId="528AAB60" w14:textId="4224D4DB" w:rsidR="00AE09A3" w:rsidRPr="00060C9B" w:rsidRDefault="00AE09A3" w:rsidP="00AE09A3">
      <w:pPr>
        <w:pStyle w:val="ListParagraph"/>
        <w:numPr>
          <w:ilvl w:val="0"/>
          <w:numId w:val="53"/>
        </w:numPr>
        <w:spacing w:line="300" w:lineRule="atLeast"/>
        <w:rPr>
          <w:rFonts w:ascii="Arial" w:eastAsia="Arial" w:hAnsi="Arial" w:cs="Arial"/>
          <w:sz w:val="22"/>
          <w:szCs w:val="22"/>
        </w:rPr>
      </w:pPr>
      <w:r w:rsidRPr="00060C9B">
        <w:rPr>
          <w:rFonts w:ascii="Arial" w:eastAsia="Arial" w:hAnsi="Arial" w:cs="Arial"/>
          <w:sz w:val="22"/>
          <w:szCs w:val="22"/>
        </w:rPr>
        <w:t xml:space="preserve">Supporters refer to the applicant’s responsible management of the horses and land, and to her positive contribution to the local community and wildlife care. </w:t>
      </w:r>
    </w:p>
    <w:p w14:paraId="1287DB95" w14:textId="5F155B95" w:rsidR="00EB3C41" w:rsidRPr="00060C9B" w:rsidRDefault="00AE09A3" w:rsidP="00060C9B">
      <w:pPr>
        <w:pStyle w:val="ListParagraph"/>
        <w:numPr>
          <w:ilvl w:val="0"/>
          <w:numId w:val="53"/>
        </w:numPr>
        <w:spacing w:line="300" w:lineRule="atLeast"/>
        <w:rPr>
          <w:rFonts w:ascii="Arial" w:eastAsia="Arial" w:hAnsi="Arial" w:cs="Arial"/>
          <w:sz w:val="22"/>
          <w:szCs w:val="22"/>
        </w:rPr>
      </w:pPr>
      <w:r w:rsidRPr="00060C9B">
        <w:rPr>
          <w:rFonts w:ascii="Arial" w:eastAsia="Arial" w:hAnsi="Arial" w:cs="Arial"/>
          <w:sz w:val="22"/>
          <w:szCs w:val="22"/>
        </w:rPr>
        <w:t>Overall view expressed that the proposal would deliver animal welfare, land management and environmental benefits without causing additional noise, disturbance or harm to neighbouring properties.</w:t>
      </w:r>
    </w:p>
    <w:p w14:paraId="333857D1" w14:textId="77777777" w:rsidR="0007377C" w:rsidRDefault="0007377C" w:rsidP="0007377C">
      <w:pPr>
        <w:spacing w:line="276" w:lineRule="auto"/>
        <w:jc w:val="both"/>
        <w:rPr>
          <w:rFonts w:ascii="Arial" w:hAnsi="Arial" w:cs="Arial"/>
          <w:b/>
          <w:bCs/>
          <w:color w:val="FF0000"/>
          <w:sz w:val="22"/>
          <w:szCs w:val="22"/>
        </w:rPr>
      </w:pPr>
    </w:p>
    <w:p w14:paraId="138DABDE" w14:textId="77777777" w:rsidR="002E5A1C" w:rsidRPr="002E5A1C" w:rsidRDefault="002E5A1C" w:rsidP="002E5A1C">
      <w:pPr>
        <w:spacing w:line="276" w:lineRule="auto"/>
        <w:jc w:val="both"/>
        <w:rPr>
          <w:rFonts w:ascii="Arial" w:hAnsi="Arial" w:cs="Arial"/>
          <w:color w:val="000000" w:themeColor="text1"/>
          <w:sz w:val="22"/>
          <w:szCs w:val="22"/>
        </w:rPr>
      </w:pPr>
      <w:r w:rsidRPr="002E5A1C">
        <w:rPr>
          <w:rFonts w:ascii="Arial" w:hAnsi="Arial" w:cs="Arial"/>
          <w:color w:val="000000" w:themeColor="text1"/>
          <w:sz w:val="22"/>
          <w:szCs w:val="22"/>
        </w:rPr>
        <w:t>Each material planning issue raised is addressed within the assessment below.</w:t>
      </w:r>
    </w:p>
    <w:p w14:paraId="3D072D4E" w14:textId="77777777" w:rsidR="002E5A1C" w:rsidRPr="002E5A1C" w:rsidRDefault="002E5A1C" w:rsidP="0007377C">
      <w:pPr>
        <w:spacing w:line="276" w:lineRule="auto"/>
        <w:jc w:val="both"/>
        <w:rPr>
          <w:rFonts w:ascii="Arial" w:hAnsi="Arial" w:cs="Arial"/>
          <w:color w:val="FF0000"/>
          <w:sz w:val="22"/>
          <w:szCs w:val="22"/>
        </w:rPr>
      </w:pPr>
    </w:p>
    <w:p w14:paraId="3811A36C" w14:textId="77777777" w:rsidR="00060C9B" w:rsidRDefault="00F7609E" w:rsidP="0007377C">
      <w:pPr>
        <w:spacing w:line="276" w:lineRule="auto"/>
        <w:jc w:val="both"/>
        <w:rPr>
          <w:rFonts w:ascii="Arial" w:hAnsi="Arial" w:cs="Arial"/>
          <w:b/>
          <w:bCs/>
          <w:sz w:val="22"/>
          <w:szCs w:val="22"/>
        </w:rPr>
      </w:pPr>
      <w:r w:rsidRPr="00F7609E">
        <w:rPr>
          <w:rFonts w:ascii="Arial" w:hAnsi="Arial" w:cs="Arial"/>
          <w:b/>
          <w:bCs/>
          <w:sz w:val="22"/>
          <w:szCs w:val="22"/>
        </w:rPr>
        <w:t>ASSESSMENT</w:t>
      </w:r>
    </w:p>
    <w:p w14:paraId="5761D204" w14:textId="2FC1C790" w:rsidR="0007377C" w:rsidRPr="00ED33CD" w:rsidRDefault="00ED33CD" w:rsidP="0007377C">
      <w:pPr>
        <w:spacing w:line="276" w:lineRule="auto"/>
        <w:jc w:val="both"/>
        <w:rPr>
          <w:rFonts w:ascii="Arial" w:hAnsi="Arial" w:cs="Arial"/>
          <w:b/>
          <w:bCs/>
          <w:color w:val="ED0000"/>
          <w:sz w:val="22"/>
          <w:szCs w:val="22"/>
        </w:rPr>
      </w:pPr>
      <w:r w:rsidRPr="00ED33CD">
        <w:rPr>
          <w:rFonts w:ascii="Arial" w:hAnsi="Arial" w:cs="Arial"/>
          <w:b/>
          <w:bCs/>
          <w:color w:val="ED0000"/>
          <w:sz w:val="22"/>
          <w:szCs w:val="22"/>
        </w:rPr>
        <w:t xml:space="preserve"> </w:t>
      </w:r>
    </w:p>
    <w:p w14:paraId="5EC2C4A2"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70FE6B3E" w14:textId="77777777" w:rsidR="0092586B" w:rsidRPr="0092586B" w:rsidRDefault="0092586B" w:rsidP="0092586B">
      <w:pPr>
        <w:spacing w:line="276" w:lineRule="auto"/>
        <w:jc w:val="both"/>
        <w:rPr>
          <w:rFonts w:ascii="Arial" w:hAnsi="Arial" w:cs="Arial"/>
          <w:color w:val="000000" w:themeColor="text1"/>
          <w:sz w:val="22"/>
          <w:szCs w:val="22"/>
        </w:rPr>
      </w:pPr>
    </w:p>
    <w:p w14:paraId="6B65150B"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1FE53A03" w14:textId="77777777" w:rsidR="0092586B" w:rsidRPr="0092586B" w:rsidRDefault="0092586B" w:rsidP="0092586B">
      <w:pPr>
        <w:spacing w:line="276" w:lineRule="auto"/>
        <w:jc w:val="both"/>
        <w:rPr>
          <w:rFonts w:ascii="Arial" w:hAnsi="Arial" w:cs="Arial"/>
          <w:color w:val="000000" w:themeColor="text1"/>
          <w:sz w:val="22"/>
          <w:szCs w:val="22"/>
        </w:rPr>
      </w:pPr>
    </w:p>
    <w:p w14:paraId="37EF5809"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lastRenderedPageBreak/>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Pr>
          <w:rFonts w:ascii="Arial" w:hAnsi="Arial" w:cs="Arial"/>
          <w:color w:val="000000" w:themeColor="text1"/>
          <w:sz w:val="22"/>
          <w:szCs w:val="22"/>
        </w:rPr>
        <w:t>NPPF</w:t>
      </w:r>
      <w:r w:rsidRPr="0092586B">
        <w:rPr>
          <w:rFonts w:ascii="Arial" w:hAnsi="Arial" w:cs="Arial"/>
          <w:color w:val="000000" w:themeColor="text1"/>
          <w:sz w:val="22"/>
          <w:szCs w:val="22"/>
        </w:rPr>
        <w:t xml:space="preserve"> (NPPF) as a material consideration in the assessment</w:t>
      </w:r>
      <w:r>
        <w:rPr>
          <w:rFonts w:ascii="Arial" w:hAnsi="Arial" w:cs="Arial"/>
          <w:color w:val="000000" w:themeColor="text1"/>
          <w:sz w:val="22"/>
          <w:szCs w:val="22"/>
        </w:rPr>
        <w:t>.</w:t>
      </w:r>
    </w:p>
    <w:p w14:paraId="74112E07" w14:textId="77777777" w:rsidR="00A575A7" w:rsidRDefault="00A575A7" w:rsidP="0092586B">
      <w:pPr>
        <w:spacing w:line="276" w:lineRule="auto"/>
        <w:jc w:val="both"/>
        <w:rPr>
          <w:rFonts w:ascii="Arial" w:hAnsi="Arial" w:cs="Arial"/>
          <w:color w:val="000000" w:themeColor="text1"/>
          <w:sz w:val="22"/>
          <w:szCs w:val="22"/>
        </w:rPr>
      </w:pPr>
    </w:p>
    <w:p w14:paraId="521FBDCD"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1C00631B" w14:textId="77777777" w:rsidR="00863C60" w:rsidRPr="00863C60" w:rsidRDefault="00863C60" w:rsidP="008B0866">
      <w:pPr>
        <w:spacing w:line="276" w:lineRule="auto"/>
        <w:jc w:val="both"/>
        <w:rPr>
          <w:rFonts w:ascii="Arial" w:hAnsi="Arial" w:cs="Arial"/>
          <w:i/>
          <w:iCs/>
          <w:color w:val="FF0000"/>
          <w:sz w:val="22"/>
          <w:szCs w:val="22"/>
        </w:rPr>
      </w:pPr>
    </w:p>
    <w:p w14:paraId="55E6BDDA"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100E3322"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37FAE19B" w14:textId="77777777" w:rsidR="00730493" w:rsidRDefault="00730493" w:rsidP="00730493">
      <w:pPr>
        <w:spacing w:line="276" w:lineRule="auto"/>
        <w:jc w:val="both"/>
        <w:rPr>
          <w:rFonts w:ascii="Arial" w:hAnsi="Arial" w:cs="Arial"/>
          <w:sz w:val="22"/>
          <w:szCs w:val="22"/>
        </w:rPr>
      </w:pPr>
      <w:r w:rsidRPr="00730493">
        <w:rPr>
          <w:rFonts w:ascii="Arial" w:hAnsi="Arial" w:cs="Arial"/>
          <w:sz w:val="22"/>
          <w:szCs w:val="22"/>
        </w:rPr>
        <w:t>Core Policies 1 and 2 of the Wiltshire Core Strategy establish the overarching spatial strategy for Wiltshire and provide the policy framework for determining whether development is appropriately located. Together, these policies seek to direct growth towards the most sustainable locations whilst protecting the intrinsic character and beauty of the countryside. The strategy prioritises development within Principal Settlements, Market Towns, Local Service Centres and larger villages, whilst development in the countryside will only be supported where it accords with specific development plan policies or where material considerations indicate otherwise.</w:t>
      </w:r>
    </w:p>
    <w:p w14:paraId="2A50D279" w14:textId="77777777" w:rsidR="00730493" w:rsidRPr="00730493" w:rsidRDefault="00730493" w:rsidP="00730493">
      <w:pPr>
        <w:spacing w:line="276" w:lineRule="auto"/>
        <w:jc w:val="both"/>
        <w:rPr>
          <w:rFonts w:ascii="Arial" w:hAnsi="Arial" w:cs="Arial"/>
          <w:sz w:val="22"/>
          <w:szCs w:val="22"/>
        </w:rPr>
      </w:pPr>
    </w:p>
    <w:p w14:paraId="2EADD5CB" w14:textId="77777777" w:rsidR="00730493" w:rsidRDefault="00730493" w:rsidP="00730493">
      <w:pPr>
        <w:spacing w:line="276" w:lineRule="auto"/>
        <w:jc w:val="both"/>
        <w:rPr>
          <w:rFonts w:ascii="Arial" w:hAnsi="Arial" w:cs="Arial"/>
          <w:sz w:val="22"/>
          <w:szCs w:val="22"/>
        </w:rPr>
      </w:pPr>
      <w:r w:rsidRPr="00730493">
        <w:rPr>
          <w:rFonts w:ascii="Arial" w:hAnsi="Arial" w:cs="Arial"/>
          <w:sz w:val="22"/>
          <w:szCs w:val="22"/>
        </w:rPr>
        <w:t>The NPPF also contains national policies relating to the location of development. Policies S3-S5 distinguish between development within settlements and development in the countryside, support sustainable patterns of growth, and require decisions to have regard to the role and function of settlements, accessibility to services and facilities, and other site-specific considerations.</w:t>
      </w:r>
    </w:p>
    <w:p w14:paraId="2030802A" w14:textId="77777777" w:rsidR="00730493" w:rsidRPr="00730493" w:rsidRDefault="00730493" w:rsidP="00730493">
      <w:pPr>
        <w:spacing w:line="276" w:lineRule="auto"/>
        <w:jc w:val="both"/>
        <w:rPr>
          <w:rFonts w:ascii="Arial" w:hAnsi="Arial" w:cs="Arial"/>
          <w:sz w:val="22"/>
          <w:szCs w:val="22"/>
        </w:rPr>
      </w:pPr>
    </w:p>
    <w:p w14:paraId="5DEFA875" w14:textId="77777777" w:rsidR="00730493" w:rsidRPr="00730493" w:rsidRDefault="00730493" w:rsidP="00730493">
      <w:pPr>
        <w:spacing w:line="276" w:lineRule="auto"/>
        <w:jc w:val="both"/>
        <w:rPr>
          <w:rFonts w:ascii="Arial" w:hAnsi="Arial" w:cs="Arial"/>
          <w:sz w:val="22"/>
          <w:szCs w:val="22"/>
        </w:rPr>
      </w:pPr>
      <w:r w:rsidRPr="00730493">
        <w:rPr>
          <w:rFonts w:ascii="Arial" w:hAnsi="Arial" w:cs="Arial"/>
          <w:sz w:val="22"/>
          <w:szCs w:val="22"/>
        </w:rPr>
        <w:t>The principle of development should be assessed having regard to the Development Plan as a whole, the NPPF and all other material considerations. The weight afforded to individual policies will depend upon the nature, scale and location of the development proposed.</w:t>
      </w:r>
    </w:p>
    <w:p w14:paraId="11ED6A49" w14:textId="77777777" w:rsidR="009E6BD3" w:rsidRDefault="009E6BD3" w:rsidP="003046A9">
      <w:pPr>
        <w:spacing w:line="276" w:lineRule="auto"/>
        <w:jc w:val="both"/>
        <w:rPr>
          <w:rFonts w:ascii="Arial" w:hAnsi="Arial" w:cs="Arial"/>
          <w:b/>
          <w:bCs/>
          <w:sz w:val="22"/>
          <w:szCs w:val="22"/>
        </w:rPr>
      </w:pPr>
    </w:p>
    <w:p w14:paraId="5C13228C"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65213F41" w14:textId="77777777" w:rsidR="00E03EDD" w:rsidRDefault="00E03EDD" w:rsidP="00F81970">
      <w:pPr>
        <w:spacing w:line="276" w:lineRule="auto"/>
        <w:jc w:val="both"/>
        <w:rPr>
          <w:rFonts w:ascii="Arial" w:hAnsi="Arial" w:cs="Arial"/>
          <w:i/>
          <w:iCs/>
          <w:sz w:val="22"/>
          <w:szCs w:val="22"/>
        </w:rPr>
      </w:pPr>
    </w:p>
    <w:p w14:paraId="2820F6C5" w14:textId="29840D68" w:rsidR="00723A79" w:rsidRDefault="00723A79" w:rsidP="00723A79">
      <w:pPr>
        <w:spacing w:line="276" w:lineRule="auto"/>
        <w:jc w:val="both"/>
        <w:rPr>
          <w:rFonts w:ascii="Arial" w:hAnsi="Arial" w:cs="Arial"/>
          <w:sz w:val="22"/>
          <w:szCs w:val="22"/>
        </w:rPr>
      </w:pPr>
      <w:r w:rsidRPr="00723A79">
        <w:rPr>
          <w:rFonts w:ascii="Arial" w:hAnsi="Arial" w:cs="Arial"/>
          <w:sz w:val="22"/>
          <w:szCs w:val="22"/>
        </w:rPr>
        <w:t xml:space="preserve">The application site lies outside any defined settlement boundary and is therefore located within the open countryside. However, the proposal is not for the establishment of a new use. The lawful use of the land and associated buildings for equestrian purposes was confirmed through the grant of </w:t>
      </w:r>
      <w:r w:rsidR="00E73345">
        <w:rPr>
          <w:rFonts w:ascii="Arial" w:hAnsi="Arial" w:cs="Arial"/>
          <w:sz w:val="22"/>
          <w:szCs w:val="22"/>
        </w:rPr>
        <w:t xml:space="preserve">a </w:t>
      </w:r>
      <w:r w:rsidRPr="00723A79">
        <w:rPr>
          <w:rFonts w:ascii="Arial" w:hAnsi="Arial" w:cs="Arial"/>
          <w:sz w:val="22"/>
          <w:szCs w:val="22"/>
        </w:rPr>
        <w:t xml:space="preserve">Certificate of Lawful Existing Use </w:t>
      </w:r>
      <w:r w:rsidR="00E73345">
        <w:rPr>
          <w:rFonts w:ascii="Arial" w:hAnsi="Arial" w:cs="Arial"/>
          <w:sz w:val="22"/>
          <w:szCs w:val="22"/>
        </w:rPr>
        <w:t>under</w:t>
      </w:r>
      <w:r w:rsidRPr="00723A79">
        <w:rPr>
          <w:rFonts w:ascii="Arial" w:hAnsi="Arial" w:cs="Arial"/>
          <w:sz w:val="22"/>
          <w:szCs w:val="22"/>
        </w:rPr>
        <w:t xml:space="preserve"> PL/2026/01347 on 14 May 2026. The principle of equestrian use at the site is therefore </w:t>
      </w:r>
      <w:r w:rsidR="00E73345">
        <w:rPr>
          <w:rFonts w:ascii="Arial" w:hAnsi="Arial" w:cs="Arial"/>
          <w:sz w:val="22"/>
          <w:szCs w:val="22"/>
        </w:rPr>
        <w:t xml:space="preserve">already </w:t>
      </w:r>
      <w:r w:rsidRPr="00723A79">
        <w:rPr>
          <w:rFonts w:ascii="Arial" w:hAnsi="Arial" w:cs="Arial"/>
          <w:sz w:val="22"/>
          <w:szCs w:val="22"/>
        </w:rPr>
        <w:t>established.</w:t>
      </w:r>
    </w:p>
    <w:p w14:paraId="6BD82FAC" w14:textId="77777777" w:rsidR="00723A79" w:rsidRPr="00723A79" w:rsidRDefault="00723A79" w:rsidP="00723A79">
      <w:pPr>
        <w:spacing w:line="276" w:lineRule="auto"/>
        <w:jc w:val="both"/>
        <w:rPr>
          <w:rFonts w:ascii="Arial" w:hAnsi="Arial" w:cs="Arial"/>
          <w:sz w:val="22"/>
          <w:szCs w:val="22"/>
        </w:rPr>
      </w:pPr>
    </w:p>
    <w:p w14:paraId="228FB950" w14:textId="548B1467" w:rsidR="00D3668F" w:rsidRPr="00D3668F" w:rsidRDefault="00723A79" w:rsidP="00D3668F">
      <w:pPr>
        <w:spacing w:line="276" w:lineRule="auto"/>
        <w:jc w:val="both"/>
        <w:rPr>
          <w:rFonts w:ascii="Arial" w:hAnsi="Arial" w:cs="Arial"/>
          <w:sz w:val="22"/>
          <w:szCs w:val="22"/>
        </w:rPr>
      </w:pPr>
      <w:r w:rsidRPr="00723A79">
        <w:rPr>
          <w:rFonts w:ascii="Arial" w:hAnsi="Arial" w:cs="Arial"/>
          <w:sz w:val="22"/>
          <w:szCs w:val="22"/>
        </w:rPr>
        <w:t xml:space="preserve">The proposal seeks planning permission for the erection of a barn, construction of a turnout area and associated works to support the existing lawful equestrian use. The development would be located adjacent to existing equestrian facilities and </w:t>
      </w:r>
      <w:proofErr w:type="gramStart"/>
      <w:r w:rsidRPr="00723A79">
        <w:rPr>
          <w:rFonts w:ascii="Arial" w:hAnsi="Arial" w:cs="Arial"/>
          <w:sz w:val="22"/>
          <w:szCs w:val="22"/>
        </w:rPr>
        <w:t>in close proximity to</w:t>
      </w:r>
      <w:proofErr w:type="gramEnd"/>
      <w:r w:rsidRPr="00723A79">
        <w:rPr>
          <w:rFonts w:ascii="Arial" w:hAnsi="Arial" w:cs="Arial"/>
          <w:sz w:val="22"/>
          <w:szCs w:val="22"/>
        </w:rPr>
        <w:t xml:space="preserve"> the existing water tower and associated built form. As such, </w:t>
      </w:r>
      <w:r w:rsidR="00D3668F">
        <w:rPr>
          <w:rFonts w:ascii="Arial" w:hAnsi="Arial" w:cs="Arial"/>
          <w:sz w:val="22"/>
          <w:szCs w:val="22"/>
        </w:rPr>
        <w:t>t</w:t>
      </w:r>
      <w:r w:rsidR="00D3668F" w:rsidRPr="00D3668F">
        <w:rPr>
          <w:rFonts w:ascii="Arial" w:hAnsi="Arial" w:cs="Arial"/>
          <w:sz w:val="22"/>
          <w:szCs w:val="22"/>
        </w:rPr>
        <w:t xml:space="preserve">he development would be located adjacent to existing equestrian facilities and </w:t>
      </w:r>
      <w:proofErr w:type="gramStart"/>
      <w:r w:rsidR="00D3668F" w:rsidRPr="00D3668F">
        <w:rPr>
          <w:rFonts w:ascii="Arial" w:hAnsi="Arial" w:cs="Arial"/>
          <w:sz w:val="22"/>
          <w:szCs w:val="22"/>
        </w:rPr>
        <w:t>in close proximity to</w:t>
      </w:r>
      <w:proofErr w:type="gramEnd"/>
      <w:r w:rsidR="00D3668F" w:rsidRPr="00D3668F">
        <w:rPr>
          <w:rFonts w:ascii="Arial" w:hAnsi="Arial" w:cs="Arial"/>
          <w:sz w:val="22"/>
          <w:szCs w:val="22"/>
        </w:rPr>
        <w:t xml:space="preserve"> the existing water tower and associated built form. As such, the proposal would be visually and functionally related to existing development within the wider equestrian holding rather than appearing as isolated built form within the wider countryside.</w:t>
      </w:r>
    </w:p>
    <w:p w14:paraId="13A79C84" w14:textId="7EC5095A" w:rsidR="00723A79" w:rsidRDefault="00723A79" w:rsidP="00723A79">
      <w:pPr>
        <w:spacing w:line="276" w:lineRule="auto"/>
        <w:jc w:val="both"/>
        <w:rPr>
          <w:rFonts w:ascii="Arial" w:hAnsi="Arial" w:cs="Arial"/>
          <w:sz w:val="22"/>
          <w:szCs w:val="22"/>
        </w:rPr>
      </w:pPr>
    </w:p>
    <w:p w14:paraId="0F28881C" w14:textId="77777777" w:rsidR="00723A79" w:rsidRPr="00723A79" w:rsidRDefault="00723A79" w:rsidP="00723A79">
      <w:pPr>
        <w:spacing w:line="276" w:lineRule="auto"/>
        <w:jc w:val="both"/>
        <w:rPr>
          <w:rFonts w:ascii="Arial" w:hAnsi="Arial" w:cs="Arial"/>
          <w:sz w:val="22"/>
          <w:szCs w:val="22"/>
        </w:rPr>
      </w:pPr>
    </w:p>
    <w:p w14:paraId="202C293B" w14:textId="23F07509" w:rsidR="00723A79" w:rsidRDefault="00723A79" w:rsidP="00723A79">
      <w:pPr>
        <w:spacing w:line="276" w:lineRule="auto"/>
        <w:jc w:val="both"/>
        <w:rPr>
          <w:rFonts w:ascii="Arial" w:hAnsi="Arial" w:cs="Arial"/>
          <w:sz w:val="22"/>
          <w:szCs w:val="22"/>
        </w:rPr>
      </w:pPr>
      <w:r w:rsidRPr="00723A79">
        <w:rPr>
          <w:rFonts w:ascii="Arial" w:hAnsi="Arial" w:cs="Arial"/>
          <w:sz w:val="22"/>
          <w:szCs w:val="22"/>
        </w:rPr>
        <w:lastRenderedPageBreak/>
        <w:t>Whilst the site lies within the North Wessex Downs National Landscape, the proposal is modest in scale and is associated with an established</w:t>
      </w:r>
      <w:r w:rsidR="00497E5F">
        <w:rPr>
          <w:rFonts w:ascii="Arial" w:hAnsi="Arial" w:cs="Arial"/>
          <w:sz w:val="22"/>
          <w:szCs w:val="22"/>
        </w:rPr>
        <w:t xml:space="preserve"> equestrian</w:t>
      </w:r>
      <w:r w:rsidRPr="00723A79">
        <w:rPr>
          <w:rFonts w:ascii="Arial" w:hAnsi="Arial" w:cs="Arial"/>
          <w:sz w:val="22"/>
          <w:szCs w:val="22"/>
        </w:rPr>
        <w:t xml:space="preserve"> use. The barn would provide accommodation and storage in support of the existing equestrian operation, whilst the turnout area would facilitate year-round management of horses. The development is therefore functionally related to, and justified by, the established use of the site.</w:t>
      </w:r>
    </w:p>
    <w:p w14:paraId="3C6AD786" w14:textId="77777777" w:rsidR="00723A79" w:rsidRPr="00723A79" w:rsidRDefault="00723A79" w:rsidP="00723A79">
      <w:pPr>
        <w:spacing w:line="276" w:lineRule="auto"/>
        <w:jc w:val="both"/>
        <w:rPr>
          <w:rFonts w:ascii="Arial" w:hAnsi="Arial" w:cs="Arial"/>
          <w:sz w:val="22"/>
          <w:szCs w:val="22"/>
        </w:rPr>
      </w:pPr>
    </w:p>
    <w:p w14:paraId="3E3D4E11" w14:textId="3D2D76DC" w:rsidR="00723A79" w:rsidRPr="00723A79" w:rsidRDefault="00723A79" w:rsidP="00F81970">
      <w:pPr>
        <w:spacing w:line="276" w:lineRule="auto"/>
        <w:jc w:val="both"/>
        <w:rPr>
          <w:rFonts w:ascii="Arial" w:hAnsi="Arial" w:cs="Arial"/>
          <w:sz w:val="22"/>
          <w:szCs w:val="22"/>
        </w:rPr>
      </w:pPr>
      <w:r w:rsidRPr="00723A79">
        <w:rPr>
          <w:rFonts w:ascii="Arial" w:hAnsi="Arial" w:cs="Arial"/>
          <w:sz w:val="22"/>
          <w:szCs w:val="22"/>
        </w:rPr>
        <w:t>Having regard to the siting of the proposal adjacent to existing structures, the presence of the water tower within the immediate landscape context, and the established equestrian character of the site, Officers consider that the principle of providing additional equestrian infrastructure in this location is acceptable. The acceptability of the detailed design, landscape effects and other material planning considerations is considered elsewhere within this report.</w:t>
      </w:r>
    </w:p>
    <w:p w14:paraId="47849E1E" w14:textId="77777777" w:rsidR="00E03EDD" w:rsidRDefault="00E03EDD" w:rsidP="00F81970">
      <w:pPr>
        <w:spacing w:line="276" w:lineRule="auto"/>
        <w:jc w:val="both"/>
        <w:rPr>
          <w:rFonts w:ascii="Arial" w:hAnsi="Arial" w:cs="Arial"/>
          <w:i/>
          <w:iCs/>
          <w:sz w:val="22"/>
          <w:szCs w:val="22"/>
        </w:rPr>
      </w:pPr>
    </w:p>
    <w:p w14:paraId="45B2C841"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76B939E8" w14:textId="77777777" w:rsidR="00722BAC" w:rsidRDefault="00722BAC" w:rsidP="7D84FC5F">
      <w:pPr>
        <w:spacing w:line="276" w:lineRule="auto"/>
        <w:jc w:val="both"/>
        <w:rPr>
          <w:rFonts w:ascii="Arial" w:hAnsi="Arial" w:cs="Arial"/>
          <w:b/>
          <w:bCs/>
          <w:sz w:val="22"/>
          <w:szCs w:val="22"/>
        </w:rPr>
      </w:pPr>
    </w:p>
    <w:p w14:paraId="1ADD9D9F" w14:textId="00CCDBFD" w:rsidR="0066149F" w:rsidRPr="0066149F" w:rsidRDefault="0066149F" w:rsidP="7D84FC5F">
      <w:pPr>
        <w:spacing w:line="276" w:lineRule="auto"/>
        <w:jc w:val="both"/>
        <w:rPr>
          <w:rFonts w:ascii="Arial" w:hAnsi="Arial" w:cs="Arial"/>
          <w:sz w:val="22"/>
          <w:szCs w:val="22"/>
        </w:rPr>
      </w:pPr>
      <w:r w:rsidRPr="0066149F">
        <w:rPr>
          <w:rFonts w:ascii="Arial" w:hAnsi="Arial" w:cs="Arial"/>
          <w:sz w:val="22"/>
          <w:szCs w:val="22"/>
        </w:rPr>
        <w:t>The proposal represents operational development in support of an established lawful equestrian use rather than the introduction of a new countryside use. Subject to assessment of the detailed impacts set out elsewhere in this report, the principle of development is considered acceptable and accords with Core Policies 1, 2, 51 and 57 of the Wiltshire Core Strategy and the relevant provisions of the NPPF.</w:t>
      </w:r>
    </w:p>
    <w:p w14:paraId="3AEF6062" w14:textId="77777777" w:rsidR="00316C37" w:rsidRDefault="00316C37" w:rsidP="7D84FC5F">
      <w:pPr>
        <w:spacing w:line="276" w:lineRule="auto"/>
        <w:jc w:val="both"/>
        <w:rPr>
          <w:rFonts w:ascii="Arial" w:hAnsi="Arial" w:cs="Arial"/>
          <w:b/>
          <w:bCs/>
          <w:sz w:val="22"/>
          <w:szCs w:val="22"/>
        </w:rPr>
      </w:pPr>
    </w:p>
    <w:p w14:paraId="766B6972"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11B92E7B"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838E61A"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09E01684" w14:textId="77777777" w:rsidR="00D030B2" w:rsidRPr="00D030B2" w:rsidRDefault="00D030B2">
      <w:pPr>
        <w:numPr>
          <w:ilvl w:val="0"/>
          <w:numId w:val="12"/>
        </w:numPr>
        <w:spacing w:line="276" w:lineRule="auto"/>
        <w:jc w:val="both"/>
        <w:rPr>
          <w:rFonts w:ascii="Arial" w:hAnsi="Arial" w:cs="Arial"/>
          <w:sz w:val="22"/>
          <w:szCs w:val="22"/>
        </w:rPr>
      </w:pPr>
      <w:r w:rsidRPr="00D030B2">
        <w:rPr>
          <w:rFonts w:ascii="Arial" w:hAnsi="Arial" w:cs="Arial"/>
          <w:sz w:val="22"/>
          <w:szCs w:val="22"/>
        </w:rPr>
        <w:t>Enhances local character.</w:t>
      </w:r>
    </w:p>
    <w:p w14:paraId="74CC79BA" w14:textId="77777777" w:rsidR="00D030B2" w:rsidRPr="00D030B2" w:rsidRDefault="00D030B2">
      <w:pPr>
        <w:numPr>
          <w:ilvl w:val="0"/>
          <w:numId w:val="12"/>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6366C21D" w14:textId="77777777" w:rsidR="00D030B2" w:rsidRPr="00D030B2" w:rsidRDefault="00D030B2">
      <w:pPr>
        <w:numPr>
          <w:ilvl w:val="0"/>
          <w:numId w:val="12"/>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7831C1F3" w14:textId="77777777" w:rsidR="00D030B2" w:rsidRPr="00D030B2" w:rsidRDefault="00D030B2">
      <w:pPr>
        <w:numPr>
          <w:ilvl w:val="0"/>
          <w:numId w:val="12"/>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27EA8B4E" w14:textId="77777777" w:rsidR="00D030B2" w:rsidRPr="00D030B2" w:rsidRDefault="00D030B2">
      <w:pPr>
        <w:numPr>
          <w:ilvl w:val="0"/>
          <w:numId w:val="12"/>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6BEEE4E8" w14:textId="77777777" w:rsidR="00107D4F" w:rsidRDefault="00107D4F" w:rsidP="00107D4F">
      <w:pPr>
        <w:spacing w:line="276" w:lineRule="auto"/>
        <w:jc w:val="both"/>
        <w:rPr>
          <w:rFonts w:ascii="Arial" w:hAnsi="Arial" w:cs="Arial"/>
          <w:sz w:val="22"/>
          <w:szCs w:val="22"/>
        </w:rPr>
      </w:pPr>
    </w:p>
    <w:p w14:paraId="46D0939D" w14:textId="77777777" w:rsidR="00871FEA" w:rsidRPr="00871FEA" w:rsidRDefault="00871FEA" w:rsidP="00871FEA">
      <w:pPr>
        <w:spacing w:line="276" w:lineRule="auto"/>
        <w:jc w:val="both"/>
        <w:rPr>
          <w:rFonts w:ascii="Arial" w:hAnsi="Arial" w:cs="Arial"/>
          <w:sz w:val="22"/>
          <w:szCs w:val="22"/>
        </w:rPr>
      </w:pPr>
      <w:r w:rsidRPr="00871FEA">
        <w:rPr>
          <w:rFonts w:ascii="Arial" w:hAnsi="Arial" w:cs="Arial"/>
          <w:sz w:val="22"/>
          <w:szCs w:val="22"/>
        </w:rPr>
        <w:t xml:space="preserve">Policies DP1 to DP4 of the </w:t>
      </w:r>
      <w:r w:rsidR="00F4425E">
        <w:rPr>
          <w:rFonts w:ascii="Arial" w:hAnsi="Arial" w:cs="Arial"/>
          <w:sz w:val="22"/>
          <w:szCs w:val="22"/>
        </w:rPr>
        <w:t>NPPF</w:t>
      </w:r>
      <w:r w:rsidRPr="00871FEA">
        <w:rPr>
          <w:rFonts w:ascii="Arial" w:hAnsi="Arial" w:cs="Arial"/>
          <w:sz w:val="22"/>
          <w:szCs w:val="22"/>
        </w:rPr>
        <w:t xml:space="preserve"> promote development that is:</w:t>
      </w:r>
    </w:p>
    <w:p w14:paraId="4ABBC746" w14:textId="77777777" w:rsidR="00871FEA" w:rsidRPr="00871FEA" w:rsidRDefault="00871FEA" w:rsidP="004660DD">
      <w:pPr>
        <w:numPr>
          <w:ilvl w:val="0"/>
          <w:numId w:val="43"/>
        </w:numPr>
        <w:spacing w:line="276" w:lineRule="auto"/>
        <w:jc w:val="both"/>
        <w:rPr>
          <w:rFonts w:ascii="Arial" w:hAnsi="Arial" w:cs="Arial"/>
          <w:sz w:val="22"/>
          <w:szCs w:val="22"/>
        </w:rPr>
      </w:pPr>
      <w:r w:rsidRPr="00871FEA">
        <w:rPr>
          <w:rFonts w:ascii="Arial" w:hAnsi="Arial" w:cs="Arial"/>
          <w:sz w:val="22"/>
          <w:szCs w:val="22"/>
        </w:rPr>
        <w:t>Well-designed and visually attractive.</w:t>
      </w:r>
    </w:p>
    <w:p w14:paraId="20D8AF15" w14:textId="77777777" w:rsidR="00871FEA" w:rsidRPr="00871FEA" w:rsidRDefault="00871FEA" w:rsidP="004660DD">
      <w:pPr>
        <w:numPr>
          <w:ilvl w:val="0"/>
          <w:numId w:val="43"/>
        </w:numPr>
        <w:spacing w:line="276" w:lineRule="auto"/>
        <w:jc w:val="both"/>
        <w:rPr>
          <w:rFonts w:ascii="Arial" w:hAnsi="Arial" w:cs="Arial"/>
          <w:sz w:val="22"/>
          <w:szCs w:val="22"/>
        </w:rPr>
      </w:pPr>
      <w:r w:rsidRPr="00871FEA">
        <w:rPr>
          <w:rFonts w:ascii="Arial" w:hAnsi="Arial" w:cs="Arial"/>
          <w:sz w:val="22"/>
          <w:szCs w:val="22"/>
        </w:rPr>
        <w:t>Responsive to local character and context.</w:t>
      </w:r>
    </w:p>
    <w:p w14:paraId="33C18CA0" w14:textId="77777777" w:rsidR="00871FEA" w:rsidRPr="00871FEA" w:rsidRDefault="00871FEA" w:rsidP="004660DD">
      <w:pPr>
        <w:numPr>
          <w:ilvl w:val="0"/>
          <w:numId w:val="43"/>
        </w:numPr>
        <w:spacing w:line="276" w:lineRule="auto"/>
        <w:jc w:val="both"/>
        <w:rPr>
          <w:rFonts w:ascii="Arial" w:hAnsi="Arial" w:cs="Arial"/>
          <w:sz w:val="22"/>
          <w:szCs w:val="22"/>
        </w:rPr>
      </w:pPr>
      <w:r w:rsidRPr="00871FEA">
        <w:rPr>
          <w:rFonts w:ascii="Arial" w:hAnsi="Arial" w:cs="Arial"/>
          <w:sz w:val="22"/>
          <w:szCs w:val="22"/>
        </w:rPr>
        <w:t>Functional, accessible and sustainable.</w:t>
      </w:r>
    </w:p>
    <w:p w14:paraId="233CA15B" w14:textId="77777777" w:rsidR="00871FEA" w:rsidRPr="00871FEA" w:rsidRDefault="00871FEA" w:rsidP="004660DD">
      <w:pPr>
        <w:numPr>
          <w:ilvl w:val="0"/>
          <w:numId w:val="43"/>
        </w:numPr>
        <w:spacing w:line="276" w:lineRule="auto"/>
        <w:jc w:val="both"/>
        <w:rPr>
          <w:rFonts w:ascii="Arial" w:hAnsi="Arial" w:cs="Arial"/>
          <w:sz w:val="22"/>
          <w:szCs w:val="22"/>
        </w:rPr>
      </w:pPr>
      <w:r w:rsidRPr="00871FEA">
        <w:rPr>
          <w:rFonts w:ascii="Arial" w:hAnsi="Arial" w:cs="Arial"/>
          <w:sz w:val="22"/>
          <w:szCs w:val="22"/>
        </w:rPr>
        <w:t>Supportive of healthy and inclusive communities.</w:t>
      </w:r>
    </w:p>
    <w:p w14:paraId="6806E19E" w14:textId="77777777" w:rsidR="00871FEA" w:rsidRPr="00871FEA" w:rsidRDefault="00871FEA" w:rsidP="004660DD">
      <w:pPr>
        <w:numPr>
          <w:ilvl w:val="0"/>
          <w:numId w:val="43"/>
        </w:numPr>
        <w:spacing w:line="276" w:lineRule="auto"/>
        <w:jc w:val="both"/>
        <w:rPr>
          <w:rFonts w:ascii="Arial" w:hAnsi="Arial" w:cs="Arial"/>
          <w:sz w:val="22"/>
          <w:szCs w:val="22"/>
        </w:rPr>
      </w:pPr>
      <w:r w:rsidRPr="00871FEA">
        <w:rPr>
          <w:rFonts w:ascii="Arial" w:hAnsi="Arial" w:cs="Arial"/>
          <w:sz w:val="22"/>
          <w:szCs w:val="22"/>
        </w:rPr>
        <w:t>Resilient to climate change and environmental impacts.</w:t>
      </w:r>
    </w:p>
    <w:p w14:paraId="6B0A6820" w14:textId="1085EF8D" w:rsidR="00871FEA" w:rsidRPr="00871FEA" w:rsidRDefault="00871FEA" w:rsidP="004660DD">
      <w:pPr>
        <w:numPr>
          <w:ilvl w:val="0"/>
          <w:numId w:val="43"/>
        </w:numPr>
        <w:spacing w:line="276" w:lineRule="auto"/>
        <w:jc w:val="both"/>
        <w:rPr>
          <w:rFonts w:ascii="Arial" w:hAnsi="Arial" w:cs="Arial"/>
          <w:sz w:val="22"/>
          <w:szCs w:val="22"/>
        </w:rPr>
      </w:pPr>
      <w:r w:rsidRPr="00871FEA">
        <w:rPr>
          <w:rFonts w:ascii="Arial" w:hAnsi="Arial" w:cs="Arial"/>
          <w:sz w:val="22"/>
          <w:szCs w:val="22"/>
        </w:rPr>
        <w:t xml:space="preserve">Conducive to the creation of </w:t>
      </w:r>
      <w:r w:rsidR="00497E5F" w:rsidRPr="00871FEA">
        <w:rPr>
          <w:rFonts w:ascii="Arial" w:hAnsi="Arial" w:cs="Arial"/>
          <w:sz w:val="22"/>
          <w:szCs w:val="22"/>
        </w:rPr>
        <w:t>high-quality</w:t>
      </w:r>
      <w:r w:rsidRPr="00871FEA">
        <w:rPr>
          <w:rFonts w:ascii="Arial" w:hAnsi="Arial" w:cs="Arial"/>
          <w:sz w:val="22"/>
          <w:szCs w:val="22"/>
        </w:rPr>
        <w:t xml:space="preserve"> places and a positive built environment.</w:t>
      </w:r>
    </w:p>
    <w:p w14:paraId="09498BE3" w14:textId="77777777" w:rsidR="00107D4F" w:rsidRDefault="00107D4F" w:rsidP="00107D4F">
      <w:pPr>
        <w:spacing w:line="276" w:lineRule="auto"/>
        <w:jc w:val="both"/>
        <w:rPr>
          <w:rFonts w:ascii="Arial" w:hAnsi="Arial" w:cs="Arial"/>
          <w:sz w:val="22"/>
          <w:szCs w:val="22"/>
        </w:rPr>
      </w:pPr>
    </w:p>
    <w:p w14:paraId="65884B78"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38C429CA" w14:textId="77777777" w:rsidR="00EA19AA" w:rsidRDefault="00EA19AA" w:rsidP="00EA19AA">
      <w:pPr>
        <w:spacing w:line="276" w:lineRule="auto"/>
        <w:jc w:val="both"/>
        <w:rPr>
          <w:rFonts w:ascii="Arial" w:hAnsi="Arial" w:cs="Arial"/>
          <w:sz w:val="22"/>
          <w:szCs w:val="22"/>
        </w:rPr>
      </w:pPr>
    </w:p>
    <w:p w14:paraId="134A7E78"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2BE28482" w14:textId="77777777" w:rsidR="006132A5" w:rsidRPr="00F37AD5" w:rsidRDefault="006132A5" w:rsidP="006132A5">
      <w:pPr>
        <w:spacing w:line="276" w:lineRule="auto"/>
        <w:jc w:val="both"/>
        <w:rPr>
          <w:rFonts w:ascii="Arial" w:hAnsi="Arial" w:cs="Arial"/>
          <w:sz w:val="22"/>
          <w:szCs w:val="22"/>
        </w:rPr>
      </w:pPr>
      <w:r w:rsidRPr="00F37AD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2C022A92" w14:textId="77777777" w:rsidR="00E03EDD" w:rsidRPr="00F37AD5" w:rsidRDefault="00E03EDD" w:rsidP="00B341CC">
      <w:pPr>
        <w:spacing w:line="276" w:lineRule="auto"/>
        <w:jc w:val="both"/>
        <w:rPr>
          <w:rFonts w:ascii="Arial" w:hAnsi="Arial" w:cs="Arial"/>
          <w:sz w:val="22"/>
          <w:szCs w:val="22"/>
        </w:rPr>
      </w:pPr>
    </w:p>
    <w:p w14:paraId="69440E4F" w14:textId="35FC22D1" w:rsidR="001F6207" w:rsidRDefault="001F6207" w:rsidP="001F6207">
      <w:pPr>
        <w:spacing w:line="276" w:lineRule="auto"/>
        <w:jc w:val="both"/>
        <w:rPr>
          <w:rFonts w:ascii="Arial" w:hAnsi="Arial" w:cs="Arial"/>
          <w:sz w:val="22"/>
          <w:szCs w:val="22"/>
        </w:rPr>
      </w:pPr>
      <w:r w:rsidRPr="00F37AD5">
        <w:rPr>
          <w:rFonts w:ascii="Arial" w:hAnsi="Arial" w:cs="Arial"/>
          <w:sz w:val="22"/>
          <w:szCs w:val="22"/>
        </w:rPr>
        <w:t xml:space="preserve">The application site forms part of an established lawful equestrian holding situated within the open countryside and the North Wessex Downs National Landscape. </w:t>
      </w:r>
      <w:r w:rsidR="0003322E" w:rsidRPr="0003322E">
        <w:rPr>
          <w:rFonts w:ascii="Arial" w:hAnsi="Arial" w:cs="Arial"/>
          <w:sz w:val="22"/>
          <w:szCs w:val="22"/>
        </w:rPr>
        <w:t xml:space="preserve">The proposed barn and </w:t>
      </w:r>
      <w:r w:rsidR="0003322E" w:rsidRPr="0003322E">
        <w:rPr>
          <w:rFonts w:ascii="Arial" w:hAnsi="Arial" w:cs="Arial"/>
          <w:sz w:val="22"/>
          <w:szCs w:val="22"/>
        </w:rPr>
        <w:lastRenderedPageBreak/>
        <w:t xml:space="preserve">associated turnout area of approximately 605 square metres would be located adjacent to existing equestrian facilities within the wider site and </w:t>
      </w:r>
      <w:proofErr w:type="gramStart"/>
      <w:r w:rsidR="0003322E" w:rsidRPr="0003322E">
        <w:rPr>
          <w:rFonts w:ascii="Arial" w:hAnsi="Arial" w:cs="Arial"/>
          <w:sz w:val="22"/>
          <w:szCs w:val="22"/>
        </w:rPr>
        <w:t>in close proximity to</w:t>
      </w:r>
      <w:proofErr w:type="gramEnd"/>
      <w:r w:rsidR="0003322E" w:rsidRPr="0003322E">
        <w:rPr>
          <w:rFonts w:ascii="Arial" w:hAnsi="Arial" w:cs="Arial"/>
          <w:sz w:val="22"/>
          <w:szCs w:val="22"/>
        </w:rPr>
        <w:t xml:space="preserve"> the existing water tower</w:t>
      </w:r>
      <w:r w:rsidRPr="00F37AD5">
        <w:rPr>
          <w:rFonts w:ascii="Arial" w:hAnsi="Arial" w:cs="Arial"/>
          <w:sz w:val="22"/>
          <w:szCs w:val="22"/>
        </w:rPr>
        <w:t>. The siting of the development adjacent to existing structures would ensure that the proposal is read in the context of existing built form rather than appearing as isolated development within the wider countryside.</w:t>
      </w:r>
    </w:p>
    <w:p w14:paraId="1DE1FD90" w14:textId="77777777" w:rsidR="003A3E63" w:rsidRDefault="003A3E63" w:rsidP="001F6207">
      <w:pPr>
        <w:spacing w:line="276" w:lineRule="auto"/>
        <w:jc w:val="both"/>
        <w:rPr>
          <w:rFonts w:ascii="Arial" w:hAnsi="Arial" w:cs="Arial"/>
          <w:sz w:val="22"/>
          <w:szCs w:val="22"/>
        </w:rPr>
      </w:pPr>
    </w:p>
    <w:p w14:paraId="57F23EDF" w14:textId="77777777" w:rsidR="003221A9" w:rsidRPr="003221A9" w:rsidRDefault="003221A9" w:rsidP="003221A9">
      <w:pPr>
        <w:spacing w:line="276" w:lineRule="auto"/>
        <w:jc w:val="both"/>
        <w:rPr>
          <w:rFonts w:ascii="Arial" w:hAnsi="Arial" w:cs="Arial"/>
          <w:sz w:val="22"/>
          <w:szCs w:val="22"/>
        </w:rPr>
      </w:pPr>
      <w:r w:rsidRPr="003221A9">
        <w:rPr>
          <w:rFonts w:ascii="Arial" w:hAnsi="Arial" w:cs="Arial"/>
          <w:sz w:val="22"/>
          <w:szCs w:val="22"/>
        </w:rPr>
        <w:t>The proposed barn would measure approximately 24m by 16m with a ridge height of approximately 5.8m. The proposal also includes an associated turnout area of approximately 605 square metres. Whilst substantial in physical terms, the development would be associated with an established lawful equestrian use and would be positioned adjacent to existing equestrian development and the substantial water tower which forms a prominent feature within the immediate landscape context. Having regard to its siting, design and relationship with existing development, officers do not consider the scale of the proposal to result in unacceptable harm to the character or appearance of the area.</w:t>
      </w:r>
    </w:p>
    <w:p w14:paraId="4E2A6688" w14:textId="77777777" w:rsidR="001F6207" w:rsidRPr="00F37AD5" w:rsidRDefault="001F6207" w:rsidP="001F6207">
      <w:pPr>
        <w:spacing w:line="276" w:lineRule="auto"/>
        <w:jc w:val="both"/>
        <w:rPr>
          <w:rFonts w:ascii="Arial" w:hAnsi="Arial" w:cs="Arial"/>
          <w:sz w:val="22"/>
          <w:szCs w:val="22"/>
        </w:rPr>
      </w:pPr>
    </w:p>
    <w:p w14:paraId="72E5E39C" w14:textId="03934984" w:rsidR="001F6207" w:rsidRPr="00F37AD5" w:rsidRDefault="001F6207" w:rsidP="001F6207">
      <w:pPr>
        <w:spacing w:line="276" w:lineRule="auto"/>
        <w:jc w:val="both"/>
        <w:rPr>
          <w:rFonts w:ascii="Arial" w:hAnsi="Arial" w:cs="Arial"/>
          <w:sz w:val="22"/>
          <w:szCs w:val="22"/>
        </w:rPr>
      </w:pPr>
      <w:r w:rsidRPr="00F37AD5">
        <w:rPr>
          <w:rFonts w:ascii="Arial" w:hAnsi="Arial" w:cs="Arial"/>
          <w:sz w:val="22"/>
          <w:szCs w:val="22"/>
        </w:rPr>
        <w:t>The proposed barn has been designed using materials commonly associated with rural and equestrian development, comprising concrete panels, Yorkshire boarding and a corrugated cement roof. The design approach reflects the appearance and function of existing buildings within the wider site and is considered appropriate to its rural setting.</w:t>
      </w:r>
    </w:p>
    <w:p w14:paraId="2A66345D" w14:textId="77777777" w:rsidR="001F6207" w:rsidRPr="00F37AD5" w:rsidRDefault="001F6207" w:rsidP="001F6207">
      <w:pPr>
        <w:spacing w:line="276" w:lineRule="auto"/>
        <w:jc w:val="both"/>
        <w:rPr>
          <w:rFonts w:ascii="Arial" w:hAnsi="Arial" w:cs="Arial"/>
          <w:sz w:val="22"/>
          <w:szCs w:val="22"/>
        </w:rPr>
      </w:pPr>
    </w:p>
    <w:p w14:paraId="6FE9E986" w14:textId="4A850133" w:rsidR="00221361" w:rsidRPr="00221361" w:rsidRDefault="001F6207" w:rsidP="00221361">
      <w:pPr>
        <w:spacing w:line="276" w:lineRule="auto"/>
        <w:jc w:val="both"/>
        <w:rPr>
          <w:rFonts w:ascii="Arial" w:hAnsi="Arial" w:cs="Arial"/>
          <w:sz w:val="22"/>
          <w:szCs w:val="22"/>
        </w:rPr>
      </w:pPr>
      <w:r w:rsidRPr="00F37AD5">
        <w:rPr>
          <w:rFonts w:ascii="Arial" w:hAnsi="Arial" w:cs="Arial"/>
          <w:sz w:val="22"/>
          <w:szCs w:val="22"/>
        </w:rPr>
        <w:t xml:space="preserve">The development has been positioned </w:t>
      </w:r>
      <w:proofErr w:type="gramStart"/>
      <w:r w:rsidRPr="00F37AD5">
        <w:rPr>
          <w:rFonts w:ascii="Arial" w:hAnsi="Arial" w:cs="Arial"/>
          <w:sz w:val="22"/>
          <w:szCs w:val="22"/>
        </w:rPr>
        <w:t>so as to</w:t>
      </w:r>
      <w:proofErr w:type="gramEnd"/>
      <w:r w:rsidRPr="00F37AD5">
        <w:rPr>
          <w:rFonts w:ascii="Arial" w:hAnsi="Arial" w:cs="Arial"/>
          <w:sz w:val="22"/>
          <w:szCs w:val="22"/>
        </w:rPr>
        <w:t xml:space="preserve"> create a contained grouping of equestrian structures and facilities, thereby avoiding the sporadic spread of built form across the wider holding</w:t>
      </w:r>
      <w:r w:rsidR="00221361">
        <w:rPr>
          <w:rFonts w:ascii="Arial" w:hAnsi="Arial" w:cs="Arial"/>
          <w:sz w:val="22"/>
          <w:szCs w:val="22"/>
        </w:rPr>
        <w:t xml:space="preserve"> and e</w:t>
      </w:r>
      <w:r w:rsidR="00221361" w:rsidRPr="00221361">
        <w:rPr>
          <w:rFonts w:ascii="Arial" w:hAnsi="Arial" w:cs="Arial"/>
          <w:sz w:val="22"/>
          <w:szCs w:val="22"/>
        </w:rPr>
        <w:t>xisting boundary hedgerows provide a degree of screening and containment to the site</w:t>
      </w:r>
      <w:r w:rsidR="00221361">
        <w:rPr>
          <w:rFonts w:ascii="Arial" w:hAnsi="Arial" w:cs="Arial"/>
          <w:sz w:val="22"/>
          <w:szCs w:val="22"/>
        </w:rPr>
        <w:t>, limiting the landscape impacts of the proposed barn.</w:t>
      </w:r>
    </w:p>
    <w:p w14:paraId="4D60B711" w14:textId="7BB0BAB4" w:rsidR="001F6207" w:rsidRPr="00F37AD5" w:rsidRDefault="001F6207" w:rsidP="001F6207">
      <w:pPr>
        <w:spacing w:line="276" w:lineRule="auto"/>
        <w:jc w:val="both"/>
        <w:rPr>
          <w:rFonts w:ascii="Arial" w:hAnsi="Arial" w:cs="Arial"/>
          <w:sz w:val="22"/>
          <w:szCs w:val="22"/>
        </w:rPr>
      </w:pPr>
    </w:p>
    <w:p w14:paraId="1F2B75C6" w14:textId="6E37ADF0" w:rsidR="001F6207" w:rsidRPr="00F37AD5" w:rsidRDefault="001F6207" w:rsidP="00B341CC">
      <w:pPr>
        <w:spacing w:line="276" w:lineRule="auto"/>
        <w:jc w:val="both"/>
        <w:rPr>
          <w:rFonts w:ascii="Arial" w:hAnsi="Arial" w:cs="Arial"/>
          <w:sz w:val="22"/>
          <w:szCs w:val="22"/>
        </w:rPr>
      </w:pPr>
      <w:r w:rsidRPr="00F37AD5">
        <w:rPr>
          <w:rFonts w:ascii="Arial" w:hAnsi="Arial" w:cs="Arial"/>
          <w:sz w:val="22"/>
          <w:szCs w:val="22"/>
        </w:rPr>
        <w:t>Whilst the proposal would inevitably introduce additional built development into the countryside, it would do so in association with an established lawful equestrian use and within an area already characterised by equestrian infrastructure and the presence of the adjacent water tower. Having regard to its siting, scale, appearance and relationship with existing development, the proposal is not considered to result in unacceptable harm to the character or appearance of the site or wider area.</w:t>
      </w:r>
    </w:p>
    <w:p w14:paraId="1D2EFD8E" w14:textId="77777777" w:rsidR="001F6207" w:rsidRDefault="001F6207" w:rsidP="00B341CC">
      <w:pPr>
        <w:spacing w:line="276" w:lineRule="auto"/>
        <w:jc w:val="both"/>
        <w:rPr>
          <w:rFonts w:ascii="Arial" w:hAnsi="Arial" w:cs="Arial"/>
          <w:i/>
          <w:iCs/>
          <w:sz w:val="22"/>
          <w:szCs w:val="22"/>
        </w:rPr>
      </w:pPr>
    </w:p>
    <w:p w14:paraId="6A27F77B"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4B2A75A6" w14:textId="77777777" w:rsidR="002E7304" w:rsidRPr="002E7304" w:rsidRDefault="002E7304" w:rsidP="002E7304">
      <w:pPr>
        <w:spacing w:line="276" w:lineRule="auto"/>
        <w:jc w:val="both"/>
        <w:rPr>
          <w:rFonts w:ascii="Arial" w:hAnsi="Arial" w:cs="Arial"/>
          <w:color w:val="000000" w:themeColor="text1"/>
          <w:sz w:val="22"/>
          <w:szCs w:val="22"/>
        </w:rPr>
      </w:pPr>
      <w:r w:rsidRPr="002E7304">
        <w:rPr>
          <w:rFonts w:ascii="Arial" w:hAnsi="Arial" w:cs="Arial"/>
          <w:color w:val="000000" w:themeColor="text1"/>
          <w:sz w:val="22"/>
          <w:szCs w:val="22"/>
        </w:rPr>
        <w:t>Having regard to the above, it is considered that the proposal represents an appropriate form of development which responds positively to its rural context and established equestrian use. The development would not result in unacceptable harm to the character or appearance of the area or the North Wessex Downs National Landscape and would accord with Core Policies 51 and 57 of the Wiltshire Core Strategy and the relevant provisions of the NPPF.</w:t>
      </w:r>
    </w:p>
    <w:p w14:paraId="32816566" w14:textId="77777777" w:rsidR="00E03EDD" w:rsidRPr="008E59DE" w:rsidRDefault="00E03EDD" w:rsidP="00B341CC">
      <w:pPr>
        <w:spacing w:line="276" w:lineRule="auto"/>
        <w:jc w:val="both"/>
        <w:rPr>
          <w:rFonts w:ascii="Arial" w:hAnsi="Arial" w:cs="Arial"/>
          <w:i/>
          <w:iCs/>
          <w:sz w:val="22"/>
          <w:szCs w:val="22"/>
        </w:rPr>
      </w:pPr>
    </w:p>
    <w:p w14:paraId="291BB6D3" w14:textId="77777777"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27417C0B"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16407F1A"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4358B866" w14:textId="77777777" w:rsidR="008E59DE" w:rsidRPr="00F6059A" w:rsidRDefault="008E59DE" w:rsidP="008E59DE">
      <w:pPr>
        <w:spacing w:line="276" w:lineRule="auto"/>
        <w:jc w:val="both"/>
        <w:rPr>
          <w:rFonts w:ascii="Arial" w:hAnsi="Arial" w:cs="Arial"/>
          <w:sz w:val="22"/>
          <w:szCs w:val="22"/>
        </w:rPr>
      </w:pPr>
    </w:p>
    <w:p w14:paraId="3DA7047C" w14:textId="7671783E"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66 (Planning Permission) requires that special regard be given to the desirability of preserving listed buildings, their settings or any features of special architectural or historic interest which they possess.</w:t>
      </w:r>
    </w:p>
    <w:p w14:paraId="70F9DB08" w14:textId="77777777" w:rsidR="008E59DE" w:rsidRPr="00F6059A" w:rsidRDefault="008E59DE" w:rsidP="008E59DE">
      <w:pPr>
        <w:spacing w:line="276" w:lineRule="auto"/>
        <w:jc w:val="both"/>
        <w:rPr>
          <w:rFonts w:ascii="Arial" w:hAnsi="Arial" w:cs="Arial"/>
          <w:color w:val="000000"/>
          <w:sz w:val="22"/>
          <w:szCs w:val="22"/>
        </w:rPr>
      </w:pPr>
    </w:p>
    <w:p w14:paraId="3C54AC61" w14:textId="77777777" w:rsidR="00EB57B4" w:rsidRDefault="00EB57B4" w:rsidP="00EB57B4">
      <w:pPr>
        <w:spacing w:line="276" w:lineRule="auto"/>
        <w:jc w:val="both"/>
        <w:rPr>
          <w:rFonts w:ascii="Arial" w:hAnsi="Arial" w:cs="Arial"/>
          <w:color w:val="000000"/>
          <w:sz w:val="22"/>
          <w:szCs w:val="22"/>
        </w:rPr>
      </w:pPr>
      <w:r w:rsidRPr="00EB57B4">
        <w:rPr>
          <w:rFonts w:ascii="Arial" w:hAnsi="Arial" w:cs="Arial"/>
          <w:color w:val="000000"/>
          <w:sz w:val="22"/>
          <w:szCs w:val="22"/>
        </w:rPr>
        <w:lastRenderedPageBreak/>
        <w:t xml:space="preserve">The </w:t>
      </w:r>
      <w:r>
        <w:rPr>
          <w:rFonts w:ascii="Arial" w:hAnsi="Arial" w:cs="Arial"/>
          <w:color w:val="000000"/>
          <w:sz w:val="22"/>
          <w:szCs w:val="22"/>
        </w:rPr>
        <w:t>NPPF</w:t>
      </w:r>
      <w:r w:rsidRPr="00EB57B4">
        <w:rPr>
          <w:rFonts w:ascii="Arial" w:hAnsi="Arial" w:cs="Arial"/>
          <w:color w:val="000000"/>
          <w:sz w:val="22"/>
          <w:szCs w:val="22"/>
        </w:rPr>
        <w:t xml:space="preserve"> heritage policies (HE1-HE10) require local planning authorities to identify and assess the significance of any heritage asset that may be affected by a proposal, including the contribution made by its setting. Decision-makers should take account of the desirability of sustaining and enhancing the significance of heritage assets, securing their optimum viable use where consistent with their conservation, and ensuring that new development makes a positive contribution to local character and distinctiveness.</w:t>
      </w:r>
    </w:p>
    <w:p w14:paraId="0431456F" w14:textId="77777777" w:rsidR="008E59DE" w:rsidRPr="00F6059A" w:rsidRDefault="008E59DE" w:rsidP="008E59DE">
      <w:pPr>
        <w:spacing w:line="276" w:lineRule="auto"/>
        <w:jc w:val="both"/>
        <w:rPr>
          <w:rFonts w:ascii="Arial" w:hAnsi="Arial" w:cs="Arial"/>
          <w:color w:val="000000"/>
          <w:sz w:val="22"/>
          <w:szCs w:val="22"/>
        </w:rPr>
      </w:pPr>
    </w:p>
    <w:p w14:paraId="7141532B" w14:textId="77777777" w:rsidR="008E59DE"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72207A06" w14:textId="77777777" w:rsidR="00EB57B4" w:rsidRPr="00F6059A" w:rsidRDefault="00EB57B4" w:rsidP="008E59DE">
      <w:pPr>
        <w:spacing w:line="276" w:lineRule="auto"/>
        <w:jc w:val="both"/>
        <w:rPr>
          <w:rFonts w:ascii="Arial" w:hAnsi="Arial" w:cs="Arial"/>
          <w:bCs/>
          <w:iCs/>
          <w:color w:val="000000" w:themeColor="text1"/>
          <w:sz w:val="22"/>
          <w:szCs w:val="22"/>
        </w:rPr>
      </w:pPr>
    </w:p>
    <w:p w14:paraId="62F63D7A"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1BA1508F" w14:textId="77777777" w:rsidR="008E59DE" w:rsidRPr="00F6059A" w:rsidRDefault="008E59DE" w:rsidP="008E59DE">
      <w:pPr>
        <w:spacing w:line="276" w:lineRule="auto"/>
        <w:ind w:firstLine="60"/>
        <w:jc w:val="both"/>
        <w:rPr>
          <w:rFonts w:ascii="Arial" w:hAnsi="Arial" w:cs="Arial"/>
          <w:color w:val="000000"/>
          <w:sz w:val="22"/>
          <w:szCs w:val="22"/>
        </w:rPr>
      </w:pPr>
    </w:p>
    <w:p w14:paraId="169C2C42" w14:textId="11E5ECCA"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Council’s Core Strategy CP 57: Ensuring </w:t>
      </w:r>
      <w:r w:rsidR="001D4636" w:rsidRPr="00F6059A">
        <w:rPr>
          <w:rFonts w:ascii="Arial" w:hAnsi="Arial" w:cs="Arial"/>
          <w:color w:val="000000"/>
          <w:sz w:val="22"/>
          <w:szCs w:val="22"/>
        </w:rPr>
        <w:t>high-quality</w:t>
      </w:r>
      <w:r w:rsidRPr="00F6059A">
        <w:rPr>
          <w:rFonts w:ascii="Arial" w:hAnsi="Arial" w:cs="Arial"/>
          <w:color w:val="000000"/>
          <w:sz w:val="22"/>
          <w:szCs w:val="22"/>
        </w:rPr>
        <w:t xml:space="preserve">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05A9D32" w14:textId="77777777" w:rsidR="008E59DE" w:rsidRDefault="008E59DE" w:rsidP="008E59DE">
      <w:pPr>
        <w:spacing w:line="276" w:lineRule="auto"/>
        <w:jc w:val="both"/>
        <w:rPr>
          <w:rFonts w:ascii="Arial" w:hAnsi="Arial" w:cs="Arial"/>
          <w:b/>
          <w:bCs/>
          <w:color w:val="ED0000"/>
          <w:sz w:val="22"/>
          <w:szCs w:val="22"/>
        </w:rPr>
      </w:pPr>
    </w:p>
    <w:p w14:paraId="2F4D4A00" w14:textId="77777777" w:rsidR="00A26D4B" w:rsidRDefault="00A26D4B" w:rsidP="00A26D4B">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431CBCBD" w14:textId="77777777" w:rsidR="00A26D4B" w:rsidRPr="006132A5"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4081859D" w14:textId="77777777" w:rsidR="00A26D4B" w:rsidRDefault="00A26D4B" w:rsidP="00A26D4B">
      <w:pPr>
        <w:spacing w:line="276" w:lineRule="auto"/>
        <w:jc w:val="both"/>
        <w:rPr>
          <w:rFonts w:ascii="Arial" w:hAnsi="Arial" w:cs="Arial"/>
          <w:i/>
          <w:iCs/>
          <w:sz w:val="22"/>
          <w:szCs w:val="22"/>
        </w:rPr>
      </w:pPr>
    </w:p>
    <w:p w14:paraId="17F2A6F8" w14:textId="6A472085" w:rsidR="008C0A93" w:rsidRPr="008C0A93" w:rsidRDefault="008C0A93" w:rsidP="008C0A93">
      <w:pPr>
        <w:spacing w:line="276" w:lineRule="auto"/>
        <w:jc w:val="both"/>
        <w:rPr>
          <w:rFonts w:ascii="Arial" w:hAnsi="Arial" w:cs="Arial"/>
          <w:color w:val="000000" w:themeColor="text1"/>
          <w:sz w:val="22"/>
          <w:szCs w:val="22"/>
        </w:rPr>
      </w:pPr>
      <w:r w:rsidRPr="008C0A93">
        <w:rPr>
          <w:rFonts w:ascii="Arial" w:hAnsi="Arial" w:cs="Arial"/>
          <w:color w:val="000000" w:themeColor="text1"/>
          <w:sz w:val="22"/>
          <w:szCs w:val="22"/>
        </w:rPr>
        <w:t>There are no designated heritage assets within the application site. The nearest heritage asset is the Grade II listed Barn at Finches Farm, located approximately 230 metres to the north-</w:t>
      </w:r>
      <w:r w:rsidR="009B2AAD">
        <w:rPr>
          <w:rFonts w:ascii="Arial" w:hAnsi="Arial" w:cs="Arial"/>
          <w:color w:val="000000" w:themeColor="text1"/>
          <w:sz w:val="22"/>
          <w:szCs w:val="22"/>
        </w:rPr>
        <w:t>west</w:t>
      </w:r>
      <w:r w:rsidRPr="008C0A93">
        <w:rPr>
          <w:rFonts w:ascii="Arial" w:hAnsi="Arial" w:cs="Arial"/>
          <w:color w:val="000000" w:themeColor="text1"/>
          <w:sz w:val="22"/>
          <w:szCs w:val="22"/>
        </w:rPr>
        <w:t xml:space="preserve"> of the site.</w:t>
      </w:r>
    </w:p>
    <w:p w14:paraId="7003DE33" w14:textId="77777777" w:rsidR="008C0A93" w:rsidRPr="008C0A93" w:rsidRDefault="008C0A93" w:rsidP="008C0A93">
      <w:pPr>
        <w:spacing w:line="276" w:lineRule="auto"/>
        <w:jc w:val="both"/>
        <w:rPr>
          <w:rFonts w:ascii="Arial" w:hAnsi="Arial" w:cs="Arial"/>
          <w:color w:val="000000" w:themeColor="text1"/>
          <w:sz w:val="22"/>
          <w:szCs w:val="22"/>
        </w:rPr>
      </w:pPr>
    </w:p>
    <w:p w14:paraId="52FC3C0E" w14:textId="77777777" w:rsidR="008C0A93" w:rsidRPr="008C0A93" w:rsidRDefault="008C0A93" w:rsidP="008C0A93">
      <w:pPr>
        <w:spacing w:line="276" w:lineRule="auto"/>
        <w:jc w:val="both"/>
        <w:rPr>
          <w:rFonts w:ascii="Arial" w:hAnsi="Arial" w:cs="Arial"/>
          <w:color w:val="000000" w:themeColor="text1"/>
          <w:sz w:val="22"/>
          <w:szCs w:val="22"/>
        </w:rPr>
      </w:pPr>
      <w:r w:rsidRPr="008C0A93">
        <w:rPr>
          <w:rFonts w:ascii="Arial" w:hAnsi="Arial" w:cs="Arial"/>
          <w:color w:val="000000" w:themeColor="text1"/>
          <w:sz w:val="22"/>
          <w:szCs w:val="22"/>
        </w:rPr>
        <w:t xml:space="preserve">The proposal comprises a barn and turnout area associated with an established lawful equestrian use and would be located adjacent to existing equestrian development and </w:t>
      </w:r>
      <w:proofErr w:type="gramStart"/>
      <w:r w:rsidRPr="008C0A93">
        <w:rPr>
          <w:rFonts w:ascii="Arial" w:hAnsi="Arial" w:cs="Arial"/>
          <w:color w:val="000000" w:themeColor="text1"/>
          <w:sz w:val="22"/>
          <w:szCs w:val="22"/>
        </w:rPr>
        <w:t>in close proximity to</w:t>
      </w:r>
      <w:proofErr w:type="gramEnd"/>
      <w:r w:rsidRPr="008C0A93">
        <w:rPr>
          <w:rFonts w:ascii="Arial" w:hAnsi="Arial" w:cs="Arial"/>
          <w:color w:val="000000" w:themeColor="text1"/>
          <w:sz w:val="22"/>
          <w:szCs w:val="22"/>
        </w:rPr>
        <w:t xml:space="preserve"> the existing water tower. Whilst the development would introduce additional built form, it would be viewed in the context of existing structures and development associated with the wider site.</w:t>
      </w:r>
    </w:p>
    <w:p w14:paraId="127C242D" w14:textId="77777777" w:rsidR="008C0A93" w:rsidRPr="008C0A93" w:rsidRDefault="008C0A93" w:rsidP="008C0A93">
      <w:pPr>
        <w:spacing w:line="276" w:lineRule="auto"/>
        <w:jc w:val="both"/>
        <w:rPr>
          <w:rFonts w:ascii="Arial" w:hAnsi="Arial" w:cs="Arial"/>
          <w:color w:val="000000" w:themeColor="text1"/>
          <w:sz w:val="22"/>
          <w:szCs w:val="22"/>
        </w:rPr>
      </w:pPr>
    </w:p>
    <w:p w14:paraId="3198B543" w14:textId="77777777" w:rsidR="008C0A93" w:rsidRDefault="008C0A93" w:rsidP="008C0A93">
      <w:pPr>
        <w:spacing w:line="276" w:lineRule="auto"/>
        <w:jc w:val="both"/>
        <w:rPr>
          <w:rFonts w:ascii="Arial" w:hAnsi="Arial" w:cs="Arial"/>
          <w:color w:val="000000" w:themeColor="text1"/>
          <w:sz w:val="22"/>
          <w:szCs w:val="22"/>
        </w:rPr>
      </w:pPr>
      <w:r w:rsidRPr="008C0A93">
        <w:rPr>
          <w:rFonts w:ascii="Arial" w:hAnsi="Arial" w:cs="Arial"/>
          <w:color w:val="000000" w:themeColor="text1"/>
          <w:sz w:val="22"/>
          <w:szCs w:val="22"/>
        </w:rPr>
        <w:t>Having regard to the separation distance between the site and the listed building, existing boundary vegetation and the relationship of the proposal to existing development, officers are satisfied that the proposal would preserve the setting and significance of the Grade II listed Barn at Finches Farm. The development would therefore not result in harm to the significance of any designated heritage asset.</w:t>
      </w:r>
    </w:p>
    <w:p w14:paraId="203571BE" w14:textId="77777777" w:rsidR="00656606" w:rsidRDefault="00656606" w:rsidP="008C0A93">
      <w:pPr>
        <w:spacing w:line="276" w:lineRule="auto"/>
        <w:jc w:val="both"/>
        <w:rPr>
          <w:rFonts w:ascii="Arial" w:hAnsi="Arial" w:cs="Arial"/>
          <w:color w:val="000000" w:themeColor="text1"/>
          <w:sz w:val="22"/>
          <w:szCs w:val="22"/>
        </w:rPr>
      </w:pPr>
    </w:p>
    <w:p w14:paraId="27F07C45" w14:textId="1D3AF9F4" w:rsidR="00656606" w:rsidRPr="008C0A93" w:rsidRDefault="00656606" w:rsidP="008C0A93">
      <w:pPr>
        <w:spacing w:line="276" w:lineRule="auto"/>
        <w:jc w:val="both"/>
        <w:rPr>
          <w:rFonts w:ascii="Arial" w:hAnsi="Arial" w:cs="Arial"/>
          <w:color w:val="000000" w:themeColor="text1"/>
          <w:sz w:val="22"/>
          <w:szCs w:val="22"/>
        </w:rPr>
      </w:pPr>
      <w:r w:rsidRPr="00656606">
        <w:rPr>
          <w:rFonts w:ascii="Arial" w:hAnsi="Arial" w:cs="Arial"/>
          <w:color w:val="000000" w:themeColor="text1"/>
          <w:sz w:val="22"/>
          <w:szCs w:val="22"/>
        </w:rPr>
        <w:t>The application was also reviewed by the Council's Archaeologist, who raises no objection to the proposal subject to an appropriate planning condition. Having regard to the specialist advice received, officers are satisfied that any archaeological interest associated with the site can be appropriately safeguarded through the imposition of the recommended condition.</w:t>
      </w:r>
    </w:p>
    <w:p w14:paraId="397668C6" w14:textId="77777777" w:rsidR="00E350E7" w:rsidRDefault="00E350E7" w:rsidP="00A26D4B">
      <w:pPr>
        <w:spacing w:line="276" w:lineRule="auto"/>
        <w:jc w:val="both"/>
        <w:rPr>
          <w:rFonts w:ascii="Arial" w:hAnsi="Arial" w:cs="Arial"/>
          <w:i/>
          <w:iCs/>
          <w:sz w:val="22"/>
          <w:szCs w:val="22"/>
        </w:rPr>
      </w:pPr>
    </w:p>
    <w:p w14:paraId="0E9E4023" w14:textId="77777777" w:rsidR="00A26D4B" w:rsidRDefault="00A26D4B" w:rsidP="00A26D4B">
      <w:pPr>
        <w:spacing w:line="276" w:lineRule="auto"/>
        <w:jc w:val="both"/>
        <w:rPr>
          <w:rFonts w:ascii="Arial" w:hAnsi="Arial" w:cs="Arial"/>
          <w:i/>
          <w:iCs/>
          <w:sz w:val="22"/>
          <w:szCs w:val="22"/>
        </w:rPr>
      </w:pPr>
      <w:r>
        <w:rPr>
          <w:rFonts w:ascii="Arial" w:hAnsi="Arial" w:cs="Arial"/>
          <w:i/>
          <w:iCs/>
          <w:sz w:val="22"/>
          <w:szCs w:val="22"/>
        </w:rPr>
        <w:t>Conclusion</w:t>
      </w:r>
    </w:p>
    <w:p w14:paraId="21569E58" w14:textId="77777777" w:rsidR="00190CD5" w:rsidRPr="00190CD5" w:rsidRDefault="00190CD5" w:rsidP="00190CD5">
      <w:pPr>
        <w:spacing w:line="276" w:lineRule="auto"/>
        <w:jc w:val="both"/>
        <w:rPr>
          <w:rFonts w:ascii="Arial" w:hAnsi="Arial" w:cs="Arial"/>
          <w:color w:val="000000" w:themeColor="text1"/>
          <w:sz w:val="22"/>
          <w:szCs w:val="22"/>
        </w:rPr>
      </w:pPr>
      <w:r w:rsidRPr="00190CD5">
        <w:rPr>
          <w:rFonts w:ascii="Arial" w:hAnsi="Arial" w:cs="Arial"/>
          <w:color w:val="000000" w:themeColor="text1"/>
          <w:sz w:val="22"/>
          <w:szCs w:val="22"/>
        </w:rPr>
        <w:t>Having regard to the above, and subject to the recommended archaeological condition, it is considered that the proposal would preserve the significance and setting of nearby heritage assets and would accord with Core Policy 58 of the Wiltshire Core Strategy and the relevant provisions of the NPPF.</w:t>
      </w:r>
    </w:p>
    <w:p w14:paraId="4924A38B" w14:textId="77777777" w:rsidR="00E03EDD" w:rsidRDefault="00E03EDD" w:rsidP="7D84FC5F">
      <w:pPr>
        <w:spacing w:line="276" w:lineRule="auto"/>
        <w:jc w:val="both"/>
        <w:rPr>
          <w:rFonts w:ascii="Arial" w:hAnsi="Arial" w:cs="Arial"/>
          <w:b/>
          <w:bCs/>
          <w:sz w:val="22"/>
          <w:szCs w:val="22"/>
        </w:rPr>
      </w:pPr>
    </w:p>
    <w:p w14:paraId="1DA2F260"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0F390F6A"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1B111460"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947698F" w14:textId="77777777" w:rsidR="00D45219" w:rsidRPr="00336FA4" w:rsidRDefault="00D45219" w:rsidP="00D45219">
      <w:pPr>
        <w:spacing w:line="276" w:lineRule="auto"/>
        <w:jc w:val="both"/>
        <w:rPr>
          <w:rFonts w:ascii="Arial" w:hAnsi="Arial" w:cs="Arial"/>
          <w:i/>
          <w:iCs/>
          <w:color w:val="000000" w:themeColor="text1"/>
          <w:sz w:val="22"/>
          <w:szCs w:val="22"/>
        </w:rPr>
      </w:pPr>
    </w:p>
    <w:p w14:paraId="43A9861D" w14:textId="77777777" w:rsidR="004303CC" w:rsidRPr="004303CC" w:rsidRDefault="004303CC" w:rsidP="004303CC">
      <w:pPr>
        <w:spacing w:line="276" w:lineRule="auto"/>
        <w:jc w:val="both"/>
        <w:rPr>
          <w:rFonts w:ascii="Arial" w:hAnsi="Arial" w:cs="Arial"/>
          <w:color w:val="000000" w:themeColor="text1"/>
          <w:sz w:val="22"/>
          <w:szCs w:val="22"/>
        </w:rPr>
      </w:pPr>
      <w:r w:rsidRPr="004303CC">
        <w:rPr>
          <w:rFonts w:ascii="Arial" w:hAnsi="Arial" w:cs="Arial"/>
          <w:color w:val="000000" w:themeColor="text1"/>
          <w:sz w:val="22"/>
          <w:szCs w:val="22"/>
        </w:rPr>
        <w:t xml:space="preserve">Policy P3 of the NPPF requires development to contribute positively to the creation of healthy, safe and inclusive places. </w:t>
      </w:r>
      <w:proofErr w:type="gramStart"/>
      <w:r w:rsidRPr="004303CC">
        <w:rPr>
          <w:rFonts w:ascii="Arial" w:hAnsi="Arial" w:cs="Arial"/>
          <w:color w:val="000000" w:themeColor="text1"/>
          <w:sz w:val="22"/>
          <w:szCs w:val="22"/>
        </w:rPr>
        <w:t>In particular, Policy</w:t>
      </w:r>
      <w:proofErr w:type="gramEnd"/>
      <w:r w:rsidRPr="004303CC">
        <w:rPr>
          <w:rFonts w:ascii="Arial" w:hAnsi="Arial" w:cs="Arial"/>
          <w:color w:val="000000" w:themeColor="text1"/>
          <w:sz w:val="22"/>
          <w:szCs w:val="22"/>
        </w:rPr>
        <w:t xml:space="preserve"> P3(b) seeks to ensure that development provides a high standard of amenity for existing and future users and safeguards the reasonable living conditions of neighbouring occupiers. In assessing amenity impacts, regard should be had to matters including privacy, outlook, daylight and sunlight, overbearing impacts, noise and disturbance, and the overall quality of the living environment created by the development.</w:t>
      </w:r>
    </w:p>
    <w:p w14:paraId="598AE76B"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40DCC864" w14:textId="77777777" w:rsidR="00E1375B" w:rsidRPr="00E1375B" w:rsidRDefault="00336FA4" w:rsidP="00E1375B">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These policies guide the assessment of amenity impacts</w:t>
      </w:r>
      <w:r w:rsidR="00E1375B">
        <w:rPr>
          <w:rFonts w:ascii="Arial" w:hAnsi="Arial" w:cs="Arial"/>
          <w:color w:val="000000" w:themeColor="text1"/>
          <w:sz w:val="22"/>
          <w:szCs w:val="22"/>
        </w:rPr>
        <w:t>.</w:t>
      </w:r>
      <w:r w:rsidR="00E1375B" w:rsidRPr="00E1375B">
        <w:rPr>
          <w:rFonts w:ascii="Segoe UI" w:hAnsi="Segoe UI" w:cs="Segoe UI"/>
          <w:sz w:val="21"/>
          <w:szCs w:val="21"/>
        </w:rPr>
        <w:t xml:space="preserve"> </w:t>
      </w:r>
      <w:r w:rsidR="00E1375B" w:rsidRPr="00E1375B">
        <w:rPr>
          <w:rFonts w:ascii="Arial" w:hAnsi="Arial" w:cs="Arial"/>
          <w:color w:val="000000" w:themeColor="text1"/>
          <w:sz w:val="22"/>
          <w:szCs w:val="22"/>
        </w:rPr>
        <w:t xml:space="preserve">Each of the </w:t>
      </w:r>
      <w:r w:rsidR="00AB3CED">
        <w:rPr>
          <w:rFonts w:ascii="Arial" w:hAnsi="Arial" w:cs="Arial"/>
          <w:color w:val="000000" w:themeColor="text1"/>
          <w:sz w:val="22"/>
          <w:szCs w:val="22"/>
        </w:rPr>
        <w:t>below</w:t>
      </w:r>
      <w:r w:rsidR="00E1375B" w:rsidRPr="00E1375B">
        <w:rPr>
          <w:rFonts w:ascii="Arial" w:hAnsi="Arial" w:cs="Arial"/>
          <w:color w:val="000000" w:themeColor="text1"/>
          <w:sz w:val="22"/>
          <w:szCs w:val="22"/>
        </w:rPr>
        <w:t xml:space="preserve"> matters has been assessed having regard to the specific site context and layout of the proposal.</w:t>
      </w:r>
    </w:p>
    <w:p w14:paraId="710079F8" w14:textId="77777777" w:rsidR="000C0D1A" w:rsidRDefault="000C0D1A" w:rsidP="000C0D1A">
      <w:pPr>
        <w:spacing w:line="276" w:lineRule="auto"/>
        <w:jc w:val="both"/>
        <w:rPr>
          <w:rFonts w:ascii="Arial" w:hAnsi="Arial" w:cs="Arial"/>
          <w:i/>
          <w:iCs/>
          <w:color w:val="000000" w:themeColor="text1"/>
          <w:sz w:val="22"/>
          <w:szCs w:val="22"/>
        </w:rPr>
      </w:pPr>
    </w:p>
    <w:p w14:paraId="41218EF6" w14:textId="0CFA4738" w:rsidR="009811D5" w:rsidRDefault="009811D5" w:rsidP="000C0D1A">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Assessment</w:t>
      </w:r>
    </w:p>
    <w:p w14:paraId="36DECE8D" w14:textId="77777777" w:rsidR="009811D5" w:rsidRPr="00C86CAF" w:rsidRDefault="009811D5" w:rsidP="000C0D1A">
      <w:pPr>
        <w:spacing w:line="276" w:lineRule="auto"/>
        <w:jc w:val="both"/>
        <w:rPr>
          <w:rFonts w:ascii="Arial" w:hAnsi="Arial" w:cs="Arial"/>
          <w:i/>
          <w:iCs/>
          <w:color w:val="000000" w:themeColor="text1"/>
          <w:sz w:val="22"/>
          <w:szCs w:val="22"/>
        </w:rPr>
      </w:pPr>
    </w:p>
    <w:p w14:paraId="2EC3FA45" w14:textId="77777777" w:rsidR="000F080F" w:rsidRPr="000F080F" w:rsidRDefault="000F080F" w:rsidP="000F080F">
      <w:pPr>
        <w:spacing w:line="276" w:lineRule="auto"/>
        <w:jc w:val="both"/>
        <w:rPr>
          <w:rFonts w:ascii="Arial" w:hAnsi="Arial" w:cs="Arial"/>
          <w:color w:val="000000" w:themeColor="text1"/>
          <w:sz w:val="22"/>
          <w:szCs w:val="22"/>
        </w:rPr>
      </w:pPr>
      <w:r w:rsidRPr="000F080F">
        <w:rPr>
          <w:rFonts w:ascii="Arial" w:hAnsi="Arial" w:cs="Arial"/>
          <w:color w:val="000000" w:themeColor="text1"/>
          <w:sz w:val="22"/>
          <w:szCs w:val="22"/>
        </w:rPr>
        <w:t>The proposal comprises development ancillary to an established lawful equestrian use. Given the nature of the development, its relationship to existing equestrian facilities and separation from neighbouring residential properties, it is not considered that the proposal would give rise to unacceptable impacts in terms of noise, disturbance, odour, air quality or other environmental amenity matters. Wiltshire Council Public Protection Officers have been consulted and raise no objection to the proposal.</w:t>
      </w:r>
    </w:p>
    <w:p w14:paraId="4E065CE1" w14:textId="77777777" w:rsidR="000F080F" w:rsidRDefault="000F080F" w:rsidP="000F080F">
      <w:pPr>
        <w:spacing w:line="276" w:lineRule="auto"/>
        <w:jc w:val="both"/>
        <w:rPr>
          <w:rFonts w:ascii="Arial" w:hAnsi="Arial" w:cs="Arial"/>
          <w:color w:val="000000" w:themeColor="text1"/>
          <w:sz w:val="22"/>
          <w:szCs w:val="22"/>
        </w:rPr>
      </w:pPr>
    </w:p>
    <w:p w14:paraId="2F64ECF4" w14:textId="54E771D2" w:rsidR="000F080F" w:rsidRPr="000F080F" w:rsidRDefault="000F080F" w:rsidP="000F080F">
      <w:pPr>
        <w:spacing w:line="276" w:lineRule="auto"/>
        <w:jc w:val="both"/>
        <w:rPr>
          <w:rFonts w:ascii="Arial" w:hAnsi="Arial" w:cs="Arial"/>
          <w:color w:val="000000" w:themeColor="text1"/>
          <w:sz w:val="22"/>
          <w:szCs w:val="22"/>
        </w:rPr>
      </w:pPr>
      <w:r w:rsidRPr="000F080F">
        <w:rPr>
          <w:rFonts w:ascii="Arial" w:hAnsi="Arial" w:cs="Arial"/>
          <w:color w:val="000000" w:themeColor="text1"/>
          <w:sz w:val="22"/>
          <w:szCs w:val="22"/>
        </w:rPr>
        <w:t>Furthermore, the proposal does not involve any new residential accommodation and is not considered to result in any unacceptable overlooking, loss of privacy, overbearing impact or loss of light to neighbouring properties. The development would support the existing use of the site and would not materially alter the character or intensity of activity associated with the established equestrian operation. The submitted Planning and Heritage Statement also confirms that the additional storage provided by the barn would reduce the need for regular deliveries and visits to the site.</w:t>
      </w:r>
    </w:p>
    <w:p w14:paraId="7F6F320F" w14:textId="77777777" w:rsidR="000F080F" w:rsidRDefault="000F080F" w:rsidP="000F080F">
      <w:pPr>
        <w:spacing w:line="276" w:lineRule="auto"/>
        <w:jc w:val="both"/>
        <w:rPr>
          <w:rFonts w:ascii="Arial" w:hAnsi="Arial" w:cs="Arial"/>
          <w:color w:val="000000" w:themeColor="text1"/>
          <w:sz w:val="22"/>
          <w:szCs w:val="22"/>
        </w:rPr>
      </w:pPr>
    </w:p>
    <w:p w14:paraId="4DE315D8" w14:textId="551CAEC5" w:rsidR="000F080F" w:rsidRPr="000F080F" w:rsidRDefault="000F080F" w:rsidP="000F080F">
      <w:pPr>
        <w:spacing w:line="276" w:lineRule="auto"/>
        <w:jc w:val="both"/>
        <w:rPr>
          <w:rFonts w:ascii="Arial" w:hAnsi="Arial" w:cs="Arial"/>
          <w:color w:val="000000" w:themeColor="text1"/>
          <w:sz w:val="22"/>
          <w:szCs w:val="22"/>
        </w:rPr>
      </w:pPr>
      <w:r w:rsidRPr="000F080F">
        <w:rPr>
          <w:rFonts w:ascii="Arial" w:hAnsi="Arial" w:cs="Arial"/>
          <w:color w:val="000000" w:themeColor="text1"/>
          <w:sz w:val="22"/>
          <w:szCs w:val="22"/>
        </w:rPr>
        <w:t>Accordingly, officers are satisfied that the proposal would not result in unacceptable harm to the living conditions of neighbouring occupiers</w:t>
      </w:r>
      <w:r w:rsidR="004E407A">
        <w:rPr>
          <w:rFonts w:ascii="Arial" w:hAnsi="Arial" w:cs="Arial"/>
          <w:color w:val="000000" w:themeColor="text1"/>
          <w:sz w:val="22"/>
          <w:szCs w:val="22"/>
        </w:rPr>
        <w:t>.</w:t>
      </w:r>
    </w:p>
    <w:p w14:paraId="4CBF1BFF" w14:textId="77777777" w:rsidR="000C0D1A" w:rsidRDefault="000C0D1A" w:rsidP="7D84FC5F">
      <w:pPr>
        <w:spacing w:line="276" w:lineRule="auto"/>
        <w:jc w:val="both"/>
        <w:rPr>
          <w:rFonts w:ascii="Arial" w:hAnsi="Arial" w:cs="Arial"/>
          <w:b/>
          <w:bCs/>
          <w:sz w:val="22"/>
          <w:szCs w:val="22"/>
        </w:rPr>
      </w:pPr>
    </w:p>
    <w:p w14:paraId="032F43D6" w14:textId="37DDCB93" w:rsidR="009811D5" w:rsidRPr="009811D5" w:rsidRDefault="009811D5" w:rsidP="7D84FC5F">
      <w:pPr>
        <w:spacing w:line="276" w:lineRule="auto"/>
        <w:jc w:val="both"/>
        <w:rPr>
          <w:rFonts w:ascii="Arial" w:hAnsi="Arial" w:cs="Arial"/>
          <w:i/>
          <w:iCs/>
          <w:sz w:val="22"/>
          <w:szCs w:val="22"/>
        </w:rPr>
      </w:pPr>
      <w:r w:rsidRPr="009811D5">
        <w:rPr>
          <w:rFonts w:ascii="Arial" w:hAnsi="Arial" w:cs="Arial"/>
          <w:i/>
          <w:iCs/>
          <w:sz w:val="22"/>
          <w:szCs w:val="22"/>
        </w:rPr>
        <w:t>Conclusion</w:t>
      </w:r>
    </w:p>
    <w:p w14:paraId="403C5826" w14:textId="3F1337ED" w:rsidR="00DB0600" w:rsidRPr="000E3AD8" w:rsidRDefault="00DB0600" w:rsidP="7D84FC5F">
      <w:pPr>
        <w:spacing w:line="276" w:lineRule="auto"/>
        <w:jc w:val="both"/>
        <w:rPr>
          <w:rFonts w:ascii="Arial" w:hAnsi="Arial" w:cs="Arial"/>
          <w:sz w:val="22"/>
          <w:szCs w:val="22"/>
        </w:rPr>
      </w:pPr>
      <w:r w:rsidRPr="000E3AD8">
        <w:rPr>
          <w:rFonts w:ascii="Arial" w:hAnsi="Arial" w:cs="Arial"/>
          <w:sz w:val="22"/>
          <w:szCs w:val="22"/>
        </w:rPr>
        <w:t>Having regard to the above, it is considered that the proposal would not result in unacceptable impacts upon neighbouring amenity and would accord with Core Policy 57 of the Wiltshire Core Strategy and the relevant provisions of the NPPF.</w:t>
      </w:r>
    </w:p>
    <w:p w14:paraId="57B76D46" w14:textId="77777777" w:rsidR="00DB0600" w:rsidRDefault="00DB0600" w:rsidP="7D84FC5F">
      <w:pPr>
        <w:spacing w:line="276" w:lineRule="auto"/>
        <w:jc w:val="both"/>
        <w:rPr>
          <w:rFonts w:ascii="Arial" w:hAnsi="Arial" w:cs="Arial"/>
          <w:b/>
          <w:bCs/>
          <w:sz w:val="22"/>
          <w:szCs w:val="22"/>
        </w:rPr>
      </w:pPr>
    </w:p>
    <w:p w14:paraId="0DE4CA0F"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lastRenderedPageBreak/>
        <w:t xml:space="preserve">Highways Impacts and Parking </w:t>
      </w:r>
    </w:p>
    <w:p w14:paraId="1D284EB5"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303D056F" w14:textId="0C9AFCB4" w:rsidR="00E7018A" w:rsidRPr="00E7018A" w:rsidRDefault="00E7018A" w:rsidP="00E7018A">
      <w:pPr>
        <w:spacing w:line="276" w:lineRule="auto"/>
        <w:jc w:val="both"/>
        <w:rPr>
          <w:rFonts w:ascii="Arial" w:hAnsi="Arial" w:cs="Arial"/>
          <w:sz w:val="22"/>
          <w:szCs w:val="22"/>
        </w:rPr>
      </w:pPr>
      <w:r w:rsidRPr="00E7018A">
        <w:rPr>
          <w:rFonts w:ascii="Arial" w:hAnsi="Arial" w:cs="Arial"/>
          <w:sz w:val="22"/>
          <w:szCs w:val="22"/>
        </w:rPr>
        <w:t xml:space="preserve">Core Policies 60 and 61 of the Wiltshire Core Strategy seek to ensure that development is located and designed to reduce the need to travel where possible and that safe and suitable access arrangements are provided. </w:t>
      </w:r>
      <w:r w:rsidR="00095CC9" w:rsidRPr="00095CC9">
        <w:rPr>
          <w:rFonts w:ascii="Arial" w:hAnsi="Arial" w:cs="Arial"/>
          <w:sz w:val="22"/>
          <w:szCs w:val="22"/>
        </w:rPr>
        <w:t>The NPPF requires that development provides safe and suitable access for all users. Development should only be prevented or refused on highways grounds where there would be an unacceptable impact on highway safety, or the residual cumulative impacts on the road network would be severe.</w:t>
      </w:r>
    </w:p>
    <w:p w14:paraId="26606BDC" w14:textId="77777777" w:rsidR="00000D40" w:rsidRDefault="00000D40" w:rsidP="00520340">
      <w:pPr>
        <w:spacing w:line="276" w:lineRule="auto"/>
        <w:jc w:val="both"/>
        <w:rPr>
          <w:rFonts w:ascii="Arial" w:hAnsi="Arial" w:cs="Arial"/>
          <w:sz w:val="22"/>
          <w:szCs w:val="22"/>
        </w:rPr>
      </w:pPr>
    </w:p>
    <w:p w14:paraId="5C169BC8" w14:textId="77777777" w:rsidR="00A26D4B" w:rsidRDefault="00A26D4B" w:rsidP="00A26D4B">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00B4B846" w14:textId="77777777" w:rsidR="00DF0F12" w:rsidRDefault="00DF0F12" w:rsidP="00DF0F12">
      <w:pPr>
        <w:spacing w:line="276" w:lineRule="auto"/>
        <w:jc w:val="both"/>
        <w:rPr>
          <w:rFonts w:ascii="Arial" w:hAnsi="Arial" w:cs="Arial"/>
          <w:sz w:val="22"/>
          <w:szCs w:val="22"/>
        </w:rPr>
      </w:pPr>
      <w:r w:rsidRPr="00DF0F12">
        <w:rPr>
          <w:rFonts w:ascii="Arial" w:hAnsi="Arial" w:cs="Arial"/>
          <w:sz w:val="22"/>
          <w:szCs w:val="22"/>
        </w:rPr>
        <w:t>In assessing this aspect of the proposal, regard has been had to the site context, the details of the proposed development, the relevant development plan policies, and all other material considerations.</w:t>
      </w:r>
    </w:p>
    <w:p w14:paraId="58510307" w14:textId="77777777" w:rsidR="00DF0F12" w:rsidRPr="00DF0F12" w:rsidRDefault="00DF0F12" w:rsidP="00DF0F12">
      <w:pPr>
        <w:spacing w:line="276" w:lineRule="auto"/>
        <w:jc w:val="both"/>
        <w:rPr>
          <w:rFonts w:ascii="Arial" w:hAnsi="Arial" w:cs="Arial"/>
          <w:sz w:val="22"/>
          <w:szCs w:val="22"/>
        </w:rPr>
      </w:pPr>
    </w:p>
    <w:p w14:paraId="588D994C" w14:textId="10269821" w:rsidR="009D5A71" w:rsidRPr="009D5A71" w:rsidRDefault="00DF0F12" w:rsidP="009D5A71">
      <w:pPr>
        <w:spacing w:line="276" w:lineRule="auto"/>
        <w:jc w:val="both"/>
        <w:rPr>
          <w:rFonts w:ascii="Arial" w:hAnsi="Arial" w:cs="Arial"/>
          <w:sz w:val="22"/>
          <w:szCs w:val="22"/>
        </w:rPr>
      </w:pPr>
      <w:r w:rsidRPr="00DF0F12">
        <w:rPr>
          <w:rFonts w:ascii="Arial" w:hAnsi="Arial" w:cs="Arial"/>
          <w:sz w:val="22"/>
          <w:szCs w:val="22"/>
        </w:rPr>
        <w:t xml:space="preserve">The proposal would utilise the existing access from Finches Lane and no alterations to the access arrangements are proposed. The development is ancillary to an established lawful equestrian use and, having regard to its scale and nature, is not considered likely to generate a material increase in vehicle movements. Furthermore, </w:t>
      </w:r>
      <w:r w:rsidR="00595CF1">
        <w:rPr>
          <w:rFonts w:ascii="Arial" w:hAnsi="Arial" w:cs="Arial"/>
          <w:sz w:val="22"/>
          <w:szCs w:val="22"/>
        </w:rPr>
        <w:t>t</w:t>
      </w:r>
      <w:r w:rsidR="009D5A71" w:rsidRPr="009D5A71">
        <w:rPr>
          <w:rFonts w:ascii="Arial" w:hAnsi="Arial" w:cs="Arial"/>
          <w:sz w:val="22"/>
          <w:szCs w:val="22"/>
        </w:rPr>
        <w:t>he applicant states that the additional storage would reduce the frequency of deliveries and visits to the site. In any event, the proposal would not be expected to generate a material increase in vehicle movements.</w:t>
      </w:r>
    </w:p>
    <w:p w14:paraId="4218DEB7" w14:textId="4B3EE7BA" w:rsidR="00DF0F12" w:rsidRPr="00DF0F12" w:rsidRDefault="00DF0F12" w:rsidP="00DF0F12">
      <w:pPr>
        <w:spacing w:line="276" w:lineRule="auto"/>
        <w:jc w:val="both"/>
        <w:rPr>
          <w:rFonts w:ascii="Arial" w:hAnsi="Arial" w:cs="Arial"/>
          <w:sz w:val="22"/>
          <w:szCs w:val="22"/>
        </w:rPr>
      </w:pPr>
    </w:p>
    <w:p w14:paraId="227BE05B" w14:textId="77777777" w:rsidR="00DF0F12" w:rsidRPr="00DF0F12" w:rsidRDefault="00DF0F12" w:rsidP="00DF0F12">
      <w:pPr>
        <w:spacing w:line="276" w:lineRule="auto"/>
        <w:jc w:val="both"/>
        <w:rPr>
          <w:rFonts w:ascii="Arial" w:hAnsi="Arial" w:cs="Arial"/>
          <w:sz w:val="22"/>
          <w:szCs w:val="22"/>
        </w:rPr>
      </w:pPr>
      <w:r w:rsidRPr="00DF0F12">
        <w:rPr>
          <w:rFonts w:ascii="Arial" w:hAnsi="Arial" w:cs="Arial"/>
          <w:sz w:val="22"/>
          <w:szCs w:val="22"/>
        </w:rPr>
        <w:t>As such, the proposal is not considered to result in any unacceptable impacts on highway safety or the operation of the local highway network.</w:t>
      </w:r>
    </w:p>
    <w:p w14:paraId="6A4AD82E" w14:textId="77777777" w:rsidR="00DF0F12" w:rsidRDefault="00DF0F12" w:rsidP="00A26D4B">
      <w:pPr>
        <w:spacing w:line="276" w:lineRule="auto"/>
        <w:jc w:val="both"/>
        <w:rPr>
          <w:rFonts w:ascii="Arial" w:hAnsi="Arial" w:cs="Arial"/>
          <w:i/>
          <w:iCs/>
          <w:sz w:val="22"/>
          <w:szCs w:val="22"/>
        </w:rPr>
      </w:pPr>
    </w:p>
    <w:p w14:paraId="15F84EA3" w14:textId="5EC94437" w:rsidR="00A26D4B" w:rsidRDefault="00A26D4B" w:rsidP="00A26D4B">
      <w:pPr>
        <w:spacing w:line="276" w:lineRule="auto"/>
        <w:jc w:val="both"/>
        <w:rPr>
          <w:rFonts w:ascii="Arial" w:hAnsi="Arial" w:cs="Arial"/>
          <w:i/>
          <w:iCs/>
          <w:sz w:val="22"/>
          <w:szCs w:val="22"/>
        </w:rPr>
      </w:pPr>
      <w:r>
        <w:rPr>
          <w:rFonts w:ascii="Arial" w:hAnsi="Arial" w:cs="Arial"/>
          <w:i/>
          <w:iCs/>
          <w:sz w:val="22"/>
          <w:szCs w:val="22"/>
        </w:rPr>
        <w:t>Conclusion</w:t>
      </w:r>
    </w:p>
    <w:p w14:paraId="62C30FD6" w14:textId="77777777" w:rsidR="00DF0F12" w:rsidRPr="00DF0F12" w:rsidRDefault="00DF0F12" w:rsidP="00DF0F12">
      <w:pPr>
        <w:spacing w:line="276" w:lineRule="auto"/>
        <w:jc w:val="both"/>
        <w:rPr>
          <w:rFonts w:ascii="Arial" w:hAnsi="Arial" w:cs="Arial"/>
          <w:color w:val="000000" w:themeColor="text1"/>
          <w:sz w:val="22"/>
          <w:szCs w:val="22"/>
        </w:rPr>
      </w:pPr>
      <w:r w:rsidRPr="00DF0F12">
        <w:rPr>
          <w:rFonts w:ascii="Arial" w:hAnsi="Arial" w:cs="Arial"/>
          <w:color w:val="000000" w:themeColor="text1"/>
          <w:sz w:val="22"/>
          <w:szCs w:val="22"/>
        </w:rPr>
        <w:t>Having regard to the above, it is considered that the proposal would be acceptable in transport terms and would accord with Core Policies 60 and 61 of the Wiltshire Core Strategy and the relevant provisions of the NPPF.</w:t>
      </w:r>
    </w:p>
    <w:p w14:paraId="34459031" w14:textId="77777777" w:rsidR="00E03EDD" w:rsidRDefault="00E03EDD" w:rsidP="7D84FC5F">
      <w:pPr>
        <w:spacing w:line="276" w:lineRule="auto"/>
        <w:jc w:val="both"/>
        <w:rPr>
          <w:rFonts w:ascii="Arial" w:hAnsi="Arial" w:cs="Arial"/>
          <w:b/>
          <w:bCs/>
          <w:sz w:val="22"/>
          <w:szCs w:val="22"/>
        </w:rPr>
      </w:pPr>
    </w:p>
    <w:p w14:paraId="6BB977AC"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4530F373"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01F86743" w14:textId="2899AFF7" w:rsidR="000815DC" w:rsidRPr="000815DC" w:rsidRDefault="00C719B3" w:rsidP="000815DC">
      <w:pPr>
        <w:spacing w:line="276" w:lineRule="auto"/>
        <w:jc w:val="both"/>
        <w:rPr>
          <w:rFonts w:ascii="Arial" w:hAnsi="Arial" w:cs="Arial"/>
          <w:sz w:val="22"/>
          <w:szCs w:val="22"/>
        </w:rPr>
      </w:pPr>
      <w:r w:rsidRPr="00C719B3">
        <w:rPr>
          <w:rFonts w:ascii="Arial" w:hAnsi="Arial" w:cs="Arial"/>
          <w:sz w:val="22"/>
          <w:szCs w:val="22"/>
        </w:rPr>
        <w:t>Core Policy 50 of the Wiltshire Core Strategy requires development proposals to demonstrate how they protect features of nature conservation and geological value as part of the design rationale</w:t>
      </w:r>
      <w:r w:rsidR="00A256E4" w:rsidRPr="00A256E4">
        <w:rPr>
          <w:rFonts w:ascii="Arial" w:hAnsi="Arial" w:cs="Arial"/>
          <w:sz w:val="22"/>
          <w:szCs w:val="22"/>
        </w:rPr>
        <w:t xml:space="preserve">. </w:t>
      </w:r>
      <w:r w:rsidR="000815DC" w:rsidRPr="000815DC">
        <w:rPr>
          <w:rFonts w:ascii="Arial" w:hAnsi="Arial" w:cs="Arial"/>
          <w:sz w:val="22"/>
          <w:szCs w:val="22"/>
        </w:rPr>
        <w:t xml:space="preserve">Policy N2 of the </w:t>
      </w:r>
      <w:r w:rsidR="000815DC">
        <w:rPr>
          <w:rFonts w:ascii="Arial" w:hAnsi="Arial" w:cs="Arial"/>
          <w:sz w:val="22"/>
          <w:szCs w:val="22"/>
        </w:rPr>
        <w:t>NPPF</w:t>
      </w:r>
      <w:r w:rsidR="000815DC" w:rsidRPr="000815DC">
        <w:rPr>
          <w:rFonts w:ascii="Arial" w:hAnsi="Arial" w:cs="Arial"/>
          <w:sz w:val="22"/>
          <w:szCs w:val="22"/>
        </w:rPr>
        <w:t xml:space="preserve"> seeks to ensure that development contributes positively to the natural environment and supports nature's recovery. Development proposals should conserve and enhance biodiversity, minimise adverse impacts on habitats and species, strengthen ecological networks where appropriate, and identify opportunities for biodiversity enhancement.</w:t>
      </w:r>
    </w:p>
    <w:p w14:paraId="319E18B5" w14:textId="77777777" w:rsidR="000815DC" w:rsidRPr="000815DC" w:rsidRDefault="000815DC" w:rsidP="000815DC">
      <w:pPr>
        <w:spacing w:line="276" w:lineRule="auto"/>
        <w:jc w:val="both"/>
        <w:rPr>
          <w:rFonts w:ascii="Arial" w:hAnsi="Arial" w:cs="Arial"/>
          <w:sz w:val="22"/>
          <w:szCs w:val="22"/>
        </w:rPr>
      </w:pPr>
    </w:p>
    <w:p w14:paraId="1926A768" w14:textId="77777777" w:rsidR="000815DC" w:rsidRPr="000815DC" w:rsidRDefault="000815DC" w:rsidP="000815DC">
      <w:pPr>
        <w:spacing w:line="276" w:lineRule="auto"/>
        <w:jc w:val="both"/>
        <w:rPr>
          <w:rFonts w:ascii="Arial" w:hAnsi="Arial" w:cs="Arial"/>
          <w:sz w:val="22"/>
          <w:szCs w:val="22"/>
        </w:rPr>
      </w:pPr>
      <w:r w:rsidRPr="000815DC">
        <w:rPr>
          <w:rFonts w:ascii="Arial" w:hAnsi="Arial" w:cs="Arial"/>
          <w:sz w:val="22"/>
          <w:szCs w:val="22"/>
        </w:rPr>
        <w:t>Proposals must assess and address potential effects on:</w:t>
      </w:r>
    </w:p>
    <w:p w14:paraId="7AF10E7B" w14:textId="77777777" w:rsidR="000815DC" w:rsidRPr="000815DC" w:rsidRDefault="000815DC" w:rsidP="000815DC">
      <w:pPr>
        <w:spacing w:line="276" w:lineRule="auto"/>
        <w:jc w:val="both"/>
        <w:rPr>
          <w:rFonts w:ascii="Arial" w:hAnsi="Arial" w:cs="Arial"/>
          <w:sz w:val="22"/>
          <w:szCs w:val="22"/>
        </w:rPr>
      </w:pPr>
    </w:p>
    <w:p w14:paraId="0CC56C63" w14:textId="77777777" w:rsidR="000815DC" w:rsidRPr="000815DC" w:rsidRDefault="000815DC" w:rsidP="004660DD">
      <w:pPr>
        <w:numPr>
          <w:ilvl w:val="0"/>
          <w:numId w:val="45"/>
        </w:numPr>
        <w:spacing w:line="276" w:lineRule="auto"/>
        <w:jc w:val="both"/>
        <w:rPr>
          <w:rFonts w:ascii="Arial" w:hAnsi="Arial" w:cs="Arial"/>
          <w:sz w:val="22"/>
          <w:szCs w:val="22"/>
        </w:rPr>
      </w:pPr>
      <w:r w:rsidRPr="000815DC">
        <w:rPr>
          <w:rFonts w:ascii="Arial" w:hAnsi="Arial" w:cs="Arial"/>
          <w:sz w:val="22"/>
          <w:szCs w:val="22"/>
        </w:rPr>
        <w:t>Protected species;</w:t>
      </w:r>
    </w:p>
    <w:p w14:paraId="0CDBD46E" w14:textId="77777777" w:rsidR="000815DC" w:rsidRPr="000815DC" w:rsidRDefault="000815DC" w:rsidP="004660DD">
      <w:pPr>
        <w:numPr>
          <w:ilvl w:val="0"/>
          <w:numId w:val="45"/>
        </w:numPr>
        <w:spacing w:line="276" w:lineRule="auto"/>
        <w:jc w:val="both"/>
        <w:rPr>
          <w:rFonts w:ascii="Arial" w:hAnsi="Arial" w:cs="Arial"/>
          <w:sz w:val="22"/>
          <w:szCs w:val="22"/>
        </w:rPr>
      </w:pPr>
      <w:r w:rsidRPr="000815DC">
        <w:rPr>
          <w:rFonts w:ascii="Arial" w:hAnsi="Arial" w:cs="Arial"/>
          <w:sz w:val="22"/>
          <w:szCs w:val="22"/>
        </w:rPr>
        <w:t>Priority habitats;</w:t>
      </w:r>
    </w:p>
    <w:p w14:paraId="687137DB" w14:textId="77777777" w:rsidR="000815DC" w:rsidRPr="000815DC" w:rsidRDefault="000815DC" w:rsidP="004660DD">
      <w:pPr>
        <w:numPr>
          <w:ilvl w:val="0"/>
          <w:numId w:val="45"/>
        </w:numPr>
        <w:spacing w:line="276" w:lineRule="auto"/>
        <w:jc w:val="both"/>
        <w:rPr>
          <w:rFonts w:ascii="Arial" w:hAnsi="Arial" w:cs="Arial"/>
          <w:sz w:val="22"/>
          <w:szCs w:val="22"/>
        </w:rPr>
      </w:pPr>
      <w:r w:rsidRPr="000815DC">
        <w:rPr>
          <w:rFonts w:ascii="Arial" w:hAnsi="Arial" w:cs="Arial"/>
          <w:sz w:val="22"/>
          <w:szCs w:val="22"/>
        </w:rPr>
        <w:t>Ecological networks; and</w:t>
      </w:r>
    </w:p>
    <w:p w14:paraId="5A78B9BA" w14:textId="77777777" w:rsidR="000815DC" w:rsidRPr="000815DC" w:rsidRDefault="000815DC" w:rsidP="004660DD">
      <w:pPr>
        <w:numPr>
          <w:ilvl w:val="0"/>
          <w:numId w:val="45"/>
        </w:numPr>
        <w:spacing w:line="276" w:lineRule="auto"/>
        <w:jc w:val="both"/>
        <w:rPr>
          <w:rFonts w:ascii="Arial" w:hAnsi="Arial" w:cs="Arial"/>
          <w:sz w:val="22"/>
          <w:szCs w:val="22"/>
        </w:rPr>
      </w:pPr>
      <w:r w:rsidRPr="000815DC">
        <w:rPr>
          <w:rFonts w:ascii="Arial" w:hAnsi="Arial" w:cs="Arial"/>
          <w:sz w:val="22"/>
          <w:szCs w:val="22"/>
        </w:rPr>
        <w:t>Green and blue infrastructure.</w:t>
      </w:r>
    </w:p>
    <w:p w14:paraId="647A075C" w14:textId="77777777" w:rsidR="000815DC" w:rsidRDefault="000815DC" w:rsidP="000815DC">
      <w:pPr>
        <w:spacing w:line="276" w:lineRule="auto"/>
        <w:jc w:val="both"/>
        <w:rPr>
          <w:rFonts w:ascii="Arial" w:hAnsi="Arial" w:cs="Arial"/>
          <w:b/>
          <w:bCs/>
          <w:sz w:val="22"/>
          <w:szCs w:val="22"/>
        </w:rPr>
      </w:pPr>
    </w:p>
    <w:p w14:paraId="387938C0" w14:textId="77777777" w:rsidR="00A256E4" w:rsidRDefault="00A256E4" w:rsidP="00A256E4">
      <w:pPr>
        <w:spacing w:line="276" w:lineRule="auto"/>
        <w:jc w:val="both"/>
        <w:rPr>
          <w:rFonts w:ascii="Arial" w:hAnsi="Arial" w:cs="Arial"/>
          <w:sz w:val="22"/>
          <w:szCs w:val="22"/>
        </w:rPr>
      </w:pPr>
      <w:r w:rsidRPr="00A256E4">
        <w:rPr>
          <w:rFonts w:ascii="Arial" w:hAnsi="Arial" w:cs="Arial"/>
          <w:sz w:val="22"/>
          <w:szCs w:val="22"/>
        </w:rPr>
        <w:t xml:space="preserve">Biodiversity Net Gain (BNG) is an approach to development seeking to ensure that habitats for wildlife are left in a measurably better state than they were before the development. As of </w:t>
      </w:r>
      <w:r w:rsidRPr="00A256E4">
        <w:rPr>
          <w:rFonts w:ascii="Arial" w:hAnsi="Arial" w:cs="Arial"/>
          <w:sz w:val="22"/>
          <w:szCs w:val="22"/>
        </w:rPr>
        <w:lastRenderedPageBreak/>
        <w:t xml:space="preserve">12 February 2024 (2 April 2024 for smaller sites) BNG is mandatory in England under the Town and Country Planning Act 1990 (as inserted by Schedule 14 of the Environment Act 2021). This means developers must deliver a BNG of 10% to ensure development will result in more or </w:t>
      </w:r>
      <w:proofErr w:type="gramStart"/>
      <w:r w:rsidRPr="00A256E4">
        <w:rPr>
          <w:rFonts w:ascii="Arial" w:hAnsi="Arial" w:cs="Arial"/>
          <w:sz w:val="22"/>
          <w:szCs w:val="22"/>
        </w:rPr>
        <w:t>better quality</w:t>
      </w:r>
      <w:proofErr w:type="gramEnd"/>
      <w:r w:rsidRPr="00A256E4">
        <w:rPr>
          <w:rFonts w:ascii="Arial" w:hAnsi="Arial" w:cs="Arial"/>
          <w:sz w:val="22"/>
          <w:szCs w:val="22"/>
        </w:rPr>
        <w:t xml:space="preserve"> natural habitat than there was before development.</w:t>
      </w:r>
    </w:p>
    <w:p w14:paraId="61671269" w14:textId="77777777" w:rsidR="00334E5F" w:rsidRDefault="00334E5F" w:rsidP="00A256E4">
      <w:pPr>
        <w:spacing w:line="276" w:lineRule="auto"/>
        <w:jc w:val="both"/>
        <w:rPr>
          <w:rFonts w:ascii="Arial" w:hAnsi="Arial" w:cs="Arial"/>
          <w:i/>
          <w:iCs/>
          <w:sz w:val="22"/>
          <w:szCs w:val="22"/>
        </w:rPr>
      </w:pPr>
    </w:p>
    <w:p w14:paraId="3A4AC487" w14:textId="77777777" w:rsidR="00A26D4B" w:rsidRDefault="00A26D4B" w:rsidP="00A26D4B">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61624343" w14:textId="77777777" w:rsidR="00A26D4B"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3F083D9B" w14:textId="77777777" w:rsidR="00B2179F" w:rsidRDefault="00B2179F" w:rsidP="00A26D4B">
      <w:pPr>
        <w:spacing w:line="276" w:lineRule="auto"/>
        <w:jc w:val="both"/>
        <w:rPr>
          <w:rFonts w:ascii="Arial" w:hAnsi="Arial" w:cs="Arial"/>
          <w:sz w:val="22"/>
          <w:szCs w:val="22"/>
        </w:rPr>
      </w:pPr>
    </w:p>
    <w:p w14:paraId="55A55A2A" w14:textId="1B47B6CA" w:rsidR="00B2179F" w:rsidRDefault="00B2179F" w:rsidP="00B2179F">
      <w:pPr>
        <w:spacing w:line="276" w:lineRule="auto"/>
        <w:jc w:val="both"/>
        <w:rPr>
          <w:rFonts w:ascii="Arial" w:hAnsi="Arial" w:cs="Arial"/>
          <w:sz w:val="22"/>
          <w:szCs w:val="22"/>
        </w:rPr>
      </w:pPr>
      <w:r w:rsidRPr="00B2179F">
        <w:rPr>
          <w:rFonts w:ascii="Arial" w:hAnsi="Arial" w:cs="Arial"/>
          <w:sz w:val="22"/>
          <w:szCs w:val="22"/>
        </w:rPr>
        <w:t>The application is supported by a Preliminary Ecological Appraisal, Biodiversity Statement and Draft Biodiversity Gain Plan and Biodiversity Metric which have been reviewed by the Council's Ecologist</w:t>
      </w:r>
      <w:r>
        <w:rPr>
          <w:rFonts w:ascii="Arial" w:hAnsi="Arial" w:cs="Arial"/>
          <w:sz w:val="22"/>
          <w:szCs w:val="22"/>
        </w:rPr>
        <w:t>.</w:t>
      </w:r>
    </w:p>
    <w:p w14:paraId="0459642A" w14:textId="77777777" w:rsidR="00B2179F" w:rsidRPr="00B2179F" w:rsidRDefault="00B2179F" w:rsidP="00B2179F">
      <w:pPr>
        <w:spacing w:line="276" w:lineRule="auto"/>
        <w:jc w:val="both"/>
        <w:rPr>
          <w:rFonts w:ascii="Arial" w:hAnsi="Arial" w:cs="Arial"/>
          <w:sz w:val="22"/>
          <w:szCs w:val="22"/>
        </w:rPr>
      </w:pPr>
    </w:p>
    <w:p w14:paraId="4380DF7D" w14:textId="45376574" w:rsidR="00B2179F" w:rsidRDefault="00B2179F" w:rsidP="00B2179F">
      <w:pPr>
        <w:spacing w:line="276" w:lineRule="auto"/>
        <w:jc w:val="both"/>
        <w:rPr>
          <w:rFonts w:ascii="Arial" w:hAnsi="Arial" w:cs="Arial"/>
          <w:sz w:val="22"/>
          <w:szCs w:val="22"/>
        </w:rPr>
      </w:pPr>
      <w:r w:rsidRPr="00B2179F">
        <w:rPr>
          <w:rFonts w:ascii="Arial" w:hAnsi="Arial" w:cs="Arial"/>
          <w:sz w:val="22"/>
          <w:szCs w:val="22"/>
        </w:rPr>
        <w:t>The Council's Ecologist raises no objection to the proposed development subject to a condition securing compliance with the recommendations contained within Chapter 5 of the submitted Preliminary Ecological Appraisal. The appraisal identifies that the site comprises predominantly modified grassland of negligible ecological value, with adjacent hedgerows and a mature tree to be retained and protected. The proposed development is not expected to result in the loss of priority habitats, designated sites or other ecologically significant features. The ecologist is satisfied that, subject to the recommended precautionary measures, including sensitive lighting, pollution prevention measures and reasonable avoidance measures for badger and hedgehog, the development would not give rise to significant adverse effects on protected species, habitats or ecological networks.</w:t>
      </w:r>
    </w:p>
    <w:p w14:paraId="0DC80AC9" w14:textId="77777777" w:rsidR="00B2179F" w:rsidRPr="00B2179F" w:rsidRDefault="00B2179F" w:rsidP="00B2179F">
      <w:pPr>
        <w:spacing w:line="276" w:lineRule="auto"/>
        <w:jc w:val="both"/>
        <w:rPr>
          <w:rFonts w:ascii="Arial" w:hAnsi="Arial" w:cs="Arial"/>
          <w:sz w:val="22"/>
          <w:szCs w:val="22"/>
        </w:rPr>
      </w:pPr>
    </w:p>
    <w:p w14:paraId="0570418D" w14:textId="77777777" w:rsidR="00C12C0E" w:rsidRPr="00C12C0E" w:rsidRDefault="00C12C0E" w:rsidP="00C12C0E">
      <w:pPr>
        <w:spacing w:line="276" w:lineRule="auto"/>
        <w:jc w:val="both"/>
        <w:rPr>
          <w:rFonts w:ascii="Arial" w:hAnsi="Arial" w:cs="Arial"/>
          <w:sz w:val="22"/>
          <w:szCs w:val="22"/>
        </w:rPr>
      </w:pPr>
      <w:r w:rsidRPr="00C12C0E">
        <w:rPr>
          <w:rFonts w:ascii="Arial" w:hAnsi="Arial" w:cs="Arial"/>
          <w:sz w:val="22"/>
          <w:szCs w:val="22"/>
        </w:rPr>
        <w:t>The application site lies within the River Lambourn SAC catchment. However, the proposal relates to an ancillary equestrian development and would not create new residential accommodation or result in a material increase in foul wastewater discharge. The Council's Ecologist advises that the proposal is not likely to have a significant effect on the River Lambourn SAC, either alone or in combination with other plans or projects, and therefore an Appropriate Assessment is not required.</w:t>
      </w:r>
    </w:p>
    <w:p w14:paraId="13221E95" w14:textId="77777777" w:rsidR="00B2179F" w:rsidRPr="00B2179F" w:rsidRDefault="00B2179F" w:rsidP="00B2179F">
      <w:pPr>
        <w:spacing w:line="276" w:lineRule="auto"/>
        <w:jc w:val="both"/>
        <w:rPr>
          <w:rFonts w:ascii="Arial" w:hAnsi="Arial" w:cs="Arial"/>
          <w:sz w:val="22"/>
          <w:szCs w:val="22"/>
        </w:rPr>
      </w:pPr>
    </w:p>
    <w:p w14:paraId="30399096" w14:textId="6EECD50F" w:rsidR="004E407A" w:rsidRPr="004E407A" w:rsidRDefault="00B2179F" w:rsidP="004E407A">
      <w:pPr>
        <w:spacing w:line="276" w:lineRule="auto"/>
        <w:jc w:val="both"/>
        <w:rPr>
          <w:rFonts w:ascii="Arial" w:hAnsi="Arial" w:cs="Arial"/>
          <w:sz w:val="22"/>
          <w:szCs w:val="22"/>
        </w:rPr>
      </w:pPr>
      <w:r w:rsidRPr="00B2179F">
        <w:rPr>
          <w:rFonts w:ascii="Arial" w:hAnsi="Arial" w:cs="Arial"/>
          <w:sz w:val="22"/>
          <w:szCs w:val="22"/>
        </w:rPr>
        <w:t xml:space="preserve">The application is subject to the statutory Biodiversity Net Gain requirements. A completed biodiversity metric has been submitted and reviewed by the Council's Ecologist, who accepts the baseline habitat information as accurate. The submitted information indicates a baseline biodiversity value of 0.52 habitat units and confirms that no irreplaceable habitats are present on the site. </w:t>
      </w:r>
      <w:r w:rsidR="005D2C79" w:rsidRPr="005D2C79">
        <w:rPr>
          <w:rFonts w:ascii="Arial" w:hAnsi="Arial" w:cs="Arial"/>
          <w:sz w:val="22"/>
          <w:szCs w:val="22"/>
        </w:rPr>
        <w:t>The development is subject to the statutory Biodiversity Net Gain requirements. An informative will be included within the decision notice advising the applicant of their responsibilities in relation to Biodiversity Net Gain.</w:t>
      </w:r>
    </w:p>
    <w:p w14:paraId="11BB417A" w14:textId="77777777" w:rsidR="00A26D4B" w:rsidRDefault="00A26D4B" w:rsidP="00A26D4B">
      <w:pPr>
        <w:spacing w:line="276" w:lineRule="auto"/>
        <w:jc w:val="both"/>
        <w:rPr>
          <w:rFonts w:ascii="Arial" w:hAnsi="Arial" w:cs="Arial"/>
          <w:i/>
          <w:iCs/>
          <w:sz w:val="22"/>
          <w:szCs w:val="22"/>
        </w:rPr>
      </w:pPr>
    </w:p>
    <w:p w14:paraId="57CB9A85" w14:textId="77777777" w:rsidR="00A26D4B" w:rsidRDefault="00A26D4B" w:rsidP="00A26D4B">
      <w:pPr>
        <w:spacing w:line="276" w:lineRule="auto"/>
        <w:jc w:val="both"/>
        <w:rPr>
          <w:rFonts w:ascii="Arial" w:hAnsi="Arial" w:cs="Arial"/>
          <w:i/>
          <w:iCs/>
          <w:sz w:val="22"/>
          <w:szCs w:val="22"/>
        </w:rPr>
      </w:pPr>
      <w:r>
        <w:rPr>
          <w:rFonts w:ascii="Arial" w:hAnsi="Arial" w:cs="Arial"/>
          <w:i/>
          <w:iCs/>
          <w:sz w:val="22"/>
          <w:szCs w:val="22"/>
        </w:rPr>
        <w:t>Conclusion</w:t>
      </w:r>
    </w:p>
    <w:p w14:paraId="345C3068" w14:textId="77777777" w:rsidR="00CB58A0" w:rsidRPr="00CB58A0" w:rsidRDefault="00CB58A0" w:rsidP="00CB58A0">
      <w:pPr>
        <w:spacing w:line="276" w:lineRule="auto"/>
        <w:jc w:val="both"/>
        <w:rPr>
          <w:rFonts w:ascii="Arial" w:hAnsi="Arial" w:cs="Arial"/>
          <w:color w:val="000000" w:themeColor="text1"/>
          <w:sz w:val="22"/>
          <w:szCs w:val="22"/>
        </w:rPr>
      </w:pPr>
      <w:r w:rsidRPr="00CB58A0">
        <w:rPr>
          <w:rFonts w:ascii="Arial" w:hAnsi="Arial" w:cs="Arial"/>
          <w:color w:val="000000" w:themeColor="text1"/>
          <w:sz w:val="22"/>
          <w:szCs w:val="22"/>
        </w:rPr>
        <w:t>Having regard to the above, and subject to the recommended ecological condition and the statutory Biodiversity Net Gain requirements, it is considered that the proposal would not result in unacceptable ecological harm and would accord with Core Policy 50 of the Wiltshire Core Strategy.</w:t>
      </w:r>
    </w:p>
    <w:p w14:paraId="7905A487" w14:textId="77777777" w:rsidR="00316C37" w:rsidRDefault="00316C37" w:rsidP="7D84FC5F">
      <w:pPr>
        <w:spacing w:line="276" w:lineRule="auto"/>
        <w:jc w:val="both"/>
        <w:rPr>
          <w:rFonts w:ascii="Arial" w:hAnsi="Arial" w:cs="Arial"/>
          <w:i/>
          <w:iCs/>
          <w:color w:val="FF0000"/>
          <w:sz w:val="22"/>
          <w:szCs w:val="22"/>
        </w:rPr>
      </w:pPr>
    </w:p>
    <w:p w14:paraId="4AA7E5BB" w14:textId="77777777"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2625011D" w14:textId="77777777"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74A888A1"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lastRenderedPageBreak/>
        <w:t>Core Policy 51 of the Wiltshire Core Strategy requires development to:</w:t>
      </w:r>
    </w:p>
    <w:p w14:paraId="008E7331" w14:textId="77777777" w:rsidR="00DD1AF1" w:rsidRPr="00DD1AF1" w:rsidRDefault="00DD1AF1">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73E5C516" w14:textId="77777777" w:rsidR="00DD1AF1" w:rsidRPr="00DD1AF1" w:rsidRDefault="00DD1AF1">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50C6D63A" w14:textId="3F286464" w:rsidR="00DD1AF1" w:rsidRPr="00DD1AF1" w:rsidRDefault="00DD1AF1">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w:t>
      </w:r>
      <w:r w:rsidR="00623D15">
        <w:rPr>
          <w:rFonts w:ascii="Arial" w:hAnsi="Arial" w:cs="Arial"/>
          <w:color w:val="000000" w:themeColor="text1"/>
          <w:sz w:val="22"/>
          <w:szCs w:val="22"/>
        </w:rPr>
        <w:t xml:space="preserve"> </w:t>
      </w:r>
      <w:proofErr w:type="gramStart"/>
      <w:r w:rsidRPr="00DD1AF1">
        <w:rPr>
          <w:rFonts w:ascii="Arial" w:hAnsi="Arial" w:cs="Arial"/>
          <w:color w:val="000000" w:themeColor="text1"/>
          <w:sz w:val="22"/>
          <w:szCs w:val="22"/>
        </w:rPr>
        <w:t>particular weight</w:t>
      </w:r>
      <w:proofErr w:type="gramEnd"/>
      <w:r w:rsidRPr="00DD1AF1">
        <w:rPr>
          <w:rFonts w:ascii="Arial" w:hAnsi="Arial" w:cs="Arial"/>
          <w:color w:val="000000" w:themeColor="text1"/>
          <w:sz w:val="22"/>
          <w:szCs w:val="22"/>
        </w:rPr>
        <w:t xml:space="preserve"> to impacts</w:t>
      </w:r>
      <w:r w:rsidR="00623D15">
        <w:rPr>
          <w:rFonts w:ascii="Arial" w:hAnsi="Arial" w:cs="Arial"/>
          <w:color w:val="000000" w:themeColor="text1"/>
          <w:sz w:val="22"/>
          <w:szCs w:val="22"/>
        </w:rPr>
        <w:t xml:space="preserve"> </w:t>
      </w:r>
      <w:r w:rsidRPr="00DD1AF1">
        <w:rPr>
          <w:rFonts w:ascii="Arial" w:hAnsi="Arial" w:cs="Arial"/>
          <w:color w:val="000000" w:themeColor="text1"/>
          <w:sz w:val="22"/>
          <w:szCs w:val="22"/>
        </w:rPr>
        <w:t>on National Landscapes (formerly</w:t>
      </w:r>
      <w:r w:rsidR="00623D15">
        <w:rPr>
          <w:rFonts w:ascii="Arial" w:hAnsi="Arial" w:cs="Arial"/>
          <w:color w:val="000000" w:themeColor="text1"/>
          <w:sz w:val="22"/>
          <w:szCs w:val="22"/>
        </w:rPr>
        <w:t xml:space="preserve"> </w:t>
      </w:r>
      <w:r w:rsidRPr="00DD1AF1">
        <w:rPr>
          <w:rFonts w:ascii="Arial" w:hAnsi="Arial" w:cs="Arial"/>
          <w:color w:val="000000" w:themeColor="text1"/>
          <w:sz w:val="22"/>
          <w:szCs w:val="22"/>
        </w:rPr>
        <w:t>AONBs)</w:t>
      </w:r>
      <w:r w:rsidR="00623D15">
        <w:rPr>
          <w:rFonts w:ascii="Arial" w:hAnsi="Arial" w:cs="Arial"/>
          <w:color w:val="000000" w:themeColor="text1"/>
          <w:sz w:val="22"/>
          <w:szCs w:val="22"/>
        </w:rPr>
        <w:t xml:space="preserve"> </w:t>
      </w:r>
      <w:r w:rsidRPr="00DD1AF1">
        <w:rPr>
          <w:rFonts w:ascii="Arial" w:hAnsi="Arial" w:cs="Arial"/>
          <w:color w:val="000000" w:themeColor="text1"/>
          <w:sz w:val="22"/>
          <w:szCs w:val="22"/>
        </w:rPr>
        <w:t>and locally valued landscapes.</w:t>
      </w:r>
    </w:p>
    <w:p w14:paraId="77155066" w14:textId="77777777" w:rsidR="00DD1AF1" w:rsidRPr="00DD1AF1" w:rsidRDefault="00DD1AF1" w:rsidP="00DD1AF1">
      <w:pPr>
        <w:spacing w:line="276" w:lineRule="auto"/>
        <w:jc w:val="both"/>
        <w:rPr>
          <w:rFonts w:ascii="Arial" w:hAnsi="Arial" w:cs="Arial"/>
          <w:color w:val="000000" w:themeColor="text1"/>
          <w:sz w:val="22"/>
          <w:szCs w:val="22"/>
        </w:rPr>
      </w:pPr>
    </w:p>
    <w:p w14:paraId="07BA5763"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12B72E09" w14:textId="77777777" w:rsidR="00DD1AF1" w:rsidRPr="00DD1AF1" w:rsidRDefault="00DD1AF1" w:rsidP="00DD1AF1">
      <w:pPr>
        <w:spacing w:line="276" w:lineRule="auto"/>
        <w:jc w:val="both"/>
        <w:rPr>
          <w:rFonts w:ascii="Arial" w:hAnsi="Arial" w:cs="Arial"/>
          <w:color w:val="000000" w:themeColor="text1"/>
          <w:sz w:val="22"/>
          <w:szCs w:val="22"/>
        </w:rPr>
      </w:pPr>
    </w:p>
    <w:p w14:paraId="186DC42C"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460B889A" w14:textId="77777777" w:rsidR="00036173" w:rsidRDefault="00036173" w:rsidP="00036173">
      <w:pPr>
        <w:spacing w:line="276" w:lineRule="auto"/>
        <w:jc w:val="both"/>
        <w:rPr>
          <w:rFonts w:ascii="Arial" w:hAnsi="Arial" w:cs="Arial"/>
          <w:b/>
          <w:bCs/>
          <w:i/>
          <w:iCs/>
          <w:color w:val="FF0000"/>
          <w:sz w:val="22"/>
          <w:szCs w:val="22"/>
        </w:rPr>
      </w:pPr>
    </w:p>
    <w:p w14:paraId="438453C3" w14:textId="77777777" w:rsidR="00F21B41" w:rsidRDefault="00036173" w:rsidP="00036173">
      <w:pPr>
        <w:spacing w:line="276" w:lineRule="auto"/>
        <w:jc w:val="both"/>
        <w:rPr>
          <w:rFonts w:ascii="Arial" w:hAnsi="Arial" w:cs="Arial"/>
          <w:color w:val="000000" w:themeColor="text1"/>
          <w:sz w:val="22"/>
          <w:szCs w:val="22"/>
        </w:rPr>
      </w:pPr>
      <w:r w:rsidRPr="00332ACF">
        <w:rPr>
          <w:rFonts w:ascii="Arial" w:hAnsi="Arial" w:cs="Arial"/>
          <w:color w:val="000000" w:themeColor="text1"/>
          <w:sz w:val="22"/>
          <w:szCs w:val="22"/>
        </w:rPr>
        <w:t xml:space="preserve">The NPPF seeks to conserve and enhance the natural environment and protect valued landscapes. Policy N2 requires development proposals to consider landscape character and the natural beauty of the countryside and identify opportunities for those qualities to be conserved or enhanced. </w:t>
      </w:r>
    </w:p>
    <w:p w14:paraId="52667B0D" w14:textId="77777777" w:rsidR="00D56CCE" w:rsidRPr="00332ACF" w:rsidRDefault="00D56CCE" w:rsidP="00036173">
      <w:pPr>
        <w:spacing w:line="276" w:lineRule="auto"/>
        <w:jc w:val="both"/>
        <w:rPr>
          <w:rFonts w:ascii="Arial" w:hAnsi="Arial" w:cs="Arial"/>
          <w:color w:val="000000" w:themeColor="text1"/>
          <w:sz w:val="22"/>
          <w:szCs w:val="22"/>
        </w:rPr>
      </w:pPr>
    </w:p>
    <w:p w14:paraId="408B7FD5" w14:textId="77777777" w:rsidR="00036173" w:rsidRPr="00332ACF" w:rsidRDefault="00036173" w:rsidP="00036173">
      <w:pPr>
        <w:spacing w:line="276" w:lineRule="auto"/>
        <w:jc w:val="both"/>
        <w:rPr>
          <w:rFonts w:ascii="Arial" w:hAnsi="Arial" w:cs="Arial"/>
          <w:color w:val="000000" w:themeColor="text1"/>
          <w:sz w:val="22"/>
          <w:szCs w:val="22"/>
        </w:rPr>
      </w:pPr>
      <w:r w:rsidRPr="00332ACF">
        <w:rPr>
          <w:rFonts w:ascii="Arial" w:hAnsi="Arial" w:cs="Arial"/>
          <w:color w:val="000000" w:themeColor="text1"/>
          <w:sz w:val="22"/>
          <w:szCs w:val="22"/>
        </w:rPr>
        <w:t>Planning decisions should:</w:t>
      </w:r>
    </w:p>
    <w:p w14:paraId="42B3ED9D" w14:textId="77777777" w:rsidR="00036173" w:rsidRPr="00332ACF" w:rsidRDefault="00036173" w:rsidP="004660DD">
      <w:pPr>
        <w:numPr>
          <w:ilvl w:val="0"/>
          <w:numId w:val="46"/>
        </w:numPr>
        <w:spacing w:line="276" w:lineRule="auto"/>
        <w:jc w:val="both"/>
        <w:rPr>
          <w:rFonts w:ascii="Arial" w:hAnsi="Arial" w:cs="Arial"/>
          <w:color w:val="000000" w:themeColor="text1"/>
          <w:sz w:val="22"/>
          <w:szCs w:val="22"/>
        </w:rPr>
      </w:pPr>
      <w:r w:rsidRPr="00332ACF">
        <w:rPr>
          <w:rFonts w:ascii="Arial" w:hAnsi="Arial" w:cs="Arial"/>
          <w:color w:val="000000" w:themeColor="text1"/>
          <w:sz w:val="22"/>
          <w:szCs w:val="22"/>
        </w:rPr>
        <w:t>Recognise the intrinsic character, quality and natural beauty of the landscape.</w:t>
      </w:r>
    </w:p>
    <w:p w14:paraId="0BAF74B5" w14:textId="77777777" w:rsidR="00036173" w:rsidRPr="00332ACF" w:rsidRDefault="00036173" w:rsidP="004660DD">
      <w:pPr>
        <w:numPr>
          <w:ilvl w:val="0"/>
          <w:numId w:val="46"/>
        </w:numPr>
        <w:spacing w:line="276" w:lineRule="auto"/>
        <w:jc w:val="both"/>
        <w:rPr>
          <w:rFonts w:ascii="Arial" w:hAnsi="Arial" w:cs="Arial"/>
          <w:color w:val="000000" w:themeColor="text1"/>
          <w:sz w:val="22"/>
          <w:szCs w:val="22"/>
        </w:rPr>
      </w:pPr>
      <w:r w:rsidRPr="00332ACF">
        <w:rPr>
          <w:rFonts w:ascii="Arial" w:hAnsi="Arial" w:cs="Arial"/>
          <w:color w:val="000000" w:themeColor="text1"/>
          <w:sz w:val="22"/>
          <w:szCs w:val="22"/>
        </w:rPr>
        <w:t>Safeguard landscape character, local distinctiveness, important views and landscape settings.</w:t>
      </w:r>
    </w:p>
    <w:p w14:paraId="651D00F8" w14:textId="77777777" w:rsidR="00036173" w:rsidRPr="00332ACF" w:rsidRDefault="00036173" w:rsidP="004660DD">
      <w:pPr>
        <w:numPr>
          <w:ilvl w:val="0"/>
          <w:numId w:val="46"/>
        </w:numPr>
        <w:spacing w:line="276" w:lineRule="auto"/>
        <w:jc w:val="both"/>
        <w:rPr>
          <w:rFonts w:ascii="Arial" w:hAnsi="Arial" w:cs="Arial"/>
          <w:color w:val="000000" w:themeColor="text1"/>
          <w:sz w:val="22"/>
          <w:szCs w:val="22"/>
        </w:rPr>
      </w:pPr>
      <w:r w:rsidRPr="00332ACF">
        <w:rPr>
          <w:rFonts w:ascii="Arial" w:hAnsi="Arial" w:cs="Arial"/>
          <w:color w:val="000000" w:themeColor="text1"/>
          <w:sz w:val="22"/>
          <w:szCs w:val="22"/>
        </w:rPr>
        <w:t>Ensure development is appropriately integrated into its surroundings through sensitive siting, layout, scale and design.</w:t>
      </w:r>
    </w:p>
    <w:p w14:paraId="24BB134C" w14:textId="77777777" w:rsidR="00036173" w:rsidRPr="00332ACF" w:rsidRDefault="00036173" w:rsidP="004660DD">
      <w:pPr>
        <w:numPr>
          <w:ilvl w:val="0"/>
          <w:numId w:val="46"/>
        </w:numPr>
        <w:spacing w:line="276" w:lineRule="auto"/>
        <w:jc w:val="both"/>
        <w:rPr>
          <w:rFonts w:ascii="Arial" w:hAnsi="Arial" w:cs="Arial"/>
          <w:color w:val="000000" w:themeColor="text1"/>
          <w:sz w:val="22"/>
          <w:szCs w:val="22"/>
        </w:rPr>
      </w:pPr>
      <w:r w:rsidRPr="00332ACF">
        <w:rPr>
          <w:rFonts w:ascii="Arial" w:hAnsi="Arial" w:cs="Arial"/>
          <w:color w:val="000000" w:themeColor="text1"/>
          <w:sz w:val="22"/>
          <w:szCs w:val="22"/>
        </w:rPr>
        <w:t>Avoid unacceptable visual intrusion and adverse effects on valued or designated landscapes.</w:t>
      </w:r>
    </w:p>
    <w:p w14:paraId="37DFFEFC" w14:textId="77777777" w:rsidR="00036173" w:rsidRPr="00332ACF" w:rsidRDefault="00036173" w:rsidP="00036173">
      <w:pPr>
        <w:spacing w:line="276" w:lineRule="auto"/>
        <w:jc w:val="both"/>
        <w:rPr>
          <w:rFonts w:ascii="Arial" w:hAnsi="Arial" w:cs="Arial"/>
          <w:color w:val="000000" w:themeColor="text1"/>
          <w:sz w:val="22"/>
          <w:szCs w:val="22"/>
        </w:rPr>
      </w:pPr>
    </w:p>
    <w:p w14:paraId="2745E21D" w14:textId="77777777" w:rsidR="00036173" w:rsidRPr="00332ACF" w:rsidRDefault="00036173" w:rsidP="00036173">
      <w:pPr>
        <w:spacing w:line="276" w:lineRule="auto"/>
        <w:jc w:val="both"/>
        <w:rPr>
          <w:rFonts w:ascii="Arial" w:hAnsi="Arial" w:cs="Arial"/>
          <w:color w:val="000000" w:themeColor="text1"/>
          <w:sz w:val="22"/>
          <w:szCs w:val="22"/>
        </w:rPr>
      </w:pPr>
      <w:r w:rsidRPr="00332ACF">
        <w:rPr>
          <w:rFonts w:ascii="Arial" w:hAnsi="Arial" w:cs="Arial"/>
          <w:color w:val="000000" w:themeColor="text1"/>
          <w:sz w:val="22"/>
          <w:szCs w:val="22"/>
        </w:rPr>
        <w:t>Landscape impacts should be considered alongside biodiversity, heritage and green infrastructure objectives, with appropriate mitigation and enhancement measures incorporated where necessary.</w:t>
      </w:r>
    </w:p>
    <w:p w14:paraId="69346242" w14:textId="77777777" w:rsidR="0034571D" w:rsidRDefault="0034571D" w:rsidP="00E61D1F">
      <w:pPr>
        <w:spacing w:line="276" w:lineRule="auto"/>
        <w:jc w:val="both"/>
        <w:rPr>
          <w:rFonts w:ascii="Arial" w:hAnsi="Arial" w:cs="Arial"/>
          <w:i/>
          <w:iCs/>
          <w:color w:val="FF0000"/>
          <w:sz w:val="22"/>
          <w:szCs w:val="22"/>
        </w:rPr>
      </w:pPr>
    </w:p>
    <w:p w14:paraId="0AB7B117" w14:textId="186EAECB" w:rsidR="00E61D1F" w:rsidRPr="00E61D1F" w:rsidRDefault="00E61D1F" w:rsidP="00E61D1F">
      <w:pPr>
        <w:spacing w:line="276" w:lineRule="auto"/>
        <w:jc w:val="both"/>
        <w:rPr>
          <w:rFonts w:ascii="Arial" w:hAnsi="Arial" w:cs="Arial"/>
          <w:color w:val="000000" w:themeColor="text1"/>
          <w:sz w:val="22"/>
          <w:szCs w:val="22"/>
        </w:rPr>
      </w:pPr>
      <w:r w:rsidRPr="00E61D1F">
        <w:rPr>
          <w:rFonts w:ascii="Arial" w:hAnsi="Arial" w:cs="Arial"/>
          <w:color w:val="000000" w:themeColor="text1"/>
          <w:sz w:val="22"/>
          <w:szCs w:val="22"/>
        </w:rPr>
        <w:t xml:space="preserve">Policy N4 of the </w:t>
      </w:r>
      <w:r>
        <w:rPr>
          <w:rFonts w:ascii="Arial" w:hAnsi="Arial" w:cs="Arial"/>
          <w:color w:val="000000" w:themeColor="text1"/>
          <w:sz w:val="22"/>
          <w:szCs w:val="22"/>
        </w:rPr>
        <w:t>NPPF</w:t>
      </w:r>
      <w:r w:rsidRPr="00E61D1F">
        <w:rPr>
          <w:rFonts w:ascii="Arial" w:hAnsi="Arial" w:cs="Arial"/>
          <w:color w:val="000000" w:themeColor="text1"/>
          <w:sz w:val="22"/>
          <w:szCs w:val="22"/>
        </w:rPr>
        <w:t xml:space="preserve"> affords significant protection to Protected Landscapes, including National Landscapes. Development proposals within </w:t>
      </w:r>
      <w:r>
        <w:rPr>
          <w:rFonts w:ascii="Arial" w:hAnsi="Arial" w:cs="Arial"/>
          <w:color w:val="000000" w:themeColor="text1"/>
          <w:sz w:val="22"/>
          <w:szCs w:val="22"/>
        </w:rPr>
        <w:t>National</w:t>
      </w:r>
      <w:r w:rsidRPr="00E61D1F">
        <w:rPr>
          <w:rFonts w:ascii="Arial" w:hAnsi="Arial" w:cs="Arial"/>
          <w:color w:val="000000" w:themeColor="text1"/>
          <w:sz w:val="22"/>
          <w:szCs w:val="22"/>
        </w:rPr>
        <w:t xml:space="preserve"> Landscapes should be limited in scale and extent and sensitively located and designed to avoid harm to their statutory purposes and special qualities. Substantial weight should be placed on the importance of conserving and enhancing the natural beauty of these areas</w:t>
      </w:r>
      <w:r w:rsidR="003F24EF">
        <w:rPr>
          <w:rFonts w:ascii="Arial" w:hAnsi="Arial" w:cs="Arial"/>
          <w:color w:val="000000" w:themeColor="text1"/>
          <w:sz w:val="22"/>
          <w:szCs w:val="22"/>
        </w:rPr>
        <w:t xml:space="preserve">. </w:t>
      </w:r>
    </w:p>
    <w:p w14:paraId="44117A40" w14:textId="77777777" w:rsidR="00515B1F" w:rsidRDefault="00515B1F" w:rsidP="00E24994">
      <w:pPr>
        <w:spacing w:line="276" w:lineRule="auto"/>
        <w:jc w:val="both"/>
        <w:rPr>
          <w:rFonts w:ascii="Arial" w:hAnsi="Arial" w:cs="Arial"/>
          <w:color w:val="000000" w:themeColor="text1"/>
          <w:sz w:val="22"/>
          <w:szCs w:val="22"/>
        </w:rPr>
      </w:pPr>
    </w:p>
    <w:p w14:paraId="6D8BBA3F" w14:textId="77777777" w:rsidR="009223E2" w:rsidRDefault="00A70A9E" w:rsidP="7D84FC5F">
      <w:pPr>
        <w:spacing w:line="276" w:lineRule="auto"/>
        <w:jc w:val="both"/>
        <w:rPr>
          <w:rFonts w:ascii="Arial" w:hAnsi="Arial" w:cs="Arial"/>
          <w:color w:val="000000" w:themeColor="text1"/>
          <w:sz w:val="22"/>
          <w:szCs w:val="22"/>
        </w:rPr>
      </w:pPr>
      <w:r w:rsidRPr="00A70A9E">
        <w:rPr>
          <w:rFonts w:ascii="Arial" w:hAnsi="Arial" w:cs="Arial"/>
          <w:color w:val="000000" w:themeColor="text1"/>
          <w:sz w:val="22"/>
          <w:szCs w:val="22"/>
        </w:rPr>
        <w:t xml:space="preserve">Under Section 245 of the Levelling-up and Regeneration Act 2023, the Council must seek to further the purposes of National Landscapes when exercising its planning functions. This is an </w:t>
      </w:r>
      <w:proofErr w:type="gramStart"/>
      <w:r w:rsidRPr="00A70A9E">
        <w:rPr>
          <w:rFonts w:ascii="Arial" w:hAnsi="Arial" w:cs="Arial"/>
          <w:color w:val="000000" w:themeColor="text1"/>
          <w:sz w:val="22"/>
          <w:szCs w:val="22"/>
        </w:rPr>
        <w:t>active duty</w:t>
      </w:r>
      <w:proofErr w:type="gramEnd"/>
      <w:r w:rsidRPr="00A70A9E">
        <w:rPr>
          <w:rFonts w:ascii="Arial" w:hAnsi="Arial" w:cs="Arial"/>
          <w:color w:val="000000" w:themeColor="text1"/>
          <w:sz w:val="22"/>
          <w:szCs w:val="22"/>
        </w:rPr>
        <w:t xml:space="preserve"> requiring decision-makers to take reasonable and proportionate steps to support the conservation and enhancement of the natural beauty, special qualities and key characteristics of these designated landscapes.</w:t>
      </w:r>
    </w:p>
    <w:p w14:paraId="2474EA4A" w14:textId="77777777" w:rsidR="00A70A9E" w:rsidRDefault="00A70A9E" w:rsidP="7D84FC5F">
      <w:pPr>
        <w:spacing w:line="276" w:lineRule="auto"/>
        <w:jc w:val="both"/>
        <w:rPr>
          <w:rFonts w:ascii="Arial" w:hAnsi="Arial" w:cs="Arial"/>
          <w:i/>
          <w:iCs/>
          <w:color w:val="FF0000"/>
          <w:sz w:val="22"/>
          <w:szCs w:val="22"/>
        </w:rPr>
      </w:pPr>
    </w:p>
    <w:p w14:paraId="344CE5D6" w14:textId="77777777" w:rsidR="00A26D4B" w:rsidRDefault="00A26D4B" w:rsidP="00A26D4B">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051A0B20" w14:textId="77777777" w:rsidR="00A26D4B" w:rsidRPr="006132A5"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53298FEF" w14:textId="77777777" w:rsidR="00A26D4B" w:rsidRDefault="00A26D4B" w:rsidP="00A26D4B">
      <w:pPr>
        <w:spacing w:line="276" w:lineRule="auto"/>
        <w:jc w:val="both"/>
        <w:rPr>
          <w:rFonts w:ascii="Arial" w:hAnsi="Arial" w:cs="Arial"/>
          <w:i/>
          <w:iCs/>
          <w:sz w:val="22"/>
          <w:szCs w:val="22"/>
        </w:rPr>
      </w:pPr>
    </w:p>
    <w:p w14:paraId="34630A19" w14:textId="77777777" w:rsidR="001F499D" w:rsidRPr="001F499D" w:rsidRDefault="001F499D" w:rsidP="001F499D">
      <w:pPr>
        <w:spacing w:line="276" w:lineRule="auto"/>
        <w:jc w:val="both"/>
        <w:rPr>
          <w:rFonts w:ascii="Arial" w:hAnsi="Arial" w:cs="Arial"/>
          <w:sz w:val="22"/>
          <w:szCs w:val="22"/>
        </w:rPr>
      </w:pPr>
      <w:r w:rsidRPr="001F499D">
        <w:rPr>
          <w:rFonts w:ascii="Arial" w:hAnsi="Arial" w:cs="Arial"/>
          <w:sz w:val="22"/>
          <w:szCs w:val="22"/>
        </w:rPr>
        <w:lastRenderedPageBreak/>
        <w:t>The application site lies within the North Wessex Downs National Landscape, where great weight must be afforded to conserving and enhancing landscape character and scenic beauty. The site forms part of an established lawful equestrian holding and is characterised by existing equestrian development, boundary hedgerows and the presence of the adjacent water tower.</w:t>
      </w:r>
    </w:p>
    <w:p w14:paraId="5622AAC5" w14:textId="77777777" w:rsidR="00E254D8" w:rsidRDefault="00E254D8" w:rsidP="001F499D">
      <w:pPr>
        <w:spacing w:line="276" w:lineRule="auto"/>
        <w:jc w:val="both"/>
        <w:rPr>
          <w:rFonts w:ascii="Arial" w:hAnsi="Arial" w:cs="Arial"/>
          <w:sz w:val="22"/>
          <w:szCs w:val="22"/>
        </w:rPr>
      </w:pPr>
    </w:p>
    <w:p w14:paraId="56873D2B" w14:textId="1989B605" w:rsidR="001F499D" w:rsidRPr="001F499D" w:rsidRDefault="00BB4A1B" w:rsidP="001F499D">
      <w:pPr>
        <w:spacing w:line="276" w:lineRule="auto"/>
        <w:jc w:val="both"/>
        <w:rPr>
          <w:rFonts w:ascii="Arial" w:hAnsi="Arial" w:cs="Arial"/>
          <w:sz w:val="22"/>
          <w:szCs w:val="22"/>
        </w:rPr>
      </w:pPr>
      <w:r w:rsidRPr="00BB4A1B">
        <w:rPr>
          <w:rFonts w:ascii="Arial" w:hAnsi="Arial" w:cs="Arial"/>
          <w:sz w:val="22"/>
          <w:szCs w:val="22"/>
        </w:rPr>
        <w:t>The proposal comprises the erection of a barn and associated turnout area, together with ancillary works, in support of the established equestrian use.</w:t>
      </w:r>
      <w:r>
        <w:rPr>
          <w:rFonts w:ascii="Arial" w:hAnsi="Arial" w:cs="Arial"/>
          <w:sz w:val="22"/>
          <w:szCs w:val="22"/>
        </w:rPr>
        <w:t xml:space="preserve"> </w:t>
      </w:r>
      <w:r w:rsidR="001F499D" w:rsidRPr="001F499D">
        <w:rPr>
          <w:rFonts w:ascii="Arial" w:hAnsi="Arial" w:cs="Arial"/>
          <w:sz w:val="22"/>
          <w:szCs w:val="22"/>
        </w:rPr>
        <w:t>The barn and turnout area would be positioned adjacent to existing equestrian facilities within the wider site, thereby creating a contained grouping of development rather than resulting in the sporadic spread of built form across the wider countryside.</w:t>
      </w:r>
    </w:p>
    <w:p w14:paraId="2E14E68A" w14:textId="77777777" w:rsidR="001F499D" w:rsidRPr="001F499D" w:rsidRDefault="001F499D" w:rsidP="001F499D">
      <w:pPr>
        <w:spacing w:line="276" w:lineRule="auto"/>
        <w:jc w:val="both"/>
        <w:rPr>
          <w:rFonts w:ascii="Arial" w:hAnsi="Arial" w:cs="Arial"/>
          <w:sz w:val="22"/>
          <w:szCs w:val="22"/>
        </w:rPr>
      </w:pPr>
    </w:p>
    <w:p w14:paraId="1D427D87" w14:textId="77777777" w:rsidR="001F499D" w:rsidRDefault="001F499D" w:rsidP="001F499D">
      <w:pPr>
        <w:spacing w:line="276" w:lineRule="auto"/>
        <w:jc w:val="both"/>
        <w:rPr>
          <w:rFonts w:ascii="Arial" w:hAnsi="Arial" w:cs="Arial"/>
          <w:sz w:val="22"/>
          <w:szCs w:val="22"/>
        </w:rPr>
      </w:pPr>
      <w:r w:rsidRPr="001F499D">
        <w:rPr>
          <w:rFonts w:ascii="Arial" w:hAnsi="Arial" w:cs="Arial"/>
          <w:sz w:val="22"/>
          <w:szCs w:val="22"/>
        </w:rPr>
        <w:t>In visual terms, whilst the proposal would introduce additional built development into the countryside, it would be viewed in the context of the existing equestrian facilities and the substantial water tower located immediately adjacent to the site. The proposed barn would utilise materials commonly associated with rural and equestrian development, including concrete panels, Yorkshire boarding and a corrugated cement roof, which are considered appropriate within the rural context.</w:t>
      </w:r>
    </w:p>
    <w:p w14:paraId="35F1D5A4" w14:textId="77777777" w:rsidR="00B95C70" w:rsidRDefault="00B95C70" w:rsidP="001F499D">
      <w:pPr>
        <w:spacing w:line="276" w:lineRule="auto"/>
        <w:jc w:val="both"/>
        <w:rPr>
          <w:rFonts w:ascii="Arial" w:hAnsi="Arial" w:cs="Arial"/>
          <w:sz w:val="22"/>
          <w:szCs w:val="22"/>
        </w:rPr>
      </w:pPr>
    </w:p>
    <w:p w14:paraId="664FB5B2" w14:textId="10C01437" w:rsidR="00BB7EB1" w:rsidRPr="00BB7EB1" w:rsidRDefault="00BB7EB1" w:rsidP="00BB7EB1">
      <w:pPr>
        <w:spacing w:line="276" w:lineRule="auto"/>
        <w:jc w:val="both"/>
        <w:rPr>
          <w:rFonts w:ascii="Arial" w:hAnsi="Arial" w:cs="Arial"/>
          <w:sz w:val="22"/>
          <w:szCs w:val="22"/>
        </w:rPr>
      </w:pPr>
      <w:r w:rsidRPr="00BB7EB1">
        <w:rPr>
          <w:rFonts w:ascii="Arial" w:hAnsi="Arial" w:cs="Arial"/>
          <w:sz w:val="22"/>
          <w:szCs w:val="22"/>
        </w:rPr>
        <w:t xml:space="preserve">No external lighting forms part of the submitted proposals. However, given the site's location within the North Wessex Downs National Landscape and the potential for external lighting to adversely affect landscape character, visual amenity and biodiversity interests, it is considered necessary to retain control over any future external lighting at the site. A planning condition </w:t>
      </w:r>
      <w:r>
        <w:rPr>
          <w:rFonts w:ascii="Arial" w:hAnsi="Arial" w:cs="Arial"/>
          <w:sz w:val="22"/>
          <w:szCs w:val="22"/>
        </w:rPr>
        <w:t>will therefore be imposed</w:t>
      </w:r>
      <w:r w:rsidRPr="00BB7EB1">
        <w:rPr>
          <w:rFonts w:ascii="Arial" w:hAnsi="Arial" w:cs="Arial"/>
          <w:sz w:val="22"/>
          <w:szCs w:val="22"/>
        </w:rPr>
        <w:t xml:space="preserve"> requiring details of any external lighting to be submitted to and approved in writing by the Local Planning Authority prior to installation.</w:t>
      </w:r>
    </w:p>
    <w:p w14:paraId="508FF0BD" w14:textId="77777777" w:rsidR="001F499D" w:rsidRPr="001F499D" w:rsidRDefault="001F499D" w:rsidP="001F499D">
      <w:pPr>
        <w:spacing w:line="276" w:lineRule="auto"/>
        <w:jc w:val="both"/>
        <w:rPr>
          <w:rFonts w:ascii="Arial" w:hAnsi="Arial" w:cs="Arial"/>
          <w:sz w:val="22"/>
          <w:szCs w:val="22"/>
        </w:rPr>
      </w:pPr>
    </w:p>
    <w:p w14:paraId="416CD430" w14:textId="77777777" w:rsidR="00191AD7" w:rsidRPr="00191AD7" w:rsidRDefault="00191AD7" w:rsidP="00191AD7">
      <w:pPr>
        <w:spacing w:line="276" w:lineRule="auto"/>
        <w:jc w:val="both"/>
        <w:rPr>
          <w:rFonts w:ascii="Arial" w:hAnsi="Arial" w:cs="Arial"/>
          <w:sz w:val="22"/>
          <w:szCs w:val="22"/>
        </w:rPr>
      </w:pPr>
      <w:r w:rsidRPr="00191AD7">
        <w:rPr>
          <w:rFonts w:ascii="Arial" w:hAnsi="Arial" w:cs="Arial"/>
          <w:sz w:val="22"/>
          <w:szCs w:val="22"/>
        </w:rPr>
        <w:t>Existing boundary hedgerows provide a degree of screening and containment to the site and assist in reducing the visual prominence of the development.</w:t>
      </w:r>
    </w:p>
    <w:p w14:paraId="2F846373" w14:textId="77777777" w:rsidR="001F499D" w:rsidRPr="001F499D" w:rsidRDefault="001F499D" w:rsidP="001F499D">
      <w:pPr>
        <w:spacing w:line="276" w:lineRule="auto"/>
        <w:jc w:val="both"/>
        <w:rPr>
          <w:rFonts w:ascii="Arial" w:hAnsi="Arial" w:cs="Arial"/>
          <w:sz w:val="22"/>
          <w:szCs w:val="22"/>
        </w:rPr>
      </w:pPr>
    </w:p>
    <w:p w14:paraId="31457F96" w14:textId="5CEC9808" w:rsidR="00CF1403" w:rsidRPr="00CF1403" w:rsidRDefault="001F499D" w:rsidP="00CF1403">
      <w:pPr>
        <w:spacing w:line="276" w:lineRule="auto"/>
        <w:jc w:val="both"/>
        <w:rPr>
          <w:rFonts w:ascii="Arial" w:hAnsi="Arial" w:cs="Arial"/>
          <w:sz w:val="22"/>
          <w:szCs w:val="22"/>
        </w:rPr>
      </w:pPr>
      <w:r w:rsidRPr="001F499D">
        <w:rPr>
          <w:rFonts w:ascii="Arial" w:hAnsi="Arial" w:cs="Arial"/>
          <w:sz w:val="22"/>
          <w:szCs w:val="22"/>
        </w:rPr>
        <w:t>Having regard to the siting, scale and design of the proposal, together with its association with an established lawful equestrian use</w:t>
      </w:r>
      <w:r w:rsidR="00595CF1">
        <w:rPr>
          <w:rFonts w:ascii="Arial" w:hAnsi="Arial" w:cs="Arial"/>
          <w:sz w:val="22"/>
          <w:szCs w:val="22"/>
        </w:rPr>
        <w:t xml:space="preserve"> and</w:t>
      </w:r>
      <w:r w:rsidRPr="001F499D">
        <w:rPr>
          <w:rFonts w:ascii="Arial" w:hAnsi="Arial" w:cs="Arial"/>
          <w:sz w:val="22"/>
          <w:szCs w:val="22"/>
        </w:rPr>
        <w:t xml:space="preserve"> existing site containment, officers are satisfied that the proposal would not result in unacceptable harm to the character or appearance of the area</w:t>
      </w:r>
      <w:r w:rsidR="002160CE">
        <w:rPr>
          <w:rFonts w:ascii="Arial" w:hAnsi="Arial" w:cs="Arial"/>
          <w:sz w:val="22"/>
          <w:szCs w:val="22"/>
        </w:rPr>
        <w:t>.</w:t>
      </w:r>
      <w:r w:rsidR="00CF1403" w:rsidRPr="00CF1403">
        <w:rPr>
          <w:rFonts w:ascii="Segoe UI" w:hAnsi="Segoe UI" w:cs="Segoe UI"/>
          <w:sz w:val="21"/>
          <w:szCs w:val="21"/>
        </w:rPr>
        <w:t xml:space="preserve"> </w:t>
      </w:r>
      <w:r w:rsidR="00CF1403" w:rsidRPr="00CF1403">
        <w:rPr>
          <w:rFonts w:ascii="Arial" w:hAnsi="Arial" w:cs="Arial"/>
          <w:sz w:val="22"/>
          <w:szCs w:val="22"/>
        </w:rPr>
        <w:t>Furthermore, having given great weight to the conservation and enhancement of landscape character and scenic beauty within the North Wessex Downs National Landscape, officers are satisfied that the proposal would conserve those interests in accordance with Core Policy 51 and the relevant provisions of the NPPF.</w:t>
      </w:r>
    </w:p>
    <w:p w14:paraId="6496CEDE" w14:textId="523C62CD" w:rsidR="001F499D" w:rsidRDefault="001F499D" w:rsidP="00A26D4B">
      <w:pPr>
        <w:spacing w:line="276" w:lineRule="auto"/>
        <w:jc w:val="both"/>
        <w:rPr>
          <w:rFonts w:ascii="Arial" w:hAnsi="Arial" w:cs="Arial"/>
          <w:i/>
          <w:iCs/>
          <w:sz w:val="22"/>
          <w:szCs w:val="22"/>
        </w:rPr>
      </w:pPr>
    </w:p>
    <w:p w14:paraId="1940E2D7" w14:textId="1554B029" w:rsidR="00491D5F" w:rsidRPr="00491D5F" w:rsidRDefault="00491D5F" w:rsidP="00A26D4B">
      <w:pPr>
        <w:spacing w:line="276" w:lineRule="auto"/>
        <w:jc w:val="both"/>
        <w:rPr>
          <w:rFonts w:ascii="Arial" w:hAnsi="Arial" w:cs="Arial"/>
          <w:sz w:val="22"/>
          <w:szCs w:val="22"/>
        </w:rPr>
      </w:pPr>
      <w:r w:rsidRPr="00491D5F">
        <w:rPr>
          <w:rFonts w:ascii="Arial" w:hAnsi="Arial" w:cs="Arial"/>
          <w:sz w:val="22"/>
          <w:szCs w:val="22"/>
        </w:rPr>
        <w:t>The Local Planning Authority has considered whether the proposal constitutes major development for the purposes of the NPPF. Having regard to the nature, scale and setting of the proposal, its relationship with the established lawful equestrian use, existing equestrian infrastructure and the adjacent water tower, officers do not consider the proposal to constitute major development for the purposes of the NPPF.</w:t>
      </w:r>
    </w:p>
    <w:p w14:paraId="0118D4AA" w14:textId="77777777" w:rsidR="00491D5F" w:rsidRDefault="00491D5F" w:rsidP="00A26D4B">
      <w:pPr>
        <w:spacing w:line="276" w:lineRule="auto"/>
        <w:jc w:val="both"/>
        <w:rPr>
          <w:rFonts w:ascii="Arial" w:hAnsi="Arial" w:cs="Arial"/>
          <w:i/>
          <w:iCs/>
          <w:sz w:val="22"/>
          <w:szCs w:val="22"/>
        </w:rPr>
      </w:pPr>
    </w:p>
    <w:p w14:paraId="7C839E56" w14:textId="77777777" w:rsidR="00A26D4B" w:rsidRDefault="00A26D4B" w:rsidP="00A26D4B">
      <w:pPr>
        <w:spacing w:line="276" w:lineRule="auto"/>
        <w:jc w:val="both"/>
        <w:rPr>
          <w:rFonts w:ascii="Arial" w:hAnsi="Arial" w:cs="Arial"/>
          <w:i/>
          <w:iCs/>
          <w:sz w:val="22"/>
          <w:szCs w:val="22"/>
        </w:rPr>
      </w:pPr>
      <w:r>
        <w:rPr>
          <w:rFonts w:ascii="Arial" w:hAnsi="Arial" w:cs="Arial"/>
          <w:i/>
          <w:iCs/>
          <w:sz w:val="22"/>
          <w:szCs w:val="22"/>
        </w:rPr>
        <w:t>Conclusion</w:t>
      </w:r>
    </w:p>
    <w:p w14:paraId="09A86621" w14:textId="77777777" w:rsidR="005A2272" w:rsidRPr="005A2272" w:rsidRDefault="005A2272" w:rsidP="005A2272">
      <w:pPr>
        <w:spacing w:line="276" w:lineRule="auto"/>
        <w:jc w:val="both"/>
        <w:rPr>
          <w:rFonts w:ascii="Arial" w:hAnsi="Arial" w:cs="Arial"/>
          <w:color w:val="000000" w:themeColor="text1"/>
          <w:sz w:val="22"/>
          <w:szCs w:val="22"/>
        </w:rPr>
      </w:pPr>
      <w:r w:rsidRPr="005A2272">
        <w:rPr>
          <w:rFonts w:ascii="Arial" w:hAnsi="Arial" w:cs="Arial"/>
          <w:color w:val="000000" w:themeColor="text1"/>
          <w:sz w:val="22"/>
          <w:szCs w:val="22"/>
        </w:rPr>
        <w:t>Having regard to the above, it is considered that the proposal would not result in unacceptable harm to the character and appearance of the area or the North Wessex Downs National Landscape. The development is therefore considered to accord with Core Policy 51 of the Wiltshire Core Strategy and the relevant provisions of the NPPF.</w:t>
      </w:r>
    </w:p>
    <w:p w14:paraId="18E19272" w14:textId="77777777" w:rsidR="00316C37" w:rsidRDefault="00316C37" w:rsidP="7D84FC5F">
      <w:pPr>
        <w:spacing w:line="276" w:lineRule="auto"/>
        <w:jc w:val="both"/>
        <w:rPr>
          <w:rFonts w:ascii="Arial" w:hAnsi="Arial" w:cs="Arial"/>
          <w:i/>
          <w:iCs/>
          <w:color w:val="000000" w:themeColor="text1"/>
          <w:sz w:val="22"/>
          <w:szCs w:val="22"/>
        </w:rPr>
      </w:pPr>
    </w:p>
    <w:p w14:paraId="2AF9399E" w14:textId="77777777" w:rsidR="009613A4" w:rsidRDefault="009613A4" w:rsidP="7D84FC5F">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lastRenderedPageBreak/>
        <w:t>Flood Risk and Drainage</w:t>
      </w:r>
    </w:p>
    <w:p w14:paraId="36241FEA" w14:textId="77777777" w:rsidR="00532780" w:rsidRPr="00532780" w:rsidRDefault="00532780" w:rsidP="7D84FC5F">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Policy Context</w:t>
      </w:r>
    </w:p>
    <w:p w14:paraId="58A4D7D8" w14:textId="77777777" w:rsidR="00F358B4" w:rsidRPr="00F358B4" w:rsidRDefault="00F358B4" w:rsidP="00F358B4">
      <w:pPr>
        <w:spacing w:line="276" w:lineRule="auto"/>
        <w:jc w:val="both"/>
        <w:rPr>
          <w:rFonts w:ascii="Arial" w:hAnsi="Arial" w:cs="Arial"/>
          <w:color w:val="000000" w:themeColor="text1"/>
          <w:sz w:val="22"/>
          <w:szCs w:val="22"/>
        </w:rPr>
      </w:pPr>
      <w:r w:rsidRPr="00F358B4">
        <w:rPr>
          <w:rFonts w:ascii="Arial" w:hAnsi="Arial" w:cs="Arial"/>
          <w:color w:val="000000" w:themeColor="text1"/>
          <w:sz w:val="22"/>
          <w:szCs w:val="22"/>
        </w:rPr>
        <w:t>Core Policy 67 of the Wiltshire Core Strategy seeks to ensure that new development is appropriately located having regard to flood risk and incorporates sustainable drainage measures where appropriate. The NPPF requires planning decisions to take account of flood risk and to ensure that development is directed away from areas at highest risk of flooding.</w:t>
      </w:r>
    </w:p>
    <w:p w14:paraId="37931AF1" w14:textId="77777777" w:rsidR="00F358B4" w:rsidRDefault="00F358B4" w:rsidP="00F358B4">
      <w:pPr>
        <w:spacing w:line="276" w:lineRule="auto"/>
        <w:jc w:val="both"/>
        <w:rPr>
          <w:rFonts w:ascii="Arial" w:hAnsi="Arial" w:cs="Arial"/>
          <w:color w:val="000000" w:themeColor="text1"/>
          <w:sz w:val="22"/>
          <w:szCs w:val="22"/>
        </w:rPr>
      </w:pPr>
    </w:p>
    <w:p w14:paraId="46F95D93" w14:textId="4FDB9FED" w:rsidR="00F358B4" w:rsidRPr="00F358B4" w:rsidRDefault="00F358B4" w:rsidP="00F358B4">
      <w:pPr>
        <w:spacing w:line="276" w:lineRule="auto"/>
        <w:jc w:val="both"/>
        <w:rPr>
          <w:rFonts w:ascii="Arial" w:hAnsi="Arial" w:cs="Arial"/>
          <w:color w:val="000000" w:themeColor="text1"/>
          <w:sz w:val="22"/>
          <w:szCs w:val="22"/>
        </w:rPr>
      </w:pPr>
      <w:r w:rsidRPr="00F358B4">
        <w:rPr>
          <w:rFonts w:ascii="Arial" w:hAnsi="Arial" w:cs="Arial"/>
          <w:color w:val="000000" w:themeColor="text1"/>
          <w:sz w:val="22"/>
          <w:szCs w:val="22"/>
        </w:rPr>
        <w:t>Development should be safe for its lifetime, should not increase flood risk elsewhere and, where appropriate, should incorporate sustainable drainage measures.</w:t>
      </w:r>
    </w:p>
    <w:p w14:paraId="052DD84A" w14:textId="77777777" w:rsidR="009613A4" w:rsidRDefault="009613A4" w:rsidP="7D84FC5F">
      <w:pPr>
        <w:spacing w:line="276" w:lineRule="auto"/>
        <w:jc w:val="both"/>
        <w:rPr>
          <w:rFonts w:ascii="Arial" w:hAnsi="Arial" w:cs="Arial"/>
          <w:i/>
          <w:iCs/>
          <w:color w:val="FF0000"/>
          <w:sz w:val="22"/>
          <w:szCs w:val="22"/>
        </w:rPr>
      </w:pPr>
    </w:p>
    <w:p w14:paraId="4ACF4DD2" w14:textId="77777777" w:rsidR="00A26D4B" w:rsidRDefault="00A26D4B" w:rsidP="00A26D4B">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4BD602A4" w14:textId="77777777" w:rsidR="008A47E4" w:rsidRPr="008A47E4" w:rsidRDefault="008A47E4" w:rsidP="008A47E4">
      <w:pPr>
        <w:spacing w:line="276" w:lineRule="auto"/>
        <w:jc w:val="both"/>
        <w:rPr>
          <w:rFonts w:ascii="Arial" w:hAnsi="Arial" w:cs="Arial"/>
          <w:sz w:val="22"/>
          <w:szCs w:val="22"/>
        </w:rPr>
      </w:pPr>
      <w:r w:rsidRPr="008A47E4">
        <w:rPr>
          <w:rFonts w:ascii="Arial" w:hAnsi="Arial" w:cs="Arial"/>
          <w:sz w:val="22"/>
          <w:szCs w:val="22"/>
        </w:rPr>
        <w:t>The application site lies wholly within Flood Zone 1 and is therefore at the lowest risk of flooding. The proposal does not involve any highly vulnerable development and there is no evidence before the Local Planning Authority to suggest that the development would be at risk of flooding or would increase flood risk elsewhere. Furthermore, the proposed turnout area would comprise a permeable surface, thereby assisting with the infiltration of surface water.</w:t>
      </w:r>
    </w:p>
    <w:p w14:paraId="74E22340" w14:textId="77777777" w:rsidR="008A47E4" w:rsidRDefault="008A47E4" w:rsidP="008A47E4">
      <w:pPr>
        <w:spacing w:line="276" w:lineRule="auto"/>
        <w:jc w:val="both"/>
        <w:rPr>
          <w:rFonts w:ascii="Arial" w:hAnsi="Arial" w:cs="Arial"/>
          <w:sz w:val="22"/>
          <w:szCs w:val="22"/>
        </w:rPr>
      </w:pPr>
    </w:p>
    <w:p w14:paraId="179E2F3D" w14:textId="77777777" w:rsidR="00787560" w:rsidRPr="00787560" w:rsidRDefault="00787560" w:rsidP="00787560">
      <w:pPr>
        <w:spacing w:line="276" w:lineRule="auto"/>
        <w:jc w:val="both"/>
        <w:rPr>
          <w:rFonts w:ascii="Arial" w:hAnsi="Arial" w:cs="Arial"/>
          <w:sz w:val="22"/>
          <w:szCs w:val="22"/>
        </w:rPr>
      </w:pPr>
      <w:r w:rsidRPr="00787560">
        <w:rPr>
          <w:rFonts w:ascii="Arial" w:hAnsi="Arial" w:cs="Arial"/>
          <w:sz w:val="22"/>
          <w:szCs w:val="22"/>
        </w:rPr>
        <w:t>Having regard to the site's location wholly within Flood Zone 1, the permeable nature of the proposed turnout surface and the scale of the development proposed, officers are satisfied that the proposal would not give rise to unacceptable flood risk or drainage impacts.</w:t>
      </w:r>
    </w:p>
    <w:p w14:paraId="3281566C" w14:textId="77777777" w:rsidR="001F7330" w:rsidRDefault="001F7330" w:rsidP="00193555">
      <w:pPr>
        <w:spacing w:line="276" w:lineRule="auto"/>
        <w:jc w:val="both"/>
        <w:rPr>
          <w:rFonts w:ascii="Arial" w:hAnsi="Arial" w:cs="Arial"/>
          <w:i/>
          <w:iCs/>
          <w:sz w:val="22"/>
          <w:szCs w:val="22"/>
        </w:rPr>
      </w:pPr>
    </w:p>
    <w:p w14:paraId="621552FB" w14:textId="77777777" w:rsidR="006C03EC" w:rsidRDefault="00A26D4B" w:rsidP="7D84FC5F">
      <w:pPr>
        <w:spacing w:line="276" w:lineRule="auto"/>
        <w:jc w:val="both"/>
        <w:rPr>
          <w:rFonts w:ascii="Arial" w:hAnsi="Arial" w:cs="Arial"/>
          <w:i/>
          <w:iCs/>
          <w:sz w:val="22"/>
          <w:szCs w:val="22"/>
        </w:rPr>
      </w:pPr>
      <w:r>
        <w:rPr>
          <w:rFonts w:ascii="Arial" w:hAnsi="Arial" w:cs="Arial"/>
          <w:i/>
          <w:iCs/>
          <w:sz w:val="22"/>
          <w:szCs w:val="22"/>
        </w:rPr>
        <w:t>Conclusion</w:t>
      </w:r>
    </w:p>
    <w:p w14:paraId="392E1ADD" w14:textId="58020F64" w:rsidR="00A55DA1" w:rsidRPr="006C03EC" w:rsidRDefault="008A47E4" w:rsidP="7D84FC5F">
      <w:pPr>
        <w:spacing w:line="276" w:lineRule="auto"/>
        <w:jc w:val="both"/>
        <w:rPr>
          <w:rFonts w:ascii="Arial" w:hAnsi="Arial" w:cs="Arial"/>
          <w:i/>
          <w:iCs/>
          <w:sz w:val="22"/>
          <w:szCs w:val="22"/>
        </w:rPr>
      </w:pPr>
      <w:r w:rsidRPr="008A47E4">
        <w:rPr>
          <w:rFonts w:ascii="Arial" w:hAnsi="Arial" w:cs="Arial"/>
          <w:color w:val="000000" w:themeColor="text1"/>
          <w:sz w:val="22"/>
          <w:szCs w:val="22"/>
        </w:rPr>
        <w:t>Having regard to the above, it is considered that the proposal would not give rise to unacceptable flood risk or drainage impacts and would accord with Core Policy 67 of the Wiltshire Core Strategy and the relevant provisions of the NPPF.</w:t>
      </w:r>
    </w:p>
    <w:p w14:paraId="38C95C30" w14:textId="77777777" w:rsidR="00E03EDD" w:rsidRDefault="00E03EDD" w:rsidP="7D84FC5F">
      <w:pPr>
        <w:spacing w:line="276" w:lineRule="auto"/>
        <w:jc w:val="both"/>
        <w:rPr>
          <w:rFonts w:ascii="Arial" w:hAnsi="Arial" w:cs="Arial"/>
          <w:i/>
          <w:iCs/>
          <w:color w:val="FF0000"/>
          <w:sz w:val="22"/>
          <w:szCs w:val="22"/>
        </w:rPr>
      </w:pPr>
    </w:p>
    <w:p w14:paraId="252CE69B" w14:textId="07352EA4" w:rsidR="00D12140" w:rsidRPr="00D12140" w:rsidRDefault="00D12140" w:rsidP="00D12140">
      <w:pPr>
        <w:spacing w:line="276" w:lineRule="auto"/>
        <w:jc w:val="both"/>
        <w:rPr>
          <w:rFonts w:ascii="Arial" w:hAnsi="Arial" w:cs="Arial"/>
          <w:b/>
          <w:bCs/>
          <w:sz w:val="22"/>
          <w:szCs w:val="22"/>
        </w:rPr>
      </w:pPr>
      <w:r w:rsidRPr="00D12140">
        <w:rPr>
          <w:rFonts w:ascii="Arial" w:hAnsi="Arial" w:cs="Arial"/>
          <w:b/>
          <w:bCs/>
          <w:sz w:val="22"/>
          <w:szCs w:val="22"/>
        </w:rPr>
        <w:t>Pre-commencement Condition Agreement</w:t>
      </w:r>
    </w:p>
    <w:p w14:paraId="46979B67" w14:textId="77777777" w:rsidR="00D12140" w:rsidRPr="00D12140" w:rsidRDefault="00D12140" w:rsidP="00D12140">
      <w:pPr>
        <w:spacing w:line="276" w:lineRule="auto"/>
        <w:jc w:val="both"/>
        <w:rPr>
          <w:rFonts w:ascii="Arial" w:hAnsi="Arial" w:cs="Arial"/>
          <w:i/>
          <w:iCs/>
          <w:color w:val="FF0000"/>
          <w:sz w:val="22"/>
          <w:szCs w:val="22"/>
        </w:rPr>
      </w:pPr>
    </w:p>
    <w:p w14:paraId="4131A91E" w14:textId="6E767FE4" w:rsidR="00D12140" w:rsidRPr="00D12140" w:rsidRDefault="00D12140" w:rsidP="00D12140">
      <w:pPr>
        <w:spacing w:line="276" w:lineRule="auto"/>
        <w:jc w:val="both"/>
        <w:rPr>
          <w:rFonts w:ascii="Arial" w:hAnsi="Arial" w:cs="Arial"/>
          <w:color w:val="000000"/>
          <w:sz w:val="22"/>
          <w:szCs w:val="22"/>
        </w:rPr>
      </w:pPr>
      <w:r w:rsidRPr="00D12140">
        <w:rPr>
          <w:rFonts w:ascii="Arial" w:hAnsi="Arial" w:cs="Arial"/>
          <w:color w:val="000000"/>
          <w:sz w:val="22"/>
          <w:szCs w:val="22"/>
        </w:rPr>
        <w:t>This recommendation includes</w:t>
      </w:r>
      <w:r w:rsidR="001E6A92">
        <w:rPr>
          <w:rFonts w:ascii="Arial" w:hAnsi="Arial" w:cs="Arial"/>
          <w:color w:val="000000"/>
          <w:sz w:val="22"/>
          <w:szCs w:val="22"/>
        </w:rPr>
        <w:t xml:space="preserve"> a</w:t>
      </w:r>
      <w:r w:rsidRPr="00D12140">
        <w:rPr>
          <w:rFonts w:ascii="Arial" w:hAnsi="Arial" w:cs="Arial"/>
          <w:color w:val="000000"/>
          <w:sz w:val="22"/>
          <w:szCs w:val="22"/>
        </w:rPr>
        <w:t xml:space="preserve"> pre-commenceme</w:t>
      </w:r>
      <w:r w:rsidRPr="00142EED">
        <w:rPr>
          <w:rFonts w:ascii="Arial" w:hAnsi="Arial" w:cs="Arial"/>
          <w:color w:val="000000" w:themeColor="text1"/>
          <w:sz w:val="22"/>
          <w:szCs w:val="22"/>
        </w:rPr>
        <w:t xml:space="preserve">nt planning condition relating to </w:t>
      </w:r>
      <w:r w:rsidR="008A35EF" w:rsidRPr="00142EED">
        <w:rPr>
          <w:rFonts w:ascii="Arial" w:hAnsi="Arial" w:cs="Arial"/>
          <w:color w:val="000000" w:themeColor="text1"/>
          <w:sz w:val="22"/>
          <w:szCs w:val="22"/>
        </w:rPr>
        <w:t xml:space="preserve">the submission and approval of </w:t>
      </w:r>
      <w:r w:rsidR="00142EED" w:rsidRPr="00142EED">
        <w:rPr>
          <w:rFonts w:ascii="Arial" w:hAnsi="Arial" w:cs="Arial"/>
          <w:color w:val="000000" w:themeColor="text1"/>
          <w:sz w:val="22"/>
          <w:szCs w:val="22"/>
        </w:rPr>
        <w:t>a w</w:t>
      </w:r>
      <w:r w:rsidR="00142EED" w:rsidRPr="00142EED">
        <w:rPr>
          <w:rFonts w:ascii="Arial" w:hAnsi="Arial" w:cs="Arial"/>
          <w:color w:val="000000" w:themeColor="text1"/>
          <w:sz w:val="22"/>
          <w:szCs w:val="22"/>
        </w:rPr>
        <w:t xml:space="preserve">ritten </w:t>
      </w:r>
      <w:r w:rsidR="00142EED" w:rsidRPr="00142EED">
        <w:rPr>
          <w:rFonts w:ascii="Arial" w:hAnsi="Arial" w:cs="Arial"/>
          <w:color w:val="000000" w:themeColor="text1"/>
          <w:sz w:val="22"/>
          <w:szCs w:val="22"/>
        </w:rPr>
        <w:t>p</w:t>
      </w:r>
      <w:r w:rsidR="00142EED" w:rsidRPr="00142EED">
        <w:rPr>
          <w:rFonts w:ascii="Arial" w:hAnsi="Arial" w:cs="Arial"/>
          <w:color w:val="000000" w:themeColor="text1"/>
          <w:sz w:val="22"/>
          <w:szCs w:val="22"/>
        </w:rPr>
        <w:t xml:space="preserve">rogramme of </w:t>
      </w:r>
      <w:r w:rsidR="00142EED" w:rsidRPr="00142EED">
        <w:rPr>
          <w:rFonts w:ascii="Arial" w:hAnsi="Arial" w:cs="Arial"/>
          <w:color w:val="000000" w:themeColor="text1"/>
          <w:sz w:val="22"/>
          <w:szCs w:val="22"/>
        </w:rPr>
        <w:t>a</w:t>
      </w:r>
      <w:r w:rsidR="00142EED" w:rsidRPr="00142EED">
        <w:rPr>
          <w:rFonts w:ascii="Arial" w:hAnsi="Arial" w:cs="Arial"/>
          <w:color w:val="000000" w:themeColor="text1"/>
          <w:sz w:val="22"/>
          <w:szCs w:val="22"/>
        </w:rPr>
        <w:t xml:space="preserve">rchaeological </w:t>
      </w:r>
      <w:r w:rsidR="00142EED" w:rsidRPr="00142EED">
        <w:rPr>
          <w:rFonts w:ascii="Arial" w:hAnsi="Arial" w:cs="Arial"/>
          <w:color w:val="000000" w:themeColor="text1"/>
          <w:sz w:val="22"/>
          <w:szCs w:val="22"/>
        </w:rPr>
        <w:t>i</w:t>
      </w:r>
      <w:r w:rsidR="00142EED" w:rsidRPr="00142EED">
        <w:rPr>
          <w:rFonts w:ascii="Arial" w:hAnsi="Arial" w:cs="Arial"/>
          <w:color w:val="000000" w:themeColor="text1"/>
          <w:sz w:val="22"/>
          <w:szCs w:val="22"/>
        </w:rPr>
        <w:t>nvestigation</w:t>
      </w:r>
      <w:r w:rsidR="00142EED" w:rsidRPr="00142EED">
        <w:rPr>
          <w:rFonts w:ascii="Arial" w:hAnsi="Arial" w:cs="Arial"/>
          <w:color w:val="000000" w:themeColor="text1"/>
          <w:sz w:val="22"/>
          <w:szCs w:val="22"/>
        </w:rPr>
        <w:t xml:space="preserve"> and compliance with the approved details. </w:t>
      </w:r>
      <w:r w:rsidRPr="00D12140">
        <w:rPr>
          <w:rFonts w:ascii="Arial" w:hAnsi="Arial" w:cs="Arial"/>
          <w:color w:val="000000"/>
          <w:sz w:val="22"/>
          <w:szCs w:val="22"/>
        </w:rPr>
        <w:t>In accordance with Section 100ZA of the Town and Country Planning Act 1990 and the Town and Country Planning (Pre-commencement Conditions) Regulations 2018, the Local Planning Authority formally notified the applicant/agent of the proposed condition and sought their agreement. Written confirmation of agreement was received from the applicant’s agent on</w:t>
      </w:r>
      <w:r w:rsidR="00142EED">
        <w:rPr>
          <w:rFonts w:ascii="Arial" w:hAnsi="Arial" w:cs="Arial"/>
          <w:color w:val="000000"/>
          <w:sz w:val="22"/>
          <w:szCs w:val="22"/>
        </w:rPr>
        <w:t xml:space="preserve"> 27 August 2026.</w:t>
      </w:r>
    </w:p>
    <w:p w14:paraId="2931B08D" w14:textId="77777777" w:rsidR="00D12140" w:rsidRDefault="00D12140" w:rsidP="7D84FC5F">
      <w:pPr>
        <w:spacing w:line="276" w:lineRule="auto"/>
        <w:jc w:val="both"/>
        <w:rPr>
          <w:rFonts w:ascii="Arial" w:hAnsi="Arial" w:cs="Arial"/>
          <w:i/>
          <w:iCs/>
          <w:color w:val="FF0000"/>
          <w:sz w:val="22"/>
          <w:szCs w:val="22"/>
        </w:rPr>
      </w:pPr>
    </w:p>
    <w:p w14:paraId="5794D086" w14:textId="77777777" w:rsidR="004B2F79" w:rsidRPr="004B2F79" w:rsidRDefault="004B2F79" w:rsidP="004B2F79">
      <w:pPr>
        <w:spacing w:line="276" w:lineRule="auto"/>
        <w:jc w:val="both"/>
        <w:rPr>
          <w:rFonts w:ascii="Arial" w:hAnsi="Arial" w:cs="Arial"/>
          <w:b/>
          <w:bCs/>
          <w:color w:val="000000" w:themeColor="text1"/>
          <w:sz w:val="22"/>
          <w:szCs w:val="22"/>
        </w:rPr>
      </w:pPr>
      <w:r w:rsidRPr="004B2F79">
        <w:rPr>
          <w:rFonts w:ascii="Arial" w:hAnsi="Arial" w:cs="Arial"/>
          <w:b/>
          <w:bCs/>
          <w:color w:val="000000" w:themeColor="text1"/>
          <w:sz w:val="22"/>
          <w:szCs w:val="22"/>
        </w:rPr>
        <w:t>Public Sector Equality Duty (PSED)</w:t>
      </w:r>
    </w:p>
    <w:p w14:paraId="0310771B"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29B5F2CB" w14:textId="77777777" w:rsidR="004B2F79" w:rsidRPr="004B2F79" w:rsidRDefault="004B2F79" w:rsidP="004B2F79">
      <w:pPr>
        <w:spacing w:line="276" w:lineRule="auto"/>
        <w:jc w:val="both"/>
        <w:rPr>
          <w:rFonts w:ascii="Arial" w:hAnsi="Arial" w:cs="Arial"/>
          <w:color w:val="000000" w:themeColor="text1"/>
          <w:sz w:val="22"/>
          <w:szCs w:val="22"/>
        </w:rPr>
      </w:pPr>
    </w:p>
    <w:p w14:paraId="44302120"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0573AF21" w14:textId="77777777" w:rsidR="004B2F79" w:rsidRDefault="004B2F79" w:rsidP="7D84FC5F">
      <w:pPr>
        <w:spacing w:line="276" w:lineRule="auto"/>
        <w:jc w:val="both"/>
        <w:rPr>
          <w:rFonts w:ascii="Arial" w:hAnsi="Arial" w:cs="Arial"/>
          <w:i/>
          <w:iCs/>
          <w:color w:val="FF0000"/>
          <w:sz w:val="22"/>
          <w:szCs w:val="22"/>
        </w:rPr>
      </w:pPr>
    </w:p>
    <w:p w14:paraId="42124B0C"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641F840E" w14:textId="77777777" w:rsidR="00C10226" w:rsidRDefault="00C10226" w:rsidP="00943755">
      <w:pPr>
        <w:spacing w:line="276" w:lineRule="auto"/>
        <w:jc w:val="both"/>
        <w:rPr>
          <w:rFonts w:ascii="Arial" w:hAnsi="Arial" w:cs="Arial"/>
          <w:b/>
          <w:bCs/>
          <w:sz w:val="22"/>
          <w:szCs w:val="22"/>
        </w:rPr>
      </w:pPr>
    </w:p>
    <w:p w14:paraId="62B9BDB0" w14:textId="77777777" w:rsidR="005E0370" w:rsidRPr="005E0370" w:rsidRDefault="005E0370" w:rsidP="005E0370">
      <w:pPr>
        <w:spacing w:line="276" w:lineRule="auto"/>
        <w:jc w:val="both"/>
        <w:rPr>
          <w:rFonts w:ascii="Arial" w:hAnsi="Arial" w:cs="Arial"/>
          <w:sz w:val="22"/>
          <w:szCs w:val="22"/>
        </w:rPr>
      </w:pPr>
      <w:r w:rsidRPr="005E0370">
        <w:rPr>
          <w:rFonts w:ascii="Arial" w:hAnsi="Arial" w:cs="Arial"/>
          <w:sz w:val="22"/>
          <w:szCs w:val="22"/>
        </w:rPr>
        <w:lastRenderedPageBreak/>
        <w:t>In reaching a decision, regard has been had to Section 38(6) of the Planning and Compulsory Purchase Act 2004, which requires planning applications to be determined in accordance with the Development Plan unless material considerations indicate otherwise.</w:t>
      </w:r>
    </w:p>
    <w:p w14:paraId="2E90D660" w14:textId="77777777" w:rsidR="005E0370" w:rsidRDefault="005E0370" w:rsidP="00535EAF">
      <w:pPr>
        <w:spacing w:line="276" w:lineRule="auto"/>
        <w:jc w:val="both"/>
        <w:rPr>
          <w:rFonts w:ascii="Arial" w:hAnsi="Arial" w:cs="Arial"/>
          <w:sz w:val="22"/>
          <w:szCs w:val="22"/>
        </w:rPr>
      </w:pPr>
    </w:p>
    <w:p w14:paraId="5A7A2CA6" w14:textId="77777777" w:rsidR="00CC1A39" w:rsidRPr="00CC1A39" w:rsidRDefault="00CC1A39" w:rsidP="00CC1A39">
      <w:pPr>
        <w:spacing w:line="276" w:lineRule="auto"/>
        <w:jc w:val="both"/>
        <w:rPr>
          <w:rFonts w:ascii="Arial" w:hAnsi="Arial" w:cs="Arial"/>
          <w:sz w:val="22"/>
          <w:szCs w:val="22"/>
        </w:rPr>
      </w:pPr>
      <w:r w:rsidRPr="00CC1A39">
        <w:rPr>
          <w:rFonts w:ascii="Arial" w:hAnsi="Arial" w:cs="Arial"/>
          <w:sz w:val="22"/>
          <w:szCs w:val="22"/>
        </w:rPr>
        <w:t>The application seeks planning permission for the erection of a barn, construction of a turnout area and associated works in support of an established lawful equestrian use, as confirmed through Lawful Development Certificate reference PL/2026/01347.</w:t>
      </w:r>
    </w:p>
    <w:p w14:paraId="6D12CEDD" w14:textId="77777777" w:rsidR="00CC1A39" w:rsidRDefault="00CC1A39" w:rsidP="00535EAF">
      <w:pPr>
        <w:spacing w:line="276" w:lineRule="auto"/>
        <w:jc w:val="both"/>
        <w:rPr>
          <w:rFonts w:ascii="Arial" w:hAnsi="Arial" w:cs="Arial"/>
          <w:sz w:val="22"/>
          <w:szCs w:val="22"/>
        </w:rPr>
      </w:pPr>
    </w:p>
    <w:p w14:paraId="4C5761D7" w14:textId="77777777" w:rsidR="005D3D92" w:rsidRDefault="005D3D92" w:rsidP="005D3D92">
      <w:pPr>
        <w:spacing w:line="276" w:lineRule="auto"/>
        <w:jc w:val="both"/>
        <w:rPr>
          <w:rFonts w:ascii="Arial" w:hAnsi="Arial" w:cs="Arial"/>
          <w:sz w:val="22"/>
          <w:szCs w:val="22"/>
        </w:rPr>
      </w:pPr>
      <w:r w:rsidRPr="005D3D92">
        <w:rPr>
          <w:rFonts w:ascii="Arial" w:hAnsi="Arial" w:cs="Arial"/>
          <w:sz w:val="22"/>
          <w:szCs w:val="22"/>
        </w:rPr>
        <w:t xml:space="preserve">The proposal has been assessed against the relevant policies of the Wiltshire Core Strategy and the National Planning Policy Framework. </w:t>
      </w:r>
      <w:proofErr w:type="gramStart"/>
      <w:r w:rsidRPr="005D3D92">
        <w:rPr>
          <w:rFonts w:ascii="Arial" w:hAnsi="Arial" w:cs="Arial"/>
          <w:sz w:val="22"/>
          <w:szCs w:val="22"/>
        </w:rPr>
        <w:t>In particular, consideration</w:t>
      </w:r>
      <w:proofErr w:type="gramEnd"/>
      <w:r w:rsidRPr="005D3D92">
        <w:rPr>
          <w:rFonts w:ascii="Arial" w:hAnsi="Arial" w:cs="Arial"/>
          <w:sz w:val="22"/>
          <w:szCs w:val="22"/>
        </w:rPr>
        <w:t xml:space="preserve"> has been given to the principle of development, the impact upon the character and appearance of the area and the North Wessex Downs National Landscape, neighbouring amenity, heritage assets, ecology and biodiversity, highways and access, and flood risk and drainage.</w:t>
      </w:r>
    </w:p>
    <w:p w14:paraId="59B77EE8" w14:textId="6E2CEB9A" w:rsidR="005D3D92" w:rsidRPr="005D3D92" w:rsidRDefault="005D3D92" w:rsidP="005D3D92">
      <w:pPr>
        <w:spacing w:line="276" w:lineRule="auto"/>
        <w:jc w:val="both"/>
        <w:rPr>
          <w:rFonts w:ascii="Arial" w:hAnsi="Arial" w:cs="Arial"/>
          <w:sz w:val="22"/>
          <w:szCs w:val="22"/>
        </w:rPr>
      </w:pPr>
      <w:r w:rsidRPr="005D3D92">
        <w:rPr>
          <w:rFonts w:ascii="Arial" w:hAnsi="Arial" w:cs="Arial"/>
          <w:sz w:val="22"/>
          <w:szCs w:val="22"/>
        </w:rPr>
        <w:t xml:space="preserve"> </w:t>
      </w:r>
    </w:p>
    <w:p w14:paraId="6F8C6385" w14:textId="73D8DC3A" w:rsidR="005D3D92" w:rsidRDefault="005D3D92" w:rsidP="005D3D92">
      <w:pPr>
        <w:spacing w:line="276" w:lineRule="auto"/>
        <w:jc w:val="both"/>
        <w:rPr>
          <w:rFonts w:ascii="Arial" w:hAnsi="Arial" w:cs="Arial"/>
          <w:sz w:val="22"/>
          <w:szCs w:val="22"/>
        </w:rPr>
      </w:pPr>
      <w:r w:rsidRPr="005D3D92">
        <w:rPr>
          <w:rFonts w:ascii="Arial" w:hAnsi="Arial" w:cs="Arial"/>
          <w:sz w:val="22"/>
          <w:szCs w:val="22"/>
        </w:rPr>
        <w:t>The development would support an established lawful equestrian use and would be located adjacent to existing equestrian facilities and the Finches Farm Water Tower. Having regard to its siting, scale and design, officers are satisfied that the proposal would not result in unacceptable harm to the character and appearance of the area or the scenic beauty of the North Wessex Downs National Landscape.</w:t>
      </w:r>
    </w:p>
    <w:p w14:paraId="1A377C6D" w14:textId="77777777" w:rsidR="00CD5058" w:rsidRPr="005D3D92" w:rsidRDefault="00CD5058" w:rsidP="005D3D92">
      <w:pPr>
        <w:spacing w:line="276" w:lineRule="auto"/>
        <w:jc w:val="both"/>
        <w:rPr>
          <w:rFonts w:ascii="Arial" w:hAnsi="Arial" w:cs="Arial"/>
          <w:sz w:val="22"/>
          <w:szCs w:val="22"/>
        </w:rPr>
      </w:pPr>
    </w:p>
    <w:p w14:paraId="77D2CBF7" w14:textId="4FAF0F4C" w:rsidR="005D3D92" w:rsidRDefault="005D3D92" w:rsidP="005D3D92">
      <w:pPr>
        <w:spacing w:line="276" w:lineRule="auto"/>
        <w:jc w:val="both"/>
        <w:rPr>
          <w:rFonts w:ascii="Arial" w:hAnsi="Arial" w:cs="Arial"/>
          <w:sz w:val="22"/>
          <w:szCs w:val="22"/>
        </w:rPr>
      </w:pPr>
      <w:r w:rsidRPr="005D3D92">
        <w:rPr>
          <w:rFonts w:ascii="Arial" w:hAnsi="Arial" w:cs="Arial"/>
          <w:sz w:val="22"/>
          <w:szCs w:val="22"/>
        </w:rPr>
        <w:t>Furthermore, the proposal would not result in unacceptable harm to neighbouring amenity, highway safety, heritage assets, biodiversity interests or flood risk objectives. Consultees have raised no objections to the proposed development, subject where necessary to appropriate planning conditions.</w:t>
      </w:r>
    </w:p>
    <w:p w14:paraId="0BD079D5" w14:textId="77777777" w:rsidR="005D3D92" w:rsidRPr="005D3D92" w:rsidRDefault="005D3D92" w:rsidP="005D3D92">
      <w:pPr>
        <w:spacing w:line="276" w:lineRule="auto"/>
        <w:jc w:val="both"/>
        <w:rPr>
          <w:rFonts w:ascii="Arial" w:hAnsi="Arial" w:cs="Arial"/>
          <w:sz w:val="22"/>
          <w:szCs w:val="22"/>
        </w:rPr>
      </w:pPr>
    </w:p>
    <w:p w14:paraId="233B9BF8" w14:textId="77777777" w:rsidR="00035AE0" w:rsidRPr="00035AE0" w:rsidRDefault="005D3D92" w:rsidP="00035AE0">
      <w:pPr>
        <w:spacing w:line="276" w:lineRule="auto"/>
        <w:jc w:val="both"/>
        <w:rPr>
          <w:rFonts w:ascii="Arial" w:hAnsi="Arial" w:cs="Arial"/>
          <w:sz w:val="22"/>
          <w:szCs w:val="22"/>
        </w:rPr>
      </w:pPr>
      <w:r w:rsidRPr="005D3D92">
        <w:rPr>
          <w:rFonts w:ascii="Arial" w:hAnsi="Arial" w:cs="Arial"/>
          <w:sz w:val="22"/>
          <w:szCs w:val="22"/>
        </w:rPr>
        <w:t xml:space="preserve">No material planning harm has been identified which would warrant the refusal of planning permission. </w:t>
      </w:r>
      <w:r w:rsidR="00035AE0" w:rsidRPr="00035AE0">
        <w:rPr>
          <w:rFonts w:ascii="Arial" w:hAnsi="Arial" w:cs="Arial"/>
          <w:sz w:val="22"/>
          <w:szCs w:val="22"/>
        </w:rPr>
        <w:t>The benefits of the proposal include the provision of improved facilities supporting the established lawful equestrian use.</w:t>
      </w:r>
    </w:p>
    <w:p w14:paraId="305BD3D9" w14:textId="40DB3962" w:rsidR="00C10226" w:rsidRDefault="00C10226" w:rsidP="005D3D92">
      <w:pPr>
        <w:spacing w:line="276" w:lineRule="auto"/>
        <w:jc w:val="both"/>
        <w:rPr>
          <w:rFonts w:ascii="Arial" w:hAnsi="Arial" w:cs="Arial"/>
          <w:sz w:val="22"/>
          <w:szCs w:val="22"/>
        </w:rPr>
      </w:pPr>
    </w:p>
    <w:p w14:paraId="6CE7BD3C" w14:textId="5D666E96" w:rsidR="005D3D92" w:rsidRPr="005D3D92" w:rsidRDefault="005D3D92" w:rsidP="005D3D92">
      <w:pPr>
        <w:spacing w:line="276" w:lineRule="auto"/>
        <w:jc w:val="both"/>
        <w:rPr>
          <w:rFonts w:ascii="Arial" w:hAnsi="Arial" w:cs="Arial"/>
          <w:sz w:val="22"/>
          <w:szCs w:val="22"/>
        </w:rPr>
      </w:pPr>
      <w:r w:rsidRPr="005D3D92">
        <w:rPr>
          <w:rFonts w:ascii="Arial" w:hAnsi="Arial" w:cs="Arial"/>
          <w:sz w:val="22"/>
          <w:szCs w:val="22"/>
        </w:rPr>
        <w:t>The development is</w:t>
      </w:r>
      <w:r w:rsidR="00C10226">
        <w:rPr>
          <w:rFonts w:ascii="Arial" w:hAnsi="Arial" w:cs="Arial"/>
          <w:sz w:val="22"/>
          <w:szCs w:val="22"/>
        </w:rPr>
        <w:t xml:space="preserve"> therefore</w:t>
      </w:r>
      <w:r w:rsidRPr="005D3D92">
        <w:rPr>
          <w:rFonts w:ascii="Arial" w:hAnsi="Arial" w:cs="Arial"/>
          <w:sz w:val="22"/>
          <w:szCs w:val="22"/>
        </w:rPr>
        <w:t xml:space="preserve"> considered to accord with the relevant policies of the Development Plan when read as a whole and is also consistent with the relevant provisions of the NPPF. Any technical matters arising from the development can be satisfactorily addressed through planning conditions.</w:t>
      </w:r>
    </w:p>
    <w:p w14:paraId="46A72231" w14:textId="77777777" w:rsidR="005D3D92" w:rsidRDefault="005D3D92" w:rsidP="00535EAF">
      <w:pPr>
        <w:spacing w:line="276" w:lineRule="auto"/>
        <w:jc w:val="both"/>
        <w:rPr>
          <w:rFonts w:ascii="Arial" w:hAnsi="Arial" w:cs="Arial"/>
          <w:sz w:val="22"/>
          <w:szCs w:val="22"/>
        </w:rPr>
      </w:pPr>
    </w:p>
    <w:p w14:paraId="60B251FA" w14:textId="77777777" w:rsidR="0052475D" w:rsidRDefault="0052475D" w:rsidP="0052475D">
      <w:pPr>
        <w:spacing w:line="276" w:lineRule="auto"/>
        <w:jc w:val="both"/>
        <w:rPr>
          <w:rFonts w:ascii="Arial" w:hAnsi="Arial" w:cs="Arial"/>
          <w:i/>
          <w:iCs/>
          <w:sz w:val="22"/>
          <w:szCs w:val="22"/>
        </w:rPr>
      </w:pPr>
      <w:r w:rsidRPr="0052475D">
        <w:rPr>
          <w:rFonts w:ascii="Arial" w:hAnsi="Arial" w:cs="Arial"/>
          <w:i/>
          <w:iCs/>
          <w:sz w:val="22"/>
          <w:szCs w:val="22"/>
        </w:rPr>
        <w:t>Conclusion</w:t>
      </w:r>
    </w:p>
    <w:p w14:paraId="33FFDB7B" w14:textId="77777777" w:rsidR="0052475D" w:rsidRPr="0052475D" w:rsidRDefault="0052475D" w:rsidP="0052475D">
      <w:pPr>
        <w:spacing w:line="276" w:lineRule="auto"/>
        <w:jc w:val="both"/>
        <w:rPr>
          <w:rFonts w:ascii="Arial" w:hAnsi="Arial" w:cs="Arial"/>
          <w:i/>
          <w:iCs/>
          <w:sz w:val="22"/>
          <w:szCs w:val="22"/>
        </w:rPr>
      </w:pPr>
    </w:p>
    <w:p w14:paraId="3BCB21CD" w14:textId="77777777" w:rsidR="005D3D92" w:rsidRDefault="005D3D92" w:rsidP="005D3D92">
      <w:pPr>
        <w:spacing w:line="276" w:lineRule="auto"/>
        <w:jc w:val="both"/>
        <w:rPr>
          <w:rFonts w:ascii="Arial" w:hAnsi="Arial" w:cs="Arial"/>
          <w:sz w:val="22"/>
          <w:szCs w:val="22"/>
        </w:rPr>
      </w:pPr>
      <w:r w:rsidRPr="005D3D92">
        <w:rPr>
          <w:rFonts w:ascii="Arial" w:hAnsi="Arial" w:cs="Arial"/>
          <w:sz w:val="22"/>
          <w:szCs w:val="22"/>
        </w:rPr>
        <w:t>Having regard to the Development Plan, the NPPF and all other material considerations, the proposal is considered acceptable in planning terms.</w:t>
      </w:r>
    </w:p>
    <w:p w14:paraId="2AA55491" w14:textId="77777777" w:rsidR="005D3D92" w:rsidRPr="005D3D92" w:rsidRDefault="005D3D92" w:rsidP="005D3D92">
      <w:pPr>
        <w:spacing w:line="276" w:lineRule="auto"/>
        <w:jc w:val="both"/>
        <w:rPr>
          <w:rFonts w:ascii="Arial" w:hAnsi="Arial" w:cs="Arial"/>
          <w:sz w:val="22"/>
          <w:szCs w:val="22"/>
        </w:rPr>
      </w:pPr>
    </w:p>
    <w:p w14:paraId="7ADC7F20" w14:textId="77777777" w:rsidR="005D3D92" w:rsidRPr="005D3D92" w:rsidRDefault="005D3D92" w:rsidP="005D3D92">
      <w:pPr>
        <w:spacing w:line="276" w:lineRule="auto"/>
        <w:jc w:val="both"/>
        <w:rPr>
          <w:rFonts w:ascii="Arial" w:hAnsi="Arial" w:cs="Arial"/>
          <w:sz w:val="22"/>
          <w:szCs w:val="22"/>
        </w:rPr>
      </w:pPr>
      <w:r w:rsidRPr="005D3D92">
        <w:rPr>
          <w:rFonts w:ascii="Arial" w:hAnsi="Arial" w:cs="Arial"/>
          <w:sz w:val="22"/>
          <w:szCs w:val="22"/>
        </w:rPr>
        <w:t>Accordingly, planning permission should be granted.</w:t>
      </w:r>
    </w:p>
    <w:p w14:paraId="07C6A66B" w14:textId="77777777" w:rsidR="00942BFA" w:rsidRPr="00942BFA" w:rsidRDefault="00942BFA" w:rsidP="00942BFA">
      <w:pPr>
        <w:spacing w:line="276" w:lineRule="auto"/>
        <w:jc w:val="both"/>
        <w:rPr>
          <w:rFonts w:ascii="Arial" w:hAnsi="Arial" w:cs="Arial"/>
          <w:color w:val="000000" w:themeColor="text1"/>
          <w:sz w:val="22"/>
          <w:szCs w:val="22"/>
        </w:rPr>
      </w:pPr>
    </w:p>
    <w:p w14:paraId="6AEB009B" w14:textId="669C9D1E"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0045445C">
        <w:rPr>
          <w:rFonts w:ascii="Arial" w:hAnsi="Arial" w:cs="Arial"/>
          <w:color w:val="000000" w:themeColor="text1"/>
          <w:sz w:val="22"/>
          <w:szCs w:val="22"/>
        </w:rPr>
        <w:t xml:space="preserve"> </w:t>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p>
    <w:p w14:paraId="54831AD1" w14:textId="77777777" w:rsidR="0035216D" w:rsidRDefault="0035216D" w:rsidP="00942BFA">
      <w:pPr>
        <w:spacing w:line="276" w:lineRule="auto"/>
        <w:jc w:val="both"/>
        <w:rPr>
          <w:rFonts w:ascii="Arial" w:hAnsi="Arial" w:cs="Arial"/>
          <w:color w:val="000000" w:themeColor="text1"/>
          <w:sz w:val="22"/>
          <w:szCs w:val="22"/>
        </w:rPr>
      </w:pPr>
    </w:p>
    <w:p w14:paraId="44A89BF7" w14:textId="77777777" w:rsidR="00653268" w:rsidRPr="00653268" w:rsidRDefault="00653268" w:rsidP="00653268">
      <w:pPr>
        <w:spacing w:line="276" w:lineRule="auto"/>
        <w:jc w:val="both"/>
        <w:rPr>
          <w:rFonts w:ascii="Arial" w:hAnsi="Arial" w:cs="Arial"/>
          <w:color w:val="000000" w:themeColor="text1"/>
          <w:sz w:val="22"/>
          <w:szCs w:val="22"/>
        </w:rPr>
      </w:pPr>
      <w:r w:rsidRPr="00653268">
        <w:rPr>
          <w:rFonts w:ascii="Arial" w:hAnsi="Arial" w:cs="Arial"/>
          <w:color w:val="000000" w:themeColor="text1"/>
          <w:sz w:val="22"/>
          <w:szCs w:val="22"/>
        </w:rPr>
        <w:t xml:space="preserve">All conditions imposed have been assessed against the tests set out in </w:t>
      </w:r>
      <w:r w:rsidR="00697CEA">
        <w:rPr>
          <w:rFonts w:ascii="Arial" w:hAnsi="Arial" w:cs="Arial"/>
          <w:color w:val="000000" w:themeColor="text1"/>
          <w:sz w:val="22"/>
          <w:szCs w:val="22"/>
        </w:rPr>
        <w:t>Policy DM6</w:t>
      </w:r>
      <w:r w:rsidRPr="00653268">
        <w:rPr>
          <w:rFonts w:ascii="Arial" w:hAnsi="Arial" w:cs="Arial"/>
          <w:color w:val="000000" w:themeColor="text1"/>
          <w:sz w:val="22"/>
          <w:szCs w:val="22"/>
        </w:rPr>
        <w:t xml:space="preserve"> of the </w:t>
      </w:r>
      <w:r w:rsidR="0053156A">
        <w:rPr>
          <w:rFonts w:ascii="Arial" w:hAnsi="Arial" w:cs="Arial"/>
          <w:color w:val="000000" w:themeColor="text1"/>
          <w:sz w:val="22"/>
          <w:szCs w:val="22"/>
        </w:rPr>
        <w:t>NPPF</w:t>
      </w:r>
      <w:r w:rsidRPr="00653268">
        <w:rPr>
          <w:rFonts w:ascii="Arial" w:hAnsi="Arial" w:cs="Arial"/>
          <w:color w:val="000000" w:themeColor="text1"/>
          <w:sz w:val="22"/>
          <w:szCs w:val="22"/>
        </w:rPr>
        <w:t xml:space="preserve"> and </w:t>
      </w:r>
      <w:proofErr w:type="gramStart"/>
      <w:r w:rsidRPr="00653268">
        <w:rPr>
          <w:rFonts w:ascii="Arial" w:hAnsi="Arial" w:cs="Arial"/>
          <w:color w:val="000000" w:themeColor="text1"/>
          <w:sz w:val="22"/>
          <w:szCs w:val="22"/>
        </w:rPr>
        <w:t>are considered to be</w:t>
      </w:r>
      <w:proofErr w:type="gramEnd"/>
      <w:r w:rsidRPr="00653268">
        <w:rPr>
          <w:rFonts w:ascii="Arial" w:hAnsi="Arial" w:cs="Arial"/>
          <w:color w:val="000000" w:themeColor="text1"/>
          <w:sz w:val="22"/>
          <w:szCs w:val="22"/>
        </w:rPr>
        <w:t xml:space="preserve"> necessary, relevant to planning, relevant to the development to be permitted, enforceable, precise and reasonable in all other respects.</w:t>
      </w:r>
    </w:p>
    <w:p w14:paraId="2DA4B17D" w14:textId="7E0BFB97" w:rsidR="00F7609E" w:rsidRPr="0045445C" w:rsidRDefault="00EA288C" w:rsidP="0045445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5" style="width:8in;height:0" o:hrpct="0" o:hralign="center" o:hrstd="t" o:hrnoshade="t" o:hr="t" fillcolor="#424242" stroked="f"/>
        </w:pict>
      </w:r>
    </w:p>
    <w:sectPr w:rsidR="00F7609E" w:rsidRPr="004544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8"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5"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0504BB6"/>
    <w:multiLevelType w:val="hybridMultilevel"/>
    <w:tmpl w:val="21E84D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24B4F9A"/>
    <w:multiLevelType w:val="hybridMultilevel"/>
    <w:tmpl w:val="F03263B6"/>
    <w:lvl w:ilvl="0" w:tplc="F86CF89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1C4FDD"/>
    <w:multiLevelType w:val="hybridMultilevel"/>
    <w:tmpl w:val="7348FEA0"/>
    <w:lvl w:ilvl="0" w:tplc="08090003">
      <w:start w:val="1"/>
      <w:numFmt w:val="bullet"/>
      <w:lvlText w:val="o"/>
      <w:lvlJc w:val="left"/>
      <w:pPr>
        <w:ind w:left="1440" w:hanging="360"/>
      </w:pPr>
      <w:rPr>
        <w:rFonts w:ascii="Courier New" w:hAnsi="Courier New" w:cs="Courier New" w:hint="default"/>
      </w:rPr>
    </w:lvl>
    <w:lvl w:ilvl="1" w:tplc="EA2AD024">
      <w:numFmt w:val="bullet"/>
      <w:lvlText w:val="•"/>
      <w:lvlJc w:val="left"/>
      <w:pPr>
        <w:ind w:left="2160" w:hanging="36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F911F33"/>
    <w:multiLevelType w:val="hybridMultilevel"/>
    <w:tmpl w:val="D2DA6D6A"/>
    <w:lvl w:ilvl="0" w:tplc="E71A934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14"/>
  </w:num>
  <w:num w:numId="2" w16cid:durableId="1542328013">
    <w:abstractNumId w:val="43"/>
  </w:num>
  <w:num w:numId="3" w16cid:durableId="1037051835">
    <w:abstractNumId w:val="36"/>
  </w:num>
  <w:num w:numId="4" w16cid:durableId="2085175374">
    <w:abstractNumId w:val="10"/>
  </w:num>
  <w:num w:numId="5" w16cid:durableId="1488207918">
    <w:abstractNumId w:val="31"/>
  </w:num>
  <w:num w:numId="6" w16cid:durableId="1793137108">
    <w:abstractNumId w:val="19"/>
  </w:num>
  <w:num w:numId="7" w16cid:durableId="509217491">
    <w:abstractNumId w:val="32"/>
  </w:num>
  <w:num w:numId="8" w16cid:durableId="134420376">
    <w:abstractNumId w:val="42"/>
  </w:num>
  <w:num w:numId="9" w16cid:durableId="1700400412">
    <w:abstractNumId w:val="17"/>
  </w:num>
  <w:num w:numId="10" w16cid:durableId="658310686">
    <w:abstractNumId w:val="37"/>
  </w:num>
  <w:num w:numId="11" w16cid:durableId="287931387">
    <w:abstractNumId w:val="40"/>
  </w:num>
  <w:num w:numId="12" w16cid:durableId="1551453310">
    <w:abstractNumId w:val="16"/>
  </w:num>
  <w:num w:numId="13" w16cid:durableId="988752181">
    <w:abstractNumId w:val="1"/>
  </w:num>
  <w:num w:numId="14" w16cid:durableId="393045125">
    <w:abstractNumId w:val="9"/>
  </w:num>
  <w:num w:numId="15" w16cid:durableId="187529976">
    <w:abstractNumId w:val="34"/>
  </w:num>
  <w:num w:numId="16" w16cid:durableId="1663895656">
    <w:abstractNumId w:val="7"/>
  </w:num>
  <w:num w:numId="17" w16cid:durableId="1750425246">
    <w:abstractNumId w:val="39"/>
  </w:num>
  <w:num w:numId="18" w16cid:durableId="1619068546">
    <w:abstractNumId w:val="11"/>
  </w:num>
  <w:num w:numId="19" w16cid:durableId="1460490708">
    <w:abstractNumId w:val="24"/>
  </w:num>
  <w:num w:numId="20" w16cid:durableId="6713544">
    <w:abstractNumId w:val="51"/>
  </w:num>
  <w:num w:numId="21" w16cid:durableId="526915288">
    <w:abstractNumId w:val="0"/>
  </w:num>
  <w:num w:numId="22" w16cid:durableId="1486235846">
    <w:abstractNumId w:val="3"/>
  </w:num>
  <w:num w:numId="23" w16cid:durableId="415513684">
    <w:abstractNumId w:val="8"/>
  </w:num>
  <w:num w:numId="24" w16cid:durableId="388576858">
    <w:abstractNumId w:val="6"/>
  </w:num>
  <w:num w:numId="25" w16cid:durableId="1975601811">
    <w:abstractNumId w:val="29"/>
  </w:num>
  <w:num w:numId="26" w16cid:durableId="2039310770">
    <w:abstractNumId w:val="46"/>
  </w:num>
  <w:num w:numId="27" w16cid:durableId="1034232417">
    <w:abstractNumId w:val="4"/>
  </w:num>
  <w:num w:numId="28" w16cid:durableId="2062092020">
    <w:abstractNumId w:val="47"/>
  </w:num>
  <w:num w:numId="29" w16cid:durableId="1933783146">
    <w:abstractNumId w:val="2"/>
  </w:num>
  <w:num w:numId="30" w16cid:durableId="1669286882">
    <w:abstractNumId w:val="26"/>
  </w:num>
  <w:num w:numId="31" w16cid:durableId="1237977669">
    <w:abstractNumId w:val="15"/>
  </w:num>
  <w:num w:numId="32" w16cid:durableId="827013789">
    <w:abstractNumId w:val="25"/>
  </w:num>
  <w:num w:numId="33" w16cid:durableId="1451242110">
    <w:abstractNumId w:val="20"/>
  </w:num>
  <w:num w:numId="34" w16cid:durableId="2004117202">
    <w:abstractNumId w:val="33"/>
  </w:num>
  <w:num w:numId="35" w16cid:durableId="2020037795">
    <w:abstractNumId w:val="50"/>
  </w:num>
  <w:num w:numId="36" w16cid:durableId="2053261774">
    <w:abstractNumId w:val="44"/>
  </w:num>
  <w:num w:numId="37" w16cid:durableId="788477969">
    <w:abstractNumId w:val="49"/>
  </w:num>
  <w:num w:numId="38" w16cid:durableId="176845672">
    <w:abstractNumId w:val="18"/>
  </w:num>
  <w:num w:numId="39" w16cid:durableId="665060638">
    <w:abstractNumId w:val="45"/>
  </w:num>
  <w:num w:numId="40" w16cid:durableId="284772028">
    <w:abstractNumId w:val="41"/>
  </w:num>
  <w:num w:numId="41" w16cid:durableId="1317030903">
    <w:abstractNumId w:val="27"/>
  </w:num>
  <w:num w:numId="42" w16cid:durableId="292441812">
    <w:abstractNumId w:val="28"/>
  </w:num>
  <w:num w:numId="43" w16cid:durableId="286159185">
    <w:abstractNumId w:val="23"/>
  </w:num>
  <w:num w:numId="44" w16cid:durableId="11495271">
    <w:abstractNumId w:val="38"/>
  </w:num>
  <w:num w:numId="45" w16cid:durableId="1775783856">
    <w:abstractNumId w:val="22"/>
  </w:num>
  <w:num w:numId="46" w16cid:durableId="296110479">
    <w:abstractNumId w:val="12"/>
  </w:num>
  <w:num w:numId="47" w16cid:durableId="1580358611">
    <w:abstractNumId w:val="48"/>
  </w:num>
  <w:num w:numId="48" w16cid:durableId="181935989">
    <w:abstractNumId w:val="21"/>
  </w:num>
  <w:num w:numId="49" w16cid:durableId="1291521645">
    <w:abstractNumId w:val="35"/>
  </w:num>
  <w:num w:numId="50" w16cid:durableId="1555578501">
    <w:abstractNumId w:val="13"/>
  </w:num>
  <w:num w:numId="51" w16cid:durableId="1261596426">
    <w:abstractNumId w:val="5"/>
  </w:num>
  <w:num w:numId="52" w16cid:durableId="452747280">
    <w:abstractNumId w:val="52"/>
  </w:num>
  <w:num w:numId="53" w16cid:durableId="707946662">
    <w:abstractNumId w:val="3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443B"/>
    <w:rsid w:val="00006877"/>
    <w:rsid w:val="00006A57"/>
    <w:rsid w:val="0002128A"/>
    <w:rsid w:val="000218EA"/>
    <w:rsid w:val="00024030"/>
    <w:rsid w:val="0002490A"/>
    <w:rsid w:val="000251A2"/>
    <w:rsid w:val="00025C2C"/>
    <w:rsid w:val="000305A8"/>
    <w:rsid w:val="0003322E"/>
    <w:rsid w:val="00035AE0"/>
    <w:rsid w:val="00035D59"/>
    <w:rsid w:val="00036173"/>
    <w:rsid w:val="00037714"/>
    <w:rsid w:val="00043528"/>
    <w:rsid w:val="0004756B"/>
    <w:rsid w:val="00051208"/>
    <w:rsid w:val="000519C9"/>
    <w:rsid w:val="00053085"/>
    <w:rsid w:val="00053F09"/>
    <w:rsid w:val="00060C9B"/>
    <w:rsid w:val="00061168"/>
    <w:rsid w:val="00062D85"/>
    <w:rsid w:val="00064A1D"/>
    <w:rsid w:val="0006523B"/>
    <w:rsid w:val="00067BEE"/>
    <w:rsid w:val="00071112"/>
    <w:rsid w:val="00071C24"/>
    <w:rsid w:val="0007377C"/>
    <w:rsid w:val="000815DC"/>
    <w:rsid w:val="000828B9"/>
    <w:rsid w:val="000830D4"/>
    <w:rsid w:val="000875AB"/>
    <w:rsid w:val="00095CC9"/>
    <w:rsid w:val="00097010"/>
    <w:rsid w:val="000A78E4"/>
    <w:rsid w:val="000B2BED"/>
    <w:rsid w:val="000B4E91"/>
    <w:rsid w:val="000B613F"/>
    <w:rsid w:val="000C0D1A"/>
    <w:rsid w:val="000C773F"/>
    <w:rsid w:val="000D0858"/>
    <w:rsid w:val="000D2921"/>
    <w:rsid w:val="000E3AD8"/>
    <w:rsid w:val="000E3FD8"/>
    <w:rsid w:val="000E59B7"/>
    <w:rsid w:val="000E6292"/>
    <w:rsid w:val="000E62BA"/>
    <w:rsid w:val="000E79FE"/>
    <w:rsid w:val="000F080F"/>
    <w:rsid w:val="000F1D49"/>
    <w:rsid w:val="000F2BDF"/>
    <w:rsid w:val="000F5815"/>
    <w:rsid w:val="000F5ED3"/>
    <w:rsid w:val="001050C5"/>
    <w:rsid w:val="00107D4F"/>
    <w:rsid w:val="001171CC"/>
    <w:rsid w:val="00127E45"/>
    <w:rsid w:val="00133DFE"/>
    <w:rsid w:val="001361C4"/>
    <w:rsid w:val="001418E4"/>
    <w:rsid w:val="00142B23"/>
    <w:rsid w:val="00142EED"/>
    <w:rsid w:val="00154255"/>
    <w:rsid w:val="00157709"/>
    <w:rsid w:val="00160D4A"/>
    <w:rsid w:val="001615DE"/>
    <w:rsid w:val="00175188"/>
    <w:rsid w:val="00176DD0"/>
    <w:rsid w:val="001778D6"/>
    <w:rsid w:val="00182A16"/>
    <w:rsid w:val="00190CD5"/>
    <w:rsid w:val="00191AD7"/>
    <w:rsid w:val="00193555"/>
    <w:rsid w:val="001966CB"/>
    <w:rsid w:val="001A12BE"/>
    <w:rsid w:val="001A33F3"/>
    <w:rsid w:val="001B7DCD"/>
    <w:rsid w:val="001C3CFA"/>
    <w:rsid w:val="001C5B7D"/>
    <w:rsid w:val="001D4636"/>
    <w:rsid w:val="001E3C2B"/>
    <w:rsid w:val="001E5E59"/>
    <w:rsid w:val="001E6A92"/>
    <w:rsid w:val="001F3B03"/>
    <w:rsid w:val="001F499D"/>
    <w:rsid w:val="001F6207"/>
    <w:rsid w:val="001F7330"/>
    <w:rsid w:val="00200743"/>
    <w:rsid w:val="00201D45"/>
    <w:rsid w:val="00204E4E"/>
    <w:rsid w:val="00205E1B"/>
    <w:rsid w:val="00211B6E"/>
    <w:rsid w:val="002131C0"/>
    <w:rsid w:val="0021435E"/>
    <w:rsid w:val="00215395"/>
    <w:rsid w:val="002160CE"/>
    <w:rsid w:val="0021688D"/>
    <w:rsid w:val="00216E49"/>
    <w:rsid w:val="0021750A"/>
    <w:rsid w:val="00221361"/>
    <w:rsid w:val="00222BAA"/>
    <w:rsid w:val="00230405"/>
    <w:rsid w:val="002352B6"/>
    <w:rsid w:val="00237634"/>
    <w:rsid w:val="00240EB9"/>
    <w:rsid w:val="00250212"/>
    <w:rsid w:val="0025345B"/>
    <w:rsid w:val="002552D4"/>
    <w:rsid w:val="00256DB7"/>
    <w:rsid w:val="00260489"/>
    <w:rsid w:val="00262CDC"/>
    <w:rsid w:val="002651ED"/>
    <w:rsid w:val="00273AEF"/>
    <w:rsid w:val="00281246"/>
    <w:rsid w:val="0029187E"/>
    <w:rsid w:val="0029208D"/>
    <w:rsid w:val="002920BF"/>
    <w:rsid w:val="002927C8"/>
    <w:rsid w:val="00292835"/>
    <w:rsid w:val="002A30DE"/>
    <w:rsid w:val="002A7642"/>
    <w:rsid w:val="002B0BE1"/>
    <w:rsid w:val="002B6D17"/>
    <w:rsid w:val="002C1DA6"/>
    <w:rsid w:val="002D589D"/>
    <w:rsid w:val="002D63A7"/>
    <w:rsid w:val="002E11E5"/>
    <w:rsid w:val="002E1A46"/>
    <w:rsid w:val="002E2002"/>
    <w:rsid w:val="002E4B31"/>
    <w:rsid w:val="002E5A1C"/>
    <w:rsid w:val="002E7304"/>
    <w:rsid w:val="002F3A22"/>
    <w:rsid w:val="002F5932"/>
    <w:rsid w:val="002F5B53"/>
    <w:rsid w:val="003007EC"/>
    <w:rsid w:val="003046A9"/>
    <w:rsid w:val="003066D0"/>
    <w:rsid w:val="00307886"/>
    <w:rsid w:val="00307C5F"/>
    <w:rsid w:val="00312C7F"/>
    <w:rsid w:val="00316C37"/>
    <w:rsid w:val="0032198D"/>
    <w:rsid w:val="003221A9"/>
    <w:rsid w:val="00325C71"/>
    <w:rsid w:val="00327312"/>
    <w:rsid w:val="003304A4"/>
    <w:rsid w:val="00332ACF"/>
    <w:rsid w:val="003334D9"/>
    <w:rsid w:val="00334E5F"/>
    <w:rsid w:val="00336FA4"/>
    <w:rsid w:val="003440E3"/>
    <w:rsid w:val="0034571D"/>
    <w:rsid w:val="00347CD3"/>
    <w:rsid w:val="0035153F"/>
    <w:rsid w:val="0035216D"/>
    <w:rsid w:val="00352A11"/>
    <w:rsid w:val="00354096"/>
    <w:rsid w:val="00355C32"/>
    <w:rsid w:val="003568E4"/>
    <w:rsid w:val="00365FD3"/>
    <w:rsid w:val="003763E1"/>
    <w:rsid w:val="0038645B"/>
    <w:rsid w:val="003905FB"/>
    <w:rsid w:val="0039218F"/>
    <w:rsid w:val="003A3E63"/>
    <w:rsid w:val="003A4255"/>
    <w:rsid w:val="003A6EAD"/>
    <w:rsid w:val="003B3D65"/>
    <w:rsid w:val="003B754E"/>
    <w:rsid w:val="003C4BA0"/>
    <w:rsid w:val="003C606B"/>
    <w:rsid w:val="003D03A2"/>
    <w:rsid w:val="003D5959"/>
    <w:rsid w:val="003D5A77"/>
    <w:rsid w:val="003D62D3"/>
    <w:rsid w:val="003E2915"/>
    <w:rsid w:val="003E5CD0"/>
    <w:rsid w:val="003F24EF"/>
    <w:rsid w:val="003F4484"/>
    <w:rsid w:val="004222AE"/>
    <w:rsid w:val="004303CC"/>
    <w:rsid w:val="004329DC"/>
    <w:rsid w:val="0043749E"/>
    <w:rsid w:val="004470EC"/>
    <w:rsid w:val="00450318"/>
    <w:rsid w:val="0045445C"/>
    <w:rsid w:val="004559B7"/>
    <w:rsid w:val="004660DD"/>
    <w:rsid w:val="00477CC4"/>
    <w:rsid w:val="00480474"/>
    <w:rsid w:val="004817FB"/>
    <w:rsid w:val="00482421"/>
    <w:rsid w:val="00482DB3"/>
    <w:rsid w:val="004901C5"/>
    <w:rsid w:val="00491D5F"/>
    <w:rsid w:val="00494D44"/>
    <w:rsid w:val="00497E5F"/>
    <w:rsid w:val="004A3E0B"/>
    <w:rsid w:val="004A66A9"/>
    <w:rsid w:val="004B2F79"/>
    <w:rsid w:val="004B64F5"/>
    <w:rsid w:val="004C0337"/>
    <w:rsid w:val="004C4FA0"/>
    <w:rsid w:val="004C6224"/>
    <w:rsid w:val="004E407A"/>
    <w:rsid w:val="004E46B5"/>
    <w:rsid w:val="00504CE0"/>
    <w:rsid w:val="005138AB"/>
    <w:rsid w:val="00515B1F"/>
    <w:rsid w:val="00520340"/>
    <w:rsid w:val="00520502"/>
    <w:rsid w:val="0052475D"/>
    <w:rsid w:val="0052699B"/>
    <w:rsid w:val="0053156A"/>
    <w:rsid w:val="0053200A"/>
    <w:rsid w:val="00532780"/>
    <w:rsid w:val="00533E0C"/>
    <w:rsid w:val="00535EAF"/>
    <w:rsid w:val="0054068B"/>
    <w:rsid w:val="00540E86"/>
    <w:rsid w:val="00543309"/>
    <w:rsid w:val="0054365E"/>
    <w:rsid w:val="0054422C"/>
    <w:rsid w:val="005509AC"/>
    <w:rsid w:val="00557E6F"/>
    <w:rsid w:val="00562C98"/>
    <w:rsid w:val="005719D4"/>
    <w:rsid w:val="005729CC"/>
    <w:rsid w:val="00575068"/>
    <w:rsid w:val="00575890"/>
    <w:rsid w:val="005772E6"/>
    <w:rsid w:val="00585C3D"/>
    <w:rsid w:val="00586B29"/>
    <w:rsid w:val="00587773"/>
    <w:rsid w:val="00593436"/>
    <w:rsid w:val="00595CF1"/>
    <w:rsid w:val="005A03A2"/>
    <w:rsid w:val="005A2272"/>
    <w:rsid w:val="005A280C"/>
    <w:rsid w:val="005A3D4A"/>
    <w:rsid w:val="005A55AF"/>
    <w:rsid w:val="005B7EB0"/>
    <w:rsid w:val="005C3FB4"/>
    <w:rsid w:val="005C76A2"/>
    <w:rsid w:val="005C7FDF"/>
    <w:rsid w:val="005D2C79"/>
    <w:rsid w:val="005D3D92"/>
    <w:rsid w:val="005D6524"/>
    <w:rsid w:val="005E0370"/>
    <w:rsid w:val="005F3C5A"/>
    <w:rsid w:val="005F4A4B"/>
    <w:rsid w:val="005F5750"/>
    <w:rsid w:val="00611F9F"/>
    <w:rsid w:val="0061220A"/>
    <w:rsid w:val="0061252A"/>
    <w:rsid w:val="006132A5"/>
    <w:rsid w:val="00616C72"/>
    <w:rsid w:val="00621264"/>
    <w:rsid w:val="00622D4F"/>
    <w:rsid w:val="0062378F"/>
    <w:rsid w:val="00623D15"/>
    <w:rsid w:val="00624F9B"/>
    <w:rsid w:val="00637DA7"/>
    <w:rsid w:val="006411AB"/>
    <w:rsid w:val="00643C57"/>
    <w:rsid w:val="006464F5"/>
    <w:rsid w:val="00646832"/>
    <w:rsid w:val="006477C7"/>
    <w:rsid w:val="00653268"/>
    <w:rsid w:val="00656606"/>
    <w:rsid w:val="0066149F"/>
    <w:rsid w:val="0066322F"/>
    <w:rsid w:val="006646EE"/>
    <w:rsid w:val="00671BC3"/>
    <w:rsid w:val="006809AA"/>
    <w:rsid w:val="00680DA9"/>
    <w:rsid w:val="006829EF"/>
    <w:rsid w:val="0068391C"/>
    <w:rsid w:val="00683C17"/>
    <w:rsid w:val="00684637"/>
    <w:rsid w:val="00694D96"/>
    <w:rsid w:val="00697CEA"/>
    <w:rsid w:val="006A028D"/>
    <w:rsid w:val="006A0DAC"/>
    <w:rsid w:val="006A5D91"/>
    <w:rsid w:val="006A62FB"/>
    <w:rsid w:val="006A65F4"/>
    <w:rsid w:val="006A7CBD"/>
    <w:rsid w:val="006B0166"/>
    <w:rsid w:val="006B0308"/>
    <w:rsid w:val="006B2E50"/>
    <w:rsid w:val="006C03EC"/>
    <w:rsid w:val="006C312D"/>
    <w:rsid w:val="006C3652"/>
    <w:rsid w:val="006C4843"/>
    <w:rsid w:val="006C77FD"/>
    <w:rsid w:val="006C7831"/>
    <w:rsid w:val="006C7EB1"/>
    <w:rsid w:val="006E4836"/>
    <w:rsid w:val="006E7143"/>
    <w:rsid w:val="006F0799"/>
    <w:rsid w:val="006F1FF0"/>
    <w:rsid w:val="006F5FC1"/>
    <w:rsid w:val="00701106"/>
    <w:rsid w:val="00703B1E"/>
    <w:rsid w:val="007046CB"/>
    <w:rsid w:val="007061E7"/>
    <w:rsid w:val="00713544"/>
    <w:rsid w:val="007147B8"/>
    <w:rsid w:val="00714D24"/>
    <w:rsid w:val="00722BAC"/>
    <w:rsid w:val="00723A79"/>
    <w:rsid w:val="00730493"/>
    <w:rsid w:val="00730C4D"/>
    <w:rsid w:val="0073177E"/>
    <w:rsid w:val="00733C46"/>
    <w:rsid w:val="00743D22"/>
    <w:rsid w:val="00760838"/>
    <w:rsid w:val="00762445"/>
    <w:rsid w:val="007646D5"/>
    <w:rsid w:val="0076592F"/>
    <w:rsid w:val="00765A82"/>
    <w:rsid w:val="00765BC6"/>
    <w:rsid w:val="00765EEE"/>
    <w:rsid w:val="00776351"/>
    <w:rsid w:val="00776F23"/>
    <w:rsid w:val="007842F1"/>
    <w:rsid w:val="00787560"/>
    <w:rsid w:val="00793249"/>
    <w:rsid w:val="00793EE2"/>
    <w:rsid w:val="007A0693"/>
    <w:rsid w:val="007A2F14"/>
    <w:rsid w:val="007B348D"/>
    <w:rsid w:val="007B7663"/>
    <w:rsid w:val="007E3C68"/>
    <w:rsid w:val="007E67D4"/>
    <w:rsid w:val="007E6A47"/>
    <w:rsid w:val="007E6DC5"/>
    <w:rsid w:val="007E7A6F"/>
    <w:rsid w:val="007F0006"/>
    <w:rsid w:val="007F1971"/>
    <w:rsid w:val="007F1D5A"/>
    <w:rsid w:val="007F3326"/>
    <w:rsid w:val="007F548E"/>
    <w:rsid w:val="007F695C"/>
    <w:rsid w:val="00802399"/>
    <w:rsid w:val="00802738"/>
    <w:rsid w:val="00805896"/>
    <w:rsid w:val="00807170"/>
    <w:rsid w:val="0080760A"/>
    <w:rsid w:val="00820D83"/>
    <w:rsid w:val="00823950"/>
    <w:rsid w:val="00825591"/>
    <w:rsid w:val="00831AC7"/>
    <w:rsid w:val="00831E61"/>
    <w:rsid w:val="008410F1"/>
    <w:rsid w:val="0084239B"/>
    <w:rsid w:val="00844B80"/>
    <w:rsid w:val="008456EB"/>
    <w:rsid w:val="00850833"/>
    <w:rsid w:val="00857343"/>
    <w:rsid w:val="00860FB0"/>
    <w:rsid w:val="00861A0C"/>
    <w:rsid w:val="00863C60"/>
    <w:rsid w:val="008651DA"/>
    <w:rsid w:val="008651E4"/>
    <w:rsid w:val="008708ED"/>
    <w:rsid w:val="00871FEA"/>
    <w:rsid w:val="00883BF4"/>
    <w:rsid w:val="008A2104"/>
    <w:rsid w:val="008A35EF"/>
    <w:rsid w:val="008A3663"/>
    <w:rsid w:val="008A47E4"/>
    <w:rsid w:val="008A6B33"/>
    <w:rsid w:val="008B0866"/>
    <w:rsid w:val="008B0B16"/>
    <w:rsid w:val="008B7A86"/>
    <w:rsid w:val="008C0A93"/>
    <w:rsid w:val="008D4875"/>
    <w:rsid w:val="008E0002"/>
    <w:rsid w:val="008E4AA4"/>
    <w:rsid w:val="008E59DE"/>
    <w:rsid w:val="008F5BE4"/>
    <w:rsid w:val="008F6C0E"/>
    <w:rsid w:val="00911AD2"/>
    <w:rsid w:val="00916070"/>
    <w:rsid w:val="009223E2"/>
    <w:rsid w:val="00923E9A"/>
    <w:rsid w:val="0092586B"/>
    <w:rsid w:val="00925A5A"/>
    <w:rsid w:val="00940706"/>
    <w:rsid w:val="00942BFA"/>
    <w:rsid w:val="0094328A"/>
    <w:rsid w:val="00943755"/>
    <w:rsid w:val="00943D5C"/>
    <w:rsid w:val="0095292D"/>
    <w:rsid w:val="009613A4"/>
    <w:rsid w:val="00970A8A"/>
    <w:rsid w:val="00977209"/>
    <w:rsid w:val="009811D5"/>
    <w:rsid w:val="00985E84"/>
    <w:rsid w:val="00990778"/>
    <w:rsid w:val="00992EFE"/>
    <w:rsid w:val="00993CCC"/>
    <w:rsid w:val="00994116"/>
    <w:rsid w:val="009A078E"/>
    <w:rsid w:val="009B2AAD"/>
    <w:rsid w:val="009B4434"/>
    <w:rsid w:val="009B7161"/>
    <w:rsid w:val="009C0B49"/>
    <w:rsid w:val="009C2D6B"/>
    <w:rsid w:val="009C3071"/>
    <w:rsid w:val="009C33C7"/>
    <w:rsid w:val="009C6020"/>
    <w:rsid w:val="009D0560"/>
    <w:rsid w:val="009D5A71"/>
    <w:rsid w:val="009E1642"/>
    <w:rsid w:val="009E68AA"/>
    <w:rsid w:val="009E6BD3"/>
    <w:rsid w:val="009F4D67"/>
    <w:rsid w:val="00A16EA1"/>
    <w:rsid w:val="00A22755"/>
    <w:rsid w:val="00A256E4"/>
    <w:rsid w:val="00A26219"/>
    <w:rsid w:val="00A26D4B"/>
    <w:rsid w:val="00A26FDC"/>
    <w:rsid w:val="00A313CE"/>
    <w:rsid w:val="00A33FDE"/>
    <w:rsid w:val="00A3700D"/>
    <w:rsid w:val="00A41153"/>
    <w:rsid w:val="00A44F97"/>
    <w:rsid w:val="00A4647A"/>
    <w:rsid w:val="00A55DA1"/>
    <w:rsid w:val="00A56878"/>
    <w:rsid w:val="00A575A7"/>
    <w:rsid w:val="00A57783"/>
    <w:rsid w:val="00A6311E"/>
    <w:rsid w:val="00A64314"/>
    <w:rsid w:val="00A70A9E"/>
    <w:rsid w:val="00A71295"/>
    <w:rsid w:val="00A71C3E"/>
    <w:rsid w:val="00A81D4F"/>
    <w:rsid w:val="00A82351"/>
    <w:rsid w:val="00A95A96"/>
    <w:rsid w:val="00A95C45"/>
    <w:rsid w:val="00AA05FC"/>
    <w:rsid w:val="00AA2FA1"/>
    <w:rsid w:val="00AA499E"/>
    <w:rsid w:val="00AA5211"/>
    <w:rsid w:val="00AB3CED"/>
    <w:rsid w:val="00AB5A94"/>
    <w:rsid w:val="00AC4ABC"/>
    <w:rsid w:val="00AC647C"/>
    <w:rsid w:val="00AE09A3"/>
    <w:rsid w:val="00AE16CA"/>
    <w:rsid w:val="00AE1C41"/>
    <w:rsid w:val="00AE753E"/>
    <w:rsid w:val="00AF45AE"/>
    <w:rsid w:val="00B0100C"/>
    <w:rsid w:val="00B119EF"/>
    <w:rsid w:val="00B13D58"/>
    <w:rsid w:val="00B2179F"/>
    <w:rsid w:val="00B25CF6"/>
    <w:rsid w:val="00B32039"/>
    <w:rsid w:val="00B341CC"/>
    <w:rsid w:val="00B4010D"/>
    <w:rsid w:val="00B43F88"/>
    <w:rsid w:val="00B45C5F"/>
    <w:rsid w:val="00B508EB"/>
    <w:rsid w:val="00B56EE9"/>
    <w:rsid w:val="00B572A8"/>
    <w:rsid w:val="00B6106A"/>
    <w:rsid w:val="00B65B2D"/>
    <w:rsid w:val="00B66778"/>
    <w:rsid w:val="00B66C9D"/>
    <w:rsid w:val="00B75EF9"/>
    <w:rsid w:val="00B81A07"/>
    <w:rsid w:val="00B8264B"/>
    <w:rsid w:val="00B913B9"/>
    <w:rsid w:val="00B91F7C"/>
    <w:rsid w:val="00B95B69"/>
    <w:rsid w:val="00B95C70"/>
    <w:rsid w:val="00BA1B66"/>
    <w:rsid w:val="00BA37A9"/>
    <w:rsid w:val="00BB182D"/>
    <w:rsid w:val="00BB4192"/>
    <w:rsid w:val="00BB4A1B"/>
    <w:rsid w:val="00BB696C"/>
    <w:rsid w:val="00BB7EB1"/>
    <w:rsid w:val="00BC0399"/>
    <w:rsid w:val="00BC3471"/>
    <w:rsid w:val="00BC3F9A"/>
    <w:rsid w:val="00BC4A6F"/>
    <w:rsid w:val="00BD52EF"/>
    <w:rsid w:val="00BD6DF7"/>
    <w:rsid w:val="00BE5025"/>
    <w:rsid w:val="00BE6683"/>
    <w:rsid w:val="00C02945"/>
    <w:rsid w:val="00C037B5"/>
    <w:rsid w:val="00C10226"/>
    <w:rsid w:val="00C12C0E"/>
    <w:rsid w:val="00C15984"/>
    <w:rsid w:val="00C168B4"/>
    <w:rsid w:val="00C17F1E"/>
    <w:rsid w:val="00C24B02"/>
    <w:rsid w:val="00C27565"/>
    <w:rsid w:val="00C34DE4"/>
    <w:rsid w:val="00C43BE7"/>
    <w:rsid w:val="00C4716F"/>
    <w:rsid w:val="00C500D3"/>
    <w:rsid w:val="00C719B3"/>
    <w:rsid w:val="00C760C4"/>
    <w:rsid w:val="00C87E84"/>
    <w:rsid w:val="00C90B04"/>
    <w:rsid w:val="00C92B8F"/>
    <w:rsid w:val="00CB4910"/>
    <w:rsid w:val="00CB58A0"/>
    <w:rsid w:val="00CC098E"/>
    <w:rsid w:val="00CC1A39"/>
    <w:rsid w:val="00CC51B9"/>
    <w:rsid w:val="00CD2740"/>
    <w:rsid w:val="00CD5058"/>
    <w:rsid w:val="00CD70C6"/>
    <w:rsid w:val="00CE0032"/>
    <w:rsid w:val="00CE102A"/>
    <w:rsid w:val="00CE745B"/>
    <w:rsid w:val="00CF1403"/>
    <w:rsid w:val="00CF2835"/>
    <w:rsid w:val="00CF67E2"/>
    <w:rsid w:val="00D030B2"/>
    <w:rsid w:val="00D05E10"/>
    <w:rsid w:val="00D101B5"/>
    <w:rsid w:val="00D120DE"/>
    <w:rsid w:val="00D12140"/>
    <w:rsid w:val="00D14841"/>
    <w:rsid w:val="00D17F47"/>
    <w:rsid w:val="00D20DC9"/>
    <w:rsid w:val="00D34CB4"/>
    <w:rsid w:val="00D3668F"/>
    <w:rsid w:val="00D428D4"/>
    <w:rsid w:val="00D4390A"/>
    <w:rsid w:val="00D45219"/>
    <w:rsid w:val="00D47810"/>
    <w:rsid w:val="00D5122E"/>
    <w:rsid w:val="00D566B8"/>
    <w:rsid w:val="00D56CCE"/>
    <w:rsid w:val="00D60FF7"/>
    <w:rsid w:val="00D64384"/>
    <w:rsid w:val="00D662F9"/>
    <w:rsid w:val="00D70A53"/>
    <w:rsid w:val="00D8113E"/>
    <w:rsid w:val="00D82DDB"/>
    <w:rsid w:val="00D859CC"/>
    <w:rsid w:val="00D902FA"/>
    <w:rsid w:val="00DA2972"/>
    <w:rsid w:val="00DA3145"/>
    <w:rsid w:val="00DA3A4D"/>
    <w:rsid w:val="00DA5A8E"/>
    <w:rsid w:val="00DA6C09"/>
    <w:rsid w:val="00DA7801"/>
    <w:rsid w:val="00DB0600"/>
    <w:rsid w:val="00DB2721"/>
    <w:rsid w:val="00DB320D"/>
    <w:rsid w:val="00DB3771"/>
    <w:rsid w:val="00DC511A"/>
    <w:rsid w:val="00DD03BB"/>
    <w:rsid w:val="00DD1AF1"/>
    <w:rsid w:val="00DD7EBE"/>
    <w:rsid w:val="00DE3D17"/>
    <w:rsid w:val="00DE582F"/>
    <w:rsid w:val="00DF0F12"/>
    <w:rsid w:val="00DF3CCE"/>
    <w:rsid w:val="00DF4F8B"/>
    <w:rsid w:val="00E01494"/>
    <w:rsid w:val="00E016EF"/>
    <w:rsid w:val="00E033BC"/>
    <w:rsid w:val="00E03670"/>
    <w:rsid w:val="00E03EDD"/>
    <w:rsid w:val="00E058EC"/>
    <w:rsid w:val="00E05DDF"/>
    <w:rsid w:val="00E1375B"/>
    <w:rsid w:val="00E13777"/>
    <w:rsid w:val="00E14EB8"/>
    <w:rsid w:val="00E15D98"/>
    <w:rsid w:val="00E203BC"/>
    <w:rsid w:val="00E23097"/>
    <w:rsid w:val="00E237F3"/>
    <w:rsid w:val="00E24994"/>
    <w:rsid w:val="00E254D8"/>
    <w:rsid w:val="00E27F5B"/>
    <w:rsid w:val="00E35059"/>
    <w:rsid w:val="00E350E7"/>
    <w:rsid w:val="00E3526F"/>
    <w:rsid w:val="00E41D7F"/>
    <w:rsid w:val="00E42E64"/>
    <w:rsid w:val="00E47FC6"/>
    <w:rsid w:val="00E505AC"/>
    <w:rsid w:val="00E5150C"/>
    <w:rsid w:val="00E52CBC"/>
    <w:rsid w:val="00E52FCC"/>
    <w:rsid w:val="00E53DA4"/>
    <w:rsid w:val="00E61D1F"/>
    <w:rsid w:val="00E64DDC"/>
    <w:rsid w:val="00E6586F"/>
    <w:rsid w:val="00E7018A"/>
    <w:rsid w:val="00E70D98"/>
    <w:rsid w:val="00E73345"/>
    <w:rsid w:val="00E81453"/>
    <w:rsid w:val="00E8515E"/>
    <w:rsid w:val="00E87BE7"/>
    <w:rsid w:val="00E91AF0"/>
    <w:rsid w:val="00E95FE9"/>
    <w:rsid w:val="00EA19AA"/>
    <w:rsid w:val="00EA523D"/>
    <w:rsid w:val="00EB3C41"/>
    <w:rsid w:val="00EB57B4"/>
    <w:rsid w:val="00EB5FA2"/>
    <w:rsid w:val="00EC2E4E"/>
    <w:rsid w:val="00EC3964"/>
    <w:rsid w:val="00EC5090"/>
    <w:rsid w:val="00ED33CD"/>
    <w:rsid w:val="00ED79C7"/>
    <w:rsid w:val="00EE0188"/>
    <w:rsid w:val="00EE41D6"/>
    <w:rsid w:val="00EE5C03"/>
    <w:rsid w:val="00EE6040"/>
    <w:rsid w:val="00EE7C23"/>
    <w:rsid w:val="00F005A4"/>
    <w:rsid w:val="00F02C87"/>
    <w:rsid w:val="00F02CB3"/>
    <w:rsid w:val="00F04E9F"/>
    <w:rsid w:val="00F11544"/>
    <w:rsid w:val="00F124BA"/>
    <w:rsid w:val="00F12620"/>
    <w:rsid w:val="00F1263F"/>
    <w:rsid w:val="00F2151B"/>
    <w:rsid w:val="00F21A85"/>
    <w:rsid w:val="00F21B41"/>
    <w:rsid w:val="00F22DA6"/>
    <w:rsid w:val="00F2477F"/>
    <w:rsid w:val="00F26983"/>
    <w:rsid w:val="00F279E2"/>
    <w:rsid w:val="00F30968"/>
    <w:rsid w:val="00F315FF"/>
    <w:rsid w:val="00F320DB"/>
    <w:rsid w:val="00F358B4"/>
    <w:rsid w:val="00F37AD5"/>
    <w:rsid w:val="00F37FAD"/>
    <w:rsid w:val="00F42C26"/>
    <w:rsid w:val="00F43C5F"/>
    <w:rsid w:val="00F4425E"/>
    <w:rsid w:val="00F514A2"/>
    <w:rsid w:val="00F52417"/>
    <w:rsid w:val="00F524B3"/>
    <w:rsid w:val="00F541CC"/>
    <w:rsid w:val="00F545D3"/>
    <w:rsid w:val="00F652A2"/>
    <w:rsid w:val="00F7017C"/>
    <w:rsid w:val="00F75933"/>
    <w:rsid w:val="00F7609E"/>
    <w:rsid w:val="00F801C2"/>
    <w:rsid w:val="00F81518"/>
    <w:rsid w:val="00F81970"/>
    <w:rsid w:val="00F850DD"/>
    <w:rsid w:val="00F86303"/>
    <w:rsid w:val="00F86A8E"/>
    <w:rsid w:val="00F87072"/>
    <w:rsid w:val="00F91CD5"/>
    <w:rsid w:val="00FA0702"/>
    <w:rsid w:val="00FC04F0"/>
    <w:rsid w:val="00FC2A68"/>
    <w:rsid w:val="00FC7067"/>
    <w:rsid w:val="00FD05E3"/>
    <w:rsid w:val="00FD3E4B"/>
    <w:rsid w:val="00FD4FDF"/>
    <w:rsid w:val="00FD5859"/>
    <w:rsid w:val="00FD5BB0"/>
    <w:rsid w:val="00FD64A0"/>
    <w:rsid w:val="00FE063C"/>
    <w:rsid w:val="00FE43A2"/>
    <w:rsid w:val="00FF0B7C"/>
    <w:rsid w:val="00FF5296"/>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16536"/>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133D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844</TotalTime>
  <Pages>15</Pages>
  <Words>5911</Words>
  <Characters>34585</Characters>
  <Application>Microsoft Office Word</Application>
  <DocSecurity>0</DocSecurity>
  <Lines>720</Lines>
  <Paragraphs>279</Paragraphs>
  <ScaleCrop>false</ScaleCrop>
  <Company/>
  <LinksUpToDate>false</LinksUpToDate>
  <CharactersWithSpaces>40217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salesforceId:73cbbf3e-a60a-4e69-80b9-813d58df663f</dc:subject>
  <dc:creator>O'Donoghue, Ruaridh</dc:creator>
  <cp:keywords/>
  <dc:description/>
  <cp:lastModifiedBy>Leesam, Joe</cp:lastModifiedBy>
  <cp:revision>127</cp:revision>
  <dcterms:created xsi:type="dcterms:W3CDTF">2026-08-25T12:50:00Z</dcterms:created>
  <dcterms:modified xsi:type="dcterms:W3CDTF">2026-08-27T14:10:00Z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069Q300000T1VCQIA3</vt:lpwstr>
  </property>
</Properties>
</file>