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0BAAA" w14:textId="6CAF717D" w:rsidR="00E931A7" w:rsidRPr="00ED14EB" w:rsidRDefault="00E931A7" w:rsidP="00A30AE6">
      <w:pPr>
        <w:spacing w:after="0" w:line="240" w:lineRule="auto"/>
        <w:jc w:val="both"/>
        <w:rPr>
          <w:rFonts w:ascii="Arial" w:eastAsia="Times New Roman" w:hAnsi="Arial" w:cs="Arial"/>
          <w:b/>
          <w:bCs/>
          <w:kern w:val="0"/>
          <w:lang w:eastAsia="en-GB"/>
          <w14:ligatures w14:val="none"/>
        </w:rPr>
      </w:pPr>
      <w:r w:rsidRPr="00ED14EB">
        <w:rPr>
          <w:rFonts w:ascii="Arial" w:eastAsia="Times New Roman" w:hAnsi="Arial" w:cs="Arial"/>
          <w:b/>
          <w:bCs/>
          <w:kern w:val="0"/>
          <w:lang w:eastAsia="en-GB"/>
          <w14:ligatures w14:val="none"/>
        </w:rPr>
        <w:t xml:space="preserve">APPLICATION FOR </w:t>
      </w:r>
      <w:r w:rsidRPr="00ED14EB">
        <w:rPr>
          <w:rFonts w:ascii="Arial" w:hAnsi="Arial" w:cs="Arial"/>
          <w:b/>
          <w:bCs/>
        </w:rPr>
        <w:t xml:space="preserve">PRIOR NOTIFICATION </w:t>
      </w:r>
      <w:r w:rsidR="005C4DE7" w:rsidRPr="00ED14EB">
        <w:rPr>
          <w:rFonts w:ascii="Arial" w:hAnsi="Arial" w:cs="Arial"/>
          <w:b/>
          <w:bCs/>
        </w:rPr>
        <w:t>–</w:t>
      </w:r>
      <w:r w:rsidRPr="00ED14EB">
        <w:rPr>
          <w:rFonts w:ascii="Arial" w:hAnsi="Arial" w:cs="Arial"/>
          <w:b/>
          <w:bCs/>
        </w:rPr>
        <w:t xml:space="preserve"> </w:t>
      </w:r>
      <w:r w:rsidR="005C4DE7" w:rsidRPr="00ED14EB">
        <w:rPr>
          <w:rFonts w:ascii="Arial" w:hAnsi="Arial" w:cs="Arial"/>
          <w:b/>
          <w:bCs/>
        </w:rPr>
        <w:t>PART 3</w:t>
      </w:r>
      <w:r w:rsidRPr="00ED14EB">
        <w:rPr>
          <w:rFonts w:ascii="Arial" w:hAnsi="Arial" w:cs="Arial"/>
          <w:b/>
          <w:bCs/>
        </w:rPr>
        <w:t xml:space="preserve"> </w:t>
      </w:r>
      <w:r w:rsidRPr="00ED14EB">
        <w:rPr>
          <w:rFonts w:ascii="Arial" w:eastAsia="Times New Roman" w:hAnsi="Arial" w:cs="Arial"/>
          <w:b/>
          <w:bCs/>
          <w:kern w:val="0"/>
          <w:lang w:eastAsia="en-GB"/>
          <w14:ligatures w14:val="none"/>
        </w:rPr>
        <w:t>CASE OFFICER REPORT</w:t>
      </w:r>
    </w:p>
    <w:p w14:paraId="23B60CDC" w14:textId="77777777" w:rsidR="00012606" w:rsidRPr="00ED14EB" w:rsidRDefault="00012606" w:rsidP="00A30AE6">
      <w:pPr>
        <w:spacing w:after="0" w:line="240" w:lineRule="auto"/>
        <w:jc w:val="both"/>
        <w:rPr>
          <w:rFonts w:ascii="Arial" w:eastAsia="Times New Roman" w:hAnsi="Arial" w:cs="Arial"/>
          <w:kern w:val="0"/>
          <w:lang w:eastAsia="en-GB"/>
        </w:rPr>
      </w:pPr>
      <w:r w:rsidRPr="00ED14EB">
        <w:rPr>
          <w:rFonts w:ascii="Arial" w:eastAsia="Arial" w:hAnsi="Arial" w:cs="Arial"/>
          <w:kern w:val="0"/>
          <w:lang w:eastAsia="en-GB"/>
        </w:rPr>
        <w:t> </w:t>
      </w:r>
    </w:p>
    <w:tbl>
      <w:tblPr>
        <w:tblStyle w:val="TableGrid"/>
        <w:tblW w:w="9493" w:type="dxa"/>
        <w:tblLook w:val="04A0" w:firstRow="1" w:lastRow="0" w:firstColumn="1" w:lastColumn="0" w:noHBand="0" w:noVBand="1"/>
      </w:tblPr>
      <w:tblGrid>
        <w:gridCol w:w="3681"/>
        <w:gridCol w:w="5812"/>
      </w:tblGrid>
      <w:tr w:rsidR="00922E9A" w:rsidRPr="00ED14EB" w14:paraId="3BAFD3BB" w14:textId="77777777" w:rsidTr="00546708">
        <w:tc>
          <w:tcPr>
            <w:tcW w:w="3681" w:type="dxa"/>
          </w:tcPr>
          <w:p w14:paraId="1A182C91" w14:textId="77777777" w:rsidR="00922E9A" w:rsidRPr="00ED14EB" w:rsidRDefault="00922E9A" w:rsidP="00A30AE6">
            <w:pPr>
              <w:jc w:val="both"/>
              <w:rPr>
                <w:rFonts w:ascii="Arial" w:eastAsia="Times New Roman" w:hAnsi="Arial" w:cs="Arial"/>
                <w:b/>
                <w:bCs/>
                <w:kern w:val="0"/>
                <w:lang w:eastAsia="en-GB"/>
                <w14:ligatures w14:val="none"/>
              </w:rPr>
            </w:pPr>
            <w:r w:rsidRPr="00ED14EB">
              <w:rPr>
                <w:rFonts w:ascii="Arial" w:eastAsia="Times New Roman" w:hAnsi="Arial" w:cs="Arial"/>
                <w:b/>
                <w:bCs/>
                <w:kern w:val="0"/>
                <w:lang w:eastAsia="en-GB"/>
                <w14:ligatures w14:val="none"/>
              </w:rPr>
              <w:t>APPLICATION REFERENCE:</w:t>
            </w:r>
          </w:p>
        </w:tc>
        <w:tc>
          <w:tcPr>
            <w:tcW w:w="5812" w:type="dxa"/>
          </w:tcPr>
          <w:p w14:paraId="2C726595" w14:textId="77777777" w:rsidR="00922E9A" w:rsidRPr="00ED14EB" w:rsidRDefault="00922E9A" w:rsidP="00A30AE6">
            <w:pPr>
              <w:jc w:val="both"/>
              <w:rPr>
                <w:rFonts w:ascii="Arial" w:eastAsia="Times New Roman" w:hAnsi="Arial" w:cs="Arial"/>
                <w:kern w:val="0"/>
                <w:lang w:eastAsia="en-GB"/>
                <w14:ligatures w14:val="none"/>
              </w:rPr>
            </w:pPr>
            <w:r w:rsidRPr="00ED14EB">
              <w:rPr>
                <w:rFonts w:ascii="Arial" w:eastAsia="Arial" w:hAnsi="Arial" w:cs="Arial"/>
              </w:rPr>
              <w:t>PL/2026/04051</w:t>
            </w:r>
          </w:p>
        </w:tc>
      </w:tr>
      <w:tr w:rsidR="00922E9A" w:rsidRPr="00ED14EB" w14:paraId="5E7F5807" w14:textId="77777777" w:rsidTr="00546708">
        <w:tc>
          <w:tcPr>
            <w:tcW w:w="3681" w:type="dxa"/>
          </w:tcPr>
          <w:p w14:paraId="635A752A" w14:textId="77777777" w:rsidR="00922E9A" w:rsidRPr="00ED14EB" w:rsidRDefault="00922E9A" w:rsidP="00A30AE6">
            <w:pPr>
              <w:jc w:val="both"/>
              <w:rPr>
                <w:rFonts w:ascii="Arial" w:eastAsia="Times New Roman" w:hAnsi="Arial" w:cs="Arial"/>
                <w:b/>
                <w:bCs/>
                <w:kern w:val="0"/>
                <w:lang w:eastAsia="en-GB"/>
                <w14:ligatures w14:val="none"/>
              </w:rPr>
            </w:pPr>
            <w:r w:rsidRPr="00ED14EB">
              <w:rPr>
                <w:rFonts w:ascii="Arial" w:eastAsia="Times New Roman" w:hAnsi="Arial" w:cs="Arial"/>
                <w:b/>
                <w:bCs/>
                <w:kern w:val="0"/>
                <w:lang w:eastAsia="en-GB"/>
                <w14:ligatures w14:val="none"/>
              </w:rPr>
              <w:t>APPLICATION TYPE:</w:t>
            </w:r>
          </w:p>
        </w:tc>
        <w:tc>
          <w:tcPr>
            <w:tcW w:w="5812" w:type="dxa"/>
          </w:tcPr>
          <w:p w14:paraId="204DA9FF" w14:textId="77777777" w:rsidR="00922E9A" w:rsidRPr="00ED14EB" w:rsidRDefault="00922E9A" w:rsidP="00A30AE6">
            <w:pPr>
              <w:jc w:val="both"/>
              <w:rPr>
                <w:rFonts w:ascii="Arial" w:eastAsia="Times New Roman" w:hAnsi="Arial" w:cs="Arial"/>
                <w:b/>
                <w:bCs/>
                <w:kern w:val="0"/>
                <w:lang w:eastAsia="en-GB"/>
                <w14:ligatures w14:val="none"/>
              </w:rPr>
            </w:pPr>
            <w:r w:rsidRPr="00ED14EB">
              <w:rPr>
                <w:rFonts w:ascii="Arial" w:eastAsia="Arial" w:hAnsi="Arial" w:cs="Arial"/>
              </w:rPr>
              <w:t>Prior approval Part 3 Class R: Agricultural buildings to a flexible commercial use</w:t>
            </w:r>
          </w:p>
        </w:tc>
      </w:tr>
      <w:tr w:rsidR="00922E9A" w:rsidRPr="00ED14EB" w14:paraId="3DD8B74C" w14:textId="77777777" w:rsidTr="00546708">
        <w:tc>
          <w:tcPr>
            <w:tcW w:w="3681" w:type="dxa"/>
          </w:tcPr>
          <w:p w14:paraId="5660EDD1" w14:textId="77777777" w:rsidR="00922E9A" w:rsidRPr="00ED14EB" w:rsidRDefault="00922E9A" w:rsidP="00A30AE6">
            <w:pPr>
              <w:jc w:val="both"/>
              <w:rPr>
                <w:rFonts w:ascii="Arial" w:eastAsia="Times New Roman" w:hAnsi="Arial" w:cs="Arial"/>
                <w:b/>
                <w:bCs/>
                <w:kern w:val="0"/>
                <w:lang w:eastAsia="en-GB"/>
                <w14:ligatures w14:val="none"/>
              </w:rPr>
            </w:pPr>
            <w:r w:rsidRPr="00ED14EB">
              <w:rPr>
                <w:rFonts w:ascii="Arial" w:eastAsia="Times New Roman" w:hAnsi="Arial" w:cs="Arial"/>
                <w:b/>
                <w:bCs/>
                <w:kern w:val="0"/>
                <w:lang w:eastAsia="en-GB"/>
                <w14:ligatures w14:val="none"/>
              </w:rPr>
              <w:t>SITE ADDRESS:</w:t>
            </w:r>
          </w:p>
        </w:tc>
        <w:tc>
          <w:tcPr>
            <w:tcW w:w="5812" w:type="dxa"/>
          </w:tcPr>
          <w:p w14:paraId="5F904CA1" w14:textId="77777777" w:rsidR="00922E9A" w:rsidRPr="00ED14EB" w:rsidRDefault="00922E9A" w:rsidP="00A30AE6">
            <w:pPr>
              <w:jc w:val="both"/>
              <w:rPr>
                <w:rFonts w:ascii="Arial" w:eastAsia="Times New Roman" w:hAnsi="Arial" w:cs="Arial"/>
                <w:b/>
                <w:bCs/>
                <w:kern w:val="0"/>
                <w:lang w:eastAsia="en-GB"/>
                <w14:ligatures w14:val="none"/>
              </w:rPr>
            </w:pPr>
            <w:r w:rsidRPr="00ED14EB">
              <w:rPr>
                <w:rFonts w:ascii="Arial" w:eastAsia="Arial" w:hAnsi="Arial" w:cs="Arial"/>
              </w:rPr>
              <w:t>Ford Farm, Old Malthouse Lane, Ford, SP4 6DR</w:t>
            </w:r>
          </w:p>
        </w:tc>
      </w:tr>
      <w:tr w:rsidR="00922E9A" w:rsidRPr="00ED14EB" w14:paraId="433FA475" w14:textId="77777777" w:rsidTr="00546708">
        <w:tc>
          <w:tcPr>
            <w:tcW w:w="3681" w:type="dxa"/>
          </w:tcPr>
          <w:p w14:paraId="3DFCAD49" w14:textId="77777777" w:rsidR="00922E9A" w:rsidRPr="00ED14EB" w:rsidRDefault="00922E9A" w:rsidP="00A30AE6">
            <w:pPr>
              <w:jc w:val="both"/>
              <w:rPr>
                <w:rFonts w:ascii="Arial" w:eastAsia="Times New Roman" w:hAnsi="Arial" w:cs="Arial"/>
                <w:b/>
                <w:bCs/>
                <w:kern w:val="0"/>
                <w:lang w:eastAsia="en-GB"/>
                <w14:ligatures w14:val="none"/>
              </w:rPr>
            </w:pPr>
            <w:r w:rsidRPr="00ED14EB">
              <w:rPr>
                <w:rFonts w:ascii="Arial" w:eastAsia="Times New Roman" w:hAnsi="Arial" w:cs="Arial"/>
                <w:b/>
                <w:bCs/>
                <w:kern w:val="0"/>
                <w:lang w:eastAsia="en-GB"/>
                <w14:ligatures w14:val="none"/>
              </w:rPr>
              <w:t>DEVELOPMENT DESCRIPTION:</w:t>
            </w:r>
          </w:p>
        </w:tc>
        <w:tc>
          <w:tcPr>
            <w:tcW w:w="5812" w:type="dxa"/>
          </w:tcPr>
          <w:p w14:paraId="219098B9" w14:textId="77777777" w:rsidR="00922E9A" w:rsidRPr="00ED14EB" w:rsidRDefault="00922E9A" w:rsidP="00A30AE6">
            <w:pPr>
              <w:jc w:val="both"/>
              <w:rPr>
                <w:rFonts w:ascii="Arial" w:eastAsia="Times New Roman" w:hAnsi="Arial" w:cs="Arial"/>
                <w:b/>
                <w:bCs/>
                <w:kern w:val="0"/>
                <w:lang w:eastAsia="en-GB"/>
                <w14:ligatures w14:val="none"/>
              </w:rPr>
            </w:pPr>
            <w:r w:rsidRPr="00ED14EB">
              <w:rPr>
                <w:rFonts w:ascii="Arial" w:eastAsia="Arial" w:hAnsi="Arial" w:cs="Arial"/>
              </w:rPr>
              <w:t>Prior approval Part 3 Class R for the change of use of an agricultural building to a flexible commercial use within Class E(c)(i), E(c)(ii) and E(c)(iii) - Financial Services, Professional Services and Other Appropriate Services.</w:t>
            </w:r>
          </w:p>
        </w:tc>
      </w:tr>
      <w:tr w:rsidR="00922E9A" w:rsidRPr="00ED14EB" w14:paraId="0B1DAD48" w14:textId="77777777" w:rsidTr="00546708">
        <w:tc>
          <w:tcPr>
            <w:tcW w:w="3681" w:type="dxa"/>
          </w:tcPr>
          <w:p w14:paraId="7B94FFA1" w14:textId="77777777" w:rsidR="00922E9A" w:rsidRPr="00ED14EB" w:rsidRDefault="00922E9A" w:rsidP="00A30AE6">
            <w:pPr>
              <w:jc w:val="both"/>
              <w:rPr>
                <w:rFonts w:ascii="Arial" w:eastAsia="Times New Roman" w:hAnsi="Arial" w:cs="Arial"/>
                <w:b/>
                <w:bCs/>
                <w:kern w:val="0"/>
                <w:lang w:eastAsia="en-GB"/>
                <w14:ligatures w14:val="none"/>
              </w:rPr>
            </w:pPr>
            <w:r w:rsidRPr="00ED14EB">
              <w:rPr>
                <w:rFonts w:ascii="Arial" w:eastAsia="Times New Roman" w:hAnsi="Arial" w:cs="Arial"/>
                <w:b/>
                <w:bCs/>
                <w:kern w:val="0"/>
                <w:lang w:eastAsia="en-GB"/>
                <w14:ligatures w14:val="none"/>
              </w:rPr>
              <w:t>RECOMMENDATION:</w:t>
            </w:r>
          </w:p>
        </w:tc>
        <w:tc>
          <w:tcPr>
            <w:tcW w:w="5812" w:type="dxa"/>
          </w:tcPr>
          <w:p w14:paraId="640F6434" w14:textId="77777777" w:rsidR="00922E9A" w:rsidRPr="00ED14EB" w:rsidRDefault="00922E9A" w:rsidP="00A30AE6">
            <w:pPr>
              <w:jc w:val="both"/>
              <w:rPr>
                <w:rFonts w:ascii="Arial" w:eastAsia="Times New Roman" w:hAnsi="Arial" w:cs="Arial"/>
                <w:b/>
                <w:bCs/>
                <w:kern w:val="0"/>
                <w:lang w:eastAsia="en-GB"/>
                <w14:ligatures w14:val="none"/>
              </w:rPr>
            </w:pPr>
            <w:r w:rsidRPr="00ED14EB">
              <w:rPr>
                <w:rFonts w:ascii="Arial" w:eastAsia="Times New Roman" w:hAnsi="Arial" w:cs="Arial"/>
                <w:b/>
                <w:bCs/>
                <w:kern w:val="0"/>
                <w:lang w:eastAsia="en-GB"/>
                <w14:ligatures w14:val="none"/>
              </w:rPr>
              <w:t xml:space="preserve">That </w:t>
            </w:r>
            <w:r w:rsidRPr="00ED14EB">
              <w:rPr>
                <w:rFonts w:ascii="Arial" w:hAnsi="Arial" w:cs="Arial"/>
                <w:b/>
                <w:bCs/>
              </w:rPr>
              <w:t>Prior Approval is required and REFUSED</w:t>
            </w:r>
          </w:p>
          <w:p w14:paraId="3D83FA14" w14:textId="2CBE6236" w:rsidR="00922E9A" w:rsidRPr="00ED14EB" w:rsidRDefault="00922E9A" w:rsidP="00A30AE6">
            <w:pPr>
              <w:jc w:val="both"/>
              <w:rPr>
                <w:rFonts w:ascii="Arial" w:eastAsia="Times New Roman" w:hAnsi="Arial" w:cs="Arial"/>
                <w:b/>
                <w:bCs/>
                <w:kern w:val="0"/>
                <w:lang w:eastAsia="en-GB"/>
                <w14:ligatures w14:val="none"/>
              </w:rPr>
            </w:pPr>
          </w:p>
        </w:tc>
      </w:tr>
    </w:tbl>
    <w:p w14:paraId="0C8D58BC" w14:textId="77777777" w:rsidR="00FE7807" w:rsidRPr="00ED14EB" w:rsidRDefault="00FE7807" w:rsidP="00A30AE6">
      <w:pPr>
        <w:spacing w:after="0" w:line="240" w:lineRule="auto"/>
        <w:jc w:val="both"/>
        <w:rPr>
          <w:rFonts w:ascii="Arial" w:hAnsi="Arial" w:cs="Arial"/>
        </w:rPr>
      </w:pPr>
    </w:p>
    <w:p w14:paraId="2591D2E7" w14:textId="77777777" w:rsidR="00934FFB" w:rsidRPr="00ED14EB" w:rsidRDefault="00934FFB" w:rsidP="00A30AE6">
      <w:pPr>
        <w:pStyle w:val="Heading2"/>
        <w:ind w:right="-23"/>
        <w:rPr>
          <w:i w:val="0"/>
          <w:iCs w:val="0"/>
        </w:rPr>
      </w:pPr>
      <w:r w:rsidRPr="00ED14EB">
        <w:rPr>
          <w:i w:val="0"/>
          <w:iCs w:val="0"/>
        </w:rPr>
        <w:t>SITE DESCRIPTION/CONTEXT</w:t>
      </w:r>
    </w:p>
    <w:p w14:paraId="6654C101" w14:textId="77777777" w:rsidR="00934FFB" w:rsidRPr="00ED14EB" w:rsidRDefault="00934FFB" w:rsidP="00A30AE6">
      <w:pPr>
        <w:spacing w:after="0" w:line="240" w:lineRule="auto"/>
        <w:ind w:right="-23"/>
        <w:jc w:val="both"/>
        <w:rPr>
          <w:rFonts w:ascii="Arial" w:eastAsia="Times New Roman" w:hAnsi="Arial" w:cs="Arial"/>
          <w:i/>
          <w:iCs/>
          <w:color w:val="FF0000"/>
          <w:kern w:val="0"/>
          <w:lang w:eastAsia="en-GB"/>
          <w14:ligatures w14:val="none"/>
        </w:rPr>
      </w:pPr>
    </w:p>
    <w:p w14:paraId="6F1218A3" w14:textId="6F377A70" w:rsidR="00464FBC" w:rsidRPr="00ED14EB" w:rsidRDefault="00513AF3" w:rsidP="00A30AE6">
      <w:pPr>
        <w:spacing w:after="0" w:line="240" w:lineRule="auto"/>
        <w:ind w:right="-23"/>
        <w:jc w:val="both"/>
        <w:rPr>
          <w:rFonts w:ascii="Arial" w:hAnsi="Arial" w:cs="Arial"/>
        </w:rPr>
      </w:pPr>
      <w:r w:rsidRPr="00ED14EB">
        <w:rPr>
          <w:rFonts w:ascii="Arial" w:hAnsi="Arial" w:cs="Arial"/>
        </w:rPr>
        <w:t>The application site comprises an agricultural building and associated yard area situated within the farmstead at Ford Farm, Old Malthouse Lane, Ford. Ford Farm forms part of a larger agricultural holding extending to approximately 595 hectares, predominantly used for arable crop production.</w:t>
      </w:r>
      <w:r w:rsidR="004B687E" w:rsidRPr="00ED14EB">
        <w:rPr>
          <w:rFonts w:ascii="Arial" w:hAnsi="Arial" w:cs="Arial"/>
        </w:rPr>
        <w:t xml:space="preserve"> </w:t>
      </w:r>
      <w:r w:rsidR="00464FBC" w:rsidRPr="00ED14EB">
        <w:rPr>
          <w:rFonts w:ascii="Arial" w:hAnsi="Arial" w:cs="Arial"/>
        </w:rPr>
        <w:t>The site is in open countryside an</w:t>
      </w:r>
      <w:r w:rsidR="004B687E" w:rsidRPr="00ED14EB">
        <w:rPr>
          <w:rFonts w:ascii="Arial" w:hAnsi="Arial" w:cs="Arial"/>
        </w:rPr>
        <w:t>d is surrounded by</w:t>
      </w:r>
      <w:r w:rsidR="00464FBC" w:rsidRPr="00ED14EB">
        <w:rPr>
          <w:rFonts w:ascii="Arial" w:hAnsi="Arial" w:cs="Arial"/>
        </w:rPr>
        <w:t xml:space="preserve"> open field</w:t>
      </w:r>
      <w:r w:rsidR="00466D73" w:rsidRPr="00ED14EB">
        <w:rPr>
          <w:rFonts w:ascii="Arial" w:hAnsi="Arial" w:cs="Arial"/>
        </w:rPr>
        <w:t>s,</w:t>
      </w:r>
      <w:r w:rsidR="00464FBC" w:rsidRPr="00ED14EB">
        <w:rPr>
          <w:rFonts w:ascii="Arial" w:hAnsi="Arial" w:cs="Arial"/>
        </w:rPr>
        <w:t xml:space="preserve"> </w:t>
      </w:r>
      <w:r w:rsidR="00466D73" w:rsidRPr="00ED14EB">
        <w:rPr>
          <w:rFonts w:ascii="Arial" w:hAnsi="Arial" w:cs="Arial"/>
        </w:rPr>
        <w:t xml:space="preserve">situated </w:t>
      </w:r>
      <w:r w:rsidR="00464FBC" w:rsidRPr="00ED14EB">
        <w:rPr>
          <w:rFonts w:ascii="Arial" w:hAnsi="Arial" w:cs="Arial"/>
        </w:rPr>
        <w:t xml:space="preserve">on the </w:t>
      </w:r>
      <w:r w:rsidR="009C42F6" w:rsidRPr="00ED14EB">
        <w:rPr>
          <w:rFonts w:ascii="Arial" w:hAnsi="Arial" w:cs="Arial"/>
        </w:rPr>
        <w:t>north</w:t>
      </w:r>
      <w:r w:rsidR="00464FBC" w:rsidRPr="00ED14EB">
        <w:rPr>
          <w:rFonts w:ascii="Arial" w:hAnsi="Arial" w:cs="Arial"/>
        </w:rPr>
        <w:t>side</w:t>
      </w:r>
      <w:r w:rsidR="004B687E" w:rsidRPr="00ED14EB">
        <w:rPr>
          <w:rFonts w:ascii="Arial" w:hAnsi="Arial" w:cs="Arial"/>
        </w:rPr>
        <w:t xml:space="preserve"> </w:t>
      </w:r>
      <w:r w:rsidR="00464FBC" w:rsidRPr="00ED14EB">
        <w:rPr>
          <w:rFonts w:ascii="Arial" w:hAnsi="Arial" w:cs="Arial"/>
        </w:rPr>
        <w:t>of Old Malthouse Lane, which connects the A338</w:t>
      </w:r>
      <w:r w:rsidR="009C42F6" w:rsidRPr="00ED14EB">
        <w:rPr>
          <w:rFonts w:ascii="Arial" w:hAnsi="Arial" w:cs="Arial"/>
        </w:rPr>
        <w:t xml:space="preserve"> to</w:t>
      </w:r>
      <w:r w:rsidR="00F237E5" w:rsidRPr="00ED14EB">
        <w:rPr>
          <w:rFonts w:ascii="Arial" w:hAnsi="Arial" w:cs="Arial"/>
        </w:rPr>
        <w:t xml:space="preserve"> the</w:t>
      </w:r>
      <w:r w:rsidR="009C42F6" w:rsidRPr="00ED14EB">
        <w:rPr>
          <w:rFonts w:ascii="Arial" w:hAnsi="Arial" w:cs="Arial"/>
        </w:rPr>
        <w:t xml:space="preserve"> west </w:t>
      </w:r>
      <w:r w:rsidR="00464FBC" w:rsidRPr="00ED14EB">
        <w:rPr>
          <w:rFonts w:ascii="Arial" w:hAnsi="Arial" w:cs="Arial"/>
        </w:rPr>
        <w:t xml:space="preserve"> to the A30</w:t>
      </w:r>
      <w:r w:rsidR="00F237E5" w:rsidRPr="00ED14EB">
        <w:rPr>
          <w:rFonts w:ascii="Arial" w:hAnsi="Arial" w:cs="Arial"/>
        </w:rPr>
        <w:t xml:space="preserve"> to the east.</w:t>
      </w:r>
      <w:r w:rsidR="00464FBC" w:rsidRPr="00ED14EB">
        <w:rPr>
          <w:rFonts w:ascii="Arial" w:hAnsi="Arial" w:cs="Arial"/>
        </w:rPr>
        <w:t xml:space="preserve"> </w:t>
      </w:r>
    </w:p>
    <w:p w14:paraId="5669F583" w14:textId="77777777" w:rsidR="008B06DA" w:rsidRPr="00ED14EB" w:rsidRDefault="008B06DA" w:rsidP="00A30AE6">
      <w:pPr>
        <w:spacing w:after="0" w:line="240" w:lineRule="auto"/>
        <w:ind w:right="-23"/>
        <w:jc w:val="both"/>
        <w:rPr>
          <w:rFonts w:ascii="Arial" w:hAnsi="Arial" w:cs="Arial"/>
        </w:rPr>
      </w:pPr>
    </w:p>
    <w:p w14:paraId="298B739D" w14:textId="3FEF3A28" w:rsidR="008B06DA" w:rsidRPr="00ED14EB" w:rsidRDefault="008B06DA" w:rsidP="00A30AE6">
      <w:pPr>
        <w:spacing w:after="0" w:line="240" w:lineRule="auto"/>
        <w:ind w:right="-23"/>
        <w:jc w:val="both"/>
        <w:rPr>
          <w:rFonts w:ascii="Arial" w:hAnsi="Arial" w:cs="Arial"/>
        </w:rPr>
      </w:pPr>
      <w:r w:rsidRPr="00ED14EB">
        <w:rPr>
          <w:rFonts w:ascii="Arial" w:hAnsi="Arial" w:cs="Arial"/>
          <w:noProof/>
        </w:rPr>
        <w:drawing>
          <wp:inline distT="0" distB="0" distL="0" distR="0" wp14:anchorId="5796F5C2" wp14:editId="36878F80">
            <wp:extent cx="3914431" cy="2400300"/>
            <wp:effectExtent l="0" t="0" r="0" b="0"/>
            <wp:docPr id="1439265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265398" name=""/>
                    <pic:cNvPicPr/>
                  </pic:nvPicPr>
                  <pic:blipFill>
                    <a:blip r:embed="rId11"/>
                    <a:stretch>
                      <a:fillRect/>
                    </a:stretch>
                  </pic:blipFill>
                  <pic:spPr>
                    <a:xfrm>
                      <a:off x="0" y="0"/>
                      <a:ext cx="3920141" cy="2403802"/>
                    </a:xfrm>
                    <a:prstGeom prst="rect">
                      <a:avLst/>
                    </a:prstGeom>
                  </pic:spPr>
                </pic:pic>
              </a:graphicData>
            </a:graphic>
          </wp:inline>
        </w:drawing>
      </w:r>
    </w:p>
    <w:p w14:paraId="7D110E1D" w14:textId="77777777" w:rsidR="00513AF3" w:rsidRPr="00ED14EB" w:rsidRDefault="00513AF3" w:rsidP="00A30AE6">
      <w:pPr>
        <w:spacing w:after="0" w:line="240" w:lineRule="auto"/>
        <w:ind w:right="-23"/>
        <w:jc w:val="both"/>
        <w:rPr>
          <w:rFonts w:ascii="Arial" w:hAnsi="Arial" w:cs="Arial"/>
        </w:rPr>
      </w:pPr>
    </w:p>
    <w:p w14:paraId="1257641A" w14:textId="03D5DF0A" w:rsidR="00513AF3" w:rsidRPr="00ED14EB" w:rsidRDefault="00513AF3" w:rsidP="00A30AE6">
      <w:pPr>
        <w:spacing w:after="0" w:line="240" w:lineRule="auto"/>
        <w:ind w:right="-23"/>
        <w:jc w:val="both"/>
        <w:rPr>
          <w:rFonts w:ascii="Arial" w:hAnsi="Arial" w:cs="Arial"/>
        </w:rPr>
      </w:pPr>
      <w:r w:rsidRPr="00ED14EB">
        <w:rPr>
          <w:rFonts w:ascii="Arial" w:hAnsi="Arial" w:cs="Arial"/>
        </w:rPr>
        <w:t xml:space="preserve">The application building is located within the established farmyard complex and has historically been used for the storage of agricultural machinery, seed and fertiliser in connection with the wider farming enterprise. The building is </w:t>
      </w:r>
      <w:r w:rsidR="002C0FD2" w:rsidRPr="00ED14EB">
        <w:rPr>
          <w:rFonts w:ascii="Arial" w:hAnsi="Arial" w:cs="Arial"/>
        </w:rPr>
        <w:t>located</w:t>
      </w:r>
      <w:r w:rsidRPr="00ED14EB">
        <w:rPr>
          <w:rFonts w:ascii="Arial" w:hAnsi="Arial" w:cs="Arial"/>
        </w:rPr>
        <w:t xml:space="preserve"> towards the southern part of the farmyard </w:t>
      </w:r>
      <w:r w:rsidR="002C0FD2" w:rsidRPr="00ED14EB">
        <w:rPr>
          <w:rFonts w:ascii="Arial" w:hAnsi="Arial" w:cs="Arial"/>
        </w:rPr>
        <w:t>with</w:t>
      </w:r>
      <w:r w:rsidRPr="00ED14EB">
        <w:rPr>
          <w:rFonts w:ascii="Arial" w:hAnsi="Arial" w:cs="Arial"/>
        </w:rPr>
        <w:t xml:space="preserve"> other agricultural </w:t>
      </w:r>
      <w:r w:rsidR="00005FAB" w:rsidRPr="00ED14EB">
        <w:rPr>
          <w:rFonts w:ascii="Arial" w:hAnsi="Arial" w:cs="Arial"/>
        </w:rPr>
        <w:t xml:space="preserve">style </w:t>
      </w:r>
      <w:r w:rsidRPr="00ED14EB">
        <w:rPr>
          <w:rFonts w:ascii="Arial" w:hAnsi="Arial" w:cs="Arial"/>
        </w:rPr>
        <w:t>buildings</w:t>
      </w:r>
      <w:r w:rsidR="002C0FD2" w:rsidRPr="00ED14EB">
        <w:rPr>
          <w:rFonts w:ascii="Arial" w:hAnsi="Arial" w:cs="Arial"/>
        </w:rPr>
        <w:t xml:space="preserve"> to the north and north west</w:t>
      </w:r>
      <w:r w:rsidRPr="00ED14EB">
        <w:rPr>
          <w:rFonts w:ascii="Arial" w:hAnsi="Arial" w:cs="Arial"/>
        </w:rPr>
        <w:t>, including an established commercial unit occupied by Fieldfare Trailers Centre</w:t>
      </w:r>
      <w:r w:rsidR="000E1952" w:rsidRPr="00ED14EB">
        <w:rPr>
          <w:rFonts w:ascii="Arial" w:hAnsi="Arial" w:cs="Arial"/>
        </w:rPr>
        <w:t xml:space="preserve"> and another used by Sarum </w:t>
      </w:r>
      <w:r w:rsidR="00005FAB" w:rsidRPr="00ED14EB">
        <w:rPr>
          <w:rFonts w:ascii="Arial" w:hAnsi="Arial" w:cs="Arial"/>
        </w:rPr>
        <w:t>Farm V</w:t>
      </w:r>
      <w:r w:rsidR="000E1952" w:rsidRPr="00ED14EB">
        <w:rPr>
          <w:rFonts w:ascii="Arial" w:hAnsi="Arial" w:cs="Arial"/>
        </w:rPr>
        <w:t>ets</w:t>
      </w:r>
      <w:r w:rsidRPr="00ED14EB">
        <w:rPr>
          <w:rFonts w:ascii="Arial" w:hAnsi="Arial" w:cs="Arial"/>
        </w:rPr>
        <w:t>.</w:t>
      </w:r>
    </w:p>
    <w:p w14:paraId="3DA7ECC6" w14:textId="77777777" w:rsidR="00513AF3" w:rsidRPr="00ED14EB" w:rsidRDefault="00513AF3" w:rsidP="00A30AE6">
      <w:pPr>
        <w:spacing w:after="0" w:line="240" w:lineRule="auto"/>
        <w:ind w:right="-23"/>
        <w:jc w:val="both"/>
        <w:rPr>
          <w:rFonts w:ascii="Arial" w:hAnsi="Arial" w:cs="Arial"/>
        </w:rPr>
      </w:pPr>
    </w:p>
    <w:p w14:paraId="6E332BAA" w14:textId="5C028BB2" w:rsidR="00513AF3" w:rsidRPr="00ED14EB" w:rsidRDefault="00513AF3" w:rsidP="00A30AE6">
      <w:pPr>
        <w:spacing w:after="0" w:line="240" w:lineRule="auto"/>
        <w:ind w:right="-23"/>
        <w:jc w:val="both"/>
        <w:rPr>
          <w:rFonts w:ascii="Arial" w:hAnsi="Arial" w:cs="Arial"/>
        </w:rPr>
      </w:pPr>
      <w:r w:rsidRPr="00ED14EB">
        <w:rPr>
          <w:rFonts w:ascii="Arial" w:hAnsi="Arial" w:cs="Arial"/>
        </w:rPr>
        <w:t>Access to the site is via an existing agricultural access from Old Malthouse Lane to the south. The farmyard provides a substantial area of hardstanding for vehicle manoeuvring, parking and servicing. The application includes an area of curtilage associated with the building.</w:t>
      </w:r>
    </w:p>
    <w:p w14:paraId="3C1EFA64" w14:textId="77777777" w:rsidR="00513AF3" w:rsidRPr="00ED14EB" w:rsidRDefault="00513AF3" w:rsidP="00A30AE6">
      <w:pPr>
        <w:spacing w:after="0" w:line="240" w:lineRule="auto"/>
        <w:ind w:right="-23"/>
        <w:jc w:val="both"/>
        <w:rPr>
          <w:rFonts w:ascii="Arial" w:hAnsi="Arial" w:cs="Arial"/>
        </w:rPr>
      </w:pPr>
    </w:p>
    <w:p w14:paraId="0B789BE2" w14:textId="49D15E28" w:rsidR="00513AF3" w:rsidRPr="00ED14EB" w:rsidRDefault="00513AF3" w:rsidP="00A30AE6">
      <w:pPr>
        <w:spacing w:after="0" w:line="240" w:lineRule="auto"/>
        <w:ind w:right="-23"/>
        <w:jc w:val="both"/>
        <w:rPr>
          <w:rFonts w:ascii="Arial" w:hAnsi="Arial" w:cs="Arial"/>
        </w:rPr>
      </w:pPr>
      <w:r w:rsidRPr="00ED14EB">
        <w:rPr>
          <w:rFonts w:ascii="Arial" w:hAnsi="Arial" w:cs="Arial"/>
        </w:rPr>
        <w:t xml:space="preserve">The nearest residential property is </w:t>
      </w:r>
      <w:r w:rsidR="005903DE" w:rsidRPr="00ED14EB">
        <w:rPr>
          <w:rFonts w:ascii="Arial" w:hAnsi="Arial" w:cs="Arial"/>
        </w:rPr>
        <w:t xml:space="preserve">an </w:t>
      </w:r>
      <w:proofErr w:type="gramStart"/>
      <w:r w:rsidR="005903DE" w:rsidRPr="00ED14EB">
        <w:rPr>
          <w:rFonts w:ascii="Arial" w:hAnsi="Arial" w:cs="Arial"/>
        </w:rPr>
        <w:t>agricultural workers</w:t>
      </w:r>
      <w:proofErr w:type="gramEnd"/>
      <w:r w:rsidR="005903DE" w:rsidRPr="00ED14EB">
        <w:rPr>
          <w:rFonts w:ascii="Arial" w:hAnsi="Arial" w:cs="Arial"/>
        </w:rPr>
        <w:t xml:space="preserve"> dwelling </w:t>
      </w:r>
      <w:r w:rsidRPr="00ED14EB">
        <w:rPr>
          <w:rFonts w:ascii="Arial" w:hAnsi="Arial" w:cs="Arial"/>
        </w:rPr>
        <w:t>located approximately 230 metres to the south within the applicant's ownership</w:t>
      </w:r>
      <w:r w:rsidR="005903DE" w:rsidRPr="00ED14EB">
        <w:rPr>
          <w:rFonts w:ascii="Arial" w:hAnsi="Arial" w:cs="Arial"/>
        </w:rPr>
        <w:t>.</w:t>
      </w:r>
    </w:p>
    <w:p w14:paraId="2D00E081" w14:textId="77777777" w:rsidR="00513AF3" w:rsidRPr="00ED14EB" w:rsidRDefault="00513AF3" w:rsidP="00A30AE6">
      <w:pPr>
        <w:spacing w:after="0" w:line="240" w:lineRule="auto"/>
        <w:ind w:right="-23"/>
        <w:jc w:val="both"/>
        <w:rPr>
          <w:rFonts w:ascii="Arial" w:hAnsi="Arial" w:cs="Arial"/>
        </w:rPr>
      </w:pPr>
    </w:p>
    <w:p w14:paraId="371B9FD1" w14:textId="4D12C630" w:rsidR="00FC578B" w:rsidRPr="00ED14EB" w:rsidRDefault="00513AF3" w:rsidP="00A30AE6">
      <w:pPr>
        <w:spacing w:after="0" w:line="240" w:lineRule="auto"/>
        <w:ind w:right="-23"/>
        <w:jc w:val="both"/>
        <w:rPr>
          <w:rFonts w:ascii="Arial" w:hAnsi="Arial" w:cs="Arial"/>
        </w:rPr>
      </w:pPr>
      <w:r w:rsidRPr="00ED14EB">
        <w:rPr>
          <w:rFonts w:ascii="Arial" w:hAnsi="Arial" w:cs="Arial"/>
        </w:rPr>
        <w:t>The building is not listed, does not lie within the curtilage of a listed building or scheduled monument</w:t>
      </w:r>
      <w:r w:rsidR="00184740">
        <w:rPr>
          <w:rFonts w:ascii="Arial" w:hAnsi="Arial" w:cs="Arial"/>
        </w:rPr>
        <w:t>.</w:t>
      </w:r>
      <w:r w:rsidRPr="00ED14EB">
        <w:rPr>
          <w:rFonts w:ascii="Arial" w:hAnsi="Arial" w:cs="Arial"/>
        </w:rPr>
        <w:t xml:space="preserve"> </w:t>
      </w:r>
    </w:p>
    <w:p w14:paraId="52FE0320" w14:textId="77777777" w:rsidR="00FC578B" w:rsidRPr="00ED14EB" w:rsidRDefault="00FC578B" w:rsidP="00A30AE6">
      <w:pPr>
        <w:spacing w:after="0" w:line="240" w:lineRule="auto"/>
        <w:ind w:right="-23"/>
        <w:jc w:val="both"/>
        <w:rPr>
          <w:rFonts w:ascii="Arial" w:hAnsi="Arial" w:cs="Arial"/>
        </w:rPr>
      </w:pPr>
    </w:p>
    <w:p w14:paraId="7CF21B4E" w14:textId="4E526A3F" w:rsidR="00FC578B" w:rsidRPr="00ED14EB" w:rsidRDefault="00FC578B" w:rsidP="00A30AE6">
      <w:pPr>
        <w:spacing w:after="0" w:line="240" w:lineRule="auto"/>
        <w:ind w:right="-23"/>
        <w:jc w:val="both"/>
        <w:rPr>
          <w:rFonts w:ascii="Arial" w:hAnsi="Arial" w:cs="Arial"/>
        </w:rPr>
      </w:pPr>
      <w:r w:rsidRPr="00ED14EB">
        <w:rPr>
          <w:rFonts w:ascii="Arial" w:hAnsi="Arial" w:cs="Arial"/>
          <w:bCs/>
        </w:rPr>
        <w:lastRenderedPageBreak/>
        <w:t>Whilst the site is some distance from the river it is in Flood Zone 1; and is in an area that is at low risk of Ground Water flooding (Groundwater levels are at least 5 metres below the ground surface), it is situated within the catchment of the River Avon Special Area for Conservation (SAC). The site also lies within the 13.8km zone of influence for the New Forest protected sites, which comprises the New Forest SPA, New Forest SAC and New Forest Ramsar site.</w:t>
      </w:r>
    </w:p>
    <w:p w14:paraId="371F725D" w14:textId="77777777" w:rsidR="00A42538" w:rsidRPr="00ED14EB" w:rsidRDefault="00A42538" w:rsidP="00A30AE6">
      <w:pPr>
        <w:spacing w:after="0" w:line="240" w:lineRule="auto"/>
        <w:ind w:right="-23"/>
        <w:jc w:val="both"/>
        <w:rPr>
          <w:rFonts w:ascii="Arial" w:hAnsi="Arial" w:cs="Arial"/>
        </w:rPr>
      </w:pPr>
    </w:p>
    <w:p w14:paraId="4C732264" w14:textId="77777777" w:rsidR="00B312E1" w:rsidRPr="00ED14EB" w:rsidRDefault="00B312E1" w:rsidP="00A30AE6">
      <w:pPr>
        <w:spacing w:after="0" w:line="240" w:lineRule="auto"/>
        <w:ind w:right="-23"/>
        <w:jc w:val="both"/>
        <w:rPr>
          <w:rFonts w:ascii="Arial" w:eastAsia="Arial" w:hAnsi="Arial" w:cs="Arial"/>
          <w:b/>
          <w:bCs/>
        </w:rPr>
      </w:pPr>
      <w:r w:rsidRPr="00ED14EB">
        <w:rPr>
          <w:rFonts w:ascii="Arial" w:eastAsia="Arial" w:hAnsi="Arial" w:cs="Arial"/>
          <w:b/>
          <w:bCs/>
        </w:rPr>
        <w:t>PROPOSAL</w:t>
      </w:r>
    </w:p>
    <w:p w14:paraId="77FB308A" w14:textId="77777777" w:rsidR="00B312E1" w:rsidRPr="00ED14EB" w:rsidRDefault="00B312E1" w:rsidP="00A30AE6">
      <w:pPr>
        <w:spacing w:after="0" w:line="240" w:lineRule="auto"/>
        <w:ind w:right="-23"/>
        <w:jc w:val="both"/>
        <w:rPr>
          <w:rFonts w:ascii="Arial" w:eastAsia="Arial" w:hAnsi="Arial" w:cs="Arial"/>
          <w:b/>
          <w:bCs/>
        </w:rPr>
      </w:pPr>
    </w:p>
    <w:p w14:paraId="6B122F29" w14:textId="023F5445" w:rsidR="00012606" w:rsidRPr="00ED14EB" w:rsidRDefault="00C96548" w:rsidP="00A30AE6">
      <w:pPr>
        <w:spacing w:after="0" w:line="240" w:lineRule="auto"/>
        <w:ind w:right="-23"/>
        <w:jc w:val="both"/>
        <w:rPr>
          <w:rFonts w:ascii="Arial" w:hAnsi="Arial" w:cs="Arial"/>
        </w:rPr>
      </w:pPr>
      <w:r w:rsidRPr="00ED14EB">
        <w:rPr>
          <w:rFonts w:ascii="Arial" w:eastAsia="Arial" w:hAnsi="Arial" w:cs="Arial"/>
        </w:rPr>
        <w:t xml:space="preserve">The application seeks Prior approval under Part 3 Class R of the </w:t>
      </w:r>
      <w:r w:rsidR="00C73409" w:rsidRPr="00C73409">
        <w:rPr>
          <w:rFonts w:ascii="Arial" w:eastAsia="Arial" w:hAnsi="Arial" w:cs="Arial"/>
        </w:rPr>
        <w:t xml:space="preserve">Town and Country Planning (General Permitted Development) (England) Order 2015 (as amended) </w:t>
      </w:r>
      <w:r w:rsidRPr="00ED14EB">
        <w:rPr>
          <w:rFonts w:ascii="Arial" w:eastAsia="Arial" w:hAnsi="Arial" w:cs="Arial"/>
        </w:rPr>
        <w:t>G</w:t>
      </w:r>
      <w:r w:rsidR="00C73409">
        <w:rPr>
          <w:rFonts w:ascii="Arial" w:eastAsia="Arial" w:hAnsi="Arial" w:cs="Arial"/>
        </w:rPr>
        <w:t>PD</w:t>
      </w:r>
      <w:r w:rsidRPr="00ED14EB">
        <w:rPr>
          <w:rFonts w:ascii="Arial" w:eastAsia="Arial" w:hAnsi="Arial" w:cs="Arial"/>
        </w:rPr>
        <w:t>O for the change of use of an agricultural building to a flexible commercial use within Class E(c)(i), E(c)(ii) and E(c)(iii) - Financial Services, Professional Services and Other Appropriate Services</w:t>
      </w:r>
      <w:r w:rsidR="00C73409">
        <w:rPr>
          <w:rFonts w:ascii="Arial" w:eastAsia="Arial" w:hAnsi="Arial" w:cs="Arial"/>
        </w:rPr>
        <w:t xml:space="preserve"> respectively</w:t>
      </w:r>
      <w:r w:rsidRPr="00ED14EB">
        <w:rPr>
          <w:rFonts w:ascii="Arial" w:eastAsia="Arial" w:hAnsi="Arial" w:cs="Arial"/>
        </w:rPr>
        <w:t>.</w:t>
      </w:r>
    </w:p>
    <w:p w14:paraId="33A83567" w14:textId="77777777" w:rsidR="00D12B52" w:rsidRPr="00ED14EB" w:rsidRDefault="00D12B52" w:rsidP="00A30AE6">
      <w:pPr>
        <w:spacing w:after="0" w:line="240" w:lineRule="auto"/>
        <w:ind w:right="-23"/>
        <w:jc w:val="both"/>
        <w:rPr>
          <w:rFonts w:ascii="Arial" w:hAnsi="Arial" w:cs="Arial"/>
        </w:rPr>
      </w:pPr>
    </w:p>
    <w:p w14:paraId="57156D7C" w14:textId="77777777" w:rsidR="00D12B52" w:rsidRDefault="00D12B52" w:rsidP="00A30AE6">
      <w:pPr>
        <w:pStyle w:val="NoSpacing"/>
        <w:ind w:right="-23"/>
        <w:rPr>
          <w:b/>
          <w:bCs/>
        </w:rPr>
      </w:pPr>
      <w:r w:rsidRPr="00ED14EB">
        <w:rPr>
          <w:b/>
          <w:bCs/>
        </w:rPr>
        <w:t xml:space="preserve">RELEVANT LEGISLATION, POLICY AND GUIDANCE </w:t>
      </w:r>
    </w:p>
    <w:p w14:paraId="7836013F" w14:textId="77777777" w:rsidR="009D2C98" w:rsidRDefault="009D2C98" w:rsidP="00A30AE6">
      <w:pPr>
        <w:pStyle w:val="NoSpacing"/>
        <w:ind w:right="-23"/>
        <w:rPr>
          <w:b/>
          <w:bCs/>
        </w:rPr>
      </w:pPr>
    </w:p>
    <w:p w14:paraId="71E9EF98" w14:textId="77777777" w:rsidR="009D2C98" w:rsidRPr="00756C48" w:rsidRDefault="009D2C98" w:rsidP="009D2C98">
      <w:pPr>
        <w:pStyle w:val="NoSpacing"/>
        <w:numPr>
          <w:ilvl w:val="0"/>
          <w:numId w:val="24"/>
        </w:numPr>
        <w:ind w:left="567" w:right="-23" w:hanging="567"/>
        <w:rPr>
          <w:b/>
          <w:bCs/>
        </w:rPr>
      </w:pPr>
      <w:r w:rsidRPr="007B2C31">
        <w:t>Town and Country Planning (General Permitted Development) (England) Order 2015 (as amended)</w:t>
      </w:r>
    </w:p>
    <w:p w14:paraId="43DF8B25" w14:textId="77777777" w:rsidR="009D2C98" w:rsidRPr="00ED14EB" w:rsidRDefault="009D2C98" w:rsidP="00A30AE6">
      <w:pPr>
        <w:pStyle w:val="NoSpacing"/>
        <w:ind w:right="-23"/>
        <w:rPr>
          <w:b/>
          <w:bCs/>
        </w:rPr>
      </w:pPr>
    </w:p>
    <w:p w14:paraId="6C16094F" w14:textId="74C4070E" w:rsidR="00D12B52" w:rsidRPr="00ED14EB" w:rsidRDefault="00D12B52" w:rsidP="00A30AE6">
      <w:pPr>
        <w:pStyle w:val="NoSpacing"/>
        <w:ind w:right="-23"/>
      </w:pPr>
      <w:r w:rsidRPr="00ED14EB">
        <w:t>This application is assessed under Article 3 of the</w:t>
      </w:r>
      <w:r w:rsidR="009D2C98">
        <w:t xml:space="preserve"> GPDO</w:t>
      </w:r>
      <w:r w:rsidRPr="00ED14EB">
        <w:t>, which grants planning permission for certain types of development described in Schedule 2 of the Order. The grant of permission is subject to the limitations, conditions, and provisions set out within the relevant Classes of permitted development.</w:t>
      </w:r>
    </w:p>
    <w:p w14:paraId="246FFEAE" w14:textId="77777777" w:rsidR="00D12B52" w:rsidRPr="00ED14EB" w:rsidRDefault="00D12B52" w:rsidP="00A30AE6">
      <w:pPr>
        <w:pStyle w:val="NoSpacing"/>
        <w:ind w:right="-23"/>
        <w:rPr>
          <w:b/>
          <w:bCs/>
        </w:rPr>
      </w:pPr>
    </w:p>
    <w:p w14:paraId="516C38C9" w14:textId="0638FF2B" w:rsidR="00724734" w:rsidRPr="00ED14EB" w:rsidRDefault="00D12B52" w:rsidP="00A30AE6">
      <w:pPr>
        <w:pStyle w:val="NoSpacing"/>
        <w:ind w:right="-23"/>
      </w:pPr>
      <w:r w:rsidRPr="00ED14EB">
        <w:t xml:space="preserve">Under Schedule 2, Part 3, Class </w:t>
      </w:r>
      <w:r w:rsidR="00EF641F" w:rsidRPr="00ED14EB">
        <w:t xml:space="preserve">R </w:t>
      </w:r>
      <w:r w:rsidRPr="00ED14EB">
        <w:t xml:space="preserve">of the </w:t>
      </w:r>
      <w:r w:rsidR="002813F5">
        <w:t>GPDO</w:t>
      </w:r>
      <w:r w:rsidRPr="00ED14EB">
        <w:t>, certain changes of use and associated operations may be permitted subject to prior approval from the Local Planning Authority.</w:t>
      </w:r>
      <w:r w:rsidR="00B25DAE" w:rsidRPr="00ED14EB">
        <w:t xml:space="preserve"> </w:t>
      </w:r>
    </w:p>
    <w:p w14:paraId="6F9E305B" w14:textId="77777777" w:rsidR="00385FEA" w:rsidRPr="00ED14EB" w:rsidRDefault="00385FEA" w:rsidP="00A30AE6">
      <w:pPr>
        <w:spacing w:after="0" w:line="240" w:lineRule="auto"/>
        <w:jc w:val="both"/>
        <w:rPr>
          <w:rStyle w:val="fontstyle01"/>
          <w:rFonts w:ascii="Arial" w:hAnsi="Arial" w:cs="Arial"/>
          <w:b w:val="0"/>
          <w:bCs w:val="0"/>
        </w:rPr>
      </w:pPr>
    </w:p>
    <w:p w14:paraId="7659F48C" w14:textId="2FAF3558" w:rsidR="00724734" w:rsidRPr="00ED14EB" w:rsidRDefault="00724734" w:rsidP="00A30AE6">
      <w:pPr>
        <w:spacing w:after="0" w:line="240" w:lineRule="auto"/>
        <w:jc w:val="both"/>
        <w:rPr>
          <w:rStyle w:val="fontstyle01"/>
          <w:rFonts w:ascii="Arial" w:hAnsi="Arial" w:cs="Arial"/>
          <w:b w:val="0"/>
          <w:bCs w:val="0"/>
        </w:rPr>
      </w:pPr>
      <w:r w:rsidRPr="00ED14EB">
        <w:rPr>
          <w:rStyle w:val="fontstyle01"/>
          <w:rFonts w:ascii="Arial" w:hAnsi="Arial" w:cs="Arial"/>
          <w:b w:val="0"/>
          <w:bCs w:val="0"/>
        </w:rPr>
        <w:t>Development not permitted</w:t>
      </w:r>
    </w:p>
    <w:p w14:paraId="74079757" w14:textId="77777777" w:rsidR="00724734" w:rsidRPr="00ED14EB" w:rsidRDefault="00724734" w:rsidP="00A30AE6">
      <w:pPr>
        <w:spacing w:after="0" w:line="240" w:lineRule="auto"/>
        <w:jc w:val="both"/>
        <w:rPr>
          <w:rStyle w:val="fontstyle21"/>
          <w:rFonts w:ascii="Arial" w:hAnsi="Arial" w:cs="Arial"/>
          <w:sz w:val="22"/>
          <w:szCs w:val="22"/>
        </w:rPr>
      </w:pPr>
      <w:r w:rsidRPr="00ED14EB">
        <w:rPr>
          <w:rStyle w:val="fontstyle01"/>
          <w:rFonts w:ascii="Arial" w:hAnsi="Arial" w:cs="Arial"/>
          <w:b w:val="0"/>
          <w:bCs w:val="0"/>
        </w:rPr>
        <w:t xml:space="preserve">R.1 </w:t>
      </w:r>
      <w:r w:rsidRPr="00ED14EB">
        <w:rPr>
          <w:rStyle w:val="fontstyle21"/>
          <w:rFonts w:ascii="Arial" w:hAnsi="Arial" w:cs="Arial"/>
          <w:sz w:val="22"/>
          <w:szCs w:val="22"/>
        </w:rPr>
        <w:t>Development is not permitted by Class R if—</w:t>
      </w:r>
    </w:p>
    <w:p w14:paraId="6245E7CE" w14:textId="77777777" w:rsidR="00724734" w:rsidRPr="00ED14EB" w:rsidRDefault="00724734" w:rsidP="00A30AE6">
      <w:pPr>
        <w:spacing w:after="0" w:line="240" w:lineRule="auto"/>
        <w:jc w:val="both"/>
        <w:rPr>
          <w:rStyle w:val="fontstyle21"/>
          <w:rFonts w:ascii="Arial" w:hAnsi="Arial" w:cs="Arial"/>
          <w:sz w:val="22"/>
          <w:szCs w:val="22"/>
        </w:rPr>
      </w:pPr>
      <w:r w:rsidRPr="00ED14EB">
        <w:rPr>
          <w:rStyle w:val="fontstyle21"/>
          <w:rFonts w:ascii="Arial" w:hAnsi="Arial" w:cs="Arial"/>
          <w:sz w:val="22"/>
          <w:szCs w:val="22"/>
        </w:rPr>
        <w:t>(a) the building was not used solely for an agricultural use as part of an established agricultural unit—</w:t>
      </w:r>
    </w:p>
    <w:p w14:paraId="2EDAA5C6" w14:textId="77777777" w:rsidR="00724734" w:rsidRPr="00ED14EB" w:rsidRDefault="00724734" w:rsidP="00A30AE6">
      <w:pPr>
        <w:spacing w:after="0" w:line="240" w:lineRule="auto"/>
        <w:ind w:left="720"/>
        <w:jc w:val="both"/>
        <w:rPr>
          <w:rStyle w:val="fontstyle21"/>
          <w:rFonts w:ascii="Arial" w:hAnsi="Arial" w:cs="Arial"/>
          <w:sz w:val="22"/>
          <w:szCs w:val="22"/>
        </w:rPr>
      </w:pPr>
      <w:r w:rsidRPr="00ED14EB">
        <w:rPr>
          <w:rStyle w:val="fontstyle21"/>
          <w:rFonts w:ascii="Arial" w:hAnsi="Arial" w:cs="Arial"/>
          <w:sz w:val="22"/>
          <w:szCs w:val="22"/>
        </w:rPr>
        <w:t>(i) on 3rd July 2012;</w:t>
      </w:r>
    </w:p>
    <w:p w14:paraId="151671E7" w14:textId="77777777" w:rsidR="00724734" w:rsidRPr="00ED14EB" w:rsidRDefault="00724734" w:rsidP="00A30AE6">
      <w:pPr>
        <w:spacing w:after="0" w:line="240" w:lineRule="auto"/>
        <w:ind w:left="720"/>
        <w:jc w:val="both"/>
        <w:rPr>
          <w:rStyle w:val="fontstyle21"/>
          <w:rFonts w:ascii="Arial" w:hAnsi="Arial" w:cs="Arial"/>
          <w:sz w:val="22"/>
          <w:szCs w:val="22"/>
        </w:rPr>
      </w:pPr>
      <w:r w:rsidRPr="00ED14EB">
        <w:rPr>
          <w:rStyle w:val="fontstyle21"/>
          <w:rFonts w:ascii="Arial" w:hAnsi="Arial" w:cs="Arial"/>
          <w:sz w:val="22"/>
          <w:szCs w:val="22"/>
        </w:rPr>
        <w:t>(ii) in the case of a building which was in use before that date but was not in use on that date, when it was last in use, or</w:t>
      </w:r>
    </w:p>
    <w:p w14:paraId="191C5DA6" w14:textId="77777777" w:rsidR="00724734" w:rsidRPr="00ED14EB" w:rsidRDefault="00724734" w:rsidP="00A30AE6">
      <w:pPr>
        <w:spacing w:after="0" w:line="240" w:lineRule="auto"/>
        <w:ind w:left="720"/>
        <w:jc w:val="both"/>
        <w:rPr>
          <w:rStyle w:val="fontstyle21"/>
          <w:rFonts w:ascii="Arial" w:hAnsi="Arial" w:cs="Arial"/>
          <w:sz w:val="22"/>
          <w:szCs w:val="22"/>
        </w:rPr>
      </w:pPr>
      <w:r w:rsidRPr="00ED14EB">
        <w:rPr>
          <w:rStyle w:val="fontstyle21"/>
          <w:rFonts w:ascii="Arial" w:hAnsi="Arial" w:cs="Arial"/>
          <w:sz w:val="22"/>
          <w:szCs w:val="22"/>
        </w:rPr>
        <w:t>(iii) in the case of a building which was brought into use after 3rd July 2012, for a period of at least 10 years before the date development under Class R begins;</w:t>
      </w:r>
    </w:p>
    <w:p w14:paraId="70415BA7" w14:textId="77777777" w:rsidR="00724734" w:rsidRPr="00ED14EB" w:rsidRDefault="00724734" w:rsidP="00A30AE6">
      <w:pPr>
        <w:spacing w:after="0" w:line="240" w:lineRule="auto"/>
        <w:jc w:val="both"/>
        <w:rPr>
          <w:rStyle w:val="fontstyle21"/>
          <w:rFonts w:ascii="Arial" w:hAnsi="Arial" w:cs="Arial"/>
          <w:sz w:val="22"/>
          <w:szCs w:val="22"/>
        </w:rPr>
      </w:pPr>
      <w:r w:rsidRPr="00ED14EB">
        <w:rPr>
          <w:rStyle w:val="fontstyle21"/>
          <w:rFonts w:ascii="Arial" w:hAnsi="Arial" w:cs="Arial"/>
          <w:sz w:val="22"/>
          <w:szCs w:val="22"/>
        </w:rPr>
        <w:t>(b) the cumulative floor space of buildings which have changed use under Class R within an</w:t>
      </w:r>
    </w:p>
    <w:p w14:paraId="16661845" w14:textId="77777777" w:rsidR="00724734" w:rsidRPr="00ED14EB" w:rsidRDefault="00724734" w:rsidP="00A30AE6">
      <w:pPr>
        <w:spacing w:after="0" w:line="240" w:lineRule="auto"/>
        <w:jc w:val="both"/>
        <w:rPr>
          <w:rStyle w:val="fontstyle21"/>
          <w:rFonts w:ascii="Arial" w:hAnsi="Arial" w:cs="Arial"/>
          <w:color w:val="auto"/>
          <w:sz w:val="22"/>
          <w:szCs w:val="22"/>
        </w:rPr>
      </w:pPr>
      <w:r w:rsidRPr="00ED14EB">
        <w:rPr>
          <w:rStyle w:val="fontstyle21"/>
          <w:rFonts w:ascii="Arial" w:hAnsi="Arial" w:cs="Arial"/>
          <w:sz w:val="22"/>
          <w:szCs w:val="22"/>
        </w:rPr>
        <w:t xml:space="preserve">established agricultural unit exceeds 500 square </w:t>
      </w:r>
      <w:r w:rsidRPr="00ED14EB">
        <w:rPr>
          <w:rStyle w:val="fontstyle21"/>
          <w:rFonts w:ascii="Arial" w:hAnsi="Arial" w:cs="Arial"/>
          <w:color w:val="auto"/>
          <w:sz w:val="22"/>
          <w:szCs w:val="22"/>
        </w:rPr>
        <w:t>metres 1,000 square metres;</w:t>
      </w:r>
    </w:p>
    <w:p w14:paraId="65BDD99E" w14:textId="77777777" w:rsidR="00724734" w:rsidRPr="00ED14EB" w:rsidRDefault="00724734" w:rsidP="00A30AE6">
      <w:pPr>
        <w:spacing w:after="0" w:line="240" w:lineRule="auto"/>
        <w:jc w:val="both"/>
        <w:rPr>
          <w:rStyle w:val="fontstyle21"/>
          <w:rFonts w:ascii="Arial" w:hAnsi="Arial" w:cs="Arial"/>
          <w:sz w:val="22"/>
          <w:szCs w:val="22"/>
        </w:rPr>
      </w:pPr>
      <w:r w:rsidRPr="00ED14EB">
        <w:rPr>
          <w:rStyle w:val="fontstyle21"/>
          <w:rFonts w:ascii="Arial" w:hAnsi="Arial" w:cs="Arial"/>
          <w:sz w:val="22"/>
          <w:szCs w:val="22"/>
        </w:rPr>
        <w:t>(c) the site is, or forms part of, a military explosives storage area;</w:t>
      </w:r>
    </w:p>
    <w:p w14:paraId="3F527856" w14:textId="77777777" w:rsidR="00724734" w:rsidRPr="00ED14EB" w:rsidRDefault="00724734" w:rsidP="00A30AE6">
      <w:pPr>
        <w:spacing w:after="0" w:line="240" w:lineRule="auto"/>
        <w:jc w:val="both"/>
        <w:rPr>
          <w:rStyle w:val="fontstyle21"/>
          <w:rFonts w:ascii="Arial" w:hAnsi="Arial" w:cs="Arial"/>
          <w:sz w:val="22"/>
          <w:szCs w:val="22"/>
        </w:rPr>
      </w:pPr>
      <w:r w:rsidRPr="00ED14EB">
        <w:rPr>
          <w:rStyle w:val="fontstyle21"/>
          <w:rFonts w:ascii="Arial" w:hAnsi="Arial" w:cs="Arial"/>
          <w:sz w:val="22"/>
          <w:szCs w:val="22"/>
        </w:rPr>
        <w:t>(d) the site is, or forms part of, a safety hazard area; or</w:t>
      </w:r>
    </w:p>
    <w:p w14:paraId="59DF5155" w14:textId="77777777" w:rsidR="00724734" w:rsidRPr="00ED14EB" w:rsidRDefault="00724734" w:rsidP="00A30AE6">
      <w:pPr>
        <w:spacing w:after="0" w:line="240" w:lineRule="auto"/>
        <w:jc w:val="both"/>
        <w:rPr>
          <w:rFonts w:ascii="Arial" w:hAnsi="Arial" w:cs="Arial"/>
          <w:color w:val="FF0000"/>
        </w:rPr>
      </w:pPr>
      <w:r w:rsidRPr="00ED14EB">
        <w:rPr>
          <w:rStyle w:val="fontstyle21"/>
          <w:rFonts w:ascii="Arial" w:hAnsi="Arial" w:cs="Arial"/>
          <w:sz w:val="22"/>
          <w:szCs w:val="22"/>
        </w:rPr>
        <w:t>(e) the building is a listed building or a scheduled monument.</w:t>
      </w:r>
    </w:p>
    <w:p w14:paraId="0B8A8EC3" w14:textId="77777777" w:rsidR="00D12B52" w:rsidRPr="00ED14EB" w:rsidRDefault="00D12B52" w:rsidP="00A30AE6">
      <w:pPr>
        <w:pStyle w:val="NoSpacing"/>
        <w:ind w:right="-23"/>
      </w:pPr>
    </w:p>
    <w:p w14:paraId="7DB93D94" w14:textId="13F4AA2B" w:rsidR="00012606" w:rsidRPr="00ED14EB" w:rsidRDefault="00012606" w:rsidP="00630BD7">
      <w:pPr>
        <w:pStyle w:val="NoSpacing"/>
        <w:numPr>
          <w:ilvl w:val="0"/>
          <w:numId w:val="24"/>
        </w:numPr>
        <w:ind w:right="-23"/>
      </w:pPr>
      <w:r w:rsidRPr="00ED14EB">
        <w:t xml:space="preserve">Conservation of Habitats and Species Regulations 2017 (as amended) </w:t>
      </w:r>
    </w:p>
    <w:p w14:paraId="467C57B8" w14:textId="77777777" w:rsidR="00D12B52" w:rsidRPr="00ED14EB" w:rsidRDefault="00D12B52" w:rsidP="00A30AE6">
      <w:pPr>
        <w:spacing w:after="0" w:line="240" w:lineRule="auto"/>
        <w:ind w:right="-23"/>
        <w:jc w:val="both"/>
        <w:rPr>
          <w:rFonts w:ascii="Arial" w:hAnsi="Arial" w:cs="Arial"/>
        </w:rPr>
      </w:pPr>
    </w:p>
    <w:p w14:paraId="2B3DF88D" w14:textId="77777777" w:rsidR="00E56624" w:rsidRPr="00ED14EB" w:rsidRDefault="00E56624" w:rsidP="00A30AE6">
      <w:pPr>
        <w:pStyle w:val="Heading2"/>
        <w:ind w:right="-23"/>
        <w:rPr>
          <w:i w:val="0"/>
          <w:iCs w:val="0"/>
        </w:rPr>
      </w:pPr>
      <w:r w:rsidRPr="00ED14EB">
        <w:rPr>
          <w:i w:val="0"/>
          <w:iCs w:val="0"/>
        </w:rPr>
        <w:t>RELEVANT PLANNING HISTORY </w:t>
      </w:r>
    </w:p>
    <w:p w14:paraId="0374F060" w14:textId="77777777" w:rsidR="00012606" w:rsidRPr="00ED14EB" w:rsidRDefault="00012606" w:rsidP="00A30AE6">
      <w:pPr>
        <w:spacing w:after="0" w:line="240" w:lineRule="auto"/>
        <w:jc w:val="both"/>
        <w:rPr>
          <w:rFonts w:ascii="Arial" w:hAnsi="Arial" w:cs="Arial"/>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22E9A" w:rsidRPr="00ED14EB" w14:paraId="1369D110" w14:textId="77777777" w:rsidTr="008F7D98">
        <w:trPr>
          <w:trHeight w:hRule="exact" w:val="20"/>
        </w:trPr>
        <w:tc>
          <w:tcPr>
            <w:tcW w:w="8921" w:type="dxa"/>
            <w:tcBorders>
              <w:bottom w:val="single" w:sz="6" w:space="0" w:color="auto"/>
            </w:tcBorders>
            <w:vAlign w:val="center"/>
            <w:hideMark/>
          </w:tcPr>
          <w:p w14:paraId="38363A5D" w14:textId="77777777" w:rsidR="00922E9A" w:rsidRPr="00ED14EB" w:rsidRDefault="00922E9A" w:rsidP="00A30AE6">
            <w:pPr>
              <w:spacing w:after="0" w:line="240" w:lineRule="auto"/>
              <w:jc w:val="both"/>
              <w:rPr>
                <w:rFonts w:ascii="Arial" w:hAnsi="Arial" w:cs="Arial"/>
              </w:rPr>
            </w:pPr>
            <w:bookmarkStart w:id="0" w:name="_bc9eaa23_7b84_4e11_8860_67eb8bbe0c9e"/>
          </w:p>
        </w:tc>
      </w:tr>
      <w:tr w:rsidR="00922E9A" w:rsidRPr="00ED14EB" w14:paraId="7AAECAE9"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D860D08" w14:textId="77777777" w:rsidR="00922E9A" w:rsidRPr="00ED14EB" w:rsidRDefault="00922E9A" w:rsidP="00A30AE6">
            <w:pPr>
              <w:spacing w:after="0" w:line="240" w:lineRule="auto"/>
              <w:jc w:val="both"/>
              <w:rPr>
                <w:rFonts w:ascii="Arial" w:hAnsi="Arial" w:cs="Arial"/>
                <w:b/>
                <w:bCs/>
              </w:rPr>
            </w:pPr>
            <w:r w:rsidRPr="00ED14EB">
              <w:rPr>
                <w:rFonts w:ascii="Arial" w:hAnsi="Arial" w:cs="Arial"/>
                <w:b/>
                <w:bCs/>
              </w:rPr>
              <w:t>Proposal / Summary</w:t>
            </w:r>
          </w:p>
        </w:tc>
      </w:tr>
      <w:tr w:rsidR="00922E9A" w:rsidRPr="00ED14EB" w14:paraId="67864748" w14:textId="77777777" w:rsidTr="008F7D98">
        <w:tc>
          <w:tcPr>
            <w:tcW w:w="8921" w:type="dxa"/>
            <w:tcBorders>
              <w:left w:val="single" w:sz="12" w:space="0" w:color="auto"/>
              <w:bottom w:val="single" w:sz="12" w:space="0" w:color="auto"/>
              <w:right w:val="single" w:sz="12" w:space="0" w:color="auto"/>
            </w:tcBorders>
            <w:vAlign w:val="center"/>
          </w:tcPr>
          <w:p w14:paraId="117C4596" w14:textId="19CE4FB5" w:rsidR="00922E9A" w:rsidRPr="00ED14EB" w:rsidRDefault="00922E9A" w:rsidP="00A30AE6">
            <w:pPr>
              <w:spacing w:after="0" w:line="240" w:lineRule="auto"/>
              <w:jc w:val="both"/>
              <w:rPr>
                <w:rFonts w:ascii="Arial" w:hAnsi="Arial" w:cs="Arial"/>
              </w:rPr>
            </w:pPr>
            <w:r w:rsidRPr="00ED14EB">
              <w:rPr>
                <w:rFonts w:ascii="Arial" w:hAnsi="Arial" w:cs="Arial"/>
              </w:rPr>
              <w:t>16/07514/FUL - Full planning permission– Retrospective Change of Use of farmyard area to outdoor storage of vehicles</w:t>
            </w:r>
            <w:r w:rsidR="00856CDB" w:rsidRPr="00ED14EB">
              <w:rPr>
                <w:rFonts w:ascii="Arial" w:hAnsi="Arial" w:cs="Arial"/>
              </w:rPr>
              <w:t xml:space="preserve">. Refused. </w:t>
            </w:r>
          </w:p>
        </w:tc>
      </w:tr>
      <w:tr w:rsidR="007A0E24" w:rsidRPr="00ED14EB" w14:paraId="53BC8DC0" w14:textId="77777777" w:rsidTr="008F7D98">
        <w:tc>
          <w:tcPr>
            <w:tcW w:w="8921" w:type="dxa"/>
            <w:tcBorders>
              <w:left w:val="single" w:sz="12" w:space="0" w:color="auto"/>
              <w:bottom w:val="single" w:sz="12" w:space="0" w:color="auto"/>
              <w:right w:val="single" w:sz="12" w:space="0" w:color="auto"/>
            </w:tcBorders>
            <w:vAlign w:val="center"/>
          </w:tcPr>
          <w:p w14:paraId="058B8010" w14:textId="40DB8C0D" w:rsidR="007A0E24" w:rsidRPr="00ED14EB" w:rsidRDefault="007A0E24" w:rsidP="00A30AE6">
            <w:pPr>
              <w:spacing w:after="0" w:line="240" w:lineRule="auto"/>
              <w:jc w:val="both"/>
              <w:rPr>
                <w:rFonts w:ascii="Arial" w:hAnsi="Arial" w:cs="Arial"/>
              </w:rPr>
            </w:pPr>
            <w:r w:rsidRPr="00ED14EB">
              <w:rPr>
                <w:rFonts w:ascii="Arial" w:hAnsi="Arial" w:cs="Arial"/>
              </w:rPr>
              <w:t>15/06209/FUL - Full planning permission– Erection of new agricultural general storage building.</w:t>
            </w:r>
            <w:r w:rsidR="00856CDB" w:rsidRPr="00ED14EB">
              <w:rPr>
                <w:rFonts w:ascii="Arial" w:hAnsi="Arial" w:cs="Arial"/>
              </w:rPr>
              <w:t xml:space="preserve"> Approved.</w:t>
            </w:r>
          </w:p>
        </w:tc>
      </w:tr>
      <w:tr w:rsidR="007A0E24" w:rsidRPr="00ED14EB" w14:paraId="5033682C" w14:textId="77777777" w:rsidTr="008F7D98">
        <w:tc>
          <w:tcPr>
            <w:tcW w:w="8921" w:type="dxa"/>
            <w:tcBorders>
              <w:left w:val="single" w:sz="12" w:space="0" w:color="auto"/>
              <w:bottom w:val="single" w:sz="12" w:space="0" w:color="auto"/>
              <w:right w:val="single" w:sz="12" w:space="0" w:color="auto"/>
            </w:tcBorders>
            <w:vAlign w:val="center"/>
          </w:tcPr>
          <w:p w14:paraId="1FD52D31" w14:textId="684D31AF" w:rsidR="007A0E24" w:rsidRPr="00ED14EB" w:rsidRDefault="007A0E24" w:rsidP="00A30AE6">
            <w:pPr>
              <w:spacing w:after="0" w:line="240" w:lineRule="auto"/>
              <w:jc w:val="both"/>
              <w:rPr>
                <w:rFonts w:ascii="Arial" w:hAnsi="Arial" w:cs="Arial"/>
              </w:rPr>
            </w:pPr>
            <w:r w:rsidRPr="00ED14EB">
              <w:rPr>
                <w:rFonts w:ascii="Arial" w:hAnsi="Arial" w:cs="Arial"/>
              </w:rPr>
              <w:t xml:space="preserve">13/02483/PNCOU Prior approval of proposed change of use of 500 </w:t>
            </w:r>
            <w:proofErr w:type="spellStart"/>
            <w:r w:rsidRPr="00ED14EB">
              <w:rPr>
                <w:rFonts w:ascii="Arial" w:hAnsi="Arial" w:cs="Arial"/>
              </w:rPr>
              <w:t>sq</w:t>
            </w:r>
            <w:proofErr w:type="spellEnd"/>
            <w:r w:rsidRPr="00ED14EB">
              <w:rPr>
                <w:rFonts w:ascii="Arial" w:hAnsi="Arial" w:cs="Arial"/>
              </w:rPr>
              <w:t xml:space="preserve"> metres of agricultural building to relocate applicants existing business 'Fieldfare Trailers' which specialises in sale and hire of new and used trailers and associated equipment, parts and accessories. Approved</w:t>
            </w:r>
          </w:p>
        </w:tc>
      </w:tr>
      <w:tr w:rsidR="007A0E24" w:rsidRPr="00ED14EB" w14:paraId="5E48FF74" w14:textId="77777777" w:rsidTr="008F7D98">
        <w:tc>
          <w:tcPr>
            <w:tcW w:w="8921" w:type="dxa"/>
            <w:tcBorders>
              <w:left w:val="single" w:sz="12" w:space="0" w:color="auto"/>
              <w:bottom w:val="single" w:sz="12" w:space="0" w:color="auto"/>
              <w:right w:val="single" w:sz="12" w:space="0" w:color="auto"/>
            </w:tcBorders>
            <w:vAlign w:val="center"/>
          </w:tcPr>
          <w:p w14:paraId="2569936A" w14:textId="07F6BFB8" w:rsidR="007A0E24" w:rsidRPr="00ED14EB" w:rsidRDefault="007A0E24" w:rsidP="00A30AE6">
            <w:pPr>
              <w:spacing w:after="0" w:line="240" w:lineRule="auto"/>
              <w:jc w:val="both"/>
              <w:rPr>
                <w:rFonts w:ascii="Arial" w:hAnsi="Arial" w:cs="Arial"/>
              </w:rPr>
            </w:pPr>
            <w:r w:rsidRPr="00ED14EB">
              <w:rPr>
                <w:rFonts w:ascii="Arial" w:hAnsi="Arial" w:cs="Arial"/>
              </w:rPr>
              <w:lastRenderedPageBreak/>
              <w:t>S/2006/0399 - Full planning permission– Change of use from agricultural storage building to agricultural storage, storage of trailer / vehicles / caravans.</w:t>
            </w:r>
            <w:r w:rsidR="00856CDB" w:rsidRPr="00ED14EB">
              <w:rPr>
                <w:rFonts w:ascii="Arial" w:hAnsi="Arial" w:cs="Arial"/>
              </w:rPr>
              <w:t xml:space="preserve"> Refused.</w:t>
            </w:r>
          </w:p>
        </w:tc>
      </w:tr>
      <w:tr w:rsidR="002F10B8" w:rsidRPr="00ED14EB" w14:paraId="7BB55D3A" w14:textId="77777777" w:rsidTr="008F7D98">
        <w:tc>
          <w:tcPr>
            <w:tcW w:w="8921" w:type="dxa"/>
            <w:tcBorders>
              <w:left w:val="single" w:sz="12" w:space="0" w:color="auto"/>
              <w:bottom w:val="single" w:sz="12" w:space="0" w:color="auto"/>
              <w:right w:val="single" w:sz="12" w:space="0" w:color="auto"/>
            </w:tcBorders>
            <w:vAlign w:val="center"/>
          </w:tcPr>
          <w:p w14:paraId="73F0E606" w14:textId="316216E2" w:rsidR="002F10B8" w:rsidRPr="00ED14EB" w:rsidRDefault="002F10B8" w:rsidP="00A30AE6">
            <w:pPr>
              <w:spacing w:after="0" w:line="240" w:lineRule="auto"/>
              <w:jc w:val="both"/>
              <w:rPr>
                <w:rFonts w:ascii="Arial" w:hAnsi="Arial" w:cs="Arial"/>
              </w:rPr>
            </w:pPr>
            <w:r w:rsidRPr="00ED14EB">
              <w:rPr>
                <w:rFonts w:ascii="Arial" w:hAnsi="Arial" w:cs="Arial"/>
              </w:rPr>
              <w:t>S/1993/0406 - Full planning permission – erection of wall and entrance gates. Approved</w:t>
            </w:r>
          </w:p>
        </w:tc>
      </w:tr>
      <w:tr w:rsidR="00AC39E8" w:rsidRPr="00ED14EB" w14:paraId="2300E121" w14:textId="77777777" w:rsidTr="008F7D98">
        <w:tc>
          <w:tcPr>
            <w:tcW w:w="8921" w:type="dxa"/>
            <w:tcBorders>
              <w:left w:val="single" w:sz="12" w:space="0" w:color="auto"/>
              <w:bottom w:val="single" w:sz="12" w:space="0" w:color="auto"/>
              <w:right w:val="single" w:sz="12" w:space="0" w:color="auto"/>
            </w:tcBorders>
            <w:vAlign w:val="center"/>
          </w:tcPr>
          <w:p w14:paraId="317CFCF4" w14:textId="4175868A" w:rsidR="00AC39E8" w:rsidRPr="00ED14EB" w:rsidRDefault="00AC39E8" w:rsidP="00A30AE6">
            <w:pPr>
              <w:spacing w:after="0" w:line="240" w:lineRule="auto"/>
              <w:jc w:val="both"/>
              <w:rPr>
                <w:rFonts w:ascii="Arial" w:hAnsi="Arial" w:cs="Arial"/>
              </w:rPr>
            </w:pPr>
            <w:r w:rsidRPr="00ED14EB">
              <w:rPr>
                <w:rFonts w:ascii="Arial" w:hAnsi="Arial" w:cs="Arial"/>
              </w:rPr>
              <w:t>S/1987/1583 - Full p</w:t>
            </w:r>
            <w:r w:rsidR="002F10B8" w:rsidRPr="00ED14EB">
              <w:rPr>
                <w:rFonts w:ascii="Arial" w:hAnsi="Arial" w:cs="Arial"/>
              </w:rPr>
              <w:t xml:space="preserve">lanning permission – erection of agricultural worker's dwelling. </w:t>
            </w:r>
            <w:r w:rsidRPr="00ED14EB">
              <w:rPr>
                <w:rFonts w:ascii="Arial" w:hAnsi="Arial" w:cs="Arial"/>
              </w:rPr>
              <w:t>Approved.</w:t>
            </w:r>
          </w:p>
        </w:tc>
      </w:tr>
      <w:tr w:rsidR="00AC39E8" w:rsidRPr="00ED14EB" w14:paraId="6754F77F" w14:textId="77777777" w:rsidTr="008F7D98">
        <w:tc>
          <w:tcPr>
            <w:tcW w:w="8921" w:type="dxa"/>
            <w:tcBorders>
              <w:left w:val="single" w:sz="12" w:space="0" w:color="auto"/>
              <w:bottom w:val="single" w:sz="12" w:space="0" w:color="auto"/>
              <w:right w:val="single" w:sz="12" w:space="0" w:color="auto"/>
            </w:tcBorders>
            <w:vAlign w:val="center"/>
          </w:tcPr>
          <w:p w14:paraId="32F475B9" w14:textId="6F26A13D" w:rsidR="00AC39E8" w:rsidRPr="00ED14EB" w:rsidRDefault="00AC39E8" w:rsidP="00A30AE6">
            <w:pPr>
              <w:spacing w:after="0" w:line="240" w:lineRule="auto"/>
              <w:jc w:val="both"/>
              <w:rPr>
                <w:rFonts w:ascii="Arial" w:hAnsi="Arial" w:cs="Arial"/>
              </w:rPr>
            </w:pPr>
            <w:r w:rsidRPr="00ED14EB">
              <w:rPr>
                <w:rFonts w:ascii="Arial" w:hAnsi="Arial" w:cs="Arial"/>
              </w:rPr>
              <w:t>S/1987/0630 - Full planning permission– keeper's accommodation for game rearing. Refused</w:t>
            </w:r>
          </w:p>
        </w:tc>
      </w:tr>
      <w:tr w:rsidR="00AC39E8" w:rsidRPr="00ED14EB" w14:paraId="4B1941F4" w14:textId="77777777" w:rsidTr="008F7D98">
        <w:tc>
          <w:tcPr>
            <w:tcW w:w="8921" w:type="dxa"/>
            <w:tcBorders>
              <w:top w:val="single" w:sz="12" w:space="0" w:color="auto"/>
            </w:tcBorders>
            <w:vAlign w:val="center"/>
            <w:hideMark/>
          </w:tcPr>
          <w:p w14:paraId="052DDA38" w14:textId="77777777" w:rsidR="00AC39E8" w:rsidRPr="00ED14EB" w:rsidRDefault="00AC39E8" w:rsidP="00A30AE6">
            <w:pPr>
              <w:spacing w:after="0" w:line="240" w:lineRule="auto"/>
              <w:jc w:val="both"/>
              <w:rPr>
                <w:rFonts w:ascii="Arial" w:hAnsi="Arial" w:cs="Arial"/>
              </w:rPr>
            </w:pPr>
          </w:p>
        </w:tc>
      </w:tr>
      <w:tr w:rsidR="00AC39E8" w:rsidRPr="00ED14EB" w14:paraId="6AFC1E3C" w14:textId="77777777" w:rsidTr="008F7D98">
        <w:tc>
          <w:tcPr>
            <w:tcW w:w="8921" w:type="dxa"/>
            <w:vAlign w:val="center"/>
            <w:hideMark/>
          </w:tcPr>
          <w:p w14:paraId="2303FC8B" w14:textId="77777777" w:rsidR="00AC39E8" w:rsidRPr="00ED14EB" w:rsidRDefault="00AC39E8" w:rsidP="00A30AE6">
            <w:pPr>
              <w:spacing w:after="0" w:line="240" w:lineRule="auto"/>
              <w:jc w:val="both"/>
              <w:rPr>
                <w:rFonts w:ascii="Arial" w:hAnsi="Arial" w:cs="Arial"/>
              </w:rPr>
            </w:pPr>
          </w:p>
        </w:tc>
      </w:tr>
      <w:bookmarkEnd w:id="0"/>
    </w:tbl>
    <w:p w14:paraId="6520D769" w14:textId="77777777" w:rsidR="009E38D6" w:rsidRPr="00ED14EB" w:rsidRDefault="009E38D6" w:rsidP="00A30AE6">
      <w:pPr>
        <w:spacing w:after="0" w:line="240" w:lineRule="auto"/>
        <w:jc w:val="both"/>
        <w:rPr>
          <w:rFonts w:ascii="Arial" w:hAnsi="Arial" w:cs="Arial"/>
        </w:rPr>
      </w:pPr>
    </w:p>
    <w:p w14:paraId="37F4BB79" w14:textId="77777777" w:rsidR="00012606" w:rsidRPr="00ED14EB" w:rsidRDefault="00E56624" w:rsidP="00A30AE6">
      <w:pPr>
        <w:pStyle w:val="Heading2"/>
        <w:rPr>
          <w:i w:val="0"/>
          <w:iCs w:val="0"/>
        </w:rPr>
      </w:pPr>
      <w:r w:rsidRPr="00ED14EB">
        <w:rPr>
          <w:i w:val="0"/>
          <w:iCs w:val="0"/>
        </w:rPr>
        <w:t>CONSULTATIONS</w:t>
      </w:r>
    </w:p>
    <w:p w14:paraId="42C8F31D" w14:textId="77777777" w:rsidR="00012606" w:rsidRPr="00ED14EB" w:rsidRDefault="00012606" w:rsidP="00A30AE6">
      <w:pPr>
        <w:spacing w:after="0" w:line="240" w:lineRule="auto"/>
        <w:jc w:val="both"/>
        <w:rPr>
          <w:rFonts w:ascii="Arial" w:hAnsi="Arial" w:cs="Arial"/>
        </w:rPr>
      </w:pPr>
    </w:p>
    <w:p w14:paraId="59597BFD" w14:textId="77777777" w:rsidR="000524AC" w:rsidRDefault="00A56184" w:rsidP="00A30AE6">
      <w:pPr>
        <w:spacing w:after="0" w:line="240" w:lineRule="auto"/>
        <w:jc w:val="both"/>
        <w:rPr>
          <w:rFonts w:ascii="Arial" w:hAnsi="Arial" w:cs="Arial"/>
        </w:rPr>
      </w:pPr>
      <w:r w:rsidRPr="00ED14EB">
        <w:rPr>
          <w:rFonts w:ascii="Arial" w:hAnsi="Arial" w:cs="Arial"/>
          <w:u w:val="single"/>
        </w:rPr>
        <w:t>Wiltshire Council Highways Officer:</w:t>
      </w:r>
      <w:r w:rsidR="00EF641F" w:rsidRPr="00ED14EB">
        <w:rPr>
          <w:rFonts w:ascii="Arial" w:hAnsi="Arial" w:cs="Arial"/>
        </w:rPr>
        <w:t xml:space="preserve"> Object</w:t>
      </w:r>
      <w:r w:rsidR="000524AC">
        <w:rPr>
          <w:rFonts w:ascii="Arial" w:hAnsi="Arial" w:cs="Arial"/>
        </w:rPr>
        <w:t xml:space="preserve"> </w:t>
      </w:r>
    </w:p>
    <w:p w14:paraId="01A880E9" w14:textId="77777777" w:rsidR="000524AC" w:rsidRDefault="000524AC" w:rsidP="00A30AE6">
      <w:pPr>
        <w:spacing w:after="0" w:line="240" w:lineRule="auto"/>
        <w:jc w:val="both"/>
        <w:rPr>
          <w:rFonts w:ascii="Arial" w:hAnsi="Arial" w:cs="Arial"/>
        </w:rPr>
      </w:pPr>
    </w:p>
    <w:p w14:paraId="3223776D" w14:textId="58F6730C" w:rsidR="00A56184" w:rsidRPr="00ED14EB" w:rsidRDefault="000524AC" w:rsidP="00A30AE6">
      <w:pPr>
        <w:spacing w:after="0" w:line="240" w:lineRule="auto"/>
        <w:jc w:val="both"/>
        <w:rPr>
          <w:rFonts w:ascii="Arial" w:hAnsi="Arial" w:cs="Arial"/>
          <w:u w:val="single"/>
        </w:rPr>
      </w:pPr>
      <w:r w:rsidRPr="000524AC">
        <w:rPr>
          <w:rFonts w:ascii="Arial" w:hAnsi="Arial" w:cs="Arial"/>
        </w:rPr>
        <w:t>Whilst the existing access is considered acceptable, insufficient information has been submitted to demonstrate the transport and highway impacts of the unrestricted Class E(c) use, including traffic generation, servicing requirements, parking provision and the suitability of the internal access route.</w:t>
      </w:r>
    </w:p>
    <w:p w14:paraId="15A96CEA" w14:textId="77777777" w:rsidR="00A56184" w:rsidRPr="00ED14EB" w:rsidRDefault="00A56184" w:rsidP="00A30AE6">
      <w:pPr>
        <w:spacing w:after="0" w:line="240" w:lineRule="auto"/>
        <w:jc w:val="both"/>
        <w:rPr>
          <w:rFonts w:ascii="Arial" w:hAnsi="Arial" w:cs="Arial"/>
        </w:rPr>
      </w:pPr>
    </w:p>
    <w:p w14:paraId="64C57321" w14:textId="1D5C499D" w:rsidR="00504A47" w:rsidRPr="00ED14EB" w:rsidRDefault="00A56184" w:rsidP="00A30AE6">
      <w:pPr>
        <w:spacing w:after="0" w:line="240" w:lineRule="auto"/>
        <w:jc w:val="both"/>
        <w:rPr>
          <w:rFonts w:ascii="Arial" w:hAnsi="Arial" w:cs="Arial"/>
        </w:rPr>
      </w:pPr>
      <w:r w:rsidRPr="00ED14EB">
        <w:rPr>
          <w:rFonts w:ascii="Arial" w:hAnsi="Arial" w:cs="Arial"/>
          <w:u w:val="single"/>
        </w:rPr>
        <w:t>Wiltshire Council Public Protection Officer:</w:t>
      </w:r>
      <w:r w:rsidR="00504A47" w:rsidRPr="00ED14EB">
        <w:rPr>
          <w:rFonts w:ascii="Arial" w:hAnsi="Arial" w:cs="Arial"/>
        </w:rPr>
        <w:t xml:space="preserve"> Comments</w:t>
      </w:r>
    </w:p>
    <w:p w14:paraId="4A9633F1" w14:textId="77777777" w:rsidR="00504A47" w:rsidRPr="00ED14EB" w:rsidRDefault="00504A47" w:rsidP="00A30AE6">
      <w:pPr>
        <w:spacing w:after="0" w:line="240" w:lineRule="auto"/>
        <w:jc w:val="both"/>
        <w:rPr>
          <w:rFonts w:ascii="Arial" w:hAnsi="Arial" w:cs="Arial"/>
        </w:rPr>
      </w:pPr>
    </w:p>
    <w:p w14:paraId="1C2C24D5" w14:textId="05DEACC2" w:rsidR="00504A47" w:rsidRPr="00ED14EB" w:rsidRDefault="00504A47" w:rsidP="00A30AE6">
      <w:pPr>
        <w:spacing w:after="0" w:line="240" w:lineRule="auto"/>
        <w:jc w:val="both"/>
        <w:rPr>
          <w:rFonts w:ascii="Arial" w:hAnsi="Arial" w:cs="Arial"/>
          <w:i/>
          <w:iCs/>
        </w:rPr>
      </w:pPr>
      <w:r w:rsidRPr="00ED14EB">
        <w:rPr>
          <w:rFonts w:ascii="Arial" w:hAnsi="Arial" w:cs="Arial"/>
          <w:i/>
          <w:iCs/>
        </w:rPr>
        <w:t>Noise:</w:t>
      </w:r>
    </w:p>
    <w:p w14:paraId="648DC3A3" w14:textId="77777777" w:rsidR="00504A47" w:rsidRPr="00ED14EB" w:rsidRDefault="00504A47" w:rsidP="00A30AE6">
      <w:pPr>
        <w:spacing w:after="0" w:line="240" w:lineRule="auto"/>
        <w:jc w:val="both"/>
        <w:rPr>
          <w:rFonts w:ascii="Arial" w:hAnsi="Arial" w:cs="Arial"/>
          <w:i/>
          <w:iCs/>
        </w:rPr>
      </w:pPr>
      <w:r w:rsidRPr="00ED14EB">
        <w:rPr>
          <w:rFonts w:ascii="Arial" w:hAnsi="Arial" w:cs="Arial"/>
          <w:i/>
          <w:iCs/>
        </w:rPr>
        <w:t>Providing the use of the building is going to fall within Class E(c), I have no concerns regarding noise.</w:t>
      </w:r>
    </w:p>
    <w:p w14:paraId="2D973043" w14:textId="77777777" w:rsidR="00504A47" w:rsidRPr="00ED14EB" w:rsidRDefault="00504A47" w:rsidP="00A30AE6">
      <w:pPr>
        <w:spacing w:after="0" w:line="240" w:lineRule="auto"/>
        <w:jc w:val="both"/>
        <w:rPr>
          <w:rFonts w:ascii="Arial" w:hAnsi="Arial" w:cs="Arial"/>
          <w:i/>
          <w:iCs/>
        </w:rPr>
      </w:pPr>
    </w:p>
    <w:p w14:paraId="1C235156" w14:textId="77777777" w:rsidR="00504A47" w:rsidRPr="00ED14EB" w:rsidRDefault="00504A47" w:rsidP="00A30AE6">
      <w:pPr>
        <w:spacing w:after="0" w:line="240" w:lineRule="auto"/>
        <w:jc w:val="both"/>
        <w:rPr>
          <w:rFonts w:ascii="Arial" w:hAnsi="Arial" w:cs="Arial"/>
          <w:i/>
          <w:iCs/>
        </w:rPr>
      </w:pPr>
      <w:r w:rsidRPr="00ED14EB">
        <w:rPr>
          <w:rFonts w:ascii="Arial" w:hAnsi="Arial" w:cs="Arial"/>
          <w:i/>
          <w:iCs/>
        </w:rPr>
        <w:t>Contaminated land:</w:t>
      </w:r>
    </w:p>
    <w:p w14:paraId="11F3FF4D" w14:textId="77777777" w:rsidR="00504A47" w:rsidRPr="00ED14EB" w:rsidRDefault="00504A47" w:rsidP="00A30AE6">
      <w:pPr>
        <w:spacing w:after="0" w:line="240" w:lineRule="auto"/>
        <w:jc w:val="both"/>
        <w:rPr>
          <w:rFonts w:ascii="Arial" w:hAnsi="Arial" w:cs="Arial"/>
          <w:i/>
          <w:iCs/>
        </w:rPr>
      </w:pPr>
      <w:r w:rsidRPr="00ED14EB">
        <w:rPr>
          <w:rFonts w:ascii="Arial" w:hAnsi="Arial" w:cs="Arial"/>
          <w:i/>
          <w:iCs/>
        </w:rPr>
        <w:t>At present, it is not clear whether the proposed development will include any groundworks.</w:t>
      </w:r>
    </w:p>
    <w:p w14:paraId="5895E325" w14:textId="77777777" w:rsidR="00504A47" w:rsidRPr="00ED14EB" w:rsidRDefault="00504A47" w:rsidP="00A30AE6">
      <w:pPr>
        <w:spacing w:after="0" w:line="240" w:lineRule="auto"/>
        <w:jc w:val="both"/>
        <w:rPr>
          <w:rFonts w:ascii="Arial" w:hAnsi="Arial" w:cs="Arial"/>
          <w:i/>
          <w:iCs/>
        </w:rPr>
      </w:pPr>
    </w:p>
    <w:p w14:paraId="0937E8CC" w14:textId="77777777" w:rsidR="00504A47" w:rsidRPr="00ED14EB" w:rsidRDefault="00504A47" w:rsidP="00A30AE6">
      <w:pPr>
        <w:spacing w:after="0" w:line="240" w:lineRule="auto"/>
        <w:jc w:val="both"/>
        <w:rPr>
          <w:rFonts w:ascii="Arial" w:hAnsi="Arial" w:cs="Arial"/>
          <w:i/>
          <w:iCs/>
        </w:rPr>
      </w:pPr>
      <w:r w:rsidRPr="00ED14EB">
        <w:rPr>
          <w:rFonts w:ascii="Arial" w:hAnsi="Arial" w:cs="Arial"/>
          <w:i/>
          <w:iCs/>
        </w:rPr>
        <w:t xml:space="preserve">If groundworks are proposed, it is recommended that the following condition is attached should you be minded </w:t>
      </w:r>
      <w:proofErr w:type="gramStart"/>
      <w:r w:rsidRPr="00ED14EB">
        <w:rPr>
          <w:rFonts w:ascii="Arial" w:hAnsi="Arial" w:cs="Arial"/>
          <w:i/>
          <w:iCs/>
        </w:rPr>
        <w:t>to approve</w:t>
      </w:r>
      <w:proofErr w:type="gramEnd"/>
      <w:r w:rsidRPr="00ED14EB">
        <w:rPr>
          <w:rFonts w:ascii="Arial" w:hAnsi="Arial" w:cs="Arial"/>
          <w:i/>
          <w:iCs/>
        </w:rPr>
        <w:t xml:space="preserve"> this application:</w:t>
      </w:r>
    </w:p>
    <w:p w14:paraId="40EA923B" w14:textId="77777777" w:rsidR="00504A47" w:rsidRPr="00ED14EB" w:rsidRDefault="00504A47" w:rsidP="00A30AE6">
      <w:pPr>
        <w:spacing w:after="0" w:line="240" w:lineRule="auto"/>
        <w:jc w:val="both"/>
        <w:rPr>
          <w:rFonts w:ascii="Arial" w:hAnsi="Arial" w:cs="Arial"/>
          <w:i/>
          <w:iCs/>
        </w:rPr>
      </w:pPr>
    </w:p>
    <w:p w14:paraId="01F8BD26" w14:textId="77777777" w:rsidR="00504A47" w:rsidRPr="00ED14EB" w:rsidRDefault="00504A47" w:rsidP="00A30AE6">
      <w:pPr>
        <w:spacing w:after="0" w:line="240" w:lineRule="auto"/>
        <w:jc w:val="both"/>
        <w:rPr>
          <w:rFonts w:ascii="Arial" w:hAnsi="Arial" w:cs="Arial"/>
          <w:i/>
          <w:iCs/>
        </w:rPr>
      </w:pPr>
      <w:r w:rsidRPr="00ED14EB">
        <w:rPr>
          <w:rFonts w:ascii="Arial" w:hAnsi="Arial" w:cs="Arial"/>
          <w:i/>
          <w:iCs/>
        </w:rPr>
        <w:t xml:space="preserve">Any contamination that is found </w:t>
      </w:r>
      <w:proofErr w:type="gramStart"/>
      <w:r w:rsidRPr="00ED14EB">
        <w:rPr>
          <w:rFonts w:ascii="Arial" w:hAnsi="Arial" w:cs="Arial"/>
          <w:i/>
          <w:iCs/>
        </w:rPr>
        <w:t>during the course of</w:t>
      </w:r>
      <w:proofErr w:type="gramEnd"/>
      <w:r w:rsidRPr="00ED14EB">
        <w:rPr>
          <w:rFonts w:ascii="Arial" w:hAnsi="Arial" w:cs="Arial"/>
          <w:i/>
          <w:iCs/>
        </w:rPr>
        <w:t xml:space="preserve"> construction of the development hereby approved that was not previously identified shall be reported immediately to the local planning authority. Development on the part of the site affected shall be suspended until a risk assessment has been carried out and submitted to and approved in writing by the local planning authority. Where unacceptable risks are found, the development shall not resume or continue until remediation and verification schemes have been carried out in accordance with details that shall first have been submitted to and approved in writing by the local planning authority.</w:t>
      </w:r>
    </w:p>
    <w:p w14:paraId="3E7D1ADE" w14:textId="77777777" w:rsidR="00504A47" w:rsidRPr="00ED14EB" w:rsidRDefault="00504A47" w:rsidP="00A30AE6">
      <w:pPr>
        <w:spacing w:after="0" w:line="240" w:lineRule="auto"/>
        <w:jc w:val="both"/>
        <w:rPr>
          <w:rFonts w:ascii="Arial" w:hAnsi="Arial" w:cs="Arial"/>
          <w:i/>
          <w:iCs/>
        </w:rPr>
      </w:pPr>
    </w:p>
    <w:p w14:paraId="1FC3F818" w14:textId="607C9C1A" w:rsidR="00A56184" w:rsidRPr="00ED14EB" w:rsidRDefault="00504A47" w:rsidP="00A30AE6">
      <w:pPr>
        <w:spacing w:after="0" w:line="240" w:lineRule="auto"/>
        <w:jc w:val="both"/>
        <w:rPr>
          <w:rFonts w:ascii="Arial" w:hAnsi="Arial" w:cs="Arial"/>
          <w:i/>
          <w:iCs/>
        </w:rPr>
      </w:pPr>
      <w:r w:rsidRPr="00ED14EB">
        <w:rPr>
          <w:rFonts w:ascii="Arial" w:hAnsi="Arial" w:cs="Arial"/>
          <w:i/>
          <w:iCs/>
        </w:rPr>
        <w:t>Reason: To ensure compliance with Core Policy 56 and to reduce the risks associated with land contamination</w:t>
      </w:r>
    </w:p>
    <w:p w14:paraId="3C117534" w14:textId="77777777" w:rsidR="00A56184" w:rsidRPr="00ED14EB" w:rsidRDefault="00A56184" w:rsidP="00A30AE6">
      <w:pPr>
        <w:spacing w:after="0" w:line="240" w:lineRule="auto"/>
        <w:jc w:val="both"/>
        <w:rPr>
          <w:rFonts w:ascii="Arial" w:hAnsi="Arial" w:cs="Arial"/>
          <w:i/>
          <w:iCs/>
        </w:rPr>
      </w:pPr>
    </w:p>
    <w:p w14:paraId="04CA267C" w14:textId="492B2A30" w:rsidR="00A56184" w:rsidRPr="00ED14EB" w:rsidRDefault="00504A47" w:rsidP="00A30AE6">
      <w:pPr>
        <w:spacing w:after="0" w:line="240" w:lineRule="auto"/>
        <w:jc w:val="both"/>
        <w:rPr>
          <w:rFonts w:ascii="Arial" w:hAnsi="Arial" w:cs="Arial"/>
        </w:rPr>
      </w:pPr>
      <w:r w:rsidRPr="00ED14EB">
        <w:rPr>
          <w:rFonts w:ascii="Arial" w:hAnsi="Arial" w:cs="Arial"/>
          <w:u w:val="single"/>
        </w:rPr>
        <w:t>Parish Council</w:t>
      </w:r>
      <w:r w:rsidR="00A56184" w:rsidRPr="00ED14EB">
        <w:rPr>
          <w:rFonts w:ascii="Arial" w:hAnsi="Arial" w:cs="Arial"/>
        </w:rPr>
        <w:t>:</w:t>
      </w:r>
      <w:r w:rsidR="00960CEC" w:rsidRPr="00ED14EB">
        <w:rPr>
          <w:rFonts w:ascii="Arial" w:hAnsi="Arial" w:cs="Arial"/>
        </w:rPr>
        <w:t xml:space="preserve"> No objection</w:t>
      </w:r>
    </w:p>
    <w:p w14:paraId="102CC262" w14:textId="77777777" w:rsidR="00960CEC" w:rsidRPr="00ED14EB" w:rsidRDefault="00960CEC" w:rsidP="00A30AE6">
      <w:pPr>
        <w:spacing w:after="0" w:line="240" w:lineRule="auto"/>
        <w:jc w:val="both"/>
        <w:rPr>
          <w:rFonts w:ascii="Arial" w:hAnsi="Arial" w:cs="Arial"/>
        </w:rPr>
      </w:pPr>
    </w:p>
    <w:p w14:paraId="0420F6C4" w14:textId="725675F8" w:rsidR="00960CEC" w:rsidRPr="00ED14EB" w:rsidRDefault="00960CEC" w:rsidP="00A30AE6">
      <w:pPr>
        <w:spacing w:after="0" w:line="240" w:lineRule="auto"/>
        <w:jc w:val="both"/>
        <w:rPr>
          <w:rFonts w:ascii="Arial" w:hAnsi="Arial" w:cs="Arial"/>
          <w:i/>
          <w:iCs/>
        </w:rPr>
      </w:pPr>
      <w:r w:rsidRPr="00ED14EB">
        <w:rPr>
          <w:rFonts w:ascii="Arial" w:hAnsi="Arial" w:cs="Arial"/>
          <w:i/>
          <w:iCs/>
        </w:rPr>
        <w:t xml:space="preserve">Whilst the proposed change of use will produce additional vehicular traffic on Old Malthouse Lane, it is unlikely to be significant. The access is already used by larger commercial vehicles to another business on the site. The proposed development is several 100ms away from the nearest residential property and is unlikely to generate significant additional noise. The application will have no material </w:t>
      </w:r>
      <w:r w:rsidR="002377EF" w:rsidRPr="00ED14EB">
        <w:rPr>
          <w:rFonts w:ascii="Arial" w:hAnsi="Arial" w:cs="Arial"/>
          <w:i/>
          <w:iCs/>
        </w:rPr>
        <w:t>effect</w:t>
      </w:r>
      <w:r w:rsidRPr="00ED14EB">
        <w:rPr>
          <w:rFonts w:ascii="Arial" w:hAnsi="Arial" w:cs="Arial"/>
          <w:i/>
          <w:iCs/>
        </w:rPr>
        <w:t xml:space="preserve"> on the flooding or contamination risk to the site.</w:t>
      </w:r>
    </w:p>
    <w:p w14:paraId="7980CF8B" w14:textId="77777777" w:rsidR="00922FAA" w:rsidRPr="00ED14EB" w:rsidRDefault="00922FAA" w:rsidP="00A30AE6">
      <w:pPr>
        <w:spacing w:after="0" w:line="240" w:lineRule="auto"/>
        <w:jc w:val="both"/>
        <w:rPr>
          <w:rFonts w:ascii="Arial" w:hAnsi="Arial" w:cs="Arial"/>
        </w:rPr>
      </w:pPr>
    </w:p>
    <w:p w14:paraId="50610353" w14:textId="77777777" w:rsidR="00922FAA" w:rsidRPr="00ED14EB" w:rsidRDefault="00922FAA" w:rsidP="00A30AE6">
      <w:pPr>
        <w:spacing w:after="0" w:line="240" w:lineRule="auto"/>
        <w:jc w:val="both"/>
        <w:rPr>
          <w:rFonts w:ascii="Arial" w:hAnsi="Arial" w:cs="Arial"/>
          <w:b/>
          <w:bCs/>
          <w:color w:val="FF0000"/>
        </w:rPr>
      </w:pPr>
      <w:r w:rsidRPr="00ED14EB">
        <w:rPr>
          <w:rFonts w:ascii="Arial" w:hAnsi="Arial" w:cs="Arial"/>
          <w:b/>
          <w:bCs/>
        </w:rPr>
        <w:t>REPRESENTATIONS</w:t>
      </w:r>
    </w:p>
    <w:p w14:paraId="34C96198" w14:textId="77777777" w:rsidR="00922FAA" w:rsidRPr="00ED14EB" w:rsidRDefault="00922FAA" w:rsidP="00A30AE6">
      <w:pPr>
        <w:spacing w:after="0" w:line="240" w:lineRule="auto"/>
        <w:jc w:val="both"/>
        <w:rPr>
          <w:rFonts w:ascii="Arial" w:hAnsi="Arial" w:cs="Arial"/>
        </w:rPr>
      </w:pPr>
      <w:r w:rsidRPr="00ED14EB">
        <w:rPr>
          <w:rFonts w:ascii="Arial" w:eastAsia="Arial" w:hAnsi="Arial" w:cs="Arial"/>
        </w:rPr>
        <w:t>In accordance with the requirements of the Town and Country Planning (Development Management Procedure) (England) Order 2015 (as amended), the application was publicised by way of:</w:t>
      </w:r>
    </w:p>
    <w:p w14:paraId="2CB1C0EA" w14:textId="77777777" w:rsidR="00922FAA" w:rsidRPr="00ED14EB" w:rsidRDefault="00922FAA" w:rsidP="00A30AE6">
      <w:pPr>
        <w:spacing w:after="0" w:line="240" w:lineRule="auto"/>
        <w:jc w:val="both"/>
        <w:rPr>
          <w:rFonts w:ascii="Arial" w:hAnsi="Arial" w:cs="Arial"/>
        </w:rPr>
      </w:pPr>
      <w:r w:rsidRPr="00ED14EB">
        <w:rPr>
          <w:rFonts w:ascii="Arial" w:eastAsia="Arial" w:hAnsi="Arial" w:cs="Arial"/>
        </w:rPr>
        <w:t xml:space="preserve"> </w:t>
      </w:r>
    </w:p>
    <w:p w14:paraId="3A42896E" w14:textId="77777777" w:rsidR="00922FAA" w:rsidRPr="00ED14EB" w:rsidRDefault="00922FAA" w:rsidP="00A30AE6">
      <w:pPr>
        <w:pStyle w:val="ListParagraph"/>
        <w:numPr>
          <w:ilvl w:val="0"/>
          <w:numId w:val="22"/>
        </w:numPr>
        <w:spacing w:after="0" w:line="240" w:lineRule="auto"/>
        <w:jc w:val="both"/>
        <w:rPr>
          <w:rFonts w:ascii="Arial" w:eastAsia="Arial" w:hAnsi="Arial" w:cs="Arial"/>
          <w:color w:val="ED0000"/>
        </w:rPr>
      </w:pPr>
      <w:r w:rsidRPr="00ED14EB">
        <w:rPr>
          <w:rFonts w:ascii="Arial" w:eastAsia="Arial" w:hAnsi="Arial" w:cs="Arial"/>
          <w:color w:val="000000" w:themeColor="text1"/>
        </w:rPr>
        <w:t xml:space="preserve">A </w:t>
      </w:r>
      <w:r w:rsidRPr="00ED14EB">
        <w:rPr>
          <w:rFonts w:ascii="Arial" w:eastAsia="Arial" w:hAnsi="Arial" w:cs="Arial"/>
        </w:rPr>
        <w:t>site notice displayed near the site;</w:t>
      </w:r>
    </w:p>
    <w:p w14:paraId="259F122F" w14:textId="77777777" w:rsidR="00922FAA" w:rsidRPr="00ED14EB" w:rsidRDefault="00922FAA" w:rsidP="00A30AE6">
      <w:pPr>
        <w:spacing w:after="0" w:line="240" w:lineRule="auto"/>
        <w:jc w:val="both"/>
        <w:rPr>
          <w:rFonts w:ascii="Arial" w:hAnsi="Arial" w:cs="Arial"/>
        </w:rPr>
      </w:pPr>
    </w:p>
    <w:p w14:paraId="62896B04" w14:textId="77777777" w:rsidR="00922FAA" w:rsidRPr="00ED14EB" w:rsidRDefault="00922FAA" w:rsidP="00A30AE6">
      <w:pPr>
        <w:spacing w:after="0" w:line="240" w:lineRule="auto"/>
        <w:jc w:val="both"/>
        <w:rPr>
          <w:rFonts w:ascii="Arial" w:hAnsi="Arial" w:cs="Arial"/>
        </w:rPr>
      </w:pPr>
      <w:r w:rsidRPr="00ED14EB">
        <w:rPr>
          <w:rFonts w:ascii="Arial" w:eastAsia="Arial" w:hAnsi="Arial" w:cs="Arial"/>
        </w:rPr>
        <w:t>These methods were used to inform interested parties and provide a period of 21 days for comments to be submitted.</w:t>
      </w:r>
    </w:p>
    <w:p w14:paraId="4CDB5F67" w14:textId="77777777" w:rsidR="00922FAA" w:rsidRPr="00ED14EB" w:rsidRDefault="00922FAA" w:rsidP="00A30AE6">
      <w:pPr>
        <w:spacing w:after="0" w:line="240" w:lineRule="auto"/>
        <w:jc w:val="both"/>
        <w:rPr>
          <w:rFonts w:ascii="Arial" w:hAnsi="Arial" w:cs="Arial"/>
        </w:rPr>
      </w:pPr>
    </w:p>
    <w:p w14:paraId="47BC428D" w14:textId="77777777" w:rsidR="00922FAA" w:rsidRPr="00ED14EB" w:rsidRDefault="00922FAA" w:rsidP="00A30AE6">
      <w:pPr>
        <w:spacing w:after="0" w:line="240" w:lineRule="auto"/>
        <w:jc w:val="both"/>
        <w:rPr>
          <w:rFonts w:ascii="Arial" w:hAnsi="Arial" w:cs="Arial"/>
        </w:rPr>
      </w:pPr>
      <w:r w:rsidRPr="00ED14EB">
        <w:rPr>
          <w:rFonts w:ascii="Arial" w:hAnsi="Arial" w:cs="Arial"/>
        </w:rPr>
        <w:t xml:space="preserve">No letters of representations from third parties have been received by the Local Planning Authority. </w:t>
      </w:r>
    </w:p>
    <w:p w14:paraId="72AC5E9A" w14:textId="77777777" w:rsidR="00C73004" w:rsidRPr="00ED14EB" w:rsidRDefault="00C73004" w:rsidP="00A30AE6">
      <w:pPr>
        <w:spacing w:after="0" w:line="240" w:lineRule="auto"/>
        <w:jc w:val="both"/>
        <w:rPr>
          <w:rFonts w:ascii="Arial" w:hAnsi="Arial" w:cs="Arial"/>
        </w:rPr>
      </w:pPr>
    </w:p>
    <w:p w14:paraId="59B63247" w14:textId="77777777" w:rsidR="00C73004" w:rsidRPr="00ED14EB" w:rsidRDefault="00C73004" w:rsidP="00A30AE6">
      <w:pPr>
        <w:pStyle w:val="Heading2"/>
        <w:rPr>
          <w:i w:val="0"/>
          <w:iCs w:val="0"/>
        </w:rPr>
      </w:pPr>
      <w:r w:rsidRPr="00ED14EB">
        <w:rPr>
          <w:i w:val="0"/>
          <w:iCs w:val="0"/>
        </w:rPr>
        <w:t>ASSESSMENT</w:t>
      </w:r>
    </w:p>
    <w:p w14:paraId="6510BEF7" w14:textId="77777777" w:rsidR="00822E99" w:rsidRPr="00ED14EB" w:rsidRDefault="00822E99" w:rsidP="00A30AE6">
      <w:pPr>
        <w:spacing w:after="0" w:line="240" w:lineRule="auto"/>
        <w:jc w:val="both"/>
        <w:rPr>
          <w:rFonts w:ascii="Arial" w:hAnsi="Arial" w:cs="Arial"/>
        </w:rPr>
      </w:pPr>
    </w:p>
    <w:p w14:paraId="1676DC35" w14:textId="77777777" w:rsidR="0032414D" w:rsidRPr="00ED14EB" w:rsidRDefault="00C73004" w:rsidP="00A30AE6">
      <w:pPr>
        <w:pStyle w:val="NoSpacing"/>
        <w:rPr>
          <w:color w:val="000000" w:themeColor="text1"/>
        </w:rPr>
      </w:pPr>
      <w:r w:rsidRPr="00ED14EB">
        <w:t xml:space="preserve">This application seeks prior approval </w:t>
      </w:r>
      <w:r w:rsidRPr="00ED14EB">
        <w:rPr>
          <w:color w:val="000000" w:themeColor="text1"/>
        </w:rPr>
        <w:t xml:space="preserve">under Class </w:t>
      </w:r>
      <w:r w:rsidR="00822E99" w:rsidRPr="00ED14EB">
        <w:rPr>
          <w:color w:val="000000" w:themeColor="text1"/>
        </w:rPr>
        <w:t>R</w:t>
      </w:r>
      <w:r w:rsidRPr="00ED14EB">
        <w:rPr>
          <w:color w:val="000000" w:themeColor="text1"/>
        </w:rPr>
        <w:t xml:space="preserve"> which allows for </w:t>
      </w:r>
      <w:r w:rsidR="0032414D" w:rsidRPr="00ED14EB">
        <w:rPr>
          <w:color w:val="000000" w:themeColor="text1"/>
        </w:rPr>
        <w:t>Change of Use of Agricultural</w:t>
      </w:r>
    </w:p>
    <w:p w14:paraId="68EA90A7" w14:textId="77777777" w:rsidR="0032414D" w:rsidRPr="00ED14EB" w:rsidRDefault="0032414D" w:rsidP="00A30AE6">
      <w:pPr>
        <w:pStyle w:val="NoSpacing"/>
        <w:rPr>
          <w:color w:val="000000" w:themeColor="text1"/>
        </w:rPr>
      </w:pPr>
      <w:r w:rsidRPr="00ED14EB">
        <w:rPr>
          <w:color w:val="000000" w:themeColor="text1"/>
        </w:rPr>
        <w:t>Buildings to a flexible use within General Industrial (Class B2), Storage or Distribution (Class B8),</w:t>
      </w:r>
    </w:p>
    <w:p w14:paraId="09BC47BD" w14:textId="77777777" w:rsidR="0032414D" w:rsidRPr="00ED14EB" w:rsidRDefault="0032414D" w:rsidP="00A30AE6">
      <w:pPr>
        <w:pStyle w:val="NoSpacing"/>
        <w:rPr>
          <w:color w:val="000000" w:themeColor="text1"/>
        </w:rPr>
      </w:pPr>
      <w:r w:rsidRPr="00ED14EB">
        <w:rPr>
          <w:color w:val="000000" w:themeColor="text1"/>
        </w:rPr>
        <w:t>Hotels (Class C1), Commercial/Business/Service (Class E), Outdoor Sport or Recreation (Class</w:t>
      </w:r>
    </w:p>
    <w:p w14:paraId="345493EF" w14:textId="1718D4CF" w:rsidR="0043046E" w:rsidRPr="00ED14EB" w:rsidRDefault="0032414D" w:rsidP="00A30AE6">
      <w:pPr>
        <w:pStyle w:val="NoSpacing"/>
        <w:rPr>
          <w:color w:val="000000" w:themeColor="text1"/>
        </w:rPr>
      </w:pPr>
      <w:r w:rsidRPr="00ED14EB">
        <w:rPr>
          <w:color w:val="000000" w:themeColor="text1"/>
        </w:rPr>
        <w:t>F2(c)), or for the provision of agricultural training.</w:t>
      </w:r>
    </w:p>
    <w:p w14:paraId="69ABF63D" w14:textId="77777777" w:rsidR="0032414D" w:rsidRPr="00ED14EB" w:rsidRDefault="0032414D" w:rsidP="00A30AE6">
      <w:pPr>
        <w:pStyle w:val="NoSpacing"/>
        <w:rPr>
          <w:color w:val="000000" w:themeColor="text1"/>
        </w:rPr>
      </w:pPr>
    </w:p>
    <w:p w14:paraId="303C5E10" w14:textId="4A6A7224" w:rsidR="0032414D" w:rsidRPr="00ED14EB" w:rsidRDefault="0032414D" w:rsidP="00A30AE6">
      <w:pPr>
        <w:pStyle w:val="NoSpacing"/>
        <w:rPr>
          <w:color w:val="000000" w:themeColor="text1"/>
        </w:rPr>
      </w:pPr>
      <w:r w:rsidRPr="00ED14EB">
        <w:rPr>
          <w:color w:val="000000" w:themeColor="text1"/>
        </w:rPr>
        <w:t xml:space="preserve">In this instance the applicant </w:t>
      </w:r>
      <w:r w:rsidR="00ED77EF" w:rsidRPr="00ED77EF">
        <w:rPr>
          <w:color w:val="000000" w:themeColor="text1"/>
        </w:rPr>
        <w:t>has identified that they are</w:t>
      </w:r>
      <w:r w:rsidRPr="00ED14EB">
        <w:rPr>
          <w:color w:val="000000" w:themeColor="text1"/>
        </w:rPr>
        <w:t xml:space="preserve"> seeking ch</w:t>
      </w:r>
      <w:r w:rsidR="00C40C59" w:rsidRPr="00ED14EB">
        <w:rPr>
          <w:color w:val="000000" w:themeColor="text1"/>
        </w:rPr>
        <w:t>ange of use from agricultural to</w:t>
      </w:r>
      <w:r w:rsidR="00396539" w:rsidRPr="00ED14EB">
        <w:rPr>
          <w:color w:val="000000" w:themeColor="text1"/>
        </w:rPr>
        <w:t xml:space="preserve"> a flexible commercial use within Class E(c)(i), E(c)(ii) and E(c)(iii) - Financial Services, Professional Services and Other Appropriate Services</w:t>
      </w:r>
      <w:r w:rsidR="00ED77EF">
        <w:rPr>
          <w:color w:val="000000" w:themeColor="text1"/>
        </w:rPr>
        <w:t xml:space="preserve"> respectively</w:t>
      </w:r>
      <w:r w:rsidR="00396539" w:rsidRPr="00ED14EB">
        <w:rPr>
          <w:color w:val="000000" w:themeColor="text1"/>
        </w:rPr>
        <w:t>.</w:t>
      </w:r>
    </w:p>
    <w:p w14:paraId="50F62787" w14:textId="77777777" w:rsidR="00396539" w:rsidRPr="00ED14EB" w:rsidRDefault="00396539" w:rsidP="00A30AE6">
      <w:pPr>
        <w:pStyle w:val="NoSpacing"/>
      </w:pPr>
    </w:p>
    <w:p w14:paraId="2BBBFCD6" w14:textId="77777777" w:rsidR="0043046E" w:rsidRPr="00ED14EB" w:rsidRDefault="0043046E" w:rsidP="00A30AE6">
      <w:pPr>
        <w:pStyle w:val="NoSpacing"/>
        <w:ind w:right="-46"/>
        <w:rPr>
          <w:rFonts w:eastAsia="Arial"/>
          <w:color w:val="000000" w:themeColor="text1"/>
        </w:rPr>
      </w:pPr>
      <w:r w:rsidRPr="00ED14EB">
        <w:rPr>
          <w:rFonts w:eastAsia="Arial"/>
          <w:color w:val="000000" w:themeColor="text1"/>
          <w:u w:val="single"/>
        </w:rPr>
        <w:t>Does the Proposal Qualify as Permitted Development?</w:t>
      </w:r>
      <w:r w:rsidRPr="00ED14EB">
        <w:rPr>
          <w:rFonts w:eastAsia="Arial"/>
          <w:color w:val="000000" w:themeColor="text1"/>
        </w:rPr>
        <w:t xml:space="preserve"> </w:t>
      </w:r>
    </w:p>
    <w:p w14:paraId="45DB6005" w14:textId="77777777" w:rsidR="00396539" w:rsidRPr="00ED14EB" w:rsidRDefault="00396539" w:rsidP="00A30AE6">
      <w:pPr>
        <w:pStyle w:val="NoSpacing"/>
        <w:ind w:right="-46"/>
        <w:rPr>
          <w:rFonts w:eastAsia="Arial"/>
          <w:color w:val="000000" w:themeColor="text1"/>
        </w:rPr>
      </w:pPr>
    </w:p>
    <w:p w14:paraId="65DF5C61" w14:textId="6549786A" w:rsidR="00546708" w:rsidRPr="00ED14EB" w:rsidRDefault="00C73004" w:rsidP="00A30AE6">
      <w:pPr>
        <w:pStyle w:val="NoSpacing"/>
        <w:ind w:right="-46"/>
      </w:pPr>
      <w:r w:rsidRPr="00ED14EB">
        <w:t xml:space="preserve">Development under </w:t>
      </w:r>
      <w:r w:rsidRPr="00ED14EB">
        <w:rPr>
          <w:color w:val="000000" w:themeColor="text1"/>
        </w:rPr>
        <w:t xml:space="preserve">Class </w:t>
      </w:r>
      <w:r w:rsidR="00396539" w:rsidRPr="00ED14EB">
        <w:rPr>
          <w:color w:val="000000" w:themeColor="text1"/>
        </w:rPr>
        <w:t>R</w:t>
      </w:r>
      <w:r w:rsidRPr="00ED14EB">
        <w:rPr>
          <w:color w:val="000000" w:themeColor="text1"/>
        </w:rPr>
        <w:t xml:space="preserve"> </w:t>
      </w:r>
      <w:r w:rsidRPr="00ED14EB">
        <w:t xml:space="preserve">is subject to </w:t>
      </w:r>
      <w:proofErr w:type="gramStart"/>
      <w:r w:rsidRPr="00ED14EB">
        <w:t>a number of</w:t>
      </w:r>
      <w:proofErr w:type="gramEnd"/>
      <w:r w:rsidRPr="00ED14EB">
        <w:t xml:space="preserve"> conditions and limitations.</w:t>
      </w:r>
      <w:r w:rsidR="00546708" w:rsidRPr="00ED14EB">
        <w:t xml:space="preserve"> Development is not permitted by this class if any of the specified restrictions apply. These are set out at Appendix 1. Subject to compliance with these criteria and any limitations or conditions specified within the Order, the proposed development may be considered permitted development. </w:t>
      </w:r>
    </w:p>
    <w:p w14:paraId="07F5880E" w14:textId="77777777" w:rsidR="00B32F07" w:rsidRPr="00ED14EB" w:rsidRDefault="00B32F07" w:rsidP="00A30AE6">
      <w:pPr>
        <w:pStyle w:val="NoSpacing"/>
        <w:ind w:right="-46"/>
      </w:pPr>
    </w:p>
    <w:p w14:paraId="29D8BF0A" w14:textId="1962900F" w:rsidR="00B32F07" w:rsidRPr="00ED14EB" w:rsidRDefault="00B32F07" w:rsidP="00A30AE6">
      <w:pPr>
        <w:spacing w:after="0" w:line="240" w:lineRule="auto"/>
        <w:jc w:val="both"/>
        <w:rPr>
          <w:rFonts w:ascii="Arial" w:eastAsia="Arial" w:hAnsi="Arial" w:cs="Arial"/>
          <w:color w:val="000000"/>
          <w:kern w:val="0"/>
          <w:lang w:eastAsia="en-GB"/>
          <w14:ligatures w14:val="none"/>
        </w:rPr>
      </w:pPr>
      <w:r w:rsidRPr="00ED14EB">
        <w:rPr>
          <w:rFonts w:ascii="Arial" w:eastAsia="Arial" w:hAnsi="Arial" w:cs="Arial"/>
          <w:color w:val="000000"/>
          <w:kern w:val="0"/>
          <w:lang w:eastAsia="en-GB"/>
          <w14:ligatures w14:val="none"/>
        </w:rPr>
        <w:t>Having completed the detailed checklist at Appendix 1</w:t>
      </w:r>
      <w:r w:rsidRPr="00ED14EB">
        <w:rPr>
          <w:rFonts w:ascii="Arial" w:eastAsia="Arial" w:hAnsi="Arial" w:cs="Arial"/>
          <w:color w:val="EE0000"/>
          <w:kern w:val="0"/>
          <w:lang w:eastAsia="en-GB"/>
          <w14:ligatures w14:val="none"/>
        </w:rPr>
        <w:t xml:space="preserve">, </w:t>
      </w:r>
      <w:r w:rsidRPr="00ED14EB">
        <w:rPr>
          <w:rFonts w:ascii="Arial" w:eastAsia="Arial" w:hAnsi="Arial" w:cs="Arial"/>
          <w:color w:val="000000"/>
          <w:kern w:val="0"/>
          <w:lang w:eastAsia="en-GB"/>
          <w14:ligatures w14:val="none"/>
        </w:rPr>
        <w:t>it is concluded that the proposed development qualifies as permitted development under Schedule 2, Part 3, Class R</w:t>
      </w:r>
      <w:r w:rsidRPr="00ED14EB">
        <w:rPr>
          <w:rFonts w:ascii="Arial" w:eastAsia="Arial" w:hAnsi="Arial" w:cs="Arial"/>
          <w:color w:val="EE0000"/>
          <w:kern w:val="0"/>
          <w:lang w:eastAsia="en-GB"/>
          <w14:ligatures w14:val="none"/>
        </w:rPr>
        <w:t xml:space="preserve"> </w:t>
      </w:r>
      <w:r w:rsidRPr="00ED14EB">
        <w:rPr>
          <w:rFonts w:ascii="Arial" w:eastAsia="Arial" w:hAnsi="Arial" w:cs="Arial"/>
          <w:color w:val="000000"/>
          <w:kern w:val="0"/>
          <w:lang w:eastAsia="en-GB"/>
          <w14:ligatures w14:val="none"/>
        </w:rPr>
        <w:t xml:space="preserve">of the </w:t>
      </w:r>
      <w:r w:rsidR="003E7A0D">
        <w:rPr>
          <w:rFonts w:ascii="Arial" w:eastAsia="Arial" w:hAnsi="Arial" w:cs="Arial"/>
          <w:color w:val="000000"/>
          <w:kern w:val="0"/>
          <w:lang w:eastAsia="en-GB"/>
          <w14:ligatures w14:val="none"/>
        </w:rPr>
        <w:t>GPDO</w:t>
      </w:r>
      <w:r w:rsidRPr="00ED14EB">
        <w:rPr>
          <w:rFonts w:ascii="Arial" w:eastAsia="Arial" w:hAnsi="Arial" w:cs="Arial"/>
          <w:color w:val="000000"/>
          <w:kern w:val="0"/>
          <w:lang w:eastAsia="en-GB"/>
          <w14:ligatures w14:val="none"/>
        </w:rPr>
        <w:t>, and the assessment may now proceed to consider whether prior approval is required by the LPA.</w:t>
      </w:r>
    </w:p>
    <w:p w14:paraId="21F407B7" w14:textId="77777777" w:rsidR="00B32F07" w:rsidRPr="00ED14EB" w:rsidRDefault="00B32F07" w:rsidP="00A30AE6">
      <w:pPr>
        <w:pStyle w:val="NoSpacing"/>
        <w:ind w:right="-46"/>
      </w:pPr>
    </w:p>
    <w:p w14:paraId="695B70A8" w14:textId="0B45DDF9" w:rsidR="00543FB2" w:rsidRPr="00ED14EB" w:rsidRDefault="00B32F07" w:rsidP="00A30AE6">
      <w:pPr>
        <w:pStyle w:val="NoSpacing"/>
        <w:ind w:right="-46"/>
        <w:rPr>
          <w:rFonts w:eastAsia="Arial"/>
        </w:rPr>
      </w:pPr>
      <w:r w:rsidRPr="00ED14EB">
        <w:t>For clarity, t</w:t>
      </w:r>
      <w:r w:rsidR="00543FB2" w:rsidRPr="00ED14EB">
        <w:t xml:space="preserve">he building which measures </w:t>
      </w:r>
      <w:r w:rsidR="00377353" w:rsidRPr="00ED14EB">
        <w:t>460.59 square metres</w:t>
      </w:r>
      <w:r w:rsidRPr="00ED14EB">
        <w:t xml:space="preserve"> has</w:t>
      </w:r>
      <w:r w:rsidRPr="00ED14EB">
        <w:rPr>
          <w:rFonts w:eastAsia="Arial"/>
        </w:rPr>
        <w:t xml:space="preserve"> solely been used for agricultural purposes as part of Ford Farm. An earlier Class R application</w:t>
      </w:r>
      <w:r w:rsidR="00F17220" w:rsidRPr="00ED14EB">
        <w:rPr>
          <w:rFonts w:eastAsia="Arial"/>
        </w:rPr>
        <w:t xml:space="preserve"> (</w:t>
      </w:r>
      <w:r w:rsidR="00F17220" w:rsidRPr="00ED14EB">
        <w:t>13/02483/PNCOU)</w:t>
      </w:r>
      <w:r w:rsidRPr="00ED14EB">
        <w:rPr>
          <w:rFonts w:eastAsia="Arial"/>
        </w:rPr>
        <w:t xml:space="preserve"> </w:t>
      </w:r>
      <w:r w:rsidR="00BC7664" w:rsidRPr="00ED14EB">
        <w:rPr>
          <w:rFonts w:eastAsia="Arial"/>
        </w:rPr>
        <w:t xml:space="preserve">was permitted for the change of use of an agricultural building </w:t>
      </w:r>
      <w:r w:rsidR="00F17220" w:rsidRPr="00ED14EB">
        <w:rPr>
          <w:rFonts w:eastAsia="Arial"/>
        </w:rPr>
        <w:t xml:space="preserve">to commercial use </w:t>
      </w:r>
      <w:r w:rsidR="00BC7664" w:rsidRPr="00ED14EB">
        <w:rPr>
          <w:rFonts w:eastAsia="Arial"/>
        </w:rPr>
        <w:t>with a floor area of 500 square metres, the combined footprint measuring less than the 1000sqm requirement</w:t>
      </w:r>
      <w:r w:rsidR="00D74A2A" w:rsidRPr="00ED14EB">
        <w:rPr>
          <w:rFonts w:eastAsia="Arial"/>
        </w:rPr>
        <w:t xml:space="preserve">. The site does not form part of a military explosives area, nor is </w:t>
      </w:r>
      <w:r w:rsidR="00C05CA4">
        <w:rPr>
          <w:rFonts w:eastAsia="Arial"/>
        </w:rPr>
        <w:t xml:space="preserve">it in </w:t>
      </w:r>
      <w:r w:rsidR="00D74A2A" w:rsidRPr="00ED14EB">
        <w:rPr>
          <w:rFonts w:eastAsia="Arial"/>
        </w:rPr>
        <w:t>a safety hazard area, the building is not listed or a scheduled monument.</w:t>
      </w:r>
    </w:p>
    <w:p w14:paraId="5287D531" w14:textId="77777777" w:rsidR="00661C9A" w:rsidRPr="00ED14EB" w:rsidRDefault="00661C9A" w:rsidP="00A30AE6">
      <w:pPr>
        <w:pStyle w:val="NoSpacing"/>
        <w:ind w:right="-46"/>
        <w:rPr>
          <w:rFonts w:eastAsia="Arial"/>
        </w:rPr>
      </w:pPr>
    </w:p>
    <w:p w14:paraId="7195BEE8" w14:textId="77777777" w:rsidR="00661C9A" w:rsidRPr="00ED14EB" w:rsidRDefault="00661C9A" w:rsidP="00A30AE6">
      <w:pPr>
        <w:spacing w:after="0" w:line="240" w:lineRule="auto"/>
        <w:jc w:val="both"/>
        <w:rPr>
          <w:rFonts w:ascii="Arial" w:eastAsia="Arial" w:hAnsi="Arial" w:cs="Arial"/>
          <w:color w:val="ED0000"/>
        </w:rPr>
      </w:pPr>
      <w:r w:rsidRPr="00ED14EB">
        <w:rPr>
          <w:rFonts w:ascii="Arial" w:eastAsia="Arial" w:hAnsi="Arial" w:cs="Arial"/>
          <w:color w:val="000000" w:themeColor="text1"/>
          <w:u w:val="single"/>
        </w:rPr>
        <w:t>Is Prior Approval Required?</w:t>
      </w:r>
      <w:r w:rsidRPr="00ED14EB">
        <w:rPr>
          <w:rFonts w:ascii="Arial" w:eastAsia="Arial" w:hAnsi="Arial" w:cs="Arial"/>
          <w:color w:val="ED0000"/>
        </w:rPr>
        <w:t xml:space="preserve"> </w:t>
      </w:r>
    </w:p>
    <w:p w14:paraId="60814FBA" w14:textId="77777777" w:rsidR="00661C9A" w:rsidRPr="00ED14EB" w:rsidRDefault="00661C9A" w:rsidP="00A30AE6">
      <w:pPr>
        <w:spacing w:after="0" w:line="240" w:lineRule="auto"/>
        <w:jc w:val="both"/>
        <w:rPr>
          <w:rFonts w:ascii="Arial" w:eastAsia="Arial" w:hAnsi="Arial" w:cs="Arial"/>
          <w:color w:val="ED0000"/>
        </w:rPr>
      </w:pPr>
    </w:p>
    <w:p w14:paraId="20AA9EC8" w14:textId="7F308A1D" w:rsidR="00661C9A" w:rsidRPr="00ED14EB" w:rsidRDefault="00661C9A" w:rsidP="00A30AE6">
      <w:pPr>
        <w:pStyle w:val="NoSpacing"/>
      </w:pPr>
      <w:r w:rsidRPr="00ED14EB">
        <w:t>Where a proposal complies with all the provisions limitations set out under Class R</w:t>
      </w:r>
      <w:r w:rsidRPr="00ED14EB">
        <w:rPr>
          <w:color w:val="EE0000"/>
        </w:rPr>
        <w:t xml:space="preserve"> </w:t>
      </w:r>
      <w:r w:rsidRPr="00ED14EB">
        <w:t>of Schedule 2, Part 3 of the Town and Country Planning (General Permitted Development) (England) Order 2015 (as amended), the developer must apply to the Local Planning Authority (LPA) for a determination as to whether prior approval is required for the specified impacts and, if so, whether it should be granted.</w:t>
      </w:r>
    </w:p>
    <w:p w14:paraId="4C9A338D" w14:textId="77777777" w:rsidR="00661C9A" w:rsidRPr="00ED14EB" w:rsidRDefault="00661C9A" w:rsidP="00A30AE6">
      <w:pPr>
        <w:pStyle w:val="NoSpacing"/>
      </w:pPr>
    </w:p>
    <w:p w14:paraId="35C259B1" w14:textId="510B8F14" w:rsidR="00822E99" w:rsidRPr="00ED14EB" w:rsidRDefault="00661C9A" w:rsidP="00A30AE6">
      <w:pPr>
        <w:spacing w:after="0" w:line="240" w:lineRule="auto"/>
        <w:jc w:val="both"/>
        <w:rPr>
          <w:rFonts w:ascii="Arial" w:eastAsia="Arial" w:hAnsi="Arial" w:cs="Arial"/>
        </w:rPr>
      </w:pPr>
      <w:r w:rsidRPr="00ED14EB">
        <w:rPr>
          <w:rFonts w:ascii="Arial" w:hAnsi="Arial" w:cs="Arial"/>
        </w:rPr>
        <w:t xml:space="preserve">In respect of this proposal, </w:t>
      </w:r>
      <w:r w:rsidR="00D84A91">
        <w:rPr>
          <w:rFonts w:ascii="Arial" w:hAnsi="Arial" w:cs="Arial"/>
        </w:rPr>
        <w:t>t</w:t>
      </w:r>
      <w:r w:rsidR="00822E99" w:rsidRPr="00ED14EB">
        <w:rPr>
          <w:rFonts w:ascii="Arial" w:eastAsia="Arial" w:hAnsi="Arial" w:cs="Arial"/>
        </w:rPr>
        <w:t>he amount of floorspace changing use under Class R will exceed 150 square metres and as such the Applicant has applied to the LPA as to whether prior approval will be required as to:</w:t>
      </w:r>
    </w:p>
    <w:p w14:paraId="6909B674" w14:textId="5462EDD6" w:rsidR="00822E99" w:rsidRPr="00ED14EB" w:rsidRDefault="00822E99" w:rsidP="00A30AE6">
      <w:pPr>
        <w:pStyle w:val="ListParagraph"/>
        <w:numPr>
          <w:ilvl w:val="0"/>
          <w:numId w:val="23"/>
        </w:numPr>
        <w:spacing w:after="0" w:line="240" w:lineRule="auto"/>
        <w:jc w:val="both"/>
        <w:rPr>
          <w:rFonts w:ascii="Arial" w:eastAsia="Arial" w:hAnsi="Arial" w:cs="Arial"/>
        </w:rPr>
      </w:pPr>
      <w:r w:rsidRPr="00ED14EB">
        <w:rPr>
          <w:rFonts w:ascii="Arial" w:eastAsia="Arial" w:hAnsi="Arial" w:cs="Arial"/>
        </w:rPr>
        <w:t xml:space="preserve">Transport and highways </w:t>
      </w:r>
      <w:r w:rsidR="002377EF" w:rsidRPr="00ED14EB">
        <w:rPr>
          <w:rFonts w:ascii="Arial" w:eastAsia="Arial" w:hAnsi="Arial" w:cs="Arial"/>
        </w:rPr>
        <w:t>impact</w:t>
      </w:r>
      <w:r w:rsidRPr="00ED14EB">
        <w:rPr>
          <w:rFonts w:ascii="Arial" w:eastAsia="Arial" w:hAnsi="Arial" w:cs="Arial"/>
        </w:rPr>
        <w:t xml:space="preserve"> of the development</w:t>
      </w:r>
    </w:p>
    <w:p w14:paraId="34A97D0C" w14:textId="77777777" w:rsidR="00822E99" w:rsidRPr="00ED14EB" w:rsidRDefault="00822E99" w:rsidP="00A30AE6">
      <w:pPr>
        <w:pStyle w:val="ListParagraph"/>
        <w:numPr>
          <w:ilvl w:val="0"/>
          <w:numId w:val="23"/>
        </w:numPr>
        <w:spacing w:after="0" w:line="240" w:lineRule="auto"/>
        <w:jc w:val="both"/>
        <w:rPr>
          <w:rFonts w:ascii="Arial" w:eastAsia="Arial" w:hAnsi="Arial" w:cs="Arial"/>
        </w:rPr>
      </w:pPr>
      <w:r w:rsidRPr="00ED14EB">
        <w:rPr>
          <w:rFonts w:ascii="Arial" w:eastAsia="Arial" w:hAnsi="Arial" w:cs="Arial"/>
        </w:rPr>
        <w:t>Noise impacts of the development</w:t>
      </w:r>
    </w:p>
    <w:p w14:paraId="652F0754" w14:textId="77777777" w:rsidR="00822E99" w:rsidRPr="00ED14EB" w:rsidRDefault="00822E99" w:rsidP="00A30AE6">
      <w:pPr>
        <w:pStyle w:val="ListParagraph"/>
        <w:numPr>
          <w:ilvl w:val="0"/>
          <w:numId w:val="23"/>
        </w:numPr>
        <w:spacing w:after="0" w:line="240" w:lineRule="auto"/>
        <w:jc w:val="both"/>
        <w:rPr>
          <w:rFonts w:ascii="Arial" w:eastAsia="Arial" w:hAnsi="Arial" w:cs="Arial"/>
        </w:rPr>
      </w:pPr>
      <w:r w:rsidRPr="00ED14EB">
        <w:rPr>
          <w:rFonts w:ascii="Arial" w:eastAsia="Arial" w:hAnsi="Arial" w:cs="Arial"/>
        </w:rPr>
        <w:t>Contamination risks on the site; and</w:t>
      </w:r>
    </w:p>
    <w:p w14:paraId="583916C7" w14:textId="77777777" w:rsidR="00822E99" w:rsidRPr="00ED14EB" w:rsidRDefault="00822E99" w:rsidP="00A30AE6">
      <w:pPr>
        <w:pStyle w:val="ListParagraph"/>
        <w:numPr>
          <w:ilvl w:val="0"/>
          <w:numId w:val="23"/>
        </w:numPr>
        <w:spacing w:after="0" w:line="240" w:lineRule="auto"/>
        <w:jc w:val="both"/>
        <w:rPr>
          <w:rFonts w:ascii="Arial" w:eastAsia="Arial" w:hAnsi="Arial" w:cs="Arial"/>
        </w:rPr>
      </w:pPr>
      <w:r w:rsidRPr="00ED14EB">
        <w:rPr>
          <w:rFonts w:ascii="Arial" w:eastAsia="Arial" w:hAnsi="Arial" w:cs="Arial"/>
        </w:rPr>
        <w:t>Flooding risks on the site</w:t>
      </w:r>
    </w:p>
    <w:p w14:paraId="212BB466" w14:textId="77777777" w:rsidR="00822E99" w:rsidRPr="00ED14EB" w:rsidRDefault="00822E99" w:rsidP="00A30AE6">
      <w:pPr>
        <w:pStyle w:val="ListParagraph"/>
        <w:spacing w:after="0" w:line="240" w:lineRule="auto"/>
        <w:ind w:left="1080"/>
        <w:jc w:val="both"/>
        <w:rPr>
          <w:rFonts w:ascii="Arial" w:eastAsia="Arial" w:hAnsi="Arial" w:cs="Arial"/>
        </w:rPr>
      </w:pPr>
    </w:p>
    <w:p w14:paraId="24B47A4F" w14:textId="08170F13" w:rsidR="00822E99" w:rsidRDefault="00822E99" w:rsidP="00A30AE6">
      <w:pPr>
        <w:spacing w:after="0" w:line="240" w:lineRule="auto"/>
        <w:jc w:val="both"/>
        <w:rPr>
          <w:rFonts w:ascii="Arial" w:eastAsia="Arial" w:hAnsi="Arial" w:cs="Arial"/>
          <w:color w:val="000000" w:themeColor="text1"/>
        </w:rPr>
      </w:pPr>
      <w:r w:rsidRPr="00ED14EB">
        <w:rPr>
          <w:rFonts w:ascii="Arial" w:eastAsia="Arial" w:hAnsi="Arial" w:cs="Arial"/>
          <w:color w:val="000000" w:themeColor="text1"/>
        </w:rPr>
        <w:t xml:space="preserve">It </w:t>
      </w:r>
      <w:r w:rsidR="00E414B6">
        <w:rPr>
          <w:rFonts w:ascii="Arial" w:eastAsia="Arial" w:hAnsi="Arial" w:cs="Arial"/>
          <w:color w:val="000000" w:themeColor="text1"/>
        </w:rPr>
        <w:t>has been</w:t>
      </w:r>
      <w:r w:rsidRPr="00ED14EB">
        <w:rPr>
          <w:rFonts w:ascii="Arial" w:eastAsia="Arial" w:hAnsi="Arial" w:cs="Arial"/>
          <w:color w:val="000000" w:themeColor="text1"/>
        </w:rPr>
        <w:t xml:space="preserve"> concluded that the proposed development qualifies as permitted development under Schedule 2, Part R of the</w:t>
      </w:r>
      <w:r w:rsidR="00E414B6">
        <w:rPr>
          <w:rFonts w:ascii="Arial" w:eastAsia="Arial" w:hAnsi="Arial" w:cs="Arial"/>
          <w:color w:val="000000" w:themeColor="text1"/>
        </w:rPr>
        <w:t xml:space="preserve"> GPDO</w:t>
      </w:r>
      <w:r w:rsidRPr="00ED14EB">
        <w:rPr>
          <w:rFonts w:ascii="Arial" w:eastAsia="Arial" w:hAnsi="Arial" w:cs="Arial"/>
          <w:color w:val="000000" w:themeColor="text1"/>
        </w:rPr>
        <w:t xml:space="preserve">, and the assessment may now proceed to consider whether prior approval is required. </w:t>
      </w:r>
    </w:p>
    <w:p w14:paraId="75CB44D9" w14:textId="77777777" w:rsidR="002377EF" w:rsidRPr="00ED14EB" w:rsidRDefault="002377EF" w:rsidP="00A30AE6">
      <w:pPr>
        <w:spacing w:after="0" w:line="240" w:lineRule="auto"/>
        <w:jc w:val="both"/>
        <w:rPr>
          <w:rFonts w:ascii="Arial" w:eastAsia="Arial" w:hAnsi="Arial" w:cs="Arial"/>
          <w:color w:val="000000" w:themeColor="text1"/>
        </w:rPr>
      </w:pPr>
    </w:p>
    <w:p w14:paraId="1FD0F1A9" w14:textId="37ADAE03" w:rsidR="00F17220" w:rsidRPr="00ED14EB" w:rsidRDefault="00F17220" w:rsidP="00A30AE6">
      <w:pPr>
        <w:pStyle w:val="NoSpacing"/>
      </w:pPr>
      <w:r w:rsidRPr="00ED14EB">
        <w:lastRenderedPageBreak/>
        <w:t xml:space="preserve">In </w:t>
      </w:r>
      <w:r w:rsidR="002377EF" w:rsidRPr="00ED14EB">
        <w:t>addition,</w:t>
      </w:r>
      <w:r w:rsidRPr="00ED14EB">
        <w:t xml:space="preserve"> Paragraph W sets out </w:t>
      </w:r>
      <w:proofErr w:type="gramStart"/>
      <w:r w:rsidRPr="00ED14EB">
        <w:t>a number of</w:t>
      </w:r>
      <w:proofErr w:type="gramEnd"/>
      <w:r w:rsidRPr="00ED14EB">
        <w:t xml:space="preserve"> requirements for both the developer (in terms of the application submission) and the LPA (relating to consultations and advertisement of the application). Para. W(10) states that:</w:t>
      </w:r>
    </w:p>
    <w:p w14:paraId="2DD3A8ED" w14:textId="77777777" w:rsidR="00F17220" w:rsidRPr="00ED14EB" w:rsidRDefault="00F17220" w:rsidP="00A30AE6">
      <w:pPr>
        <w:pStyle w:val="NoSpacing"/>
      </w:pPr>
    </w:p>
    <w:p w14:paraId="2C045F58" w14:textId="77777777" w:rsidR="00F17220" w:rsidRPr="00ED14EB" w:rsidRDefault="00F17220" w:rsidP="00A30AE6">
      <w:pPr>
        <w:pStyle w:val="Quote"/>
        <w:ind w:right="-23"/>
      </w:pPr>
      <w:r w:rsidRPr="00ED14EB">
        <w:t>The local planning authority must, when determining an application—</w:t>
      </w:r>
    </w:p>
    <w:p w14:paraId="3ECA853E" w14:textId="77777777" w:rsidR="00F17220" w:rsidRPr="00ED14EB" w:rsidRDefault="00F17220" w:rsidP="00A30AE6">
      <w:pPr>
        <w:pStyle w:val="Quote"/>
        <w:ind w:right="-23"/>
      </w:pPr>
      <w:r w:rsidRPr="00ED14EB">
        <w:t xml:space="preserve">(a) </w:t>
      </w:r>
      <w:proofErr w:type="gramStart"/>
      <w:r w:rsidRPr="00ED14EB">
        <w:t>take into account</w:t>
      </w:r>
      <w:proofErr w:type="gramEnd"/>
      <w:r w:rsidRPr="00ED14EB">
        <w:t xml:space="preserve"> any representations made to them </w:t>
      </w:r>
      <w:proofErr w:type="gramStart"/>
      <w:r w:rsidRPr="00ED14EB">
        <w:t>as a result of</w:t>
      </w:r>
      <w:proofErr w:type="gramEnd"/>
      <w:r w:rsidRPr="00ED14EB">
        <w:t xml:space="preserve"> any consultation under sub-paragraphs (5) or (6) and any notice given under sub-paragraph (8); </w:t>
      </w:r>
    </w:p>
    <w:p w14:paraId="7A665FEE" w14:textId="77777777" w:rsidR="00F17220" w:rsidRPr="00ED14EB" w:rsidRDefault="00F17220" w:rsidP="00A30AE6">
      <w:pPr>
        <w:pStyle w:val="Quote"/>
        <w:ind w:right="-23"/>
      </w:pPr>
      <w:r w:rsidRPr="00ED14EB">
        <w:t>(b) have regard to the National Planning Policy Framework issued by the Ministry of Housing, Communities and Local Government in February 2019 July 2021, so far as relevant to the subject matter of the prior approval, as if the application were a planning application; and</w:t>
      </w:r>
    </w:p>
    <w:p w14:paraId="447B2772" w14:textId="77777777" w:rsidR="00F17220" w:rsidRPr="00ED14EB" w:rsidRDefault="00F17220" w:rsidP="00A30AE6">
      <w:pPr>
        <w:pStyle w:val="Quote"/>
        <w:ind w:right="-23"/>
      </w:pPr>
      <w:r w:rsidRPr="00ED14EB">
        <w:t>(c) in relation to the contamination risks on the site—</w:t>
      </w:r>
    </w:p>
    <w:p w14:paraId="43A50F2A" w14:textId="77777777" w:rsidR="00F17220" w:rsidRPr="00ED14EB" w:rsidRDefault="00F17220" w:rsidP="00A30AE6">
      <w:pPr>
        <w:pStyle w:val="Quote"/>
        <w:ind w:right="-23"/>
      </w:pPr>
      <w:r w:rsidRPr="00ED14EB">
        <w:t>(i) determine whether, as a result of the proposed change of use, taking into account any proposed mitigation, the site will be contaminated land as described in Part 2A of the Environmental Protection Act 1990, and in doing so have regard to the Contaminated Land Statutory Guidance issued by the Secretary of State for the Environment, Food and Rural Affairs in April 2012, and</w:t>
      </w:r>
    </w:p>
    <w:p w14:paraId="2E43946D" w14:textId="77777777" w:rsidR="00F17220" w:rsidRPr="00ED14EB" w:rsidRDefault="00F17220" w:rsidP="00A30AE6">
      <w:pPr>
        <w:pStyle w:val="Quote"/>
        <w:ind w:right="-23"/>
      </w:pPr>
      <w:r w:rsidRPr="00ED14EB">
        <w:t>(ii) if they determine that the site will be contaminated land, refuse to give prior approval</w:t>
      </w:r>
    </w:p>
    <w:p w14:paraId="458D0C42" w14:textId="77777777" w:rsidR="00F17220" w:rsidRPr="00ED14EB" w:rsidRDefault="00F17220" w:rsidP="00A30AE6">
      <w:pPr>
        <w:pStyle w:val="NoSpacing"/>
      </w:pPr>
    </w:p>
    <w:p w14:paraId="6C5E28DC" w14:textId="3E971853" w:rsidR="00F17220" w:rsidRPr="00ED14EB" w:rsidRDefault="00F17220" w:rsidP="00A30AE6">
      <w:pPr>
        <w:pStyle w:val="NoSpacing"/>
      </w:pPr>
      <w:r w:rsidRPr="00ED14EB">
        <w:t xml:space="preserve">Para. W(13) allows LPAs to grant prior approval unconditionally or subject to conditions reasonably related to the subject matter of the prior approval. </w:t>
      </w:r>
    </w:p>
    <w:p w14:paraId="139B6F91" w14:textId="77777777" w:rsidR="001C6363" w:rsidRPr="00ED14EB" w:rsidRDefault="001C6363" w:rsidP="00A30AE6">
      <w:pPr>
        <w:pStyle w:val="NoSpacing"/>
      </w:pPr>
    </w:p>
    <w:p w14:paraId="4D13BA68" w14:textId="42AAE599" w:rsidR="001E5997" w:rsidRPr="00ED14EB" w:rsidRDefault="001E5997" w:rsidP="00A30AE6">
      <w:pPr>
        <w:pStyle w:val="NoSpacing"/>
        <w:rPr>
          <w:color w:val="EE0000"/>
          <w:u w:val="single"/>
        </w:rPr>
      </w:pPr>
      <w:r w:rsidRPr="00ED14EB">
        <w:rPr>
          <w:u w:val="single"/>
        </w:rPr>
        <w:t>Extent of Assessment Under Class</w:t>
      </w:r>
      <w:r w:rsidRPr="00ED14EB">
        <w:rPr>
          <w:color w:val="000000" w:themeColor="text1"/>
          <w:u w:val="single"/>
        </w:rPr>
        <w:t xml:space="preserve"> </w:t>
      </w:r>
      <w:r w:rsidR="00017FB3" w:rsidRPr="00ED14EB">
        <w:rPr>
          <w:color w:val="000000" w:themeColor="text1"/>
          <w:u w:val="single"/>
        </w:rPr>
        <w:t>R</w:t>
      </w:r>
    </w:p>
    <w:p w14:paraId="4FA66E5A" w14:textId="77777777" w:rsidR="00F17220" w:rsidRPr="00ED14EB" w:rsidRDefault="00F17220" w:rsidP="00A30AE6">
      <w:pPr>
        <w:pStyle w:val="NoSpacing"/>
        <w:rPr>
          <w:u w:val="single"/>
        </w:rPr>
      </w:pPr>
    </w:p>
    <w:p w14:paraId="08E3127C" w14:textId="588CBA53" w:rsidR="001E5997" w:rsidRPr="00ED14EB" w:rsidRDefault="001E5997" w:rsidP="00A30AE6">
      <w:pPr>
        <w:pStyle w:val="NoSpacing"/>
      </w:pPr>
      <w:r w:rsidRPr="00ED14EB">
        <w:t xml:space="preserve">Whilst paragraph W requires the Local Planning Authority to have regard to the National Planning Policy Framework, the authority's assessment remains limited to those matters specified within Class </w:t>
      </w:r>
      <w:r w:rsidR="00017FB3" w:rsidRPr="00ED14EB">
        <w:t xml:space="preserve">R </w:t>
      </w:r>
      <w:r w:rsidRPr="00ED14EB">
        <w:t xml:space="preserve">and paragraph W of the GPDO. Matters falling outside the scope of the prior approval process cannot be </w:t>
      </w:r>
      <w:proofErr w:type="gramStart"/>
      <w:r w:rsidRPr="00ED14EB">
        <w:t>taken into account</w:t>
      </w:r>
      <w:proofErr w:type="gramEnd"/>
      <w:r w:rsidRPr="00ED14EB">
        <w:t xml:space="preserve"> when determining the application.</w:t>
      </w:r>
    </w:p>
    <w:p w14:paraId="0A48C557" w14:textId="77777777" w:rsidR="001E5997" w:rsidRPr="00ED14EB" w:rsidRDefault="001E5997" w:rsidP="00A30AE6">
      <w:pPr>
        <w:pStyle w:val="NoSpacing"/>
      </w:pPr>
    </w:p>
    <w:p w14:paraId="24C7471D" w14:textId="77777777" w:rsidR="005233C5" w:rsidRPr="00ED14EB" w:rsidRDefault="005233C5" w:rsidP="00A30AE6">
      <w:pPr>
        <w:pStyle w:val="NoSpacing"/>
      </w:pPr>
      <w:r w:rsidRPr="00ED14EB">
        <w:t>Accordingly, issues such as the principle of the development, compliance with the development plan, planning balance considerations, housing need (where relevant), the sustainability of the location and other matters falling outside the specified prior approval considerations are not relevant to the determination except where they directly relate to one of the prescribed prior approval matters.</w:t>
      </w:r>
    </w:p>
    <w:p w14:paraId="0BFFF955" w14:textId="77777777" w:rsidR="001E5997" w:rsidRPr="00ED14EB" w:rsidRDefault="001E5997" w:rsidP="00A30AE6">
      <w:pPr>
        <w:pStyle w:val="NoSpacing"/>
      </w:pPr>
    </w:p>
    <w:p w14:paraId="057C8E7D" w14:textId="27E1FB82" w:rsidR="00A47EBF" w:rsidRPr="00ED14EB" w:rsidRDefault="00A47EBF" w:rsidP="00A30AE6">
      <w:pPr>
        <w:pStyle w:val="Heading2"/>
        <w:rPr>
          <w:b w:val="0"/>
          <w:bCs w:val="0"/>
          <w:i w:val="0"/>
          <w:iCs w:val="0"/>
          <w:color w:val="EE0000"/>
        </w:rPr>
      </w:pPr>
      <w:r w:rsidRPr="00ED14EB">
        <w:rPr>
          <w:b w:val="0"/>
          <w:bCs w:val="0"/>
          <w:i w:val="0"/>
          <w:iCs w:val="0"/>
          <w:u w:val="single"/>
        </w:rPr>
        <w:t xml:space="preserve">Transport and </w:t>
      </w:r>
      <w:r w:rsidRPr="00ED14EB">
        <w:rPr>
          <w:b w:val="0"/>
          <w:bCs w:val="0"/>
          <w:i w:val="0"/>
          <w:iCs w:val="0"/>
          <w:color w:val="000000" w:themeColor="text1"/>
          <w:u w:val="single"/>
        </w:rPr>
        <w:t xml:space="preserve">highways </w:t>
      </w:r>
      <w:r w:rsidR="002377EF" w:rsidRPr="00ED14EB">
        <w:rPr>
          <w:b w:val="0"/>
          <w:bCs w:val="0"/>
          <w:i w:val="0"/>
          <w:iCs w:val="0"/>
          <w:color w:val="000000" w:themeColor="text1"/>
          <w:u w:val="single"/>
        </w:rPr>
        <w:t>impact</w:t>
      </w:r>
      <w:r w:rsidRPr="00ED14EB">
        <w:rPr>
          <w:b w:val="0"/>
          <w:bCs w:val="0"/>
          <w:i w:val="0"/>
          <w:iCs w:val="0"/>
          <w:color w:val="000000" w:themeColor="text1"/>
          <w:u w:val="single"/>
        </w:rPr>
        <w:t xml:space="preserve"> of </w:t>
      </w:r>
      <w:r w:rsidRPr="00ED14EB">
        <w:rPr>
          <w:b w:val="0"/>
          <w:bCs w:val="0"/>
          <w:i w:val="0"/>
          <w:iCs w:val="0"/>
          <w:u w:val="single"/>
        </w:rPr>
        <w:t>the development</w:t>
      </w:r>
      <w:r w:rsidR="00063FC2" w:rsidRPr="00ED14EB">
        <w:rPr>
          <w:b w:val="0"/>
          <w:bCs w:val="0"/>
          <w:i w:val="0"/>
          <w:iCs w:val="0"/>
          <w:color w:val="EE0000"/>
        </w:rPr>
        <w:t xml:space="preserve"> </w:t>
      </w:r>
    </w:p>
    <w:p w14:paraId="6C38774D" w14:textId="77777777" w:rsidR="00DF42CB" w:rsidRPr="00ED14EB" w:rsidRDefault="00DF42CB" w:rsidP="00A30AE6">
      <w:pPr>
        <w:spacing w:after="0" w:line="240" w:lineRule="auto"/>
        <w:jc w:val="both"/>
        <w:rPr>
          <w:rFonts w:ascii="Arial" w:hAnsi="Arial" w:cs="Arial"/>
        </w:rPr>
      </w:pPr>
    </w:p>
    <w:p w14:paraId="1672F3CE" w14:textId="77777777" w:rsidR="0056634F" w:rsidRPr="00ED14EB" w:rsidRDefault="0056634F" w:rsidP="00A30AE6">
      <w:pPr>
        <w:pStyle w:val="NoSpacing"/>
        <w:rPr>
          <w:i/>
          <w:iCs/>
        </w:rPr>
      </w:pPr>
      <w:r w:rsidRPr="00ED14EB">
        <w:rPr>
          <w:i/>
          <w:iCs/>
        </w:rPr>
        <w:t>Policy Context</w:t>
      </w:r>
    </w:p>
    <w:p w14:paraId="52FFE79F" w14:textId="77777777" w:rsidR="00D84E1D" w:rsidRDefault="00D84E1D" w:rsidP="00A30AE6">
      <w:pPr>
        <w:pStyle w:val="NoSpacing"/>
      </w:pPr>
      <w:r w:rsidRPr="00ED14EB">
        <w:t xml:space="preserve">Policies TR3-TR8 of the National Planning Policy Framework seek to ensure that development provides safe and suitable access for all users and does not result in unacceptable impacts on highway safety. National policy also confirms that development should only be refused on transport </w:t>
      </w:r>
      <w:r w:rsidRPr="00AD4C38">
        <w:t>grounds where there would be an unacceptable impact on highway safety, or where the residual cumulative impacts on the road network would be severe.</w:t>
      </w:r>
    </w:p>
    <w:p w14:paraId="4BA5B4F4" w14:textId="77777777" w:rsidR="0023199C" w:rsidRDefault="0023199C" w:rsidP="00A30AE6">
      <w:pPr>
        <w:pStyle w:val="NoSpacing"/>
      </w:pPr>
    </w:p>
    <w:p w14:paraId="2CF1DEEA" w14:textId="63E32F14" w:rsidR="00A01929" w:rsidRPr="00A01929" w:rsidRDefault="00A01929" w:rsidP="00A01929">
      <w:pPr>
        <w:pStyle w:val="NoSpacing"/>
      </w:pPr>
      <w:r w:rsidRPr="00A01929">
        <w:t>Policy TR6 states that developments likely to generate significant amounts of movement should be supported by a Transport Statement or Transport Assessment, proportionate to the scale and nature of the proposal, to enable transport impacts to be properly assessed.</w:t>
      </w:r>
      <w:r w:rsidR="006E34F8">
        <w:t xml:space="preserve"> Whilst </w:t>
      </w:r>
      <w:r w:rsidR="00BC3A8C">
        <w:t xml:space="preserve">Policy </w:t>
      </w:r>
      <w:r w:rsidR="006E34F8" w:rsidRPr="00BC3A8C">
        <w:t>TR3(1)(c)</w:t>
      </w:r>
      <w:r w:rsidR="00BC3A8C">
        <w:t xml:space="preserve"> states that </w:t>
      </w:r>
      <w:r w:rsidR="006E34F8" w:rsidRPr="006E34F8">
        <w:t>significant adverse impacts on the transport network or highway safety should be mitigated</w:t>
      </w:r>
      <w:r w:rsidR="00BC3A8C">
        <w:t>.</w:t>
      </w:r>
    </w:p>
    <w:p w14:paraId="2F59CD6B" w14:textId="56017A71" w:rsidR="00606B69" w:rsidRPr="00AD4C38" w:rsidRDefault="00606B69" w:rsidP="00A01929">
      <w:pPr>
        <w:pStyle w:val="NoSpacing"/>
      </w:pPr>
    </w:p>
    <w:p w14:paraId="3E94B926" w14:textId="4A32FE0E" w:rsidR="00606B69" w:rsidRPr="00AD4C38" w:rsidRDefault="00606B69" w:rsidP="00606B69">
      <w:pPr>
        <w:pStyle w:val="NoSpacing"/>
      </w:pPr>
      <w:r w:rsidRPr="00AD4C38">
        <w:t xml:space="preserve">Core Policy 61 </w:t>
      </w:r>
      <w:r w:rsidRPr="00AD4C38">
        <w:t xml:space="preserve">and </w:t>
      </w:r>
      <w:r w:rsidRPr="00AD4C38">
        <w:t>62 are relevant</w:t>
      </w:r>
      <w:r w:rsidRPr="00AD4C38">
        <w:t xml:space="preserve"> and</w:t>
      </w:r>
      <w:r w:rsidRPr="00AD4C38">
        <w:t xml:space="preserve"> require development with significant transport implications to be supported by a Transport Assessment and to demonstrate mitigation of transport impacts</w:t>
      </w:r>
      <w:r w:rsidRPr="00AD4C38">
        <w:t xml:space="preserve"> and</w:t>
      </w:r>
      <w:r w:rsidRPr="00AD4C38">
        <w:t xml:space="preserve"> requires transport issues to be properly assessed before a decision can be made</w:t>
      </w:r>
      <w:r w:rsidR="00AD4C38" w:rsidRPr="00AD4C38">
        <w:t>.</w:t>
      </w:r>
      <w:r w:rsidR="00FD2D51">
        <w:t xml:space="preserve"> Core policy 57 </w:t>
      </w:r>
      <w:r w:rsidR="00FD2D51" w:rsidRPr="00FD2D51">
        <w:t xml:space="preserve">xiv. </w:t>
      </w:r>
      <w:r w:rsidR="00B745BF">
        <w:t>r</w:t>
      </w:r>
      <w:r w:rsidR="004C18D0">
        <w:t xml:space="preserve">equires development to </w:t>
      </w:r>
      <w:r w:rsidR="00FD2D51" w:rsidRPr="00FD2D51">
        <w:t>meet the requirements of Core Policy 61</w:t>
      </w:r>
      <w:r w:rsidR="004C18D0">
        <w:t>.</w:t>
      </w:r>
    </w:p>
    <w:p w14:paraId="3E65AB09" w14:textId="77777777" w:rsidR="00D84E1D" w:rsidRPr="00AD4C38" w:rsidRDefault="00D84E1D" w:rsidP="00A30AE6">
      <w:pPr>
        <w:pStyle w:val="NoSpacing"/>
      </w:pPr>
    </w:p>
    <w:p w14:paraId="5D5F3DCD" w14:textId="3CCC8D45" w:rsidR="00F4624A" w:rsidRPr="00ED14EB" w:rsidRDefault="00D84E1D" w:rsidP="00A30AE6">
      <w:pPr>
        <w:pStyle w:val="NoSpacing"/>
      </w:pPr>
      <w:r w:rsidRPr="00AD4C38">
        <w:lastRenderedPageBreak/>
        <w:t>In</w:t>
      </w:r>
      <w:r w:rsidRPr="00ED14EB">
        <w:t xml:space="preserve"> terms of locational sustainability, the Local Planning Authority (LPA) </w:t>
      </w:r>
      <w:proofErr w:type="gramStart"/>
      <w:r w:rsidRPr="00ED14EB">
        <w:t>is not able to</w:t>
      </w:r>
      <w:proofErr w:type="gramEnd"/>
      <w:r w:rsidRPr="00ED14EB">
        <w:t xml:space="preserve"> assess the</w:t>
      </w:r>
      <w:r w:rsidR="00F6196A" w:rsidRPr="00ED14EB">
        <w:t xml:space="preserve"> general sustainability of the site's location in</w:t>
      </w:r>
      <w:r w:rsidRPr="00ED14EB">
        <w:t xml:space="preserve"> relation to access to services, employment, or facilities. This is not a consideration under the relevant prior approval provisions</w:t>
      </w:r>
      <w:r w:rsidR="006F17B3">
        <w:t xml:space="preserve"> </w:t>
      </w:r>
      <w:r w:rsidR="006F17B3" w:rsidRPr="006F17B3">
        <w:t>as it is acknowledged that most former agricultural buildings privy to this allowance, will be in sustainable locations</w:t>
      </w:r>
      <w:r w:rsidRPr="00ED14EB">
        <w:t>. Accordingly, the key matter for assessment is the impact of the proposal on highway safety, particularly in relation to the site access and the surrounding local highway network.</w:t>
      </w:r>
    </w:p>
    <w:p w14:paraId="29D2D0E5" w14:textId="77777777" w:rsidR="00D84E1D" w:rsidRPr="00ED14EB" w:rsidRDefault="00D84E1D" w:rsidP="00A30AE6">
      <w:pPr>
        <w:pStyle w:val="NoSpacing"/>
      </w:pPr>
    </w:p>
    <w:p w14:paraId="17A4987E" w14:textId="77777777" w:rsidR="0056634F" w:rsidRPr="00ED14EB" w:rsidRDefault="0056634F" w:rsidP="00A30AE6">
      <w:pPr>
        <w:pStyle w:val="NoSpacing"/>
        <w:rPr>
          <w:i/>
          <w:iCs/>
        </w:rPr>
      </w:pPr>
      <w:r w:rsidRPr="00ED14EB">
        <w:rPr>
          <w:i/>
          <w:iCs/>
        </w:rPr>
        <w:t>Assessment</w:t>
      </w:r>
    </w:p>
    <w:p w14:paraId="6DD79B6C" w14:textId="77777777" w:rsidR="0070407C" w:rsidRPr="00ED14EB" w:rsidRDefault="0070407C" w:rsidP="00A30AE6">
      <w:pPr>
        <w:pStyle w:val="NoSpacing"/>
        <w:rPr>
          <w:color w:val="EE0000"/>
        </w:rPr>
      </w:pPr>
    </w:p>
    <w:p w14:paraId="7206E46B" w14:textId="0881D2B7" w:rsidR="0070407C" w:rsidRPr="00ED14EB" w:rsidRDefault="0070407C" w:rsidP="00A30AE6">
      <w:pPr>
        <w:spacing w:after="0" w:line="240" w:lineRule="auto"/>
        <w:jc w:val="both"/>
        <w:rPr>
          <w:rFonts w:ascii="Arial" w:hAnsi="Arial" w:cs="Arial"/>
        </w:rPr>
      </w:pPr>
      <w:r w:rsidRPr="00ED14EB">
        <w:rPr>
          <w:rFonts w:ascii="Arial" w:hAnsi="Arial" w:cs="Arial"/>
        </w:rPr>
        <w:t xml:space="preserve">The application site is situated in a relatively remote and isolated location within the countryside. It is not within the defined limits of development of a </w:t>
      </w:r>
      <w:r w:rsidR="00DA6A64" w:rsidRPr="00ED14EB">
        <w:rPr>
          <w:rFonts w:ascii="Arial" w:hAnsi="Arial" w:cs="Arial"/>
        </w:rPr>
        <w:t>Principal</w:t>
      </w:r>
      <w:r w:rsidRPr="00ED14EB">
        <w:rPr>
          <w:rFonts w:ascii="Arial" w:hAnsi="Arial" w:cs="Arial"/>
        </w:rPr>
        <w:t xml:space="preserve"> Settlement, Market Town or Local Service Centre, and is not designated as employment land allocated in the Core Strategy.</w:t>
      </w:r>
      <w:r w:rsidR="00DA6A64" w:rsidRPr="00ED14EB">
        <w:rPr>
          <w:rFonts w:ascii="Arial" w:hAnsi="Arial" w:cs="Arial"/>
        </w:rPr>
        <w:t xml:space="preserve"> </w:t>
      </w:r>
      <w:r w:rsidRPr="00ED14EB">
        <w:rPr>
          <w:rFonts w:ascii="Arial" w:hAnsi="Arial" w:cs="Arial"/>
        </w:rPr>
        <w:t xml:space="preserve">The application site is not within or adjacent to a settlement, and the proposed development does not relate to the retention or expansion of a businesses that is currently located within or adjacent to a settlement. </w:t>
      </w:r>
      <w:r w:rsidR="00A30AE6" w:rsidRPr="00ED14EB">
        <w:rPr>
          <w:rFonts w:ascii="Arial" w:hAnsi="Arial" w:cs="Arial"/>
        </w:rPr>
        <w:t>Although</w:t>
      </w:r>
      <w:r w:rsidR="00B5101C" w:rsidRPr="00ED14EB">
        <w:rPr>
          <w:rFonts w:ascii="Arial" w:hAnsi="Arial" w:cs="Arial"/>
        </w:rPr>
        <w:t xml:space="preserve"> during discussion with the applicant </w:t>
      </w:r>
      <w:r w:rsidR="00A30AE6" w:rsidRPr="00ED14EB">
        <w:rPr>
          <w:rFonts w:ascii="Arial" w:hAnsi="Arial" w:cs="Arial"/>
        </w:rPr>
        <w:t>it was indicated that an existing business (Sarum Farm Vets) may relocate to this building once change of use has been granted but that the application is seeking flexible use and not personal use or restrictive use to one business.</w:t>
      </w:r>
    </w:p>
    <w:p w14:paraId="08BC1A7F" w14:textId="77777777" w:rsidR="008935FC" w:rsidRPr="00ED14EB" w:rsidRDefault="008935FC" w:rsidP="00A30AE6">
      <w:pPr>
        <w:spacing w:after="0" w:line="240" w:lineRule="auto"/>
        <w:jc w:val="both"/>
        <w:rPr>
          <w:rFonts w:ascii="Arial" w:hAnsi="Arial" w:cs="Arial"/>
        </w:rPr>
      </w:pPr>
    </w:p>
    <w:p w14:paraId="426826D7" w14:textId="20508B46" w:rsidR="00F401BB" w:rsidRPr="00ED14EB" w:rsidRDefault="00F401BB" w:rsidP="00A30AE6">
      <w:pPr>
        <w:spacing w:after="0" w:line="240" w:lineRule="auto"/>
        <w:jc w:val="both"/>
        <w:rPr>
          <w:rFonts w:ascii="Arial" w:hAnsi="Arial" w:cs="Arial"/>
        </w:rPr>
      </w:pPr>
      <w:r w:rsidRPr="00ED14EB">
        <w:rPr>
          <w:rFonts w:ascii="Arial" w:hAnsi="Arial" w:cs="Arial"/>
        </w:rPr>
        <w:t xml:space="preserve">The Highway Authority has been consulted and has objected to the proposed </w:t>
      </w:r>
      <w:r w:rsidR="008935FC" w:rsidRPr="00ED14EB">
        <w:rPr>
          <w:rFonts w:ascii="Arial" w:hAnsi="Arial" w:cs="Arial"/>
        </w:rPr>
        <w:t>development; their comments are included in full below –</w:t>
      </w:r>
    </w:p>
    <w:p w14:paraId="61F3326C" w14:textId="77777777" w:rsidR="008935FC" w:rsidRPr="00ED14EB" w:rsidRDefault="008935FC" w:rsidP="00A30AE6">
      <w:pPr>
        <w:spacing w:after="0" w:line="240" w:lineRule="auto"/>
        <w:jc w:val="both"/>
        <w:rPr>
          <w:rFonts w:ascii="Arial" w:hAnsi="Arial" w:cs="Arial"/>
        </w:rPr>
      </w:pPr>
    </w:p>
    <w:p w14:paraId="4E47F75F" w14:textId="77777777" w:rsidR="00AC4FD4" w:rsidRPr="00ED14EB" w:rsidRDefault="00AC4FD4" w:rsidP="00A30AE6">
      <w:pPr>
        <w:spacing w:after="0" w:line="240" w:lineRule="auto"/>
        <w:jc w:val="both"/>
        <w:rPr>
          <w:rFonts w:ascii="Arial" w:hAnsi="Arial" w:cs="Arial"/>
          <w:b/>
          <w:bCs/>
          <w:i/>
          <w:iCs/>
        </w:rPr>
      </w:pPr>
      <w:r w:rsidRPr="00ED14EB">
        <w:rPr>
          <w:rFonts w:ascii="Arial" w:hAnsi="Arial" w:cs="Arial"/>
          <w:b/>
          <w:bCs/>
          <w:i/>
          <w:iCs/>
        </w:rPr>
        <w:t>Existing Use and Fallback Position</w:t>
      </w:r>
    </w:p>
    <w:p w14:paraId="39E9E249" w14:textId="77777777" w:rsidR="00AC4FD4" w:rsidRPr="00ED14EB" w:rsidRDefault="00AC4FD4" w:rsidP="00A30AE6">
      <w:pPr>
        <w:spacing w:after="0" w:line="240" w:lineRule="auto"/>
        <w:jc w:val="both"/>
        <w:rPr>
          <w:rFonts w:ascii="Arial" w:hAnsi="Arial" w:cs="Arial"/>
          <w:i/>
          <w:iCs/>
        </w:rPr>
      </w:pPr>
      <w:r w:rsidRPr="00ED14EB">
        <w:rPr>
          <w:rFonts w:ascii="Arial" w:hAnsi="Arial" w:cs="Arial"/>
          <w:i/>
          <w:iCs/>
        </w:rPr>
        <w:t>The building is an established agricultural storage building which houses agricultural machinery, seed and fertiliser in connection with the farming enterprise at the site.</w:t>
      </w:r>
    </w:p>
    <w:p w14:paraId="5C9ADE23" w14:textId="77777777" w:rsidR="00AC4FD4" w:rsidRPr="00ED14EB" w:rsidRDefault="00AC4FD4" w:rsidP="00A30AE6">
      <w:pPr>
        <w:spacing w:after="0" w:line="240" w:lineRule="auto"/>
        <w:jc w:val="both"/>
        <w:rPr>
          <w:rFonts w:ascii="Arial" w:hAnsi="Arial" w:cs="Arial"/>
          <w:i/>
          <w:iCs/>
        </w:rPr>
      </w:pPr>
      <w:r w:rsidRPr="00ED14EB">
        <w:rPr>
          <w:rFonts w:ascii="Arial" w:hAnsi="Arial" w:cs="Arial"/>
          <w:i/>
          <w:iCs/>
        </w:rPr>
        <w:t>The additional information submitted advises the traffic generation associated with the existing agricultural use of the building varies from day to day, with the busiest time being during harvest where there could be 50 vehicle trips daily, while in the winter there may only be 1 trip.</w:t>
      </w:r>
    </w:p>
    <w:p w14:paraId="65B826B9" w14:textId="3C48D9D4" w:rsidR="00AC4FD4" w:rsidRPr="00ED14EB" w:rsidRDefault="00AC4FD4" w:rsidP="00A30AE6">
      <w:pPr>
        <w:spacing w:after="0" w:line="240" w:lineRule="auto"/>
        <w:jc w:val="both"/>
        <w:rPr>
          <w:rFonts w:ascii="Arial" w:hAnsi="Arial" w:cs="Arial"/>
          <w:i/>
          <w:iCs/>
        </w:rPr>
      </w:pPr>
      <w:r w:rsidRPr="00ED14EB">
        <w:rPr>
          <w:rFonts w:ascii="Arial" w:hAnsi="Arial" w:cs="Arial"/>
          <w:i/>
          <w:iCs/>
        </w:rPr>
        <w:t xml:space="preserve">There is, however, no detailed statement of the traffic generation associated with the existing agricultural use, or confirmation that all agriculture related traffic would be removed </w:t>
      </w:r>
      <w:proofErr w:type="gramStart"/>
      <w:r w:rsidRPr="00ED14EB">
        <w:rPr>
          <w:rFonts w:ascii="Arial" w:hAnsi="Arial" w:cs="Arial"/>
          <w:i/>
          <w:iCs/>
        </w:rPr>
        <w:t>in the event that</w:t>
      </w:r>
      <w:proofErr w:type="gramEnd"/>
      <w:r w:rsidRPr="00ED14EB">
        <w:rPr>
          <w:rFonts w:ascii="Arial" w:hAnsi="Arial" w:cs="Arial"/>
          <w:i/>
          <w:iCs/>
        </w:rPr>
        <w:t xml:space="preserve"> permission was to be granted for the change of use of this building.</w:t>
      </w:r>
    </w:p>
    <w:p w14:paraId="4BC6F212" w14:textId="77777777" w:rsidR="00CD3B39" w:rsidRPr="00ED14EB" w:rsidRDefault="00CD3B39" w:rsidP="00A30AE6">
      <w:pPr>
        <w:spacing w:after="0" w:line="240" w:lineRule="auto"/>
        <w:jc w:val="both"/>
        <w:rPr>
          <w:rFonts w:ascii="Arial" w:hAnsi="Arial" w:cs="Arial"/>
          <w:i/>
          <w:iCs/>
        </w:rPr>
      </w:pPr>
      <w:r w:rsidRPr="00ED14EB">
        <w:rPr>
          <w:rFonts w:ascii="Arial" w:hAnsi="Arial" w:cs="Arial"/>
          <w:i/>
          <w:iCs/>
        </w:rPr>
        <w:t>Access and Highway Network</w:t>
      </w:r>
    </w:p>
    <w:p w14:paraId="643044BE" w14:textId="77777777" w:rsidR="006F3C8F" w:rsidRPr="00ED14EB" w:rsidRDefault="006F3C8F" w:rsidP="00A30AE6">
      <w:pPr>
        <w:spacing w:after="0" w:line="240" w:lineRule="auto"/>
        <w:jc w:val="both"/>
        <w:rPr>
          <w:rFonts w:ascii="Arial" w:hAnsi="Arial" w:cs="Arial"/>
          <w:i/>
          <w:iCs/>
        </w:rPr>
      </w:pPr>
    </w:p>
    <w:p w14:paraId="77E21690" w14:textId="204E62CE" w:rsidR="00CD3B39" w:rsidRPr="00ED14EB" w:rsidRDefault="00CD3B39" w:rsidP="00A30AE6">
      <w:pPr>
        <w:spacing w:after="0" w:line="240" w:lineRule="auto"/>
        <w:jc w:val="both"/>
        <w:rPr>
          <w:rFonts w:ascii="Arial" w:hAnsi="Arial" w:cs="Arial"/>
          <w:i/>
          <w:iCs/>
        </w:rPr>
      </w:pPr>
      <w:r w:rsidRPr="00ED14EB">
        <w:rPr>
          <w:rFonts w:ascii="Arial" w:hAnsi="Arial" w:cs="Arial"/>
          <w:i/>
          <w:iCs/>
        </w:rPr>
        <w:t>Access is taken directly from Malthouse Lane (C287), which connects to the A30 to the east</w:t>
      </w:r>
      <w:r w:rsidR="006F3C8F" w:rsidRPr="00ED14EB">
        <w:rPr>
          <w:rFonts w:ascii="Arial" w:hAnsi="Arial" w:cs="Arial"/>
          <w:i/>
          <w:iCs/>
        </w:rPr>
        <w:t xml:space="preserve"> </w:t>
      </w:r>
      <w:r w:rsidRPr="00ED14EB">
        <w:rPr>
          <w:rFonts w:ascii="Arial" w:hAnsi="Arial" w:cs="Arial"/>
          <w:i/>
          <w:iCs/>
        </w:rPr>
        <w:t>and the A338 to the west.</w:t>
      </w:r>
      <w:r w:rsidR="006F3C8F" w:rsidRPr="00ED14EB">
        <w:rPr>
          <w:rFonts w:ascii="Arial" w:hAnsi="Arial" w:cs="Arial"/>
          <w:i/>
          <w:iCs/>
        </w:rPr>
        <w:t xml:space="preserve"> </w:t>
      </w:r>
      <w:r w:rsidRPr="00ED14EB">
        <w:rPr>
          <w:rFonts w:ascii="Arial" w:hAnsi="Arial" w:cs="Arial"/>
          <w:i/>
          <w:iCs/>
        </w:rPr>
        <w:t>The access geometry and visibility at the junction with Malthouse Lane are considered</w:t>
      </w:r>
      <w:r w:rsidR="006F3C8F" w:rsidRPr="00ED14EB">
        <w:rPr>
          <w:rFonts w:ascii="Arial" w:hAnsi="Arial" w:cs="Arial"/>
          <w:i/>
          <w:iCs/>
        </w:rPr>
        <w:t xml:space="preserve"> </w:t>
      </w:r>
      <w:r w:rsidRPr="00ED14EB">
        <w:rPr>
          <w:rFonts w:ascii="Arial" w:hAnsi="Arial" w:cs="Arial"/>
          <w:i/>
          <w:iCs/>
        </w:rPr>
        <w:t>acceptable and the site benefits from a large existing yard area capable of accommodating</w:t>
      </w:r>
      <w:r w:rsidR="006F3C8F" w:rsidRPr="00ED14EB">
        <w:rPr>
          <w:rFonts w:ascii="Arial" w:hAnsi="Arial" w:cs="Arial"/>
          <w:i/>
          <w:iCs/>
        </w:rPr>
        <w:t xml:space="preserve"> </w:t>
      </w:r>
      <w:r w:rsidRPr="00ED14EB">
        <w:rPr>
          <w:rFonts w:ascii="Arial" w:hAnsi="Arial" w:cs="Arial"/>
          <w:i/>
          <w:iCs/>
        </w:rPr>
        <w:t>parking, turning and servicing activity.</w:t>
      </w:r>
    </w:p>
    <w:p w14:paraId="5258A5A9" w14:textId="77777777" w:rsidR="006F3C8F" w:rsidRPr="00ED14EB" w:rsidRDefault="006F3C8F" w:rsidP="00A30AE6">
      <w:pPr>
        <w:spacing w:after="0" w:line="240" w:lineRule="auto"/>
        <w:jc w:val="both"/>
        <w:rPr>
          <w:rFonts w:ascii="Arial" w:hAnsi="Arial" w:cs="Arial"/>
          <w:i/>
          <w:iCs/>
        </w:rPr>
      </w:pPr>
    </w:p>
    <w:p w14:paraId="3899CD44" w14:textId="6D458986" w:rsidR="00CD3B39" w:rsidRPr="00ED14EB" w:rsidRDefault="00CD3B39" w:rsidP="00A30AE6">
      <w:pPr>
        <w:spacing w:after="0" w:line="240" w:lineRule="auto"/>
        <w:jc w:val="both"/>
        <w:rPr>
          <w:rFonts w:ascii="Arial" w:hAnsi="Arial" w:cs="Arial"/>
          <w:i/>
          <w:iCs/>
        </w:rPr>
      </w:pPr>
      <w:r w:rsidRPr="00ED14EB">
        <w:rPr>
          <w:rFonts w:ascii="Arial" w:hAnsi="Arial" w:cs="Arial"/>
          <w:i/>
          <w:iCs/>
        </w:rPr>
        <w:t>Based on the submitted information, the existing access arrangement appears capable of</w:t>
      </w:r>
      <w:r w:rsidR="006F3C8F" w:rsidRPr="00ED14EB">
        <w:rPr>
          <w:rFonts w:ascii="Arial" w:hAnsi="Arial" w:cs="Arial"/>
          <w:i/>
          <w:iCs/>
        </w:rPr>
        <w:t xml:space="preserve"> </w:t>
      </w:r>
      <w:r w:rsidRPr="00ED14EB">
        <w:rPr>
          <w:rFonts w:ascii="Arial" w:hAnsi="Arial" w:cs="Arial"/>
          <w:i/>
          <w:iCs/>
        </w:rPr>
        <w:t>accommodating traffic associated with the site. However, the route beyond the initial access</w:t>
      </w:r>
      <w:r w:rsidR="006F3C8F" w:rsidRPr="00ED14EB">
        <w:rPr>
          <w:rFonts w:ascii="Arial" w:hAnsi="Arial" w:cs="Arial"/>
          <w:i/>
          <w:iCs/>
        </w:rPr>
        <w:t xml:space="preserve"> </w:t>
      </w:r>
      <w:r w:rsidRPr="00ED14EB">
        <w:rPr>
          <w:rFonts w:ascii="Arial" w:hAnsi="Arial" w:cs="Arial"/>
          <w:i/>
          <w:iCs/>
        </w:rPr>
        <w:t>point comprises a split driveway arrangement serving both neighbouring residential and</w:t>
      </w:r>
      <w:r w:rsidR="006F3C8F" w:rsidRPr="00ED14EB">
        <w:rPr>
          <w:rFonts w:ascii="Arial" w:hAnsi="Arial" w:cs="Arial"/>
          <w:i/>
          <w:iCs/>
        </w:rPr>
        <w:t xml:space="preserve"> </w:t>
      </w:r>
      <w:r w:rsidRPr="00ED14EB">
        <w:rPr>
          <w:rFonts w:ascii="Arial" w:hAnsi="Arial" w:cs="Arial"/>
          <w:i/>
          <w:iCs/>
        </w:rPr>
        <w:t>commercial uses, with the access route to the application building appearing generally</w:t>
      </w:r>
      <w:r w:rsidR="006F3C8F" w:rsidRPr="00ED14EB">
        <w:rPr>
          <w:rFonts w:ascii="Arial" w:hAnsi="Arial" w:cs="Arial"/>
          <w:i/>
          <w:iCs/>
        </w:rPr>
        <w:t xml:space="preserve"> </w:t>
      </w:r>
      <w:r w:rsidRPr="00ED14EB">
        <w:rPr>
          <w:rFonts w:ascii="Arial" w:hAnsi="Arial" w:cs="Arial"/>
          <w:i/>
          <w:iCs/>
        </w:rPr>
        <w:t>restricted in width.</w:t>
      </w:r>
    </w:p>
    <w:p w14:paraId="36087A5F" w14:textId="77777777" w:rsidR="006F3C8F" w:rsidRPr="00ED14EB" w:rsidRDefault="006F3C8F" w:rsidP="00A30AE6">
      <w:pPr>
        <w:spacing w:after="0" w:line="240" w:lineRule="auto"/>
        <w:jc w:val="both"/>
        <w:rPr>
          <w:rFonts w:ascii="Arial" w:hAnsi="Arial" w:cs="Arial"/>
          <w:i/>
          <w:iCs/>
        </w:rPr>
      </w:pPr>
    </w:p>
    <w:p w14:paraId="37C30927" w14:textId="6FBC3194" w:rsidR="00CD3B39" w:rsidRPr="00ED14EB" w:rsidRDefault="00CD3B39" w:rsidP="00A30AE6">
      <w:pPr>
        <w:spacing w:after="0" w:line="240" w:lineRule="auto"/>
        <w:jc w:val="both"/>
        <w:rPr>
          <w:rFonts w:ascii="Arial" w:hAnsi="Arial" w:cs="Arial"/>
          <w:i/>
          <w:iCs/>
        </w:rPr>
      </w:pPr>
      <w:r w:rsidRPr="00ED14EB">
        <w:rPr>
          <w:rFonts w:ascii="Arial" w:hAnsi="Arial" w:cs="Arial"/>
          <w:i/>
          <w:iCs/>
        </w:rPr>
        <w:t>The applicant has not provided sufficient information to demonstrate how this internal route</w:t>
      </w:r>
      <w:r w:rsidR="006F3C8F" w:rsidRPr="00ED14EB">
        <w:rPr>
          <w:rFonts w:ascii="Arial" w:hAnsi="Arial" w:cs="Arial"/>
          <w:i/>
          <w:iCs/>
        </w:rPr>
        <w:t xml:space="preserve"> </w:t>
      </w:r>
      <w:r w:rsidRPr="00ED14EB">
        <w:rPr>
          <w:rFonts w:ascii="Arial" w:hAnsi="Arial" w:cs="Arial"/>
          <w:i/>
          <w:iCs/>
        </w:rPr>
        <w:t>would safely accommodate the level and type of traffic associated with the proposed flexible</w:t>
      </w:r>
      <w:r w:rsidR="006F3C8F" w:rsidRPr="00ED14EB">
        <w:rPr>
          <w:rFonts w:ascii="Arial" w:hAnsi="Arial" w:cs="Arial"/>
          <w:i/>
          <w:iCs/>
        </w:rPr>
        <w:t xml:space="preserve"> </w:t>
      </w:r>
      <w:r w:rsidRPr="00ED14EB">
        <w:rPr>
          <w:rFonts w:ascii="Arial" w:hAnsi="Arial" w:cs="Arial"/>
          <w:i/>
          <w:iCs/>
        </w:rPr>
        <w:t>commercial use, including staff, visitors, servicing and delivery vehicles.</w:t>
      </w:r>
    </w:p>
    <w:p w14:paraId="67BF630C" w14:textId="77777777" w:rsidR="006F3C8F" w:rsidRPr="00ED14EB" w:rsidRDefault="006F3C8F" w:rsidP="00A30AE6">
      <w:pPr>
        <w:spacing w:after="0" w:line="240" w:lineRule="auto"/>
        <w:jc w:val="both"/>
        <w:rPr>
          <w:rFonts w:ascii="Arial" w:hAnsi="Arial" w:cs="Arial"/>
          <w:i/>
          <w:iCs/>
        </w:rPr>
      </w:pPr>
    </w:p>
    <w:p w14:paraId="5042FE20" w14:textId="77777777" w:rsidR="00CD3B39" w:rsidRPr="00ED14EB" w:rsidRDefault="00CD3B39" w:rsidP="00A30AE6">
      <w:pPr>
        <w:spacing w:after="0" w:line="240" w:lineRule="auto"/>
        <w:jc w:val="both"/>
        <w:rPr>
          <w:rFonts w:ascii="Arial" w:hAnsi="Arial" w:cs="Arial"/>
          <w:i/>
          <w:iCs/>
        </w:rPr>
      </w:pPr>
      <w:r w:rsidRPr="00ED14EB">
        <w:rPr>
          <w:rFonts w:ascii="Arial" w:hAnsi="Arial" w:cs="Arial"/>
          <w:i/>
          <w:iCs/>
        </w:rPr>
        <w:t>Proposed Use and Traffic Impacts</w:t>
      </w:r>
    </w:p>
    <w:p w14:paraId="3EECEB15" w14:textId="77777777" w:rsidR="006F3C8F" w:rsidRPr="00ED14EB" w:rsidRDefault="006F3C8F" w:rsidP="00A30AE6">
      <w:pPr>
        <w:spacing w:after="0" w:line="240" w:lineRule="auto"/>
        <w:jc w:val="both"/>
        <w:rPr>
          <w:rFonts w:ascii="Arial" w:hAnsi="Arial" w:cs="Arial"/>
          <w:i/>
          <w:iCs/>
        </w:rPr>
      </w:pPr>
    </w:p>
    <w:p w14:paraId="03CC161E" w14:textId="7574F0F2" w:rsidR="00CD3B39" w:rsidRPr="00ED14EB" w:rsidRDefault="00CD3B39" w:rsidP="00A30AE6">
      <w:pPr>
        <w:spacing w:after="0" w:line="240" w:lineRule="auto"/>
        <w:jc w:val="both"/>
        <w:rPr>
          <w:rFonts w:ascii="Arial" w:hAnsi="Arial" w:cs="Arial"/>
          <w:i/>
          <w:iCs/>
        </w:rPr>
      </w:pPr>
      <w:r w:rsidRPr="00ED14EB">
        <w:rPr>
          <w:rFonts w:ascii="Arial" w:hAnsi="Arial" w:cs="Arial"/>
          <w:i/>
          <w:iCs/>
        </w:rPr>
        <w:t>The proposal seeks flexible commercial use under Class E(c)(i), E(c)(ii) and E(c)(iii)</w:t>
      </w:r>
      <w:r w:rsidR="006F3C8F" w:rsidRPr="00ED14EB">
        <w:rPr>
          <w:rFonts w:ascii="Arial" w:hAnsi="Arial" w:cs="Arial"/>
          <w:i/>
          <w:iCs/>
        </w:rPr>
        <w:t xml:space="preserve"> </w:t>
      </w:r>
      <w:r w:rsidRPr="00ED14EB">
        <w:rPr>
          <w:rFonts w:ascii="Arial" w:hAnsi="Arial" w:cs="Arial"/>
          <w:i/>
          <w:iCs/>
        </w:rPr>
        <w:t>comprising Financial Services, Professional Services and Other Appropriate Services.</w:t>
      </w:r>
      <w:r w:rsidR="006F3C8F" w:rsidRPr="00ED14EB">
        <w:rPr>
          <w:rFonts w:ascii="Arial" w:hAnsi="Arial" w:cs="Arial"/>
          <w:i/>
          <w:iCs/>
        </w:rPr>
        <w:t xml:space="preserve"> </w:t>
      </w:r>
      <w:r w:rsidRPr="00ED14EB">
        <w:rPr>
          <w:rFonts w:ascii="Arial" w:hAnsi="Arial" w:cs="Arial"/>
          <w:i/>
          <w:iCs/>
        </w:rPr>
        <w:t>The additional information submitted provides some detail regarding the anticipated trip</w:t>
      </w:r>
      <w:r w:rsidR="006F3C8F" w:rsidRPr="00ED14EB">
        <w:rPr>
          <w:rFonts w:ascii="Arial" w:hAnsi="Arial" w:cs="Arial"/>
          <w:i/>
          <w:iCs/>
        </w:rPr>
        <w:t xml:space="preserve"> </w:t>
      </w:r>
      <w:r w:rsidRPr="00ED14EB">
        <w:rPr>
          <w:rFonts w:ascii="Arial" w:hAnsi="Arial" w:cs="Arial"/>
          <w:i/>
          <w:iCs/>
        </w:rPr>
        <w:t>generation associated with the currently intended use of the building and advises an</w:t>
      </w:r>
      <w:r w:rsidR="006F3C8F" w:rsidRPr="00ED14EB">
        <w:rPr>
          <w:rFonts w:ascii="Arial" w:hAnsi="Arial" w:cs="Arial"/>
          <w:i/>
          <w:iCs/>
        </w:rPr>
        <w:t xml:space="preserve"> </w:t>
      </w:r>
      <w:r w:rsidRPr="00ED14EB">
        <w:rPr>
          <w:rFonts w:ascii="Arial" w:hAnsi="Arial" w:cs="Arial"/>
          <w:i/>
          <w:iCs/>
        </w:rPr>
        <w:t>estimated daily trip rate of 10.98 vehicle movements. It is also advised that the development</w:t>
      </w:r>
      <w:r w:rsidR="006F3C8F" w:rsidRPr="00ED14EB">
        <w:rPr>
          <w:rFonts w:ascii="Arial" w:hAnsi="Arial" w:cs="Arial"/>
          <w:i/>
          <w:iCs/>
        </w:rPr>
        <w:t xml:space="preserve"> </w:t>
      </w:r>
      <w:r w:rsidRPr="00ED14EB">
        <w:rPr>
          <w:rFonts w:ascii="Arial" w:hAnsi="Arial" w:cs="Arial"/>
          <w:i/>
          <w:iCs/>
        </w:rPr>
        <w:t>would principally attract cars, light vans and occasional larger delivery vehicles.</w:t>
      </w:r>
    </w:p>
    <w:p w14:paraId="4E46B388" w14:textId="77777777" w:rsidR="00A53DC2" w:rsidRPr="00ED14EB" w:rsidRDefault="00A53DC2" w:rsidP="00A30AE6">
      <w:pPr>
        <w:spacing w:after="0" w:line="240" w:lineRule="auto"/>
        <w:jc w:val="both"/>
        <w:rPr>
          <w:rFonts w:ascii="Arial" w:hAnsi="Arial" w:cs="Arial"/>
          <w:i/>
          <w:iCs/>
        </w:rPr>
      </w:pPr>
    </w:p>
    <w:p w14:paraId="5EEBC31F" w14:textId="4922CECF" w:rsidR="00263978" w:rsidRPr="00ED14EB" w:rsidRDefault="00CD3B39" w:rsidP="00A30AE6">
      <w:pPr>
        <w:spacing w:after="0" w:line="240" w:lineRule="auto"/>
        <w:jc w:val="both"/>
        <w:rPr>
          <w:rFonts w:ascii="Arial" w:hAnsi="Arial" w:cs="Arial"/>
          <w:i/>
          <w:iCs/>
        </w:rPr>
      </w:pPr>
      <w:r w:rsidRPr="00ED14EB">
        <w:rPr>
          <w:rFonts w:ascii="Arial" w:hAnsi="Arial" w:cs="Arial"/>
          <w:i/>
          <w:iCs/>
        </w:rPr>
        <w:lastRenderedPageBreak/>
        <w:t>However, the application seeks a generic Class E(c) permission rather than a permission</w:t>
      </w:r>
      <w:r w:rsidR="00A53DC2" w:rsidRPr="00ED14EB">
        <w:rPr>
          <w:rFonts w:ascii="Arial" w:hAnsi="Arial" w:cs="Arial"/>
          <w:i/>
          <w:iCs/>
        </w:rPr>
        <w:t xml:space="preserve"> </w:t>
      </w:r>
      <w:r w:rsidRPr="00ED14EB">
        <w:rPr>
          <w:rFonts w:ascii="Arial" w:hAnsi="Arial" w:cs="Arial"/>
          <w:i/>
          <w:iCs/>
        </w:rPr>
        <w:t>tied to a specific occupier or operation. The level and pattern of traffic associated with an</w:t>
      </w:r>
      <w:r w:rsidR="00A53DC2" w:rsidRPr="00ED14EB">
        <w:rPr>
          <w:rFonts w:ascii="Arial" w:hAnsi="Arial" w:cs="Arial"/>
          <w:i/>
          <w:iCs/>
        </w:rPr>
        <w:t xml:space="preserve"> </w:t>
      </w:r>
      <w:r w:rsidRPr="00ED14EB">
        <w:rPr>
          <w:rFonts w:ascii="Arial" w:hAnsi="Arial" w:cs="Arial"/>
          <w:i/>
          <w:iCs/>
        </w:rPr>
        <w:t>unrestricted Class E(c) use could vary considerably depending upon the eventual occupier,</w:t>
      </w:r>
      <w:r w:rsidR="00A53DC2" w:rsidRPr="00ED14EB">
        <w:rPr>
          <w:rFonts w:ascii="Arial" w:hAnsi="Arial" w:cs="Arial"/>
          <w:i/>
          <w:iCs/>
        </w:rPr>
        <w:t xml:space="preserve"> </w:t>
      </w:r>
      <w:r w:rsidRPr="00ED14EB">
        <w:rPr>
          <w:rFonts w:ascii="Arial" w:hAnsi="Arial" w:cs="Arial"/>
          <w:i/>
          <w:iCs/>
        </w:rPr>
        <w:t>staffing levels, customer demand, delivery requirements and operational arrangements.</w:t>
      </w:r>
      <w:r w:rsidR="00A53DC2" w:rsidRPr="00ED14EB">
        <w:rPr>
          <w:rFonts w:ascii="Arial" w:hAnsi="Arial" w:cs="Arial"/>
          <w:i/>
          <w:iCs/>
        </w:rPr>
        <w:t xml:space="preserve"> </w:t>
      </w:r>
      <w:r w:rsidRPr="00ED14EB">
        <w:rPr>
          <w:rFonts w:ascii="Arial" w:hAnsi="Arial" w:cs="Arial"/>
          <w:i/>
          <w:iCs/>
        </w:rPr>
        <w:t>Whilst it is understood that the building is currently intended to be occupied by an existing</w:t>
      </w:r>
      <w:r w:rsidR="00A53DC2" w:rsidRPr="00ED14EB">
        <w:rPr>
          <w:rFonts w:ascii="Arial" w:hAnsi="Arial" w:cs="Arial"/>
          <w:i/>
          <w:iCs/>
        </w:rPr>
        <w:t xml:space="preserve"> </w:t>
      </w:r>
      <w:r w:rsidRPr="00ED14EB">
        <w:rPr>
          <w:rFonts w:ascii="Arial" w:hAnsi="Arial" w:cs="Arial"/>
          <w:i/>
          <w:iCs/>
        </w:rPr>
        <w:t>business operating from the wider site, this does not form part of the application proposal</w:t>
      </w:r>
      <w:r w:rsidR="00A53DC2" w:rsidRPr="00ED14EB">
        <w:rPr>
          <w:rFonts w:ascii="Arial" w:hAnsi="Arial" w:cs="Arial"/>
          <w:i/>
          <w:iCs/>
        </w:rPr>
        <w:t xml:space="preserve"> </w:t>
      </w:r>
      <w:r w:rsidRPr="00ED14EB">
        <w:rPr>
          <w:rFonts w:ascii="Arial" w:hAnsi="Arial" w:cs="Arial"/>
          <w:i/>
          <w:iCs/>
        </w:rPr>
        <w:t>and cannot be relied upon when assessing the development.</w:t>
      </w:r>
    </w:p>
    <w:p w14:paraId="757E6429" w14:textId="77777777" w:rsidR="00F23089" w:rsidRPr="00ED14EB" w:rsidRDefault="00F23089" w:rsidP="00A30AE6">
      <w:pPr>
        <w:spacing w:after="0" w:line="240" w:lineRule="auto"/>
        <w:jc w:val="both"/>
        <w:rPr>
          <w:rFonts w:ascii="Arial" w:hAnsi="Arial" w:cs="Arial"/>
          <w:i/>
          <w:iCs/>
        </w:rPr>
      </w:pPr>
    </w:p>
    <w:p w14:paraId="52EDC2D3" w14:textId="77777777" w:rsidR="00F23089" w:rsidRPr="00ED14EB" w:rsidRDefault="00F23089" w:rsidP="00A30AE6">
      <w:pPr>
        <w:spacing w:after="0" w:line="240" w:lineRule="auto"/>
        <w:jc w:val="both"/>
        <w:rPr>
          <w:rFonts w:ascii="Arial" w:hAnsi="Arial" w:cs="Arial"/>
          <w:i/>
          <w:iCs/>
        </w:rPr>
      </w:pPr>
      <w:r w:rsidRPr="00ED14EB">
        <w:rPr>
          <w:rFonts w:ascii="Arial" w:hAnsi="Arial" w:cs="Arial"/>
          <w:i/>
          <w:iCs/>
        </w:rPr>
        <w:t xml:space="preserve">Furthermore, whilst some information has been provided regarding current agricultural traffic activity, no robust assessment has been submitted demonstrating the traffic generation associated with the existing lawful use of the building, nor whether agricultural activities currently associated with the building would cease </w:t>
      </w:r>
      <w:proofErr w:type="gramStart"/>
      <w:r w:rsidRPr="00ED14EB">
        <w:rPr>
          <w:rFonts w:ascii="Arial" w:hAnsi="Arial" w:cs="Arial"/>
          <w:i/>
          <w:iCs/>
        </w:rPr>
        <w:t>in the event that</w:t>
      </w:r>
      <w:proofErr w:type="gramEnd"/>
      <w:r w:rsidRPr="00ED14EB">
        <w:rPr>
          <w:rFonts w:ascii="Arial" w:hAnsi="Arial" w:cs="Arial"/>
          <w:i/>
          <w:iCs/>
        </w:rPr>
        <w:t xml:space="preserve"> prior approval were granted. As such, it has not been demonstrated whether the proposal would result in an overall increase, decrease or redistribution of vehicle movements associated with the site.</w:t>
      </w:r>
    </w:p>
    <w:p w14:paraId="5AAF2C9A" w14:textId="77777777" w:rsidR="00F23089" w:rsidRPr="00ED14EB" w:rsidRDefault="00F23089" w:rsidP="00A30AE6">
      <w:pPr>
        <w:spacing w:after="0" w:line="240" w:lineRule="auto"/>
        <w:jc w:val="both"/>
        <w:rPr>
          <w:rFonts w:ascii="Arial" w:hAnsi="Arial" w:cs="Arial"/>
          <w:i/>
          <w:iCs/>
        </w:rPr>
      </w:pPr>
    </w:p>
    <w:p w14:paraId="065807C6" w14:textId="77777777" w:rsidR="00F23089" w:rsidRPr="00ED14EB" w:rsidRDefault="00F23089" w:rsidP="00A30AE6">
      <w:pPr>
        <w:spacing w:after="0" w:line="240" w:lineRule="auto"/>
        <w:jc w:val="both"/>
        <w:rPr>
          <w:rFonts w:ascii="Arial" w:hAnsi="Arial" w:cs="Arial"/>
          <w:i/>
          <w:iCs/>
        </w:rPr>
      </w:pPr>
      <w:r w:rsidRPr="00ED14EB">
        <w:rPr>
          <w:rFonts w:ascii="Arial" w:hAnsi="Arial" w:cs="Arial"/>
          <w:i/>
          <w:iCs/>
        </w:rPr>
        <w:t>The submission also does not include a Transport Statement assessing the potential transport impacts arising from the broad range of uses capable of operating under Class E(c), including consideration of staff trips, visitor movements, servicing activity, vehicle types and the likely impact on the surrounding highway network.</w:t>
      </w:r>
    </w:p>
    <w:p w14:paraId="296B3EAC" w14:textId="77777777" w:rsidR="00F23089" w:rsidRPr="00ED14EB" w:rsidRDefault="00F23089" w:rsidP="00A30AE6">
      <w:pPr>
        <w:spacing w:after="0" w:line="240" w:lineRule="auto"/>
        <w:jc w:val="both"/>
        <w:rPr>
          <w:rFonts w:ascii="Arial" w:hAnsi="Arial" w:cs="Arial"/>
          <w:i/>
          <w:iCs/>
        </w:rPr>
      </w:pPr>
    </w:p>
    <w:p w14:paraId="7A2EF8B7" w14:textId="77777777" w:rsidR="00F23089" w:rsidRPr="00ED14EB" w:rsidRDefault="00F23089" w:rsidP="00A30AE6">
      <w:pPr>
        <w:spacing w:after="0" w:line="240" w:lineRule="auto"/>
        <w:jc w:val="both"/>
        <w:rPr>
          <w:rFonts w:ascii="Arial" w:hAnsi="Arial" w:cs="Arial"/>
          <w:i/>
          <w:iCs/>
        </w:rPr>
      </w:pPr>
      <w:r w:rsidRPr="00ED14EB">
        <w:rPr>
          <w:rFonts w:ascii="Arial" w:hAnsi="Arial" w:cs="Arial"/>
          <w:i/>
          <w:iCs/>
        </w:rPr>
        <w:t>Whilst it is acknowledged that the existing access onto Malthouse Lane is generally acceptable, concerns remain regarding the suitability of the internal access route and the relationship with the wider highway network. Previous planning applications in the locality have identified concerns associated with traffic movements at the junction of Old Malthouse Lane and the A30. Whilst this matter would not necessarily preclude development, insufficient information has been submitted to enable a robust assessment of the likely impact of an unrestricted Class E(c) use on this part of the highway network.</w:t>
      </w:r>
    </w:p>
    <w:p w14:paraId="5EF7F9B6" w14:textId="77777777" w:rsidR="00F23089" w:rsidRPr="00ED14EB" w:rsidRDefault="00F23089" w:rsidP="00A30AE6">
      <w:pPr>
        <w:spacing w:after="0" w:line="240" w:lineRule="auto"/>
        <w:jc w:val="both"/>
        <w:rPr>
          <w:rFonts w:ascii="Arial" w:hAnsi="Arial" w:cs="Arial"/>
          <w:i/>
          <w:iCs/>
        </w:rPr>
      </w:pPr>
    </w:p>
    <w:p w14:paraId="770870C0" w14:textId="77777777" w:rsidR="00F23089" w:rsidRPr="00ED14EB" w:rsidRDefault="00F23089" w:rsidP="00A30AE6">
      <w:pPr>
        <w:spacing w:after="0" w:line="240" w:lineRule="auto"/>
        <w:jc w:val="both"/>
        <w:rPr>
          <w:rFonts w:ascii="Arial" w:hAnsi="Arial" w:cs="Arial"/>
          <w:i/>
          <w:iCs/>
        </w:rPr>
      </w:pPr>
      <w:r w:rsidRPr="00ED14EB">
        <w:rPr>
          <w:rFonts w:ascii="Arial" w:hAnsi="Arial" w:cs="Arial"/>
          <w:i/>
          <w:iCs/>
        </w:rPr>
        <w:t>In the absence of a Transport Statement and sufficient supporting evidence, the Local Planning Authority is unable to adequately assess the transport and highway impacts arising from the proposed development.</w:t>
      </w:r>
    </w:p>
    <w:p w14:paraId="46876A47" w14:textId="77777777" w:rsidR="00F23089" w:rsidRPr="00ED14EB" w:rsidRDefault="00F23089" w:rsidP="00A30AE6">
      <w:pPr>
        <w:spacing w:after="0" w:line="240" w:lineRule="auto"/>
        <w:jc w:val="both"/>
        <w:rPr>
          <w:rFonts w:ascii="Arial" w:hAnsi="Arial" w:cs="Arial"/>
          <w:i/>
          <w:iCs/>
        </w:rPr>
      </w:pPr>
    </w:p>
    <w:p w14:paraId="19DA61B9" w14:textId="77777777" w:rsidR="00F23089" w:rsidRPr="00ED14EB" w:rsidRDefault="00F23089" w:rsidP="00A30AE6">
      <w:pPr>
        <w:spacing w:after="0" w:line="240" w:lineRule="auto"/>
        <w:jc w:val="both"/>
        <w:rPr>
          <w:rFonts w:ascii="Arial" w:hAnsi="Arial" w:cs="Arial"/>
          <w:b/>
          <w:bCs/>
          <w:i/>
          <w:iCs/>
        </w:rPr>
      </w:pPr>
      <w:r w:rsidRPr="00ED14EB">
        <w:rPr>
          <w:rFonts w:ascii="Arial" w:hAnsi="Arial" w:cs="Arial"/>
          <w:b/>
          <w:bCs/>
          <w:i/>
          <w:iCs/>
        </w:rPr>
        <w:t>Parking and Servicing</w:t>
      </w:r>
    </w:p>
    <w:p w14:paraId="69E3C64E" w14:textId="77777777" w:rsidR="00F23089" w:rsidRPr="00ED14EB" w:rsidRDefault="00F23089" w:rsidP="00A30AE6">
      <w:pPr>
        <w:spacing w:after="0" w:line="240" w:lineRule="auto"/>
        <w:jc w:val="both"/>
        <w:rPr>
          <w:rFonts w:ascii="Arial" w:hAnsi="Arial" w:cs="Arial"/>
          <w:i/>
          <w:iCs/>
        </w:rPr>
      </w:pPr>
      <w:r w:rsidRPr="00ED14EB">
        <w:rPr>
          <w:rFonts w:ascii="Arial" w:hAnsi="Arial" w:cs="Arial"/>
          <w:i/>
          <w:iCs/>
        </w:rPr>
        <w:t>The site benefits from an existing yard area which appears capable of accommodating parking, turning and servicing activity. However, no detailed layout has been submitted demonstrating the level of parking, manoeuvring and servicing provision that would be available to support the unrestricted Class E(c) use proposed.</w:t>
      </w:r>
    </w:p>
    <w:p w14:paraId="4FD3FCBD" w14:textId="77777777" w:rsidR="00F23089" w:rsidRPr="00ED14EB" w:rsidRDefault="00F23089" w:rsidP="00A30AE6">
      <w:pPr>
        <w:spacing w:after="0" w:line="240" w:lineRule="auto"/>
        <w:jc w:val="both"/>
        <w:rPr>
          <w:rFonts w:ascii="Arial" w:hAnsi="Arial" w:cs="Arial"/>
          <w:i/>
          <w:iCs/>
        </w:rPr>
      </w:pPr>
    </w:p>
    <w:p w14:paraId="623B7ED8" w14:textId="77777777" w:rsidR="00F23089" w:rsidRPr="00ED14EB" w:rsidRDefault="00F23089" w:rsidP="00A30AE6">
      <w:pPr>
        <w:spacing w:after="0" w:line="240" w:lineRule="auto"/>
        <w:jc w:val="both"/>
        <w:rPr>
          <w:rFonts w:ascii="Arial" w:hAnsi="Arial" w:cs="Arial"/>
          <w:i/>
          <w:iCs/>
        </w:rPr>
      </w:pPr>
      <w:r w:rsidRPr="00ED14EB">
        <w:rPr>
          <w:rFonts w:ascii="Arial" w:hAnsi="Arial" w:cs="Arial"/>
          <w:i/>
          <w:iCs/>
        </w:rPr>
        <w:t>Given the absence of information regarding the likely scale and nature of occupation, staff numbers, visitor demand and servicing requirements, the Local Planning Authority is unable to conclude that suitable parking, turning and servicing arrangements can be provided to support the development.</w:t>
      </w:r>
    </w:p>
    <w:p w14:paraId="2436448D" w14:textId="77777777" w:rsidR="00F23089" w:rsidRPr="00ED14EB" w:rsidRDefault="00F23089" w:rsidP="00A30AE6">
      <w:pPr>
        <w:spacing w:after="0" w:line="240" w:lineRule="auto"/>
        <w:jc w:val="both"/>
        <w:rPr>
          <w:rFonts w:ascii="Arial" w:hAnsi="Arial" w:cs="Arial"/>
          <w:i/>
          <w:iCs/>
        </w:rPr>
      </w:pPr>
    </w:p>
    <w:p w14:paraId="1F7DFC83" w14:textId="77777777" w:rsidR="00F23089" w:rsidRPr="00ED14EB" w:rsidRDefault="00F23089" w:rsidP="00A30AE6">
      <w:pPr>
        <w:spacing w:after="0" w:line="240" w:lineRule="auto"/>
        <w:jc w:val="both"/>
        <w:rPr>
          <w:rFonts w:ascii="Arial" w:hAnsi="Arial" w:cs="Arial"/>
          <w:b/>
          <w:bCs/>
          <w:i/>
          <w:iCs/>
        </w:rPr>
      </w:pPr>
      <w:r w:rsidRPr="00ED14EB">
        <w:rPr>
          <w:rFonts w:ascii="Arial" w:hAnsi="Arial" w:cs="Arial"/>
          <w:b/>
          <w:bCs/>
          <w:i/>
          <w:iCs/>
        </w:rPr>
        <w:t>Summary and Conclusion</w:t>
      </w:r>
    </w:p>
    <w:p w14:paraId="3F4CF17A" w14:textId="77777777" w:rsidR="00F23089" w:rsidRPr="00ED14EB" w:rsidRDefault="00F23089" w:rsidP="00A30AE6">
      <w:pPr>
        <w:spacing w:after="0" w:line="240" w:lineRule="auto"/>
        <w:jc w:val="both"/>
        <w:rPr>
          <w:rFonts w:ascii="Arial" w:hAnsi="Arial" w:cs="Arial"/>
          <w:i/>
          <w:iCs/>
        </w:rPr>
      </w:pPr>
      <w:r w:rsidRPr="00ED14EB">
        <w:rPr>
          <w:rFonts w:ascii="Arial" w:hAnsi="Arial" w:cs="Arial"/>
          <w:i/>
          <w:iCs/>
        </w:rPr>
        <w:t>The application seeks prior approval for the change of use of an agricultural building to a flexible commercial use under Class E(c)(i), E(c)(ii) and E(c)(iii). The proposal exceeds the 150sqm threshold requiring consideration of transport and highway impacts.</w:t>
      </w:r>
    </w:p>
    <w:p w14:paraId="3A22E563" w14:textId="77777777" w:rsidR="00F23089" w:rsidRPr="00ED14EB" w:rsidRDefault="00F23089" w:rsidP="00A30AE6">
      <w:pPr>
        <w:spacing w:after="0" w:line="240" w:lineRule="auto"/>
        <w:jc w:val="both"/>
        <w:rPr>
          <w:rFonts w:ascii="Arial" w:hAnsi="Arial" w:cs="Arial"/>
          <w:i/>
          <w:iCs/>
        </w:rPr>
      </w:pPr>
    </w:p>
    <w:p w14:paraId="7329561F" w14:textId="05D89E87" w:rsidR="00F23089" w:rsidRPr="00ED14EB" w:rsidRDefault="00F23089" w:rsidP="00A30AE6">
      <w:pPr>
        <w:spacing w:after="0" w:line="240" w:lineRule="auto"/>
        <w:jc w:val="both"/>
        <w:rPr>
          <w:rFonts w:ascii="Arial" w:hAnsi="Arial" w:cs="Arial"/>
          <w:i/>
          <w:iCs/>
        </w:rPr>
      </w:pPr>
      <w:r w:rsidRPr="00ED14EB">
        <w:rPr>
          <w:rFonts w:ascii="Arial" w:hAnsi="Arial" w:cs="Arial"/>
          <w:i/>
          <w:iCs/>
        </w:rPr>
        <w:t>The additional information submitted has provided some clarification regarding the currently intended use of the building and a broad indication of potential traffic generation. However, the application seeks a generic Class E(c) permission rather than a use tied to a specific occupier or operation. Accordingly, the proposal could give rise to a range of different traffic generation characteristics, staffing levels, visitor demands, servicing requirements and operational arrangements.</w:t>
      </w:r>
    </w:p>
    <w:p w14:paraId="38D11CE4" w14:textId="77777777" w:rsidR="0057427C" w:rsidRPr="00ED14EB" w:rsidRDefault="0057427C" w:rsidP="00A30AE6">
      <w:pPr>
        <w:spacing w:after="0" w:line="240" w:lineRule="auto"/>
        <w:jc w:val="both"/>
        <w:rPr>
          <w:rFonts w:ascii="Arial" w:hAnsi="Arial" w:cs="Arial"/>
          <w:i/>
          <w:iCs/>
        </w:rPr>
      </w:pPr>
    </w:p>
    <w:p w14:paraId="0AADA3FA" w14:textId="77777777" w:rsidR="0057427C" w:rsidRPr="00ED14EB" w:rsidRDefault="0057427C" w:rsidP="00A30AE6">
      <w:pPr>
        <w:spacing w:after="0" w:line="240" w:lineRule="auto"/>
        <w:jc w:val="both"/>
        <w:rPr>
          <w:rFonts w:ascii="Arial" w:hAnsi="Arial" w:cs="Arial"/>
          <w:i/>
          <w:iCs/>
        </w:rPr>
      </w:pPr>
      <w:r w:rsidRPr="00ED14EB">
        <w:rPr>
          <w:rFonts w:ascii="Arial" w:hAnsi="Arial" w:cs="Arial"/>
          <w:i/>
          <w:iCs/>
        </w:rPr>
        <w:lastRenderedPageBreak/>
        <w:t>Whilst the point of access onto Malthouse Lane is considered acceptable and the site benefits from an existing yard area capable of accommodating parking, turning and servicing activity, insufficient information has been submitted to enable a full assessment of the transport and highway impacts associated with the unrestricted Class E(c) use proposed.</w:t>
      </w:r>
    </w:p>
    <w:p w14:paraId="35F236DC" w14:textId="77777777" w:rsidR="0057427C" w:rsidRPr="00ED14EB" w:rsidRDefault="0057427C" w:rsidP="00A30AE6">
      <w:pPr>
        <w:spacing w:after="0" w:line="240" w:lineRule="auto"/>
        <w:jc w:val="both"/>
        <w:rPr>
          <w:rFonts w:ascii="Arial" w:hAnsi="Arial" w:cs="Arial"/>
          <w:i/>
          <w:iCs/>
        </w:rPr>
      </w:pPr>
    </w:p>
    <w:p w14:paraId="42785994" w14:textId="77777777" w:rsidR="0057427C" w:rsidRPr="00ED14EB" w:rsidRDefault="0057427C" w:rsidP="00A30AE6">
      <w:pPr>
        <w:spacing w:after="0" w:line="240" w:lineRule="auto"/>
        <w:jc w:val="both"/>
        <w:rPr>
          <w:rFonts w:ascii="Arial" w:hAnsi="Arial" w:cs="Arial"/>
          <w:i/>
          <w:iCs/>
        </w:rPr>
      </w:pPr>
      <w:r w:rsidRPr="00ED14EB">
        <w:rPr>
          <w:rFonts w:ascii="Arial" w:hAnsi="Arial" w:cs="Arial"/>
          <w:i/>
          <w:iCs/>
        </w:rPr>
        <w:t>In particular, the application does not adequately demonstrate:</w:t>
      </w:r>
    </w:p>
    <w:p w14:paraId="3D6C8E32" w14:textId="77777777" w:rsidR="0057427C" w:rsidRPr="00ED14EB" w:rsidRDefault="0057427C" w:rsidP="00A30AE6">
      <w:pPr>
        <w:spacing w:after="0" w:line="240" w:lineRule="auto"/>
        <w:jc w:val="both"/>
        <w:rPr>
          <w:rFonts w:ascii="Arial" w:hAnsi="Arial" w:cs="Arial"/>
          <w:i/>
          <w:iCs/>
        </w:rPr>
      </w:pPr>
    </w:p>
    <w:p w14:paraId="1E115F9B" w14:textId="77777777" w:rsidR="0057427C" w:rsidRPr="00ED14EB" w:rsidRDefault="0057427C" w:rsidP="00A30AE6">
      <w:pPr>
        <w:spacing w:after="0" w:line="240" w:lineRule="auto"/>
        <w:jc w:val="both"/>
        <w:rPr>
          <w:rFonts w:ascii="Arial" w:hAnsi="Arial" w:cs="Arial"/>
          <w:i/>
          <w:iCs/>
        </w:rPr>
      </w:pPr>
      <w:r w:rsidRPr="00ED14EB">
        <w:rPr>
          <w:rFonts w:ascii="Arial" w:hAnsi="Arial" w:cs="Arial"/>
          <w:i/>
          <w:iCs/>
        </w:rPr>
        <w:t>• The existing traffic generation associated with the lawful use of the building;</w:t>
      </w:r>
    </w:p>
    <w:p w14:paraId="1B8D72CF" w14:textId="77777777" w:rsidR="0057427C" w:rsidRPr="00ED14EB" w:rsidRDefault="0057427C" w:rsidP="00A30AE6">
      <w:pPr>
        <w:spacing w:after="0" w:line="240" w:lineRule="auto"/>
        <w:jc w:val="both"/>
        <w:rPr>
          <w:rFonts w:ascii="Arial" w:hAnsi="Arial" w:cs="Arial"/>
          <w:i/>
          <w:iCs/>
        </w:rPr>
      </w:pPr>
      <w:r w:rsidRPr="00ED14EB">
        <w:rPr>
          <w:rFonts w:ascii="Arial" w:hAnsi="Arial" w:cs="Arial"/>
          <w:i/>
          <w:iCs/>
        </w:rPr>
        <w:t>• Whether agricultural traffic associated with the building would cease following implementation of the development;</w:t>
      </w:r>
    </w:p>
    <w:p w14:paraId="1C7A3D34" w14:textId="77777777" w:rsidR="0057427C" w:rsidRPr="00ED14EB" w:rsidRDefault="0057427C" w:rsidP="00A30AE6">
      <w:pPr>
        <w:spacing w:after="0" w:line="240" w:lineRule="auto"/>
        <w:jc w:val="both"/>
        <w:rPr>
          <w:rFonts w:ascii="Arial" w:hAnsi="Arial" w:cs="Arial"/>
          <w:i/>
          <w:iCs/>
        </w:rPr>
      </w:pPr>
      <w:r w:rsidRPr="00ED14EB">
        <w:rPr>
          <w:rFonts w:ascii="Arial" w:hAnsi="Arial" w:cs="Arial"/>
          <w:i/>
          <w:iCs/>
        </w:rPr>
        <w:t>• The likely traffic generation arising from the full range of uses capable of operating under Class E(c);</w:t>
      </w:r>
    </w:p>
    <w:p w14:paraId="188AAABE" w14:textId="77777777" w:rsidR="0057427C" w:rsidRPr="00ED14EB" w:rsidRDefault="0057427C" w:rsidP="00A30AE6">
      <w:pPr>
        <w:spacing w:after="0" w:line="240" w:lineRule="auto"/>
        <w:jc w:val="both"/>
        <w:rPr>
          <w:rFonts w:ascii="Arial" w:hAnsi="Arial" w:cs="Arial"/>
          <w:i/>
          <w:iCs/>
        </w:rPr>
      </w:pPr>
      <w:r w:rsidRPr="00ED14EB">
        <w:rPr>
          <w:rFonts w:ascii="Arial" w:hAnsi="Arial" w:cs="Arial"/>
          <w:i/>
          <w:iCs/>
        </w:rPr>
        <w:t>• The likely servicing requirements and vehicle types associated with the unrestricted use proposed;</w:t>
      </w:r>
    </w:p>
    <w:p w14:paraId="1AC4ED01" w14:textId="77777777" w:rsidR="0057427C" w:rsidRPr="00ED14EB" w:rsidRDefault="0057427C" w:rsidP="00A30AE6">
      <w:pPr>
        <w:spacing w:after="0" w:line="240" w:lineRule="auto"/>
        <w:jc w:val="both"/>
        <w:rPr>
          <w:rFonts w:ascii="Arial" w:hAnsi="Arial" w:cs="Arial"/>
          <w:i/>
          <w:iCs/>
        </w:rPr>
      </w:pPr>
      <w:r w:rsidRPr="00ED14EB">
        <w:rPr>
          <w:rFonts w:ascii="Arial" w:hAnsi="Arial" w:cs="Arial"/>
          <w:i/>
          <w:iCs/>
        </w:rPr>
        <w:t>• The suitability of the internal access route to accommodate the likely level and type of traffic associated with the development;</w:t>
      </w:r>
    </w:p>
    <w:p w14:paraId="0FC4F8C3" w14:textId="77777777" w:rsidR="0057427C" w:rsidRPr="00ED14EB" w:rsidRDefault="0057427C" w:rsidP="00A30AE6">
      <w:pPr>
        <w:spacing w:after="0" w:line="240" w:lineRule="auto"/>
        <w:jc w:val="both"/>
        <w:rPr>
          <w:rFonts w:ascii="Arial" w:hAnsi="Arial" w:cs="Arial"/>
          <w:i/>
          <w:iCs/>
        </w:rPr>
      </w:pPr>
      <w:r w:rsidRPr="00ED14EB">
        <w:rPr>
          <w:rFonts w:ascii="Arial" w:hAnsi="Arial" w:cs="Arial"/>
          <w:i/>
          <w:iCs/>
        </w:rPr>
        <w:t>• That adequate parking, manoeuvring and servicing arrangements can be provided to support the unrestricted Class E(c) use.</w:t>
      </w:r>
    </w:p>
    <w:p w14:paraId="3745C5BA" w14:textId="77777777" w:rsidR="0057427C" w:rsidRPr="00ED14EB" w:rsidRDefault="0057427C" w:rsidP="00A30AE6">
      <w:pPr>
        <w:spacing w:after="0" w:line="240" w:lineRule="auto"/>
        <w:jc w:val="both"/>
        <w:rPr>
          <w:rFonts w:ascii="Arial" w:hAnsi="Arial" w:cs="Arial"/>
          <w:i/>
          <w:iCs/>
        </w:rPr>
      </w:pPr>
    </w:p>
    <w:p w14:paraId="12880990" w14:textId="77777777" w:rsidR="0057427C" w:rsidRPr="00ED14EB" w:rsidRDefault="0057427C" w:rsidP="00A30AE6">
      <w:pPr>
        <w:spacing w:after="0" w:line="240" w:lineRule="auto"/>
        <w:jc w:val="both"/>
        <w:rPr>
          <w:rFonts w:ascii="Arial" w:hAnsi="Arial" w:cs="Arial"/>
          <w:i/>
          <w:iCs/>
        </w:rPr>
      </w:pPr>
      <w:r w:rsidRPr="00ED14EB">
        <w:rPr>
          <w:rFonts w:ascii="Arial" w:hAnsi="Arial" w:cs="Arial"/>
          <w:i/>
          <w:iCs/>
        </w:rPr>
        <w:t>The Highway Authority has consistently advised that a Transport Statement should be submitted to assess the likely transport impacts arising from the unrestricted Class E(c) use proposed and to enable a robust comparison with the existing lawful use of the building. No such assessment has been provided.</w:t>
      </w:r>
    </w:p>
    <w:p w14:paraId="686E061D" w14:textId="77777777" w:rsidR="0057427C" w:rsidRPr="00ED14EB" w:rsidRDefault="0057427C" w:rsidP="00A30AE6">
      <w:pPr>
        <w:spacing w:after="0" w:line="240" w:lineRule="auto"/>
        <w:jc w:val="both"/>
        <w:rPr>
          <w:rFonts w:ascii="Arial" w:hAnsi="Arial" w:cs="Arial"/>
          <w:i/>
          <w:iCs/>
        </w:rPr>
      </w:pPr>
    </w:p>
    <w:p w14:paraId="07E3A00C" w14:textId="77777777" w:rsidR="0057427C" w:rsidRPr="00ED14EB" w:rsidRDefault="0057427C" w:rsidP="00A30AE6">
      <w:pPr>
        <w:spacing w:after="0" w:line="240" w:lineRule="auto"/>
        <w:jc w:val="both"/>
        <w:rPr>
          <w:rFonts w:ascii="Arial" w:hAnsi="Arial" w:cs="Arial"/>
          <w:i/>
          <w:iCs/>
        </w:rPr>
      </w:pPr>
      <w:r w:rsidRPr="00ED14EB">
        <w:rPr>
          <w:rFonts w:ascii="Arial" w:hAnsi="Arial" w:cs="Arial"/>
          <w:i/>
          <w:iCs/>
        </w:rPr>
        <w:t>In the absence of this information, the Local Planning Authority cannot be satisfied that the proposed development would not result in unacceptable transport and highway impacts.</w:t>
      </w:r>
    </w:p>
    <w:p w14:paraId="10AC30CF" w14:textId="77777777" w:rsidR="0057427C" w:rsidRPr="00ED14EB" w:rsidRDefault="0057427C" w:rsidP="00A30AE6">
      <w:pPr>
        <w:spacing w:after="0" w:line="240" w:lineRule="auto"/>
        <w:jc w:val="both"/>
        <w:rPr>
          <w:rFonts w:ascii="Arial" w:hAnsi="Arial" w:cs="Arial"/>
          <w:i/>
          <w:iCs/>
        </w:rPr>
      </w:pPr>
    </w:p>
    <w:p w14:paraId="427FB1D1" w14:textId="77777777" w:rsidR="0057427C" w:rsidRPr="00ED14EB" w:rsidRDefault="0057427C" w:rsidP="00A30AE6">
      <w:pPr>
        <w:spacing w:after="0" w:line="240" w:lineRule="auto"/>
        <w:jc w:val="both"/>
        <w:rPr>
          <w:rFonts w:ascii="Arial" w:hAnsi="Arial" w:cs="Arial"/>
          <w:b/>
          <w:bCs/>
          <w:i/>
          <w:iCs/>
        </w:rPr>
      </w:pPr>
      <w:r w:rsidRPr="00ED14EB">
        <w:rPr>
          <w:rFonts w:ascii="Arial" w:hAnsi="Arial" w:cs="Arial"/>
          <w:b/>
          <w:bCs/>
          <w:i/>
          <w:iCs/>
        </w:rPr>
        <w:t>Recommendation</w:t>
      </w:r>
    </w:p>
    <w:p w14:paraId="0102639B" w14:textId="77777777" w:rsidR="0057427C" w:rsidRPr="00ED14EB" w:rsidRDefault="0057427C" w:rsidP="00A30AE6">
      <w:pPr>
        <w:spacing w:after="0" w:line="240" w:lineRule="auto"/>
        <w:jc w:val="both"/>
        <w:rPr>
          <w:rFonts w:ascii="Arial" w:hAnsi="Arial" w:cs="Arial"/>
          <w:b/>
          <w:bCs/>
          <w:i/>
          <w:iCs/>
        </w:rPr>
      </w:pPr>
    </w:p>
    <w:p w14:paraId="37D58760" w14:textId="77777777" w:rsidR="0057427C" w:rsidRPr="00ED14EB" w:rsidRDefault="0057427C" w:rsidP="00A30AE6">
      <w:pPr>
        <w:spacing w:after="0" w:line="240" w:lineRule="auto"/>
        <w:jc w:val="both"/>
        <w:rPr>
          <w:rFonts w:ascii="Arial" w:hAnsi="Arial" w:cs="Arial"/>
          <w:i/>
          <w:iCs/>
        </w:rPr>
      </w:pPr>
      <w:r w:rsidRPr="00ED14EB">
        <w:rPr>
          <w:rFonts w:ascii="Arial" w:hAnsi="Arial" w:cs="Arial"/>
          <w:i/>
          <w:iCs/>
        </w:rPr>
        <w:t>The Highway Authority recommends that prior approval be refused under Class R(b)(i) of Schedule 2, Part 3 of the Town and Country Planning (General Permitted Development) (England) Order 2015 (as amended) for the following reason:</w:t>
      </w:r>
    </w:p>
    <w:p w14:paraId="407DBCC8" w14:textId="77777777" w:rsidR="0057427C" w:rsidRPr="00ED14EB" w:rsidRDefault="0057427C" w:rsidP="00A30AE6">
      <w:pPr>
        <w:spacing w:after="0" w:line="240" w:lineRule="auto"/>
        <w:jc w:val="both"/>
        <w:rPr>
          <w:rFonts w:ascii="Arial" w:hAnsi="Arial" w:cs="Arial"/>
          <w:i/>
          <w:iCs/>
        </w:rPr>
      </w:pPr>
    </w:p>
    <w:p w14:paraId="56663089" w14:textId="15B74FA9" w:rsidR="0057427C" w:rsidRPr="00ED14EB" w:rsidRDefault="0057427C" w:rsidP="00A30AE6">
      <w:pPr>
        <w:spacing w:after="0" w:line="240" w:lineRule="auto"/>
        <w:jc w:val="both"/>
        <w:rPr>
          <w:rFonts w:ascii="Arial" w:hAnsi="Arial" w:cs="Arial"/>
          <w:i/>
          <w:iCs/>
        </w:rPr>
      </w:pPr>
      <w:r w:rsidRPr="00ED14EB">
        <w:rPr>
          <w:rFonts w:ascii="Arial" w:hAnsi="Arial" w:cs="Arial"/>
          <w:i/>
          <w:iCs/>
        </w:rPr>
        <w:t>The applicant has failed to provide sufficient information to demonstrate the transport and highway impacts arising from the proposed change of use of the agricultural building to an unrestricted Class E(c) use. Insufficient information has been submitted regarding existing and future traffic generation, residual agricultural traffic movements, servicing requirements, vehicle types, parking and manoeuvring arrangements, and the suitability of the internal access route and wider highway network to accommodate the development. In the absence of this information, the Local Planning Authority cannot be satisfied that the proposed development would not result in unacceptable transport and highway impacts.</w:t>
      </w:r>
    </w:p>
    <w:p w14:paraId="45C29AAD" w14:textId="77777777" w:rsidR="00864E13" w:rsidRPr="00ED14EB" w:rsidRDefault="00864E13" w:rsidP="00A30AE6">
      <w:pPr>
        <w:spacing w:after="0" w:line="240" w:lineRule="auto"/>
        <w:jc w:val="both"/>
        <w:rPr>
          <w:rFonts w:ascii="Arial" w:hAnsi="Arial" w:cs="Arial"/>
          <w:i/>
          <w:iCs/>
        </w:rPr>
      </w:pPr>
    </w:p>
    <w:p w14:paraId="350FF116" w14:textId="4BE57EB7" w:rsidR="0099372E" w:rsidRPr="0099372E" w:rsidRDefault="0099372E" w:rsidP="0099372E">
      <w:pPr>
        <w:spacing w:after="0" w:line="240" w:lineRule="auto"/>
        <w:jc w:val="both"/>
        <w:rPr>
          <w:rFonts w:ascii="Arial" w:hAnsi="Arial" w:cs="Arial"/>
        </w:rPr>
      </w:pPr>
      <w:r w:rsidRPr="0099372E">
        <w:rPr>
          <w:rFonts w:ascii="Arial" w:hAnsi="Arial" w:cs="Arial"/>
        </w:rPr>
        <w:t xml:space="preserve">Having regard to the comments of the Highway Authority, insufficient information has been submitted to enable the Local Planning Authority to adequately assess the transport and highway impacts of the proposed development. Whilst the existing access onto Old Malthouse Lane is not in itself considered unacceptable, the proposal seeks a flexible Class E(c) use which could result in a wide range of occupiers and associated traffic movements. In the absence of a Transport Statement, robust trip generation evidence and an assessment of the suitability of the internal access arrangements and surrounding highway network, the Local Planning Authority cannot be satisfied that the proposal would not </w:t>
      </w:r>
      <w:r>
        <w:rPr>
          <w:rFonts w:ascii="Arial" w:hAnsi="Arial" w:cs="Arial"/>
        </w:rPr>
        <w:t>create</w:t>
      </w:r>
      <w:r w:rsidRPr="0099372E">
        <w:rPr>
          <w:rFonts w:ascii="Arial" w:hAnsi="Arial" w:cs="Arial"/>
        </w:rPr>
        <w:t xml:space="preserve"> unacceptable transport or highway impacts. The proposal therefore conflicts with Policies TR3 and TR6 of the National Planning Policy Framework 2026</w:t>
      </w:r>
      <w:r>
        <w:rPr>
          <w:rFonts w:ascii="Arial" w:hAnsi="Arial" w:cs="Arial"/>
        </w:rPr>
        <w:t>.</w:t>
      </w:r>
    </w:p>
    <w:p w14:paraId="0F1B80C3" w14:textId="77777777" w:rsidR="00864E13" w:rsidRPr="00A33F52" w:rsidRDefault="00864E13" w:rsidP="00A30AE6">
      <w:pPr>
        <w:spacing w:after="0" w:line="240" w:lineRule="auto"/>
        <w:jc w:val="both"/>
        <w:rPr>
          <w:rFonts w:ascii="Arial" w:hAnsi="Arial" w:cs="Arial"/>
        </w:rPr>
      </w:pPr>
    </w:p>
    <w:p w14:paraId="021A9A90" w14:textId="1656E615" w:rsidR="00063FC2" w:rsidRPr="00ED14EB" w:rsidRDefault="00A13961" w:rsidP="00A30AE6">
      <w:pPr>
        <w:pStyle w:val="Heading2"/>
        <w:rPr>
          <w:b w:val="0"/>
          <w:bCs w:val="0"/>
          <w:i w:val="0"/>
          <w:iCs w:val="0"/>
          <w:color w:val="EE0000"/>
        </w:rPr>
      </w:pPr>
      <w:r w:rsidRPr="00ED14EB">
        <w:rPr>
          <w:b w:val="0"/>
          <w:bCs w:val="0"/>
          <w:i w:val="0"/>
          <w:iCs w:val="0"/>
          <w:u w:val="single"/>
        </w:rPr>
        <w:t>Noise impacts</w:t>
      </w:r>
      <w:r w:rsidR="00063FC2" w:rsidRPr="00ED14EB">
        <w:rPr>
          <w:b w:val="0"/>
          <w:bCs w:val="0"/>
          <w:i w:val="0"/>
          <w:iCs w:val="0"/>
          <w:color w:val="EE0000"/>
        </w:rPr>
        <w:t xml:space="preserve"> </w:t>
      </w:r>
    </w:p>
    <w:p w14:paraId="167E8392" w14:textId="77777777" w:rsidR="0070423A" w:rsidRPr="00ED14EB" w:rsidRDefault="0070423A" w:rsidP="00A30AE6">
      <w:pPr>
        <w:spacing w:after="0" w:line="240" w:lineRule="auto"/>
        <w:jc w:val="both"/>
        <w:rPr>
          <w:rFonts w:ascii="Arial" w:hAnsi="Arial" w:cs="Arial"/>
        </w:rPr>
      </w:pPr>
    </w:p>
    <w:p w14:paraId="51A83345" w14:textId="77777777" w:rsidR="0056634F" w:rsidRPr="00ED14EB" w:rsidRDefault="0056634F" w:rsidP="00A30AE6">
      <w:pPr>
        <w:pStyle w:val="NoSpacing"/>
        <w:rPr>
          <w:i/>
          <w:iCs/>
        </w:rPr>
      </w:pPr>
      <w:r w:rsidRPr="00ED14EB">
        <w:rPr>
          <w:i/>
          <w:iCs/>
        </w:rPr>
        <w:lastRenderedPageBreak/>
        <w:t>Policy Context</w:t>
      </w:r>
    </w:p>
    <w:p w14:paraId="3CC3B74F" w14:textId="77777777" w:rsidR="005F4688" w:rsidRPr="00ED14EB" w:rsidRDefault="005F4688" w:rsidP="00A30AE6">
      <w:pPr>
        <w:pStyle w:val="NoSpacing"/>
      </w:pPr>
      <w:r w:rsidRPr="00ED14EB">
        <w:t>Policy P3 of the National Planning Policy Framework requires development to be appropriate for its location, taking account of the likely effects of pollution on health, living conditions and the natural environment. In relation to noise, the policy seeks to ensure that development provides healthy living conditions for future occupants, avoids unacceptable adverse effects on health and quality of life, and incorporates mitigation where necessary.</w:t>
      </w:r>
    </w:p>
    <w:p w14:paraId="3B5C28FE" w14:textId="77777777" w:rsidR="005F4688" w:rsidRPr="00ED14EB" w:rsidRDefault="005F4688" w:rsidP="00A30AE6">
      <w:pPr>
        <w:pStyle w:val="NoSpacing"/>
      </w:pPr>
    </w:p>
    <w:p w14:paraId="599D6333" w14:textId="77777777" w:rsidR="005F4688" w:rsidRPr="00ED14EB" w:rsidRDefault="005F4688" w:rsidP="00A30AE6">
      <w:pPr>
        <w:pStyle w:val="NoSpacing"/>
      </w:pPr>
      <w:r w:rsidRPr="00ED14EB">
        <w:t>In the context of this proposal, the key consideration is whether the development would result in, or be exposed to, unacceptable levels of noise, and whether any such impacts can be appropriately mitigated to ensure a suitable living environment.</w:t>
      </w:r>
    </w:p>
    <w:p w14:paraId="74FA30A2" w14:textId="77777777" w:rsidR="002D1CD1" w:rsidRPr="00ED14EB" w:rsidRDefault="002D1CD1" w:rsidP="00A30AE6">
      <w:pPr>
        <w:pStyle w:val="NoSpacing"/>
      </w:pPr>
    </w:p>
    <w:p w14:paraId="69049CD8" w14:textId="77777777" w:rsidR="002D1CD1" w:rsidRPr="00ED14EB" w:rsidRDefault="002D1CD1" w:rsidP="00A30AE6">
      <w:pPr>
        <w:pStyle w:val="NoSpacing"/>
        <w:rPr>
          <w:i/>
          <w:iCs/>
        </w:rPr>
      </w:pPr>
      <w:r w:rsidRPr="00ED14EB">
        <w:rPr>
          <w:i/>
          <w:iCs/>
        </w:rPr>
        <w:t>Assessment</w:t>
      </w:r>
    </w:p>
    <w:p w14:paraId="45B9349F" w14:textId="7CF4CC2A" w:rsidR="002D1CD1" w:rsidRPr="00ED14EB" w:rsidRDefault="002D1CD1" w:rsidP="00A30AE6">
      <w:pPr>
        <w:spacing w:after="0" w:line="240" w:lineRule="auto"/>
        <w:jc w:val="both"/>
        <w:rPr>
          <w:rFonts w:ascii="Arial" w:eastAsia="Arial" w:hAnsi="Arial" w:cs="Arial"/>
          <w:color w:val="000000" w:themeColor="text1"/>
        </w:rPr>
      </w:pPr>
      <w:r w:rsidRPr="00ED14EB">
        <w:rPr>
          <w:rFonts w:ascii="Arial" w:eastAsia="Arial" w:hAnsi="Arial" w:cs="Arial"/>
          <w:color w:val="000000" w:themeColor="text1"/>
        </w:rPr>
        <w:t xml:space="preserve">The site lies in an isolated location </w:t>
      </w:r>
      <w:r w:rsidR="00701707" w:rsidRPr="00ED14EB">
        <w:rPr>
          <w:rFonts w:ascii="Arial" w:eastAsia="Arial" w:hAnsi="Arial" w:cs="Arial"/>
          <w:color w:val="000000" w:themeColor="text1"/>
        </w:rPr>
        <w:t xml:space="preserve">surrounded by either other agricultural/commercial buildings or open fields on all sides. The nearest residential dwelling is located </w:t>
      </w:r>
      <w:r w:rsidR="002E66F0" w:rsidRPr="00ED14EB">
        <w:rPr>
          <w:rFonts w:ascii="Arial" w:eastAsia="Arial" w:hAnsi="Arial" w:cs="Arial"/>
          <w:color w:val="000000" w:themeColor="text1"/>
        </w:rPr>
        <w:t xml:space="preserve">approximately 230 metres to the south of the building subject to the proposed change of use and is within the </w:t>
      </w:r>
      <w:r w:rsidR="002377EF" w:rsidRPr="00ED14EB">
        <w:rPr>
          <w:rFonts w:ascii="Arial" w:eastAsia="Arial" w:hAnsi="Arial" w:cs="Arial"/>
          <w:color w:val="000000" w:themeColor="text1"/>
        </w:rPr>
        <w:t>applicant’s</w:t>
      </w:r>
      <w:r w:rsidR="002E66F0" w:rsidRPr="00ED14EB">
        <w:rPr>
          <w:rFonts w:ascii="Arial" w:eastAsia="Arial" w:hAnsi="Arial" w:cs="Arial"/>
          <w:color w:val="000000" w:themeColor="text1"/>
        </w:rPr>
        <w:t xml:space="preserve"> ownership. </w:t>
      </w:r>
      <w:r w:rsidR="005D6205" w:rsidRPr="00ED14EB">
        <w:rPr>
          <w:rFonts w:ascii="Arial" w:eastAsia="Arial" w:hAnsi="Arial" w:cs="Arial"/>
          <w:color w:val="000000" w:themeColor="text1"/>
        </w:rPr>
        <w:t xml:space="preserve">To the south east, </w:t>
      </w:r>
      <w:r w:rsidR="00842988" w:rsidRPr="00ED14EB">
        <w:rPr>
          <w:rFonts w:ascii="Arial" w:eastAsia="Arial" w:hAnsi="Arial" w:cs="Arial"/>
          <w:color w:val="000000" w:themeColor="text1"/>
        </w:rPr>
        <w:t>the next close</w:t>
      </w:r>
      <w:r w:rsidR="008C35FA" w:rsidRPr="00ED14EB">
        <w:rPr>
          <w:rFonts w:ascii="Arial" w:eastAsia="Arial" w:hAnsi="Arial" w:cs="Arial"/>
          <w:color w:val="000000" w:themeColor="text1"/>
        </w:rPr>
        <w:t>s</w:t>
      </w:r>
      <w:r w:rsidR="00842988" w:rsidRPr="00ED14EB">
        <w:rPr>
          <w:rFonts w:ascii="Arial" w:eastAsia="Arial" w:hAnsi="Arial" w:cs="Arial"/>
          <w:color w:val="000000" w:themeColor="text1"/>
        </w:rPr>
        <w:t xml:space="preserve">t </w:t>
      </w:r>
      <w:r w:rsidR="005D6205" w:rsidRPr="00ED14EB">
        <w:rPr>
          <w:rFonts w:ascii="Arial" w:eastAsia="Arial" w:hAnsi="Arial" w:cs="Arial"/>
          <w:color w:val="000000" w:themeColor="text1"/>
        </w:rPr>
        <w:t xml:space="preserve">dwellings </w:t>
      </w:r>
      <w:proofErr w:type="gramStart"/>
      <w:r w:rsidR="00842988" w:rsidRPr="00ED14EB">
        <w:rPr>
          <w:rFonts w:ascii="Arial" w:eastAsia="Arial" w:hAnsi="Arial" w:cs="Arial"/>
          <w:color w:val="000000" w:themeColor="text1"/>
        </w:rPr>
        <w:t>are located in</w:t>
      </w:r>
      <w:proofErr w:type="gramEnd"/>
      <w:r w:rsidR="00842988" w:rsidRPr="00ED14EB">
        <w:rPr>
          <w:rFonts w:ascii="Arial" w:eastAsia="Arial" w:hAnsi="Arial" w:cs="Arial"/>
          <w:color w:val="000000" w:themeColor="text1"/>
        </w:rPr>
        <w:t xml:space="preserve"> excess of 400 metres from the application site. </w:t>
      </w:r>
      <w:r w:rsidR="004C3605" w:rsidRPr="00ED14EB">
        <w:rPr>
          <w:rFonts w:ascii="Arial" w:eastAsia="Arial" w:hAnsi="Arial" w:cs="Arial"/>
          <w:color w:val="000000" w:themeColor="text1"/>
        </w:rPr>
        <w:t xml:space="preserve">The nearest existing </w:t>
      </w:r>
      <w:r w:rsidR="008274F0" w:rsidRPr="00ED14EB">
        <w:rPr>
          <w:rFonts w:ascii="Arial" w:eastAsia="Arial" w:hAnsi="Arial" w:cs="Arial"/>
          <w:color w:val="000000" w:themeColor="text1"/>
        </w:rPr>
        <w:t>dwellings</w:t>
      </w:r>
      <w:r w:rsidR="004C3605" w:rsidRPr="00ED14EB">
        <w:rPr>
          <w:rFonts w:ascii="Arial" w:eastAsia="Arial" w:hAnsi="Arial" w:cs="Arial"/>
          <w:color w:val="000000" w:themeColor="text1"/>
        </w:rPr>
        <w:t xml:space="preserve"> would expect some disturbances given the immediate agricultural surroundings</w:t>
      </w:r>
      <w:r w:rsidR="00853704">
        <w:rPr>
          <w:rFonts w:ascii="Arial" w:eastAsia="Arial" w:hAnsi="Arial" w:cs="Arial"/>
          <w:color w:val="000000" w:themeColor="text1"/>
        </w:rPr>
        <w:t xml:space="preserve">. </w:t>
      </w:r>
      <w:r w:rsidR="004F5CC2" w:rsidRPr="00ED14EB">
        <w:rPr>
          <w:rFonts w:ascii="Arial" w:eastAsia="Arial" w:hAnsi="Arial" w:cs="Arial"/>
          <w:color w:val="000000" w:themeColor="text1"/>
        </w:rPr>
        <w:t xml:space="preserve">Given that the proposed change of use to </w:t>
      </w:r>
      <w:r w:rsidR="008C35FA" w:rsidRPr="00ED14EB">
        <w:rPr>
          <w:rFonts w:ascii="Arial" w:eastAsia="Arial" w:hAnsi="Arial" w:cs="Arial"/>
          <w:color w:val="000000" w:themeColor="text1"/>
        </w:rPr>
        <w:t>Class E(c)(i), E(c)(ii) and E(c)(iii) - Financial Services, Professional Services and Other Appropriate Services, the types of activities undertaken within this use class is unlikely to create unacceptable noise levels</w:t>
      </w:r>
      <w:r w:rsidR="008274F0" w:rsidRPr="00ED14EB">
        <w:rPr>
          <w:rFonts w:ascii="Arial" w:eastAsia="Arial" w:hAnsi="Arial" w:cs="Arial"/>
          <w:color w:val="000000" w:themeColor="text1"/>
        </w:rPr>
        <w:t xml:space="preserve"> </w:t>
      </w:r>
      <w:r w:rsidRPr="00ED14EB">
        <w:rPr>
          <w:rFonts w:ascii="Arial" w:eastAsia="Arial" w:hAnsi="Arial" w:cs="Arial"/>
          <w:color w:val="000000" w:themeColor="text1"/>
        </w:rPr>
        <w:t xml:space="preserve">therefore it is considered that there would be no noise issues that would result in a refusal of this prior approval application. </w:t>
      </w:r>
    </w:p>
    <w:p w14:paraId="44D00E2C" w14:textId="77777777" w:rsidR="00756C48" w:rsidRPr="00ED14EB" w:rsidRDefault="00756C48" w:rsidP="00A30AE6">
      <w:pPr>
        <w:spacing w:after="0" w:line="240" w:lineRule="auto"/>
        <w:jc w:val="both"/>
        <w:rPr>
          <w:rFonts w:ascii="Arial" w:eastAsia="Arial" w:hAnsi="Arial" w:cs="Arial"/>
          <w:color w:val="000000" w:themeColor="text1"/>
        </w:rPr>
      </w:pPr>
    </w:p>
    <w:p w14:paraId="2ED0142C" w14:textId="77777777" w:rsidR="002D1CD1" w:rsidRPr="00ED14EB" w:rsidRDefault="002D1CD1" w:rsidP="00A30AE6">
      <w:pPr>
        <w:pStyle w:val="NoSpacing"/>
        <w:rPr>
          <w:i/>
          <w:iCs/>
        </w:rPr>
      </w:pPr>
      <w:r w:rsidRPr="00ED14EB">
        <w:rPr>
          <w:i/>
          <w:iCs/>
        </w:rPr>
        <w:t xml:space="preserve">Conclusion </w:t>
      </w:r>
    </w:p>
    <w:p w14:paraId="7FA29A3F" w14:textId="77777777" w:rsidR="002D1CD1" w:rsidRPr="00ED14EB" w:rsidRDefault="002D1CD1" w:rsidP="00A30AE6">
      <w:pPr>
        <w:pStyle w:val="NoSpacing"/>
      </w:pPr>
      <w:r w:rsidRPr="00ED14EB">
        <w:t>Prior approval in relation to noise matters is required and granted.</w:t>
      </w:r>
    </w:p>
    <w:p w14:paraId="4AF72F6D" w14:textId="77777777" w:rsidR="009602A2" w:rsidRPr="00ED14EB" w:rsidRDefault="009602A2" w:rsidP="00A30AE6">
      <w:pPr>
        <w:pStyle w:val="NoSpacing"/>
      </w:pPr>
    </w:p>
    <w:p w14:paraId="07E351E0" w14:textId="56F4C0BF" w:rsidR="00063FC2" w:rsidRPr="00ED14EB" w:rsidRDefault="00A13961" w:rsidP="00A30AE6">
      <w:pPr>
        <w:pStyle w:val="Heading2"/>
        <w:rPr>
          <w:b w:val="0"/>
          <w:bCs w:val="0"/>
          <w:i w:val="0"/>
          <w:iCs w:val="0"/>
          <w:color w:val="EE0000"/>
        </w:rPr>
      </w:pPr>
      <w:r w:rsidRPr="00ED14EB">
        <w:rPr>
          <w:b w:val="0"/>
          <w:bCs w:val="0"/>
          <w:i w:val="0"/>
          <w:iCs w:val="0"/>
          <w:u w:val="single"/>
        </w:rPr>
        <w:t>Contamination risks</w:t>
      </w:r>
      <w:r w:rsidR="00063FC2" w:rsidRPr="00ED14EB">
        <w:rPr>
          <w:b w:val="0"/>
          <w:bCs w:val="0"/>
          <w:i w:val="0"/>
          <w:iCs w:val="0"/>
          <w:color w:val="EE0000"/>
        </w:rPr>
        <w:t xml:space="preserve"> </w:t>
      </w:r>
    </w:p>
    <w:p w14:paraId="4EBB09E5" w14:textId="77777777" w:rsidR="008274F0" w:rsidRPr="00ED14EB" w:rsidRDefault="008274F0" w:rsidP="00A30AE6">
      <w:pPr>
        <w:pStyle w:val="NoSpacing"/>
        <w:rPr>
          <w:i/>
          <w:iCs/>
        </w:rPr>
      </w:pPr>
    </w:p>
    <w:p w14:paraId="36C8B9B8" w14:textId="42E7B943" w:rsidR="0056634F" w:rsidRPr="00ED14EB" w:rsidRDefault="0056634F" w:rsidP="00A30AE6">
      <w:pPr>
        <w:pStyle w:val="NoSpacing"/>
        <w:rPr>
          <w:i/>
          <w:iCs/>
        </w:rPr>
      </w:pPr>
      <w:r w:rsidRPr="00ED14EB">
        <w:rPr>
          <w:i/>
          <w:iCs/>
        </w:rPr>
        <w:t>Policy Context</w:t>
      </w:r>
    </w:p>
    <w:p w14:paraId="4D899C4A" w14:textId="77777777" w:rsidR="006211B0" w:rsidRPr="00ED14EB" w:rsidRDefault="006211B0" w:rsidP="00A30AE6">
      <w:pPr>
        <w:pStyle w:val="NoSpacing"/>
      </w:pPr>
      <w:r w:rsidRPr="00ED14EB">
        <w:t>Policy P2 of the National Planning Policy Framework requires sites proposed for development to be suitable for their intended use, taking account of ground conditions, including any risks arising from land instability or contamination, and the extent to which such risks can be mitigated. Following remediation, land should not be capable of being determined as contaminated land under Part IIA of the Environmental Protection Act 1990. The policy also requires adequate site assessment information, prepared by a competent person, to be available to inform the assessment of these matters.</w:t>
      </w:r>
    </w:p>
    <w:p w14:paraId="333D918F" w14:textId="77777777" w:rsidR="006211B0" w:rsidRPr="00ED14EB" w:rsidRDefault="006211B0" w:rsidP="00A30AE6">
      <w:pPr>
        <w:pStyle w:val="NoSpacing"/>
      </w:pPr>
    </w:p>
    <w:p w14:paraId="5C05EA26" w14:textId="77777777" w:rsidR="001B3DB3" w:rsidRPr="00ED14EB" w:rsidRDefault="001B3DB3" w:rsidP="00A30AE6">
      <w:pPr>
        <w:pStyle w:val="NoSpacing"/>
      </w:pPr>
      <w:r w:rsidRPr="00ED14EB">
        <w:t>In the context of this proposal, the Local Planning Authority must be satisfied that the site is not affected by contamination or land stability issues that would make it unsuitable for its intended use, and that any necessary investigations or mitigation measures have been appropriately considered.</w:t>
      </w:r>
    </w:p>
    <w:p w14:paraId="69F48D6B" w14:textId="77777777" w:rsidR="0056634F" w:rsidRPr="00ED14EB" w:rsidRDefault="0056634F" w:rsidP="00A30AE6">
      <w:pPr>
        <w:pStyle w:val="NoSpacing"/>
        <w:rPr>
          <w:i/>
          <w:iCs/>
        </w:rPr>
      </w:pPr>
    </w:p>
    <w:p w14:paraId="65E22500" w14:textId="77777777" w:rsidR="0056634F" w:rsidRPr="00ED14EB" w:rsidRDefault="0056634F" w:rsidP="00A30AE6">
      <w:pPr>
        <w:pStyle w:val="NoSpacing"/>
        <w:rPr>
          <w:i/>
          <w:iCs/>
        </w:rPr>
      </w:pPr>
      <w:r w:rsidRPr="00ED14EB">
        <w:rPr>
          <w:i/>
          <w:iCs/>
        </w:rPr>
        <w:t>Assessment</w:t>
      </w:r>
    </w:p>
    <w:p w14:paraId="292B9F3A" w14:textId="77777777" w:rsidR="0091521E" w:rsidRPr="00ED14EB" w:rsidRDefault="0091521E" w:rsidP="00A30AE6">
      <w:pPr>
        <w:pStyle w:val="NoSpacing"/>
        <w:rPr>
          <w:i/>
          <w:iCs/>
        </w:rPr>
      </w:pPr>
    </w:p>
    <w:p w14:paraId="33C40F24" w14:textId="38F3044D" w:rsidR="0091521E" w:rsidRPr="00ED14EB" w:rsidRDefault="0091521E" w:rsidP="00A30AE6">
      <w:pPr>
        <w:widowControl w:val="0"/>
        <w:kinsoku w:val="0"/>
        <w:overflowPunct w:val="0"/>
        <w:autoSpaceDE w:val="0"/>
        <w:autoSpaceDN w:val="0"/>
        <w:adjustRightInd w:val="0"/>
        <w:spacing w:after="0" w:line="240" w:lineRule="auto"/>
        <w:ind w:right="179"/>
        <w:jc w:val="both"/>
        <w:rPr>
          <w:rFonts w:ascii="Arial" w:eastAsiaTheme="minorEastAsia" w:hAnsi="Arial" w:cs="Arial"/>
        </w:rPr>
      </w:pPr>
      <w:r w:rsidRPr="00ED14EB">
        <w:rPr>
          <w:rFonts w:ascii="Arial" w:eastAsiaTheme="minorEastAsia" w:hAnsi="Arial" w:cs="Arial"/>
        </w:rPr>
        <w:t xml:space="preserve">It is considered that the land would not be contaminated </w:t>
      </w:r>
      <w:proofErr w:type="gramStart"/>
      <w:r w:rsidRPr="00ED14EB">
        <w:rPr>
          <w:rFonts w:ascii="Arial" w:eastAsiaTheme="minorEastAsia" w:hAnsi="Arial" w:cs="Arial"/>
        </w:rPr>
        <w:t>in regard to</w:t>
      </w:r>
      <w:proofErr w:type="gramEnd"/>
      <w:r w:rsidRPr="00ED14EB">
        <w:rPr>
          <w:rFonts w:ascii="Arial" w:eastAsiaTheme="minorEastAsia" w:hAnsi="Arial" w:cs="Arial"/>
        </w:rPr>
        <w:t xml:space="preserve"> Part </w:t>
      </w:r>
      <w:r w:rsidR="00B91490" w:rsidRPr="00ED14EB">
        <w:rPr>
          <w:rFonts w:ascii="Arial" w:eastAsiaTheme="minorEastAsia" w:hAnsi="Arial" w:cs="Arial"/>
        </w:rPr>
        <w:t>II</w:t>
      </w:r>
      <w:r w:rsidRPr="00ED14EB">
        <w:rPr>
          <w:rFonts w:ascii="Arial" w:eastAsiaTheme="minorEastAsia" w:hAnsi="Arial" w:cs="Arial"/>
        </w:rPr>
        <w:t>A of the Environmental Protection Act 1990. However, Class R allows the use of the building to change to any other the uses permitted by this class and therefore it is necessary to impose a condition to secure details of a land contamination assessment in order to ensure any future users would be safe from any potential contamination that may be present from the existing agricultural use.</w:t>
      </w:r>
    </w:p>
    <w:p w14:paraId="035599D4" w14:textId="77777777" w:rsidR="00EF6B13" w:rsidRDefault="00EF6B13" w:rsidP="00A30AE6">
      <w:pPr>
        <w:pStyle w:val="NoSpacing"/>
        <w:rPr>
          <w:i/>
          <w:iCs/>
        </w:rPr>
      </w:pPr>
    </w:p>
    <w:p w14:paraId="7136CF4C" w14:textId="0FE94701" w:rsidR="0056634F" w:rsidRPr="00ED14EB" w:rsidRDefault="0056634F" w:rsidP="00A30AE6">
      <w:pPr>
        <w:pStyle w:val="NoSpacing"/>
        <w:rPr>
          <w:i/>
          <w:iCs/>
        </w:rPr>
      </w:pPr>
      <w:r w:rsidRPr="00ED14EB">
        <w:rPr>
          <w:i/>
          <w:iCs/>
        </w:rPr>
        <w:t xml:space="preserve">Conclusion </w:t>
      </w:r>
    </w:p>
    <w:p w14:paraId="5945ACF8" w14:textId="77777777" w:rsidR="00063FC2" w:rsidRPr="00ED14EB" w:rsidRDefault="00063FC2" w:rsidP="00A30AE6">
      <w:pPr>
        <w:pStyle w:val="NoSpacing"/>
        <w:rPr>
          <w:color w:val="000000" w:themeColor="text1"/>
        </w:rPr>
      </w:pPr>
    </w:p>
    <w:p w14:paraId="6109900A" w14:textId="274CD96B" w:rsidR="00063FC2" w:rsidRPr="00ED14EB" w:rsidRDefault="00063FC2" w:rsidP="00A30AE6">
      <w:pPr>
        <w:pStyle w:val="NoSpacing"/>
        <w:rPr>
          <w:color w:val="000000" w:themeColor="text1"/>
        </w:rPr>
      </w:pPr>
      <w:r w:rsidRPr="00ED14EB">
        <w:rPr>
          <w:color w:val="000000" w:themeColor="text1"/>
        </w:rPr>
        <w:t xml:space="preserve">Prior approval in relation to contamination matters is required and is granted subject to the recommended condition. </w:t>
      </w:r>
    </w:p>
    <w:p w14:paraId="46E7C9B1" w14:textId="77777777" w:rsidR="00657F93" w:rsidRPr="00ED14EB" w:rsidRDefault="00657F93" w:rsidP="00A30AE6">
      <w:pPr>
        <w:pStyle w:val="NoSpacing"/>
      </w:pPr>
    </w:p>
    <w:p w14:paraId="1A03CA28" w14:textId="7583182A" w:rsidR="00A13961" w:rsidRPr="00ED14EB" w:rsidRDefault="00A13961" w:rsidP="00A30AE6">
      <w:pPr>
        <w:pStyle w:val="Heading2"/>
        <w:rPr>
          <w:b w:val="0"/>
          <w:bCs w:val="0"/>
          <w:i w:val="0"/>
          <w:iCs w:val="0"/>
          <w:color w:val="EE0000"/>
        </w:rPr>
      </w:pPr>
      <w:r w:rsidRPr="00ED14EB">
        <w:rPr>
          <w:b w:val="0"/>
          <w:bCs w:val="0"/>
          <w:i w:val="0"/>
          <w:iCs w:val="0"/>
          <w:u w:val="single"/>
        </w:rPr>
        <w:t xml:space="preserve">Flooding risks </w:t>
      </w:r>
    </w:p>
    <w:p w14:paraId="3FE63A46" w14:textId="77777777" w:rsidR="00701707" w:rsidRPr="00ED14EB" w:rsidRDefault="00701707" w:rsidP="00A30AE6">
      <w:pPr>
        <w:spacing w:after="0" w:line="240" w:lineRule="auto"/>
        <w:jc w:val="both"/>
        <w:rPr>
          <w:rFonts w:ascii="Arial" w:hAnsi="Arial" w:cs="Arial"/>
        </w:rPr>
      </w:pPr>
    </w:p>
    <w:p w14:paraId="1E6F1A27" w14:textId="77777777" w:rsidR="0056634F" w:rsidRPr="00ED14EB" w:rsidRDefault="0056634F" w:rsidP="00A30AE6">
      <w:pPr>
        <w:pStyle w:val="NoSpacing"/>
        <w:rPr>
          <w:i/>
          <w:iCs/>
        </w:rPr>
      </w:pPr>
      <w:r w:rsidRPr="00ED14EB">
        <w:rPr>
          <w:i/>
          <w:iCs/>
        </w:rPr>
        <w:t>Policy Context</w:t>
      </w:r>
    </w:p>
    <w:p w14:paraId="274B17CC" w14:textId="77777777" w:rsidR="000E7982" w:rsidRPr="00ED14EB" w:rsidRDefault="000E7982" w:rsidP="00A30AE6">
      <w:pPr>
        <w:spacing w:after="0" w:line="240" w:lineRule="auto"/>
        <w:jc w:val="both"/>
        <w:rPr>
          <w:rFonts w:ascii="Arial" w:eastAsia="Times New Roman" w:hAnsi="Arial" w:cs="Arial"/>
          <w:kern w:val="0"/>
          <w:lang w:eastAsia="en-GB"/>
          <w14:ligatures w14:val="none"/>
        </w:rPr>
      </w:pPr>
      <w:r w:rsidRPr="00ED14EB">
        <w:rPr>
          <w:rFonts w:ascii="Arial" w:eastAsia="Times New Roman" w:hAnsi="Arial" w:cs="Arial"/>
          <w:kern w:val="0"/>
          <w:lang w:eastAsia="en-GB"/>
          <w14:ligatures w14:val="none"/>
        </w:rPr>
        <w:t>Policies F4-F8 of the National Planning Policy Framework seek to ensure that flood risk is appropriately managed and that development is safe for its lifetime without increasing flood risk elsewhere. Where flood risk is a specified prior approval matter under the relevant GPDO class, the assessment should focus on the potential flood risk implications of the development and whether any mitigation measures are necessary.</w:t>
      </w:r>
    </w:p>
    <w:p w14:paraId="06DCA77B" w14:textId="77777777" w:rsidR="00063FC2" w:rsidRPr="00ED14EB" w:rsidRDefault="00063FC2" w:rsidP="00A30AE6">
      <w:pPr>
        <w:pStyle w:val="NoSpacing"/>
      </w:pPr>
    </w:p>
    <w:p w14:paraId="5A11E044" w14:textId="77777777" w:rsidR="003E7DB4" w:rsidRPr="00ED14EB" w:rsidRDefault="003E7DB4" w:rsidP="00A30AE6">
      <w:pPr>
        <w:pStyle w:val="NoSpacing"/>
        <w:rPr>
          <w:i/>
          <w:iCs/>
        </w:rPr>
      </w:pPr>
      <w:r w:rsidRPr="00ED14EB">
        <w:rPr>
          <w:i/>
          <w:iCs/>
        </w:rPr>
        <w:t>Assessment</w:t>
      </w:r>
    </w:p>
    <w:p w14:paraId="79E89103" w14:textId="77777777" w:rsidR="00701707" w:rsidRPr="00ED14EB" w:rsidRDefault="00701707" w:rsidP="00A30AE6">
      <w:pPr>
        <w:pStyle w:val="NoSpacing"/>
        <w:rPr>
          <w:i/>
          <w:iCs/>
        </w:rPr>
      </w:pPr>
    </w:p>
    <w:p w14:paraId="2B19756C" w14:textId="44AFE495" w:rsidR="00701707" w:rsidRPr="00ED14EB" w:rsidRDefault="00701707" w:rsidP="00A30AE6">
      <w:pPr>
        <w:spacing w:after="0" w:line="240" w:lineRule="auto"/>
        <w:jc w:val="both"/>
        <w:rPr>
          <w:rFonts w:ascii="Arial" w:eastAsia="Arial" w:hAnsi="Arial" w:cs="Arial"/>
          <w:color w:val="000000" w:themeColor="text1"/>
        </w:rPr>
      </w:pPr>
      <w:r w:rsidRPr="00ED14EB">
        <w:rPr>
          <w:rFonts w:ascii="Arial" w:eastAsia="Arial" w:hAnsi="Arial" w:cs="Arial"/>
          <w:color w:val="000000" w:themeColor="text1"/>
        </w:rPr>
        <w:t xml:space="preserve">The site </w:t>
      </w:r>
      <w:proofErr w:type="gramStart"/>
      <w:r w:rsidRPr="00ED14EB">
        <w:rPr>
          <w:rFonts w:ascii="Arial" w:eastAsia="Arial" w:hAnsi="Arial" w:cs="Arial"/>
          <w:color w:val="000000" w:themeColor="text1"/>
        </w:rPr>
        <w:t>is located in</w:t>
      </w:r>
      <w:proofErr w:type="gramEnd"/>
      <w:r w:rsidRPr="00ED14EB">
        <w:rPr>
          <w:rFonts w:ascii="Arial" w:eastAsia="Arial" w:hAnsi="Arial" w:cs="Arial"/>
          <w:color w:val="000000" w:themeColor="text1"/>
        </w:rPr>
        <w:t xml:space="preserve"> Flood Zone 1 which is the least likely</w:t>
      </w:r>
      <w:r w:rsidR="002539CD">
        <w:rPr>
          <w:rFonts w:ascii="Arial" w:eastAsia="Arial" w:hAnsi="Arial" w:cs="Arial"/>
          <w:color w:val="000000" w:themeColor="text1"/>
        </w:rPr>
        <w:t xml:space="preserve"> zone</w:t>
      </w:r>
      <w:r w:rsidRPr="00ED14EB">
        <w:rPr>
          <w:rFonts w:ascii="Arial" w:eastAsia="Arial" w:hAnsi="Arial" w:cs="Arial"/>
          <w:color w:val="000000" w:themeColor="text1"/>
        </w:rPr>
        <w:t xml:space="preserve"> to flood. The site is not at risk of groundwater emergence or at risk of surface water flooding.</w:t>
      </w:r>
    </w:p>
    <w:p w14:paraId="16E14414" w14:textId="77777777" w:rsidR="002539CD" w:rsidRDefault="002539CD" w:rsidP="00A30AE6">
      <w:pPr>
        <w:pStyle w:val="NoSpacing"/>
        <w:rPr>
          <w:i/>
          <w:iCs/>
        </w:rPr>
      </w:pPr>
    </w:p>
    <w:p w14:paraId="4E9D291B" w14:textId="2AE10DF5" w:rsidR="003E7DB4" w:rsidRPr="00ED14EB" w:rsidRDefault="003E7DB4" w:rsidP="00A30AE6">
      <w:pPr>
        <w:pStyle w:val="NoSpacing"/>
        <w:rPr>
          <w:i/>
          <w:iCs/>
        </w:rPr>
      </w:pPr>
      <w:r w:rsidRPr="00ED14EB">
        <w:rPr>
          <w:i/>
          <w:iCs/>
        </w:rPr>
        <w:t xml:space="preserve">Conclusion </w:t>
      </w:r>
    </w:p>
    <w:p w14:paraId="149064B9" w14:textId="77777777" w:rsidR="00701707" w:rsidRPr="00ED14EB" w:rsidRDefault="00701707" w:rsidP="00A30AE6">
      <w:pPr>
        <w:pStyle w:val="NoSpacing"/>
        <w:rPr>
          <w:i/>
          <w:iCs/>
          <w:color w:val="000000" w:themeColor="text1"/>
        </w:rPr>
      </w:pPr>
    </w:p>
    <w:p w14:paraId="7E3ED343" w14:textId="5AFD5F19" w:rsidR="00063FC2" w:rsidRPr="00ED14EB" w:rsidRDefault="00063FC2" w:rsidP="00A30AE6">
      <w:pPr>
        <w:pStyle w:val="NoSpacing"/>
        <w:rPr>
          <w:color w:val="000000" w:themeColor="text1"/>
        </w:rPr>
      </w:pPr>
      <w:r w:rsidRPr="00ED14EB">
        <w:rPr>
          <w:color w:val="000000" w:themeColor="text1"/>
        </w:rPr>
        <w:t xml:space="preserve">Prior approval in relation to flood risk matters is not required. </w:t>
      </w:r>
    </w:p>
    <w:p w14:paraId="4C2EC4D7" w14:textId="77777777" w:rsidR="003E7DB4" w:rsidRPr="00ED14EB" w:rsidRDefault="003E7DB4" w:rsidP="00A30AE6">
      <w:pPr>
        <w:spacing w:after="0" w:line="240" w:lineRule="auto"/>
        <w:jc w:val="both"/>
        <w:rPr>
          <w:rFonts w:ascii="Arial" w:hAnsi="Arial" w:cs="Arial"/>
        </w:rPr>
      </w:pPr>
    </w:p>
    <w:p w14:paraId="3942548E" w14:textId="7C645C9F" w:rsidR="00AF3664" w:rsidRPr="00ED14EB" w:rsidRDefault="00AF3664" w:rsidP="00A30AE6">
      <w:pPr>
        <w:spacing w:after="0" w:line="240" w:lineRule="auto"/>
        <w:jc w:val="both"/>
        <w:rPr>
          <w:rFonts w:ascii="Arial" w:eastAsia="Arial" w:hAnsi="Arial" w:cs="Arial"/>
          <w:b/>
          <w:bCs/>
          <w:color w:val="ED0000"/>
        </w:rPr>
      </w:pPr>
      <w:r w:rsidRPr="00ED14EB">
        <w:rPr>
          <w:rFonts w:ascii="Arial" w:eastAsia="Arial" w:hAnsi="Arial" w:cs="Arial"/>
          <w:b/>
          <w:bCs/>
        </w:rPr>
        <w:t>CONCLUSION</w:t>
      </w:r>
      <w:r w:rsidRPr="00ED14EB">
        <w:rPr>
          <w:rFonts w:ascii="Arial" w:eastAsia="Arial" w:hAnsi="Arial" w:cs="Arial"/>
          <w:b/>
          <w:bCs/>
          <w:color w:val="ED0000"/>
        </w:rPr>
        <w:t xml:space="preserve">  </w:t>
      </w:r>
    </w:p>
    <w:p w14:paraId="30E1A2A2" w14:textId="77777777" w:rsidR="00A07AF1" w:rsidRPr="00ED14EB" w:rsidRDefault="00A07AF1" w:rsidP="00A30AE6">
      <w:pPr>
        <w:spacing w:after="0" w:line="240" w:lineRule="auto"/>
        <w:jc w:val="both"/>
        <w:rPr>
          <w:rFonts w:ascii="Arial" w:eastAsia="Arial" w:hAnsi="Arial" w:cs="Arial"/>
          <w:b/>
          <w:bCs/>
          <w:color w:val="ED0000"/>
        </w:rPr>
      </w:pPr>
    </w:p>
    <w:p w14:paraId="3FDBAEF0" w14:textId="77777777" w:rsidR="00A07AF1" w:rsidRPr="00ED14EB" w:rsidRDefault="00A07AF1" w:rsidP="00A30AE6">
      <w:pPr>
        <w:spacing w:after="0" w:line="240" w:lineRule="auto"/>
        <w:jc w:val="both"/>
        <w:rPr>
          <w:rFonts w:ascii="Arial" w:eastAsia="Arial" w:hAnsi="Arial" w:cs="Arial"/>
        </w:rPr>
      </w:pPr>
      <w:r w:rsidRPr="00ED14EB">
        <w:rPr>
          <w:rFonts w:ascii="Arial" w:eastAsia="Arial" w:hAnsi="Arial" w:cs="Arial"/>
        </w:rPr>
        <w:t xml:space="preserve">The proposed development has been assessed against the provisions, limitations, and conditions set out in Schedule 2, Part 3, Class R of the Town and Country Planning (General Permitted Development) (England) Order 2015 (as amended). Based on the submitted plans, supporting information, and the findings of this report, it is concluded that the proposal complies with the criteria for permitted development, and therefore falls within the scope of Class R. </w:t>
      </w:r>
    </w:p>
    <w:p w14:paraId="3872178F" w14:textId="77777777" w:rsidR="00205160" w:rsidRPr="00ED14EB" w:rsidRDefault="00205160" w:rsidP="00A30AE6">
      <w:pPr>
        <w:spacing w:after="0" w:line="240" w:lineRule="auto"/>
        <w:jc w:val="both"/>
        <w:rPr>
          <w:rFonts w:ascii="Arial" w:eastAsia="Arial" w:hAnsi="Arial" w:cs="Arial"/>
        </w:rPr>
      </w:pPr>
    </w:p>
    <w:p w14:paraId="5C858E76" w14:textId="593AA39E" w:rsidR="00A07AF1" w:rsidRPr="00ED14EB" w:rsidRDefault="00A07AF1" w:rsidP="00A30AE6">
      <w:pPr>
        <w:spacing w:after="0" w:line="240" w:lineRule="auto"/>
        <w:jc w:val="both"/>
        <w:rPr>
          <w:rFonts w:ascii="Arial" w:hAnsi="Arial" w:cs="Arial"/>
        </w:rPr>
      </w:pPr>
      <w:r w:rsidRPr="00ED14EB">
        <w:rPr>
          <w:rFonts w:ascii="Arial" w:eastAsia="Arial" w:hAnsi="Arial" w:cs="Arial"/>
        </w:rPr>
        <w:t xml:space="preserve">Following assessment, </w:t>
      </w:r>
      <w:r w:rsidRPr="00ED14EB">
        <w:rPr>
          <w:rFonts w:ascii="Arial" w:hAnsi="Arial" w:cs="Arial"/>
        </w:rPr>
        <w:t xml:space="preserve">Prior approval has been considered in respect of transport and highway impacts, noise impacts, contamination risks and flooding risks, as required by Class R and Paragraph W of the GPDO. The Local Planning Authority is satisfied that the proposal is acceptable in respect of noise, contamination and flooding matters. However, it is not satisfied that the transport and highway impacts would be </w:t>
      </w:r>
      <w:r w:rsidR="00205160" w:rsidRPr="00ED14EB">
        <w:rPr>
          <w:rFonts w:ascii="Arial" w:hAnsi="Arial" w:cs="Arial"/>
        </w:rPr>
        <w:t>acceptable,</w:t>
      </w:r>
      <w:r w:rsidRPr="00ED14EB">
        <w:rPr>
          <w:rFonts w:ascii="Arial" w:hAnsi="Arial" w:cs="Arial"/>
        </w:rPr>
        <w:t xml:space="preserve"> and prior approval is therefore refused on that basis.</w:t>
      </w:r>
    </w:p>
    <w:p w14:paraId="7659FFA9" w14:textId="77777777" w:rsidR="00AF3664" w:rsidRPr="00ED14EB" w:rsidRDefault="00AF3664" w:rsidP="00A30AE6">
      <w:pPr>
        <w:spacing w:after="0" w:line="240" w:lineRule="auto"/>
        <w:jc w:val="both"/>
        <w:rPr>
          <w:rFonts w:ascii="Arial" w:hAnsi="Arial" w:cs="Arial"/>
        </w:rPr>
      </w:pPr>
    </w:p>
    <w:p w14:paraId="4576B28A" w14:textId="4E7FDC93" w:rsidR="005A794B" w:rsidRPr="00ED14EB" w:rsidRDefault="00AF3664" w:rsidP="00A30AE6">
      <w:pPr>
        <w:spacing w:after="0" w:line="240" w:lineRule="auto"/>
        <w:jc w:val="both"/>
        <w:rPr>
          <w:rFonts w:ascii="Arial" w:eastAsia="Arial" w:hAnsi="Arial" w:cs="Arial"/>
          <w:b/>
          <w:bCs/>
        </w:rPr>
      </w:pPr>
      <w:r w:rsidRPr="00ED14EB">
        <w:rPr>
          <w:rFonts w:ascii="Arial" w:eastAsia="Arial" w:hAnsi="Arial" w:cs="Arial"/>
          <w:b/>
          <w:bCs/>
        </w:rPr>
        <w:t xml:space="preserve">RECOMMENDATION: </w:t>
      </w:r>
      <w:r w:rsidR="00FA6BDE" w:rsidRPr="00ED14EB">
        <w:rPr>
          <w:rFonts w:ascii="Arial" w:eastAsia="Arial" w:hAnsi="Arial" w:cs="Arial"/>
          <w:b/>
          <w:bCs/>
        </w:rPr>
        <w:t xml:space="preserve"> </w:t>
      </w:r>
      <w:r w:rsidRPr="00ED14EB">
        <w:rPr>
          <w:rFonts w:ascii="Arial" w:eastAsia="Arial" w:hAnsi="Arial" w:cs="Arial"/>
          <w:b/>
          <w:bCs/>
        </w:rPr>
        <w:t>That prior approval be REFUSED.</w:t>
      </w:r>
    </w:p>
    <w:p w14:paraId="7AA33E4F" w14:textId="77777777" w:rsidR="0066335C" w:rsidRPr="00ED14EB" w:rsidRDefault="0066335C" w:rsidP="00A30AE6">
      <w:pPr>
        <w:spacing w:after="0" w:line="240" w:lineRule="auto"/>
        <w:jc w:val="both"/>
        <w:rPr>
          <w:rFonts w:ascii="Arial" w:eastAsia="Arial" w:hAnsi="Arial" w:cs="Arial"/>
          <w:b/>
          <w:bCs/>
        </w:rPr>
      </w:pPr>
    </w:p>
    <w:p w14:paraId="79AFD8F4" w14:textId="4736EA98" w:rsidR="0066335C" w:rsidRDefault="0066335C" w:rsidP="00A30AE6">
      <w:pPr>
        <w:spacing w:after="0" w:line="240" w:lineRule="auto"/>
        <w:jc w:val="both"/>
        <w:rPr>
          <w:rFonts w:ascii="Arial" w:eastAsia="Arial" w:hAnsi="Arial" w:cs="Arial"/>
        </w:rPr>
      </w:pPr>
      <w:r w:rsidRPr="00ED14EB">
        <w:rPr>
          <w:rFonts w:ascii="Arial" w:eastAsia="Arial" w:hAnsi="Arial" w:cs="Arial"/>
        </w:rPr>
        <w:t xml:space="preserve">Prior approval is refused under Schedule 2, Part 3, Class R and Paragraph W of the Town and Country Planning (General Permitted Development) (England) Order 2015 (as amended). Insufficient information has been submitted to demonstrate the transport and highway impacts arising from the proposed change of use of the agricultural building to a flexible Class E(c) use. In particular, the application fails to adequately assess likely traffic generation, servicing requirements, parking and manoeuvring arrangements, the suitability of the internal access route, and the impact on the surrounding highway network. </w:t>
      </w:r>
      <w:proofErr w:type="gramStart"/>
      <w:r w:rsidRPr="00ED14EB">
        <w:rPr>
          <w:rFonts w:ascii="Arial" w:eastAsia="Arial" w:hAnsi="Arial" w:cs="Arial"/>
        </w:rPr>
        <w:t>As a consequence</w:t>
      </w:r>
      <w:proofErr w:type="gramEnd"/>
      <w:r w:rsidRPr="00ED14EB">
        <w:rPr>
          <w:rFonts w:ascii="Arial" w:eastAsia="Arial" w:hAnsi="Arial" w:cs="Arial"/>
        </w:rPr>
        <w:t>, the Local Planning Authority cannot be satisfied that the proposed development would not result in unacceptable transport and highway impacts</w:t>
      </w:r>
      <w:r w:rsidR="00CD3EC4">
        <w:rPr>
          <w:rFonts w:ascii="Arial" w:eastAsia="Arial" w:hAnsi="Arial" w:cs="Arial"/>
        </w:rPr>
        <w:t xml:space="preserve"> and is therefore c</w:t>
      </w:r>
      <w:r w:rsidR="00CE09E0">
        <w:rPr>
          <w:rFonts w:ascii="Arial" w:eastAsia="Arial" w:hAnsi="Arial" w:cs="Arial"/>
        </w:rPr>
        <w:t xml:space="preserve">ontrary to Core </w:t>
      </w:r>
      <w:r w:rsidR="00CD3EC4">
        <w:rPr>
          <w:rFonts w:ascii="Arial" w:eastAsia="Arial" w:hAnsi="Arial" w:cs="Arial"/>
        </w:rPr>
        <w:t>P</w:t>
      </w:r>
      <w:r w:rsidR="00CE09E0">
        <w:rPr>
          <w:rFonts w:ascii="Arial" w:eastAsia="Arial" w:hAnsi="Arial" w:cs="Arial"/>
        </w:rPr>
        <w:t xml:space="preserve">olicies 61, 62 and 57 </w:t>
      </w:r>
      <w:r w:rsidR="00CE09E0" w:rsidRPr="00CE09E0">
        <w:rPr>
          <w:rFonts w:ascii="Arial" w:eastAsia="Arial" w:hAnsi="Arial" w:cs="Arial"/>
        </w:rPr>
        <w:t>xiv</w:t>
      </w:r>
      <w:r w:rsidR="00CE09E0">
        <w:rPr>
          <w:rFonts w:ascii="Arial" w:eastAsia="Arial" w:hAnsi="Arial" w:cs="Arial"/>
        </w:rPr>
        <w:t xml:space="preserve"> of the Wiltshire Core Strategy and poli</w:t>
      </w:r>
      <w:r w:rsidR="00B745BF">
        <w:rPr>
          <w:rFonts w:ascii="Arial" w:eastAsia="Arial" w:hAnsi="Arial" w:cs="Arial"/>
        </w:rPr>
        <w:t>c</w:t>
      </w:r>
      <w:r w:rsidR="00BC3A8C">
        <w:rPr>
          <w:rFonts w:ascii="Arial" w:eastAsia="Arial" w:hAnsi="Arial" w:cs="Arial"/>
        </w:rPr>
        <w:t>ies TR3 and</w:t>
      </w:r>
      <w:r w:rsidR="00CE09E0">
        <w:rPr>
          <w:rFonts w:ascii="Arial" w:eastAsia="Arial" w:hAnsi="Arial" w:cs="Arial"/>
        </w:rPr>
        <w:t xml:space="preserve"> TR</w:t>
      </w:r>
      <w:r w:rsidR="00B745BF">
        <w:rPr>
          <w:rFonts w:ascii="Arial" w:eastAsia="Arial" w:hAnsi="Arial" w:cs="Arial"/>
        </w:rPr>
        <w:t>6 of the NPPF.</w:t>
      </w:r>
    </w:p>
    <w:p w14:paraId="3E8EB895" w14:textId="77777777" w:rsidR="009008F1" w:rsidRDefault="009008F1" w:rsidP="00A30AE6">
      <w:pPr>
        <w:spacing w:after="0" w:line="240" w:lineRule="auto"/>
        <w:jc w:val="both"/>
        <w:rPr>
          <w:rFonts w:ascii="Arial" w:eastAsia="Arial" w:hAnsi="Arial" w:cs="Arial"/>
        </w:rPr>
      </w:pPr>
    </w:p>
    <w:p w14:paraId="72B5839C" w14:textId="475E13EA" w:rsidR="008935FC" w:rsidRPr="00ED14EB" w:rsidRDefault="008935FC" w:rsidP="00A30AE6">
      <w:pPr>
        <w:spacing w:after="0" w:line="240" w:lineRule="auto"/>
        <w:jc w:val="both"/>
        <w:rPr>
          <w:rFonts w:ascii="Arial" w:eastAsia="Arial" w:hAnsi="Arial" w:cs="Arial"/>
          <w:b/>
          <w:bCs/>
        </w:rPr>
      </w:pPr>
      <w:r w:rsidRPr="00ED14EB">
        <w:rPr>
          <w:rFonts w:ascii="Arial" w:eastAsia="Arial" w:hAnsi="Arial" w:cs="Arial"/>
          <w:b/>
          <w:bCs/>
        </w:rPr>
        <w:t>INFORMATIVE</w:t>
      </w:r>
    </w:p>
    <w:p w14:paraId="515A4749" w14:textId="77777777" w:rsidR="00ED14EB" w:rsidRPr="00ED14EB" w:rsidRDefault="00ED14EB" w:rsidP="00A30AE6">
      <w:pPr>
        <w:spacing w:after="0" w:line="240" w:lineRule="auto"/>
        <w:jc w:val="both"/>
        <w:rPr>
          <w:rFonts w:ascii="Arial" w:eastAsia="Arial" w:hAnsi="Arial" w:cs="Arial"/>
          <w:b/>
          <w:bCs/>
        </w:rPr>
      </w:pPr>
    </w:p>
    <w:p w14:paraId="7AE7F201" w14:textId="2F3C0195" w:rsidR="00ED14EB" w:rsidRPr="00ED14EB" w:rsidRDefault="00ED14EB" w:rsidP="00A30AE6">
      <w:pPr>
        <w:spacing w:after="0" w:line="240" w:lineRule="auto"/>
        <w:jc w:val="both"/>
        <w:rPr>
          <w:rFonts w:ascii="Arial" w:eastAsia="Arial" w:hAnsi="Arial" w:cs="Arial"/>
          <w:b/>
          <w:bCs/>
        </w:rPr>
      </w:pPr>
      <w:r w:rsidRPr="00ED14EB">
        <w:rPr>
          <w:bCs/>
          <w:color w:val="000000" w:themeColor="text1"/>
        </w:rPr>
        <w:t>For the avoidance of doubt the documents and plans considered in reaching the above decision</w:t>
      </w:r>
    </w:p>
    <w:p w14:paraId="57458067" w14:textId="77777777" w:rsidR="008935FC" w:rsidRPr="00ED14EB" w:rsidRDefault="008935FC" w:rsidP="00A30AE6">
      <w:pPr>
        <w:spacing w:after="0" w:line="240" w:lineRule="auto"/>
        <w:jc w:val="both"/>
        <w:rPr>
          <w:rFonts w:ascii="Arial" w:eastAsia="Arial" w:hAnsi="Arial" w:cs="Arial"/>
          <w:b/>
          <w:bCs/>
        </w:rPr>
      </w:pPr>
    </w:p>
    <w:p w14:paraId="7E080657" w14:textId="3302CA98" w:rsidR="008935FC" w:rsidRPr="00ED14EB" w:rsidRDefault="00C8119A" w:rsidP="00A30AE6">
      <w:pPr>
        <w:spacing w:after="0" w:line="240" w:lineRule="auto"/>
        <w:jc w:val="both"/>
        <w:rPr>
          <w:rFonts w:ascii="Arial" w:eastAsia="Arial" w:hAnsi="Arial" w:cs="Arial"/>
        </w:rPr>
      </w:pPr>
      <w:r w:rsidRPr="00ED14EB">
        <w:rPr>
          <w:rFonts w:ascii="Arial" w:eastAsia="Arial" w:hAnsi="Arial" w:cs="Arial"/>
        </w:rPr>
        <w:t>Application form received 26/06/2026</w:t>
      </w:r>
    </w:p>
    <w:p w14:paraId="2A63705B" w14:textId="7FAB3E42" w:rsidR="00D44F03" w:rsidRPr="00ED14EB" w:rsidRDefault="00D44F03" w:rsidP="00A30AE6">
      <w:pPr>
        <w:spacing w:after="0" w:line="240" w:lineRule="auto"/>
        <w:jc w:val="both"/>
        <w:rPr>
          <w:rFonts w:ascii="Arial" w:eastAsia="Arial" w:hAnsi="Arial" w:cs="Arial"/>
        </w:rPr>
      </w:pPr>
      <w:r w:rsidRPr="00ED14EB">
        <w:rPr>
          <w:rFonts w:ascii="Arial" w:eastAsia="Arial" w:hAnsi="Arial" w:cs="Arial"/>
        </w:rPr>
        <w:t>Location Plan received 26/06/2026</w:t>
      </w:r>
    </w:p>
    <w:p w14:paraId="44F7FAFB" w14:textId="41F2556D" w:rsidR="00D44F03" w:rsidRPr="00ED14EB" w:rsidRDefault="00D44F03" w:rsidP="00A30AE6">
      <w:pPr>
        <w:spacing w:after="0" w:line="240" w:lineRule="auto"/>
        <w:jc w:val="both"/>
        <w:rPr>
          <w:rFonts w:ascii="Arial" w:eastAsia="Arial" w:hAnsi="Arial" w:cs="Arial"/>
        </w:rPr>
      </w:pPr>
      <w:r w:rsidRPr="00ED14EB">
        <w:rPr>
          <w:rFonts w:ascii="Arial" w:eastAsia="Arial" w:hAnsi="Arial" w:cs="Arial"/>
        </w:rPr>
        <w:t>Block Plan received 26/06/2026</w:t>
      </w:r>
    </w:p>
    <w:p w14:paraId="3F5D11BF" w14:textId="660D7AF8" w:rsidR="00D44F03" w:rsidRPr="00ED14EB" w:rsidRDefault="00D44F03" w:rsidP="00A30AE6">
      <w:pPr>
        <w:spacing w:after="0" w:line="240" w:lineRule="auto"/>
        <w:jc w:val="both"/>
        <w:rPr>
          <w:rFonts w:ascii="Arial" w:eastAsia="Arial" w:hAnsi="Arial" w:cs="Arial"/>
        </w:rPr>
      </w:pPr>
      <w:r w:rsidRPr="00ED14EB">
        <w:rPr>
          <w:rFonts w:ascii="Arial" w:eastAsia="Arial" w:hAnsi="Arial" w:cs="Arial"/>
        </w:rPr>
        <w:t>Covering Letter received 26/06/2026</w:t>
      </w:r>
    </w:p>
    <w:p w14:paraId="30082761" w14:textId="74C630C3" w:rsidR="00ED14EB" w:rsidRPr="00ED14EB" w:rsidRDefault="00ED14EB" w:rsidP="00A30AE6">
      <w:pPr>
        <w:spacing w:after="0" w:line="240" w:lineRule="auto"/>
        <w:jc w:val="both"/>
        <w:rPr>
          <w:rFonts w:ascii="Arial" w:eastAsia="Arial" w:hAnsi="Arial" w:cs="Arial"/>
        </w:rPr>
      </w:pPr>
      <w:r w:rsidRPr="00ED14EB">
        <w:rPr>
          <w:rFonts w:ascii="Arial" w:eastAsia="Arial" w:hAnsi="Arial" w:cs="Arial"/>
        </w:rPr>
        <w:t>Email from agent in response to the Highway Authority comments received 05/08/2026</w:t>
      </w:r>
    </w:p>
    <w:p w14:paraId="3515CE37" w14:textId="77777777" w:rsidR="0066335C" w:rsidRPr="00ED14EB" w:rsidRDefault="0066335C" w:rsidP="00A30AE6">
      <w:pPr>
        <w:spacing w:after="0" w:line="240" w:lineRule="auto"/>
        <w:jc w:val="both"/>
        <w:rPr>
          <w:rFonts w:ascii="Arial" w:eastAsia="Arial" w:hAnsi="Arial" w:cs="Arial"/>
          <w:b/>
          <w:bCs/>
        </w:rPr>
      </w:pPr>
    </w:p>
    <w:p w14:paraId="03F0DC8B" w14:textId="77777777" w:rsidR="00F23089" w:rsidRPr="00ED14EB" w:rsidRDefault="00F23089" w:rsidP="00A30AE6">
      <w:pPr>
        <w:spacing w:after="0" w:line="240" w:lineRule="auto"/>
        <w:jc w:val="both"/>
        <w:rPr>
          <w:rFonts w:ascii="Arial" w:eastAsia="Arial" w:hAnsi="Arial" w:cs="Arial"/>
          <w:b/>
          <w:bCs/>
        </w:rPr>
      </w:pPr>
    </w:p>
    <w:p w14:paraId="013D4EC0" w14:textId="77777777" w:rsidR="00F23089" w:rsidRPr="00ED14EB" w:rsidRDefault="00F23089" w:rsidP="00A30AE6">
      <w:pPr>
        <w:spacing w:after="0" w:line="240" w:lineRule="auto"/>
        <w:jc w:val="both"/>
        <w:rPr>
          <w:rFonts w:ascii="Arial" w:eastAsia="Arial" w:hAnsi="Arial" w:cs="Arial"/>
          <w:b/>
          <w:bCs/>
        </w:rPr>
      </w:pPr>
    </w:p>
    <w:p w14:paraId="212C3348" w14:textId="77777777" w:rsidR="00A56184" w:rsidRPr="00ED14EB" w:rsidRDefault="00A56184" w:rsidP="00A30AE6">
      <w:pPr>
        <w:spacing w:after="0" w:line="240" w:lineRule="auto"/>
        <w:jc w:val="both"/>
        <w:rPr>
          <w:rFonts w:ascii="Arial" w:hAnsi="Arial" w:cs="Arial"/>
        </w:rPr>
        <w:sectPr w:rsidR="00A56184" w:rsidRPr="00ED14EB" w:rsidSect="00546708">
          <w:pgSz w:w="11906" w:h="16838"/>
          <w:pgMar w:top="1440" w:right="991" w:bottom="1440" w:left="1440" w:header="708" w:footer="708" w:gutter="0"/>
          <w:cols w:space="708"/>
          <w:docGrid w:linePitch="36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10327"/>
        <w:gridCol w:w="3118"/>
      </w:tblGrid>
      <w:tr w:rsidR="00211931" w:rsidRPr="00ED14EB" w14:paraId="0857E4E0" w14:textId="77777777" w:rsidTr="006F2ED9">
        <w:trPr>
          <w:trHeight w:hRule="exact" w:val="20"/>
        </w:trPr>
        <w:tc>
          <w:tcPr>
            <w:tcW w:w="730" w:type="dxa"/>
            <w:tcBorders>
              <w:top w:val="nil"/>
              <w:left w:val="nil"/>
              <w:bottom w:val="nil"/>
              <w:right w:val="nil"/>
            </w:tcBorders>
          </w:tcPr>
          <w:p w14:paraId="37B808E7" w14:textId="77777777" w:rsidR="00211931" w:rsidRPr="00ED14EB" w:rsidRDefault="00211931" w:rsidP="00A30AE6">
            <w:pPr>
              <w:jc w:val="both"/>
              <w:rPr>
                <w:rFonts w:ascii="Arial" w:hAnsi="Arial" w:cs="Arial"/>
              </w:rPr>
            </w:pPr>
            <w:r w:rsidRPr="00ED14EB">
              <w:rPr>
                <w:rFonts w:ascii="Arial" w:hAnsi="Arial" w:cs="Arial"/>
              </w:rPr>
              <w:lastRenderedPageBreak/>
              <w:t>A</w:t>
            </w:r>
          </w:p>
        </w:tc>
        <w:tc>
          <w:tcPr>
            <w:tcW w:w="10327" w:type="dxa"/>
            <w:tcBorders>
              <w:top w:val="nil"/>
              <w:left w:val="nil"/>
              <w:bottom w:val="nil"/>
              <w:right w:val="nil"/>
            </w:tcBorders>
          </w:tcPr>
          <w:p w14:paraId="2A3A6527" w14:textId="77777777" w:rsidR="00211931" w:rsidRPr="00ED14EB" w:rsidRDefault="00211931" w:rsidP="00A30AE6">
            <w:pPr>
              <w:jc w:val="both"/>
              <w:rPr>
                <w:rFonts w:ascii="Arial" w:eastAsia="Arial" w:hAnsi="Arial" w:cs="Arial"/>
                <w:i/>
                <w:iCs/>
                <w:color w:val="ED0000"/>
              </w:rPr>
            </w:pPr>
          </w:p>
          <w:p w14:paraId="1D475DD7" w14:textId="77777777" w:rsidR="00211931" w:rsidRPr="00ED14EB" w:rsidRDefault="00211931" w:rsidP="00A30AE6">
            <w:pPr>
              <w:jc w:val="both"/>
              <w:rPr>
                <w:rFonts w:ascii="Arial" w:eastAsia="Arial" w:hAnsi="Arial" w:cs="Arial"/>
                <w:i/>
                <w:iCs/>
                <w:color w:val="ED0000"/>
              </w:rPr>
            </w:pPr>
          </w:p>
          <w:p w14:paraId="55E7BE52" w14:textId="77777777" w:rsidR="00211931" w:rsidRPr="00ED14EB" w:rsidRDefault="00211931" w:rsidP="00A30AE6">
            <w:pPr>
              <w:jc w:val="both"/>
              <w:rPr>
                <w:rFonts w:ascii="Arial" w:eastAsia="Arial" w:hAnsi="Arial" w:cs="Arial"/>
                <w:i/>
                <w:iCs/>
                <w:color w:val="ED0000"/>
              </w:rPr>
            </w:pPr>
          </w:p>
          <w:p w14:paraId="367D38FD" w14:textId="77777777" w:rsidR="00211931" w:rsidRPr="00ED14EB" w:rsidRDefault="00211931" w:rsidP="00A30AE6">
            <w:pPr>
              <w:jc w:val="both"/>
              <w:rPr>
                <w:rFonts w:ascii="Arial" w:hAnsi="Arial" w:cs="Arial"/>
              </w:rPr>
            </w:pPr>
          </w:p>
        </w:tc>
        <w:tc>
          <w:tcPr>
            <w:tcW w:w="3118" w:type="dxa"/>
            <w:tcBorders>
              <w:top w:val="nil"/>
              <w:left w:val="nil"/>
              <w:bottom w:val="nil"/>
              <w:right w:val="nil"/>
            </w:tcBorders>
          </w:tcPr>
          <w:p w14:paraId="7D001CA5" w14:textId="77777777" w:rsidR="00211931" w:rsidRPr="00ED14EB" w:rsidRDefault="00211931" w:rsidP="00A30AE6">
            <w:pPr>
              <w:jc w:val="both"/>
              <w:rPr>
                <w:rFonts w:ascii="Arial" w:hAnsi="Arial" w:cs="Arial"/>
              </w:rPr>
            </w:pPr>
          </w:p>
        </w:tc>
      </w:tr>
      <w:tr w:rsidR="00A72872" w:rsidRPr="00ED14EB" w14:paraId="1B5208FF" w14:textId="77777777" w:rsidTr="006F2ED9">
        <w:trPr>
          <w:trHeight w:hRule="exact" w:val="20"/>
        </w:trPr>
        <w:tc>
          <w:tcPr>
            <w:tcW w:w="730" w:type="dxa"/>
            <w:tcBorders>
              <w:top w:val="nil"/>
              <w:left w:val="nil"/>
              <w:bottom w:val="nil"/>
              <w:right w:val="nil"/>
            </w:tcBorders>
          </w:tcPr>
          <w:p w14:paraId="11CF4411" w14:textId="4BB80F39" w:rsidR="00A72872" w:rsidRPr="00ED14EB" w:rsidRDefault="00A72872" w:rsidP="00A30AE6">
            <w:pPr>
              <w:jc w:val="both"/>
              <w:rPr>
                <w:rFonts w:ascii="Arial" w:hAnsi="Arial" w:cs="Arial"/>
              </w:rPr>
            </w:pPr>
          </w:p>
        </w:tc>
        <w:tc>
          <w:tcPr>
            <w:tcW w:w="10327" w:type="dxa"/>
            <w:tcBorders>
              <w:top w:val="nil"/>
              <w:left w:val="nil"/>
              <w:bottom w:val="nil"/>
              <w:right w:val="nil"/>
            </w:tcBorders>
          </w:tcPr>
          <w:p w14:paraId="5772F00E" w14:textId="77777777" w:rsidR="00A72872" w:rsidRPr="00ED14EB" w:rsidRDefault="00A72872" w:rsidP="00A30AE6">
            <w:pPr>
              <w:jc w:val="both"/>
              <w:rPr>
                <w:rFonts w:ascii="Arial" w:eastAsia="Arial" w:hAnsi="Arial" w:cs="Arial"/>
                <w:i/>
                <w:iCs/>
                <w:color w:val="ED0000"/>
              </w:rPr>
            </w:pPr>
          </w:p>
          <w:p w14:paraId="6F70258B" w14:textId="77777777" w:rsidR="00A72872" w:rsidRPr="00ED14EB" w:rsidRDefault="00A72872" w:rsidP="00A30AE6">
            <w:pPr>
              <w:jc w:val="both"/>
              <w:rPr>
                <w:rFonts w:ascii="Arial" w:eastAsia="Arial" w:hAnsi="Arial" w:cs="Arial"/>
                <w:i/>
                <w:iCs/>
                <w:color w:val="ED0000"/>
              </w:rPr>
            </w:pPr>
          </w:p>
          <w:p w14:paraId="3C5D4B3E" w14:textId="77777777" w:rsidR="00A72872" w:rsidRPr="00ED14EB" w:rsidRDefault="00A72872" w:rsidP="00A30AE6">
            <w:pPr>
              <w:jc w:val="both"/>
              <w:rPr>
                <w:rFonts w:ascii="Arial" w:eastAsia="Arial" w:hAnsi="Arial" w:cs="Arial"/>
                <w:i/>
                <w:iCs/>
                <w:color w:val="ED0000"/>
              </w:rPr>
            </w:pPr>
          </w:p>
          <w:p w14:paraId="621C6C34" w14:textId="77777777" w:rsidR="00A72872" w:rsidRPr="00ED14EB" w:rsidRDefault="00A72872" w:rsidP="00A30AE6">
            <w:pPr>
              <w:jc w:val="both"/>
              <w:rPr>
                <w:rFonts w:ascii="Arial" w:hAnsi="Arial" w:cs="Arial"/>
              </w:rPr>
            </w:pPr>
          </w:p>
        </w:tc>
        <w:tc>
          <w:tcPr>
            <w:tcW w:w="3118" w:type="dxa"/>
            <w:tcBorders>
              <w:top w:val="nil"/>
              <w:left w:val="nil"/>
              <w:bottom w:val="nil"/>
              <w:right w:val="nil"/>
            </w:tcBorders>
          </w:tcPr>
          <w:p w14:paraId="776FE932" w14:textId="77777777" w:rsidR="00A72872" w:rsidRPr="00ED14EB" w:rsidRDefault="00A72872" w:rsidP="00A30AE6">
            <w:pPr>
              <w:jc w:val="both"/>
              <w:rPr>
                <w:rFonts w:ascii="Arial" w:hAnsi="Arial" w:cs="Arial"/>
              </w:rPr>
            </w:pPr>
          </w:p>
        </w:tc>
      </w:tr>
    </w:tbl>
    <w:p w14:paraId="64E137C8" w14:textId="77777777" w:rsidR="00070293" w:rsidRPr="00ED14EB" w:rsidRDefault="00070293" w:rsidP="00A30AE6">
      <w:pPr>
        <w:spacing w:after="0" w:line="240" w:lineRule="auto"/>
        <w:jc w:val="both"/>
        <w:rPr>
          <w:rFonts w:ascii="Arial" w:hAnsi="Arial" w:cs="Arial"/>
        </w:r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10327"/>
        <w:gridCol w:w="3118"/>
      </w:tblGrid>
      <w:tr w:rsidR="00EF58E5" w:rsidRPr="00ED14EB" w14:paraId="3169EB1A" w14:textId="77777777" w:rsidTr="006F2ED9">
        <w:trPr>
          <w:trHeight w:hRule="exact" w:val="20"/>
        </w:trPr>
        <w:tc>
          <w:tcPr>
            <w:tcW w:w="730" w:type="dxa"/>
            <w:tcBorders>
              <w:top w:val="nil"/>
              <w:left w:val="nil"/>
              <w:bottom w:val="nil"/>
              <w:right w:val="nil"/>
            </w:tcBorders>
          </w:tcPr>
          <w:p w14:paraId="2F25F1B0" w14:textId="77777777" w:rsidR="00070293" w:rsidRPr="00ED14EB" w:rsidRDefault="00070293" w:rsidP="00A30AE6">
            <w:pPr>
              <w:jc w:val="both"/>
              <w:rPr>
                <w:rFonts w:ascii="Arial" w:hAnsi="Arial" w:cs="Arial"/>
              </w:rPr>
            </w:pPr>
            <w:bookmarkStart w:id="1" w:name="_cc084b84_37ce_4bac_8b1e_05f5df0869bf"/>
          </w:p>
          <w:p w14:paraId="5DB5CB58" w14:textId="77777777" w:rsidR="00EF58E5" w:rsidRPr="00ED14EB" w:rsidRDefault="00EF58E5" w:rsidP="00A30AE6">
            <w:pPr>
              <w:jc w:val="both"/>
              <w:rPr>
                <w:rFonts w:ascii="Arial" w:hAnsi="Arial" w:cs="Arial"/>
              </w:rPr>
            </w:pPr>
            <w:r w:rsidRPr="00ED14EB">
              <w:rPr>
                <w:rFonts w:ascii="Arial" w:hAnsi="Arial" w:cs="Arial"/>
              </w:rPr>
              <w:t>A</w:t>
            </w:r>
          </w:p>
        </w:tc>
        <w:tc>
          <w:tcPr>
            <w:tcW w:w="10327" w:type="dxa"/>
            <w:tcBorders>
              <w:top w:val="nil"/>
              <w:left w:val="nil"/>
              <w:bottom w:val="nil"/>
              <w:right w:val="nil"/>
            </w:tcBorders>
          </w:tcPr>
          <w:p w14:paraId="2246EA14" w14:textId="77777777" w:rsidR="00EF58E5" w:rsidRPr="00ED14EB" w:rsidRDefault="00EF58E5" w:rsidP="00A30AE6">
            <w:pPr>
              <w:jc w:val="both"/>
              <w:rPr>
                <w:rFonts w:ascii="Arial" w:eastAsia="Arial" w:hAnsi="Arial" w:cs="Arial"/>
                <w:i/>
                <w:iCs/>
                <w:color w:val="ED0000"/>
              </w:rPr>
            </w:pPr>
          </w:p>
          <w:p w14:paraId="158EC574" w14:textId="77777777" w:rsidR="00EF58E5" w:rsidRPr="00ED14EB" w:rsidRDefault="00EF58E5" w:rsidP="00A30AE6">
            <w:pPr>
              <w:jc w:val="both"/>
              <w:rPr>
                <w:rFonts w:ascii="Arial" w:eastAsia="Arial" w:hAnsi="Arial" w:cs="Arial"/>
                <w:i/>
                <w:iCs/>
                <w:color w:val="ED0000"/>
              </w:rPr>
            </w:pPr>
          </w:p>
          <w:p w14:paraId="2139B1DC" w14:textId="77777777" w:rsidR="00EF58E5" w:rsidRPr="00ED14EB" w:rsidRDefault="00EF58E5" w:rsidP="00A30AE6">
            <w:pPr>
              <w:jc w:val="both"/>
              <w:rPr>
                <w:rFonts w:ascii="Arial" w:eastAsia="Arial" w:hAnsi="Arial" w:cs="Arial"/>
                <w:i/>
                <w:iCs/>
                <w:color w:val="ED0000"/>
              </w:rPr>
            </w:pPr>
          </w:p>
          <w:p w14:paraId="3D68F9AC" w14:textId="77777777" w:rsidR="00EF58E5" w:rsidRPr="00ED14EB" w:rsidRDefault="00EF58E5" w:rsidP="00A30AE6">
            <w:pPr>
              <w:jc w:val="both"/>
              <w:rPr>
                <w:rFonts w:ascii="Arial" w:hAnsi="Arial" w:cs="Arial"/>
              </w:rPr>
            </w:pPr>
          </w:p>
        </w:tc>
        <w:tc>
          <w:tcPr>
            <w:tcW w:w="3118" w:type="dxa"/>
            <w:tcBorders>
              <w:top w:val="nil"/>
              <w:left w:val="nil"/>
              <w:bottom w:val="nil"/>
              <w:right w:val="nil"/>
            </w:tcBorders>
          </w:tcPr>
          <w:p w14:paraId="7F3F1086" w14:textId="77777777" w:rsidR="00EF58E5" w:rsidRPr="00ED14EB" w:rsidRDefault="00EF58E5" w:rsidP="00A30AE6">
            <w:pPr>
              <w:jc w:val="both"/>
              <w:rPr>
                <w:rFonts w:ascii="Arial" w:hAnsi="Arial" w:cs="Arial"/>
              </w:rPr>
            </w:pPr>
          </w:p>
        </w:tc>
      </w:tr>
      <w:tr w:rsidR="00EF58E5" w:rsidRPr="00ED14EB" w14:paraId="3F6C30FC" w14:textId="77777777" w:rsidTr="006F2ED9">
        <w:tc>
          <w:tcPr>
            <w:tcW w:w="14175" w:type="dxa"/>
            <w:gridSpan w:val="3"/>
            <w:shd w:val="clear" w:color="auto" w:fill="D9D9D9" w:themeFill="background1" w:themeFillShade="D9"/>
          </w:tcPr>
          <w:p w14:paraId="476D1930" w14:textId="77777777" w:rsidR="00EF58E5" w:rsidRPr="00ED14EB" w:rsidRDefault="00EF58E5" w:rsidP="00A30AE6">
            <w:pPr>
              <w:jc w:val="both"/>
              <w:rPr>
                <w:rFonts w:ascii="Arial" w:eastAsia="Arial" w:hAnsi="Arial" w:cs="Arial"/>
                <w:b/>
                <w:bCs/>
                <w:color w:val="000000" w:themeColor="text1"/>
              </w:rPr>
            </w:pPr>
            <w:r w:rsidRPr="00ED14EB">
              <w:rPr>
                <w:rFonts w:ascii="Arial" w:eastAsia="Arial" w:hAnsi="Arial" w:cs="Arial"/>
                <w:b/>
                <w:bCs/>
                <w:color w:val="000000" w:themeColor="text1"/>
              </w:rPr>
              <w:t>APPENDIX 1 – PERMITTED DEVELOPMENT CHECKLIST CLASS R</w:t>
            </w:r>
          </w:p>
        </w:tc>
      </w:tr>
      <w:tr w:rsidR="00EF58E5" w:rsidRPr="00ED14EB" w14:paraId="7CDD8D3C" w14:textId="77777777" w:rsidTr="006F2ED9">
        <w:tc>
          <w:tcPr>
            <w:tcW w:w="14175" w:type="dxa"/>
            <w:gridSpan w:val="3"/>
            <w:shd w:val="clear" w:color="auto" w:fill="D9D9D9" w:themeFill="background1" w:themeFillShade="D9"/>
          </w:tcPr>
          <w:p w14:paraId="34A018A0" w14:textId="77777777" w:rsidR="00EF58E5" w:rsidRPr="00ED14EB" w:rsidRDefault="00FA20DD" w:rsidP="00A30AE6">
            <w:pPr>
              <w:tabs>
                <w:tab w:val="left" w:pos="4665"/>
              </w:tabs>
              <w:jc w:val="both"/>
              <w:rPr>
                <w:rFonts w:ascii="Arial" w:eastAsia="Arial" w:hAnsi="Arial" w:cs="Arial"/>
                <w:b/>
                <w:bCs/>
                <w:i/>
                <w:iCs/>
                <w:color w:val="000000" w:themeColor="text1"/>
              </w:rPr>
            </w:pPr>
            <w:r w:rsidRPr="00ED14EB">
              <w:rPr>
                <w:rFonts w:ascii="Arial" w:eastAsia="Arial" w:hAnsi="Arial" w:cs="Arial"/>
                <w:b/>
                <w:bCs/>
                <w:i/>
                <w:iCs/>
                <w:color w:val="000000" w:themeColor="text1"/>
              </w:rPr>
              <w:t>Class R – agricultural buildings to a flexible commercial use</w:t>
            </w:r>
          </w:p>
        </w:tc>
      </w:tr>
      <w:tr w:rsidR="00EF58E5" w:rsidRPr="00ED14EB" w14:paraId="048322BF" w14:textId="77777777" w:rsidTr="006F2ED9">
        <w:tc>
          <w:tcPr>
            <w:tcW w:w="11057" w:type="dxa"/>
            <w:gridSpan w:val="2"/>
            <w:shd w:val="clear" w:color="auto" w:fill="D9D9D9" w:themeFill="background1" w:themeFillShade="D9"/>
          </w:tcPr>
          <w:p w14:paraId="5A803234" w14:textId="77777777" w:rsidR="00EF58E5" w:rsidRPr="00ED14EB" w:rsidRDefault="00EF58E5" w:rsidP="00A30AE6">
            <w:pPr>
              <w:jc w:val="both"/>
              <w:rPr>
                <w:rFonts w:ascii="Arial" w:eastAsia="Arial" w:hAnsi="Arial" w:cs="Arial"/>
                <w:b/>
                <w:bCs/>
                <w:color w:val="ED0000"/>
              </w:rPr>
            </w:pPr>
          </w:p>
        </w:tc>
        <w:tc>
          <w:tcPr>
            <w:tcW w:w="3118" w:type="dxa"/>
            <w:shd w:val="clear" w:color="auto" w:fill="D9D9D9" w:themeFill="background1" w:themeFillShade="D9"/>
          </w:tcPr>
          <w:p w14:paraId="0312D507" w14:textId="77777777" w:rsidR="00EF58E5" w:rsidRPr="00ED14EB" w:rsidRDefault="00EF58E5" w:rsidP="00A30AE6">
            <w:pPr>
              <w:jc w:val="both"/>
              <w:rPr>
                <w:rFonts w:ascii="Arial" w:eastAsia="Arial" w:hAnsi="Arial" w:cs="Arial"/>
                <w:b/>
                <w:bCs/>
                <w:color w:val="ED0000"/>
              </w:rPr>
            </w:pPr>
            <w:r w:rsidRPr="00ED14EB">
              <w:rPr>
                <w:rFonts w:ascii="Arial" w:eastAsia="Arial" w:hAnsi="Arial" w:cs="Arial"/>
                <w:b/>
                <w:bCs/>
                <w:color w:val="000000" w:themeColor="text1"/>
              </w:rPr>
              <w:t xml:space="preserve">Yes / No </w:t>
            </w:r>
          </w:p>
        </w:tc>
      </w:tr>
      <w:tr w:rsidR="00EF58E5" w:rsidRPr="00ED14EB" w14:paraId="75E5BB82" w14:textId="77777777" w:rsidTr="006F2ED9">
        <w:tc>
          <w:tcPr>
            <w:tcW w:w="730" w:type="dxa"/>
          </w:tcPr>
          <w:p w14:paraId="35D8AB84" w14:textId="77777777" w:rsidR="00EF58E5" w:rsidRPr="00ED14EB" w:rsidRDefault="00EF58E5" w:rsidP="00A30AE6">
            <w:pPr>
              <w:jc w:val="both"/>
              <w:rPr>
                <w:rFonts w:ascii="Arial" w:eastAsia="Arial" w:hAnsi="Arial" w:cs="Arial"/>
                <w:b/>
                <w:bCs/>
                <w:color w:val="000000" w:themeColor="text1"/>
              </w:rPr>
            </w:pPr>
            <w:r w:rsidRPr="00ED14EB">
              <w:rPr>
                <w:rFonts w:ascii="Arial" w:eastAsia="Arial" w:hAnsi="Arial" w:cs="Arial"/>
                <w:b/>
                <w:bCs/>
                <w:color w:val="000000" w:themeColor="text1"/>
              </w:rPr>
              <w:t>R.</w:t>
            </w:r>
          </w:p>
        </w:tc>
        <w:tc>
          <w:tcPr>
            <w:tcW w:w="13445" w:type="dxa"/>
            <w:gridSpan w:val="2"/>
          </w:tcPr>
          <w:p w14:paraId="5438C547" w14:textId="77777777" w:rsidR="00EF58E5" w:rsidRPr="00ED14EB" w:rsidRDefault="00EF58E5" w:rsidP="00A30AE6">
            <w:pPr>
              <w:jc w:val="both"/>
              <w:rPr>
                <w:rFonts w:ascii="Arial" w:eastAsia="Arial" w:hAnsi="Arial" w:cs="Arial"/>
                <w:b/>
                <w:bCs/>
                <w:color w:val="000000" w:themeColor="text1"/>
              </w:rPr>
            </w:pPr>
            <w:r w:rsidRPr="00ED14EB">
              <w:rPr>
                <w:rFonts w:ascii="Arial" w:eastAsia="Arial" w:hAnsi="Arial" w:cs="Arial"/>
                <w:b/>
                <w:bCs/>
                <w:color w:val="000000" w:themeColor="text1"/>
              </w:rPr>
              <w:t xml:space="preserve">Permitted Development </w:t>
            </w:r>
          </w:p>
          <w:p w14:paraId="20F519A6" w14:textId="77777777" w:rsidR="00EF58E5" w:rsidRPr="00ED14EB" w:rsidRDefault="00EF58E5" w:rsidP="00A30AE6">
            <w:pPr>
              <w:jc w:val="both"/>
              <w:rPr>
                <w:rFonts w:ascii="Arial" w:eastAsia="Arial" w:hAnsi="Arial" w:cs="Arial"/>
                <w:color w:val="000000" w:themeColor="text1"/>
              </w:rPr>
            </w:pPr>
            <w:r w:rsidRPr="00ED14EB">
              <w:rPr>
                <w:rFonts w:ascii="Arial" w:eastAsia="Arial" w:hAnsi="Arial" w:cs="Arial"/>
                <w:b/>
                <w:bCs/>
                <w:color w:val="000000" w:themeColor="text1"/>
              </w:rPr>
              <w:t>Note:</w:t>
            </w:r>
            <w:r w:rsidRPr="00ED14EB">
              <w:rPr>
                <w:rFonts w:ascii="Arial" w:eastAsia="Arial" w:hAnsi="Arial" w:cs="Arial"/>
                <w:color w:val="000000" w:themeColor="text1"/>
              </w:rPr>
              <w:t xml:space="preserve"> </w:t>
            </w:r>
            <w:r w:rsidRPr="00ED14EB">
              <w:rPr>
                <w:rFonts w:ascii="Arial" w:eastAsia="Arial" w:hAnsi="Arial" w:cs="Arial"/>
                <w:i/>
                <w:iCs/>
                <w:color w:val="000000" w:themeColor="text1"/>
              </w:rPr>
              <w:t>If the answer is "Yes", proceed to assessment under R.1. If the answer is "No", the proposal does not qualify as permitted development under this class.</w:t>
            </w:r>
          </w:p>
        </w:tc>
      </w:tr>
      <w:tr w:rsidR="00EF58E5" w:rsidRPr="00ED14EB" w14:paraId="1D02593C" w14:textId="77777777" w:rsidTr="006F2ED9">
        <w:tc>
          <w:tcPr>
            <w:tcW w:w="730" w:type="dxa"/>
          </w:tcPr>
          <w:p w14:paraId="09577200" w14:textId="77777777" w:rsidR="00EF58E5" w:rsidRPr="00ED14EB" w:rsidRDefault="00EF58E5" w:rsidP="00A30AE6">
            <w:pPr>
              <w:jc w:val="both"/>
              <w:rPr>
                <w:rFonts w:ascii="Arial" w:eastAsia="Arial" w:hAnsi="Arial" w:cs="Arial"/>
                <w:color w:val="000000" w:themeColor="text1"/>
              </w:rPr>
            </w:pPr>
          </w:p>
        </w:tc>
        <w:tc>
          <w:tcPr>
            <w:tcW w:w="10327" w:type="dxa"/>
          </w:tcPr>
          <w:p w14:paraId="7ABD2291" w14:textId="77777777" w:rsidR="00EF58E5" w:rsidRPr="00ED14EB" w:rsidRDefault="00EF58E5" w:rsidP="00A30AE6">
            <w:pPr>
              <w:jc w:val="both"/>
              <w:rPr>
                <w:rFonts w:ascii="Arial" w:eastAsia="Arial" w:hAnsi="Arial" w:cs="Arial"/>
                <w:color w:val="000000" w:themeColor="text1"/>
              </w:rPr>
            </w:pPr>
            <w:r w:rsidRPr="00ED14EB">
              <w:rPr>
                <w:rFonts w:ascii="Arial" w:eastAsia="Arial" w:hAnsi="Arial" w:cs="Arial"/>
                <w:color w:val="000000" w:themeColor="text1"/>
              </w:rPr>
              <w:t>Does the development consist of a change of use of a building and any land within its curtilage from a use as an agricultural building to a flexible use—</w:t>
            </w:r>
          </w:p>
          <w:p w14:paraId="44E41A33" w14:textId="77777777" w:rsidR="00EF58E5" w:rsidRPr="00ED14EB" w:rsidRDefault="00EF58E5" w:rsidP="00A30AE6">
            <w:pPr>
              <w:jc w:val="both"/>
              <w:rPr>
                <w:rFonts w:ascii="Arial" w:eastAsia="Arial" w:hAnsi="Arial" w:cs="Arial"/>
                <w:color w:val="000000" w:themeColor="text1"/>
              </w:rPr>
            </w:pPr>
            <w:r w:rsidRPr="00ED14EB">
              <w:rPr>
                <w:rFonts w:ascii="Arial" w:eastAsia="Arial" w:hAnsi="Arial" w:cs="Arial"/>
                <w:color w:val="000000" w:themeColor="text1"/>
              </w:rPr>
              <w:t>(a) falling within one of the following provisions of the Use Classes Order—</w:t>
            </w:r>
          </w:p>
          <w:p w14:paraId="7DCDE460" w14:textId="77777777" w:rsidR="00EF58E5" w:rsidRPr="00ED14EB" w:rsidRDefault="00EF58E5" w:rsidP="00A30AE6">
            <w:pPr>
              <w:ind w:left="437"/>
              <w:jc w:val="both"/>
              <w:rPr>
                <w:rFonts w:ascii="Arial" w:eastAsia="Arial" w:hAnsi="Arial" w:cs="Arial"/>
                <w:color w:val="000000" w:themeColor="text1"/>
              </w:rPr>
            </w:pPr>
            <w:r w:rsidRPr="00ED14EB">
              <w:rPr>
                <w:rFonts w:ascii="Arial" w:eastAsia="Arial" w:hAnsi="Arial" w:cs="Arial"/>
                <w:color w:val="000000" w:themeColor="text1"/>
              </w:rPr>
              <w:t>(i)Class B2 (general industrial) of Schedule 1;</w:t>
            </w:r>
          </w:p>
          <w:p w14:paraId="5EBF2C83" w14:textId="77777777" w:rsidR="00EF58E5" w:rsidRPr="00ED14EB" w:rsidRDefault="00EF58E5" w:rsidP="00A30AE6">
            <w:pPr>
              <w:ind w:left="437"/>
              <w:jc w:val="both"/>
              <w:rPr>
                <w:rFonts w:ascii="Arial" w:eastAsia="Arial" w:hAnsi="Arial" w:cs="Arial"/>
                <w:color w:val="000000" w:themeColor="text1"/>
              </w:rPr>
            </w:pPr>
            <w:r w:rsidRPr="00ED14EB">
              <w:rPr>
                <w:rFonts w:ascii="Arial" w:eastAsia="Arial" w:hAnsi="Arial" w:cs="Arial"/>
                <w:color w:val="000000" w:themeColor="text1"/>
              </w:rPr>
              <w:t>(ii)Class B8 (storage or distribution) of Schedule1;</w:t>
            </w:r>
          </w:p>
          <w:p w14:paraId="671B7E52" w14:textId="77777777" w:rsidR="00EF58E5" w:rsidRPr="00ED14EB" w:rsidRDefault="00EF58E5" w:rsidP="00A30AE6">
            <w:pPr>
              <w:ind w:left="437"/>
              <w:jc w:val="both"/>
              <w:rPr>
                <w:rFonts w:ascii="Arial" w:eastAsia="Arial" w:hAnsi="Arial" w:cs="Arial"/>
                <w:color w:val="000000" w:themeColor="text1"/>
              </w:rPr>
            </w:pPr>
            <w:r w:rsidRPr="00ED14EB">
              <w:rPr>
                <w:rFonts w:ascii="Arial" w:eastAsia="Arial" w:hAnsi="Arial" w:cs="Arial"/>
                <w:color w:val="000000" w:themeColor="text1"/>
              </w:rPr>
              <w:t>(iii)Class C1 (hotels) of Schedule 1;</w:t>
            </w:r>
          </w:p>
          <w:p w14:paraId="24C9FCBD" w14:textId="77777777" w:rsidR="00EF58E5" w:rsidRPr="00ED14EB" w:rsidRDefault="00EF58E5" w:rsidP="00A30AE6">
            <w:pPr>
              <w:ind w:left="437"/>
              <w:jc w:val="both"/>
              <w:rPr>
                <w:rFonts w:ascii="Arial" w:eastAsia="Arial" w:hAnsi="Arial" w:cs="Arial"/>
                <w:color w:val="000000" w:themeColor="text1"/>
              </w:rPr>
            </w:pPr>
            <w:r w:rsidRPr="00ED14EB">
              <w:rPr>
                <w:rFonts w:ascii="Arial" w:eastAsia="Arial" w:hAnsi="Arial" w:cs="Arial"/>
                <w:color w:val="000000" w:themeColor="text1"/>
              </w:rPr>
              <w:t>(</w:t>
            </w:r>
            <w:r w:rsidRPr="00ED14EB">
              <w:rPr>
                <w:rFonts w:ascii="Arial" w:eastAsia="Arial" w:hAnsi="Arial" w:cs="Arial"/>
                <w:b/>
                <w:bCs/>
                <w:color w:val="000000" w:themeColor="text1"/>
              </w:rPr>
              <w:t>iv)Class E (commercial, business or service) of Schedule 2</w:t>
            </w:r>
            <w:r w:rsidRPr="00ED14EB">
              <w:rPr>
                <w:rFonts w:ascii="Arial" w:eastAsia="Arial" w:hAnsi="Arial" w:cs="Arial"/>
                <w:color w:val="000000" w:themeColor="text1"/>
              </w:rPr>
              <w:t>; or</w:t>
            </w:r>
          </w:p>
          <w:p w14:paraId="73F1962E" w14:textId="77777777" w:rsidR="00EF58E5" w:rsidRPr="00ED14EB" w:rsidRDefault="00EF58E5" w:rsidP="00A30AE6">
            <w:pPr>
              <w:ind w:left="437"/>
              <w:jc w:val="both"/>
              <w:rPr>
                <w:rFonts w:ascii="Arial" w:eastAsia="Arial" w:hAnsi="Arial" w:cs="Arial"/>
                <w:color w:val="000000" w:themeColor="text1"/>
              </w:rPr>
            </w:pPr>
            <w:r w:rsidRPr="00ED14EB">
              <w:rPr>
                <w:rFonts w:ascii="Arial" w:eastAsia="Arial" w:hAnsi="Arial" w:cs="Arial"/>
                <w:color w:val="000000" w:themeColor="text1"/>
              </w:rPr>
              <w:t>(v)Class F.2(c) (outdoor sport or recreation) of Schedule 2; or</w:t>
            </w:r>
          </w:p>
          <w:p w14:paraId="161B5368" w14:textId="77777777" w:rsidR="00EF58E5" w:rsidRPr="00ED14EB" w:rsidRDefault="00EF58E5" w:rsidP="00A30AE6">
            <w:pPr>
              <w:jc w:val="both"/>
              <w:rPr>
                <w:rFonts w:ascii="Arial" w:eastAsia="Arial" w:hAnsi="Arial" w:cs="Arial"/>
                <w:color w:val="000000" w:themeColor="text1"/>
              </w:rPr>
            </w:pPr>
            <w:r w:rsidRPr="00ED14EB">
              <w:rPr>
                <w:rFonts w:ascii="Arial" w:eastAsia="Arial" w:hAnsi="Arial" w:cs="Arial"/>
                <w:color w:val="000000" w:themeColor="text1"/>
              </w:rPr>
              <w:t>(b) for the provision of agricultural training.</w:t>
            </w:r>
          </w:p>
        </w:tc>
        <w:tc>
          <w:tcPr>
            <w:tcW w:w="3118" w:type="dxa"/>
          </w:tcPr>
          <w:p w14:paraId="315B7774" w14:textId="1BBCC589" w:rsidR="00EF58E5" w:rsidRPr="00ED14EB" w:rsidRDefault="001577E8" w:rsidP="00A30AE6">
            <w:pPr>
              <w:jc w:val="both"/>
              <w:rPr>
                <w:rFonts w:ascii="Arial" w:eastAsia="Arial" w:hAnsi="Arial" w:cs="Arial"/>
                <w:color w:val="000000" w:themeColor="text1"/>
              </w:rPr>
            </w:pPr>
            <w:r w:rsidRPr="00ED14EB">
              <w:rPr>
                <w:rFonts w:ascii="Arial" w:eastAsia="Arial" w:hAnsi="Arial" w:cs="Arial"/>
                <w:color w:val="000000" w:themeColor="text1"/>
              </w:rPr>
              <w:t>YES</w:t>
            </w:r>
            <w:r w:rsidR="003919FB" w:rsidRPr="00ED14EB">
              <w:rPr>
                <w:rFonts w:ascii="Arial" w:eastAsia="Arial" w:hAnsi="Arial" w:cs="Arial"/>
                <w:color w:val="000000" w:themeColor="text1"/>
              </w:rPr>
              <w:t xml:space="preserve"> – </w:t>
            </w:r>
            <w:r w:rsidR="00B96B4E" w:rsidRPr="00ED14EB">
              <w:rPr>
                <w:rFonts w:ascii="Arial" w:eastAsia="Arial" w:hAnsi="Arial" w:cs="Arial"/>
                <w:color w:val="000000" w:themeColor="text1"/>
              </w:rPr>
              <w:t>Class E(c)(i), E(c)(ii) and E(c)(iii) - Financial Services, Professional Services and Other Appropriate Services.</w:t>
            </w:r>
          </w:p>
        </w:tc>
      </w:tr>
      <w:tr w:rsidR="00EF58E5" w:rsidRPr="00ED14EB" w14:paraId="6AA8711F" w14:textId="77777777" w:rsidTr="006F2ED9">
        <w:tc>
          <w:tcPr>
            <w:tcW w:w="730" w:type="dxa"/>
          </w:tcPr>
          <w:p w14:paraId="7E262032" w14:textId="77777777" w:rsidR="00EF58E5" w:rsidRPr="00ED14EB" w:rsidRDefault="00EF58E5" w:rsidP="00A30AE6">
            <w:pPr>
              <w:jc w:val="both"/>
              <w:rPr>
                <w:rFonts w:ascii="Arial" w:eastAsia="Arial" w:hAnsi="Arial" w:cs="Arial"/>
                <w:b/>
                <w:bCs/>
                <w:color w:val="000000" w:themeColor="text1"/>
              </w:rPr>
            </w:pPr>
            <w:r w:rsidRPr="00ED14EB">
              <w:rPr>
                <w:rFonts w:ascii="Arial" w:eastAsia="Arial" w:hAnsi="Arial" w:cs="Arial"/>
                <w:b/>
                <w:bCs/>
                <w:color w:val="000000" w:themeColor="text1"/>
              </w:rPr>
              <w:t>R.1</w:t>
            </w:r>
          </w:p>
        </w:tc>
        <w:tc>
          <w:tcPr>
            <w:tcW w:w="13445" w:type="dxa"/>
            <w:gridSpan w:val="2"/>
          </w:tcPr>
          <w:p w14:paraId="17AE105C" w14:textId="77777777" w:rsidR="00EF58E5" w:rsidRPr="00ED14EB" w:rsidRDefault="00EF58E5" w:rsidP="00A30AE6">
            <w:pPr>
              <w:jc w:val="both"/>
              <w:rPr>
                <w:rFonts w:ascii="Arial" w:eastAsia="Arial" w:hAnsi="Arial" w:cs="Arial"/>
                <w:b/>
                <w:bCs/>
                <w:color w:val="000000" w:themeColor="text1"/>
              </w:rPr>
            </w:pPr>
            <w:r w:rsidRPr="00ED14EB">
              <w:rPr>
                <w:rFonts w:ascii="Arial" w:eastAsia="Arial" w:hAnsi="Arial" w:cs="Arial"/>
                <w:b/>
                <w:bCs/>
                <w:color w:val="000000" w:themeColor="text1"/>
              </w:rPr>
              <w:t xml:space="preserve">Development is not permitted by Class R if - </w:t>
            </w:r>
          </w:p>
          <w:p w14:paraId="0BB64602" w14:textId="77777777" w:rsidR="00EF58E5" w:rsidRPr="00ED14EB" w:rsidRDefault="00EF58E5" w:rsidP="00A30AE6">
            <w:pPr>
              <w:jc w:val="both"/>
              <w:rPr>
                <w:rFonts w:ascii="Arial" w:eastAsia="Arial" w:hAnsi="Arial" w:cs="Arial"/>
                <w:color w:val="000000" w:themeColor="text1"/>
              </w:rPr>
            </w:pPr>
            <w:r w:rsidRPr="00ED14EB">
              <w:rPr>
                <w:rFonts w:ascii="Arial" w:eastAsia="Arial" w:hAnsi="Arial" w:cs="Arial"/>
                <w:b/>
                <w:bCs/>
                <w:color w:val="000000" w:themeColor="text1"/>
              </w:rPr>
              <w:t>Note:</w:t>
            </w:r>
            <w:r w:rsidRPr="00ED14EB">
              <w:rPr>
                <w:rFonts w:ascii="Arial" w:eastAsia="Arial" w:hAnsi="Arial" w:cs="Arial"/>
                <w:color w:val="000000" w:themeColor="text1"/>
              </w:rPr>
              <w:t> </w:t>
            </w:r>
            <w:r w:rsidRPr="00ED14EB">
              <w:rPr>
                <w:rFonts w:ascii="Arial" w:eastAsia="Arial" w:hAnsi="Arial" w:cs="Arial"/>
                <w:i/>
                <w:iCs/>
                <w:color w:val="000000" w:themeColor="text1"/>
              </w:rPr>
              <w:t>If the answer to any of the questions below is "Yes", the proposed development would not constitute permitted development under this class</w:t>
            </w:r>
          </w:p>
        </w:tc>
      </w:tr>
      <w:tr w:rsidR="00EF58E5" w:rsidRPr="00ED14EB" w14:paraId="7472EBF3" w14:textId="77777777" w:rsidTr="006F2ED9">
        <w:tc>
          <w:tcPr>
            <w:tcW w:w="730" w:type="dxa"/>
          </w:tcPr>
          <w:p w14:paraId="5B08AD84" w14:textId="77777777" w:rsidR="00EF58E5" w:rsidRPr="00ED14EB" w:rsidRDefault="00EF58E5" w:rsidP="00A30AE6">
            <w:pPr>
              <w:jc w:val="both"/>
              <w:rPr>
                <w:rFonts w:ascii="Arial" w:eastAsia="Arial" w:hAnsi="Arial" w:cs="Arial"/>
                <w:color w:val="000000" w:themeColor="text1"/>
              </w:rPr>
            </w:pPr>
            <w:r w:rsidRPr="00ED14EB">
              <w:rPr>
                <w:rFonts w:ascii="Arial" w:eastAsia="Arial" w:hAnsi="Arial" w:cs="Arial"/>
                <w:color w:val="000000" w:themeColor="text1"/>
              </w:rPr>
              <w:t>(a)</w:t>
            </w:r>
          </w:p>
        </w:tc>
        <w:tc>
          <w:tcPr>
            <w:tcW w:w="10327" w:type="dxa"/>
          </w:tcPr>
          <w:p w14:paraId="76F5996F" w14:textId="77777777" w:rsidR="00EF58E5" w:rsidRPr="00ED14EB" w:rsidRDefault="00EF58E5" w:rsidP="00A30AE6">
            <w:pPr>
              <w:jc w:val="both"/>
              <w:rPr>
                <w:rFonts w:ascii="Arial" w:eastAsia="Arial" w:hAnsi="Arial" w:cs="Arial"/>
                <w:color w:val="000000" w:themeColor="text1"/>
              </w:rPr>
            </w:pPr>
            <w:r w:rsidRPr="00ED14EB">
              <w:rPr>
                <w:rFonts w:ascii="Arial" w:eastAsia="Arial" w:hAnsi="Arial" w:cs="Arial"/>
                <w:color w:val="000000" w:themeColor="text1"/>
              </w:rPr>
              <w:t>Was the building not used solely for an agricultural use as part of an established agricultural unit:</w:t>
            </w:r>
          </w:p>
          <w:p w14:paraId="470C3A86" w14:textId="77777777" w:rsidR="00EF58E5" w:rsidRPr="00ED14EB" w:rsidRDefault="00EF58E5" w:rsidP="00A30AE6">
            <w:pPr>
              <w:ind w:left="720"/>
              <w:jc w:val="both"/>
              <w:rPr>
                <w:rFonts w:ascii="Arial" w:eastAsia="Arial" w:hAnsi="Arial" w:cs="Arial"/>
                <w:color w:val="000000" w:themeColor="text1"/>
              </w:rPr>
            </w:pPr>
            <w:r w:rsidRPr="00ED14EB">
              <w:rPr>
                <w:rFonts w:ascii="Arial" w:eastAsia="Arial" w:hAnsi="Arial" w:cs="Arial"/>
                <w:color w:val="000000" w:themeColor="text1"/>
              </w:rPr>
              <w:t>(i) on 3rd July 2012?</w:t>
            </w:r>
          </w:p>
          <w:p w14:paraId="3B2E029E" w14:textId="77777777" w:rsidR="00EF58E5" w:rsidRPr="00ED14EB" w:rsidRDefault="00EF58E5" w:rsidP="00A30AE6">
            <w:pPr>
              <w:ind w:left="720"/>
              <w:jc w:val="both"/>
              <w:rPr>
                <w:rFonts w:ascii="Arial" w:eastAsia="Arial" w:hAnsi="Arial" w:cs="Arial"/>
                <w:color w:val="000000" w:themeColor="text1"/>
              </w:rPr>
            </w:pPr>
            <w:r w:rsidRPr="00ED14EB">
              <w:rPr>
                <w:rFonts w:ascii="Arial" w:eastAsia="Arial" w:hAnsi="Arial" w:cs="Arial"/>
                <w:color w:val="000000" w:themeColor="text1"/>
              </w:rPr>
              <w:t>(ii) if not in use on that date, when it was last in use before that date?</w:t>
            </w:r>
          </w:p>
          <w:p w14:paraId="6F273C5D" w14:textId="77777777" w:rsidR="00EF58E5" w:rsidRPr="00ED14EB" w:rsidRDefault="00EF58E5" w:rsidP="00A30AE6">
            <w:pPr>
              <w:ind w:left="720"/>
              <w:jc w:val="both"/>
              <w:rPr>
                <w:rFonts w:ascii="Arial" w:eastAsia="Arial" w:hAnsi="Arial" w:cs="Arial"/>
                <w:color w:val="000000" w:themeColor="text1"/>
              </w:rPr>
            </w:pPr>
            <w:r w:rsidRPr="00ED14EB">
              <w:rPr>
                <w:rFonts w:ascii="Arial" w:eastAsia="Arial" w:hAnsi="Arial" w:cs="Arial"/>
                <w:color w:val="000000" w:themeColor="text1"/>
              </w:rPr>
              <w:t>(iii) if brought into use after 3rd July 2012, for a continuous period of at least 10 years before the date development under Class R begins?</w:t>
            </w:r>
          </w:p>
        </w:tc>
        <w:tc>
          <w:tcPr>
            <w:tcW w:w="3118" w:type="dxa"/>
          </w:tcPr>
          <w:p w14:paraId="4F43BB3D" w14:textId="746DAD82" w:rsidR="00EF58E5" w:rsidRPr="00ED14EB" w:rsidRDefault="00D855EA" w:rsidP="00A30AE6">
            <w:pPr>
              <w:jc w:val="both"/>
              <w:rPr>
                <w:rFonts w:ascii="Arial" w:eastAsia="Arial" w:hAnsi="Arial" w:cs="Arial"/>
                <w:color w:val="000000" w:themeColor="text1"/>
              </w:rPr>
            </w:pPr>
            <w:r w:rsidRPr="00ED14EB">
              <w:rPr>
                <w:rFonts w:ascii="Arial" w:eastAsia="Arial" w:hAnsi="Arial" w:cs="Arial"/>
                <w:color w:val="000000" w:themeColor="text1"/>
              </w:rPr>
              <w:t>NO</w:t>
            </w:r>
            <w:r w:rsidR="00242212" w:rsidRPr="00ED14EB">
              <w:rPr>
                <w:rFonts w:ascii="Arial" w:eastAsia="Arial" w:hAnsi="Arial" w:cs="Arial"/>
                <w:color w:val="000000" w:themeColor="text1"/>
              </w:rPr>
              <w:t xml:space="preserve"> – </w:t>
            </w:r>
            <w:r w:rsidR="003919FB" w:rsidRPr="00ED14EB">
              <w:rPr>
                <w:rFonts w:ascii="Arial" w:eastAsia="Arial" w:hAnsi="Arial" w:cs="Arial"/>
                <w:color w:val="000000" w:themeColor="text1"/>
              </w:rPr>
              <w:t>it was brought into use on 01/01/2026 so meets part iii</w:t>
            </w:r>
          </w:p>
        </w:tc>
      </w:tr>
      <w:tr w:rsidR="00EF58E5" w:rsidRPr="00ED14EB" w14:paraId="32B9E467" w14:textId="77777777" w:rsidTr="006F2ED9">
        <w:tc>
          <w:tcPr>
            <w:tcW w:w="730" w:type="dxa"/>
          </w:tcPr>
          <w:p w14:paraId="77D2AC7B" w14:textId="77777777" w:rsidR="00EF58E5" w:rsidRPr="00ED14EB" w:rsidRDefault="00EF58E5" w:rsidP="00A30AE6">
            <w:pPr>
              <w:jc w:val="both"/>
              <w:rPr>
                <w:rFonts w:ascii="Arial" w:eastAsia="Arial" w:hAnsi="Arial" w:cs="Arial"/>
                <w:color w:val="000000" w:themeColor="text1"/>
              </w:rPr>
            </w:pPr>
            <w:r w:rsidRPr="00ED14EB">
              <w:rPr>
                <w:rFonts w:ascii="Arial" w:eastAsia="Arial" w:hAnsi="Arial" w:cs="Arial"/>
                <w:color w:val="000000" w:themeColor="text1"/>
              </w:rPr>
              <w:t>(b)</w:t>
            </w:r>
          </w:p>
        </w:tc>
        <w:tc>
          <w:tcPr>
            <w:tcW w:w="10327" w:type="dxa"/>
          </w:tcPr>
          <w:p w14:paraId="682FD767" w14:textId="77777777" w:rsidR="00EF58E5" w:rsidRPr="00ED14EB" w:rsidRDefault="00EF58E5" w:rsidP="00A30AE6">
            <w:pPr>
              <w:jc w:val="both"/>
              <w:rPr>
                <w:rFonts w:ascii="Arial" w:eastAsia="Arial" w:hAnsi="Arial" w:cs="Arial"/>
                <w:color w:val="000000" w:themeColor="text1"/>
              </w:rPr>
            </w:pPr>
            <w:r w:rsidRPr="00ED14EB">
              <w:rPr>
                <w:rFonts w:ascii="Arial" w:eastAsia="Arial" w:hAnsi="Arial" w:cs="Arial"/>
                <w:color w:val="000000" w:themeColor="text1"/>
              </w:rPr>
              <w:t>Has the cumulative floor space of buildings that have changed use under Class R within the established agricultural unit exceeded 1,000 square metres?</w:t>
            </w:r>
          </w:p>
        </w:tc>
        <w:tc>
          <w:tcPr>
            <w:tcW w:w="3118" w:type="dxa"/>
          </w:tcPr>
          <w:p w14:paraId="0E6779D7" w14:textId="28FC3797" w:rsidR="00EF58E5" w:rsidRPr="00ED14EB" w:rsidRDefault="00FF33F6" w:rsidP="00A30AE6">
            <w:pPr>
              <w:jc w:val="both"/>
              <w:rPr>
                <w:rFonts w:ascii="Arial" w:eastAsia="Arial" w:hAnsi="Arial" w:cs="Arial"/>
                <w:color w:val="000000" w:themeColor="text1"/>
              </w:rPr>
            </w:pPr>
            <w:r w:rsidRPr="00ED14EB">
              <w:rPr>
                <w:rFonts w:ascii="Arial" w:eastAsia="Arial" w:hAnsi="Arial" w:cs="Arial"/>
                <w:color w:val="000000" w:themeColor="text1"/>
              </w:rPr>
              <w:t>NO</w:t>
            </w:r>
            <w:r w:rsidR="00874184" w:rsidRPr="00ED14EB">
              <w:rPr>
                <w:rFonts w:ascii="Arial" w:eastAsia="Arial" w:hAnsi="Arial" w:cs="Arial"/>
                <w:color w:val="000000" w:themeColor="text1"/>
              </w:rPr>
              <w:t xml:space="preserve"> </w:t>
            </w:r>
            <w:r w:rsidR="00242212" w:rsidRPr="00ED14EB">
              <w:rPr>
                <w:rFonts w:ascii="Arial" w:eastAsia="Arial" w:hAnsi="Arial" w:cs="Arial"/>
                <w:color w:val="000000" w:themeColor="text1"/>
              </w:rPr>
              <w:t>–</w:t>
            </w:r>
            <w:r w:rsidR="00874184" w:rsidRPr="00ED14EB">
              <w:rPr>
                <w:rFonts w:ascii="Arial" w:eastAsia="Arial" w:hAnsi="Arial" w:cs="Arial"/>
                <w:color w:val="000000" w:themeColor="text1"/>
              </w:rPr>
              <w:t xml:space="preserve"> </w:t>
            </w:r>
            <w:r w:rsidR="00242212" w:rsidRPr="00ED14EB">
              <w:rPr>
                <w:rFonts w:ascii="Arial" w:eastAsia="Arial" w:hAnsi="Arial" w:cs="Arial"/>
                <w:color w:val="000000" w:themeColor="text1"/>
              </w:rPr>
              <w:t xml:space="preserve">960.59 </w:t>
            </w:r>
            <w:proofErr w:type="spellStart"/>
            <w:r w:rsidR="00242212" w:rsidRPr="00ED14EB">
              <w:rPr>
                <w:rFonts w:ascii="Arial" w:eastAsia="Arial" w:hAnsi="Arial" w:cs="Arial"/>
                <w:color w:val="000000" w:themeColor="text1"/>
              </w:rPr>
              <w:t>sq</w:t>
            </w:r>
            <w:proofErr w:type="spellEnd"/>
            <w:r w:rsidR="00242212" w:rsidRPr="00ED14EB">
              <w:rPr>
                <w:rFonts w:ascii="Arial" w:eastAsia="Arial" w:hAnsi="Arial" w:cs="Arial"/>
                <w:color w:val="000000" w:themeColor="text1"/>
              </w:rPr>
              <w:t xml:space="preserve"> m</w:t>
            </w:r>
          </w:p>
        </w:tc>
      </w:tr>
      <w:tr w:rsidR="00EF58E5" w:rsidRPr="00ED14EB" w14:paraId="7A9B8328" w14:textId="77777777" w:rsidTr="006F2ED9">
        <w:tc>
          <w:tcPr>
            <w:tcW w:w="730" w:type="dxa"/>
          </w:tcPr>
          <w:p w14:paraId="207C1F35" w14:textId="77777777" w:rsidR="00EF58E5" w:rsidRPr="00ED14EB" w:rsidRDefault="00EF58E5" w:rsidP="00A30AE6">
            <w:pPr>
              <w:jc w:val="both"/>
              <w:rPr>
                <w:rFonts w:ascii="Arial" w:eastAsia="Arial" w:hAnsi="Arial" w:cs="Arial"/>
                <w:color w:val="000000" w:themeColor="text1"/>
              </w:rPr>
            </w:pPr>
            <w:r w:rsidRPr="00ED14EB">
              <w:rPr>
                <w:rFonts w:ascii="Arial" w:eastAsia="Arial" w:hAnsi="Arial" w:cs="Arial"/>
                <w:color w:val="000000" w:themeColor="text1"/>
              </w:rPr>
              <w:t>(c)</w:t>
            </w:r>
          </w:p>
        </w:tc>
        <w:tc>
          <w:tcPr>
            <w:tcW w:w="10327" w:type="dxa"/>
          </w:tcPr>
          <w:p w14:paraId="54C5FB49" w14:textId="77777777" w:rsidR="00EF58E5" w:rsidRPr="00ED14EB" w:rsidRDefault="00EF58E5" w:rsidP="00A30AE6">
            <w:pPr>
              <w:jc w:val="both"/>
              <w:rPr>
                <w:rFonts w:ascii="Arial" w:eastAsia="Arial" w:hAnsi="Arial" w:cs="Arial"/>
                <w:color w:val="000000" w:themeColor="text1"/>
              </w:rPr>
            </w:pPr>
            <w:r w:rsidRPr="00ED14EB">
              <w:rPr>
                <w:rFonts w:ascii="Arial" w:eastAsia="Arial" w:hAnsi="Arial" w:cs="Arial"/>
                <w:color w:val="000000" w:themeColor="text1"/>
              </w:rPr>
              <w:t>Is the site, or does it form part of, a military explosives storage area?</w:t>
            </w:r>
          </w:p>
        </w:tc>
        <w:tc>
          <w:tcPr>
            <w:tcW w:w="3118" w:type="dxa"/>
          </w:tcPr>
          <w:p w14:paraId="4A4600DA" w14:textId="2C188D4D" w:rsidR="00EF58E5" w:rsidRPr="00ED14EB" w:rsidRDefault="00FF33F6" w:rsidP="00A30AE6">
            <w:pPr>
              <w:jc w:val="both"/>
              <w:rPr>
                <w:rFonts w:ascii="Arial" w:eastAsia="Arial" w:hAnsi="Arial" w:cs="Arial"/>
                <w:color w:val="000000" w:themeColor="text1"/>
              </w:rPr>
            </w:pPr>
            <w:r w:rsidRPr="00ED14EB">
              <w:rPr>
                <w:rFonts w:ascii="Arial" w:eastAsia="Arial" w:hAnsi="Arial" w:cs="Arial"/>
                <w:color w:val="000000" w:themeColor="text1"/>
              </w:rPr>
              <w:t>NO</w:t>
            </w:r>
          </w:p>
        </w:tc>
      </w:tr>
      <w:tr w:rsidR="00EF58E5" w:rsidRPr="00ED14EB" w14:paraId="1203EBB7" w14:textId="77777777" w:rsidTr="006F2ED9">
        <w:tc>
          <w:tcPr>
            <w:tcW w:w="730" w:type="dxa"/>
          </w:tcPr>
          <w:p w14:paraId="3B039F2D" w14:textId="77777777" w:rsidR="00EF58E5" w:rsidRPr="00ED14EB" w:rsidRDefault="00EF58E5" w:rsidP="00A30AE6">
            <w:pPr>
              <w:jc w:val="both"/>
              <w:rPr>
                <w:rFonts w:ascii="Arial" w:eastAsia="Arial" w:hAnsi="Arial" w:cs="Arial"/>
                <w:color w:val="000000" w:themeColor="text1"/>
              </w:rPr>
            </w:pPr>
            <w:r w:rsidRPr="00ED14EB">
              <w:rPr>
                <w:rFonts w:ascii="Arial" w:eastAsia="Arial" w:hAnsi="Arial" w:cs="Arial"/>
                <w:color w:val="000000" w:themeColor="text1"/>
              </w:rPr>
              <w:t>(d)</w:t>
            </w:r>
          </w:p>
        </w:tc>
        <w:tc>
          <w:tcPr>
            <w:tcW w:w="10327" w:type="dxa"/>
          </w:tcPr>
          <w:p w14:paraId="14FE4EC0" w14:textId="77777777" w:rsidR="00EF58E5" w:rsidRPr="00ED14EB" w:rsidRDefault="00EF58E5" w:rsidP="00A30AE6">
            <w:pPr>
              <w:jc w:val="both"/>
              <w:rPr>
                <w:rFonts w:ascii="Arial" w:eastAsia="Arial" w:hAnsi="Arial" w:cs="Arial"/>
                <w:color w:val="000000" w:themeColor="text1"/>
              </w:rPr>
            </w:pPr>
            <w:r w:rsidRPr="00ED14EB">
              <w:rPr>
                <w:rFonts w:ascii="Arial" w:eastAsia="Arial" w:hAnsi="Arial" w:cs="Arial"/>
                <w:color w:val="000000" w:themeColor="text1"/>
              </w:rPr>
              <w:t>Is the site, or does it form part of, a safety hazard area?</w:t>
            </w:r>
          </w:p>
        </w:tc>
        <w:tc>
          <w:tcPr>
            <w:tcW w:w="3118" w:type="dxa"/>
          </w:tcPr>
          <w:p w14:paraId="7B1FE793" w14:textId="67D35DD9" w:rsidR="00EF58E5" w:rsidRPr="00ED14EB" w:rsidRDefault="00FF33F6" w:rsidP="00A30AE6">
            <w:pPr>
              <w:jc w:val="both"/>
              <w:rPr>
                <w:rFonts w:ascii="Arial" w:eastAsia="Arial" w:hAnsi="Arial" w:cs="Arial"/>
                <w:color w:val="000000" w:themeColor="text1"/>
              </w:rPr>
            </w:pPr>
            <w:r w:rsidRPr="00ED14EB">
              <w:rPr>
                <w:rFonts w:ascii="Arial" w:eastAsia="Arial" w:hAnsi="Arial" w:cs="Arial"/>
                <w:color w:val="000000" w:themeColor="text1"/>
              </w:rPr>
              <w:t>NO</w:t>
            </w:r>
          </w:p>
        </w:tc>
      </w:tr>
      <w:tr w:rsidR="00EF58E5" w:rsidRPr="00A30AE6" w14:paraId="3688A67F" w14:textId="77777777" w:rsidTr="006F2ED9">
        <w:tc>
          <w:tcPr>
            <w:tcW w:w="730" w:type="dxa"/>
          </w:tcPr>
          <w:p w14:paraId="3B7681F4" w14:textId="77777777" w:rsidR="00EF58E5" w:rsidRPr="00ED14EB" w:rsidRDefault="00EF58E5" w:rsidP="00A30AE6">
            <w:pPr>
              <w:jc w:val="both"/>
              <w:rPr>
                <w:rFonts w:ascii="Arial" w:eastAsia="Arial" w:hAnsi="Arial" w:cs="Arial"/>
                <w:color w:val="000000" w:themeColor="text1"/>
              </w:rPr>
            </w:pPr>
            <w:r w:rsidRPr="00ED14EB">
              <w:rPr>
                <w:rFonts w:ascii="Arial" w:eastAsia="Arial" w:hAnsi="Arial" w:cs="Arial"/>
                <w:color w:val="000000" w:themeColor="text1"/>
              </w:rPr>
              <w:t>(e)</w:t>
            </w:r>
          </w:p>
        </w:tc>
        <w:tc>
          <w:tcPr>
            <w:tcW w:w="10327" w:type="dxa"/>
          </w:tcPr>
          <w:p w14:paraId="4C644981" w14:textId="77777777" w:rsidR="00EF58E5" w:rsidRPr="00ED14EB" w:rsidRDefault="00EF58E5" w:rsidP="00A30AE6">
            <w:pPr>
              <w:jc w:val="both"/>
              <w:rPr>
                <w:rFonts w:ascii="Arial" w:eastAsia="Arial" w:hAnsi="Arial" w:cs="Arial"/>
                <w:color w:val="000000" w:themeColor="text1"/>
              </w:rPr>
            </w:pPr>
            <w:r w:rsidRPr="00ED14EB">
              <w:rPr>
                <w:rFonts w:ascii="Arial" w:eastAsia="Arial" w:hAnsi="Arial" w:cs="Arial"/>
                <w:color w:val="000000" w:themeColor="text1"/>
              </w:rPr>
              <w:t>Is the building a listed building or a scheduled monument?</w:t>
            </w:r>
          </w:p>
        </w:tc>
        <w:tc>
          <w:tcPr>
            <w:tcW w:w="3118" w:type="dxa"/>
          </w:tcPr>
          <w:p w14:paraId="3E64A7DD" w14:textId="105F5B56" w:rsidR="00EF58E5" w:rsidRPr="00A30AE6" w:rsidRDefault="00FF33F6" w:rsidP="00A30AE6">
            <w:pPr>
              <w:jc w:val="both"/>
              <w:rPr>
                <w:rFonts w:ascii="Arial" w:eastAsia="Arial" w:hAnsi="Arial" w:cs="Arial"/>
                <w:color w:val="000000" w:themeColor="text1"/>
              </w:rPr>
            </w:pPr>
            <w:r w:rsidRPr="00ED14EB">
              <w:rPr>
                <w:rFonts w:ascii="Arial" w:eastAsia="Arial" w:hAnsi="Arial" w:cs="Arial"/>
                <w:color w:val="000000" w:themeColor="text1"/>
              </w:rPr>
              <w:t>NO</w:t>
            </w:r>
          </w:p>
        </w:tc>
      </w:tr>
      <w:bookmarkEnd w:id="1"/>
    </w:tbl>
    <w:p w14:paraId="52DFC5FF" w14:textId="77777777" w:rsidR="00317D19" w:rsidRPr="00A30AE6" w:rsidRDefault="00317D19" w:rsidP="00A30AE6">
      <w:pPr>
        <w:spacing w:after="0" w:line="240" w:lineRule="auto"/>
        <w:jc w:val="both"/>
        <w:rPr>
          <w:rFonts w:ascii="Arial" w:hAnsi="Arial" w:cs="Arial"/>
        </w:rPr>
      </w:pPr>
    </w:p>
    <w:sectPr w:rsidR="00317D19" w:rsidRPr="00A30AE6" w:rsidSect="00A56184">
      <w:pgSz w:w="16838" w:h="11906" w:orient="landscape"/>
      <w:pgMar w:top="1440" w:right="1440" w:bottom="99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08B7D" w14:textId="77777777" w:rsidR="00C414EE" w:rsidRDefault="00C414EE" w:rsidP="004438EB">
      <w:pPr>
        <w:spacing w:after="0" w:line="240" w:lineRule="auto"/>
      </w:pPr>
      <w:r>
        <w:separator/>
      </w:r>
    </w:p>
  </w:endnote>
  <w:endnote w:type="continuationSeparator" w:id="0">
    <w:p w14:paraId="11414960" w14:textId="77777777" w:rsidR="00C414EE" w:rsidRDefault="00C414EE" w:rsidP="00443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BoldItalic">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FD29E" w14:textId="77777777" w:rsidR="00C414EE" w:rsidRDefault="00C414EE" w:rsidP="004438EB">
      <w:pPr>
        <w:spacing w:after="0" w:line="240" w:lineRule="auto"/>
      </w:pPr>
      <w:r>
        <w:separator/>
      </w:r>
    </w:p>
  </w:footnote>
  <w:footnote w:type="continuationSeparator" w:id="0">
    <w:p w14:paraId="652F292F" w14:textId="77777777" w:rsidR="00C414EE" w:rsidRDefault="00C414EE" w:rsidP="00443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F6AB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856A37"/>
    <w:multiLevelType w:val="multilevel"/>
    <w:tmpl w:val="4008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8E68C6"/>
    <w:multiLevelType w:val="hybridMultilevel"/>
    <w:tmpl w:val="DDEC3F84"/>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743370"/>
    <w:multiLevelType w:val="hybridMultilevel"/>
    <w:tmpl w:val="EB7A5E6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563430"/>
    <w:multiLevelType w:val="hybridMultilevel"/>
    <w:tmpl w:val="936403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ED1CB5"/>
    <w:multiLevelType w:val="hybridMultilevel"/>
    <w:tmpl w:val="FC88AC9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93198A"/>
    <w:multiLevelType w:val="hybridMultilevel"/>
    <w:tmpl w:val="AAFE3CA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E96E10"/>
    <w:multiLevelType w:val="multilevel"/>
    <w:tmpl w:val="145EDF36"/>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9" w15:restartNumberingAfterBreak="0">
    <w:nsid w:val="2BD42EDB"/>
    <w:multiLevelType w:val="hybridMultilevel"/>
    <w:tmpl w:val="A8C8AD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4F5E0F"/>
    <w:multiLevelType w:val="multilevel"/>
    <w:tmpl w:val="E99A6362"/>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617145"/>
    <w:multiLevelType w:val="hybridMultilevel"/>
    <w:tmpl w:val="7A627E3E"/>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861A30"/>
    <w:multiLevelType w:val="hybridMultilevel"/>
    <w:tmpl w:val="4B2AE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3A1408"/>
    <w:multiLevelType w:val="hybridMultilevel"/>
    <w:tmpl w:val="703895DA"/>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5D2ED5"/>
    <w:multiLevelType w:val="hybridMultilevel"/>
    <w:tmpl w:val="A822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E13E31"/>
    <w:multiLevelType w:val="multilevel"/>
    <w:tmpl w:val="2EE4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074853"/>
    <w:multiLevelType w:val="hybridMultilevel"/>
    <w:tmpl w:val="A010072E"/>
    <w:lvl w:ilvl="0" w:tplc="3E84A85E">
      <w:start w:val="1"/>
      <w:numFmt w:val="lowerRoman"/>
      <w:lvlText w:val="%1)"/>
      <w:lvlJc w:val="left"/>
      <w:pPr>
        <w:ind w:left="108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11820BF"/>
    <w:multiLevelType w:val="hybridMultilevel"/>
    <w:tmpl w:val="E18EC56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AE562A"/>
    <w:multiLevelType w:val="hybridMultilevel"/>
    <w:tmpl w:val="A57282A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5B46EA5"/>
    <w:multiLevelType w:val="hybridMultilevel"/>
    <w:tmpl w:val="F55EA5CE"/>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6BF08BF"/>
    <w:multiLevelType w:val="multilevel"/>
    <w:tmpl w:val="7FD8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4A479BB"/>
    <w:multiLevelType w:val="multilevel"/>
    <w:tmpl w:val="EBE097D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8B627C8"/>
    <w:multiLevelType w:val="hybridMultilevel"/>
    <w:tmpl w:val="2E024DD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8211821">
    <w:abstractNumId w:val="22"/>
  </w:num>
  <w:num w:numId="2" w16cid:durableId="1549874763">
    <w:abstractNumId w:val="9"/>
  </w:num>
  <w:num w:numId="3" w16cid:durableId="892816062">
    <w:abstractNumId w:val="4"/>
  </w:num>
  <w:num w:numId="4" w16cid:durableId="274750116">
    <w:abstractNumId w:val="13"/>
  </w:num>
  <w:num w:numId="5" w16cid:durableId="1583098740">
    <w:abstractNumId w:val="1"/>
  </w:num>
  <w:num w:numId="6" w16cid:durableId="1073700170">
    <w:abstractNumId w:val="21"/>
  </w:num>
  <w:num w:numId="7" w16cid:durableId="963273169">
    <w:abstractNumId w:val="16"/>
  </w:num>
  <w:num w:numId="8" w16cid:durableId="774981281">
    <w:abstractNumId w:val="15"/>
  </w:num>
  <w:num w:numId="9" w16cid:durableId="1659454010">
    <w:abstractNumId w:val="2"/>
  </w:num>
  <w:num w:numId="10" w16cid:durableId="1375929879">
    <w:abstractNumId w:val="6"/>
  </w:num>
  <w:num w:numId="11" w16cid:durableId="1011227278">
    <w:abstractNumId w:val="5"/>
  </w:num>
  <w:num w:numId="12" w16cid:durableId="748815671">
    <w:abstractNumId w:val="0"/>
  </w:num>
  <w:num w:numId="13" w16cid:durableId="1959213206">
    <w:abstractNumId w:val="23"/>
  </w:num>
  <w:num w:numId="14" w16cid:durableId="1127547352">
    <w:abstractNumId w:val="20"/>
  </w:num>
  <w:num w:numId="15" w16cid:durableId="763114682">
    <w:abstractNumId w:val="3"/>
  </w:num>
  <w:num w:numId="16" w16cid:durableId="1000934696">
    <w:abstractNumId w:val="10"/>
  </w:num>
  <w:num w:numId="17" w16cid:durableId="969939718">
    <w:abstractNumId w:val="18"/>
  </w:num>
  <w:num w:numId="18" w16cid:durableId="960957503">
    <w:abstractNumId w:val="7"/>
  </w:num>
  <w:num w:numId="19" w16cid:durableId="552933975">
    <w:abstractNumId w:val="11"/>
  </w:num>
  <w:num w:numId="20" w16cid:durableId="329259178">
    <w:abstractNumId w:val="19"/>
  </w:num>
  <w:num w:numId="21" w16cid:durableId="120616345">
    <w:abstractNumId w:val="14"/>
  </w:num>
  <w:num w:numId="22" w16cid:durableId="802582190">
    <w:abstractNumId w:val="8"/>
  </w:num>
  <w:num w:numId="23" w16cid:durableId="1310205888">
    <w:abstractNumId w:val="17"/>
  </w:num>
  <w:num w:numId="24" w16cid:durableId="1931234814">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B0F"/>
    <w:rsid w:val="00002812"/>
    <w:rsid w:val="0000514D"/>
    <w:rsid w:val="00005FAB"/>
    <w:rsid w:val="0001098C"/>
    <w:rsid w:val="00012606"/>
    <w:rsid w:val="0001745A"/>
    <w:rsid w:val="00017FB3"/>
    <w:rsid w:val="00034743"/>
    <w:rsid w:val="00036888"/>
    <w:rsid w:val="0004363C"/>
    <w:rsid w:val="00044AE2"/>
    <w:rsid w:val="00045ADE"/>
    <w:rsid w:val="00046D64"/>
    <w:rsid w:val="000524AC"/>
    <w:rsid w:val="00057741"/>
    <w:rsid w:val="00057D93"/>
    <w:rsid w:val="00063522"/>
    <w:rsid w:val="00063FC2"/>
    <w:rsid w:val="000671E6"/>
    <w:rsid w:val="00070293"/>
    <w:rsid w:val="00070842"/>
    <w:rsid w:val="00072744"/>
    <w:rsid w:val="00073741"/>
    <w:rsid w:val="000838CF"/>
    <w:rsid w:val="00084EAB"/>
    <w:rsid w:val="0008671B"/>
    <w:rsid w:val="0008692B"/>
    <w:rsid w:val="00091444"/>
    <w:rsid w:val="0009233E"/>
    <w:rsid w:val="00092CFF"/>
    <w:rsid w:val="000A204C"/>
    <w:rsid w:val="000A3071"/>
    <w:rsid w:val="000A443C"/>
    <w:rsid w:val="000A6661"/>
    <w:rsid w:val="000B1435"/>
    <w:rsid w:val="000B2D71"/>
    <w:rsid w:val="000C68D9"/>
    <w:rsid w:val="000D00BB"/>
    <w:rsid w:val="000D126B"/>
    <w:rsid w:val="000D3D0B"/>
    <w:rsid w:val="000E1952"/>
    <w:rsid w:val="000E765F"/>
    <w:rsid w:val="000E7982"/>
    <w:rsid w:val="000F1B9D"/>
    <w:rsid w:val="000F3EB3"/>
    <w:rsid w:val="000F642F"/>
    <w:rsid w:val="00105334"/>
    <w:rsid w:val="00107832"/>
    <w:rsid w:val="00107D82"/>
    <w:rsid w:val="001107FB"/>
    <w:rsid w:val="00111AC3"/>
    <w:rsid w:val="00113B70"/>
    <w:rsid w:val="00113C5F"/>
    <w:rsid w:val="00115603"/>
    <w:rsid w:val="00127AC6"/>
    <w:rsid w:val="00130990"/>
    <w:rsid w:val="001448CD"/>
    <w:rsid w:val="00145A8E"/>
    <w:rsid w:val="00147CEE"/>
    <w:rsid w:val="001577E8"/>
    <w:rsid w:val="00161B32"/>
    <w:rsid w:val="00165B2C"/>
    <w:rsid w:val="00181E48"/>
    <w:rsid w:val="00184740"/>
    <w:rsid w:val="00196A45"/>
    <w:rsid w:val="001A21FA"/>
    <w:rsid w:val="001A3C27"/>
    <w:rsid w:val="001A6844"/>
    <w:rsid w:val="001A7FBD"/>
    <w:rsid w:val="001B08C2"/>
    <w:rsid w:val="001B1DDB"/>
    <w:rsid w:val="001B38AF"/>
    <w:rsid w:val="001B39C0"/>
    <w:rsid w:val="001B3DB3"/>
    <w:rsid w:val="001B61BB"/>
    <w:rsid w:val="001C6363"/>
    <w:rsid w:val="001D033B"/>
    <w:rsid w:val="001D291F"/>
    <w:rsid w:val="001D3127"/>
    <w:rsid w:val="001D41C9"/>
    <w:rsid w:val="001D5DFE"/>
    <w:rsid w:val="001D656F"/>
    <w:rsid w:val="001E0589"/>
    <w:rsid w:val="001E477D"/>
    <w:rsid w:val="001E5997"/>
    <w:rsid w:val="001E6C57"/>
    <w:rsid w:val="00205160"/>
    <w:rsid w:val="002056E2"/>
    <w:rsid w:val="00205945"/>
    <w:rsid w:val="00206B68"/>
    <w:rsid w:val="002102EE"/>
    <w:rsid w:val="00211931"/>
    <w:rsid w:val="00213A0F"/>
    <w:rsid w:val="0021485A"/>
    <w:rsid w:val="00215395"/>
    <w:rsid w:val="00223D8A"/>
    <w:rsid w:val="00225A46"/>
    <w:rsid w:val="0023199C"/>
    <w:rsid w:val="002377EF"/>
    <w:rsid w:val="00242212"/>
    <w:rsid w:val="00242F01"/>
    <w:rsid w:val="00244363"/>
    <w:rsid w:val="00244B0E"/>
    <w:rsid w:val="00252C14"/>
    <w:rsid w:val="00253396"/>
    <w:rsid w:val="002539CD"/>
    <w:rsid w:val="0025564A"/>
    <w:rsid w:val="00261537"/>
    <w:rsid w:val="00263978"/>
    <w:rsid w:val="00265F26"/>
    <w:rsid w:val="0026658D"/>
    <w:rsid w:val="0027121B"/>
    <w:rsid w:val="002743FB"/>
    <w:rsid w:val="002813F5"/>
    <w:rsid w:val="00284AF6"/>
    <w:rsid w:val="00285180"/>
    <w:rsid w:val="0029555F"/>
    <w:rsid w:val="002A0F9F"/>
    <w:rsid w:val="002B3D3C"/>
    <w:rsid w:val="002B6B16"/>
    <w:rsid w:val="002C0FD2"/>
    <w:rsid w:val="002C3F27"/>
    <w:rsid w:val="002D06BF"/>
    <w:rsid w:val="002D1CD1"/>
    <w:rsid w:val="002E0A61"/>
    <w:rsid w:val="002E4C38"/>
    <w:rsid w:val="002E66F0"/>
    <w:rsid w:val="002F10B8"/>
    <w:rsid w:val="002F1AE8"/>
    <w:rsid w:val="002F221F"/>
    <w:rsid w:val="002F6B9B"/>
    <w:rsid w:val="00304FBE"/>
    <w:rsid w:val="00306CF1"/>
    <w:rsid w:val="0030790C"/>
    <w:rsid w:val="003111B0"/>
    <w:rsid w:val="00313D1E"/>
    <w:rsid w:val="00314ED9"/>
    <w:rsid w:val="00317D19"/>
    <w:rsid w:val="0032414D"/>
    <w:rsid w:val="003246B6"/>
    <w:rsid w:val="003320D0"/>
    <w:rsid w:val="0033699C"/>
    <w:rsid w:val="00341811"/>
    <w:rsid w:val="00372035"/>
    <w:rsid w:val="00372617"/>
    <w:rsid w:val="00377353"/>
    <w:rsid w:val="00380997"/>
    <w:rsid w:val="003832F7"/>
    <w:rsid w:val="00385FEA"/>
    <w:rsid w:val="003919FB"/>
    <w:rsid w:val="00391D6C"/>
    <w:rsid w:val="003960A0"/>
    <w:rsid w:val="00396539"/>
    <w:rsid w:val="003A0775"/>
    <w:rsid w:val="003A4AF2"/>
    <w:rsid w:val="003B3209"/>
    <w:rsid w:val="003C4690"/>
    <w:rsid w:val="003C54CF"/>
    <w:rsid w:val="003C69A2"/>
    <w:rsid w:val="003D14F8"/>
    <w:rsid w:val="003D36DC"/>
    <w:rsid w:val="003D43DB"/>
    <w:rsid w:val="003E6B4C"/>
    <w:rsid w:val="003E7A0D"/>
    <w:rsid w:val="003E7DB4"/>
    <w:rsid w:val="003F47BD"/>
    <w:rsid w:val="003F5C7E"/>
    <w:rsid w:val="003F70F6"/>
    <w:rsid w:val="003F741B"/>
    <w:rsid w:val="004000FB"/>
    <w:rsid w:val="0040131D"/>
    <w:rsid w:val="0040348F"/>
    <w:rsid w:val="004071D6"/>
    <w:rsid w:val="00407239"/>
    <w:rsid w:val="00412015"/>
    <w:rsid w:val="00426F35"/>
    <w:rsid w:val="0043046E"/>
    <w:rsid w:val="00431EBC"/>
    <w:rsid w:val="0044022E"/>
    <w:rsid w:val="004438EB"/>
    <w:rsid w:val="00444B1F"/>
    <w:rsid w:val="0044755D"/>
    <w:rsid w:val="00453A00"/>
    <w:rsid w:val="004542F7"/>
    <w:rsid w:val="00460A0A"/>
    <w:rsid w:val="004643FB"/>
    <w:rsid w:val="00464FBC"/>
    <w:rsid w:val="00466D73"/>
    <w:rsid w:val="004677CE"/>
    <w:rsid w:val="004746BE"/>
    <w:rsid w:val="00476392"/>
    <w:rsid w:val="00481669"/>
    <w:rsid w:val="004820A0"/>
    <w:rsid w:val="0048522E"/>
    <w:rsid w:val="004916AD"/>
    <w:rsid w:val="00494E77"/>
    <w:rsid w:val="004A73D8"/>
    <w:rsid w:val="004B2327"/>
    <w:rsid w:val="004B687E"/>
    <w:rsid w:val="004C0575"/>
    <w:rsid w:val="004C18D0"/>
    <w:rsid w:val="004C3605"/>
    <w:rsid w:val="004C3D9E"/>
    <w:rsid w:val="004C64B2"/>
    <w:rsid w:val="004C79C9"/>
    <w:rsid w:val="004D02A7"/>
    <w:rsid w:val="004D0ABF"/>
    <w:rsid w:val="004E1965"/>
    <w:rsid w:val="004E2C09"/>
    <w:rsid w:val="004E7DBB"/>
    <w:rsid w:val="004F1F5F"/>
    <w:rsid w:val="004F5CC2"/>
    <w:rsid w:val="00503365"/>
    <w:rsid w:val="00504214"/>
    <w:rsid w:val="00504A47"/>
    <w:rsid w:val="005066E5"/>
    <w:rsid w:val="00513AF3"/>
    <w:rsid w:val="0052168B"/>
    <w:rsid w:val="005233C5"/>
    <w:rsid w:val="00530C07"/>
    <w:rsid w:val="00532914"/>
    <w:rsid w:val="00536343"/>
    <w:rsid w:val="005415BC"/>
    <w:rsid w:val="005422D2"/>
    <w:rsid w:val="0054261B"/>
    <w:rsid w:val="005428DE"/>
    <w:rsid w:val="00543FB2"/>
    <w:rsid w:val="00546708"/>
    <w:rsid w:val="00550A3C"/>
    <w:rsid w:val="00550D35"/>
    <w:rsid w:val="00552A20"/>
    <w:rsid w:val="005533D0"/>
    <w:rsid w:val="00556869"/>
    <w:rsid w:val="00560DE1"/>
    <w:rsid w:val="00562A1D"/>
    <w:rsid w:val="00563EA8"/>
    <w:rsid w:val="0056634F"/>
    <w:rsid w:val="005721F6"/>
    <w:rsid w:val="0057427C"/>
    <w:rsid w:val="00580EB0"/>
    <w:rsid w:val="00582CE4"/>
    <w:rsid w:val="005903DE"/>
    <w:rsid w:val="005907B0"/>
    <w:rsid w:val="005910A4"/>
    <w:rsid w:val="00591208"/>
    <w:rsid w:val="00596F9F"/>
    <w:rsid w:val="005A06F0"/>
    <w:rsid w:val="005A2C7F"/>
    <w:rsid w:val="005A4674"/>
    <w:rsid w:val="005A794B"/>
    <w:rsid w:val="005B6A29"/>
    <w:rsid w:val="005B7412"/>
    <w:rsid w:val="005C08BF"/>
    <w:rsid w:val="005C144C"/>
    <w:rsid w:val="005C4DE7"/>
    <w:rsid w:val="005D030E"/>
    <w:rsid w:val="005D4A94"/>
    <w:rsid w:val="005D4DBF"/>
    <w:rsid w:val="005D5A29"/>
    <w:rsid w:val="005D6205"/>
    <w:rsid w:val="005D7B1D"/>
    <w:rsid w:val="005F4688"/>
    <w:rsid w:val="005F7A02"/>
    <w:rsid w:val="0060040C"/>
    <w:rsid w:val="00606B69"/>
    <w:rsid w:val="00610287"/>
    <w:rsid w:val="00615625"/>
    <w:rsid w:val="00617B30"/>
    <w:rsid w:val="006211B0"/>
    <w:rsid w:val="00623989"/>
    <w:rsid w:val="0062766B"/>
    <w:rsid w:val="00627BAB"/>
    <w:rsid w:val="00630BD7"/>
    <w:rsid w:val="00631845"/>
    <w:rsid w:val="00631D64"/>
    <w:rsid w:val="00631DC0"/>
    <w:rsid w:val="006449B7"/>
    <w:rsid w:val="00652ADF"/>
    <w:rsid w:val="00653AB9"/>
    <w:rsid w:val="00654342"/>
    <w:rsid w:val="0065627F"/>
    <w:rsid w:val="00657F93"/>
    <w:rsid w:val="0066006A"/>
    <w:rsid w:val="00661C9A"/>
    <w:rsid w:val="00662A10"/>
    <w:rsid w:val="0066335C"/>
    <w:rsid w:val="006639A8"/>
    <w:rsid w:val="006707B9"/>
    <w:rsid w:val="00671EFC"/>
    <w:rsid w:val="0067760A"/>
    <w:rsid w:val="00683847"/>
    <w:rsid w:val="00694A75"/>
    <w:rsid w:val="00695C15"/>
    <w:rsid w:val="006A0C96"/>
    <w:rsid w:val="006A4325"/>
    <w:rsid w:val="006A5448"/>
    <w:rsid w:val="006A6B88"/>
    <w:rsid w:val="006A6D0D"/>
    <w:rsid w:val="006B54DB"/>
    <w:rsid w:val="006B736B"/>
    <w:rsid w:val="006C373E"/>
    <w:rsid w:val="006C5A01"/>
    <w:rsid w:val="006D56DD"/>
    <w:rsid w:val="006E34F8"/>
    <w:rsid w:val="006F08F7"/>
    <w:rsid w:val="006F17B3"/>
    <w:rsid w:val="006F3C8F"/>
    <w:rsid w:val="006F5FCD"/>
    <w:rsid w:val="006F7CC8"/>
    <w:rsid w:val="00701707"/>
    <w:rsid w:val="0070407C"/>
    <w:rsid w:val="0070423A"/>
    <w:rsid w:val="00705109"/>
    <w:rsid w:val="007125AE"/>
    <w:rsid w:val="0071467D"/>
    <w:rsid w:val="00714DC8"/>
    <w:rsid w:val="00716C78"/>
    <w:rsid w:val="00717E5D"/>
    <w:rsid w:val="00724734"/>
    <w:rsid w:val="007327B2"/>
    <w:rsid w:val="0073447F"/>
    <w:rsid w:val="00740034"/>
    <w:rsid w:val="007412D7"/>
    <w:rsid w:val="00741DC4"/>
    <w:rsid w:val="0075152B"/>
    <w:rsid w:val="00756C48"/>
    <w:rsid w:val="007601F2"/>
    <w:rsid w:val="00760212"/>
    <w:rsid w:val="00760C45"/>
    <w:rsid w:val="00771938"/>
    <w:rsid w:val="007815A2"/>
    <w:rsid w:val="00781BE3"/>
    <w:rsid w:val="007863B2"/>
    <w:rsid w:val="0079520A"/>
    <w:rsid w:val="007A0E24"/>
    <w:rsid w:val="007A145D"/>
    <w:rsid w:val="007A5EB3"/>
    <w:rsid w:val="007A6CE1"/>
    <w:rsid w:val="007B020E"/>
    <w:rsid w:val="007B07B3"/>
    <w:rsid w:val="007B4E5A"/>
    <w:rsid w:val="007C0642"/>
    <w:rsid w:val="007C1FED"/>
    <w:rsid w:val="007C301A"/>
    <w:rsid w:val="007D3035"/>
    <w:rsid w:val="007D7E4C"/>
    <w:rsid w:val="007E6876"/>
    <w:rsid w:val="007F3729"/>
    <w:rsid w:val="00801925"/>
    <w:rsid w:val="00806588"/>
    <w:rsid w:val="008142AC"/>
    <w:rsid w:val="008216BD"/>
    <w:rsid w:val="008224DD"/>
    <w:rsid w:val="00822E99"/>
    <w:rsid w:val="008274F0"/>
    <w:rsid w:val="00831749"/>
    <w:rsid w:val="008343AD"/>
    <w:rsid w:val="008425B7"/>
    <w:rsid w:val="00842988"/>
    <w:rsid w:val="00843413"/>
    <w:rsid w:val="00847492"/>
    <w:rsid w:val="00850C35"/>
    <w:rsid w:val="008518E4"/>
    <w:rsid w:val="00851DF5"/>
    <w:rsid w:val="00853704"/>
    <w:rsid w:val="00856CDB"/>
    <w:rsid w:val="00864E13"/>
    <w:rsid w:val="008700FF"/>
    <w:rsid w:val="00870859"/>
    <w:rsid w:val="00874184"/>
    <w:rsid w:val="00874444"/>
    <w:rsid w:val="00881283"/>
    <w:rsid w:val="008845B4"/>
    <w:rsid w:val="00892185"/>
    <w:rsid w:val="008935FC"/>
    <w:rsid w:val="00896B14"/>
    <w:rsid w:val="008A03DE"/>
    <w:rsid w:val="008A6F37"/>
    <w:rsid w:val="008B06DA"/>
    <w:rsid w:val="008B337D"/>
    <w:rsid w:val="008B736D"/>
    <w:rsid w:val="008B74FC"/>
    <w:rsid w:val="008C35FA"/>
    <w:rsid w:val="008C57DA"/>
    <w:rsid w:val="008C6E57"/>
    <w:rsid w:val="008D1F99"/>
    <w:rsid w:val="008E213F"/>
    <w:rsid w:val="008E38AC"/>
    <w:rsid w:val="008E3F23"/>
    <w:rsid w:val="008E48E8"/>
    <w:rsid w:val="008F079B"/>
    <w:rsid w:val="008F39CA"/>
    <w:rsid w:val="00900081"/>
    <w:rsid w:val="009008F1"/>
    <w:rsid w:val="00900B0F"/>
    <w:rsid w:val="00914E52"/>
    <w:rsid w:val="0091521E"/>
    <w:rsid w:val="00915D6F"/>
    <w:rsid w:val="00922E9A"/>
    <w:rsid w:val="00922FAA"/>
    <w:rsid w:val="00930BC9"/>
    <w:rsid w:val="00933BB6"/>
    <w:rsid w:val="00934FFB"/>
    <w:rsid w:val="00935D5E"/>
    <w:rsid w:val="00940485"/>
    <w:rsid w:val="00940783"/>
    <w:rsid w:val="00945977"/>
    <w:rsid w:val="009479AA"/>
    <w:rsid w:val="009602A2"/>
    <w:rsid w:val="00960CEC"/>
    <w:rsid w:val="0096618B"/>
    <w:rsid w:val="00983630"/>
    <w:rsid w:val="00983C94"/>
    <w:rsid w:val="00985F9C"/>
    <w:rsid w:val="0099372E"/>
    <w:rsid w:val="00993D7D"/>
    <w:rsid w:val="009A453C"/>
    <w:rsid w:val="009A5A11"/>
    <w:rsid w:val="009C09C9"/>
    <w:rsid w:val="009C42F6"/>
    <w:rsid w:val="009C6DD7"/>
    <w:rsid w:val="009D2C98"/>
    <w:rsid w:val="009E38D6"/>
    <w:rsid w:val="009F0AE6"/>
    <w:rsid w:val="009F5620"/>
    <w:rsid w:val="00A007EC"/>
    <w:rsid w:val="00A01929"/>
    <w:rsid w:val="00A04698"/>
    <w:rsid w:val="00A07AF1"/>
    <w:rsid w:val="00A13961"/>
    <w:rsid w:val="00A170D6"/>
    <w:rsid w:val="00A20269"/>
    <w:rsid w:val="00A24F2D"/>
    <w:rsid w:val="00A25424"/>
    <w:rsid w:val="00A30AE6"/>
    <w:rsid w:val="00A314B9"/>
    <w:rsid w:val="00A32468"/>
    <w:rsid w:val="00A33F52"/>
    <w:rsid w:val="00A34CD5"/>
    <w:rsid w:val="00A3720C"/>
    <w:rsid w:val="00A42538"/>
    <w:rsid w:val="00A45305"/>
    <w:rsid w:val="00A46F1C"/>
    <w:rsid w:val="00A47EBF"/>
    <w:rsid w:val="00A53DC2"/>
    <w:rsid w:val="00A56184"/>
    <w:rsid w:val="00A61BED"/>
    <w:rsid w:val="00A72618"/>
    <w:rsid w:val="00A72872"/>
    <w:rsid w:val="00A76C2F"/>
    <w:rsid w:val="00A816C0"/>
    <w:rsid w:val="00A85E89"/>
    <w:rsid w:val="00A938B6"/>
    <w:rsid w:val="00A93C8D"/>
    <w:rsid w:val="00A949E4"/>
    <w:rsid w:val="00A9714B"/>
    <w:rsid w:val="00AA1701"/>
    <w:rsid w:val="00AA2423"/>
    <w:rsid w:val="00AA5ED6"/>
    <w:rsid w:val="00AB1FAE"/>
    <w:rsid w:val="00AB3F13"/>
    <w:rsid w:val="00AB5258"/>
    <w:rsid w:val="00AC2A16"/>
    <w:rsid w:val="00AC39E8"/>
    <w:rsid w:val="00AC4FD4"/>
    <w:rsid w:val="00AC5348"/>
    <w:rsid w:val="00AC68CC"/>
    <w:rsid w:val="00AC71EB"/>
    <w:rsid w:val="00AD212C"/>
    <w:rsid w:val="00AD4C38"/>
    <w:rsid w:val="00AD5ECA"/>
    <w:rsid w:val="00AE064B"/>
    <w:rsid w:val="00AE0966"/>
    <w:rsid w:val="00AF0E6A"/>
    <w:rsid w:val="00AF3664"/>
    <w:rsid w:val="00AF6500"/>
    <w:rsid w:val="00B01B5F"/>
    <w:rsid w:val="00B16CA2"/>
    <w:rsid w:val="00B25DAE"/>
    <w:rsid w:val="00B27105"/>
    <w:rsid w:val="00B312E1"/>
    <w:rsid w:val="00B32F07"/>
    <w:rsid w:val="00B334F6"/>
    <w:rsid w:val="00B3574D"/>
    <w:rsid w:val="00B44DE0"/>
    <w:rsid w:val="00B50CD5"/>
    <w:rsid w:val="00B50DD8"/>
    <w:rsid w:val="00B5101C"/>
    <w:rsid w:val="00B54E80"/>
    <w:rsid w:val="00B55F27"/>
    <w:rsid w:val="00B63FDC"/>
    <w:rsid w:val="00B7093B"/>
    <w:rsid w:val="00B743B2"/>
    <w:rsid w:val="00B745BF"/>
    <w:rsid w:val="00B86721"/>
    <w:rsid w:val="00B877F9"/>
    <w:rsid w:val="00B91490"/>
    <w:rsid w:val="00B9413D"/>
    <w:rsid w:val="00B9645D"/>
    <w:rsid w:val="00B96B4E"/>
    <w:rsid w:val="00BA0B9B"/>
    <w:rsid w:val="00BA1064"/>
    <w:rsid w:val="00BB4F97"/>
    <w:rsid w:val="00BB7E59"/>
    <w:rsid w:val="00BC077D"/>
    <w:rsid w:val="00BC2667"/>
    <w:rsid w:val="00BC3A8C"/>
    <w:rsid w:val="00BC7574"/>
    <w:rsid w:val="00BC7664"/>
    <w:rsid w:val="00BD07C1"/>
    <w:rsid w:val="00BD1ABC"/>
    <w:rsid w:val="00BD209A"/>
    <w:rsid w:val="00BE21F5"/>
    <w:rsid w:val="00BE2A12"/>
    <w:rsid w:val="00BE3411"/>
    <w:rsid w:val="00BE38C2"/>
    <w:rsid w:val="00BE5A40"/>
    <w:rsid w:val="00BE632D"/>
    <w:rsid w:val="00BE6633"/>
    <w:rsid w:val="00BF114B"/>
    <w:rsid w:val="00BF41F2"/>
    <w:rsid w:val="00C0465F"/>
    <w:rsid w:val="00C0476F"/>
    <w:rsid w:val="00C05CA4"/>
    <w:rsid w:val="00C07E44"/>
    <w:rsid w:val="00C23739"/>
    <w:rsid w:val="00C24E4E"/>
    <w:rsid w:val="00C40C59"/>
    <w:rsid w:val="00C414EE"/>
    <w:rsid w:val="00C43775"/>
    <w:rsid w:val="00C44C5E"/>
    <w:rsid w:val="00C46BDE"/>
    <w:rsid w:val="00C47106"/>
    <w:rsid w:val="00C5310F"/>
    <w:rsid w:val="00C6014E"/>
    <w:rsid w:val="00C73004"/>
    <w:rsid w:val="00C73409"/>
    <w:rsid w:val="00C7555C"/>
    <w:rsid w:val="00C8119A"/>
    <w:rsid w:val="00C952BD"/>
    <w:rsid w:val="00C96548"/>
    <w:rsid w:val="00C96D36"/>
    <w:rsid w:val="00C9717D"/>
    <w:rsid w:val="00CA6193"/>
    <w:rsid w:val="00CA659B"/>
    <w:rsid w:val="00CA6BA8"/>
    <w:rsid w:val="00CB6C2A"/>
    <w:rsid w:val="00CC3105"/>
    <w:rsid w:val="00CC51B9"/>
    <w:rsid w:val="00CD2C6A"/>
    <w:rsid w:val="00CD3B39"/>
    <w:rsid w:val="00CD3EC4"/>
    <w:rsid w:val="00CE09E0"/>
    <w:rsid w:val="00CE0ECD"/>
    <w:rsid w:val="00CF455F"/>
    <w:rsid w:val="00D11F76"/>
    <w:rsid w:val="00D12532"/>
    <w:rsid w:val="00D12B52"/>
    <w:rsid w:val="00D13347"/>
    <w:rsid w:val="00D16CAA"/>
    <w:rsid w:val="00D228DD"/>
    <w:rsid w:val="00D31C28"/>
    <w:rsid w:val="00D35955"/>
    <w:rsid w:val="00D44F03"/>
    <w:rsid w:val="00D45147"/>
    <w:rsid w:val="00D47B93"/>
    <w:rsid w:val="00D50D49"/>
    <w:rsid w:val="00D60A22"/>
    <w:rsid w:val="00D60D15"/>
    <w:rsid w:val="00D65056"/>
    <w:rsid w:val="00D73379"/>
    <w:rsid w:val="00D74A2A"/>
    <w:rsid w:val="00D75321"/>
    <w:rsid w:val="00D84459"/>
    <w:rsid w:val="00D84A91"/>
    <w:rsid w:val="00D84E1D"/>
    <w:rsid w:val="00D855EA"/>
    <w:rsid w:val="00D87258"/>
    <w:rsid w:val="00DA066C"/>
    <w:rsid w:val="00DA19CB"/>
    <w:rsid w:val="00DA4FE5"/>
    <w:rsid w:val="00DA59DB"/>
    <w:rsid w:val="00DA6A64"/>
    <w:rsid w:val="00DA7687"/>
    <w:rsid w:val="00DB41D5"/>
    <w:rsid w:val="00DC38A7"/>
    <w:rsid w:val="00DD7186"/>
    <w:rsid w:val="00DE2C3D"/>
    <w:rsid w:val="00DE35D1"/>
    <w:rsid w:val="00DE63FA"/>
    <w:rsid w:val="00DF055D"/>
    <w:rsid w:val="00DF0955"/>
    <w:rsid w:val="00DF2972"/>
    <w:rsid w:val="00DF2A9B"/>
    <w:rsid w:val="00DF42CB"/>
    <w:rsid w:val="00DF47FD"/>
    <w:rsid w:val="00DF730D"/>
    <w:rsid w:val="00E03CEF"/>
    <w:rsid w:val="00E0759A"/>
    <w:rsid w:val="00E07E7C"/>
    <w:rsid w:val="00E10C40"/>
    <w:rsid w:val="00E122E3"/>
    <w:rsid w:val="00E222AC"/>
    <w:rsid w:val="00E4086A"/>
    <w:rsid w:val="00E414B6"/>
    <w:rsid w:val="00E423B7"/>
    <w:rsid w:val="00E463A5"/>
    <w:rsid w:val="00E46BE9"/>
    <w:rsid w:val="00E53075"/>
    <w:rsid w:val="00E56624"/>
    <w:rsid w:val="00E7018A"/>
    <w:rsid w:val="00E70A06"/>
    <w:rsid w:val="00E70A50"/>
    <w:rsid w:val="00E70E72"/>
    <w:rsid w:val="00E80564"/>
    <w:rsid w:val="00E82519"/>
    <w:rsid w:val="00E82F27"/>
    <w:rsid w:val="00E83957"/>
    <w:rsid w:val="00E84575"/>
    <w:rsid w:val="00E87404"/>
    <w:rsid w:val="00E9246F"/>
    <w:rsid w:val="00E931A7"/>
    <w:rsid w:val="00EA6482"/>
    <w:rsid w:val="00EB0DCD"/>
    <w:rsid w:val="00EB0DED"/>
    <w:rsid w:val="00EB3DEF"/>
    <w:rsid w:val="00EB486A"/>
    <w:rsid w:val="00EC6888"/>
    <w:rsid w:val="00EC6C52"/>
    <w:rsid w:val="00EC7B5F"/>
    <w:rsid w:val="00ED0989"/>
    <w:rsid w:val="00ED14EB"/>
    <w:rsid w:val="00ED4921"/>
    <w:rsid w:val="00ED6C68"/>
    <w:rsid w:val="00ED77EF"/>
    <w:rsid w:val="00EE5C03"/>
    <w:rsid w:val="00EF58E5"/>
    <w:rsid w:val="00EF641F"/>
    <w:rsid w:val="00EF6B13"/>
    <w:rsid w:val="00F04D86"/>
    <w:rsid w:val="00F071C5"/>
    <w:rsid w:val="00F15232"/>
    <w:rsid w:val="00F17220"/>
    <w:rsid w:val="00F21050"/>
    <w:rsid w:val="00F23089"/>
    <w:rsid w:val="00F237E5"/>
    <w:rsid w:val="00F25059"/>
    <w:rsid w:val="00F3025D"/>
    <w:rsid w:val="00F31F0A"/>
    <w:rsid w:val="00F401BB"/>
    <w:rsid w:val="00F414BF"/>
    <w:rsid w:val="00F4624A"/>
    <w:rsid w:val="00F4674D"/>
    <w:rsid w:val="00F57FA0"/>
    <w:rsid w:val="00F6196A"/>
    <w:rsid w:val="00F66102"/>
    <w:rsid w:val="00F668DB"/>
    <w:rsid w:val="00F719AD"/>
    <w:rsid w:val="00F76D42"/>
    <w:rsid w:val="00F81BDE"/>
    <w:rsid w:val="00F85A7A"/>
    <w:rsid w:val="00F87F56"/>
    <w:rsid w:val="00F913DC"/>
    <w:rsid w:val="00F97898"/>
    <w:rsid w:val="00F97924"/>
    <w:rsid w:val="00FA20DD"/>
    <w:rsid w:val="00FA6BDE"/>
    <w:rsid w:val="00FB125F"/>
    <w:rsid w:val="00FB2AF9"/>
    <w:rsid w:val="00FC578B"/>
    <w:rsid w:val="00FC6D1B"/>
    <w:rsid w:val="00FD2D51"/>
    <w:rsid w:val="00FD3BAD"/>
    <w:rsid w:val="00FD61BD"/>
    <w:rsid w:val="00FE271D"/>
    <w:rsid w:val="00FE2F70"/>
    <w:rsid w:val="00FE3E4B"/>
    <w:rsid w:val="00FE475B"/>
    <w:rsid w:val="00FE626A"/>
    <w:rsid w:val="00FE7807"/>
    <w:rsid w:val="00FE783B"/>
    <w:rsid w:val="00FF24DC"/>
    <w:rsid w:val="00FF33F6"/>
    <w:rsid w:val="00FF36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50DAF"/>
  <w15:chartTrackingRefBased/>
  <w15:docId w15:val="{F3F90ADE-BECB-4F77-9526-9348E0F9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B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Spacing"/>
    <w:next w:val="Normal"/>
    <w:link w:val="Heading2Char"/>
    <w:uiPriority w:val="9"/>
    <w:unhideWhenUsed/>
    <w:qFormat/>
    <w:rsid w:val="002F221F"/>
    <w:pPr>
      <w:outlineLvl w:val="1"/>
    </w:pPr>
    <w:rPr>
      <w:b/>
      <w:bCs/>
      <w:i/>
      <w:iCs/>
    </w:rPr>
  </w:style>
  <w:style w:type="paragraph" w:styleId="Heading3">
    <w:name w:val="heading 3"/>
    <w:basedOn w:val="Normal"/>
    <w:next w:val="Normal"/>
    <w:link w:val="Heading3Char"/>
    <w:uiPriority w:val="9"/>
    <w:semiHidden/>
    <w:unhideWhenUsed/>
    <w:qFormat/>
    <w:rsid w:val="00900B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B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B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B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221F"/>
    <w:rPr>
      <w:rFonts w:ascii="Arial" w:hAnsi="Arial" w:cs="Arial"/>
      <w:b/>
      <w:bCs/>
      <w:i/>
      <w:iCs/>
    </w:rPr>
  </w:style>
  <w:style w:type="character" w:customStyle="1" w:styleId="Heading3Char">
    <w:name w:val="Heading 3 Char"/>
    <w:basedOn w:val="DefaultParagraphFont"/>
    <w:link w:val="Heading3"/>
    <w:uiPriority w:val="9"/>
    <w:semiHidden/>
    <w:rsid w:val="00900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B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B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B0F"/>
    <w:rPr>
      <w:rFonts w:eastAsiaTheme="majorEastAsia" w:cstheme="majorBidi"/>
      <w:color w:val="272727" w:themeColor="text1" w:themeTint="D8"/>
    </w:rPr>
  </w:style>
  <w:style w:type="paragraph" w:styleId="Title">
    <w:name w:val="Title"/>
    <w:basedOn w:val="Normal"/>
    <w:next w:val="Normal"/>
    <w:link w:val="TitleChar"/>
    <w:uiPriority w:val="10"/>
    <w:qFormat/>
    <w:rsid w:val="00900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B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B0F"/>
    <w:rPr>
      <w:rFonts w:eastAsiaTheme="majorEastAsia" w:cstheme="majorBidi"/>
      <w:color w:val="595959" w:themeColor="text1" w:themeTint="A6"/>
      <w:spacing w:val="15"/>
      <w:sz w:val="28"/>
      <w:szCs w:val="28"/>
    </w:rPr>
  </w:style>
  <w:style w:type="paragraph" w:styleId="Quote">
    <w:name w:val="Quote"/>
    <w:basedOn w:val="NoSpacing"/>
    <w:next w:val="Normal"/>
    <w:link w:val="QuoteChar"/>
    <w:uiPriority w:val="29"/>
    <w:qFormat/>
    <w:rsid w:val="0062766B"/>
    <w:pPr>
      <w:ind w:left="720" w:right="804"/>
    </w:pPr>
    <w:rPr>
      <w:i/>
      <w:iCs/>
    </w:rPr>
  </w:style>
  <w:style w:type="character" w:customStyle="1" w:styleId="QuoteChar">
    <w:name w:val="Quote Char"/>
    <w:basedOn w:val="DefaultParagraphFont"/>
    <w:link w:val="Quote"/>
    <w:uiPriority w:val="29"/>
    <w:rsid w:val="0062766B"/>
    <w:rPr>
      <w:rFonts w:ascii="Arial" w:hAnsi="Arial" w:cs="Arial"/>
      <w:i/>
      <w:iCs/>
    </w:rPr>
  </w:style>
  <w:style w:type="paragraph" w:styleId="ListParagraph">
    <w:name w:val="List Paragraph"/>
    <w:basedOn w:val="Normal"/>
    <w:uiPriority w:val="34"/>
    <w:qFormat/>
    <w:rsid w:val="00900B0F"/>
    <w:pPr>
      <w:ind w:left="720"/>
      <w:contextualSpacing/>
    </w:pPr>
  </w:style>
  <w:style w:type="character" w:styleId="IntenseEmphasis">
    <w:name w:val="Intense Emphasis"/>
    <w:basedOn w:val="DefaultParagraphFont"/>
    <w:uiPriority w:val="21"/>
    <w:qFormat/>
    <w:rsid w:val="00900B0F"/>
    <w:rPr>
      <w:i/>
      <w:iCs/>
      <w:color w:val="0F4761" w:themeColor="accent1" w:themeShade="BF"/>
    </w:rPr>
  </w:style>
  <w:style w:type="paragraph" w:styleId="IntenseQuote">
    <w:name w:val="Intense Quote"/>
    <w:basedOn w:val="Normal"/>
    <w:next w:val="Normal"/>
    <w:link w:val="IntenseQuoteChar"/>
    <w:uiPriority w:val="30"/>
    <w:qFormat/>
    <w:rsid w:val="00900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B0F"/>
    <w:rPr>
      <w:i/>
      <w:iCs/>
      <w:color w:val="0F4761" w:themeColor="accent1" w:themeShade="BF"/>
    </w:rPr>
  </w:style>
  <w:style w:type="character" w:styleId="IntenseReference">
    <w:name w:val="Intense Reference"/>
    <w:basedOn w:val="DefaultParagraphFont"/>
    <w:uiPriority w:val="32"/>
    <w:qFormat/>
    <w:rsid w:val="00900B0F"/>
    <w:rPr>
      <w:b/>
      <w:bCs/>
      <w:smallCaps/>
      <w:color w:val="0F4761" w:themeColor="accent1" w:themeShade="BF"/>
      <w:spacing w:val="5"/>
    </w:rPr>
  </w:style>
  <w:style w:type="table" w:styleId="TableGrid">
    <w:name w:val="Table Grid"/>
    <w:basedOn w:val="TableNormal"/>
    <w:uiPriority w:val="39"/>
    <w:rsid w:val="00900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4E80"/>
    <w:pPr>
      <w:spacing w:after="0" w:line="240" w:lineRule="auto"/>
      <w:jc w:val="both"/>
    </w:pPr>
    <w:rPr>
      <w:rFonts w:ascii="Arial" w:hAnsi="Arial" w:cs="Arial"/>
    </w:rPr>
  </w:style>
  <w:style w:type="paragraph" w:styleId="FootnoteText">
    <w:name w:val="footnote text"/>
    <w:basedOn w:val="Normal"/>
    <w:link w:val="FootnoteTextChar"/>
    <w:uiPriority w:val="99"/>
    <w:semiHidden/>
    <w:unhideWhenUsed/>
    <w:rsid w:val="004438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38EB"/>
    <w:rPr>
      <w:sz w:val="20"/>
      <w:szCs w:val="20"/>
    </w:rPr>
  </w:style>
  <w:style w:type="character" w:styleId="FootnoteReference">
    <w:name w:val="footnote reference"/>
    <w:basedOn w:val="DefaultParagraphFont"/>
    <w:uiPriority w:val="99"/>
    <w:semiHidden/>
    <w:unhideWhenUsed/>
    <w:rsid w:val="004438EB"/>
    <w:rPr>
      <w:vertAlign w:val="superscript"/>
    </w:rPr>
  </w:style>
  <w:style w:type="character" w:styleId="Hyperlink">
    <w:name w:val="Hyperlink"/>
    <w:basedOn w:val="DefaultParagraphFont"/>
    <w:uiPriority w:val="99"/>
    <w:unhideWhenUsed/>
    <w:rsid w:val="00B55F27"/>
    <w:rPr>
      <w:color w:val="467886" w:themeColor="hyperlink"/>
      <w:u w:val="single"/>
    </w:rPr>
  </w:style>
  <w:style w:type="character" w:styleId="UnresolvedMention">
    <w:name w:val="Unresolved Mention"/>
    <w:basedOn w:val="DefaultParagraphFont"/>
    <w:uiPriority w:val="99"/>
    <w:semiHidden/>
    <w:unhideWhenUsed/>
    <w:rsid w:val="00B55F27"/>
    <w:rPr>
      <w:color w:val="605E5C"/>
      <w:shd w:val="clear" w:color="auto" w:fill="E1DFDD"/>
    </w:rPr>
  </w:style>
  <w:style w:type="character" w:customStyle="1" w:styleId="fontstyle01">
    <w:name w:val="fontstyle01"/>
    <w:basedOn w:val="DefaultParagraphFont"/>
    <w:rsid w:val="00AE064B"/>
    <w:rPr>
      <w:rFonts w:ascii="Times-BoldItalic" w:hAnsi="Times-BoldItalic" w:hint="default"/>
      <w:b/>
      <w:bCs/>
      <w:i/>
      <w:iCs/>
      <w:color w:val="000000"/>
      <w:sz w:val="22"/>
      <w:szCs w:val="22"/>
    </w:rPr>
  </w:style>
  <w:style w:type="paragraph" w:styleId="ListBullet">
    <w:name w:val="List Bullet"/>
    <w:basedOn w:val="Normal"/>
    <w:uiPriority w:val="99"/>
    <w:unhideWhenUsed/>
    <w:rsid w:val="00562A1D"/>
    <w:pPr>
      <w:numPr>
        <w:numId w:val="12"/>
      </w:numPr>
      <w:contextualSpacing/>
    </w:pPr>
  </w:style>
  <w:style w:type="character" w:customStyle="1" w:styleId="fontstyle21">
    <w:name w:val="fontstyle21"/>
    <w:basedOn w:val="DefaultParagraphFont"/>
    <w:rsid w:val="00724734"/>
    <w:rPr>
      <w:rFonts w:ascii="TimesNewRomanPSMT" w:hAnsi="TimesNewRomanPSMT"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060">
      <w:bodyDiv w:val="1"/>
      <w:marLeft w:val="0"/>
      <w:marRight w:val="0"/>
      <w:marTop w:val="0"/>
      <w:marBottom w:val="0"/>
      <w:divBdr>
        <w:top w:val="none" w:sz="0" w:space="0" w:color="auto"/>
        <w:left w:val="none" w:sz="0" w:space="0" w:color="auto"/>
        <w:bottom w:val="none" w:sz="0" w:space="0" w:color="auto"/>
        <w:right w:val="none" w:sz="0" w:space="0" w:color="auto"/>
      </w:divBdr>
    </w:div>
    <w:div w:id="7634865">
      <w:bodyDiv w:val="1"/>
      <w:marLeft w:val="0"/>
      <w:marRight w:val="0"/>
      <w:marTop w:val="0"/>
      <w:marBottom w:val="0"/>
      <w:divBdr>
        <w:top w:val="none" w:sz="0" w:space="0" w:color="auto"/>
        <w:left w:val="none" w:sz="0" w:space="0" w:color="auto"/>
        <w:bottom w:val="none" w:sz="0" w:space="0" w:color="auto"/>
        <w:right w:val="none" w:sz="0" w:space="0" w:color="auto"/>
      </w:divBdr>
    </w:div>
    <w:div w:id="55325475">
      <w:bodyDiv w:val="1"/>
      <w:marLeft w:val="0"/>
      <w:marRight w:val="0"/>
      <w:marTop w:val="0"/>
      <w:marBottom w:val="0"/>
      <w:divBdr>
        <w:top w:val="none" w:sz="0" w:space="0" w:color="auto"/>
        <w:left w:val="none" w:sz="0" w:space="0" w:color="auto"/>
        <w:bottom w:val="none" w:sz="0" w:space="0" w:color="auto"/>
        <w:right w:val="none" w:sz="0" w:space="0" w:color="auto"/>
      </w:divBdr>
    </w:div>
    <w:div w:id="139924051">
      <w:bodyDiv w:val="1"/>
      <w:marLeft w:val="0"/>
      <w:marRight w:val="0"/>
      <w:marTop w:val="0"/>
      <w:marBottom w:val="0"/>
      <w:divBdr>
        <w:top w:val="none" w:sz="0" w:space="0" w:color="auto"/>
        <w:left w:val="none" w:sz="0" w:space="0" w:color="auto"/>
        <w:bottom w:val="none" w:sz="0" w:space="0" w:color="auto"/>
        <w:right w:val="none" w:sz="0" w:space="0" w:color="auto"/>
      </w:divBdr>
    </w:div>
    <w:div w:id="198904976">
      <w:bodyDiv w:val="1"/>
      <w:marLeft w:val="0"/>
      <w:marRight w:val="0"/>
      <w:marTop w:val="0"/>
      <w:marBottom w:val="0"/>
      <w:divBdr>
        <w:top w:val="none" w:sz="0" w:space="0" w:color="auto"/>
        <w:left w:val="none" w:sz="0" w:space="0" w:color="auto"/>
        <w:bottom w:val="none" w:sz="0" w:space="0" w:color="auto"/>
        <w:right w:val="none" w:sz="0" w:space="0" w:color="auto"/>
      </w:divBdr>
    </w:div>
    <w:div w:id="237709748">
      <w:bodyDiv w:val="1"/>
      <w:marLeft w:val="0"/>
      <w:marRight w:val="0"/>
      <w:marTop w:val="0"/>
      <w:marBottom w:val="0"/>
      <w:divBdr>
        <w:top w:val="none" w:sz="0" w:space="0" w:color="auto"/>
        <w:left w:val="none" w:sz="0" w:space="0" w:color="auto"/>
        <w:bottom w:val="none" w:sz="0" w:space="0" w:color="auto"/>
        <w:right w:val="none" w:sz="0" w:space="0" w:color="auto"/>
      </w:divBdr>
    </w:div>
    <w:div w:id="381559284">
      <w:bodyDiv w:val="1"/>
      <w:marLeft w:val="0"/>
      <w:marRight w:val="0"/>
      <w:marTop w:val="0"/>
      <w:marBottom w:val="0"/>
      <w:divBdr>
        <w:top w:val="none" w:sz="0" w:space="0" w:color="auto"/>
        <w:left w:val="none" w:sz="0" w:space="0" w:color="auto"/>
        <w:bottom w:val="none" w:sz="0" w:space="0" w:color="auto"/>
        <w:right w:val="none" w:sz="0" w:space="0" w:color="auto"/>
      </w:divBdr>
    </w:div>
    <w:div w:id="537550609">
      <w:bodyDiv w:val="1"/>
      <w:marLeft w:val="0"/>
      <w:marRight w:val="0"/>
      <w:marTop w:val="0"/>
      <w:marBottom w:val="0"/>
      <w:divBdr>
        <w:top w:val="none" w:sz="0" w:space="0" w:color="auto"/>
        <w:left w:val="none" w:sz="0" w:space="0" w:color="auto"/>
        <w:bottom w:val="none" w:sz="0" w:space="0" w:color="auto"/>
        <w:right w:val="none" w:sz="0" w:space="0" w:color="auto"/>
      </w:divBdr>
    </w:div>
    <w:div w:id="567032727">
      <w:bodyDiv w:val="1"/>
      <w:marLeft w:val="0"/>
      <w:marRight w:val="0"/>
      <w:marTop w:val="0"/>
      <w:marBottom w:val="0"/>
      <w:divBdr>
        <w:top w:val="none" w:sz="0" w:space="0" w:color="auto"/>
        <w:left w:val="none" w:sz="0" w:space="0" w:color="auto"/>
        <w:bottom w:val="none" w:sz="0" w:space="0" w:color="auto"/>
        <w:right w:val="none" w:sz="0" w:space="0" w:color="auto"/>
      </w:divBdr>
    </w:div>
    <w:div w:id="618222042">
      <w:bodyDiv w:val="1"/>
      <w:marLeft w:val="0"/>
      <w:marRight w:val="0"/>
      <w:marTop w:val="0"/>
      <w:marBottom w:val="0"/>
      <w:divBdr>
        <w:top w:val="none" w:sz="0" w:space="0" w:color="auto"/>
        <w:left w:val="none" w:sz="0" w:space="0" w:color="auto"/>
        <w:bottom w:val="none" w:sz="0" w:space="0" w:color="auto"/>
        <w:right w:val="none" w:sz="0" w:space="0" w:color="auto"/>
      </w:divBdr>
    </w:div>
    <w:div w:id="630401799">
      <w:bodyDiv w:val="1"/>
      <w:marLeft w:val="0"/>
      <w:marRight w:val="0"/>
      <w:marTop w:val="0"/>
      <w:marBottom w:val="0"/>
      <w:divBdr>
        <w:top w:val="none" w:sz="0" w:space="0" w:color="auto"/>
        <w:left w:val="none" w:sz="0" w:space="0" w:color="auto"/>
        <w:bottom w:val="none" w:sz="0" w:space="0" w:color="auto"/>
        <w:right w:val="none" w:sz="0" w:space="0" w:color="auto"/>
      </w:divBdr>
    </w:div>
    <w:div w:id="676814268">
      <w:bodyDiv w:val="1"/>
      <w:marLeft w:val="0"/>
      <w:marRight w:val="0"/>
      <w:marTop w:val="0"/>
      <w:marBottom w:val="0"/>
      <w:divBdr>
        <w:top w:val="none" w:sz="0" w:space="0" w:color="auto"/>
        <w:left w:val="none" w:sz="0" w:space="0" w:color="auto"/>
        <w:bottom w:val="none" w:sz="0" w:space="0" w:color="auto"/>
        <w:right w:val="none" w:sz="0" w:space="0" w:color="auto"/>
      </w:divBdr>
    </w:div>
    <w:div w:id="714888932">
      <w:bodyDiv w:val="1"/>
      <w:marLeft w:val="0"/>
      <w:marRight w:val="0"/>
      <w:marTop w:val="0"/>
      <w:marBottom w:val="0"/>
      <w:divBdr>
        <w:top w:val="none" w:sz="0" w:space="0" w:color="auto"/>
        <w:left w:val="none" w:sz="0" w:space="0" w:color="auto"/>
        <w:bottom w:val="none" w:sz="0" w:space="0" w:color="auto"/>
        <w:right w:val="none" w:sz="0" w:space="0" w:color="auto"/>
      </w:divBdr>
    </w:div>
    <w:div w:id="737555697">
      <w:bodyDiv w:val="1"/>
      <w:marLeft w:val="0"/>
      <w:marRight w:val="0"/>
      <w:marTop w:val="0"/>
      <w:marBottom w:val="0"/>
      <w:divBdr>
        <w:top w:val="none" w:sz="0" w:space="0" w:color="auto"/>
        <w:left w:val="none" w:sz="0" w:space="0" w:color="auto"/>
        <w:bottom w:val="none" w:sz="0" w:space="0" w:color="auto"/>
        <w:right w:val="none" w:sz="0" w:space="0" w:color="auto"/>
      </w:divBdr>
    </w:div>
    <w:div w:id="756053848">
      <w:bodyDiv w:val="1"/>
      <w:marLeft w:val="0"/>
      <w:marRight w:val="0"/>
      <w:marTop w:val="0"/>
      <w:marBottom w:val="0"/>
      <w:divBdr>
        <w:top w:val="none" w:sz="0" w:space="0" w:color="auto"/>
        <w:left w:val="none" w:sz="0" w:space="0" w:color="auto"/>
        <w:bottom w:val="none" w:sz="0" w:space="0" w:color="auto"/>
        <w:right w:val="none" w:sz="0" w:space="0" w:color="auto"/>
      </w:divBdr>
    </w:div>
    <w:div w:id="771821293">
      <w:bodyDiv w:val="1"/>
      <w:marLeft w:val="0"/>
      <w:marRight w:val="0"/>
      <w:marTop w:val="0"/>
      <w:marBottom w:val="0"/>
      <w:divBdr>
        <w:top w:val="none" w:sz="0" w:space="0" w:color="auto"/>
        <w:left w:val="none" w:sz="0" w:space="0" w:color="auto"/>
        <w:bottom w:val="none" w:sz="0" w:space="0" w:color="auto"/>
        <w:right w:val="none" w:sz="0" w:space="0" w:color="auto"/>
      </w:divBdr>
    </w:div>
    <w:div w:id="956451075">
      <w:bodyDiv w:val="1"/>
      <w:marLeft w:val="0"/>
      <w:marRight w:val="0"/>
      <w:marTop w:val="0"/>
      <w:marBottom w:val="0"/>
      <w:divBdr>
        <w:top w:val="none" w:sz="0" w:space="0" w:color="auto"/>
        <w:left w:val="none" w:sz="0" w:space="0" w:color="auto"/>
        <w:bottom w:val="none" w:sz="0" w:space="0" w:color="auto"/>
        <w:right w:val="none" w:sz="0" w:space="0" w:color="auto"/>
      </w:divBdr>
    </w:div>
    <w:div w:id="1017734670">
      <w:bodyDiv w:val="1"/>
      <w:marLeft w:val="0"/>
      <w:marRight w:val="0"/>
      <w:marTop w:val="0"/>
      <w:marBottom w:val="0"/>
      <w:divBdr>
        <w:top w:val="none" w:sz="0" w:space="0" w:color="auto"/>
        <w:left w:val="none" w:sz="0" w:space="0" w:color="auto"/>
        <w:bottom w:val="none" w:sz="0" w:space="0" w:color="auto"/>
        <w:right w:val="none" w:sz="0" w:space="0" w:color="auto"/>
      </w:divBdr>
    </w:div>
    <w:div w:id="1073621692">
      <w:bodyDiv w:val="1"/>
      <w:marLeft w:val="0"/>
      <w:marRight w:val="0"/>
      <w:marTop w:val="0"/>
      <w:marBottom w:val="0"/>
      <w:divBdr>
        <w:top w:val="none" w:sz="0" w:space="0" w:color="auto"/>
        <w:left w:val="none" w:sz="0" w:space="0" w:color="auto"/>
        <w:bottom w:val="none" w:sz="0" w:space="0" w:color="auto"/>
        <w:right w:val="none" w:sz="0" w:space="0" w:color="auto"/>
      </w:divBdr>
    </w:div>
    <w:div w:id="1121656475">
      <w:bodyDiv w:val="1"/>
      <w:marLeft w:val="0"/>
      <w:marRight w:val="0"/>
      <w:marTop w:val="0"/>
      <w:marBottom w:val="0"/>
      <w:divBdr>
        <w:top w:val="none" w:sz="0" w:space="0" w:color="auto"/>
        <w:left w:val="none" w:sz="0" w:space="0" w:color="auto"/>
        <w:bottom w:val="none" w:sz="0" w:space="0" w:color="auto"/>
        <w:right w:val="none" w:sz="0" w:space="0" w:color="auto"/>
      </w:divBdr>
    </w:div>
    <w:div w:id="1201670251">
      <w:bodyDiv w:val="1"/>
      <w:marLeft w:val="0"/>
      <w:marRight w:val="0"/>
      <w:marTop w:val="0"/>
      <w:marBottom w:val="0"/>
      <w:divBdr>
        <w:top w:val="none" w:sz="0" w:space="0" w:color="auto"/>
        <w:left w:val="none" w:sz="0" w:space="0" w:color="auto"/>
        <w:bottom w:val="none" w:sz="0" w:space="0" w:color="auto"/>
        <w:right w:val="none" w:sz="0" w:space="0" w:color="auto"/>
      </w:divBdr>
    </w:div>
    <w:div w:id="1230312071">
      <w:bodyDiv w:val="1"/>
      <w:marLeft w:val="0"/>
      <w:marRight w:val="0"/>
      <w:marTop w:val="0"/>
      <w:marBottom w:val="0"/>
      <w:divBdr>
        <w:top w:val="none" w:sz="0" w:space="0" w:color="auto"/>
        <w:left w:val="none" w:sz="0" w:space="0" w:color="auto"/>
        <w:bottom w:val="none" w:sz="0" w:space="0" w:color="auto"/>
        <w:right w:val="none" w:sz="0" w:space="0" w:color="auto"/>
      </w:divBdr>
    </w:div>
    <w:div w:id="1274747098">
      <w:bodyDiv w:val="1"/>
      <w:marLeft w:val="0"/>
      <w:marRight w:val="0"/>
      <w:marTop w:val="0"/>
      <w:marBottom w:val="0"/>
      <w:divBdr>
        <w:top w:val="none" w:sz="0" w:space="0" w:color="auto"/>
        <w:left w:val="none" w:sz="0" w:space="0" w:color="auto"/>
        <w:bottom w:val="none" w:sz="0" w:space="0" w:color="auto"/>
        <w:right w:val="none" w:sz="0" w:space="0" w:color="auto"/>
      </w:divBdr>
    </w:div>
    <w:div w:id="1305427246">
      <w:bodyDiv w:val="1"/>
      <w:marLeft w:val="0"/>
      <w:marRight w:val="0"/>
      <w:marTop w:val="0"/>
      <w:marBottom w:val="0"/>
      <w:divBdr>
        <w:top w:val="none" w:sz="0" w:space="0" w:color="auto"/>
        <w:left w:val="none" w:sz="0" w:space="0" w:color="auto"/>
        <w:bottom w:val="none" w:sz="0" w:space="0" w:color="auto"/>
        <w:right w:val="none" w:sz="0" w:space="0" w:color="auto"/>
      </w:divBdr>
    </w:div>
    <w:div w:id="1385640106">
      <w:bodyDiv w:val="1"/>
      <w:marLeft w:val="0"/>
      <w:marRight w:val="0"/>
      <w:marTop w:val="0"/>
      <w:marBottom w:val="0"/>
      <w:divBdr>
        <w:top w:val="none" w:sz="0" w:space="0" w:color="auto"/>
        <w:left w:val="none" w:sz="0" w:space="0" w:color="auto"/>
        <w:bottom w:val="none" w:sz="0" w:space="0" w:color="auto"/>
        <w:right w:val="none" w:sz="0" w:space="0" w:color="auto"/>
      </w:divBdr>
    </w:div>
    <w:div w:id="1431390771">
      <w:bodyDiv w:val="1"/>
      <w:marLeft w:val="0"/>
      <w:marRight w:val="0"/>
      <w:marTop w:val="0"/>
      <w:marBottom w:val="0"/>
      <w:divBdr>
        <w:top w:val="none" w:sz="0" w:space="0" w:color="auto"/>
        <w:left w:val="none" w:sz="0" w:space="0" w:color="auto"/>
        <w:bottom w:val="none" w:sz="0" w:space="0" w:color="auto"/>
        <w:right w:val="none" w:sz="0" w:space="0" w:color="auto"/>
      </w:divBdr>
    </w:div>
    <w:div w:id="1440178656">
      <w:bodyDiv w:val="1"/>
      <w:marLeft w:val="0"/>
      <w:marRight w:val="0"/>
      <w:marTop w:val="0"/>
      <w:marBottom w:val="0"/>
      <w:divBdr>
        <w:top w:val="none" w:sz="0" w:space="0" w:color="auto"/>
        <w:left w:val="none" w:sz="0" w:space="0" w:color="auto"/>
        <w:bottom w:val="none" w:sz="0" w:space="0" w:color="auto"/>
        <w:right w:val="none" w:sz="0" w:space="0" w:color="auto"/>
      </w:divBdr>
    </w:div>
    <w:div w:id="1655793558">
      <w:bodyDiv w:val="1"/>
      <w:marLeft w:val="0"/>
      <w:marRight w:val="0"/>
      <w:marTop w:val="0"/>
      <w:marBottom w:val="0"/>
      <w:divBdr>
        <w:top w:val="none" w:sz="0" w:space="0" w:color="auto"/>
        <w:left w:val="none" w:sz="0" w:space="0" w:color="auto"/>
        <w:bottom w:val="none" w:sz="0" w:space="0" w:color="auto"/>
        <w:right w:val="none" w:sz="0" w:space="0" w:color="auto"/>
      </w:divBdr>
    </w:div>
    <w:div w:id="1797212991">
      <w:bodyDiv w:val="1"/>
      <w:marLeft w:val="0"/>
      <w:marRight w:val="0"/>
      <w:marTop w:val="0"/>
      <w:marBottom w:val="0"/>
      <w:divBdr>
        <w:top w:val="none" w:sz="0" w:space="0" w:color="auto"/>
        <w:left w:val="none" w:sz="0" w:space="0" w:color="auto"/>
        <w:bottom w:val="none" w:sz="0" w:space="0" w:color="auto"/>
        <w:right w:val="none" w:sz="0" w:space="0" w:color="auto"/>
      </w:divBdr>
    </w:div>
    <w:div w:id="1802573674">
      <w:bodyDiv w:val="1"/>
      <w:marLeft w:val="0"/>
      <w:marRight w:val="0"/>
      <w:marTop w:val="0"/>
      <w:marBottom w:val="0"/>
      <w:divBdr>
        <w:top w:val="none" w:sz="0" w:space="0" w:color="auto"/>
        <w:left w:val="none" w:sz="0" w:space="0" w:color="auto"/>
        <w:bottom w:val="none" w:sz="0" w:space="0" w:color="auto"/>
        <w:right w:val="none" w:sz="0" w:space="0" w:color="auto"/>
      </w:divBdr>
    </w:div>
    <w:div w:id="1839610561">
      <w:bodyDiv w:val="1"/>
      <w:marLeft w:val="0"/>
      <w:marRight w:val="0"/>
      <w:marTop w:val="0"/>
      <w:marBottom w:val="0"/>
      <w:divBdr>
        <w:top w:val="none" w:sz="0" w:space="0" w:color="auto"/>
        <w:left w:val="none" w:sz="0" w:space="0" w:color="auto"/>
        <w:bottom w:val="none" w:sz="0" w:space="0" w:color="auto"/>
        <w:right w:val="none" w:sz="0" w:space="0" w:color="auto"/>
      </w:divBdr>
    </w:div>
    <w:div w:id="1905026762">
      <w:bodyDiv w:val="1"/>
      <w:marLeft w:val="0"/>
      <w:marRight w:val="0"/>
      <w:marTop w:val="0"/>
      <w:marBottom w:val="0"/>
      <w:divBdr>
        <w:top w:val="none" w:sz="0" w:space="0" w:color="auto"/>
        <w:left w:val="none" w:sz="0" w:space="0" w:color="auto"/>
        <w:bottom w:val="none" w:sz="0" w:space="0" w:color="auto"/>
        <w:right w:val="none" w:sz="0" w:space="0" w:color="auto"/>
      </w:divBdr>
    </w:div>
    <w:div w:id="1922131331">
      <w:bodyDiv w:val="1"/>
      <w:marLeft w:val="0"/>
      <w:marRight w:val="0"/>
      <w:marTop w:val="0"/>
      <w:marBottom w:val="0"/>
      <w:divBdr>
        <w:top w:val="none" w:sz="0" w:space="0" w:color="auto"/>
        <w:left w:val="none" w:sz="0" w:space="0" w:color="auto"/>
        <w:bottom w:val="none" w:sz="0" w:space="0" w:color="auto"/>
        <w:right w:val="none" w:sz="0" w:space="0" w:color="auto"/>
      </w:divBdr>
    </w:div>
    <w:div w:id="1988321367">
      <w:bodyDiv w:val="1"/>
      <w:marLeft w:val="0"/>
      <w:marRight w:val="0"/>
      <w:marTop w:val="0"/>
      <w:marBottom w:val="0"/>
      <w:divBdr>
        <w:top w:val="none" w:sz="0" w:space="0" w:color="auto"/>
        <w:left w:val="none" w:sz="0" w:space="0" w:color="auto"/>
        <w:bottom w:val="none" w:sz="0" w:space="0" w:color="auto"/>
        <w:right w:val="none" w:sz="0" w:space="0" w:color="auto"/>
      </w:divBdr>
    </w:div>
    <w:div w:id="2008823038">
      <w:bodyDiv w:val="1"/>
      <w:marLeft w:val="0"/>
      <w:marRight w:val="0"/>
      <w:marTop w:val="0"/>
      <w:marBottom w:val="0"/>
      <w:divBdr>
        <w:top w:val="none" w:sz="0" w:space="0" w:color="auto"/>
        <w:left w:val="none" w:sz="0" w:space="0" w:color="auto"/>
        <w:bottom w:val="none" w:sz="0" w:space="0" w:color="auto"/>
        <w:right w:val="none" w:sz="0" w:space="0" w:color="auto"/>
      </w:divBdr>
    </w:div>
    <w:div w:id="202016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8648E59-E3F8-4066-B057-1D72E5215DA5}">
  <ds:schemaRefs>
    <ds:schemaRef ds:uri="http://schemas.openxmlformats.org/officeDocument/2006/bibliography"/>
  </ds:schemaRefs>
</ds:datastoreItem>
</file>

<file path=customXml/itemProps2.xml><?xml version="1.0" encoding="utf-8"?>
<ds:datastoreItem xmlns:ds="http://schemas.openxmlformats.org/officeDocument/2006/customXml" ds:itemID="{661C6E4B-DC26-4B08-B9D3-CBADDCA4E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2D7319-3069-4690-8D5E-3650C54043C3}">
  <ds:schemaRefs>
    <ds:schemaRef ds:uri="http://schemas.microsoft.com/sharepoint/v3/contenttype/forms"/>
  </ds:schemaRefs>
</ds:datastoreItem>
</file>

<file path=customXml/itemProps4.xml><?xml version="1.0" encoding="utf-8"?>
<ds:datastoreItem xmlns:ds="http://schemas.openxmlformats.org/officeDocument/2006/customXml" ds:itemID="{1872EA41-879F-44E7-9806-64A3ACF8B316}">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12</Pages>
  <Words>4998</Words>
  <Characters>28495</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salesforceId:a6f21001-090c-4613-9bae-cfc65caf7545</dc:subject>
  <dc:creator>David Millinship</dc:creator>
  <cp:keywords/>
  <dc:description/>
  <cp:lastModifiedBy>Clark, Hayley</cp:lastModifiedBy>
  <cp:revision>61</cp:revision>
  <dcterms:created xsi:type="dcterms:W3CDTF">2026-08-26T11:58:00Z</dcterms:created>
  <dcterms:modified xsi:type="dcterms:W3CDTF">2026-08-27T11:31:00Z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069Q300000T2fOAIAZ</vt:lpwstr>
  </property>
</Properties>
</file>